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footer4.xml" ContentType="application/vnd.openxmlformats-officedocument.wordprocessingml.foot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C6782" w14:textId="77777777" w:rsidR="00A2489A" w:rsidRPr="00C65514" w:rsidRDefault="00DC1825" w:rsidP="004516AB">
      <w:pPr>
        <w:spacing w:before="0" w:after="0"/>
        <w:ind w:right="-568" w:firstLine="357"/>
        <w:jc w:val="right"/>
        <w:rPr>
          <w:rFonts w:ascii="Calibri Light" w:hAnsi="Calibri Light" w:cs="Calibri Light"/>
          <w:b/>
          <w:sz w:val="32"/>
          <w:szCs w:val="32"/>
        </w:rPr>
      </w:pPr>
      <w:r w:rsidRPr="00C65514">
        <w:rPr>
          <w:rFonts w:ascii="Calibri Light" w:hAnsi="Calibri Light" w:cs="Calibri Light"/>
          <w:noProof/>
        </w:rPr>
        <mc:AlternateContent>
          <mc:Choice Requires="wps">
            <w:drawing>
              <wp:anchor distT="0" distB="0" distL="114300" distR="114300" simplePos="0" relativeHeight="251658240" behindDoc="0" locked="0" layoutInCell="1" allowOverlap="1" wp14:anchorId="359CE511" wp14:editId="5F0C9C1C">
                <wp:simplePos x="0" y="0"/>
                <wp:positionH relativeFrom="column">
                  <wp:posOffset>-514985</wp:posOffset>
                </wp:positionH>
                <wp:positionV relativeFrom="paragraph">
                  <wp:posOffset>-162561</wp:posOffset>
                </wp:positionV>
                <wp:extent cx="6952615" cy="5476875"/>
                <wp:effectExtent l="0" t="0" r="19685" b="2857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2615" cy="5476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c="http://schemas.openxmlformats.org/drawingml/2006/chart" xmlns:arto="http://schemas.microsoft.com/office/word/2006/arto">
            <w:pict w14:anchorId="3F605377">
              <v:rect id="Rectangle 2" style="position:absolute;margin-left:-40.55pt;margin-top:-12.8pt;width:547.45pt;height:43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w14:anchorId="587865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"/>
            </w:pict>
          </mc:Fallback>
        </mc:AlternateContent>
      </w:r>
      <w:r w:rsidR="00A2489A" w:rsidRPr="00C65514">
        <w:rPr>
          <w:rFonts w:ascii="Calibri Light" w:hAnsi="Calibri Light" w:cs="Calibri Light"/>
          <w:b/>
          <w:sz w:val="32"/>
          <w:szCs w:val="32"/>
        </w:rPr>
        <w:t>G.11</w:t>
      </w:r>
    </w:p>
    <w:p w14:paraId="070B9F8D" w14:textId="77777777" w:rsidR="00A2489A" w:rsidRPr="00C65514" w:rsidRDefault="00A2489A" w:rsidP="00A2489A">
      <w:pPr>
        <w:spacing w:after="0"/>
        <w:ind w:right="-755" w:firstLine="360"/>
        <w:jc w:val="right"/>
        <w:rPr>
          <w:rFonts w:ascii="Calibri Light" w:hAnsi="Calibri Light" w:cs="Calibri Light"/>
          <w:b/>
        </w:rPr>
      </w:pPr>
    </w:p>
    <w:p w14:paraId="53ACEA9F" w14:textId="24E1BDCB" w:rsidR="0056095C" w:rsidRDefault="00DC1825" w:rsidP="00325AE1">
      <w:pPr>
        <w:ind w:right="-568"/>
        <w:rPr>
          <w:rFonts w:ascii="Calibri Light" w:hAnsi="Calibri Light" w:cs="Calibri Light"/>
        </w:rPr>
      </w:pPr>
      <w:r w:rsidRPr="00C65514">
        <w:rPr>
          <w:rFonts w:ascii="Calibri Light" w:hAnsi="Calibri Light" w:cs="Calibri Light"/>
          <w:noProof/>
        </w:rPr>
        <w:drawing>
          <wp:anchor distT="0" distB="0" distL="114300" distR="114300" simplePos="0" relativeHeight="251658249" behindDoc="0" locked="0" layoutInCell="1" allowOverlap="1" wp14:anchorId="01CDBD56" wp14:editId="7735931F">
            <wp:simplePos x="4902200" y="1511300"/>
            <wp:positionH relativeFrom="column">
              <wp:align>right</wp:align>
            </wp:positionH>
            <wp:positionV relativeFrom="paragraph">
              <wp:align>top</wp:align>
            </wp:positionV>
            <wp:extent cx="2209800" cy="523875"/>
            <wp:effectExtent l="0" t="0" r="0" b="9525"/>
            <wp:wrapSquare wrapText="bothSides"/>
            <wp:docPr id="1" name="Picture 10" descr="Logo cnz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cnz  fu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800" cy="523875"/>
                    </a:xfrm>
                    <a:prstGeom prst="rect">
                      <a:avLst/>
                    </a:prstGeom>
                    <a:noFill/>
                    <a:ln>
                      <a:noFill/>
                    </a:ln>
                  </pic:spPr>
                </pic:pic>
              </a:graphicData>
            </a:graphic>
          </wp:anchor>
        </w:drawing>
      </w:r>
      <w:r w:rsidR="000E68F9">
        <w:rPr>
          <w:rFonts w:ascii="Calibri Light" w:hAnsi="Calibri Light" w:cs="Calibri Light"/>
        </w:rPr>
        <w:br w:type="textWrapping" w:clear="all"/>
      </w:r>
    </w:p>
    <w:p w14:paraId="5A4B9CE2" w14:textId="77777777" w:rsidR="0056095C" w:rsidRPr="00C65514" w:rsidRDefault="0056095C" w:rsidP="000E68F9">
      <w:pPr>
        <w:ind w:right="-755"/>
        <w:rPr>
          <w:rFonts w:ascii="Calibri Light" w:hAnsi="Calibri Light" w:cs="Calibri Light"/>
        </w:rPr>
      </w:pPr>
    </w:p>
    <w:p w14:paraId="2A184BEF" w14:textId="77777777" w:rsidR="00A2489A" w:rsidRPr="00C65514" w:rsidRDefault="00A2489A" w:rsidP="00A2489A">
      <w:pPr>
        <w:ind w:right="-755"/>
        <w:jc w:val="right"/>
        <w:rPr>
          <w:rFonts w:ascii="Calibri Light" w:hAnsi="Calibri Light" w:cs="Calibri Light"/>
        </w:rPr>
      </w:pPr>
    </w:p>
    <w:p w14:paraId="0125D570" w14:textId="77777777" w:rsidR="00A2489A" w:rsidRPr="00C65514" w:rsidRDefault="00A2489A" w:rsidP="00A2489A">
      <w:pPr>
        <w:ind w:right="-755"/>
        <w:jc w:val="right"/>
        <w:rPr>
          <w:rFonts w:ascii="Calibri Light" w:hAnsi="Calibri Light" w:cs="Calibri Light"/>
        </w:rPr>
      </w:pPr>
    </w:p>
    <w:p w14:paraId="2379D35A" w14:textId="77777777" w:rsidR="00A2489A" w:rsidRPr="00C65514" w:rsidRDefault="00A2489A" w:rsidP="00A2489A">
      <w:pPr>
        <w:ind w:right="-755"/>
        <w:jc w:val="right"/>
        <w:rPr>
          <w:rFonts w:ascii="Calibri Light" w:hAnsi="Calibri Light" w:cs="Calibri Light"/>
        </w:rPr>
      </w:pPr>
    </w:p>
    <w:p w14:paraId="13ADD6E0" w14:textId="77777777" w:rsidR="00A2489A" w:rsidRPr="00C65514" w:rsidRDefault="00A2489A" w:rsidP="00A2489A">
      <w:pPr>
        <w:ind w:right="-755"/>
        <w:jc w:val="right"/>
        <w:rPr>
          <w:rFonts w:ascii="Calibri Light" w:hAnsi="Calibri Light" w:cs="Calibri Light"/>
        </w:rPr>
      </w:pPr>
    </w:p>
    <w:p w14:paraId="0F1910AE" w14:textId="77777777" w:rsidR="00A2489A" w:rsidRPr="00C65514" w:rsidRDefault="00A2489A" w:rsidP="00A2489A">
      <w:pPr>
        <w:ind w:right="-755"/>
        <w:jc w:val="right"/>
        <w:rPr>
          <w:rFonts w:ascii="Calibri Light" w:hAnsi="Calibri Light" w:cs="Calibri Light"/>
        </w:rPr>
      </w:pPr>
    </w:p>
    <w:p w14:paraId="4FA18F02" w14:textId="77777777" w:rsidR="00A2489A" w:rsidRPr="00C65514" w:rsidRDefault="00A2489A" w:rsidP="00A2489A">
      <w:pPr>
        <w:ind w:right="-755"/>
        <w:jc w:val="right"/>
        <w:rPr>
          <w:rFonts w:ascii="Calibri Light" w:hAnsi="Calibri Light" w:cs="Calibri Light"/>
        </w:rPr>
      </w:pPr>
    </w:p>
    <w:p w14:paraId="03F80CDF" w14:textId="77777777" w:rsidR="00A2489A" w:rsidRPr="00C65514" w:rsidRDefault="00A2489A" w:rsidP="00A2489A">
      <w:pPr>
        <w:ind w:right="-755"/>
        <w:jc w:val="right"/>
        <w:rPr>
          <w:rFonts w:ascii="Calibri Light" w:hAnsi="Calibri Light" w:cs="Calibri Light"/>
        </w:rPr>
      </w:pPr>
    </w:p>
    <w:p w14:paraId="5E12673B" w14:textId="77777777" w:rsidR="00A2489A" w:rsidRPr="00C65514" w:rsidRDefault="00A2489A" w:rsidP="00A2489A">
      <w:pPr>
        <w:ind w:right="-755"/>
        <w:jc w:val="right"/>
        <w:rPr>
          <w:rFonts w:ascii="Calibri Light" w:hAnsi="Calibri Light" w:cs="Calibri Light"/>
        </w:rPr>
      </w:pPr>
    </w:p>
    <w:p w14:paraId="030F2053" w14:textId="77777777" w:rsidR="00A2489A" w:rsidRPr="00C65514" w:rsidRDefault="00A2489A" w:rsidP="00A2489A">
      <w:pPr>
        <w:ind w:right="-755"/>
        <w:jc w:val="right"/>
        <w:rPr>
          <w:rFonts w:ascii="Calibri Light" w:hAnsi="Calibri Light" w:cs="Calibri Light"/>
        </w:rPr>
      </w:pPr>
    </w:p>
    <w:p w14:paraId="7657B41D" w14:textId="77777777" w:rsidR="00A2489A" w:rsidRPr="00C65514" w:rsidRDefault="00A2489A" w:rsidP="00A2489A">
      <w:pPr>
        <w:ind w:right="-755"/>
        <w:jc w:val="right"/>
        <w:rPr>
          <w:rFonts w:ascii="Calibri Light" w:hAnsi="Calibri Light" w:cs="Calibri Light"/>
        </w:rPr>
      </w:pPr>
    </w:p>
    <w:p w14:paraId="1DA5C3EF" w14:textId="77777777" w:rsidR="00A2489A" w:rsidRPr="00C65514" w:rsidRDefault="00A2489A" w:rsidP="00A2489A">
      <w:pPr>
        <w:ind w:right="-755"/>
        <w:jc w:val="right"/>
        <w:rPr>
          <w:rFonts w:ascii="Calibri Light" w:hAnsi="Calibri Light" w:cs="Calibri Light"/>
        </w:rPr>
      </w:pPr>
    </w:p>
    <w:p w14:paraId="7B5A7AEB" w14:textId="77777777" w:rsidR="00A2489A" w:rsidRPr="00C65514" w:rsidRDefault="00A2489A" w:rsidP="005D273C">
      <w:pPr>
        <w:spacing w:before="0" w:after="0"/>
        <w:ind w:right="-568"/>
        <w:jc w:val="right"/>
        <w:rPr>
          <w:rFonts w:ascii="Calibri Light" w:hAnsi="Calibri Light" w:cs="Calibri Light"/>
        </w:rPr>
      </w:pPr>
      <w:r w:rsidRPr="00C65514">
        <w:rPr>
          <w:rFonts w:ascii="Calibri Light" w:hAnsi="Calibri Light" w:cs="Calibri Light"/>
          <w:b/>
          <w:sz w:val="32"/>
          <w:szCs w:val="32"/>
        </w:rPr>
        <w:t>ARTS COUNCIL OF NEW ZEALAND TOI AOTEAROA</w:t>
      </w:r>
    </w:p>
    <w:p w14:paraId="4CB3A331" w14:textId="2BD0246C" w:rsidR="00A2489A" w:rsidRPr="00C65514" w:rsidRDefault="00887DFE" w:rsidP="00724AD8">
      <w:pPr>
        <w:spacing w:before="120" w:after="0"/>
        <w:ind w:right="-568"/>
        <w:jc w:val="right"/>
        <w:rPr>
          <w:rFonts w:ascii="Calibri Light" w:hAnsi="Calibri Light" w:cs="Calibri Light"/>
          <w:b/>
          <w:sz w:val="32"/>
          <w:szCs w:val="32"/>
        </w:rPr>
      </w:pPr>
      <w:r w:rsidRPr="00C65514">
        <w:rPr>
          <w:rFonts w:ascii="Calibri Light" w:hAnsi="Calibri Light" w:cs="Calibri Light"/>
          <w:b/>
          <w:color w:val="808080" w:themeColor="background1" w:themeShade="80"/>
          <w:sz w:val="92"/>
          <w:szCs w:val="92"/>
        </w:rPr>
        <w:t>PŪRONGO Ā TAU</w:t>
      </w:r>
      <w:r w:rsidR="004516AB" w:rsidRPr="00C65514">
        <w:rPr>
          <w:rFonts w:ascii="Calibri Light" w:hAnsi="Calibri Light" w:cs="Calibri Light"/>
          <w:b/>
          <w:sz w:val="92"/>
          <w:szCs w:val="92"/>
        </w:rPr>
        <w:br/>
      </w:r>
      <w:r w:rsidR="00A2489A" w:rsidRPr="00C65514">
        <w:rPr>
          <w:rFonts w:ascii="Calibri Light" w:hAnsi="Calibri Light" w:cs="Calibri Light"/>
          <w:b/>
          <w:caps/>
          <w:sz w:val="92"/>
          <w:szCs w:val="92"/>
        </w:rPr>
        <w:t>Annual Report</w:t>
      </w:r>
      <w:r w:rsidR="00A2489A" w:rsidRPr="00C65514">
        <w:rPr>
          <w:rFonts w:ascii="Calibri Light" w:hAnsi="Calibri Light" w:cs="Calibri Light"/>
          <w:b/>
          <w:sz w:val="92"/>
          <w:szCs w:val="92"/>
        </w:rPr>
        <w:br/>
      </w:r>
      <w:r w:rsidR="004516AB" w:rsidRPr="00C65514">
        <w:rPr>
          <w:rFonts w:ascii="Calibri Light" w:hAnsi="Calibri Light" w:cs="Calibri Light"/>
          <w:b/>
          <w:sz w:val="32"/>
          <w:szCs w:val="32"/>
        </w:rPr>
        <w:br/>
      </w:r>
      <w:r w:rsidR="00356B88" w:rsidRPr="00C65514">
        <w:rPr>
          <w:rFonts w:ascii="Calibri Light" w:hAnsi="Calibri Light" w:cs="Calibri Light"/>
          <w:b/>
          <w:sz w:val="32"/>
          <w:szCs w:val="32"/>
        </w:rPr>
        <w:t>For the year ended 30 June 20</w:t>
      </w:r>
      <w:r w:rsidR="005429C0" w:rsidRPr="00C65514">
        <w:rPr>
          <w:rFonts w:ascii="Calibri Light" w:hAnsi="Calibri Light" w:cs="Calibri Light"/>
          <w:b/>
          <w:sz w:val="32"/>
          <w:szCs w:val="32"/>
        </w:rPr>
        <w:t>2</w:t>
      </w:r>
      <w:r w:rsidR="004215EC" w:rsidRPr="00C65514">
        <w:rPr>
          <w:rFonts w:ascii="Calibri Light" w:hAnsi="Calibri Light" w:cs="Calibri Light"/>
          <w:b/>
          <w:sz w:val="32"/>
          <w:szCs w:val="32"/>
        </w:rPr>
        <w:t>2</w:t>
      </w:r>
    </w:p>
    <w:p w14:paraId="228861AC" w14:textId="77777777" w:rsidR="00B274A4" w:rsidRPr="00C65514" w:rsidRDefault="004516AB" w:rsidP="00F12D3E">
      <w:pPr>
        <w:tabs>
          <w:tab w:val="left" w:pos="9026"/>
        </w:tabs>
        <w:spacing w:before="120"/>
        <w:ind w:right="-568"/>
        <w:jc w:val="right"/>
        <w:rPr>
          <w:rFonts w:ascii="Calibri Light" w:hAnsi="Calibri Light" w:cs="Calibri Light"/>
          <w:b/>
        </w:rPr>
      </w:pPr>
      <w:r w:rsidRPr="00C65514">
        <w:rPr>
          <w:rFonts w:ascii="Calibri Light" w:hAnsi="Calibri Light" w:cs="Calibri Light"/>
          <w:b/>
        </w:rPr>
        <w:br/>
      </w:r>
      <w:r w:rsidR="00B274A4" w:rsidRPr="00C65514">
        <w:rPr>
          <w:rFonts w:ascii="Calibri Light" w:hAnsi="Calibri Light" w:cs="Calibri Light"/>
          <w:b/>
        </w:rPr>
        <w:t>Presented to the House of Representatives pursuant to the Crown Entities Act 2004</w:t>
      </w:r>
    </w:p>
    <w:p w14:paraId="6517D946" w14:textId="77777777" w:rsidR="004842C0" w:rsidRPr="00C65514" w:rsidRDefault="004842C0" w:rsidP="00A61F06">
      <w:pPr>
        <w:spacing w:before="0" w:after="0"/>
        <w:ind w:left="-142" w:right="-519"/>
        <w:rPr>
          <w:rFonts w:ascii="Calibri Light" w:hAnsi="Calibri Light" w:cs="Calibri Light"/>
          <w:b/>
        </w:rPr>
        <w:sectPr w:rsidR="004842C0" w:rsidRPr="00C65514" w:rsidSect="00685838">
          <w:footerReference w:type="default" r:id="rId13"/>
          <w:footerReference w:type="first" r:id="rId14"/>
          <w:type w:val="continuous"/>
          <w:pgSz w:w="11907" w:h="16839" w:code="9"/>
          <w:pgMar w:top="1276" w:right="1276" w:bottom="1276" w:left="1276" w:header="720" w:footer="726" w:gutter="0"/>
          <w:pgNumType w:start="1"/>
          <w:cols w:space="720"/>
          <w:titlePg/>
          <w:docGrid w:linePitch="299"/>
        </w:sectPr>
      </w:pPr>
    </w:p>
    <w:p w14:paraId="5EF751CE" w14:textId="77777777" w:rsidR="007D780E" w:rsidRPr="00C65514" w:rsidRDefault="007D780E" w:rsidP="00A61F06">
      <w:pPr>
        <w:spacing w:before="0" w:after="0"/>
        <w:ind w:left="-142" w:right="-519"/>
        <w:rPr>
          <w:rFonts w:ascii="Calibri Light" w:hAnsi="Calibri Light" w:cs="Calibri Light"/>
          <w:b/>
        </w:rPr>
        <w:sectPr w:rsidR="007D780E" w:rsidRPr="00C65514" w:rsidSect="00685838">
          <w:type w:val="continuous"/>
          <w:pgSz w:w="11907" w:h="16839" w:code="9"/>
          <w:pgMar w:top="1276" w:right="1276" w:bottom="1276" w:left="1276" w:header="720" w:footer="726" w:gutter="0"/>
          <w:pgNumType w:start="5"/>
          <w:cols w:space="720"/>
          <w:titlePg/>
          <w:docGrid w:linePitch="299"/>
        </w:sectPr>
      </w:pPr>
    </w:p>
    <w:p w14:paraId="510A43F2" w14:textId="77777777" w:rsidR="009E0443" w:rsidRPr="00C65514" w:rsidRDefault="00C41DC3" w:rsidP="0025041A">
      <w:pPr>
        <w:spacing w:before="0" w:after="0"/>
        <w:ind w:right="-519"/>
        <w:rPr>
          <w:rFonts w:ascii="Calibri Light" w:hAnsi="Calibri Light" w:cs="Calibri Light"/>
        </w:rPr>
      </w:pPr>
      <w:r w:rsidRPr="00C65514">
        <w:rPr>
          <w:rFonts w:ascii="Calibri Light" w:hAnsi="Calibri Light" w:cs="Calibri Light"/>
          <w:b/>
        </w:rPr>
        <w:lastRenderedPageBreak/>
        <w:t>C</w:t>
      </w:r>
      <w:r w:rsidR="009E0443" w:rsidRPr="00C65514">
        <w:rPr>
          <w:rFonts w:ascii="Calibri Light" w:hAnsi="Calibri Light" w:cs="Calibri Light"/>
          <w:b/>
        </w:rPr>
        <w:t>ontact us</w:t>
      </w:r>
      <w:r w:rsidR="009E0443" w:rsidRPr="00C65514">
        <w:rPr>
          <w:rFonts w:ascii="Calibri Light" w:hAnsi="Calibri Light" w:cs="Calibri Light"/>
        </w:rPr>
        <w:t>:</w:t>
      </w:r>
    </w:p>
    <w:p w14:paraId="11DD7B46" w14:textId="77777777" w:rsidR="00F75040" w:rsidRPr="00C65514" w:rsidRDefault="00F75040" w:rsidP="0025041A">
      <w:pPr>
        <w:spacing w:before="0" w:after="0"/>
        <w:rPr>
          <w:rFonts w:ascii="Calibri Light" w:hAnsi="Calibri Light" w:cs="Calibri Light"/>
          <w:b/>
        </w:rPr>
      </w:pPr>
    </w:p>
    <w:p w14:paraId="78CEF688" w14:textId="32FCC090" w:rsidR="009E0443" w:rsidRPr="00C65514" w:rsidRDefault="009E0443" w:rsidP="0025041A">
      <w:pPr>
        <w:spacing w:before="0" w:after="0"/>
        <w:rPr>
          <w:rStyle w:val="Hyperlink"/>
          <w:rFonts w:ascii="Calibri Light" w:hAnsi="Calibri Light" w:cs="Calibri Light"/>
          <w:color w:val="000000"/>
        </w:rPr>
      </w:pPr>
      <w:r w:rsidRPr="00C65514">
        <w:rPr>
          <w:rFonts w:ascii="Calibri Light" w:hAnsi="Calibri Light" w:cs="Calibri Light"/>
          <w:b/>
        </w:rPr>
        <w:t>Website:</w:t>
      </w:r>
      <w:r w:rsidRPr="00C65514">
        <w:rPr>
          <w:rFonts w:ascii="Calibri Light" w:hAnsi="Calibri Light" w:cs="Calibri Light"/>
        </w:rPr>
        <w:t xml:space="preserve"> </w:t>
      </w:r>
      <w:hyperlink r:id="rId15" w:history="1">
        <w:r w:rsidRPr="00C65514">
          <w:rPr>
            <w:rStyle w:val="Hyperlink"/>
            <w:rFonts w:ascii="Calibri Light" w:hAnsi="Calibri Light" w:cs="Calibri Light"/>
          </w:rPr>
          <w:t>www.creativenz.govt.nz</w:t>
        </w:r>
      </w:hyperlink>
    </w:p>
    <w:p w14:paraId="36D4B1E6" w14:textId="77777777" w:rsidR="004E4A47" w:rsidRPr="00C65514" w:rsidRDefault="004E4A47" w:rsidP="0025041A">
      <w:pPr>
        <w:spacing w:before="0" w:after="0"/>
        <w:rPr>
          <w:rFonts w:ascii="Calibri Light" w:hAnsi="Calibri Light" w:cs="Calibri Light"/>
          <w:b/>
        </w:rPr>
      </w:pPr>
    </w:p>
    <w:p w14:paraId="18B98D03" w14:textId="257414AE" w:rsidR="00EC4051" w:rsidRPr="00C65514" w:rsidRDefault="00EC4051" w:rsidP="0025041A">
      <w:pPr>
        <w:spacing w:before="0" w:after="0"/>
        <w:rPr>
          <w:rFonts w:ascii="Calibri Light" w:hAnsi="Calibri Light" w:cs="Calibri Light"/>
        </w:rPr>
      </w:pPr>
      <w:r w:rsidRPr="00C65514">
        <w:rPr>
          <w:rFonts w:ascii="Calibri Light" w:hAnsi="Calibri Light" w:cs="Calibri Light"/>
          <w:b/>
        </w:rPr>
        <w:t>Email:</w:t>
      </w:r>
      <w:r w:rsidRPr="00C65514">
        <w:rPr>
          <w:rFonts w:ascii="Calibri Light" w:hAnsi="Calibri Light" w:cs="Calibri Light"/>
        </w:rPr>
        <w:t xml:space="preserve"> </w:t>
      </w:r>
      <w:hyperlink r:id="rId16" w:history="1">
        <w:r w:rsidRPr="00C65514">
          <w:rPr>
            <w:rStyle w:val="Hyperlink"/>
            <w:rFonts w:ascii="Calibri Light" w:hAnsi="Calibri Light" w:cs="Calibri Light"/>
          </w:rPr>
          <w:t>info@creativenz.govt.nz</w:t>
        </w:r>
      </w:hyperlink>
      <w:r w:rsidR="004516AB" w:rsidRPr="00C65514">
        <w:rPr>
          <w:rStyle w:val="Hyperlink"/>
          <w:rFonts w:ascii="Calibri Light" w:hAnsi="Calibri Light" w:cs="Calibri Light"/>
          <w:color w:val="auto"/>
          <w:u w:val="none"/>
        </w:rPr>
        <w:t xml:space="preserve"> </w:t>
      </w:r>
    </w:p>
    <w:p w14:paraId="2163785E" w14:textId="77777777" w:rsidR="00F75040" w:rsidRPr="00C65514" w:rsidRDefault="00F75040" w:rsidP="0025041A">
      <w:pPr>
        <w:pStyle w:val="NoSpacing"/>
        <w:spacing w:before="0"/>
        <w:rPr>
          <w:rFonts w:ascii="Calibri Light" w:hAnsi="Calibri Light" w:cs="Calibri Light"/>
          <w:b/>
        </w:rPr>
      </w:pPr>
    </w:p>
    <w:p w14:paraId="000D848C" w14:textId="77777777" w:rsidR="009E0443" w:rsidRPr="00C65514" w:rsidRDefault="009E0443" w:rsidP="0025041A">
      <w:pPr>
        <w:pStyle w:val="NoSpacing"/>
        <w:spacing w:before="0"/>
        <w:rPr>
          <w:rFonts w:ascii="Calibri Light" w:hAnsi="Calibri Light" w:cs="Calibri Light"/>
          <w:b/>
        </w:rPr>
      </w:pPr>
      <w:r w:rsidRPr="00C65514">
        <w:rPr>
          <w:rFonts w:ascii="Calibri Light" w:hAnsi="Calibri Light" w:cs="Calibri Light"/>
          <w:b/>
        </w:rPr>
        <w:t xml:space="preserve">Wellington Office </w:t>
      </w:r>
    </w:p>
    <w:p w14:paraId="21A28C88" w14:textId="77777777" w:rsidR="004E4A47" w:rsidRPr="00C65514" w:rsidRDefault="004E4A47" w:rsidP="0025041A">
      <w:pPr>
        <w:pStyle w:val="NoSpacing"/>
        <w:tabs>
          <w:tab w:val="left" w:pos="5592"/>
        </w:tabs>
        <w:spacing w:before="0"/>
        <w:rPr>
          <w:rFonts w:ascii="Calibri Light" w:hAnsi="Calibri Light" w:cs="Calibri Light"/>
        </w:rPr>
      </w:pPr>
      <w:r w:rsidRPr="00C65514">
        <w:rPr>
          <w:rFonts w:ascii="Calibri Light" w:hAnsi="Calibri Light" w:cs="Calibri Light"/>
        </w:rPr>
        <w:t>Level 2</w:t>
      </w:r>
      <w:r w:rsidR="004516AB" w:rsidRPr="00C65514">
        <w:rPr>
          <w:rFonts w:ascii="Calibri Light" w:hAnsi="Calibri Light" w:cs="Calibri Light"/>
        </w:rPr>
        <w:t>,</w:t>
      </w:r>
      <w:r w:rsidRPr="00C65514">
        <w:rPr>
          <w:rFonts w:ascii="Calibri Light" w:hAnsi="Calibri Light" w:cs="Calibri Light"/>
        </w:rPr>
        <w:t xml:space="preserve"> 2</w:t>
      </w:r>
      <w:r w:rsidR="004516AB" w:rsidRPr="00C65514">
        <w:rPr>
          <w:rFonts w:ascii="Calibri Light" w:hAnsi="Calibri Light" w:cs="Calibri Light"/>
        </w:rPr>
        <w:t>–</w:t>
      </w:r>
      <w:r w:rsidRPr="00C65514">
        <w:rPr>
          <w:rFonts w:ascii="Calibri Light" w:hAnsi="Calibri Light" w:cs="Calibri Light"/>
        </w:rPr>
        <w:t>12 Allen Street</w:t>
      </w:r>
    </w:p>
    <w:p w14:paraId="73F6148C" w14:textId="77777777" w:rsidR="004E4A47" w:rsidRPr="00C65514" w:rsidRDefault="004516AB" w:rsidP="0025041A">
      <w:pPr>
        <w:pStyle w:val="NoSpacing"/>
        <w:tabs>
          <w:tab w:val="left" w:pos="5592"/>
        </w:tabs>
        <w:spacing w:before="0"/>
        <w:rPr>
          <w:rFonts w:ascii="Calibri Light" w:hAnsi="Calibri Light" w:cs="Calibri Light"/>
        </w:rPr>
      </w:pPr>
      <w:r w:rsidRPr="00C65514">
        <w:rPr>
          <w:rFonts w:ascii="Calibri Light" w:hAnsi="Calibri Light" w:cs="Calibri Light"/>
        </w:rPr>
        <w:t>PO Box</w:t>
      </w:r>
      <w:r w:rsidR="004E4A47" w:rsidRPr="00C65514">
        <w:rPr>
          <w:rFonts w:ascii="Calibri Light" w:hAnsi="Calibri Light" w:cs="Calibri Light"/>
        </w:rPr>
        <w:t xml:space="preserve"> 3806</w:t>
      </w:r>
    </w:p>
    <w:p w14:paraId="427F2FDA" w14:textId="77777777" w:rsidR="004E4A47" w:rsidRPr="00C65514" w:rsidRDefault="004E4A47" w:rsidP="0025041A">
      <w:pPr>
        <w:pStyle w:val="NoSpacing"/>
        <w:tabs>
          <w:tab w:val="left" w:pos="5592"/>
        </w:tabs>
        <w:spacing w:before="0"/>
        <w:rPr>
          <w:rFonts w:ascii="Calibri Light" w:hAnsi="Calibri Light" w:cs="Calibri Light"/>
        </w:rPr>
      </w:pPr>
      <w:r w:rsidRPr="00C65514">
        <w:rPr>
          <w:rFonts w:ascii="Calibri Light" w:hAnsi="Calibri Light" w:cs="Calibri Light"/>
        </w:rPr>
        <w:t>Wellington 6011</w:t>
      </w:r>
    </w:p>
    <w:p w14:paraId="245B94BD" w14:textId="77777777" w:rsidR="004E4A47" w:rsidRPr="00C65514" w:rsidRDefault="004E4A47" w:rsidP="0025041A">
      <w:pPr>
        <w:pStyle w:val="NoSpacing"/>
        <w:tabs>
          <w:tab w:val="left" w:pos="5592"/>
        </w:tabs>
        <w:spacing w:before="0"/>
        <w:rPr>
          <w:rFonts w:ascii="Calibri Light" w:hAnsi="Calibri Light" w:cs="Calibri Light"/>
        </w:rPr>
      </w:pPr>
      <w:r w:rsidRPr="00C65514">
        <w:rPr>
          <w:rFonts w:ascii="Calibri Light" w:hAnsi="Calibri Light" w:cs="Calibri Light"/>
        </w:rPr>
        <w:t>T: 04 473 0880</w:t>
      </w:r>
    </w:p>
    <w:p w14:paraId="6865E8A1" w14:textId="77777777" w:rsidR="00DA3388" w:rsidRPr="00C65514" w:rsidRDefault="00DA3388" w:rsidP="0025041A">
      <w:pPr>
        <w:pStyle w:val="NoSpacing"/>
        <w:spacing w:before="0"/>
        <w:rPr>
          <w:rFonts w:ascii="Calibri Light" w:hAnsi="Calibri Light" w:cs="Calibri Light"/>
        </w:rPr>
      </w:pPr>
    </w:p>
    <w:p w14:paraId="289A5DC1" w14:textId="77777777" w:rsidR="009E0443" w:rsidRPr="00C65514" w:rsidRDefault="009E0443" w:rsidP="0025041A">
      <w:pPr>
        <w:pStyle w:val="NoSpacing"/>
        <w:spacing w:before="0"/>
        <w:rPr>
          <w:rFonts w:ascii="Calibri Light" w:hAnsi="Calibri Light" w:cs="Calibri Light"/>
          <w:b/>
        </w:rPr>
      </w:pPr>
      <w:r w:rsidRPr="00C65514">
        <w:rPr>
          <w:rFonts w:ascii="Calibri Light" w:hAnsi="Calibri Light" w:cs="Calibri Light"/>
          <w:b/>
        </w:rPr>
        <w:t xml:space="preserve">Auckland Office </w:t>
      </w:r>
    </w:p>
    <w:p w14:paraId="450B72DB" w14:textId="77777777" w:rsidR="009E0443" w:rsidRPr="00C65514" w:rsidRDefault="008B5DA1" w:rsidP="0025041A">
      <w:pPr>
        <w:pStyle w:val="NoSpacing"/>
        <w:spacing w:before="0"/>
        <w:rPr>
          <w:rFonts w:ascii="Calibri Light" w:hAnsi="Calibri Light" w:cs="Calibri Light"/>
        </w:rPr>
      </w:pPr>
      <w:r w:rsidRPr="00C65514">
        <w:rPr>
          <w:rFonts w:ascii="Calibri Light" w:hAnsi="Calibri Light" w:cs="Calibri Light"/>
        </w:rPr>
        <w:t>Level 1</w:t>
      </w:r>
      <w:r w:rsidR="004516AB" w:rsidRPr="00C65514">
        <w:rPr>
          <w:rFonts w:ascii="Calibri Light" w:hAnsi="Calibri Light" w:cs="Calibri Light"/>
        </w:rPr>
        <w:t xml:space="preserve">, </w:t>
      </w:r>
      <w:r w:rsidR="009E0443" w:rsidRPr="00C65514">
        <w:rPr>
          <w:rFonts w:ascii="Calibri Light" w:hAnsi="Calibri Light" w:cs="Calibri Light"/>
        </w:rPr>
        <w:t xml:space="preserve">Southern Cross Building </w:t>
      </w:r>
    </w:p>
    <w:p w14:paraId="634208CF" w14:textId="77777777" w:rsidR="009E0443" w:rsidRPr="00C65514" w:rsidRDefault="009E0443" w:rsidP="0025041A">
      <w:pPr>
        <w:pStyle w:val="NoSpacing"/>
        <w:spacing w:before="0"/>
        <w:rPr>
          <w:rFonts w:ascii="Calibri Light" w:hAnsi="Calibri Light" w:cs="Calibri Light"/>
        </w:rPr>
      </w:pPr>
      <w:r w:rsidRPr="00C65514">
        <w:rPr>
          <w:rFonts w:ascii="Calibri Light" w:hAnsi="Calibri Light" w:cs="Calibri Light"/>
        </w:rPr>
        <w:t xml:space="preserve">Cnr High and Victoria Streets </w:t>
      </w:r>
    </w:p>
    <w:p w14:paraId="7758D173" w14:textId="77777777" w:rsidR="009E0443" w:rsidRPr="00C65514" w:rsidRDefault="009E0443" w:rsidP="0025041A">
      <w:pPr>
        <w:pStyle w:val="NoSpacing"/>
        <w:spacing w:before="0"/>
        <w:rPr>
          <w:rFonts w:ascii="Calibri Light" w:hAnsi="Calibri Light" w:cs="Calibri Light"/>
        </w:rPr>
      </w:pPr>
      <w:r w:rsidRPr="00C65514">
        <w:rPr>
          <w:rFonts w:ascii="Calibri Light" w:hAnsi="Calibri Light" w:cs="Calibri Light"/>
        </w:rPr>
        <w:t>PO Box 1425</w:t>
      </w:r>
    </w:p>
    <w:p w14:paraId="25682A55" w14:textId="77777777" w:rsidR="009E0443" w:rsidRPr="00C65514" w:rsidRDefault="009E0443" w:rsidP="0025041A">
      <w:pPr>
        <w:pStyle w:val="NoSpacing"/>
        <w:spacing w:before="0"/>
        <w:rPr>
          <w:rFonts w:ascii="Calibri Light" w:hAnsi="Calibri Light" w:cs="Calibri Light"/>
        </w:rPr>
      </w:pPr>
      <w:r w:rsidRPr="00C65514">
        <w:rPr>
          <w:rFonts w:ascii="Calibri Light" w:hAnsi="Calibri Light" w:cs="Calibri Light"/>
        </w:rPr>
        <w:t>Auckland 1140</w:t>
      </w:r>
    </w:p>
    <w:p w14:paraId="282CB49B" w14:textId="77777777" w:rsidR="009E0443" w:rsidRPr="00C65514" w:rsidRDefault="009E0443" w:rsidP="0025041A">
      <w:pPr>
        <w:pStyle w:val="NoSpacing"/>
        <w:spacing w:before="0"/>
        <w:rPr>
          <w:rFonts w:ascii="Calibri Light" w:hAnsi="Calibri Light" w:cs="Calibri Light"/>
        </w:rPr>
      </w:pPr>
      <w:r w:rsidRPr="00C65514">
        <w:rPr>
          <w:rFonts w:ascii="Calibri Light" w:hAnsi="Calibri Light" w:cs="Calibri Light"/>
        </w:rPr>
        <w:t>T: 09 373 3066</w:t>
      </w:r>
    </w:p>
    <w:p w14:paraId="56195ADA" w14:textId="714A0BCF" w:rsidR="004E4A47" w:rsidRPr="00C65514" w:rsidRDefault="004E4A47" w:rsidP="0025041A">
      <w:pPr>
        <w:pStyle w:val="NoSpacing"/>
        <w:spacing w:before="0"/>
        <w:rPr>
          <w:rFonts w:ascii="Calibri Light" w:hAnsi="Calibri Light" w:cs="Calibri Light"/>
        </w:rPr>
      </w:pPr>
      <w:r w:rsidRPr="00C65514">
        <w:rPr>
          <w:rFonts w:ascii="Calibri Light" w:hAnsi="Calibri Light" w:cs="Calibri Light"/>
        </w:rPr>
        <w:t xml:space="preserve">E: </w:t>
      </w:r>
      <w:hyperlink r:id="rId17" w:history="1">
        <w:r w:rsidRPr="00C65514">
          <w:rPr>
            <w:rStyle w:val="Hyperlink"/>
            <w:rFonts w:ascii="Calibri Light" w:hAnsi="Calibri Light" w:cs="Calibri Light"/>
          </w:rPr>
          <w:t>northern@creativenz.govt.nz</w:t>
        </w:r>
      </w:hyperlink>
    </w:p>
    <w:p w14:paraId="64A811A4" w14:textId="77777777" w:rsidR="008F0BEB" w:rsidRPr="00C65514" w:rsidRDefault="008F0BEB" w:rsidP="0025041A">
      <w:pPr>
        <w:pStyle w:val="NoSpacing"/>
        <w:spacing w:before="0"/>
        <w:rPr>
          <w:rFonts w:ascii="Calibri Light" w:hAnsi="Calibri Light" w:cs="Calibri Light"/>
        </w:rPr>
      </w:pPr>
    </w:p>
    <w:p w14:paraId="32563576" w14:textId="04A93DEF" w:rsidR="009E0443" w:rsidRPr="00C65514" w:rsidRDefault="009E0443" w:rsidP="0025041A">
      <w:pPr>
        <w:pStyle w:val="NoSpacing"/>
        <w:spacing w:before="0"/>
        <w:rPr>
          <w:rFonts w:ascii="Calibri Light" w:hAnsi="Calibri Light" w:cs="Calibri Light"/>
        </w:rPr>
      </w:pPr>
      <w:r w:rsidRPr="00C65514">
        <w:rPr>
          <w:rFonts w:ascii="Calibri Light" w:hAnsi="Calibri Light" w:cs="Calibri Light"/>
        </w:rPr>
        <w:t xml:space="preserve">ISSN </w:t>
      </w:r>
      <w:r w:rsidR="001C6B87">
        <w:rPr>
          <w:rFonts w:ascii="Calibri Light" w:hAnsi="Calibri Light" w:cs="Calibri Light"/>
        </w:rPr>
        <w:t>2357</w:t>
      </w:r>
      <w:r w:rsidR="001C6B87" w:rsidRPr="001C6B87">
        <w:rPr>
          <w:rFonts w:ascii="Calibri Light" w:hAnsi="Calibri Light" w:cs="Calibri Light"/>
        </w:rPr>
        <w:t>–1659</w:t>
      </w:r>
      <w:r w:rsidR="00D06DC4" w:rsidRPr="00C65514">
        <w:rPr>
          <w:rFonts w:ascii="Calibri Light" w:hAnsi="Calibri Light" w:cs="Calibri Light"/>
        </w:rPr>
        <w:t xml:space="preserve"> </w:t>
      </w:r>
      <w:r w:rsidRPr="00C65514">
        <w:rPr>
          <w:rFonts w:ascii="Calibri Light" w:hAnsi="Calibri Light" w:cs="Calibri Light"/>
        </w:rPr>
        <w:t>(Print)</w:t>
      </w:r>
    </w:p>
    <w:p w14:paraId="304DC510" w14:textId="7E370995" w:rsidR="009E0443" w:rsidRPr="00C65514" w:rsidRDefault="009E0443" w:rsidP="0025041A">
      <w:pPr>
        <w:pStyle w:val="NoSpacing"/>
        <w:spacing w:before="0"/>
        <w:rPr>
          <w:rFonts w:ascii="Calibri Light" w:hAnsi="Calibri Light" w:cs="Calibri Light"/>
        </w:rPr>
      </w:pPr>
      <w:r w:rsidRPr="00C65514">
        <w:rPr>
          <w:rFonts w:ascii="Calibri Light" w:hAnsi="Calibri Light" w:cs="Calibri Light"/>
        </w:rPr>
        <w:t xml:space="preserve">ISSN </w:t>
      </w:r>
      <w:r w:rsidR="001C6B87">
        <w:rPr>
          <w:rFonts w:ascii="Calibri Light" w:hAnsi="Calibri Light" w:cs="Calibri Light"/>
        </w:rPr>
        <w:t>2357</w:t>
      </w:r>
      <w:r w:rsidR="001C6B87" w:rsidRPr="001C6B87">
        <w:rPr>
          <w:rFonts w:ascii="Calibri Light" w:hAnsi="Calibri Light" w:cs="Calibri Light"/>
        </w:rPr>
        <w:t>–16</w:t>
      </w:r>
      <w:r w:rsidR="001C6B87">
        <w:rPr>
          <w:rFonts w:ascii="Calibri Light" w:hAnsi="Calibri Light" w:cs="Calibri Light"/>
        </w:rPr>
        <w:t>67</w:t>
      </w:r>
      <w:r w:rsidR="001C6B87" w:rsidRPr="001C6B87">
        <w:rPr>
          <w:rFonts w:ascii="Calibri Light" w:hAnsi="Calibri Light" w:cs="Calibri Light"/>
        </w:rPr>
        <w:t xml:space="preserve"> </w:t>
      </w:r>
      <w:r w:rsidRPr="001C6B87">
        <w:rPr>
          <w:rFonts w:ascii="Calibri Light" w:hAnsi="Calibri Light" w:cs="Calibri Light"/>
        </w:rPr>
        <w:t>(Online)</w:t>
      </w:r>
    </w:p>
    <w:p w14:paraId="328DBE72" w14:textId="77777777" w:rsidR="00DA3388" w:rsidRPr="00C65514" w:rsidRDefault="00DA3388" w:rsidP="0025041A">
      <w:pPr>
        <w:pStyle w:val="NoSpacing"/>
        <w:spacing w:before="0"/>
        <w:rPr>
          <w:rFonts w:ascii="Calibri Light" w:hAnsi="Calibri Light" w:cs="Calibri Light"/>
        </w:rPr>
      </w:pPr>
    </w:p>
    <w:p w14:paraId="02CFE7C5" w14:textId="408021F1" w:rsidR="008262A0" w:rsidRPr="00C65514" w:rsidRDefault="008262A0" w:rsidP="0025041A">
      <w:pPr>
        <w:pStyle w:val="NoSpacing"/>
        <w:spacing w:before="0"/>
        <w:rPr>
          <w:rFonts w:ascii="Calibri Light" w:hAnsi="Calibri Light" w:cs="Calibri Light"/>
        </w:rPr>
      </w:pPr>
      <w:r w:rsidRPr="00C65514">
        <w:rPr>
          <w:rFonts w:ascii="Calibri Light" w:hAnsi="Calibri Light" w:cs="Calibri Light"/>
        </w:rPr>
        <w:t xml:space="preserve">Crown copyright © </w:t>
      </w:r>
      <w:r w:rsidR="004620D4" w:rsidRPr="00C65514">
        <w:rPr>
          <w:rFonts w:ascii="Calibri Light" w:hAnsi="Calibri Light" w:cs="Calibri Light"/>
        </w:rPr>
        <w:t xml:space="preserve">This work is licensed under the Creative Commons Attribution 4.0 International licence. In essence, you are free to copy, distribute and adapt the work </w:t>
      </w:r>
      <w:r w:rsidR="00220703" w:rsidRPr="00C65514">
        <w:rPr>
          <w:rFonts w:ascii="Calibri Light" w:hAnsi="Calibri Light" w:cs="Calibri Light"/>
        </w:rPr>
        <w:t>if</w:t>
      </w:r>
      <w:r w:rsidR="004620D4" w:rsidRPr="00C65514">
        <w:rPr>
          <w:rFonts w:ascii="Calibri Light" w:hAnsi="Calibri Light" w:cs="Calibri Light"/>
        </w:rPr>
        <w:t xml:space="preserve"> you attribute the work to the Arts Council of New Zealand Toi Aotearoa (Creative New Zealand) and abide by the other licence terms. To view a copy of this licence, visit www.creativecommons.org/licences/by/4.0/</w:t>
      </w:r>
    </w:p>
    <w:p w14:paraId="7CFB278F" w14:textId="77777777" w:rsidR="008262A0" w:rsidRPr="00C65514" w:rsidRDefault="008262A0" w:rsidP="0025041A">
      <w:pPr>
        <w:pStyle w:val="NoSpacing"/>
        <w:spacing w:before="0"/>
        <w:rPr>
          <w:rFonts w:ascii="Calibri Light" w:hAnsi="Calibri Light" w:cs="Calibri Light"/>
          <w:b/>
        </w:rPr>
      </w:pPr>
    </w:p>
    <w:p w14:paraId="4A29A597" w14:textId="78FFDA51" w:rsidR="009E0443" w:rsidRPr="00C65514" w:rsidRDefault="009E0443" w:rsidP="0025041A">
      <w:pPr>
        <w:pStyle w:val="NoSpacing"/>
        <w:spacing w:before="0"/>
        <w:rPr>
          <w:rFonts w:ascii="Calibri Light" w:hAnsi="Calibri Light" w:cs="Calibri Light"/>
          <w:b/>
        </w:rPr>
      </w:pPr>
      <w:r w:rsidRPr="00C65514">
        <w:rPr>
          <w:rFonts w:ascii="Calibri Light" w:hAnsi="Calibri Light" w:cs="Calibri Light"/>
          <w:b/>
        </w:rPr>
        <w:t xml:space="preserve">Front </w:t>
      </w:r>
      <w:r w:rsidR="00FA0269" w:rsidRPr="00C65514">
        <w:rPr>
          <w:rFonts w:ascii="Calibri Light" w:hAnsi="Calibri Light" w:cs="Calibri Light"/>
          <w:b/>
        </w:rPr>
        <w:t>c</w:t>
      </w:r>
      <w:r w:rsidRPr="00C65514">
        <w:rPr>
          <w:rFonts w:ascii="Calibri Light" w:hAnsi="Calibri Light" w:cs="Calibri Light"/>
          <w:b/>
        </w:rPr>
        <w:t xml:space="preserve">over </w:t>
      </w:r>
    </w:p>
    <w:p w14:paraId="60DB0267" w14:textId="77777777" w:rsidR="001C6B87" w:rsidRDefault="001C6B87" w:rsidP="0025041A">
      <w:pPr>
        <w:pStyle w:val="NoSpacing"/>
        <w:spacing w:before="0"/>
        <w:ind w:right="-143"/>
        <w:rPr>
          <w:rFonts w:ascii="Calibri Light" w:hAnsi="Calibri Light" w:cs="Calibri Light"/>
        </w:rPr>
      </w:pPr>
      <w:r>
        <w:rPr>
          <w:rFonts w:ascii="Calibri Light" w:hAnsi="Calibri Light" w:cs="Calibri Light"/>
        </w:rPr>
        <w:t>Yuki Kihara, Fonofono o le nuanua: Patches of the rainbow (After Gaugin), 2020.</w:t>
      </w:r>
    </w:p>
    <w:p w14:paraId="52C3B9A4" w14:textId="327C2D1A" w:rsidR="001C6B87" w:rsidRPr="00C65514" w:rsidRDefault="001C6B87" w:rsidP="0025041A">
      <w:pPr>
        <w:pStyle w:val="NoSpacing"/>
        <w:spacing w:before="0"/>
        <w:ind w:right="-143"/>
        <w:rPr>
          <w:rFonts w:ascii="Calibri Light" w:hAnsi="Calibri Light" w:cs="Calibri Light"/>
        </w:rPr>
        <w:sectPr w:rsidR="001C6B87" w:rsidRPr="00C65514" w:rsidSect="0025041A">
          <w:footerReference w:type="first" r:id="rId18"/>
          <w:pgSz w:w="11907" w:h="16839" w:code="9"/>
          <w:pgMar w:top="1276" w:right="1276" w:bottom="1276" w:left="1276" w:header="720" w:footer="726" w:gutter="0"/>
          <w:pgNumType w:start="2"/>
          <w:cols w:space="720"/>
          <w:titlePg/>
          <w:docGrid w:linePitch="299"/>
        </w:sectPr>
      </w:pPr>
    </w:p>
    <w:p w14:paraId="50E025A4" w14:textId="0FFDCD36" w:rsidR="0025041A" w:rsidRPr="00C65514" w:rsidRDefault="001C6B87" w:rsidP="001C6B87">
      <w:pPr>
        <w:spacing w:before="0"/>
        <w:rPr>
          <w:rFonts w:ascii="Calibri Light" w:hAnsi="Calibri Light" w:cs="Calibri Light"/>
        </w:rPr>
      </w:pPr>
      <w:r>
        <w:rPr>
          <w:rFonts w:ascii="Calibri Light" w:hAnsi="Calibri Light" w:cs="Calibri Light"/>
        </w:rPr>
        <w:t xml:space="preserve">Photo: Luke Walker </w:t>
      </w:r>
      <w:r w:rsidR="0025041A" w:rsidRPr="00C65514">
        <w:rPr>
          <w:rFonts w:ascii="Calibri Light" w:hAnsi="Calibri Light" w:cs="Calibri Light"/>
        </w:rPr>
        <w:br w:type="page"/>
      </w:r>
    </w:p>
    <w:p w14:paraId="39B5AF75" w14:textId="2E92CD71" w:rsidR="008B5DA1" w:rsidRPr="00C65514" w:rsidRDefault="008B5DA1" w:rsidP="00DF15E9">
      <w:pPr>
        <w:pStyle w:val="TOC1"/>
        <w:spacing w:before="0"/>
        <w:rPr>
          <w:rFonts w:ascii="Calibri Light" w:hAnsi="Calibri Light" w:cs="Calibri Light"/>
        </w:rPr>
      </w:pPr>
      <w:r w:rsidRPr="00C65514">
        <w:rPr>
          <w:rFonts w:ascii="Calibri Light" w:hAnsi="Calibri Light" w:cs="Calibri Light"/>
        </w:rPr>
        <w:lastRenderedPageBreak/>
        <w:t>In accordance with section 150(3) of the</w:t>
      </w:r>
      <w:r w:rsidR="007228EA" w:rsidRPr="00C65514">
        <w:rPr>
          <w:rFonts w:ascii="Calibri Light" w:hAnsi="Calibri Light" w:cs="Calibri Light"/>
        </w:rPr>
        <w:t xml:space="preserve"> Crown Entities Act 2004, the</w:t>
      </w:r>
      <w:r w:rsidRPr="00C65514">
        <w:rPr>
          <w:rFonts w:ascii="Calibri Light" w:hAnsi="Calibri Light" w:cs="Calibri Light"/>
        </w:rPr>
        <w:t xml:space="preserve"> Annual Report for 20</w:t>
      </w:r>
      <w:r w:rsidR="00205C0D" w:rsidRPr="00C65514">
        <w:rPr>
          <w:rFonts w:ascii="Calibri Light" w:hAnsi="Calibri Light" w:cs="Calibri Light"/>
        </w:rPr>
        <w:t>2</w:t>
      </w:r>
      <w:r w:rsidR="004215EC" w:rsidRPr="00C65514">
        <w:rPr>
          <w:rFonts w:ascii="Calibri Light" w:hAnsi="Calibri Light" w:cs="Calibri Light"/>
        </w:rPr>
        <w:t>1</w:t>
      </w:r>
      <w:r w:rsidRPr="00C65514">
        <w:rPr>
          <w:rFonts w:ascii="Calibri Light" w:hAnsi="Calibri Light" w:cs="Calibri Light"/>
        </w:rPr>
        <w:t>/</w:t>
      </w:r>
      <w:r w:rsidR="006F11D9" w:rsidRPr="00C65514">
        <w:rPr>
          <w:rFonts w:ascii="Calibri Light" w:hAnsi="Calibri Light" w:cs="Calibri Light"/>
        </w:rPr>
        <w:t>2</w:t>
      </w:r>
      <w:r w:rsidR="004215EC" w:rsidRPr="00C65514">
        <w:rPr>
          <w:rFonts w:ascii="Calibri Light" w:hAnsi="Calibri Light" w:cs="Calibri Light"/>
        </w:rPr>
        <w:t>2</w:t>
      </w:r>
      <w:r w:rsidRPr="00C65514">
        <w:rPr>
          <w:rFonts w:ascii="Calibri Light" w:hAnsi="Calibri Light" w:cs="Calibri Light"/>
        </w:rPr>
        <w:t xml:space="preserve"> of the Arts Council of New Zealand Toi Aotearoa</w:t>
      </w:r>
      <w:r w:rsidR="007228EA" w:rsidRPr="00C65514">
        <w:rPr>
          <w:rFonts w:ascii="Calibri Light" w:hAnsi="Calibri Light" w:cs="Calibri Light"/>
        </w:rPr>
        <w:t xml:space="preserve">, </w:t>
      </w:r>
      <w:r w:rsidRPr="00C65514">
        <w:rPr>
          <w:rFonts w:ascii="Calibri Light" w:hAnsi="Calibri Light" w:cs="Calibri Light"/>
        </w:rPr>
        <w:t>trading as Creative New Zealand</w:t>
      </w:r>
      <w:r w:rsidR="007228EA" w:rsidRPr="00C65514">
        <w:rPr>
          <w:rFonts w:ascii="Calibri Light" w:hAnsi="Calibri Light" w:cs="Calibri Light"/>
        </w:rPr>
        <w:t>,</w:t>
      </w:r>
      <w:r w:rsidRPr="00C65514">
        <w:rPr>
          <w:rFonts w:ascii="Calibri Light" w:hAnsi="Calibri Light" w:cs="Calibri Light"/>
        </w:rPr>
        <w:t xml:space="preserve"> is presented t</w:t>
      </w:r>
      <w:r w:rsidR="007228EA" w:rsidRPr="00C65514">
        <w:rPr>
          <w:rFonts w:ascii="Calibri Light" w:hAnsi="Calibri Light" w:cs="Calibri Light"/>
        </w:rPr>
        <w:t>o the House of Representatives.</w:t>
      </w:r>
    </w:p>
    <w:p w14:paraId="792A06AD" w14:textId="366CF458" w:rsidR="00205C0D" w:rsidRPr="00C65514" w:rsidRDefault="008B5DA1" w:rsidP="006269FF">
      <w:pPr>
        <w:spacing w:before="0"/>
        <w:rPr>
          <w:rFonts w:ascii="Calibri Light" w:hAnsi="Calibri Light" w:cs="Calibri Light"/>
          <w:szCs w:val="20"/>
        </w:rPr>
      </w:pPr>
      <w:r w:rsidRPr="00C65514">
        <w:rPr>
          <w:rFonts w:ascii="Calibri Light" w:hAnsi="Calibri Light" w:cs="Calibri Light"/>
        </w:rPr>
        <w:t>The repo</w:t>
      </w:r>
      <w:r w:rsidR="008127C5" w:rsidRPr="00C65514">
        <w:rPr>
          <w:rFonts w:ascii="Calibri Light" w:hAnsi="Calibri Light" w:cs="Calibri Light"/>
        </w:rPr>
        <w:t>rt covers the 20</w:t>
      </w:r>
      <w:r w:rsidR="00205C0D" w:rsidRPr="00C65514">
        <w:rPr>
          <w:rFonts w:ascii="Calibri Light" w:hAnsi="Calibri Light" w:cs="Calibri Light"/>
        </w:rPr>
        <w:t>2</w:t>
      </w:r>
      <w:r w:rsidR="004215EC" w:rsidRPr="00C65514">
        <w:rPr>
          <w:rFonts w:ascii="Calibri Light" w:hAnsi="Calibri Light" w:cs="Calibri Light"/>
        </w:rPr>
        <w:t>1</w:t>
      </w:r>
      <w:r w:rsidRPr="00C65514">
        <w:rPr>
          <w:rFonts w:ascii="Calibri Light" w:hAnsi="Calibri Light" w:cs="Calibri Light"/>
        </w:rPr>
        <w:t>/</w:t>
      </w:r>
      <w:r w:rsidR="006F11D9" w:rsidRPr="00C65514">
        <w:rPr>
          <w:rFonts w:ascii="Calibri Light" w:hAnsi="Calibri Light" w:cs="Calibri Light"/>
        </w:rPr>
        <w:t>2</w:t>
      </w:r>
      <w:r w:rsidR="004215EC" w:rsidRPr="00C65514">
        <w:rPr>
          <w:rFonts w:ascii="Calibri Light" w:hAnsi="Calibri Light" w:cs="Calibri Light"/>
        </w:rPr>
        <w:t>2</w:t>
      </w:r>
      <w:r w:rsidR="007228EA" w:rsidRPr="00C65514">
        <w:rPr>
          <w:rFonts w:ascii="Calibri Light" w:hAnsi="Calibri Light" w:cs="Calibri Light"/>
        </w:rPr>
        <w:t xml:space="preserve"> financial year</w:t>
      </w:r>
      <w:r w:rsidR="002D099B" w:rsidRPr="00C65514">
        <w:rPr>
          <w:rFonts w:ascii="Calibri Light" w:hAnsi="Calibri Light" w:cs="Calibri Light"/>
        </w:rPr>
        <w:t>—</w:t>
      </w:r>
      <w:r w:rsidR="008127C5" w:rsidRPr="00C65514">
        <w:rPr>
          <w:rFonts w:ascii="Calibri Light" w:hAnsi="Calibri Light" w:cs="Calibri Light"/>
        </w:rPr>
        <w:t>1 July 20</w:t>
      </w:r>
      <w:r w:rsidR="00205C0D" w:rsidRPr="00C65514">
        <w:rPr>
          <w:rFonts w:ascii="Calibri Light" w:hAnsi="Calibri Light" w:cs="Calibri Light"/>
        </w:rPr>
        <w:t>2</w:t>
      </w:r>
      <w:r w:rsidR="004215EC" w:rsidRPr="00C65514">
        <w:rPr>
          <w:rFonts w:ascii="Calibri Light" w:hAnsi="Calibri Light" w:cs="Calibri Light"/>
        </w:rPr>
        <w:t>1</w:t>
      </w:r>
      <w:r w:rsidRPr="00C65514">
        <w:rPr>
          <w:rFonts w:ascii="Calibri Light" w:hAnsi="Calibri Light" w:cs="Calibri Light"/>
        </w:rPr>
        <w:t xml:space="preserve"> to</w:t>
      </w:r>
      <w:r w:rsidR="008127C5" w:rsidRPr="00C65514">
        <w:rPr>
          <w:rFonts w:ascii="Calibri Light" w:hAnsi="Calibri Light" w:cs="Calibri Light"/>
        </w:rPr>
        <w:t xml:space="preserve"> 30 June 20</w:t>
      </w:r>
      <w:r w:rsidR="006F11D9" w:rsidRPr="00C65514">
        <w:rPr>
          <w:rFonts w:ascii="Calibri Light" w:hAnsi="Calibri Light" w:cs="Calibri Light"/>
        </w:rPr>
        <w:t>2</w:t>
      </w:r>
      <w:r w:rsidR="004215EC" w:rsidRPr="00C65514">
        <w:rPr>
          <w:rFonts w:ascii="Calibri Light" w:hAnsi="Calibri Light" w:cs="Calibri Light"/>
        </w:rPr>
        <w:t>2</w:t>
      </w:r>
      <w:r w:rsidR="002D099B" w:rsidRPr="00C65514">
        <w:rPr>
          <w:rFonts w:ascii="Calibri Light" w:hAnsi="Calibri Light" w:cs="Calibri Light"/>
        </w:rPr>
        <w:t>—</w:t>
      </w:r>
      <w:r w:rsidRPr="00C65514">
        <w:rPr>
          <w:rFonts w:ascii="Calibri Light" w:hAnsi="Calibri Light" w:cs="Calibri Light"/>
        </w:rPr>
        <w:t>and reports against Creative New Zealand’s one output class: Pro</w:t>
      </w:r>
      <w:r w:rsidR="007228EA" w:rsidRPr="00C65514">
        <w:rPr>
          <w:rFonts w:ascii="Calibri Light" w:hAnsi="Calibri Light" w:cs="Calibri Light"/>
        </w:rPr>
        <w:t>motion and support of the arts.</w:t>
      </w:r>
      <w:r w:rsidR="004516AB" w:rsidRPr="00C65514">
        <w:rPr>
          <w:rFonts w:ascii="Calibri Light" w:hAnsi="Calibri Light" w:cs="Calibri Light"/>
        </w:rPr>
        <w:br/>
      </w:r>
      <w:r w:rsidR="004516AB" w:rsidRPr="00C65514">
        <w:rPr>
          <w:rFonts w:ascii="Calibri Light" w:hAnsi="Calibri Light" w:cs="Calibri Light"/>
        </w:rPr>
        <w:br/>
      </w:r>
    </w:p>
    <w:p w14:paraId="0A18DE0B" w14:textId="6AF998F9" w:rsidR="00655CB7" w:rsidRPr="00C65514" w:rsidRDefault="004516AB" w:rsidP="006269FF">
      <w:pPr>
        <w:spacing w:before="0"/>
        <w:rPr>
          <w:rFonts w:ascii="Calibri Light" w:hAnsi="Calibri Light" w:cs="Calibri Light"/>
        </w:rPr>
      </w:pPr>
      <w:r w:rsidRPr="00C65514">
        <w:rPr>
          <w:rFonts w:ascii="Calibri Light" w:hAnsi="Calibri Light" w:cs="Calibri Light"/>
        </w:rPr>
        <w:br/>
      </w:r>
      <w:r w:rsidR="00205C0D" w:rsidRPr="00C65514">
        <w:rPr>
          <w:rFonts w:ascii="Calibri Light" w:hAnsi="Calibri Light" w:cs="Calibri Light"/>
          <w:b/>
        </w:rPr>
        <w:t>Caren Rangi ONZM</w:t>
      </w:r>
      <w:r w:rsidR="0050473A" w:rsidRPr="00C65514">
        <w:rPr>
          <w:rFonts w:ascii="Calibri Light" w:hAnsi="Calibri Light" w:cs="Calibri Light"/>
          <w:b/>
        </w:rPr>
        <w:br/>
      </w:r>
      <w:r w:rsidR="008F0BEB" w:rsidRPr="00C65514">
        <w:rPr>
          <w:rFonts w:ascii="Calibri Light" w:hAnsi="Calibri Light" w:cs="Calibri Light"/>
        </w:rPr>
        <w:t>Manukura—</w:t>
      </w:r>
      <w:r w:rsidR="0050473A" w:rsidRPr="00C65514">
        <w:rPr>
          <w:rFonts w:ascii="Calibri Light" w:hAnsi="Calibri Light" w:cs="Calibri Light"/>
        </w:rPr>
        <w:t xml:space="preserve">Chair, Arts Council </w:t>
      </w:r>
      <w:r w:rsidRPr="00C65514">
        <w:rPr>
          <w:rFonts w:ascii="Calibri Light" w:hAnsi="Calibri Light" w:cs="Calibri Light"/>
        </w:rPr>
        <w:t xml:space="preserve">of </w:t>
      </w:r>
      <w:r w:rsidR="007B0FA7" w:rsidRPr="00C65514">
        <w:rPr>
          <w:rFonts w:ascii="Calibri Light" w:hAnsi="Calibri Light" w:cs="Calibri Light"/>
        </w:rPr>
        <w:t>New Zealand</w:t>
      </w:r>
      <w:r w:rsidRPr="00C65514">
        <w:rPr>
          <w:rFonts w:ascii="Calibri Light" w:hAnsi="Calibri Light" w:cs="Calibri Light"/>
        </w:rPr>
        <w:t xml:space="preserve"> Toi Aotearoa</w:t>
      </w:r>
      <w:r w:rsidR="0050473A" w:rsidRPr="00C65514">
        <w:rPr>
          <w:rFonts w:ascii="Calibri Light" w:hAnsi="Calibri Light" w:cs="Calibri Light"/>
        </w:rPr>
        <w:br/>
      </w:r>
      <w:r w:rsidR="00633F6E">
        <w:rPr>
          <w:rFonts w:ascii="Calibri Light" w:hAnsi="Calibri Light" w:cs="Calibri Light"/>
        </w:rPr>
        <w:t>19 December 2022</w:t>
      </w:r>
      <w:r w:rsidRPr="00C65514">
        <w:rPr>
          <w:rFonts w:ascii="Calibri Light" w:hAnsi="Calibri Light" w:cs="Calibri Light"/>
        </w:rPr>
        <w:br/>
      </w:r>
      <w:r w:rsidRPr="00C65514">
        <w:rPr>
          <w:rFonts w:ascii="Calibri Light" w:hAnsi="Calibri Light" w:cs="Calibri Light"/>
        </w:rPr>
        <w:br/>
      </w:r>
      <w:r w:rsidRPr="00C65514">
        <w:rPr>
          <w:rFonts w:ascii="Calibri Light" w:hAnsi="Calibri Light" w:cs="Calibri Light"/>
        </w:rPr>
        <w:br/>
      </w:r>
    </w:p>
    <w:p w14:paraId="1B46702D" w14:textId="77777777" w:rsidR="003F38D1" w:rsidRPr="00C65514" w:rsidRDefault="004516AB" w:rsidP="003F38D1">
      <w:pPr>
        <w:spacing w:before="0" w:after="0"/>
        <w:rPr>
          <w:rFonts w:ascii="Calibri Light" w:hAnsi="Calibri Light" w:cs="Calibri Light"/>
          <w:b/>
          <w:bCs/>
          <w:szCs w:val="20"/>
        </w:rPr>
      </w:pPr>
      <w:r w:rsidRPr="00C65514">
        <w:rPr>
          <w:rFonts w:ascii="Calibri Light" w:hAnsi="Calibri Light" w:cs="Calibri Light"/>
        </w:rPr>
        <w:br/>
      </w:r>
      <w:r w:rsidR="003F38D1" w:rsidRPr="00C65514">
        <w:rPr>
          <w:rFonts w:ascii="Calibri Light" w:hAnsi="Calibri Light" w:cs="Calibri Light"/>
          <w:b/>
          <w:bCs/>
          <w:szCs w:val="20"/>
        </w:rPr>
        <w:t>Michael Prentice</w:t>
      </w:r>
    </w:p>
    <w:p w14:paraId="784A244B" w14:textId="73CDBEFE" w:rsidR="003F38D1" w:rsidRPr="00C65514" w:rsidRDefault="006B3B12" w:rsidP="003F38D1">
      <w:pPr>
        <w:spacing w:before="0" w:after="0"/>
        <w:rPr>
          <w:rFonts w:ascii="Calibri Light" w:hAnsi="Calibri Light" w:cs="Calibri Light"/>
          <w:iCs/>
          <w:szCs w:val="20"/>
        </w:rPr>
      </w:pPr>
      <w:r w:rsidRPr="00C65514">
        <w:rPr>
          <w:rFonts w:ascii="Calibri Light" w:hAnsi="Calibri Light" w:cs="Calibri Light"/>
          <w:iCs/>
          <w:szCs w:val="20"/>
        </w:rPr>
        <w:t>Manukura Tuarua—</w:t>
      </w:r>
      <w:r w:rsidR="008F0BEB" w:rsidRPr="00C65514">
        <w:rPr>
          <w:rFonts w:ascii="Calibri Light" w:hAnsi="Calibri Light" w:cs="Calibri Light"/>
          <w:iCs/>
          <w:szCs w:val="20"/>
        </w:rPr>
        <w:t>Deputy Chair</w:t>
      </w:r>
      <w:r w:rsidR="003F38D1" w:rsidRPr="00C65514">
        <w:rPr>
          <w:rFonts w:ascii="Calibri Light" w:hAnsi="Calibri Light" w:cs="Calibri Light"/>
          <w:iCs/>
          <w:szCs w:val="20"/>
        </w:rPr>
        <w:t xml:space="preserve">, Arts Council of New Zealand </w:t>
      </w:r>
      <w:r w:rsidR="003F38D1" w:rsidRPr="00C65514">
        <w:rPr>
          <w:rFonts w:ascii="Calibri Light" w:hAnsi="Calibri Light" w:cs="Calibri Light"/>
          <w:szCs w:val="20"/>
        </w:rPr>
        <w:t>Toi Aotearoa</w:t>
      </w:r>
    </w:p>
    <w:p w14:paraId="770B0ADC" w14:textId="4D7BA748" w:rsidR="00735CDA" w:rsidRPr="00C65514" w:rsidRDefault="00607548" w:rsidP="003F38D1">
      <w:pPr>
        <w:spacing w:before="0"/>
        <w:rPr>
          <w:rFonts w:ascii="Calibri Light" w:hAnsi="Calibri Light" w:cs="Calibri Light"/>
          <w:szCs w:val="20"/>
        </w:rPr>
      </w:pPr>
      <w:r>
        <w:rPr>
          <w:rFonts w:ascii="Calibri Light" w:hAnsi="Calibri Light" w:cs="Calibri Light"/>
        </w:rPr>
        <w:t>19 December 2022</w:t>
      </w:r>
      <w:r w:rsidR="003F38D1" w:rsidRPr="00C65514">
        <w:rPr>
          <w:rFonts w:ascii="Calibri Light" w:hAnsi="Calibri Light" w:cs="Calibri Light"/>
          <w:szCs w:val="20"/>
        </w:rPr>
        <w:t xml:space="preserve"> </w:t>
      </w:r>
      <w:r w:rsidR="00735CDA" w:rsidRPr="00C65514">
        <w:rPr>
          <w:rFonts w:ascii="Calibri Light" w:hAnsi="Calibri Light" w:cs="Calibri Light"/>
          <w:szCs w:val="20"/>
        </w:rPr>
        <w:br w:type="page"/>
      </w:r>
    </w:p>
    <w:p w14:paraId="462A7738" w14:textId="13FA90F3" w:rsidR="006E698B" w:rsidRPr="00C65514" w:rsidRDefault="006E698B" w:rsidP="00512D91">
      <w:pPr>
        <w:pBdr>
          <w:bottom w:val="dotted" w:sz="4" w:space="1" w:color="auto"/>
        </w:pBdr>
        <w:tabs>
          <w:tab w:val="right" w:pos="9072"/>
        </w:tabs>
        <w:spacing w:before="100" w:after="0"/>
        <w:rPr>
          <w:rFonts w:ascii="Calibri Light" w:hAnsi="Calibri Light" w:cs="Calibri Light"/>
          <w:bCs/>
          <w:color w:val="808080" w:themeColor="background1" w:themeShade="80"/>
          <w:sz w:val="40"/>
          <w:szCs w:val="40"/>
        </w:rPr>
      </w:pPr>
      <w:r w:rsidRPr="00C65514">
        <w:rPr>
          <w:rFonts w:ascii="Calibri Light" w:hAnsi="Calibri Light" w:cs="Calibri Light"/>
          <w:bCs/>
          <w:color w:val="808080" w:themeColor="background1" w:themeShade="80"/>
          <w:sz w:val="40"/>
          <w:szCs w:val="40"/>
        </w:rPr>
        <w:lastRenderedPageBreak/>
        <w:t>CONTENTS NG</w:t>
      </w:r>
      <w:r w:rsidR="000635FA" w:rsidRPr="00C65514">
        <w:rPr>
          <w:rFonts w:ascii="Calibri Light" w:hAnsi="Calibri Light" w:cs="Calibri Light"/>
          <w:bCs/>
          <w:color w:val="808080" w:themeColor="background1" w:themeShade="80"/>
          <w:sz w:val="40"/>
          <w:szCs w:val="40"/>
        </w:rPr>
        <w:t>Ā IHIRANGI</w:t>
      </w:r>
    </w:p>
    <w:p w14:paraId="4E9984FC" w14:textId="151202AC" w:rsidR="00512D91" w:rsidRPr="00C65514" w:rsidRDefault="00512D91" w:rsidP="000635FA">
      <w:pPr>
        <w:pBdr>
          <w:bottom w:val="dotted" w:sz="4" w:space="1" w:color="auto"/>
        </w:pBdr>
        <w:tabs>
          <w:tab w:val="right" w:pos="9072"/>
        </w:tabs>
        <w:spacing w:before="360" w:after="0"/>
        <w:rPr>
          <w:rFonts w:ascii="Calibri Light" w:hAnsi="Calibri Light" w:cs="Calibri Light"/>
          <w:b/>
          <w:sz w:val="28"/>
          <w:szCs w:val="28"/>
          <w:highlight w:val="yellow"/>
        </w:rPr>
      </w:pPr>
      <w:r w:rsidRPr="00C65514">
        <w:rPr>
          <w:rFonts w:ascii="Calibri Light" w:hAnsi="Calibri Light" w:cs="Calibri Light"/>
          <w:b/>
          <w:sz w:val="28"/>
          <w:szCs w:val="28"/>
        </w:rPr>
        <w:t>Foreword</w:t>
      </w:r>
      <w:r w:rsidRPr="00C65514">
        <w:rPr>
          <w:rFonts w:ascii="Calibri Light" w:hAnsi="Calibri Light" w:cs="Calibri Light"/>
          <w:b/>
          <w:sz w:val="28"/>
          <w:szCs w:val="28"/>
        </w:rPr>
        <w:tab/>
      </w:r>
      <w:r w:rsidR="003260E5">
        <w:rPr>
          <w:rFonts w:ascii="Calibri Light" w:hAnsi="Calibri Light" w:cs="Calibri Light"/>
          <w:b/>
          <w:sz w:val="24"/>
          <w:szCs w:val="24"/>
        </w:rPr>
        <w:t>5</w:t>
      </w:r>
    </w:p>
    <w:p w14:paraId="728F83BF" w14:textId="77777777" w:rsidR="00512D91" w:rsidRPr="00C65514" w:rsidRDefault="00512D91" w:rsidP="00E102E2">
      <w:pPr>
        <w:tabs>
          <w:tab w:val="right" w:pos="9072"/>
        </w:tabs>
        <w:spacing w:before="0" w:after="0"/>
        <w:rPr>
          <w:rFonts w:ascii="Calibri Light" w:hAnsi="Calibri Light" w:cs="Calibri Light"/>
          <w:b/>
          <w:bCs/>
          <w:sz w:val="28"/>
          <w:szCs w:val="28"/>
        </w:rPr>
      </w:pPr>
      <w:r w:rsidRPr="00C65514">
        <w:rPr>
          <w:rFonts w:ascii="Calibri Light" w:hAnsi="Calibri Light" w:cs="Calibri Light"/>
          <w:b/>
          <w:bCs/>
          <w:sz w:val="28"/>
          <w:szCs w:val="28"/>
        </w:rPr>
        <w:t>Kupu whakataki</w:t>
      </w:r>
    </w:p>
    <w:p w14:paraId="06BE2C2E" w14:textId="063A4DF4" w:rsidR="00512D91" w:rsidRPr="00C65514" w:rsidRDefault="00512D91" w:rsidP="00E102E2">
      <w:pPr>
        <w:pBdr>
          <w:bottom w:val="dotted" w:sz="4" w:space="1" w:color="auto"/>
        </w:pBdr>
        <w:tabs>
          <w:tab w:val="right" w:pos="9072"/>
        </w:tabs>
        <w:spacing w:before="240" w:after="0"/>
        <w:rPr>
          <w:rFonts w:ascii="Calibri Light" w:hAnsi="Calibri Light" w:cs="Calibri Light"/>
          <w:b/>
          <w:sz w:val="28"/>
          <w:szCs w:val="28"/>
        </w:rPr>
      </w:pPr>
      <w:r w:rsidRPr="00C65514">
        <w:rPr>
          <w:rFonts w:ascii="Calibri Light" w:hAnsi="Calibri Light" w:cs="Calibri Light"/>
          <w:b/>
          <w:sz w:val="28"/>
          <w:szCs w:val="28"/>
        </w:rPr>
        <w:t xml:space="preserve">Part One: </w:t>
      </w:r>
      <w:r w:rsidR="006E698B" w:rsidRPr="00C65514">
        <w:rPr>
          <w:rFonts w:ascii="Calibri Light" w:hAnsi="Calibri Light" w:cs="Calibri Light"/>
          <w:b/>
          <w:sz w:val="28"/>
          <w:szCs w:val="28"/>
        </w:rPr>
        <w:t>Introduction</w:t>
      </w:r>
      <w:r w:rsidRPr="00C65514">
        <w:rPr>
          <w:rFonts w:ascii="Calibri Light" w:hAnsi="Calibri Light" w:cs="Calibri Light"/>
          <w:b/>
          <w:sz w:val="28"/>
          <w:szCs w:val="28"/>
        </w:rPr>
        <w:tab/>
      </w:r>
      <w:r w:rsidR="003260E5">
        <w:rPr>
          <w:rFonts w:ascii="Calibri Light" w:hAnsi="Calibri Light" w:cs="Calibri Light"/>
          <w:b/>
          <w:sz w:val="28"/>
          <w:szCs w:val="28"/>
        </w:rPr>
        <w:t>7</w:t>
      </w:r>
    </w:p>
    <w:p w14:paraId="48B18281" w14:textId="27C67CFD" w:rsidR="00512D91" w:rsidRPr="00C65514" w:rsidRDefault="00512D91" w:rsidP="00E102E2">
      <w:pPr>
        <w:tabs>
          <w:tab w:val="right" w:pos="9072"/>
        </w:tabs>
        <w:spacing w:before="0" w:after="0"/>
        <w:rPr>
          <w:rFonts w:ascii="Calibri Light" w:hAnsi="Calibri Light" w:cs="Calibri Light"/>
          <w:b/>
          <w:bCs/>
          <w:sz w:val="28"/>
          <w:szCs w:val="28"/>
        </w:rPr>
      </w:pPr>
      <w:r w:rsidRPr="00C65514">
        <w:rPr>
          <w:rFonts w:ascii="Calibri Light" w:hAnsi="Calibri Light" w:cs="Calibri Light"/>
          <w:b/>
          <w:bCs/>
          <w:sz w:val="28"/>
          <w:szCs w:val="28"/>
        </w:rPr>
        <w:t xml:space="preserve">Wāhanga Tuatahi: </w:t>
      </w:r>
      <w:r w:rsidR="00A943BC" w:rsidRPr="00C65514">
        <w:rPr>
          <w:rFonts w:ascii="Calibri Light" w:hAnsi="Calibri Light" w:cs="Calibri Light"/>
          <w:b/>
          <w:bCs/>
          <w:sz w:val="28"/>
          <w:szCs w:val="28"/>
        </w:rPr>
        <w:t>Kupu Arataki</w:t>
      </w:r>
    </w:p>
    <w:p w14:paraId="1426BF2A" w14:textId="77777777" w:rsidR="00455B38" w:rsidRPr="00C65514" w:rsidRDefault="00E41522" w:rsidP="00E41522">
      <w:pPr>
        <w:pBdr>
          <w:bottom w:val="dotted" w:sz="4" w:space="1" w:color="auto"/>
        </w:pBdr>
        <w:tabs>
          <w:tab w:val="right" w:pos="9072"/>
        </w:tabs>
        <w:spacing w:before="120" w:after="0"/>
        <w:ind w:left="720"/>
        <w:rPr>
          <w:rFonts w:ascii="Calibri Light" w:hAnsi="Calibri Light" w:cs="Calibri Light"/>
          <w:b/>
          <w:color w:val="595959" w:themeColor="text1" w:themeTint="A6"/>
          <w:sz w:val="24"/>
          <w:szCs w:val="24"/>
        </w:rPr>
      </w:pPr>
      <w:r w:rsidRPr="00C65514">
        <w:rPr>
          <w:rFonts w:ascii="Calibri Light" w:hAnsi="Calibri Light" w:cs="Calibri Light"/>
          <w:b/>
          <w:color w:val="595959" w:themeColor="text1" w:themeTint="A6"/>
          <w:sz w:val="24"/>
          <w:szCs w:val="24"/>
        </w:rPr>
        <w:t>Our strategic direction underpinning our work in 2021/22</w:t>
      </w:r>
    </w:p>
    <w:p w14:paraId="56A0B0AF" w14:textId="5DB9C0C0" w:rsidR="00512D91" w:rsidRPr="00C65514" w:rsidRDefault="00455B38" w:rsidP="00455B38">
      <w:pPr>
        <w:pBdr>
          <w:bottom w:val="dotted" w:sz="4" w:space="1" w:color="auto"/>
        </w:pBdr>
        <w:tabs>
          <w:tab w:val="right" w:pos="9072"/>
        </w:tabs>
        <w:spacing w:before="0" w:after="0"/>
        <w:ind w:left="720"/>
        <w:rPr>
          <w:rFonts w:ascii="Calibri Light" w:hAnsi="Calibri Light" w:cs="Calibri Light"/>
          <w:b/>
          <w:color w:val="595959" w:themeColor="text1" w:themeTint="A6"/>
          <w:sz w:val="24"/>
          <w:szCs w:val="24"/>
        </w:rPr>
      </w:pPr>
      <w:r w:rsidRPr="00C65514">
        <w:rPr>
          <w:rFonts w:ascii="Calibri Light" w:hAnsi="Calibri Light" w:cs="Calibri Light"/>
          <w:b/>
          <w:color w:val="595959" w:themeColor="text1" w:themeTint="A6"/>
          <w:sz w:val="24"/>
          <w:szCs w:val="24"/>
        </w:rPr>
        <w:t>To tātou māhere rautaki e hono nei o tātou mahi mō ngā 2021/22</w:t>
      </w:r>
      <w:r w:rsidR="00512D91" w:rsidRPr="00C65514">
        <w:rPr>
          <w:rFonts w:ascii="Calibri Light" w:hAnsi="Calibri Light" w:cs="Calibri Light"/>
          <w:color w:val="595959" w:themeColor="text1" w:themeTint="A6"/>
        </w:rPr>
        <w:tab/>
      </w:r>
      <w:r w:rsidR="003260E5">
        <w:rPr>
          <w:rFonts w:ascii="Calibri Light" w:hAnsi="Calibri Light" w:cs="Calibri Light"/>
          <w:b/>
          <w:color w:val="595959" w:themeColor="text1" w:themeTint="A6"/>
          <w:sz w:val="24"/>
          <w:szCs w:val="24"/>
        </w:rPr>
        <w:t>8</w:t>
      </w:r>
    </w:p>
    <w:p w14:paraId="3DF70F1B" w14:textId="17D497AA" w:rsidR="008861BC" w:rsidRPr="00C65514" w:rsidRDefault="00EE222B" w:rsidP="00EE222B">
      <w:pPr>
        <w:pBdr>
          <w:bottom w:val="dotted" w:sz="4" w:space="1" w:color="auto"/>
        </w:pBdr>
        <w:tabs>
          <w:tab w:val="right" w:pos="9072"/>
        </w:tabs>
        <w:spacing w:before="120" w:after="0"/>
        <w:ind w:left="720"/>
        <w:rPr>
          <w:rFonts w:ascii="Calibri Light" w:hAnsi="Calibri Light" w:cs="Calibri Light"/>
          <w:b/>
          <w:color w:val="595959" w:themeColor="text1" w:themeTint="A6"/>
          <w:sz w:val="24"/>
          <w:szCs w:val="24"/>
        </w:rPr>
      </w:pPr>
      <w:r w:rsidRPr="00C65514">
        <w:rPr>
          <w:rFonts w:ascii="Calibri Light" w:hAnsi="Calibri Light" w:cs="Calibri Light"/>
          <w:b/>
          <w:color w:val="595959" w:themeColor="text1" w:themeTint="A6"/>
          <w:sz w:val="24"/>
          <w:szCs w:val="24"/>
        </w:rPr>
        <w:t>Our planning and performance context in 2021/22</w:t>
      </w:r>
    </w:p>
    <w:p w14:paraId="7A6243ED" w14:textId="62699B62" w:rsidR="00387D10" w:rsidRPr="00C65514" w:rsidRDefault="00EE222B" w:rsidP="00563FE5">
      <w:pPr>
        <w:pBdr>
          <w:bottom w:val="dotted" w:sz="4" w:space="1" w:color="auto"/>
        </w:pBdr>
        <w:tabs>
          <w:tab w:val="right" w:pos="9072"/>
        </w:tabs>
        <w:spacing w:before="0" w:after="0"/>
        <w:ind w:left="720"/>
        <w:rPr>
          <w:rFonts w:ascii="Calibri Light" w:hAnsi="Calibri Light" w:cs="Calibri Light"/>
          <w:b/>
          <w:color w:val="595959" w:themeColor="text1" w:themeTint="A6"/>
          <w:sz w:val="24"/>
          <w:szCs w:val="24"/>
        </w:rPr>
      </w:pPr>
      <w:r w:rsidRPr="00C65514">
        <w:rPr>
          <w:rFonts w:ascii="Calibri Light" w:hAnsi="Calibri Light" w:cs="Calibri Light"/>
          <w:b/>
          <w:color w:val="595959" w:themeColor="text1" w:themeTint="A6"/>
          <w:sz w:val="24"/>
          <w:szCs w:val="24"/>
        </w:rPr>
        <w:t xml:space="preserve">Te </w:t>
      </w:r>
      <w:r w:rsidR="006E160C">
        <w:rPr>
          <w:rFonts w:ascii="Calibri Light" w:hAnsi="Calibri Light" w:cs="Calibri Light"/>
          <w:b/>
          <w:color w:val="595959" w:themeColor="text1" w:themeTint="A6"/>
          <w:sz w:val="24"/>
          <w:szCs w:val="24"/>
        </w:rPr>
        <w:t>w</w:t>
      </w:r>
      <w:r w:rsidR="0089011A" w:rsidRPr="00C65514">
        <w:rPr>
          <w:rFonts w:ascii="Calibri Light" w:hAnsi="Calibri Light" w:cs="Calibri Light"/>
          <w:b/>
          <w:color w:val="595959" w:themeColor="text1" w:themeTint="A6"/>
          <w:sz w:val="24"/>
          <w:szCs w:val="24"/>
        </w:rPr>
        <w:t>hakarite me te whaka</w:t>
      </w:r>
      <w:r w:rsidR="00563FE5" w:rsidRPr="00C65514">
        <w:rPr>
          <w:rFonts w:ascii="Calibri Light" w:hAnsi="Calibri Light" w:cs="Calibri Light"/>
          <w:b/>
          <w:color w:val="595959" w:themeColor="text1" w:themeTint="A6"/>
          <w:sz w:val="24"/>
          <w:szCs w:val="24"/>
        </w:rPr>
        <w:t xml:space="preserve">tutuki </w:t>
      </w:r>
      <w:r w:rsidR="009D6782">
        <w:rPr>
          <w:rFonts w:ascii="Calibri Light" w:hAnsi="Calibri Light" w:cs="Calibri Light"/>
          <w:b/>
          <w:color w:val="595959" w:themeColor="text1" w:themeTint="A6"/>
          <w:sz w:val="24"/>
          <w:szCs w:val="24"/>
        </w:rPr>
        <w:t>i</w:t>
      </w:r>
      <w:r w:rsidR="00563FE5" w:rsidRPr="00C65514">
        <w:rPr>
          <w:rFonts w:ascii="Calibri Light" w:hAnsi="Calibri Light" w:cs="Calibri Light"/>
          <w:b/>
          <w:color w:val="595959" w:themeColor="text1" w:themeTint="A6"/>
          <w:sz w:val="24"/>
          <w:szCs w:val="24"/>
        </w:rPr>
        <w:t xml:space="preserve"> ngā mahi 2021/22</w:t>
      </w:r>
      <w:r w:rsidR="00471A21" w:rsidRPr="00C65514">
        <w:rPr>
          <w:rFonts w:ascii="Calibri Light" w:hAnsi="Calibri Light" w:cs="Calibri Light"/>
          <w:color w:val="595959" w:themeColor="text1" w:themeTint="A6"/>
        </w:rPr>
        <w:tab/>
      </w:r>
      <w:r w:rsidR="005E1109" w:rsidRPr="00C65514">
        <w:rPr>
          <w:rFonts w:ascii="Calibri Light" w:hAnsi="Calibri Light" w:cs="Calibri Light"/>
          <w:b/>
          <w:color w:val="595959" w:themeColor="text1" w:themeTint="A6"/>
          <w:sz w:val="24"/>
          <w:szCs w:val="24"/>
        </w:rPr>
        <w:t>13</w:t>
      </w:r>
    </w:p>
    <w:p w14:paraId="3CEFB786" w14:textId="2DA832D6" w:rsidR="00512D91" w:rsidRPr="00C65514" w:rsidRDefault="00512D91" w:rsidP="006C03D8">
      <w:pPr>
        <w:pBdr>
          <w:bottom w:val="dotted" w:sz="4" w:space="1" w:color="auto"/>
        </w:pBdr>
        <w:tabs>
          <w:tab w:val="right" w:pos="9072"/>
        </w:tabs>
        <w:spacing w:before="240" w:after="0"/>
        <w:rPr>
          <w:rFonts w:ascii="Calibri Light" w:hAnsi="Calibri Light" w:cs="Calibri Light"/>
          <w:b/>
          <w:sz w:val="28"/>
          <w:szCs w:val="28"/>
        </w:rPr>
      </w:pPr>
      <w:r w:rsidRPr="00C65514">
        <w:rPr>
          <w:rFonts w:ascii="Calibri Light" w:hAnsi="Calibri Light" w:cs="Calibri Light"/>
          <w:b/>
          <w:sz w:val="28"/>
          <w:szCs w:val="28"/>
        </w:rPr>
        <w:t xml:space="preserve">Part Two: </w:t>
      </w:r>
      <w:r w:rsidR="00336DEC" w:rsidRPr="00C65514">
        <w:rPr>
          <w:rFonts w:ascii="Calibri Light" w:hAnsi="Calibri Light" w:cs="Calibri Light"/>
          <w:b/>
          <w:sz w:val="28"/>
          <w:szCs w:val="28"/>
        </w:rPr>
        <w:t>Statement of</w:t>
      </w:r>
      <w:r w:rsidR="006C03D8" w:rsidRPr="00C65514">
        <w:rPr>
          <w:rFonts w:ascii="Calibri Light" w:hAnsi="Calibri Light" w:cs="Calibri Light"/>
          <w:b/>
          <w:sz w:val="28"/>
          <w:szCs w:val="28"/>
        </w:rPr>
        <w:t xml:space="preserve"> Performance</w:t>
      </w:r>
      <w:r w:rsidRPr="00C65514">
        <w:rPr>
          <w:rFonts w:ascii="Calibri Light" w:hAnsi="Calibri Light" w:cs="Calibri Light"/>
          <w:b/>
          <w:sz w:val="28"/>
          <w:szCs w:val="28"/>
        </w:rPr>
        <w:tab/>
      </w:r>
      <w:r w:rsidR="00640432" w:rsidRPr="00C65514">
        <w:rPr>
          <w:rFonts w:ascii="Calibri Light" w:hAnsi="Calibri Light" w:cs="Calibri Light"/>
          <w:b/>
          <w:sz w:val="28"/>
          <w:szCs w:val="28"/>
        </w:rPr>
        <w:t>15</w:t>
      </w:r>
    </w:p>
    <w:p w14:paraId="53605CA1" w14:textId="1DBF459B" w:rsidR="00512D91" w:rsidRPr="00C65514" w:rsidRDefault="00512D91" w:rsidP="009A5364">
      <w:pPr>
        <w:tabs>
          <w:tab w:val="right" w:pos="9072"/>
        </w:tabs>
        <w:spacing w:before="0" w:after="0"/>
        <w:rPr>
          <w:rFonts w:ascii="Calibri Light" w:hAnsi="Calibri Light" w:cs="Calibri Light"/>
          <w:b/>
          <w:bCs/>
          <w:sz w:val="28"/>
          <w:szCs w:val="28"/>
        </w:rPr>
      </w:pPr>
      <w:r w:rsidRPr="00C65514">
        <w:rPr>
          <w:rFonts w:ascii="Calibri Light" w:hAnsi="Calibri Light" w:cs="Calibri Light"/>
          <w:b/>
          <w:bCs/>
          <w:sz w:val="28"/>
          <w:szCs w:val="28"/>
        </w:rPr>
        <w:t xml:space="preserve">Wāhanga Tuarua: </w:t>
      </w:r>
      <w:r w:rsidR="009A5364" w:rsidRPr="00C65514">
        <w:rPr>
          <w:rFonts w:ascii="Calibri Light" w:hAnsi="Calibri Light" w:cs="Calibri Light"/>
          <w:b/>
          <w:bCs/>
          <w:sz w:val="28"/>
          <w:szCs w:val="28"/>
        </w:rPr>
        <w:t xml:space="preserve">Te </w:t>
      </w:r>
      <w:r w:rsidR="00251468">
        <w:rPr>
          <w:rFonts w:ascii="Calibri Light" w:hAnsi="Calibri Light" w:cs="Calibri Light"/>
          <w:b/>
          <w:bCs/>
          <w:sz w:val="28"/>
          <w:szCs w:val="28"/>
        </w:rPr>
        <w:t>t</w:t>
      </w:r>
      <w:r w:rsidR="009A5364" w:rsidRPr="00C65514">
        <w:rPr>
          <w:rFonts w:ascii="Calibri Light" w:hAnsi="Calibri Light" w:cs="Calibri Light"/>
          <w:b/>
          <w:bCs/>
          <w:sz w:val="28"/>
          <w:szCs w:val="28"/>
        </w:rPr>
        <w:t xml:space="preserve">auki </w:t>
      </w:r>
      <w:r w:rsidR="00251468">
        <w:rPr>
          <w:rFonts w:ascii="Calibri Light" w:hAnsi="Calibri Light" w:cs="Calibri Light"/>
          <w:b/>
          <w:bCs/>
          <w:sz w:val="28"/>
          <w:szCs w:val="28"/>
        </w:rPr>
        <w:t>w</w:t>
      </w:r>
      <w:r w:rsidR="009A5364" w:rsidRPr="00C65514">
        <w:rPr>
          <w:rFonts w:ascii="Calibri Light" w:hAnsi="Calibri Light" w:cs="Calibri Light"/>
          <w:b/>
          <w:bCs/>
          <w:sz w:val="28"/>
          <w:szCs w:val="28"/>
        </w:rPr>
        <w:t>haka</w:t>
      </w:r>
      <w:r w:rsidR="00766DAC" w:rsidRPr="00C65514">
        <w:rPr>
          <w:rFonts w:ascii="Calibri Light" w:hAnsi="Calibri Light" w:cs="Calibri Light"/>
          <w:b/>
          <w:bCs/>
          <w:sz w:val="28"/>
          <w:szCs w:val="28"/>
        </w:rPr>
        <w:t xml:space="preserve">tutuki </w:t>
      </w:r>
      <w:r w:rsidR="00251468">
        <w:rPr>
          <w:rFonts w:ascii="Calibri Light" w:hAnsi="Calibri Light" w:cs="Calibri Light"/>
          <w:b/>
          <w:bCs/>
          <w:sz w:val="28"/>
          <w:szCs w:val="28"/>
        </w:rPr>
        <w:t>i n</w:t>
      </w:r>
      <w:r w:rsidR="00766DAC" w:rsidRPr="00C65514">
        <w:rPr>
          <w:rFonts w:ascii="Calibri Light" w:hAnsi="Calibri Light" w:cs="Calibri Light"/>
          <w:b/>
          <w:bCs/>
          <w:sz w:val="28"/>
          <w:szCs w:val="28"/>
        </w:rPr>
        <w:t>gā</w:t>
      </w:r>
      <w:r w:rsidR="009A5364" w:rsidRPr="00C65514">
        <w:rPr>
          <w:rFonts w:ascii="Calibri Light" w:hAnsi="Calibri Light" w:cs="Calibri Light"/>
          <w:b/>
          <w:bCs/>
          <w:sz w:val="28"/>
          <w:szCs w:val="28"/>
        </w:rPr>
        <w:t xml:space="preserve"> </w:t>
      </w:r>
      <w:r w:rsidR="00251468">
        <w:rPr>
          <w:rFonts w:ascii="Calibri Light" w:hAnsi="Calibri Light" w:cs="Calibri Light"/>
          <w:b/>
          <w:bCs/>
          <w:sz w:val="28"/>
          <w:szCs w:val="28"/>
        </w:rPr>
        <w:t>m</w:t>
      </w:r>
      <w:r w:rsidR="00766DAC" w:rsidRPr="00C65514">
        <w:rPr>
          <w:rFonts w:ascii="Calibri Light" w:hAnsi="Calibri Light" w:cs="Calibri Light"/>
          <w:b/>
          <w:bCs/>
          <w:sz w:val="28"/>
          <w:szCs w:val="28"/>
        </w:rPr>
        <w:t>ahi</w:t>
      </w:r>
    </w:p>
    <w:p w14:paraId="365A721B" w14:textId="7EBCCF38" w:rsidR="00512D91" w:rsidRPr="00C65514" w:rsidRDefault="007C102B" w:rsidP="004B2A95">
      <w:pPr>
        <w:pBdr>
          <w:bottom w:val="dotted" w:sz="4" w:space="1" w:color="auto"/>
        </w:pBdr>
        <w:tabs>
          <w:tab w:val="right" w:pos="9072"/>
        </w:tabs>
        <w:spacing w:before="120" w:after="0"/>
        <w:ind w:left="720"/>
        <w:rPr>
          <w:rFonts w:ascii="Calibri Light" w:hAnsi="Calibri Light" w:cs="Calibri Light"/>
          <w:b/>
          <w:color w:val="595959" w:themeColor="text1" w:themeTint="A6"/>
          <w:sz w:val="24"/>
          <w:szCs w:val="24"/>
        </w:rPr>
      </w:pPr>
      <w:r w:rsidRPr="00C65514">
        <w:rPr>
          <w:rFonts w:ascii="Calibri Light" w:hAnsi="Calibri Light" w:cs="Calibri Light"/>
          <w:b/>
          <w:color w:val="595959" w:themeColor="text1" w:themeTint="A6"/>
          <w:sz w:val="24"/>
          <w:szCs w:val="24"/>
        </w:rPr>
        <w:t>Mana and support perspective</w:t>
      </w:r>
      <w:r w:rsidR="00512D91" w:rsidRPr="00C65514">
        <w:rPr>
          <w:rFonts w:ascii="Calibri Light" w:hAnsi="Calibri Light" w:cs="Calibri Light"/>
          <w:b/>
          <w:color w:val="7F7F7F" w:themeColor="text1" w:themeTint="80"/>
          <w:sz w:val="24"/>
          <w:szCs w:val="24"/>
        </w:rPr>
        <w:tab/>
      </w:r>
      <w:r w:rsidR="00312EB1">
        <w:rPr>
          <w:rFonts w:ascii="Calibri Light" w:hAnsi="Calibri Light" w:cs="Calibri Light"/>
          <w:b/>
          <w:color w:val="595959" w:themeColor="text1" w:themeTint="A6"/>
          <w:sz w:val="24"/>
          <w:szCs w:val="24"/>
        </w:rPr>
        <w:t>21</w:t>
      </w:r>
    </w:p>
    <w:p w14:paraId="738E43CF" w14:textId="12C8466E" w:rsidR="00512D91" w:rsidRPr="00C65514" w:rsidRDefault="004B2A95" w:rsidP="00512D91">
      <w:pPr>
        <w:pBdr>
          <w:bottom w:val="dotted" w:sz="4" w:space="1" w:color="auto"/>
        </w:pBdr>
        <w:tabs>
          <w:tab w:val="right" w:pos="9072"/>
        </w:tabs>
        <w:spacing w:before="120" w:after="0"/>
        <w:ind w:left="720"/>
        <w:rPr>
          <w:rFonts w:ascii="Calibri Light" w:hAnsi="Calibri Light" w:cs="Calibri Light"/>
          <w:b/>
          <w:color w:val="595959" w:themeColor="text1" w:themeTint="A6"/>
          <w:sz w:val="24"/>
          <w:szCs w:val="24"/>
        </w:rPr>
      </w:pPr>
      <w:r w:rsidRPr="00C65514">
        <w:rPr>
          <w:rFonts w:ascii="Calibri Light" w:hAnsi="Calibri Light" w:cs="Calibri Light"/>
          <w:b/>
          <w:color w:val="595959" w:themeColor="text1" w:themeTint="A6"/>
          <w:sz w:val="24"/>
          <w:szCs w:val="24"/>
        </w:rPr>
        <w:t>Creative New Zealand perspective</w:t>
      </w:r>
      <w:r w:rsidR="00512D91" w:rsidRPr="00C65514">
        <w:rPr>
          <w:rFonts w:ascii="Calibri Light" w:hAnsi="Calibri Light" w:cs="Calibri Light"/>
          <w:b/>
          <w:color w:val="595959" w:themeColor="text1" w:themeTint="A6"/>
          <w:sz w:val="24"/>
          <w:szCs w:val="24"/>
        </w:rPr>
        <w:tab/>
      </w:r>
      <w:r w:rsidR="00312EB1">
        <w:rPr>
          <w:rFonts w:ascii="Calibri Light" w:hAnsi="Calibri Light" w:cs="Calibri Light"/>
          <w:b/>
          <w:color w:val="595959" w:themeColor="text1" w:themeTint="A6"/>
          <w:sz w:val="24"/>
          <w:szCs w:val="24"/>
        </w:rPr>
        <w:t>23</w:t>
      </w:r>
    </w:p>
    <w:p w14:paraId="42214BD1" w14:textId="33C184BA" w:rsidR="00512D91" w:rsidRPr="00C65514" w:rsidRDefault="004B2A95" w:rsidP="00512D91">
      <w:pPr>
        <w:pBdr>
          <w:bottom w:val="dotted" w:sz="4" w:space="1" w:color="auto"/>
        </w:pBdr>
        <w:tabs>
          <w:tab w:val="right" w:pos="9072"/>
        </w:tabs>
        <w:spacing w:before="120" w:after="0"/>
        <w:ind w:left="720"/>
        <w:rPr>
          <w:rFonts w:ascii="Calibri Light" w:hAnsi="Calibri Light" w:cs="Calibri Light"/>
          <w:b/>
          <w:color w:val="595959" w:themeColor="text1" w:themeTint="A6"/>
          <w:sz w:val="24"/>
          <w:szCs w:val="24"/>
        </w:rPr>
      </w:pPr>
      <w:r w:rsidRPr="00C65514">
        <w:rPr>
          <w:rFonts w:ascii="Calibri Light" w:hAnsi="Calibri Light" w:cs="Calibri Light"/>
          <w:b/>
          <w:color w:val="595959" w:themeColor="text1" w:themeTint="A6"/>
          <w:sz w:val="24"/>
          <w:szCs w:val="24"/>
        </w:rPr>
        <w:t>Sector perspective</w:t>
      </w:r>
      <w:r w:rsidR="00512D91" w:rsidRPr="00C65514">
        <w:rPr>
          <w:rFonts w:ascii="Calibri Light" w:hAnsi="Calibri Light" w:cs="Calibri Light"/>
          <w:b/>
          <w:color w:val="595959" w:themeColor="text1" w:themeTint="A6"/>
          <w:sz w:val="24"/>
          <w:szCs w:val="24"/>
        </w:rPr>
        <w:t xml:space="preserve"> </w:t>
      </w:r>
      <w:r w:rsidR="00512D91" w:rsidRPr="00C65514">
        <w:rPr>
          <w:rFonts w:ascii="Calibri Light" w:hAnsi="Calibri Light" w:cs="Calibri Light"/>
          <w:b/>
          <w:color w:val="595959" w:themeColor="text1" w:themeTint="A6"/>
          <w:sz w:val="24"/>
          <w:szCs w:val="24"/>
        </w:rPr>
        <w:tab/>
      </w:r>
      <w:r w:rsidR="0089760F">
        <w:rPr>
          <w:rFonts w:ascii="Calibri Light" w:hAnsi="Calibri Light" w:cs="Calibri Light"/>
          <w:b/>
          <w:color w:val="595959" w:themeColor="text1" w:themeTint="A6"/>
          <w:sz w:val="24"/>
          <w:szCs w:val="24"/>
        </w:rPr>
        <w:t>45</w:t>
      </w:r>
    </w:p>
    <w:p w14:paraId="7F14C79F" w14:textId="1A4F5988" w:rsidR="00512D91" w:rsidRPr="00C65514" w:rsidRDefault="004B2A95" w:rsidP="00512D91">
      <w:pPr>
        <w:pBdr>
          <w:bottom w:val="dotted" w:sz="4" w:space="1" w:color="auto"/>
        </w:pBdr>
        <w:tabs>
          <w:tab w:val="right" w:pos="9072"/>
        </w:tabs>
        <w:spacing w:before="120" w:after="0"/>
        <w:ind w:left="720"/>
        <w:rPr>
          <w:rFonts w:ascii="Calibri Light" w:hAnsi="Calibri Light" w:cs="Calibri Light"/>
          <w:b/>
          <w:color w:val="595959" w:themeColor="text1" w:themeTint="A6"/>
          <w:sz w:val="24"/>
          <w:szCs w:val="24"/>
        </w:rPr>
      </w:pPr>
      <w:r w:rsidRPr="00C65514">
        <w:rPr>
          <w:rFonts w:ascii="Calibri Light" w:hAnsi="Calibri Light" w:cs="Calibri Light"/>
          <w:b/>
          <w:color w:val="595959" w:themeColor="text1" w:themeTint="A6"/>
          <w:sz w:val="24"/>
          <w:szCs w:val="24"/>
        </w:rPr>
        <w:t>Outcomes and value perspective</w:t>
      </w:r>
      <w:r w:rsidR="00512D91" w:rsidRPr="00C65514">
        <w:rPr>
          <w:rFonts w:ascii="Calibri Light" w:hAnsi="Calibri Light" w:cs="Calibri Light"/>
          <w:b/>
          <w:color w:val="595959" w:themeColor="text1" w:themeTint="A6"/>
          <w:sz w:val="24"/>
          <w:szCs w:val="24"/>
        </w:rPr>
        <w:tab/>
      </w:r>
      <w:r w:rsidR="0089760F">
        <w:rPr>
          <w:rFonts w:ascii="Calibri Light" w:hAnsi="Calibri Light" w:cs="Calibri Light"/>
          <w:b/>
          <w:color w:val="595959" w:themeColor="text1" w:themeTint="A6"/>
          <w:sz w:val="24"/>
          <w:szCs w:val="24"/>
        </w:rPr>
        <w:t>49</w:t>
      </w:r>
    </w:p>
    <w:p w14:paraId="6DF896EE" w14:textId="61D3B739" w:rsidR="001E431C" w:rsidRPr="00C65514" w:rsidRDefault="001E431C" w:rsidP="001E431C">
      <w:pPr>
        <w:pBdr>
          <w:bottom w:val="dotted" w:sz="4" w:space="1" w:color="auto"/>
        </w:pBdr>
        <w:tabs>
          <w:tab w:val="right" w:pos="9072"/>
        </w:tabs>
        <w:spacing w:before="120" w:after="0"/>
        <w:ind w:left="720"/>
        <w:rPr>
          <w:rFonts w:ascii="Calibri Light" w:hAnsi="Calibri Light" w:cs="Calibri Light"/>
          <w:b/>
          <w:color w:val="595959" w:themeColor="text1" w:themeTint="A6"/>
          <w:sz w:val="24"/>
          <w:szCs w:val="24"/>
        </w:rPr>
      </w:pPr>
      <w:r w:rsidRPr="00C65514">
        <w:rPr>
          <w:rFonts w:ascii="Calibri Light" w:hAnsi="Calibri Light" w:cs="Calibri Light"/>
          <w:b/>
          <w:color w:val="595959" w:themeColor="text1" w:themeTint="A6"/>
          <w:sz w:val="24"/>
          <w:szCs w:val="24"/>
        </w:rPr>
        <w:t>Reporting on the delivery of Budget 2020 initiatives</w:t>
      </w:r>
      <w:r w:rsidRPr="00C65514">
        <w:rPr>
          <w:rFonts w:ascii="Calibri Light" w:hAnsi="Calibri Light" w:cs="Calibri Light"/>
          <w:b/>
          <w:color w:val="595959" w:themeColor="text1" w:themeTint="A6"/>
          <w:sz w:val="24"/>
          <w:szCs w:val="24"/>
        </w:rPr>
        <w:tab/>
      </w:r>
      <w:r w:rsidR="00687A35">
        <w:rPr>
          <w:rFonts w:ascii="Calibri Light" w:hAnsi="Calibri Light" w:cs="Calibri Light"/>
          <w:b/>
          <w:color w:val="595959" w:themeColor="text1" w:themeTint="A6"/>
          <w:sz w:val="24"/>
          <w:szCs w:val="24"/>
        </w:rPr>
        <w:t>59</w:t>
      </w:r>
    </w:p>
    <w:p w14:paraId="1CB7E10B" w14:textId="4A33948F" w:rsidR="00CC1763" w:rsidRPr="00C65514" w:rsidRDefault="00CC1763" w:rsidP="00CC1763">
      <w:pPr>
        <w:pBdr>
          <w:bottom w:val="dotted" w:sz="4" w:space="1" w:color="auto"/>
        </w:pBdr>
        <w:tabs>
          <w:tab w:val="right" w:pos="9072"/>
        </w:tabs>
        <w:spacing w:before="240" w:after="0"/>
        <w:rPr>
          <w:rFonts w:ascii="Calibri Light" w:hAnsi="Calibri Light" w:cs="Calibri Light"/>
          <w:b/>
          <w:sz w:val="28"/>
          <w:szCs w:val="28"/>
        </w:rPr>
      </w:pPr>
      <w:r w:rsidRPr="00C65514">
        <w:rPr>
          <w:rFonts w:ascii="Calibri Light" w:hAnsi="Calibri Light" w:cs="Calibri Light"/>
          <w:b/>
          <w:sz w:val="28"/>
          <w:szCs w:val="28"/>
        </w:rPr>
        <w:t>Part Three: Financial Performance</w:t>
      </w:r>
      <w:r w:rsidRPr="00C65514">
        <w:rPr>
          <w:rFonts w:ascii="Calibri Light" w:hAnsi="Calibri Light" w:cs="Calibri Light"/>
          <w:b/>
          <w:sz w:val="28"/>
          <w:szCs w:val="28"/>
        </w:rPr>
        <w:tab/>
      </w:r>
      <w:r w:rsidR="00687A35">
        <w:rPr>
          <w:rFonts w:ascii="Calibri Light" w:hAnsi="Calibri Light" w:cs="Calibri Light"/>
          <w:b/>
          <w:sz w:val="28"/>
          <w:szCs w:val="28"/>
        </w:rPr>
        <w:t>6</w:t>
      </w:r>
      <w:r w:rsidR="00486CED" w:rsidRPr="00C65514">
        <w:rPr>
          <w:rFonts w:ascii="Calibri Light" w:hAnsi="Calibri Light" w:cs="Calibri Light"/>
          <w:b/>
          <w:sz w:val="28"/>
          <w:szCs w:val="28"/>
        </w:rPr>
        <w:t>8</w:t>
      </w:r>
    </w:p>
    <w:p w14:paraId="4FAF8CC2" w14:textId="238566B0" w:rsidR="00CC1763" w:rsidRPr="00C65514" w:rsidRDefault="00CC1763" w:rsidP="00BB5A99">
      <w:pPr>
        <w:tabs>
          <w:tab w:val="right" w:pos="9072"/>
        </w:tabs>
        <w:spacing w:before="0" w:after="0"/>
        <w:rPr>
          <w:rFonts w:ascii="Calibri Light" w:hAnsi="Calibri Light" w:cs="Calibri Light"/>
          <w:b/>
          <w:sz w:val="28"/>
          <w:szCs w:val="28"/>
        </w:rPr>
      </w:pPr>
      <w:r w:rsidRPr="00C65514">
        <w:rPr>
          <w:rFonts w:ascii="Calibri Light" w:hAnsi="Calibri Light" w:cs="Calibri Light"/>
          <w:b/>
          <w:bCs/>
          <w:sz w:val="28"/>
          <w:szCs w:val="28"/>
        </w:rPr>
        <w:t>Wāhanga Tua</w:t>
      </w:r>
      <w:r w:rsidR="00BB5A99" w:rsidRPr="00C65514">
        <w:rPr>
          <w:rFonts w:ascii="Calibri Light" w:hAnsi="Calibri Light" w:cs="Calibri Light"/>
          <w:b/>
          <w:bCs/>
          <w:sz w:val="28"/>
          <w:szCs w:val="28"/>
        </w:rPr>
        <w:t>toru</w:t>
      </w:r>
      <w:r w:rsidRPr="00C65514">
        <w:rPr>
          <w:rFonts w:ascii="Calibri Light" w:hAnsi="Calibri Light" w:cs="Calibri Light"/>
          <w:b/>
          <w:bCs/>
          <w:sz w:val="28"/>
          <w:szCs w:val="28"/>
        </w:rPr>
        <w:t xml:space="preserve">: </w:t>
      </w:r>
      <w:r w:rsidR="006F14C6" w:rsidRPr="00C65514">
        <w:rPr>
          <w:rFonts w:ascii="Calibri Light" w:hAnsi="Calibri Light" w:cs="Calibri Light"/>
          <w:b/>
          <w:bCs/>
          <w:sz w:val="28"/>
          <w:szCs w:val="28"/>
        </w:rPr>
        <w:t>Ngā Whakaritenga P</w:t>
      </w:r>
      <w:r w:rsidR="00D74933" w:rsidRPr="00C65514">
        <w:rPr>
          <w:rFonts w:ascii="Calibri Light" w:hAnsi="Calibri Light" w:cs="Calibri Light"/>
          <w:b/>
          <w:bCs/>
          <w:sz w:val="28"/>
          <w:szCs w:val="28"/>
        </w:rPr>
        <w:t>ūtea</w:t>
      </w:r>
    </w:p>
    <w:p w14:paraId="013BB080" w14:textId="33152AF2" w:rsidR="00543CA6" w:rsidRPr="00C65514" w:rsidRDefault="00543CA6" w:rsidP="00512D91">
      <w:pPr>
        <w:tabs>
          <w:tab w:val="left" w:pos="567"/>
          <w:tab w:val="right" w:leader="dot" w:pos="9356"/>
        </w:tabs>
        <w:spacing w:before="0"/>
        <w:rPr>
          <w:rFonts w:ascii="Calibri Light" w:hAnsi="Calibri Light" w:cs="Calibri Light"/>
          <w:color w:val="7F7F7F" w:themeColor="text1" w:themeTint="80"/>
          <w:sz w:val="24"/>
          <w:szCs w:val="24"/>
        </w:rPr>
      </w:pPr>
      <w:r w:rsidRPr="00C65514">
        <w:rPr>
          <w:rFonts w:ascii="Calibri Light" w:hAnsi="Calibri Light" w:cs="Calibri Light"/>
          <w:color w:val="7F7F7F" w:themeColor="text1" w:themeTint="80"/>
          <w:sz w:val="24"/>
          <w:szCs w:val="24"/>
        </w:rPr>
        <w:br w:type="page"/>
      </w:r>
    </w:p>
    <w:p w14:paraId="4E69C561" w14:textId="77777777" w:rsidR="00C52018" w:rsidRPr="00C65514" w:rsidRDefault="00C52018" w:rsidP="00CD48F1">
      <w:pPr>
        <w:pStyle w:val="TOC1"/>
        <w:spacing w:after="0"/>
        <w:outlineLvl w:val="0"/>
        <w:rPr>
          <w:rFonts w:ascii="Calibri Light" w:hAnsi="Calibri Light" w:cs="Calibri Light"/>
          <w:b/>
          <w:color w:val="808080" w:themeColor="background1" w:themeShade="80"/>
          <w:sz w:val="40"/>
          <w:szCs w:val="40"/>
        </w:rPr>
        <w:sectPr w:rsidR="00C52018" w:rsidRPr="00C65514" w:rsidSect="00C52018">
          <w:type w:val="continuous"/>
          <w:pgSz w:w="11907" w:h="16839" w:code="9"/>
          <w:pgMar w:top="1276" w:right="1276" w:bottom="1276" w:left="1276" w:header="720" w:footer="726" w:gutter="0"/>
          <w:cols w:space="720"/>
          <w:titlePg/>
          <w:docGrid w:linePitch="299"/>
        </w:sectPr>
      </w:pPr>
    </w:p>
    <w:p w14:paraId="145056C7" w14:textId="77777777" w:rsidR="00CD48F1" w:rsidRPr="00C65514" w:rsidRDefault="00DB67DF" w:rsidP="00CD48F1">
      <w:pPr>
        <w:pStyle w:val="TOC1"/>
        <w:spacing w:after="0"/>
        <w:outlineLvl w:val="0"/>
        <w:rPr>
          <w:rFonts w:ascii="Calibri Light" w:hAnsi="Calibri Light" w:cs="Calibri Light"/>
          <w:b/>
          <w:color w:val="808080" w:themeColor="background1" w:themeShade="80"/>
          <w:sz w:val="40"/>
          <w:szCs w:val="40"/>
        </w:rPr>
      </w:pPr>
      <w:r w:rsidRPr="00C65514">
        <w:rPr>
          <w:rFonts w:ascii="Calibri Light" w:hAnsi="Calibri Light" w:cs="Calibri Light"/>
          <w:b/>
          <w:color w:val="808080" w:themeColor="background1" w:themeShade="80"/>
          <w:sz w:val="40"/>
          <w:szCs w:val="40"/>
        </w:rPr>
        <w:lastRenderedPageBreak/>
        <w:t xml:space="preserve">FOREWORD </w:t>
      </w:r>
    </w:p>
    <w:p w14:paraId="6F9DD57E" w14:textId="4274C257" w:rsidR="00DB67DF" w:rsidRPr="00C65514" w:rsidRDefault="00DB67DF" w:rsidP="00CD48F1">
      <w:pPr>
        <w:pStyle w:val="TOC1"/>
        <w:spacing w:before="0"/>
        <w:outlineLvl w:val="0"/>
        <w:rPr>
          <w:rFonts w:ascii="Calibri Light" w:hAnsi="Calibri Light" w:cs="Calibri Light"/>
          <w:b/>
          <w:color w:val="808080" w:themeColor="background1" w:themeShade="80"/>
          <w:sz w:val="40"/>
          <w:szCs w:val="40"/>
        </w:rPr>
      </w:pPr>
      <w:r w:rsidRPr="00C65514">
        <w:rPr>
          <w:rFonts w:ascii="Calibri Light" w:hAnsi="Calibri Light" w:cs="Calibri Light"/>
          <w:b/>
          <w:color w:val="808080" w:themeColor="background1" w:themeShade="80"/>
          <w:sz w:val="40"/>
          <w:szCs w:val="40"/>
        </w:rPr>
        <w:t>KUPU WHAKATAKI</w:t>
      </w:r>
    </w:p>
    <w:p w14:paraId="1F5F3A85" w14:textId="1B3193F9" w:rsidR="006906DE" w:rsidRPr="00C65514" w:rsidRDefault="00032103" w:rsidP="006906DE">
      <w:pPr>
        <w:pStyle w:val="paragraph"/>
        <w:textAlignment w:val="baseline"/>
        <w:rPr>
          <w:rFonts w:ascii="Calibri Light" w:hAnsi="Calibri Light" w:cs="Calibri Light"/>
          <w:sz w:val="22"/>
          <w:szCs w:val="22"/>
        </w:rPr>
      </w:pPr>
      <w:r w:rsidRPr="00C65514">
        <w:rPr>
          <w:rFonts w:ascii="Calibri Light" w:hAnsi="Calibri Light" w:cs="Calibri Light"/>
          <w:sz w:val="22"/>
          <w:szCs w:val="22"/>
        </w:rPr>
        <w:t>Creative New Zealand is the national arts development agency of Aotearoa</w:t>
      </w:r>
      <w:r w:rsidR="005715B7" w:rsidRPr="00C65514">
        <w:rPr>
          <w:rFonts w:ascii="Calibri Light" w:hAnsi="Calibri Light" w:cs="Calibri Light"/>
          <w:sz w:val="22"/>
          <w:szCs w:val="22"/>
        </w:rPr>
        <w:t xml:space="preserve"> New Zealand</w:t>
      </w:r>
      <w:r w:rsidRPr="00C65514">
        <w:rPr>
          <w:rFonts w:ascii="Calibri Light" w:hAnsi="Calibri Light" w:cs="Calibri Light"/>
          <w:sz w:val="22"/>
          <w:szCs w:val="22"/>
        </w:rPr>
        <w:t>. We encourage, promote</w:t>
      </w:r>
      <w:r w:rsidR="004F0772" w:rsidRPr="00C65514">
        <w:rPr>
          <w:rFonts w:ascii="Calibri Light" w:hAnsi="Calibri Light" w:cs="Calibri Light"/>
          <w:sz w:val="22"/>
          <w:szCs w:val="22"/>
        </w:rPr>
        <w:t>,</w:t>
      </w:r>
      <w:r w:rsidRPr="00C65514">
        <w:rPr>
          <w:rFonts w:ascii="Calibri Light" w:hAnsi="Calibri Light" w:cs="Calibri Light"/>
          <w:sz w:val="22"/>
          <w:szCs w:val="22"/>
        </w:rPr>
        <w:t xml:space="preserve"> and support the arts in New Zealand for the benefit of all New</w:t>
      </w:r>
      <w:r w:rsidR="00CD639E" w:rsidRPr="00C65514">
        <w:rPr>
          <w:rFonts w:ascii="Calibri Light" w:hAnsi="Calibri Light" w:cs="Calibri Light"/>
          <w:sz w:val="22"/>
          <w:szCs w:val="22"/>
        </w:rPr>
        <w:t> </w:t>
      </w:r>
      <w:r w:rsidRPr="00C65514">
        <w:rPr>
          <w:rFonts w:ascii="Calibri Light" w:hAnsi="Calibri Light" w:cs="Calibri Light"/>
          <w:sz w:val="22"/>
          <w:szCs w:val="22"/>
        </w:rPr>
        <w:t>Zealanders.</w:t>
      </w:r>
    </w:p>
    <w:p w14:paraId="2E8CCC17" w14:textId="0CE6A126" w:rsidR="00032103" w:rsidRPr="00C65514" w:rsidRDefault="00032103" w:rsidP="006906DE">
      <w:pPr>
        <w:pStyle w:val="paragraph"/>
        <w:textAlignment w:val="baseline"/>
        <w:rPr>
          <w:rFonts w:ascii="Calibri Light" w:hAnsi="Calibri Light" w:cs="Calibri Light"/>
          <w:sz w:val="22"/>
          <w:szCs w:val="22"/>
        </w:rPr>
      </w:pPr>
      <w:r w:rsidRPr="00C65514">
        <w:rPr>
          <w:rFonts w:ascii="Calibri Light" w:hAnsi="Calibri Light" w:cs="Calibri Light"/>
          <w:sz w:val="22"/>
          <w:szCs w:val="22"/>
        </w:rPr>
        <w:t>In 2021/22, Creative New</w:t>
      </w:r>
      <w:r w:rsidR="00CD639E" w:rsidRPr="00C65514">
        <w:rPr>
          <w:rFonts w:ascii="Calibri Light" w:hAnsi="Calibri Light" w:cs="Calibri Light"/>
          <w:sz w:val="22"/>
          <w:szCs w:val="22"/>
        </w:rPr>
        <w:t> </w:t>
      </w:r>
      <w:r w:rsidRPr="00C65514">
        <w:rPr>
          <w:rFonts w:ascii="Calibri Light" w:hAnsi="Calibri Light" w:cs="Calibri Light"/>
          <w:sz w:val="22"/>
          <w:szCs w:val="22"/>
        </w:rPr>
        <w:t>Zealand invested $74</w:t>
      </w:r>
      <w:r w:rsidR="00CD639E" w:rsidRPr="00C65514">
        <w:rPr>
          <w:rFonts w:ascii="Calibri Light" w:hAnsi="Calibri Light" w:cs="Calibri Light"/>
          <w:sz w:val="22"/>
          <w:szCs w:val="22"/>
        </w:rPr>
        <w:t> </w:t>
      </w:r>
      <w:r w:rsidRPr="00C65514">
        <w:rPr>
          <w:rFonts w:ascii="Calibri Light" w:hAnsi="Calibri Light" w:cs="Calibri Light"/>
          <w:sz w:val="22"/>
          <w:szCs w:val="22"/>
        </w:rPr>
        <w:t>million in the arts, supporting the sector through funding, capability</w:t>
      </w:r>
      <w:r w:rsidR="005661E1" w:rsidRPr="00C65514">
        <w:rPr>
          <w:rFonts w:ascii="Calibri Light" w:hAnsi="Calibri Light" w:cs="Calibri Light"/>
          <w:sz w:val="22"/>
          <w:szCs w:val="22"/>
        </w:rPr>
        <w:t xml:space="preserve"> </w:t>
      </w:r>
      <w:r w:rsidRPr="00C65514">
        <w:rPr>
          <w:rFonts w:ascii="Calibri Light" w:hAnsi="Calibri Light" w:cs="Calibri Light"/>
          <w:sz w:val="22"/>
          <w:szCs w:val="22"/>
        </w:rPr>
        <w:t>building, advocacy</w:t>
      </w:r>
      <w:r w:rsidR="00997245" w:rsidRPr="00C65514">
        <w:rPr>
          <w:rFonts w:ascii="Calibri Light" w:hAnsi="Calibri Light" w:cs="Calibri Light"/>
          <w:sz w:val="22"/>
          <w:szCs w:val="22"/>
        </w:rPr>
        <w:t>,</w:t>
      </w:r>
      <w:r w:rsidRPr="00C65514">
        <w:rPr>
          <w:rFonts w:ascii="Calibri Light" w:hAnsi="Calibri Light" w:cs="Calibri Light"/>
          <w:sz w:val="22"/>
          <w:szCs w:val="22"/>
        </w:rPr>
        <w:t xml:space="preserve"> and leadership initiatives. In 2021/22, </w:t>
      </w:r>
      <w:r w:rsidR="00B77510" w:rsidRPr="00C65514">
        <w:rPr>
          <w:rFonts w:ascii="Calibri Light" w:hAnsi="Calibri Light" w:cs="Calibri Light"/>
          <w:sz w:val="22"/>
          <w:szCs w:val="22"/>
        </w:rPr>
        <w:t>we r</w:t>
      </w:r>
      <w:r w:rsidRPr="00C65514">
        <w:rPr>
          <w:rFonts w:ascii="Calibri Light" w:hAnsi="Calibri Light" w:cs="Calibri Light"/>
          <w:sz w:val="22"/>
          <w:szCs w:val="22"/>
        </w:rPr>
        <w:t>eceived $53.9</w:t>
      </w:r>
      <w:r w:rsidR="005661E1" w:rsidRPr="00C65514">
        <w:rPr>
          <w:rFonts w:ascii="Calibri Light" w:hAnsi="Calibri Light" w:cs="Calibri Light"/>
          <w:sz w:val="22"/>
          <w:szCs w:val="22"/>
        </w:rPr>
        <w:t> </w:t>
      </w:r>
      <w:r w:rsidRPr="00C65514">
        <w:rPr>
          <w:rFonts w:ascii="Calibri Light" w:hAnsi="Calibri Light" w:cs="Calibri Light"/>
          <w:sz w:val="22"/>
          <w:szCs w:val="22"/>
        </w:rPr>
        <w:t xml:space="preserve">million </w:t>
      </w:r>
      <w:r w:rsidR="00B77510" w:rsidRPr="00C65514">
        <w:rPr>
          <w:rFonts w:ascii="Calibri Light" w:hAnsi="Calibri Light" w:cs="Calibri Light"/>
          <w:sz w:val="22"/>
          <w:szCs w:val="22"/>
        </w:rPr>
        <w:t xml:space="preserve">in </w:t>
      </w:r>
      <w:r w:rsidRPr="00C65514">
        <w:rPr>
          <w:rFonts w:ascii="Calibri Light" w:hAnsi="Calibri Light" w:cs="Calibri Light"/>
          <w:sz w:val="22"/>
          <w:szCs w:val="22"/>
        </w:rPr>
        <w:t xml:space="preserve">revenue from the </w:t>
      </w:r>
      <w:r w:rsidR="005661E1" w:rsidRPr="00C65514">
        <w:rPr>
          <w:rFonts w:ascii="Calibri Light" w:hAnsi="Calibri Light" w:cs="Calibri Light"/>
          <w:sz w:val="22"/>
          <w:szCs w:val="22"/>
        </w:rPr>
        <w:t>New </w:t>
      </w:r>
      <w:r w:rsidRPr="00C65514">
        <w:rPr>
          <w:rFonts w:ascii="Calibri Light" w:hAnsi="Calibri Light" w:cs="Calibri Light"/>
          <w:sz w:val="22"/>
          <w:szCs w:val="22"/>
        </w:rPr>
        <w:t>Zealand Lottery Grants Board</w:t>
      </w:r>
      <w:r w:rsidR="005661E1" w:rsidRPr="00C65514">
        <w:rPr>
          <w:rFonts w:ascii="Calibri Light" w:hAnsi="Calibri Light" w:cs="Calibri Light"/>
          <w:sz w:val="22"/>
          <w:szCs w:val="22"/>
        </w:rPr>
        <w:t xml:space="preserve"> Te Puna Tahua (NZLGB)</w:t>
      </w:r>
      <w:r w:rsidRPr="00C65514">
        <w:rPr>
          <w:rFonts w:ascii="Calibri Light" w:hAnsi="Calibri Light" w:cs="Calibri Light"/>
          <w:sz w:val="22"/>
          <w:szCs w:val="22"/>
        </w:rPr>
        <w:t xml:space="preserve">, 64 percent of all </w:t>
      </w:r>
      <w:r w:rsidR="00B77510" w:rsidRPr="00C65514">
        <w:rPr>
          <w:rFonts w:ascii="Calibri Light" w:hAnsi="Calibri Light" w:cs="Calibri Light"/>
          <w:sz w:val="22"/>
          <w:szCs w:val="22"/>
        </w:rPr>
        <w:t xml:space="preserve">our </w:t>
      </w:r>
      <w:r w:rsidRPr="00C65514">
        <w:rPr>
          <w:rFonts w:ascii="Calibri Light" w:hAnsi="Calibri Light" w:cs="Calibri Light"/>
          <w:sz w:val="22"/>
          <w:szCs w:val="22"/>
        </w:rPr>
        <w:t xml:space="preserve">revenue for the year. The Board’s ongoing support has been critical in enabling us to respond to the needs of the arts sector through the COVID-19 crisis. </w:t>
      </w:r>
    </w:p>
    <w:p w14:paraId="6A7E5D2E" w14:textId="2331878C" w:rsidR="00032103" w:rsidRDefault="00032103" w:rsidP="00032103">
      <w:pPr>
        <w:pStyle w:val="paragraph"/>
        <w:spacing w:before="120" w:after="0"/>
        <w:textAlignment w:val="baseline"/>
        <w:rPr>
          <w:rFonts w:ascii="Calibri Light" w:hAnsi="Calibri Light" w:cs="Calibri Light"/>
          <w:sz w:val="22"/>
          <w:szCs w:val="22"/>
        </w:rPr>
      </w:pPr>
      <w:r w:rsidRPr="00C65514">
        <w:rPr>
          <w:rFonts w:ascii="Calibri Light" w:hAnsi="Calibri Light" w:cs="Calibri Light"/>
          <w:sz w:val="22"/>
          <w:szCs w:val="22"/>
        </w:rPr>
        <w:t>At the start of 2021/22, we said we were feeling ‘cautious</w:t>
      </w:r>
      <w:r w:rsidR="0084545B">
        <w:rPr>
          <w:rFonts w:ascii="Calibri Light" w:hAnsi="Calibri Light" w:cs="Calibri Light"/>
          <w:sz w:val="22"/>
          <w:szCs w:val="22"/>
        </w:rPr>
        <w:t>ly</w:t>
      </w:r>
      <w:r w:rsidRPr="00C65514">
        <w:rPr>
          <w:rFonts w:ascii="Calibri Light" w:hAnsi="Calibri Light" w:cs="Calibri Light"/>
          <w:sz w:val="22"/>
          <w:szCs w:val="22"/>
        </w:rPr>
        <w:t xml:space="preserve"> optimism’. Over the past year, we’ve been continuously reminded of the significant impact of the COVID-19 pandemic. While </w:t>
      </w:r>
      <w:r w:rsidR="00124265" w:rsidRPr="00C65514">
        <w:rPr>
          <w:rFonts w:ascii="Calibri Light" w:hAnsi="Calibri Light" w:cs="Calibri Light"/>
          <w:sz w:val="22"/>
          <w:szCs w:val="22"/>
        </w:rPr>
        <w:t xml:space="preserve">we have </w:t>
      </w:r>
      <w:r w:rsidRPr="00C65514">
        <w:rPr>
          <w:rFonts w:ascii="Calibri Light" w:hAnsi="Calibri Light" w:cs="Calibri Light"/>
          <w:sz w:val="22"/>
          <w:szCs w:val="22"/>
        </w:rPr>
        <w:t xml:space="preserve">all felt </w:t>
      </w:r>
      <w:r w:rsidR="00C762E6" w:rsidRPr="00C65514">
        <w:rPr>
          <w:rFonts w:ascii="Calibri Light" w:hAnsi="Calibri Light" w:cs="Calibri Light"/>
          <w:sz w:val="22"/>
          <w:szCs w:val="22"/>
        </w:rPr>
        <w:t xml:space="preserve">the impact of </w:t>
      </w:r>
      <w:r w:rsidRPr="00C65514">
        <w:rPr>
          <w:rFonts w:ascii="Calibri Light" w:hAnsi="Calibri Light" w:cs="Calibri Light"/>
          <w:sz w:val="22"/>
          <w:szCs w:val="22"/>
        </w:rPr>
        <w:t>COVID</w:t>
      </w:r>
      <w:r w:rsidR="000E00D7" w:rsidRPr="00C65514">
        <w:rPr>
          <w:rFonts w:ascii="Calibri Light" w:hAnsi="Calibri Light" w:cs="Calibri Light"/>
          <w:sz w:val="22"/>
          <w:szCs w:val="22"/>
        </w:rPr>
        <w:t>-19</w:t>
      </w:r>
      <w:r w:rsidRPr="00C65514">
        <w:rPr>
          <w:rFonts w:ascii="Calibri Light" w:hAnsi="Calibri Light" w:cs="Calibri Light"/>
          <w:sz w:val="22"/>
          <w:szCs w:val="22"/>
        </w:rPr>
        <w:t>, the arts and ngā toi have been disproportionately affected, time and again. This is because so much of the value they provide relies on people coming together to develop, present</w:t>
      </w:r>
      <w:r w:rsidR="00C762E6" w:rsidRPr="00C65514">
        <w:rPr>
          <w:rFonts w:ascii="Calibri Light" w:hAnsi="Calibri Light" w:cs="Calibri Light"/>
          <w:sz w:val="22"/>
          <w:szCs w:val="22"/>
        </w:rPr>
        <w:t>,</w:t>
      </w:r>
      <w:r w:rsidRPr="00C65514">
        <w:rPr>
          <w:rFonts w:ascii="Calibri Light" w:hAnsi="Calibri Light" w:cs="Calibri Light"/>
          <w:sz w:val="22"/>
          <w:szCs w:val="22"/>
        </w:rPr>
        <w:t xml:space="preserve"> and experience work.</w:t>
      </w:r>
    </w:p>
    <w:p w14:paraId="3E29CEB1" w14:textId="68CFBF17" w:rsidR="00E84A65" w:rsidRPr="00FA7B44" w:rsidRDefault="00E84A65" w:rsidP="00FA7B44">
      <w:pPr>
        <w:pStyle w:val="paragraph"/>
        <w:textAlignment w:val="baseline"/>
        <w:rPr>
          <w:rFonts w:ascii="Calibri Light" w:hAnsi="Calibri Light" w:cs="Calibri Light"/>
          <w:sz w:val="22"/>
          <w:szCs w:val="22"/>
        </w:rPr>
      </w:pPr>
      <w:r w:rsidRPr="00FA7B44">
        <w:rPr>
          <w:rStyle w:val="normaltextrun"/>
          <w:rFonts w:ascii="Calibri Light" w:hAnsi="Calibri Light" w:cs="Calibri Light"/>
          <w:sz w:val="22"/>
          <w:szCs w:val="22"/>
          <w:shd w:val="clear" w:color="auto" w:fill="FFFFFF"/>
        </w:rPr>
        <w:t>Looking ahead, the pressures remain. While regulation to manage COVID, such as gathering limits, has been lifted, the effects of a COVID/post-COVID environment remain and continue to impact the sector. We are experiencing unprecedented demand for funding, and this along with inflation and the associated cost of living increases, means artists, practitioners and arts organisations are still doing it tough. Over the coming year we will be looking at how we can best support the sector recognising the environment we are working in.</w:t>
      </w:r>
      <w:r w:rsidRPr="00FA7B44">
        <w:rPr>
          <w:rStyle w:val="eop"/>
          <w:rFonts w:cs="Calibri Light"/>
          <w:color w:val="FF0000"/>
          <w:sz w:val="22"/>
          <w:szCs w:val="22"/>
          <w:shd w:val="clear" w:color="auto" w:fill="FFFFFF"/>
        </w:rPr>
        <w:t> </w:t>
      </w:r>
    </w:p>
    <w:p w14:paraId="0CC98ADA" w14:textId="5B36F445" w:rsidR="00032103" w:rsidRPr="00C65514" w:rsidRDefault="00032103" w:rsidP="005C22C1">
      <w:pPr>
        <w:pStyle w:val="paragraph"/>
        <w:spacing w:after="0" w:afterAutospacing="0"/>
        <w:textAlignment w:val="baseline"/>
        <w:rPr>
          <w:rFonts w:ascii="Calibri Light" w:hAnsi="Calibri Light" w:cs="Calibri Light"/>
          <w:sz w:val="22"/>
          <w:szCs w:val="22"/>
        </w:rPr>
      </w:pPr>
      <w:r w:rsidRPr="00C65514">
        <w:rPr>
          <w:rFonts w:ascii="Calibri Light" w:hAnsi="Calibri Light" w:cs="Calibri Light"/>
          <w:sz w:val="22"/>
          <w:szCs w:val="22"/>
        </w:rPr>
        <w:t>In response to these ongoing challenges, Creative New Zealand has continued to focus on recovery, resilience</w:t>
      </w:r>
      <w:r w:rsidR="00C762E6" w:rsidRPr="00C65514">
        <w:rPr>
          <w:rFonts w:ascii="Calibri Light" w:hAnsi="Calibri Light" w:cs="Calibri Light"/>
          <w:sz w:val="22"/>
          <w:szCs w:val="22"/>
        </w:rPr>
        <w:t>,</w:t>
      </w:r>
      <w:r w:rsidRPr="00C65514">
        <w:rPr>
          <w:rFonts w:ascii="Calibri Light" w:hAnsi="Calibri Light" w:cs="Calibri Light"/>
          <w:sz w:val="22"/>
          <w:szCs w:val="22"/>
        </w:rPr>
        <w:t xml:space="preserve"> and renewal. In 2021/22 we</w:t>
      </w:r>
      <w:r w:rsidR="009818C7" w:rsidRPr="00C65514">
        <w:rPr>
          <w:rFonts w:ascii="Calibri Light" w:hAnsi="Calibri Light" w:cs="Calibri Light"/>
          <w:sz w:val="22"/>
          <w:szCs w:val="22"/>
        </w:rPr>
        <w:t> </w:t>
      </w:r>
      <w:r w:rsidRPr="00C65514">
        <w:rPr>
          <w:rFonts w:ascii="Calibri Light" w:hAnsi="Calibri Light" w:cs="Calibri Light"/>
          <w:sz w:val="22"/>
          <w:szCs w:val="22"/>
        </w:rPr>
        <w:t>prioritised:</w:t>
      </w:r>
    </w:p>
    <w:p w14:paraId="2AE07835" w14:textId="2FFF1E68" w:rsidR="00032103" w:rsidRPr="00C65514" w:rsidRDefault="00A16C55" w:rsidP="00B8071F">
      <w:pPr>
        <w:pStyle w:val="paragraph"/>
        <w:numPr>
          <w:ilvl w:val="0"/>
          <w:numId w:val="20"/>
        </w:numPr>
        <w:spacing w:before="120" w:beforeAutospacing="0" w:after="0" w:afterAutospacing="0"/>
        <w:textAlignment w:val="baseline"/>
        <w:rPr>
          <w:rFonts w:ascii="Calibri Light" w:hAnsi="Calibri Light" w:cs="Calibri Light"/>
          <w:sz w:val="22"/>
          <w:szCs w:val="22"/>
        </w:rPr>
      </w:pPr>
      <w:r w:rsidRPr="00C65514">
        <w:rPr>
          <w:rFonts w:ascii="Calibri Light" w:hAnsi="Calibri Light" w:cs="Calibri Light"/>
          <w:sz w:val="22"/>
          <w:szCs w:val="22"/>
        </w:rPr>
        <w:t>d</w:t>
      </w:r>
      <w:r w:rsidR="00032103" w:rsidRPr="00C65514">
        <w:rPr>
          <w:rFonts w:ascii="Calibri Light" w:hAnsi="Calibri Light" w:cs="Calibri Light"/>
          <w:sz w:val="22"/>
          <w:szCs w:val="22"/>
        </w:rPr>
        <w:t xml:space="preserve">elivering a fit-for-purpose 12-month programme </w:t>
      </w:r>
      <w:r w:rsidR="009818C7" w:rsidRPr="00C65514">
        <w:rPr>
          <w:rFonts w:ascii="Calibri Light" w:hAnsi="Calibri Light" w:cs="Calibri Light"/>
          <w:sz w:val="22"/>
          <w:szCs w:val="22"/>
        </w:rPr>
        <w:t xml:space="preserve">of investment, </w:t>
      </w:r>
      <w:r w:rsidR="00032103" w:rsidRPr="00C65514">
        <w:rPr>
          <w:rFonts w:ascii="Calibri Light" w:hAnsi="Calibri Light" w:cs="Calibri Light"/>
          <w:sz w:val="22"/>
          <w:szCs w:val="22"/>
        </w:rPr>
        <w:t xml:space="preserve">to support the </w:t>
      </w:r>
      <w:r w:rsidR="00032103" w:rsidRPr="00C65514">
        <w:rPr>
          <w:rFonts w:ascii="Calibri Light" w:hAnsi="Calibri Light" w:cs="Calibri Light"/>
          <w:sz w:val="22"/>
          <w:szCs w:val="22"/>
        </w:rPr>
        <w:t>arts sector to continue to survive, recover</w:t>
      </w:r>
      <w:r w:rsidR="00B7527B" w:rsidRPr="00C65514">
        <w:rPr>
          <w:rFonts w:ascii="Calibri Light" w:hAnsi="Calibri Light" w:cs="Calibri Light"/>
          <w:sz w:val="22"/>
          <w:szCs w:val="22"/>
        </w:rPr>
        <w:t>,</w:t>
      </w:r>
      <w:r w:rsidR="00032103" w:rsidRPr="00C65514">
        <w:rPr>
          <w:rFonts w:ascii="Calibri Light" w:hAnsi="Calibri Light" w:cs="Calibri Light"/>
          <w:sz w:val="22"/>
          <w:szCs w:val="22"/>
        </w:rPr>
        <w:t xml:space="preserve"> and thrive in a COVID-19 world</w:t>
      </w:r>
    </w:p>
    <w:p w14:paraId="007046C6" w14:textId="39FC0C84" w:rsidR="00032103" w:rsidRPr="00C65514" w:rsidRDefault="00A16C55" w:rsidP="00B8071F">
      <w:pPr>
        <w:pStyle w:val="paragraph"/>
        <w:numPr>
          <w:ilvl w:val="0"/>
          <w:numId w:val="20"/>
        </w:numPr>
        <w:spacing w:before="120" w:beforeAutospacing="0" w:after="0" w:afterAutospacing="0"/>
        <w:textAlignment w:val="baseline"/>
        <w:rPr>
          <w:rFonts w:ascii="Calibri Light" w:hAnsi="Calibri Light" w:cs="Calibri Light"/>
          <w:sz w:val="22"/>
          <w:szCs w:val="22"/>
        </w:rPr>
      </w:pPr>
      <w:r w:rsidRPr="00C65514">
        <w:rPr>
          <w:rFonts w:ascii="Calibri Light" w:hAnsi="Calibri Light" w:cs="Calibri Light"/>
          <w:sz w:val="22"/>
          <w:szCs w:val="22"/>
        </w:rPr>
        <w:t>d</w:t>
      </w:r>
      <w:r w:rsidR="00032103" w:rsidRPr="00C65514">
        <w:rPr>
          <w:rFonts w:ascii="Calibri Light" w:hAnsi="Calibri Light" w:cs="Calibri Light"/>
          <w:sz w:val="22"/>
          <w:szCs w:val="22"/>
        </w:rPr>
        <w:t xml:space="preserve">elivering multi-year initiatives under the Government’s Arts and Culture </w:t>
      </w:r>
      <w:r w:rsidR="00B523AC" w:rsidRPr="00C65514">
        <w:rPr>
          <w:rFonts w:ascii="Calibri Light" w:hAnsi="Calibri Light" w:cs="Calibri Light"/>
          <w:sz w:val="22"/>
          <w:szCs w:val="22"/>
        </w:rPr>
        <w:t>C</w:t>
      </w:r>
      <w:r w:rsidR="00555958" w:rsidRPr="00C65514">
        <w:rPr>
          <w:rFonts w:ascii="Calibri Light" w:hAnsi="Calibri Light" w:cs="Calibri Light"/>
          <w:sz w:val="22"/>
          <w:szCs w:val="22"/>
        </w:rPr>
        <w:t>OVID</w:t>
      </w:r>
      <w:r w:rsidR="00B523AC" w:rsidRPr="00C65514">
        <w:rPr>
          <w:rFonts w:ascii="Calibri Light" w:hAnsi="Calibri Light" w:cs="Calibri Light"/>
          <w:sz w:val="22"/>
          <w:szCs w:val="22"/>
        </w:rPr>
        <w:t xml:space="preserve"> </w:t>
      </w:r>
      <w:r w:rsidR="00032103" w:rsidRPr="00C65514">
        <w:rPr>
          <w:rFonts w:ascii="Calibri Light" w:hAnsi="Calibri Light" w:cs="Calibri Light"/>
          <w:sz w:val="22"/>
          <w:szCs w:val="22"/>
        </w:rPr>
        <w:t>Recovery Programme</w:t>
      </w:r>
      <w:r w:rsidR="00D96540">
        <w:rPr>
          <w:rFonts w:ascii="Calibri Light" w:hAnsi="Calibri Light" w:cs="Calibri Light"/>
          <w:sz w:val="22"/>
          <w:szCs w:val="22"/>
        </w:rPr>
        <w:t xml:space="preserve"> including</w:t>
      </w:r>
      <w:r w:rsidR="00003EBD">
        <w:rPr>
          <w:rFonts w:ascii="Calibri Light" w:hAnsi="Calibri Light" w:cs="Calibri Light"/>
          <w:sz w:val="22"/>
          <w:szCs w:val="22"/>
        </w:rPr>
        <w:t xml:space="preserve"> the Mātauranga Māori Te Awe Kōtuku </w:t>
      </w:r>
      <w:r w:rsidR="00AF44BF">
        <w:rPr>
          <w:rFonts w:ascii="Calibri Light" w:hAnsi="Calibri Light" w:cs="Calibri Light"/>
          <w:sz w:val="22"/>
          <w:szCs w:val="22"/>
        </w:rPr>
        <w:t xml:space="preserve">programme </w:t>
      </w:r>
      <w:r w:rsidR="00003EBD">
        <w:rPr>
          <w:rFonts w:ascii="Calibri Light" w:hAnsi="Calibri Light" w:cs="Calibri Light"/>
          <w:sz w:val="22"/>
          <w:szCs w:val="22"/>
        </w:rPr>
        <w:t>and Pasifika Festivals Initiative</w:t>
      </w:r>
    </w:p>
    <w:p w14:paraId="6E57D246" w14:textId="71E27C59" w:rsidR="00032103" w:rsidRPr="00C65514" w:rsidRDefault="00702283" w:rsidP="00B8071F">
      <w:pPr>
        <w:pStyle w:val="paragraph"/>
        <w:numPr>
          <w:ilvl w:val="0"/>
          <w:numId w:val="20"/>
        </w:numPr>
        <w:spacing w:before="120" w:beforeAutospacing="0" w:after="0" w:afterAutospacing="0"/>
        <w:textAlignment w:val="baseline"/>
        <w:rPr>
          <w:rFonts w:ascii="Calibri Light" w:hAnsi="Calibri Light" w:cs="Calibri Light"/>
          <w:sz w:val="22"/>
          <w:szCs w:val="22"/>
        </w:rPr>
      </w:pPr>
      <w:r w:rsidRPr="00C65514">
        <w:rPr>
          <w:rFonts w:ascii="Calibri Light" w:hAnsi="Calibri Light" w:cs="Calibri Light"/>
          <w:sz w:val="22"/>
          <w:szCs w:val="22"/>
        </w:rPr>
        <w:t>c</w:t>
      </w:r>
      <w:r w:rsidR="00032103" w:rsidRPr="00C65514">
        <w:rPr>
          <w:rFonts w:ascii="Calibri Light" w:hAnsi="Calibri Light" w:cs="Calibri Light"/>
          <w:sz w:val="22"/>
          <w:szCs w:val="22"/>
        </w:rPr>
        <w:t xml:space="preserve">ontinuing to deliver our key strategies: </w:t>
      </w:r>
      <w:r w:rsidR="00032103" w:rsidRPr="00C65514">
        <w:rPr>
          <w:rFonts w:ascii="Calibri Light" w:hAnsi="Calibri Light" w:cs="Calibri Light"/>
          <w:i/>
          <w:iCs/>
          <w:sz w:val="22"/>
          <w:szCs w:val="22"/>
        </w:rPr>
        <w:t>Te</w:t>
      </w:r>
      <w:r w:rsidR="00432B6D" w:rsidRPr="00C65514">
        <w:rPr>
          <w:rFonts w:ascii="Calibri Light" w:hAnsi="Calibri Light" w:cs="Calibri Light"/>
          <w:i/>
          <w:iCs/>
          <w:sz w:val="22"/>
          <w:szCs w:val="22"/>
        </w:rPr>
        <w:t> </w:t>
      </w:r>
      <w:r w:rsidR="00032103" w:rsidRPr="00C65514">
        <w:rPr>
          <w:rFonts w:ascii="Calibri Light" w:hAnsi="Calibri Light" w:cs="Calibri Light"/>
          <w:i/>
          <w:iCs/>
          <w:sz w:val="22"/>
          <w:szCs w:val="22"/>
        </w:rPr>
        <w:t>Hā o ngā Toi—Māori Arts Strategy 2019–2024</w:t>
      </w:r>
      <w:r w:rsidR="00432B6D" w:rsidRPr="00C65514">
        <w:rPr>
          <w:rFonts w:ascii="Calibri Light" w:hAnsi="Calibri Light" w:cs="Calibri Light"/>
          <w:sz w:val="22"/>
          <w:szCs w:val="22"/>
        </w:rPr>
        <w:t xml:space="preserve">, </w:t>
      </w:r>
      <w:r w:rsidR="00032103" w:rsidRPr="00C65514">
        <w:rPr>
          <w:rFonts w:ascii="Calibri Light" w:hAnsi="Calibri Light" w:cs="Calibri Light"/>
          <w:sz w:val="22"/>
          <w:szCs w:val="22"/>
        </w:rPr>
        <w:t xml:space="preserve">the </w:t>
      </w:r>
      <w:r w:rsidR="00032103" w:rsidRPr="00C65514">
        <w:rPr>
          <w:rFonts w:ascii="Calibri Light" w:hAnsi="Calibri Light" w:cs="Calibri Light"/>
          <w:i/>
          <w:iCs/>
          <w:sz w:val="22"/>
          <w:szCs w:val="22"/>
        </w:rPr>
        <w:t>Pacific Arts Strategy 2018–2023</w:t>
      </w:r>
      <w:r w:rsidR="00032103" w:rsidRPr="00C65514">
        <w:rPr>
          <w:rFonts w:ascii="Calibri Light" w:hAnsi="Calibri Light" w:cs="Calibri Light"/>
          <w:sz w:val="22"/>
          <w:szCs w:val="22"/>
        </w:rPr>
        <w:t xml:space="preserve">, and the </w:t>
      </w:r>
      <w:r w:rsidR="00032103" w:rsidRPr="00C65514">
        <w:rPr>
          <w:rFonts w:ascii="Calibri Light" w:hAnsi="Calibri Light" w:cs="Calibri Light"/>
          <w:i/>
          <w:iCs/>
          <w:sz w:val="22"/>
          <w:szCs w:val="22"/>
        </w:rPr>
        <w:t>Investment Strategy Te Ara Whakamua 2018–2023</w:t>
      </w:r>
    </w:p>
    <w:p w14:paraId="3A2AB80C" w14:textId="4C783777" w:rsidR="00032103" w:rsidRPr="00C65514" w:rsidRDefault="009A422E" w:rsidP="00B8071F">
      <w:pPr>
        <w:pStyle w:val="paragraph"/>
        <w:numPr>
          <w:ilvl w:val="0"/>
          <w:numId w:val="20"/>
        </w:numPr>
        <w:spacing w:before="120" w:beforeAutospacing="0" w:after="0" w:afterAutospacing="0"/>
        <w:textAlignment w:val="baseline"/>
        <w:rPr>
          <w:rFonts w:ascii="Calibri Light" w:hAnsi="Calibri Light" w:cs="Calibri Light"/>
          <w:sz w:val="22"/>
          <w:szCs w:val="22"/>
        </w:rPr>
      </w:pPr>
      <w:r w:rsidRPr="00C65514">
        <w:rPr>
          <w:rFonts w:ascii="Calibri Light" w:hAnsi="Calibri Light" w:cs="Calibri Light"/>
          <w:sz w:val="22"/>
          <w:szCs w:val="22"/>
        </w:rPr>
        <w:t>m</w:t>
      </w:r>
      <w:r w:rsidR="00032103" w:rsidRPr="00C65514">
        <w:rPr>
          <w:rFonts w:ascii="Calibri Light" w:hAnsi="Calibri Light" w:cs="Calibri Light"/>
          <w:sz w:val="22"/>
          <w:szCs w:val="22"/>
        </w:rPr>
        <w:t xml:space="preserve">aking sure our support for the arts is inclusive of, and accessible to, New Zealand’s diverse communities by advancing the development of an </w:t>
      </w:r>
      <w:r w:rsidRPr="00C65514">
        <w:rPr>
          <w:rFonts w:ascii="Calibri Light" w:hAnsi="Calibri Light" w:cs="Calibri Light"/>
          <w:sz w:val="22"/>
          <w:szCs w:val="22"/>
        </w:rPr>
        <w:t>a</w:t>
      </w:r>
      <w:r w:rsidR="00032103" w:rsidRPr="00C65514">
        <w:rPr>
          <w:rFonts w:ascii="Calibri Light" w:hAnsi="Calibri Light" w:cs="Calibri Light"/>
          <w:sz w:val="22"/>
          <w:szCs w:val="22"/>
        </w:rPr>
        <w:t xml:space="preserve">ccessibility </w:t>
      </w:r>
      <w:r w:rsidRPr="00C65514">
        <w:rPr>
          <w:rFonts w:ascii="Calibri Light" w:hAnsi="Calibri Light" w:cs="Calibri Light"/>
          <w:sz w:val="22"/>
          <w:szCs w:val="22"/>
        </w:rPr>
        <w:t>p</w:t>
      </w:r>
      <w:r w:rsidR="00032103" w:rsidRPr="00C65514">
        <w:rPr>
          <w:rFonts w:ascii="Calibri Light" w:hAnsi="Calibri Light" w:cs="Calibri Light"/>
          <w:sz w:val="22"/>
          <w:szCs w:val="22"/>
        </w:rPr>
        <w:t>olicy</w:t>
      </w:r>
    </w:p>
    <w:p w14:paraId="13E38A0A" w14:textId="3AF4B277" w:rsidR="00032103" w:rsidRPr="00C65514" w:rsidRDefault="009A422E" w:rsidP="00B8071F">
      <w:pPr>
        <w:pStyle w:val="paragraph"/>
        <w:numPr>
          <w:ilvl w:val="0"/>
          <w:numId w:val="20"/>
        </w:numPr>
        <w:spacing w:before="120" w:beforeAutospacing="0" w:after="0" w:afterAutospacing="0"/>
        <w:textAlignment w:val="baseline"/>
        <w:rPr>
          <w:rFonts w:ascii="Calibri Light" w:hAnsi="Calibri Light" w:cs="Calibri Light"/>
          <w:sz w:val="22"/>
          <w:szCs w:val="22"/>
        </w:rPr>
      </w:pPr>
      <w:r w:rsidRPr="00C65514">
        <w:rPr>
          <w:rFonts w:ascii="Calibri Light" w:hAnsi="Calibri Light" w:cs="Calibri Light"/>
          <w:sz w:val="22"/>
          <w:szCs w:val="22"/>
        </w:rPr>
        <w:t>d</w:t>
      </w:r>
      <w:r w:rsidR="00032103" w:rsidRPr="00C65514">
        <w:rPr>
          <w:rFonts w:ascii="Calibri Light" w:hAnsi="Calibri Light" w:cs="Calibri Light"/>
          <w:sz w:val="22"/>
          <w:szCs w:val="22"/>
        </w:rPr>
        <w:t>eveloping an initiative aimed at supporting the arts sector to maximise the opportunities associated with digital technologies</w:t>
      </w:r>
    </w:p>
    <w:p w14:paraId="1B3367C5" w14:textId="3FE199EE" w:rsidR="00032103" w:rsidRPr="00C65514" w:rsidRDefault="009A422E" w:rsidP="00B8071F">
      <w:pPr>
        <w:pStyle w:val="paragraph"/>
        <w:numPr>
          <w:ilvl w:val="0"/>
          <w:numId w:val="20"/>
        </w:numPr>
        <w:spacing w:before="120" w:beforeAutospacing="0" w:after="0" w:afterAutospacing="0"/>
        <w:textAlignment w:val="baseline"/>
        <w:rPr>
          <w:rFonts w:ascii="Calibri Light" w:hAnsi="Calibri Light" w:cs="Calibri Light"/>
          <w:sz w:val="22"/>
          <w:szCs w:val="22"/>
        </w:rPr>
      </w:pPr>
      <w:r w:rsidRPr="00C65514">
        <w:rPr>
          <w:rFonts w:ascii="Calibri Light" w:hAnsi="Calibri Light" w:cs="Calibri Light"/>
          <w:sz w:val="22"/>
          <w:szCs w:val="22"/>
        </w:rPr>
        <w:t>w</w:t>
      </w:r>
      <w:r w:rsidR="00032103" w:rsidRPr="00C65514">
        <w:rPr>
          <w:rFonts w:ascii="Calibri Light" w:hAnsi="Calibri Light" w:cs="Calibri Light"/>
          <w:sz w:val="22"/>
          <w:szCs w:val="22"/>
        </w:rPr>
        <w:t xml:space="preserve">orking to improve the sustainability of the arts sector and arts sector careers, through the release of </w:t>
      </w:r>
      <w:r w:rsidR="00806BC8" w:rsidRPr="00C65514">
        <w:rPr>
          <w:rFonts w:ascii="Calibri Light" w:hAnsi="Calibri Light" w:cs="Calibri Light"/>
          <w:sz w:val="22"/>
          <w:szCs w:val="22"/>
        </w:rPr>
        <w:t xml:space="preserve">the </w:t>
      </w:r>
      <w:r w:rsidR="00032103" w:rsidRPr="00C65514">
        <w:rPr>
          <w:rFonts w:ascii="Calibri Light" w:hAnsi="Calibri Light" w:cs="Calibri Light"/>
          <w:sz w:val="22"/>
          <w:szCs w:val="22"/>
        </w:rPr>
        <w:t>Remuneration Policy for Artists and Arts Practitioners</w:t>
      </w:r>
    </w:p>
    <w:p w14:paraId="1E20A4A5" w14:textId="11068358" w:rsidR="00032103" w:rsidRPr="00C65514" w:rsidRDefault="00806BC8" w:rsidP="00B8071F">
      <w:pPr>
        <w:pStyle w:val="paragraph"/>
        <w:numPr>
          <w:ilvl w:val="0"/>
          <w:numId w:val="20"/>
        </w:numPr>
        <w:spacing w:before="120" w:beforeAutospacing="0" w:after="0" w:afterAutospacing="0"/>
        <w:textAlignment w:val="baseline"/>
        <w:rPr>
          <w:rFonts w:ascii="Calibri Light" w:hAnsi="Calibri Light" w:cs="Calibri Light"/>
          <w:sz w:val="22"/>
          <w:szCs w:val="22"/>
        </w:rPr>
      </w:pPr>
      <w:r w:rsidRPr="00C65514">
        <w:rPr>
          <w:rFonts w:ascii="Calibri Light" w:hAnsi="Calibri Light" w:cs="Calibri Light"/>
          <w:sz w:val="22"/>
          <w:szCs w:val="22"/>
        </w:rPr>
        <w:t>a</w:t>
      </w:r>
      <w:r w:rsidR="00032103" w:rsidRPr="00C65514">
        <w:rPr>
          <w:rFonts w:ascii="Calibri Light" w:hAnsi="Calibri Light" w:cs="Calibri Light"/>
          <w:sz w:val="22"/>
          <w:szCs w:val="22"/>
        </w:rPr>
        <w:t>dvancing our Te Kaupapa o Toi Aotearoa programme</w:t>
      </w:r>
      <w:r w:rsidRPr="00C65514">
        <w:rPr>
          <w:rFonts w:ascii="Calibri Light" w:hAnsi="Calibri Light" w:cs="Calibri Light"/>
          <w:sz w:val="22"/>
          <w:szCs w:val="22"/>
        </w:rPr>
        <w:t>,</w:t>
      </w:r>
      <w:r w:rsidR="00032103" w:rsidRPr="00C65514">
        <w:rPr>
          <w:rFonts w:ascii="Calibri Light" w:hAnsi="Calibri Light" w:cs="Calibri Light"/>
          <w:sz w:val="22"/>
          <w:szCs w:val="22"/>
        </w:rPr>
        <w:t xml:space="preserve"> </w:t>
      </w:r>
      <w:r w:rsidRPr="00C65514">
        <w:rPr>
          <w:rFonts w:ascii="Calibri Light" w:hAnsi="Calibri Light" w:cs="Calibri Light"/>
          <w:sz w:val="22"/>
          <w:szCs w:val="22"/>
        </w:rPr>
        <w:t>which</w:t>
      </w:r>
      <w:r w:rsidR="005A3F1C" w:rsidRPr="00C65514">
        <w:rPr>
          <w:rFonts w:ascii="Calibri Light" w:hAnsi="Calibri Light" w:cs="Calibri Light"/>
          <w:sz w:val="22"/>
          <w:szCs w:val="22"/>
        </w:rPr>
        <w:t xml:space="preserve"> </w:t>
      </w:r>
      <w:r w:rsidR="00032103" w:rsidRPr="00C65514">
        <w:rPr>
          <w:rFonts w:ascii="Calibri Light" w:hAnsi="Calibri Light" w:cs="Calibri Light"/>
          <w:sz w:val="22"/>
          <w:szCs w:val="22"/>
        </w:rPr>
        <w:t>aim</w:t>
      </w:r>
      <w:r w:rsidR="005A3F1C" w:rsidRPr="00C65514">
        <w:rPr>
          <w:rFonts w:ascii="Calibri Light" w:hAnsi="Calibri Light" w:cs="Calibri Light"/>
          <w:sz w:val="22"/>
          <w:szCs w:val="22"/>
        </w:rPr>
        <w:t>s to</w:t>
      </w:r>
      <w:r w:rsidR="00032103" w:rsidRPr="00C65514">
        <w:rPr>
          <w:rFonts w:ascii="Calibri Light" w:hAnsi="Calibri Light" w:cs="Calibri Light"/>
          <w:sz w:val="22"/>
          <w:szCs w:val="22"/>
        </w:rPr>
        <w:t xml:space="preserve"> mak</w:t>
      </w:r>
      <w:r w:rsidR="005A3F1C" w:rsidRPr="00C65514">
        <w:rPr>
          <w:rFonts w:ascii="Calibri Light" w:hAnsi="Calibri Light" w:cs="Calibri Light"/>
          <w:sz w:val="22"/>
          <w:szCs w:val="22"/>
        </w:rPr>
        <w:t>e</w:t>
      </w:r>
      <w:r w:rsidR="00032103" w:rsidRPr="00C65514">
        <w:rPr>
          <w:rFonts w:ascii="Calibri Light" w:hAnsi="Calibri Light" w:cs="Calibri Light"/>
          <w:sz w:val="22"/>
          <w:szCs w:val="22"/>
        </w:rPr>
        <w:t xml:space="preserve"> sure we have the organisational culture, competencies</w:t>
      </w:r>
      <w:r w:rsidR="005A3F1C" w:rsidRPr="00C65514">
        <w:rPr>
          <w:rFonts w:ascii="Calibri Light" w:hAnsi="Calibri Light" w:cs="Calibri Light"/>
          <w:sz w:val="22"/>
          <w:szCs w:val="22"/>
        </w:rPr>
        <w:t>,</w:t>
      </w:r>
      <w:r w:rsidR="00032103" w:rsidRPr="00C65514">
        <w:rPr>
          <w:rFonts w:ascii="Calibri Light" w:hAnsi="Calibri Light" w:cs="Calibri Light"/>
          <w:sz w:val="22"/>
          <w:szCs w:val="22"/>
        </w:rPr>
        <w:t xml:space="preserve"> and practices that will let us meet our aspirations under Te Tiriti o Waitangi (the Treaty of Waitangi) and deliver public value for all New Zealanders.</w:t>
      </w:r>
    </w:p>
    <w:p w14:paraId="28CCE7F3" w14:textId="41E97400" w:rsidR="005C22C1" w:rsidRPr="00C65514" w:rsidRDefault="00032103" w:rsidP="003360C5">
      <w:pPr>
        <w:pStyle w:val="paragraph"/>
        <w:textAlignment w:val="baseline"/>
        <w:rPr>
          <w:rFonts w:ascii="Calibri Light" w:hAnsi="Calibri Light" w:cs="Calibri Light"/>
          <w:sz w:val="22"/>
          <w:szCs w:val="22"/>
        </w:rPr>
      </w:pPr>
      <w:r w:rsidRPr="00C65514">
        <w:rPr>
          <w:rFonts w:ascii="Calibri Light" w:hAnsi="Calibri Light" w:cs="Calibri Light"/>
          <w:sz w:val="22"/>
          <w:szCs w:val="22"/>
        </w:rPr>
        <w:t xml:space="preserve">Guided by our </w:t>
      </w:r>
      <w:r w:rsidR="00432B6D" w:rsidRPr="00C65514">
        <w:rPr>
          <w:rFonts w:ascii="Calibri Light" w:hAnsi="Calibri Light" w:cs="Calibri Light"/>
          <w:sz w:val="22"/>
          <w:szCs w:val="22"/>
        </w:rPr>
        <w:t>long-term strategic direction</w:t>
      </w:r>
      <w:r w:rsidR="003360C5" w:rsidRPr="00C65514">
        <w:rPr>
          <w:rFonts w:ascii="Calibri Light" w:hAnsi="Calibri Light" w:cs="Calibri Light"/>
          <w:sz w:val="22"/>
          <w:szCs w:val="22"/>
        </w:rPr>
        <w:t xml:space="preserve"> to 2029</w:t>
      </w:r>
      <w:r w:rsidR="00432B6D" w:rsidRPr="00C65514">
        <w:rPr>
          <w:rFonts w:ascii="Calibri Light" w:hAnsi="Calibri Light" w:cs="Calibri Light"/>
          <w:sz w:val="22"/>
          <w:szCs w:val="22"/>
        </w:rPr>
        <w:t xml:space="preserve">, </w:t>
      </w:r>
      <w:r w:rsidR="00AB631A" w:rsidRPr="00C65514">
        <w:rPr>
          <w:rFonts w:ascii="Calibri Light" w:hAnsi="Calibri Light" w:cs="Calibri Light"/>
          <w:i/>
          <w:iCs/>
          <w:sz w:val="22"/>
          <w:szCs w:val="22"/>
        </w:rPr>
        <w:t>Te uara mō tātou o Aotearoa—</w:t>
      </w:r>
      <w:r w:rsidRPr="00C65514">
        <w:rPr>
          <w:rFonts w:ascii="Calibri Light" w:hAnsi="Calibri Light" w:cs="Calibri Light"/>
          <w:i/>
          <w:iCs/>
          <w:sz w:val="22"/>
          <w:szCs w:val="22"/>
        </w:rPr>
        <w:t xml:space="preserve">Creating </w:t>
      </w:r>
      <w:r w:rsidR="00432B6D" w:rsidRPr="00C65514">
        <w:rPr>
          <w:rFonts w:ascii="Calibri Light" w:hAnsi="Calibri Light" w:cs="Calibri Light"/>
          <w:i/>
          <w:iCs/>
          <w:sz w:val="22"/>
          <w:szCs w:val="22"/>
        </w:rPr>
        <w:t>v</w:t>
      </w:r>
      <w:r w:rsidRPr="00C65514">
        <w:rPr>
          <w:rFonts w:ascii="Calibri Light" w:hAnsi="Calibri Light" w:cs="Calibri Light"/>
          <w:i/>
          <w:iCs/>
          <w:sz w:val="22"/>
          <w:szCs w:val="22"/>
        </w:rPr>
        <w:t>alue for New</w:t>
      </w:r>
      <w:r w:rsidR="005C22C1" w:rsidRPr="00C65514">
        <w:rPr>
          <w:rFonts w:ascii="Calibri Light" w:hAnsi="Calibri Light" w:cs="Calibri Light"/>
          <w:i/>
          <w:iCs/>
          <w:sz w:val="22"/>
          <w:szCs w:val="22"/>
        </w:rPr>
        <w:t> </w:t>
      </w:r>
      <w:r w:rsidRPr="00C65514">
        <w:rPr>
          <w:rFonts w:ascii="Calibri Light" w:hAnsi="Calibri Light" w:cs="Calibri Light"/>
          <w:i/>
          <w:iCs/>
          <w:sz w:val="22"/>
          <w:szCs w:val="22"/>
        </w:rPr>
        <w:t>Zealanders</w:t>
      </w:r>
      <w:r w:rsidRPr="00C65514">
        <w:rPr>
          <w:rFonts w:ascii="Calibri Light" w:hAnsi="Calibri Light" w:cs="Calibri Light"/>
          <w:sz w:val="22"/>
          <w:szCs w:val="22"/>
        </w:rPr>
        <w:t>, in 2021/22 we worked with fewer resources but, by being more intentional with what we have, we delivered value to New Zealanders through our support for the arts and ngā toi.</w:t>
      </w:r>
    </w:p>
    <w:p w14:paraId="65590AA2" w14:textId="34140435" w:rsidR="00032103" w:rsidRPr="00C65514" w:rsidRDefault="00902141" w:rsidP="00032103">
      <w:pPr>
        <w:pStyle w:val="paragraph"/>
        <w:spacing w:before="120" w:beforeAutospacing="0" w:after="120" w:afterAutospacing="0"/>
        <w:textAlignment w:val="baseline"/>
        <w:rPr>
          <w:rFonts w:ascii="Calibri Light" w:hAnsi="Calibri Light" w:cs="Calibri Light"/>
          <w:sz w:val="22"/>
          <w:szCs w:val="22"/>
        </w:rPr>
      </w:pPr>
      <w:r w:rsidRPr="00C65514">
        <w:rPr>
          <w:rFonts w:ascii="Calibri Light" w:hAnsi="Calibri Light" w:cs="Calibri Light"/>
          <w:sz w:val="22"/>
          <w:szCs w:val="22"/>
        </w:rPr>
        <w:t xml:space="preserve">Significant </w:t>
      </w:r>
      <w:r w:rsidR="00032103" w:rsidRPr="00C65514">
        <w:rPr>
          <w:rFonts w:ascii="Calibri Light" w:hAnsi="Calibri Light" w:cs="Calibri Light"/>
          <w:sz w:val="22"/>
          <w:szCs w:val="22"/>
        </w:rPr>
        <w:t>achievements in 2021/22 include:</w:t>
      </w:r>
    </w:p>
    <w:p w14:paraId="23F9C7A3" w14:textId="7EF247C8" w:rsidR="00032103" w:rsidRPr="00C65514" w:rsidRDefault="00032103" w:rsidP="00B8071F">
      <w:pPr>
        <w:pStyle w:val="paragraph"/>
        <w:numPr>
          <w:ilvl w:val="0"/>
          <w:numId w:val="20"/>
        </w:numPr>
        <w:spacing w:before="120" w:beforeAutospacing="0" w:after="120" w:afterAutospacing="0"/>
        <w:textAlignment w:val="baseline"/>
        <w:rPr>
          <w:rFonts w:ascii="Calibri Light" w:hAnsi="Calibri Light" w:cs="Calibri Light"/>
          <w:sz w:val="22"/>
          <w:szCs w:val="22"/>
        </w:rPr>
      </w:pPr>
      <w:r w:rsidRPr="00C65514">
        <w:rPr>
          <w:rFonts w:ascii="Calibri Light" w:hAnsi="Calibri Light" w:cs="Calibri Light"/>
          <w:sz w:val="22"/>
          <w:szCs w:val="22"/>
        </w:rPr>
        <w:t>more than 6000 high quality New Zealand artworks developed</w:t>
      </w:r>
    </w:p>
    <w:p w14:paraId="406C8970" w14:textId="2FB8BE64" w:rsidR="00032103" w:rsidRPr="00C65514" w:rsidRDefault="00032103" w:rsidP="00B8071F">
      <w:pPr>
        <w:pStyle w:val="paragraph"/>
        <w:numPr>
          <w:ilvl w:val="0"/>
          <w:numId w:val="20"/>
        </w:numPr>
        <w:spacing w:before="120" w:beforeAutospacing="0" w:after="120" w:afterAutospacing="0"/>
        <w:textAlignment w:val="baseline"/>
        <w:rPr>
          <w:rFonts w:ascii="Calibri Light" w:hAnsi="Calibri Light" w:cs="Calibri Light"/>
          <w:sz w:val="22"/>
          <w:szCs w:val="22"/>
        </w:rPr>
      </w:pPr>
      <w:r w:rsidRPr="00C65514">
        <w:rPr>
          <w:rFonts w:ascii="Calibri Light" w:hAnsi="Calibri Light" w:cs="Calibri Light"/>
          <w:sz w:val="22"/>
          <w:szCs w:val="22"/>
        </w:rPr>
        <w:t>over 250</w:t>
      </w:r>
      <w:r w:rsidR="009F7127" w:rsidRPr="00C65514">
        <w:rPr>
          <w:rFonts w:ascii="Calibri Light" w:hAnsi="Calibri Light" w:cs="Calibri Light"/>
          <w:sz w:val="22"/>
          <w:szCs w:val="22"/>
        </w:rPr>
        <w:t> </w:t>
      </w:r>
      <w:r w:rsidRPr="00C65514">
        <w:rPr>
          <w:rFonts w:ascii="Calibri Light" w:hAnsi="Calibri Light" w:cs="Calibri Light"/>
          <w:sz w:val="22"/>
          <w:szCs w:val="22"/>
        </w:rPr>
        <w:t>000 participants in projects or events funded by Creative New Zealand</w:t>
      </w:r>
    </w:p>
    <w:p w14:paraId="1EE163A2" w14:textId="7365D3FB" w:rsidR="00032103" w:rsidRPr="00C65514" w:rsidRDefault="00032103" w:rsidP="00B8071F">
      <w:pPr>
        <w:pStyle w:val="paragraph"/>
        <w:numPr>
          <w:ilvl w:val="0"/>
          <w:numId w:val="20"/>
        </w:numPr>
        <w:spacing w:before="120" w:beforeAutospacing="0" w:after="120" w:afterAutospacing="0"/>
        <w:textAlignment w:val="baseline"/>
        <w:rPr>
          <w:rFonts w:ascii="Calibri Light" w:hAnsi="Calibri Light" w:cs="Calibri Light"/>
          <w:sz w:val="22"/>
          <w:szCs w:val="22"/>
        </w:rPr>
      </w:pPr>
      <w:r w:rsidRPr="00C65514">
        <w:rPr>
          <w:rFonts w:ascii="Calibri Light" w:hAnsi="Calibri Light" w:cs="Calibri Light"/>
          <w:sz w:val="22"/>
          <w:szCs w:val="22"/>
        </w:rPr>
        <w:t>more than 1.9 million attendances reported at arts experiences across the country</w:t>
      </w:r>
    </w:p>
    <w:p w14:paraId="47B7FE71" w14:textId="31954E55" w:rsidR="00032103" w:rsidRPr="00C65514" w:rsidRDefault="00032103" w:rsidP="00B8071F">
      <w:pPr>
        <w:pStyle w:val="paragraph"/>
        <w:numPr>
          <w:ilvl w:val="0"/>
          <w:numId w:val="20"/>
        </w:numPr>
        <w:spacing w:before="120" w:beforeAutospacing="0" w:after="120" w:afterAutospacing="0"/>
        <w:textAlignment w:val="baseline"/>
        <w:rPr>
          <w:rFonts w:ascii="Calibri Light" w:hAnsi="Calibri Light" w:cs="Calibri Light"/>
          <w:sz w:val="22"/>
          <w:szCs w:val="22"/>
        </w:rPr>
      </w:pPr>
      <w:r w:rsidRPr="00C65514">
        <w:rPr>
          <w:rFonts w:ascii="Calibri Light" w:hAnsi="Calibri Light" w:cs="Calibri Light"/>
          <w:sz w:val="22"/>
          <w:szCs w:val="22"/>
        </w:rPr>
        <w:lastRenderedPageBreak/>
        <w:t xml:space="preserve">over $34 million </w:t>
      </w:r>
      <w:r w:rsidR="00A531EC" w:rsidRPr="00C65514">
        <w:rPr>
          <w:rFonts w:ascii="Calibri Light" w:hAnsi="Calibri Light" w:cs="Calibri Light"/>
          <w:sz w:val="22"/>
          <w:szCs w:val="22"/>
        </w:rPr>
        <w:t xml:space="preserve">funded </w:t>
      </w:r>
      <w:r w:rsidRPr="00C65514">
        <w:rPr>
          <w:rFonts w:ascii="Calibri Light" w:hAnsi="Calibri Light" w:cs="Calibri Light"/>
          <w:sz w:val="22"/>
          <w:szCs w:val="22"/>
        </w:rPr>
        <w:t>to organisations through our multi-year Investment programmes, T</w:t>
      </w:r>
      <w:r w:rsidR="00FF1061">
        <w:rPr>
          <w:rFonts w:ascii="Calibri Light" w:hAnsi="Calibri Light" w:cs="Calibri Light"/>
          <w:sz w:val="22"/>
          <w:szCs w:val="22"/>
        </w:rPr>
        <w:t>o</w:t>
      </w:r>
      <w:r w:rsidRPr="00C65514">
        <w:rPr>
          <w:rFonts w:ascii="Calibri Light" w:hAnsi="Calibri Light" w:cs="Calibri Light"/>
          <w:sz w:val="22"/>
          <w:szCs w:val="22"/>
        </w:rPr>
        <w:t xml:space="preserve">i Tōtara Haemata and Toi Uru Kahikatea, to ensure critical arts infrastructure as well as </w:t>
      </w:r>
      <w:r w:rsidR="00A62B1C" w:rsidRPr="00C65514">
        <w:rPr>
          <w:rFonts w:ascii="Calibri Light" w:hAnsi="Calibri Light" w:cs="Calibri Light"/>
          <w:sz w:val="22"/>
          <w:szCs w:val="22"/>
        </w:rPr>
        <w:t xml:space="preserve">retention of </w:t>
      </w:r>
      <w:r w:rsidRPr="00C65514">
        <w:rPr>
          <w:rFonts w:ascii="Calibri Light" w:hAnsi="Calibri Light" w:cs="Calibri Light"/>
          <w:sz w:val="22"/>
          <w:szCs w:val="22"/>
        </w:rPr>
        <w:t>jobs</w:t>
      </w:r>
    </w:p>
    <w:p w14:paraId="78A8FE8D" w14:textId="7D2EA344" w:rsidR="00032103" w:rsidRPr="00C65514" w:rsidRDefault="00032103" w:rsidP="00B8071F">
      <w:pPr>
        <w:pStyle w:val="paragraph"/>
        <w:numPr>
          <w:ilvl w:val="0"/>
          <w:numId w:val="20"/>
        </w:numPr>
        <w:spacing w:before="120" w:beforeAutospacing="0" w:after="120" w:afterAutospacing="0"/>
        <w:textAlignment w:val="baseline"/>
        <w:rPr>
          <w:rFonts w:ascii="Calibri Light" w:hAnsi="Calibri Light" w:cs="Calibri Light"/>
          <w:sz w:val="22"/>
          <w:szCs w:val="22"/>
        </w:rPr>
      </w:pPr>
      <w:r w:rsidRPr="00C65514">
        <w:rPr>
          <w:rFonts w:ascii="Calibri Light" w:hAnsi="Calibri Light" w:cs="Calibri Light"/>
          <w:sz w:val="22"/>
          <w:szCs w:val="22"/>
        </w:rPr>
        <w:t xml:space="preserve">over $23 million allocated through Grants and </w:t>
      </w:r>
      <w:r w:rsidR="002307E9" w:rsidRPr="00C65514">
        <w:rPr>
          <w:rFonts w:ascii="Calibri Light" w:hAnsi="Calibri Light" w:cs="Calibri Light"/>
          <w:sz w:val="22"/>
          <w:szCs w:val="22"/>
        </w:rPr>
        <w:t>s</w:t>
      </w:r>
      <w:r w:rsidRPr="00C65514">
        <w:rPr>
          <w:rFonts w:ascii="Calibri Light" w:hAnsi="Calibri Light" w:cs="Calibri Light"/>
          <w:sz w:val="22"/>
          <w:szCs w:val="22"/>
        </w:rPr>
        <w:t xml:space="preserve">pecial </w:t>
      </w:r>
      <w:r w:rsidR="002307E9" w:rsidRPr="00C65514">
        <w:rPr>
          <w:rFonts w:ascii="Calibri Light" w:hAnsi="Calibri Light" w:cs="Calibri Light"/>
          <w:sz w:val="22"/>
          <w:szCs w:val="22"/>
        </w:rPr>
        <w:t>o</w:t>
      </w:r>
      <w:r w:rsidRPr="00C65514">
        <w:rPr>
          <w:rFonts w:ascii="Calibri Light" w:hAnsi="Calibri Light" w:cs="Calibri Light"/>
          <w:sz w:val="22"/>
          <w:szCs w:val="22"/>
        </w:rPr>
        <w:t>pportunities to ensure arts activities could resume and to support artists and arts practitioners</w:t>
      </w:r>
      <w:r w:rsidR="00D86481" w:rsidRPr="00C65514">
        <w:rPr>
          <w:rFonts w:ascii="Calibri Light" w:hAnsi="Calibri Light" w:cs="Calibri Light"/>
          <w:sz w:val="22"/>
          <w:szCs w:val="22"/>
        </w:rPr>
        <w:t>;</w:t>
      </w:r>
      <w:r w:rsidR="004464EA" w:rsidRPr="00C65514">
        <w:rPr>
          <w:rFonts w:ascii="Calibri Light" w:hAnsi="Calibri Light" w:cs="Calibri Light"/>
          <w:sz w:val="22"/>
          <w:szCs w:val="22"/>
        </w:rPr>
        <w:t xml:space="preserve"> s</w:t>
      </w:r>
      <w:r w:rsidRPr="00C65514">
        <w:rPr>
          <w:rFonts w:ascii="Calibri Light" w:hAnsi="Calibri Light" w:cs="Calibri Light"/>
          <w:sz w:val="22"/>
          <w:szCs w:val="22"/>
        </w:rPr>
        <w:t>ix Arts Grants funding rounds were held in 2021/22</w:t>
      </w:r>
      <w:r w:rsidR="00D60D98" w:rsidRPr="00C65514">
        <w:rPr>
          <w:rFonts w:ascii="Calibri Light" w:hAnsi="Calibri Light" w:cs="Calibri Light"/>
          <w:sz w:val="22"/>
          <w:szCs w:val="22"/>
        </w:rPr>
        <w:t>,</w:t>
      </w:r>
      <w:r w:rsidRPr="00C65514">
        <w:rPr>
          <w:rFonts w:ascii="Calibri Light" w:hAnsi="Calibri Light" w:cs="Calibri Light"/>
          <w:sz w:val="22"/>
          <w:szCs w:val="22"/>
        </w:rPr>
        <w:t xml:space="preserve"> with 494 applications successful out of the 1358 applications received</w:t>
      </w:r>
    </w:p>
    <w:p w14:paraId="063A6EB2" w14:textId="69B7F77A" w:rsidR="00032103" w:rsidRPr="00C65514" w:rsidRDefault="00032103" w:rsidP="00B8071F">
      <w:pPr>
        <w:pStyle w:val="paragraph"/>
        <w:numPr>
          <w:ilvl w:val="0"/>
          <w:numId w:val="20"/>
        </w:numPr>
        <w:spacing w:before="120" w:beforeAutospacing="0" w:after="120" w:afterAutospacing="0"/>
        <w:textAlignment w:val="baseline"/>
        <w:rPr>
          <w:rFonts w:ascii="Calibri Light" w:hAnsi="Calibri Light" w:cs="Calibri Light"/>
          <w:sz w:val="22"/>
          <w:szCs w:val="22"/>
        </w:rPr>
      </w:pPr>
      <w:r w:rsidRPr="00C65514">
        <w:rPr>
          <w:rFonts w:ascii="Calibri Light" w:hAnsi="Calibri Light" w:cs="Calibri Light"/>
          <w:sz w:val="22"/>
          <w:szCs w:val="22"/>
        </w:rPr>
        <w:t>supporting the Creative Communities scheme, run in partnership with local authorities, which awarded more than $4.9</w:t>
      </w:r>
      <w:r w:rsidR="002A4CB7" w:rsidRPr="00C65514">
        <w:rPr>
          <w:rFonts w:ascii="Calibri Light" w:hAnsi="Calibri Light" w:cs="Calibri Light"/>
          <w:sz w:val="22"/>
          <w:szCs w:val="22"/>
        </w:rPr>
        <w:t> </w:t>
      </w:r>
      <w:r w:rsidRPr="00C65514">
        <w:rPr>
          <w:rFonts w:ascii="Calibri Light" w:hAnsi="Calibri Light" w:cs="Calibri Light"/>
          <w:sz w:val="22"/>
          <w:szCs w:val="22"/>
        </w:rPr>
        <w:t>million to projects throughout New</w:t>
      </w:r>
      <w:r w:rsidR="002A4CB7" w:rsidRPr="00C65514">
        <w:rPr>
          <w:rFonts w:ascii="Calibri Light" w:hAnsi="Calibri Light" w:cs="Calibri Light"/>
          <w:sz w:val="22"/>
          <w:szCs w:val="22"/>
        </w:rPr>
        <w:t> </w:t>
      </w:r>
      <w:r w:rsidRPr="00C65514">
        <w:rPr>
          <w:rFonts w:ascii="Calibri Light" w:hAnsi="Calibri Light" w:cs="Calibri Light"/>
          <w:sz w:val="22"/>
          <w:szCs w:val="22"/>
        </w:rPr>
        <w:t>Zealand</w:t>
      </w:r>
    </w:p>
    <w:p w14:paraId="0AB565BA" w14:textId="0C28E5DD" w:rsidR="00032103" w:rsidRPr="00C65514" w:rsidRDefault="00032103" w:rsidP="00B8071F">
      <w:pPr>
        <w:pStyle w:val="paragraph"/>
        <w:numPr>
          <w:ilvl w:val="0"/>
          <w:numId w:val="20"/>
        </w:numPr>
        <w:spacing w:before="120" w:beforeAutospacing="0" w:after="120" w:afterAutospacing="0"/>
        <w:textAlignment w:val="baseline"/>
        <w:rPr>
          <w:rFonts w:ascii="Calibri Light" w:hAnsi="Calibri Light" w:cs="Calibri Light"/>
          <w:sz w:val="22"/>
          <w:szCs w:val="22"/>
        </w:rPr>
      </w:pPr>
      <w:r w:rsidRPr="00C65514">
        <w:rPr>
          <w:rFonts w:ascii="Calibri Light" w:hAnsi="Calibri Light" w:cs="Calibri Light"/>
          <w:sz w:val="22"/>
          <w:szCs w:val="22"/>
        </w:rPr>
        <w:t xml:space="preserve">over $2 million provided to support </w:t>
      </w:r>
      <w:r w:rsidRPr="00FE5D94">
        <w:rPr>
          <w:rFonts w:ascii="Calibri Light" w:hAnsi="Calibri Light" w:cs="Calibri Light"/>
          <w:i/>
          <w:iCs/>
          <w:sz w:val="22"/>
          <w:szCs w:val="22"/>
        </w:rPr>
        <w:t>Te Hā o ngā Toi</w:t>
      </w:r>
      <w:r w:rsidR="004464EA" w:rsidRPr="00FE5D94">
        <w:rPr>
          <w:rFonts w:ascii="Calibri Light" w:hAnsi="Calibri Light" w:cs="Calibri Light"/>
          <w:i/>
          <w:iCs/>
          <w:sz w:val="22"/>
          <w:szCs w:val="22"/>
        </w:rPr>
        <w:t>—</w:t>
      </w:r>
      <w:r w:rsidRPr="00FE5D94">
        <w:rPr>
          <w:rFonts w:ascii="Calibri Light" w:hAnsi="Calibri Light" w:cs="Calibri Light"/>
          <w:i/>
          <w:iCs/>
          <w:sz w:val="22"/>
          <w:szCs w:val="22"/>
        </w:rPr>
        <w:t>Māori Arts Strategy 2019</w:t>
      </w:r>
      <w:r w:rsidR="004464EA" w:rsidRPr="00FE5D94">
        <w:rPr>
          <w:rFonts w:ascii="Calibri Light" w:hAnsi="Calibri Light" w:cs="Calibri Light"/>
          <w:i/>
          <w:iCs/>
          <w:sz w:val="22"/>
          <w:szCs w:val="22"/>
        </w:rPr>
        <w:t>–</w:t>
      </w:r>
      <w:r w:rsidRPr="00FE5D94">
        <w:rPr>
          <w:rFonts w:ascii="Calibri Light" w:hAnsi="Calibri Light" w:cs="Calibri Light"/>
          <w:i/>
          <w:iCs/>
          <w:sz w:val="22"/>
          <w:szCs w:val="22"/>
        </w:rPr>
        <w:t>2024</w:t>
      </w:r>
      <w:r w:rsidRPr="00C65514">
        <w:rPr>
          <w:rFonts w:ascii="Calibri Light" w:hAnsi="Calibri Light" w:cs="Calibri Light"/>
          <w:sz w:val="22"/>
          <w:szCs w:val="22"/>
        </w:rPr>
        <w:t xml:space="preserve"> implementation </w:t>
      </w:r>
    </w:p>
    <w:p w14:paraId="6C0C59D9" w14:textId="5DBD1EA2" w:rsidR="00032103" w:rsidRPr="00C65514" w:rsidRDefault="00217CAE" w:rsidP="00B8071F">
      <w:pPr>
        <w:pStyle w:val="paragraph"/>
        <w:numPr>
          <w:ilvl w:val="0"/>
          <w:numId w:val="20"/>
        </w:numPr>
        <w:spacing w:before="120" w:beforeAutospacing="0" w:after="120" w:afterAutospacing="0"/>
        <w:textAlignment w:val="baseline"/>
        <w:rPr>
          <w:rFonts w:ascii="Calibri Light" w:hAnsi="Calibri Light" w:cs="Calibri Light"/>
          <w:sz w:val="22"/>
          <w:szCs w:val="22"/>
        </w:rPr>
      </w:pPr>
      <w:r w:rsidRPr="00C65514">
        <w:rPr>
          <w:rFonts w:ascii="Calibri Light" w:hAnsi="Calibri Light" w:cs="Calibri Light"/>
          <w:sz w:val="22"/>
          <w:szCs w:val="22"/>
        </w:rPr>
        <w:t>$1.2 million</w:t>
      </w:r>
      <w:r w:rsidR="00032103" w:rsidRPr="00C65514">
        <w:rPr>
          <w:rFonts w:ascii="Calibri Light" w:hAnsi="Calibri Light" w:cs="Calibri Light"/>
          <w:sz w:val="22"/>
          <w:szCs w:val="22"/>
        </w:rPr>
        <w:t xml:space="preserve"> provided to support </w:t>
      </w:r>
      <w:r w:rsidR="00032103" w:rsidRPr="00FE5D94">
        <w:rPr>
          <w:rFonts w:ascii="Calibri Light" w:hAnsi="Calibri Light" w:cs="Calibri Light"/>
          <w:i/>
          <w:iCs/>
          <w:sz w:val="22"/>
          <w:szCs w:val="22"/>
        </w:rPr>
        <w:t>Pacific Arts Strategy 2018</w:t>
      </w:r>
      <w:r w:rsidR="004464EA" w:rsidRPr="00FE5D94">
        <w:rPr>
          <w:rFonts w:ascii="Calibri Light" w:hAnsi="Calibri Light" w:cs="Calibri Light"/>
          <w:i/>
          <w:iCs/>
          <w:sz w:val="22"/>
          <w:szCs w:val="22"/>
        </w:rPr>
        <w:t>–</w:t>
      </w:r>
      <w:r w:rsidR="00032103" w:rsidRPr="00FE5D94">
        <w:rPr>
          <w:rFonts w:ascii="Calibri Light" w:hAnsi="Calibri Light" w:cs="Calibri Light"/>
          <w:i/>
          <w:iCs/>
          <w:sz w:val="22"/>
          <w:szCs w:val="22"/>
        </w:rPr>
        <w:t>2023</w:t>
      </w:r>
      <w:r w:rsidR="00032103" w:rsidRPr="00C65514">
        <w:rPr>
          <w:rFonts w:ascii="Calibri Light" w:hAnsi="Calibri Light" w:cs="Calibri Light"/>
          <w:sz w:val="22"/>
          <w:szCs w:val="22"/>
        </w:rPr>
        <w:t xml:space="preserve"> implementation</w:t>
      </w:r>
    </w:p>
    <w:p w14:paraId="30DFCC66" w14:textId="0FCEB177" w:rsidR="00032103" w:rsidRPr="00C65514" w:rsidRDefault="00032103" w:rsidP="00B8071F">
      <w:pPr>
        <w:pStyle w:val="paragraph"/>
        <w:numPr>
          <w:ilvl w:val="0"/>
          <w:numId w:val="20"/>
        </w:numPr>
        <w:spacing w:before="120" w:beforeAutospacing="0" w:after="120" w:afterAutospacing="0"/>
        <w:textAlignment w:val="baseline"/>
        <w:rPr>
          <w:rFonts w:ascii="Calibri Light" w:hAnsi="Calibri Light" w:cs="Calibri Light"/>
          <w:sz w:val="22"/>
          <w:szCs w:val="22"/>
        </w:rPr>
      </w:pPr>
      <w:r w:rsidRPr="00C65514">
        <w:rPr>
          <w:rFonts w:ascii="Calibri Light" w:hAnsi="Calibri Light" w:cs="Calibri Light"/>
          <w:sz w:val="22"/>
          <w:szCs w:val="22"/>
        </w:rPr>
        <w:t>more than $800,000 dedicated to providing opportunities for arts organisations, individual artists, and practitioners to build their skills and capability, with the goal of developing the arts sector’s capacity to succeed</w:t>
      </w:r>
      <w:r w:rsidR="003360C5" w:rsidRPr="00C65514">
        <w:rPr>
          <w:rFonts w:ascii="Calibri Light" w:hAnsi="Calibri Light" w:cs="Calibri Light"/>
          <w:sz w:val="22"/>
          <w:szCs w:val="22"/>
        </w:rPr>
        <w:t>.</w:t>
      </w:r>
    </w:p>
    <w:p w14:paraId="14B1348E" w14:textId="4B357637" w:rsidR="00032103" w:rsidRPr="00C65514" w:rsidRDefault="00032103" w:rsidP="003360C5">
      <w:pPr>
        <w:pStyle w:val="paragraph"/>
        <w:textAlignment w:val="baseline"/>
        <w:rPr>
          <w:rFonts w:ascii="Calibri Light" w:hAnsi="Calibri Light" w:cs="Calibri Light"/>
          <w:sz w:val="22"/>
          <w:szCs w:val="22"/>
        </w:rPr>
      </w:pPr>
      <w:r w:rsidRPr="00C65514">
        <w:rPr>
          <w:rFonts w:ascii="Calibri Light" w:hAnsi="Calibri Light" w:cs="Calibri Light"/>
          <w:sz w:val="22"/>
          <w:szCs w:val="22"/>
        </w:rPr>
        <w:t xml:space="preserve">The 2021/22 </w:t>
      </w:r>
      <w:r w:rsidR="007C77C3">
        <w:rPr>
          <w:rFonts w:ascii="Calibri Light" w:hAnsi="Calibri Light" w:cs="Calibri Light"/>
          <w:sz w:val="22"/>
          <w:szCs w:val="22"/>
        </w:rPr>
        <w:t xml:space="preserve">financial </w:t>
      </w:r>
      <w:r w:rsidRPr="00C65514">
        <w:rPr>
          <w:rFonts w:ascii="Calibri Light" w:hAnsi="Calibri Light" w:cs="Calibri Light"/>
          <w:sz w:val="22"/>
          <w:szCs w:val="22"/>
        </w:rPr>
        <w:t xml:space="preserve">year was the final in the first three-year cycle under our </w:t>
      </w:r>
      <w:r w:rsidRPr="00FE5D94">
        <w:rPr>
          <w:rFonts w:ascii="Calibri Light" w:hAnsi="Calibri Light" w:cs="Calibri Light"/>
          <w:i/>
          <w:iCs/>
          <w:sz w:val="22"/>
          <w:szCs w:val="22"/>
        </w:rPr>
        <w:t>Statement of Intent 2019</w:t>
      </w:r>
      <w:r w:rsidR="00E33508" w:rsidRPr="00FE5D94">
        <w:rPr>
          <w:rFonts w:ascii="Calibri Light" w:hAnsi="Calibri Light" w:cs="Calibri Light"/>
          <w:i/>
          <w:iCs/>
          <w:sz w:val="22"/>
          <w:szCs w:val="22"/>
        </w:rPr>
        <w:t>–</w:t>
      </w:r>
      <w:r w:rsidRPr="00FE5D94">
        <w:rPr>
          <w:rFonts w:ascii="Calibri Light" w:hAnsi="Calibri Light" w:cs="Calibri Light"/>
          <w:i/>
          <w:iCs/>
          <w:sz w:val="22"/>
          <w:szCs w:val="22"/>
        </w:rPr>
        <w:t>2029</w:t>
      </w:r>
      <w:r w:rsidRPr="00C65514">
        <w:rPr>
          <w:rFonts w:ascii="Calibri Light" w:hAnsi="Calibri Light" w:cs="Calibri Light"/>
          <w:sz w:val="22"/>
          <w:szCs w:val="22"/>
        </w:rPr>
        <w:t>. While we’ve reaffirmed our wider strategic direction, in the year ahead</w:t>
      </w:r>
      <w:r w:rsidR="003C5AFD" w:rsidRPr="00C65514">
        <w:rPr>
          <w:rFonts w:ascii="Calibri Light" w:hAnsi="Calibri Light" w:cs="Calibri Light"/>
          <w:sz w:val="22"/>
          <w:szCs w:val="22"/>
        </w:rPr>
        <w:t>,</w:t>
      </w:r>
      <w:r w:rsidRPr="00C65514">
        <w:rPr>
          <w:rFonts w:ascii="Calibri Light" w:hAnsi="Calibri Light" w:cs="Calibri Light"/>
          <w:sz w:val="22"/>
          <w:szCs w:val="22"/>
        </w:rPr>
        <w:t xml:space="preserve"> we will focus on three </w:t>
      </w:r>
      <w:r w:rsidR="00A456EA" w:rsidRPr="00C65514">
        <w:rPr>
          <w:rFonts w:ascii="Calibri Light" w:hAnsi="Calibri Light" w:cs="Calibri Light"/>
          <w:sz w:val="22"/>
          <w:szCs w:val="22"/>
        </w:rPr>
        <w:t xml:space="preserve">main </w:t>
      </w:r>
      <w:r w:rsidR="00E33508" w:rsidRPr="00C65514">
        <w:rPr>
          <w:rFonts w:ascii="Calibri Light" w:hAnsi="Calibri Light" w:cs="Calibri Light"/>
          <w:sz w:val="22"/>
          <w:szCs w:val="22"/>
        </w:rPr>
        <w:t xml:space="preserve">strategic </w:t>
      </w:r>
      <w:r w:rsidRPr="00C65514">
        <w:rPr>
          <w:rFonts w:ascii="Calibri Light" w:hAnsi="Calibri Light" w:cs="Calibri Light"/>
          <w:sz w:val="22"/>
          <w:szCs w:val="22"/>
        </w:rPr>
        <w:t>areas</w:t>
      </w:r>
      <w:r w:rsidR="00E33508" w:rsidRPr="00C65514">
        <w:rPr>
          <w:rFonts w:ascii="Calibri Light" w:hAnsi="Calibri Light" w:cs="Calibri Light"/>
          <w:sz w:val="22"/>
          <w:szCs w:val="22"/>
        </w:rPr>
        <w:t>:</w:t>
      </w:r>
      <w:r w:rsidRPr="00C65514">
        <w:rPr>
          <w:rFonts w:ascii="Calibri Light" w:hAnsi="Calibri Light" w:cs="Calibri Light"/>
          <w:sz w:val="22"/>
          <w:szCs w:val="22"/>
        </w:rPr>
        <w:t xml:space="preserve"> </w:t>
      </w:r>
      <w:r w:rsidRPr="00C65514">
        <w:rPr>
          <w:rFonts w:ascii="Calibri Light" w:hAnsi="Calibri Light" w:cs="Calibri Light"/>
          <w:i/>
          <w:sz w:val="22"/>
          <w:szCs w:val="22"/>
        </w:rPr>
        <w:t>Resilience</w:t>
      </w:r>
      <w:r w:rsidRPr="00C65514">
        <w:rPr>
          <w:rFonts w:ascii="Calibri Light" w:hAnsi="Calibri Light" w:cs="Calibri Light"/>
          <w:sz w:val="22"/>
          <w:szCs w:val="22"/>
        </w:rPr>
        <w:t xml:space="preserve">; </w:t>
      </w:r>
      <w:r w:rsidRPr="00C65514">
        <w:rPr>
          <w:rFonts w:ascii="Calibri Light" w:hAnsi="Calibri Light" w:cs="Calibri Light"/>
          <w:i/>
          <w:sz w:val="22"/>
          <w:szCs w:val="22"/>
        </w:rPr>
        <w:t xml:space="preserve">Access, </w:t>
      </w:r>
      <w:r w:rsidR="00E33508" w:rsidRPr="00C65514">
        <w:rPr>
          <w:rFonts w:ascii="Calibri Light" w:hAnsi="Calibri Light" w:cs="Calibri Light"/>
          <w:i/>
          <w:sz w:val="22"/>
          <w:szCs w:val="22"/>
        </w:rPr>
        <w:t>i</w:t>
      </w:r>
      <w:r w:rsidRPr="00C65514">
        <w:rPr>
          <w:rFonts w:ascii="Calibri Light" w:hAnsi="Calibri Light" w:cs="Calibri Light"/>
          <w:i/>
          <w:sz w:val="22"/>
          <w:szCs w:val="22"/>
        </w:rPr>
        <w:t xml:space="preserve">nclusion and </w:t>
      </w:r>
      <w:r w:rsidR="00E33508" w:rsidRPr="00C65514">
        <w:rPr>
          <w:rFonts w:ascii="Calibri Light" w:hAnsi="Calibri Light" w:cs="Calibri Light"/>
          <w:i/>
          <w:sz w:val="22"/>
          <w:szCs w:val="22"/>
        </w:rPr>
        <w:t>e</w:t>
      </w:r>
      <w:r w:rsidRPr="00C65514">
        <w:rPr>
          <w:rFonts w:ascii="Calibri Light" w:hAnsi="Calibri Light" w:cs="Calibri Light"/>
          <w:i/>
          <w:sz w:val="22"/>
          <w:szCs w:val="22"/>
        </w:rPr>
        <w:t>quity</w:t>
      </w:r>
      <w:r w:rsidRPr="00C65514">
        <w:rPr>
          <w:rFonts w:ascii="Calibri Light" w:hAnsi="Calibri Light" w:cs="Calibri Light"/>
          <w:sz w:val="22"/>
          <w:szCs w:val="22"/>
        </w:rPr>
        <w:t xml:space="preserve">; and </w:t>
      </w:r>
      <w:r w:rsidRPr="00C65514">
        <w:rPr>
          <w:rFonts w:ascii="Calibri Light" w:hAnsi="Calibri Light" w:cs="Calibri Light"/>
          <w:i/>
          <w:sz w:val="22"/>
          <w:szCs w:val="22"/>
        </w:rPr>
        <w:t>Wellbeing</w:t>
      </w:r>
      <w:r w:rsidRPr="00C65514">
        <w:rPr>
          <w:rFonts w:ascii="Calibri Light" w:hAnsi="Calibri Light" w:cs="Calibri Light"/>
          <w:sz w:val="22"/>
          <w:szCs w:val="22"/>
        </w:rPr>
        <w:t xml:space="preserve">. These strategic focus areas will inform the work we prioritise over the 2022/23 </w:t>
      </w:r>
      <w:r w:rsidR="007C77C3">
        <w:rPr>
          <w:rFonts w:ascii="Calibri Light" w:hAnsi="Calibri Light" w:cs="Calibri Light"/>
          <w:sz w:val="22"/>
          <w:szCs w:val="22"/>
        </w:rPr>
        <w:t>financial</w:t>
      </w:r>
      <w:r w:rsidRPr="00C65514">
        <w:rPr>
          <w:rFonts w:ascii="Calibri Light" w:hAnsi="Calibri Light" w:cs="Calibri Light"/>
          <w:sz w:val="22"/>
          <w:szCs w:val="22"/>
        </w:rPr>
        <w:t xml:space="preserve"> year and through to 2026.</w:t>
      </w:r>
    </w:p>
    <w:p w14:paraId="6D39FAB5" w14:textId="4D95175B" w:rsidR="00032103" w:rsidRPr="00C65514" w:rsidRDefault="00032103" w:rsidP="003360C5">
      <w:pPr>
        <w:pStyle w:val="paragraph"/>
        <w:textAlignment w:val="baseline"/>
        <w:rPr>
          <w:rFonts w:ascii="Calibri Light" w:hAnsi="Calibri Light" w:cs="Calibri Light"/>
          <w:sz w:val="22"/>
          <w:szCs w:val="22"/>
        </w:rPr>
      </w:pPr>
      <w:r w:rsidRPr="00C65514">
        <w:rPr>
          <w:rFonts w:ascii="Calibri Light" w:hAnsi="Calibri Light" w:cs="Calibri Light"/>
          <w:sz w:val="22"/>
          <w:szCs w:val="22"/>
        </w:rPr>
        <w:t>We know from our research that the arts matter more than ever to New Zealanders. The pandemic has helped many people recognise the vital contribution the arts make to their wellbeing and to that of their wh</w:t>
      </w:r>
      <w:r w:rsidR="005715B7" w:rsidRPr="00C65514">
        <w:rPr>
          <w:rFonts w:ascii="Calibri Light" w:hAnsi="Calibri Light" w:cs="Calibri Light"/>
          <w:sz w:val="22"/>
          <w:szCs w:val="22"/>
        </w:rPr>
        <w:t>ā</w:t>
      </w:r>
      <w:r w:rsidRPr="00C65514">
        <w:rPr>
          <w:rFonts w:ascii="Calibri Light" w:hAnsi="Calibri Light" w:cs="Calibri Light"/>
          <w:sz w:val="22"/>
          <w:szCs w:val="22"/>
        </w:rPr>
        <w:t>nau and communities. We thank New Zealanders for continuing to participate in, engage with</w:t>
      </w:r>
      <w:r w:rsidR="00A46916" w:rsidRPr="00C65514">
        <w:rPr>
          <w:rFonts w:ascii="Calibri Light" w:hAnsi="Calibri Light" w:cs="Calibri Light"/>
          <w:sz w:val="22"/>
          <w:szCs w:val="22"/>
        </w:rPr>
        <w:t>,</w:t>
      </w:r>
      <w:r w:rsidRPr="00C65514">
        <w:rPr>
          <w:rFonts w:ascii="Calibri Light" w:hAnsi="Calibri Light" w:cs="Calibri Light"/>
          <w:sz w:val="22"/>
          <w:szCs w:val="22"/>
        </w:rPr>
        <w:t xml:space="preserve"> and support the arts over the past year, often in ways they haven’t before. </w:t>
      </w:r>
    </w:p>
    <w:p w14:paraId="6453EAC3" w14:textId="684F20ED" w:rsidR="00032103" w:rsidRPr="00C65514" w:rsidRDefault="00032103" w:rsidP="00032103">
      <w:pPr>
        <w:pStyle w:val="paragraph"/>
        <w:spacing w:before="120" w:beforeAutospacing="0" w:after="120" w:afterAutospacing="0"/>
        <w:textAlignment w:val="baseline"/>
        <w:rPr>
          <w:rFonts w:ascii="Calibri Light" w:hAnsi="Calibri Light" w:cs="Calibri Light"/>
          <w:sz w:val="22"/>
          <w:szCs w:val="22"/>
        </w:rPr>
      </w:pPr>
      <w:r w:rsidRPr="00C65514">
        <w:rPr>
          <w:rFonts w:ascii="Calibri Light" w:hAnsi="Calibri Light" w:cs="Calibri Light"/>
          <w:sz w:val="22"/>
          <w:szCs w:val="22"/>
        </w:rPr>
        <w:t>Inspired by our arts community, we will seek to meet the challenges</w:t>
      </w:r>
      <w:r w:rsidR="002E687C" w:rsidRPr="00C65514">
        <w:rPr>
          <w:rFonts w:ascii="Calibri Light" w:hAnsi="Calibri Light" w:cs="Calibri Light"/>
          <w:sz w:val="22"/>
          <w:szCs w:val="22"/>
        </w:rPr>
        <w:t>—</w:t>
      </w:r>
      <w:r w:rsidRPr="00C65514">
        <w:rPr>
          <w:rFonts w:ascii="Calibri Light" w:hAnsi="Calibri Light" w:cs="Calibri Light"/>
          <w:sz w:val="22"/>
          <w:szCs w:val="22"/>
        </w:rPr>
        <w:t>and opportunities</w:t>
      </w:r>
      <w:r w:rsidR="002E687C" w:rsidRPr="00C65514">
        <w:rPr>
          <w:rFonts w:ascii="Calibri Light" w:hAnsi="Calibri Light" w:cs="Calibri Light"/>
          <w:sz w:val="22"/>
          <w:szCs w:val="22"/>
        </w:rPr>
        <w:t>—</w:t>
      </w:r>
      <w:r w:rsidRPr="00C65514">
        <w:rPr>
          <w:rFonts w:ascii="Calibri Light" w:hAnsi="Calibri Light" w:cs="Calibri Light"/>
          <w:sz w:val="22"/>
          <w:szCs w:val="22"/>
        </w:rPr>
        <w:t>that the next year will bring with dedication, heart</w:t>
      </w:r>
      <w:r w:rsidR="00A46916" w:rsidRPr="00C65514">
        <w:rPr>
          <w:rFonts w:ascii="Calibri Light" w:hAnsi="Calibri Light" w:cs="Calibri Light"/>
          <w:sz w:val="22"/>
          <w:szCs w:val="22"/>
        </w:rPr>
        <w:t>,</w:t>
      </w:r>
      <w:r w:rsidRPr="00C65514">
        <w:rPr>
          <w:rFonts w:ascii="Calibri Light" w:hAnsi="Calibri Light" w:cs="Calibri Light"/>
          <w:sz w:val="22"/>
          <w:szCs w:val="22"/>
        </w:rPr>
        <w:t xml:space="preserve"> and manaaki.</w:t>
      </w:r>
    </w:p>
    <w:p w14:paraId="3D808BDA" w14:textId="77777777" w:rsidR="006E44ED" w:rsidRPr="00C65514" w:rsidRDefault="006E44ED" w:rsidP="006221D6">
      <w:pPr>
        <w:spacing w:before="0" w:after="0"/>
        <w:rPr>
          <w:rFonts w:ascii="Calibri Light" w:hAnsi="Calibri Light" w:cs="Calibri Light"/>
          <w:b/>
          <w:szCs w:val="20"/>
        </w:rPr>
      </w:pPr>
    </w:p>
    <w:p w14:paraId="0781FD85" w14:textId="7B20CFE3" w:rsidR="000C6006" w:rsidRPr="00C65514" w:rsidRDefault="00972BEE" w:rsidP="006221D6">
      <w:pPr>
        <w:spacing w:before="0" w:after="0"/>
        <w:rPr>
          <w:rFonts w:ascii="Calibri Light" w:hAnsi="Calibri Light" w:cs="Calibri Light"/>
          <w:b/>
          <w:szCs w:val="20"/>
        </w:rPr>
      </w:pPr>
      <w:r w:rsidRPr="00C65514">
        <w:rPr>
          <w:rFonts w:ascii="Calibri Light" w:hAnsi="Calibri Light" w:cs="Calibri Light"/>
          <w:b/>
          <w:szCs w:val="20"/>
        </w:rPr>
        <w:t>Caren Rangi</w:t>
      </w:r>
    </w:p>
    <w:p w14:paraId="20E78A32" w14:textId="5724C1B1" w:rsidR="000C6006" w:rsidRPr="00C65514" w:rsidRDefault="00D65EEA" w:rsidP="006221D6">
      <w:pPr>
        <w:spacing w:before="0" w:after="0"/>
        <w:rPr>
          <w:rFonts w:ascii="Calibri Light" w:hAnsi="Calibri Light" w:cs="Calibri Light"/>
          <w:szCs w:val="20"/>
        </w:rPr>
      </w:pPr>
      <w:r w:rsidRPr="00C65514">
        <w:rPr>
          <w:rFonts w:ascii="Calibri Light" w:hAnsi="Calibri Light" w:cs="Calibri Light"/>
          <w:szCs w:val="20"/>
        </w:rPr>
        <w:t>Manukura—</w:t>
      </w:r>
      <w:r w:rsidR="000C6006" w:rsidRPr="00C65514">
        <w:rPr>
          <w:rFonts w:ascii="Calibri Light" w:hAnsi="Calibri Light" w:cs="Calibri Light"/>
          <w:szCs w:val="20"/>
        </w:rPr>
        <w:t>Chair, Arts Council</w:t>
      </w:r>
      <w:r w:rsidR="0025074B" w:rsidRPr="00C65514">
        <w:rPr>
          <w:rFonts w:ascii="Calibri Light" w:hAnsi="Calibri Light" w:cs="Calibri Light"/>
          <w:szCs w:val="20"/>
        </w:rPr>
        <w:t xml:space="preserve"> of New Zealand </w:t>
      </w:r>
      <w:r w:rsidR="0025074B" w:rsidRPr="00C65514">
        <w:rPr>
          <w:rFonts w:ascii="Calibri Light" w:hAnsi="Calibri Light" w:cs="Calibri Light"/>
        </w:rPr>
        <w:t>Toi Aotearoa</w:t>
      </w:r>
    </w:p>
    <w:p w14:paraId="6DAD6073" w14:textId="5EE0CB16" w:rsidR="006E44ED" w:rsidRPr="00C65514" w:rsidRDefault="00FA7B44" w:rsidP="006221D6">
      <w:pPr>
        <w:spacing w:before="0" w:after="0"/>
        <w:rPr>
          <w:rFonts w:ascii="Calibri Light" w:hAnsi="Calibri Light" w:cs="Calibri Light"/>
          <w:szCs w:val="20"/>
        </w:rPr>
      </w:pPr>
      <w:r>
        <w:rPr>
          <w:rFonts w:ascii="Calibri Light" w:hAnsi="Calibri Light" w:cs="Calibri Light"/>
        </w:rPr>
        <w:t>19 December 2022</w:t>
      </w:r>
    </w:p>
    <w:p w14:paraId="69B2D993" w14:textId="77777777" w:rsidR="006E44ED" w:rsidRPr="00C65514" w:rsidRDefault="006E44ED" w:rsidP="006221D6">
      <w:pPr>
        <w:spacing w:before="0" w:after="0"/>
        <w:rPr>
          <w:rFonts w:ascii="Calibri Light" w:hAnsi="Calibri Light" w:cs="Calibri Light"/>
          <w:szCs w:val="20"/>
        </w:rPr>
      </w:pPr>
    </w:p>
    <w:p w14:paraId="1766A50C" w14:textId="77777777" w:rsidR="000C6006" w:rsidRPr="00C65514" w:rsidRDefault="000C6006" w:rsidP="006221D6">
      <w:pPr>
        <w:spacing w:before="0" w:after="0"/>
        <w:rPr>
          <w:rFonts w:ascii="Calibri Light" w:hAnsi="Calibri Light" w:cs="Calibri Light"/>
          <w:b/>
          <w:szCs w:val="20"/>
        </w:rPr>
      </w:pPr>
      <w:r w:rsidRPr="00C65514">
        <w:rPr>
          <w:rFonts w:ascii="Calibri Light" w:hAnsi="Calibri Light" w:cs="Calibri Light"/>
          <w:b/>
          <w:szCs w:val="20"/>
        </w:rPr>
        <w:t>Stephen Wainwright</w:t>
      </w:r>
    </w:p>
    <w:p w14:paraId="57D66A9D" w14:textId="4DFAF96F" w:rsidR="000C6006" w:rsidRPr="00C65514" w:rsidRDefault="00D65EEA" w:rsidP="006221D6">
      <w:pPr>
        <w:spacing w:before="0" w:after="0"/>
        <w:rPr>
          <w:rFonts w:ascii="Calibri Light" w:hAnsi="Calibri Light" w:cs="Calibri Light"/>
          <w:szCs w:val="20"/>
        </w:rPr>
      </w:pPr>
      <w:r w:rsidRPr="00C65514">
        <w:rPr>
          <w:rFonts w:ascii="Calibri Light" w:hAnsi="Calibri Light" w:cs="Calibri Light"/>
          <w:szCs w:val="20"/>
        </w:rPr>
        <w:t>Tumu Whakarae—</w:t>
      </w:r>
      <w:r w:rsidR="000C6006" w:rsidRPr="00C65514">
        <w:rPr>
          <w:rFonts w:ascii="Calibri Light" w:hAnsi="Calibri Light" w:cs="Calibri Light"/>
          <w:szCs w:val="20"/>
        </w:rPr>
        <w:t>Chief Executive</w:t>
      </w:r>
      <w:r w:rsidR="00571718" w:rsidRPr="00C65514">
        <w:rPr>
          <w:rFonts w:ascii="Calibri Light" w:hAnsi="Calibri Light" w:cs="Calibri Light"/>
          <w:szCs w:val="20"/>
        </w:rPr>
        <w:t>, Creative New Zealand</w:t>
      </w:r>
      <w:r w:rsidR="000C6006" w:rsidRPr="00C65514">
        <w:rPr>
          <w:rFonts w:ascii="Calibri Light" w:hAnsi="Calibri Light" w:cs="Calibri Light"/>
          <w:szCs w:val="20"/>
        </w:rPr>
        <w:t xml:space="preserve"> </w:t>
      </w:r>
    </w:p>
    <w:p w14:paraId="5956D9C9" w14:textId="447DE277" w:rsidR="00543CA6" w:rsidRPr="00FA7B44" w:rsidRDefault="00FA7B44" w:rsidP="00C1444A">
      <w:pPr>
        <w:spacing w:before="0" w:after="0"/>
        <w:rPr>
          <w:rFonts w:ascii="Calibri Light" w:hAnsi="Calibri Light" w:cs="Calibri Light"/>
        </w:rPr>
        <w:sectPr w:rsidR="00543CA6" w:rsidRPr="00FA7B44" w:rsidSect="00C52018">
          <w:pgSz w:w="11907" w:h="16839" w:code="9"/>
          <w:pgMar w:top="1276" w:right="1276" w:bottom="1276" w:left="1276" w:header="720" w:footer="726" w:gutter="0"/>
          <w:cols w:num="2" w:space="720"/>
          <w:titlePg/>
          <w:docGrid w:linePitch="299"/>
        </w:sectPr>
      </w:pPr>
      <w:r w:rsidRPr="00FA7B44">
        <w:rPr>
          <w:rFonts w:ascii="Calibri Light" w:hAnsi="Calibri Light" w:cs="Calibri Light"/>
        </w:rPr>
        <w:t>19 December 2022</w:t>
      </w:r>
    </w:p>
    <w:p w14:paraId="32E6448D" w14:textId="77777777" w:rsidR="00C1444A" w:rsidRPr="00C65514" w:rsidRDefault="00C1444A" w:rsidP="00C1444A">
      <w:pPr>
        <w:spacing w:before="0" w:after="0"/>
        <w:rPr>
          <w:rFonts w:ascii="Calibri Light" w:hAnsi="Calibri Light" w:cs="Calibri Light"/>
          <w:highlight w:val="lightGray"/>
        </w:rPr>
        <w:sectPr w:rsidR="00C1444A" w:rsidRPr="00C65514" w:rsidSect="00543CA6">
          <w:pgSz w:w="11907" w:h="16839" w:code="9"/>
          <w:pgMar w:top="1276" w:right="1276" w:bottom="1276" w:left="1276" w:header="720" w:footer="726" w:gutter="0"/>
          <w:cols w:space="720"/>
          <w:titlePg/>
          <w:docGrid w:linePitch="299"/>
        </w:sectPr>
      </w:pPr>
    </w:p>
    <w:p w14:paraId="4FEBECA3" w14:textId="67306992" w:rsidR="00D166BD" w:rsidRPr="00C65514" w:rsidRDefault="009F1E42" w:rsidP="00C1444A">
      <w:pPr>
        <w:spacing w:before="0" w:after="0"/>
        <w:rPr>
          <w:rFonts w:ascii="Calibri Light" w:hAnsi="Calibri Light" w:cs="Calibri Light"/>
          <w:b/>
          <w:bCs/>
          <w:color w:val="808080" w:themeColor="background1" w:themeShade="80"/>
          <w:sz w:val="40"/>
          <w:szCs w:val="40"/>
        </w:rPr>
      </w:pPr>
      <w:bookmarkStart w:id="0" w:name="_Toc112230300"/>
      <w:r w:rsidRPr="00C65514">
        <w:rPr>
          <w:rFonts w:ascii="Calibri Light" w:hAnsi="Calibri Light" w:cs="Calibri Light"/>
          <w:b/>
          <w:bCs/>
          <w:color w:val="808080" w:themeColor="background1" w:themeShade="80"/>
          <w:sz w:val="40"/>
          <w:szCs w:val="40"/>
        </w:rPr>
        <w:t>PART ONE: INTRODUCTION</w:t>
      </w:r>
    </w:p>
    <w:p w14:paraId="3C6A78CF" w14:textId="005ED82E" w:rsidR="009F1E42" w:rsidRPr="00C65514" w:rsidRDefault="009F1E42" w:rsidP="0008303B">
      <w:pPr>
        <w:tabs>
          <w:tab w:val="right" w:pos="9072"/>
        </w:tabs>
        <w:spacing w:before="0" w:after="0"/>
        <w:rPr>
          <w:rFonts w:ascii="Calibri Light" w:hAnsi="Calibri Light" w:cs="Calibri Light"/>
          <w:b/>
          <w:bCs/>
          <w:color w:val="7F7F7F" w:themeColor="text1" w:themeTint="80"/>
          <w:sz w:val="40"/>
          <w:szCs w:val="40"/>
        </w:rPr>
      </w:pPr>
      <w:r w:rsidRPr="00C65514">
        <w:rPr>
          <w:rFonts w:ascii="Calibri Light" w:hAnsi="Calibri Light" w:cs="Calibri Light"/>
          <w:b/>
          <w:bCs/>
          <w:color w:val="7F7F7F" w:themeColor="text1" w:themeTint="80"/>
          <w:sz w:val="40"/>
          <w:szCs w:val="40"/>
        </w:rPr>
        <w:t>WĀHANGA TUATAHI: KUPU ARATAKI</w:t>
      </w:r>
    </w:p>
    <w:p w14:paraId="58818F8A" w14:textId="77777777" w:rsidR="0082371C" w:rsidRPr="00C65514" w:rsidRDefault="0082371C" w:rsidP="00014605">
      <w:pPr>
        <w:pStyle w:val="Heading2"/>
        <w:sectPr w:rsidR="0082371C" w:rsidRPr="00C65514" w:rsidSect="0082371C">
          <w:headerReference w:type="first" r:id="rId19"/>
          <w:type w:val="continuous"/>
          <w:pgSz w:w="11907" w:h="16839" w:code="9"/>
          <w:pgMar w:top="1276" w:right="1276" w:bottom="1276" w:left="1276" w:header="720" w:footer="726" w:gutter="0"/>
          <w:cols w:space="720"/>
          <w:titlePg/>
          <w:docGrid w:linePitch="299"/>
        </w:sectPr>
      </w:pPr>
    </w:p>
    <w:p w14:paraId="2042D19B" w14:textId="30F876C9" w:rsidR="00C43880" w:rsidRPr="003260E5" w:rsidRDefault="00C43880" w:rsidP="003260E5">
      <w:pPr>
        <w:pStyle w:val="Heading1"/>
      </w:pPr>
      <w:bookmarkStart w:id="1" w:name="_Toc112230302"/>
      <w:bookmarkEnd w:id="0"/>
      <w:r w:rsidRPr="003260E5">
        <w:lastRenderedPageBreak/>
        <w:t>Our strategic direction underpinning our work</w:t>
      </w:r>
      <w:r w:rsidR="002A14EB" w:rsidRPr="003260E5">
        <w:t xml:space="preserve"> in</w:t>
      </w:r>
      <w:r w:rsidRPr="003260E5">
        <w:t xml:space="preserve"> 20</w:t>
      </w:r>
      <w:r w:rsidR="006D635B" w:rsidRPr="003260E5">
        <w:t>2</w:t>
      </w:r>
      <w:r w:rsidR="004215EC" w:rsidRPr="003260E5">
        <w:t>1</w:t>
      </w:r>
      <w:r w:rsidRPr="003260E5">
        <w:t>/2</w:t>
      </w:r>
      <w:bookmarkStart w:id="2" w:name="_Toc523905073"/>
      <w:r w:rsidR="004215EC" w:rsidRPr="003260E5">
        <w:t>2</w:t>
      </w:r>
      <w:bookmarkEnd w:id="1"/>
    </w:p>
    <w:p w14:paraId="29CEAB65" w14:textId="77777777" w:rsidR="001E6244" w:rsidRPr="003260E5" w:rsidRDefault="001E6244" w:rsidP="003260E5">
      <w:pPr>
        <w:pStyle w:val="Heading1"/>
      </w:pPr>
      <w:bookmarkStart w:id="3" w:name="_Toc112230301"/>
      <w:r w:rsidRPr="003260E5">
        <w:t>To tātou māhere rautaki e hono nei o tātou mahi mō ngā 2021/22</w:t>
      </w:r>
      <w:bookmarkEnd w:id="3"/>
    </w:p>
    <w:p w14:paraId="01A785DD" w14:textId="77777777" w:rsidR="006F0558" w:rsidRPr="003D7A5A" w:rsidRDefault="006F0558" w:rsidP="006F0558">
      <w:pPr>
        <w:spacing w:before="120"/>
        <w:rPr>
          <w:rFonts w:ascii="Calibri Light" w:hAnsi="Calibri Light" w:cs="Calibri Light"/>
          <w:sz w:val="26"/>
          <w:szCs w:val="26"/>
        </w:rPr>
      </w:pPr>
      <w:r w:rsidRPr="003D7A5A">
        <w:rPr>
          <w:rFonts w:ascii="Calibri Light" w:hAnsi="Calibri Light" w:cs="Calibri Light"/>
          <w:sz w:val="26"/>
          <w:szCs w:val="26"/>
        </w:rPr>
        <w:t>Creative New Zealand is the national arts development agency of Aotearoa New Zealand. Our statutory purpose is to encourage, promote, and support the arts in New Zealand, for the benefit of all New Zealanders.</w:t>
      </w:r>
    </w:p>
    <w:p w14:paraId="56842AEF" w14:textId="342DE394" w:rsidR="0030032D" w:rsidRPr="007E159C" w:rsidRDefault="0030032D" w:rsidP="0030032D">
      <w:pPr>
        <w:spacing w:before="120" w:after="240"/>
        <w:rPr>
          <w:rFonts w:ascii="Calibri Light" w:hAnsi="Calibri Light" w:cs="Calibri Light"/>
        </w:rPr>
      </w:pPr>
      <w:r w:rsidRPr="007E159C">
        <w:rPr>
          <w:rFonts w:ascii="Calibri Light" w:hAnsi="Calibri Light" w:cs="Calibri Light"/>
          <w:iCs/>
        </w:rPr>
        <w:t xml:space="preserve">Our strategic direction to 2029, </w:t>
      </w:r>
      <w:r w:rsidRPr="007E159C">
        <w:rPr>
          <w:rFonts w:eastAsia="Calibri Light"/>
          <w:i/>
          <w:iCs/>
        </w:rPr>
        <w:t>Te whakaputa hua ki te hunga o Aotearoa</w:t>
      </w:r>
      <w:r w:rsidRPr="007E159C">
        <w:rPr>
          <w:rFonts w:ascii="Calibri Light" w:hAnsi="Calibri Light" w:cs="Calibri Light"/>
          <w:i/>
        </w:rPr>
        <w:t>—Creating value for New Zealanders,</w:t>
      </w:r>
      <w:r w:rsidRPr="007E159C" w:rsidDel="000D1969">
        <w:rPr>
          <w:rFonts w:ascii="Calibri Light" w:hAnsi="Calibri Light" w:cs="Calibri Light"/>
        </w:rPr>
        <w:t xml:space="preserve"> </w:t>
      </w:r>
      <w:r w:rsidRPr="007E159C">
        <w:rPr>
          <w:rFonts w:ascii="Calibri Light" w:hAnsi="Calibri Light" w:cs="Calibri Light"/>
        </w:rPr>
        <w:t>is</w:t>
      </w:r>
      <w:r w:rsidRPr="007E159C" w:rsidDel="002449C4">
        <w:rPr>
          <w:rFonts w:ascii="Calibri Light" w:hAnsi="Calibri Light" w:cs="Calibri Light"/>
        </w:rPr>
        <w:t xml:space="preserve"> </w:t>
      </w:r>
      <w:r w:rsidRPr="007E159C">
        <w:rPr>
          <w:rFonts w:ascii="Calibri Light" w:hAnsi="Calibri Light" w:cs="Calibri Light"/>
        </w:rPr>
        <w:t xml:space="preserve">a public value model that shows </w:t>
      </w:r>
      <w:r w:rsidRPr="007E159C">
        <w:rPr>
          <w:rFonts w:ascii="Calibri Light" w:hAnsi="Calibri Light" w:cs="Calibri Light"/>
          <w:b/>
        </w:rPr>
        <w:t>how</w:t>
      </w:r>
      <w:r w:rsidRPr="007E159C">
        <w:rPr>
          <w:rFonts w:ascii="Calibri Light" w:hAnsi="Calibri Light" w:cs="Calibri Light"/>
        </w:rPr>
        <w:t xml:space="preserve"> we deliver value to New Zealanders through our support for the arts and ngā toi.</w:t>
      </w:r>
      <w:r w:rsidRPr="007E159C">
        <w:rPr>
          <w:rStyle w:val="FootnoteReference"/>
          <w:rFonts w:ascii="Calibri Light" w:hAnsi="Calibri Light" w:cs="Calibri Light"/>
        </w:rPr>
        <w:footnoteReference w:id="2"/>
      </w:r>
    </w:p>
    <w:p w14:paraId="276FF83E" w14:textId="77777777" w:rsidR="0030032D" w:rsidRPr="007E159C" w:rsidRDefault="0030032D" w:rsidP="0030032D">
      <w:pPr>
        <w:spacing w:before="240" w:after="0"/>
        <w:rPr>
          <w:rFonts w:ascii="Calibri Light" w:hAnsi="Calibri Light" w:cs="Calibri Light"/>
        </w:rPr>
      </w:pPr>
      <w:r w:rsidRPr="007E159C">
        <w:rPr>
          <w:rFonts w:ascii="Calibri Light" w:hAnsi="Calibri Light" w:cs="Calibri Light"/>
        </w:rPr>
        <w:t xml:space="preserve">At the heart of </w:t>
      </w:r>
      <w:r w:rsidRPr="007E159C">
        <w:rPr>
          <w:rFonts w:ascii="Calibri Light" w:hAnsi="Calibri Light" w:cs="Calibri Light"/>
          <w:i/>
          <w:iCs/>
        </w:rPr>
        <w:t xml:space="preserve">Creating value for New Zealanders </w:t>
      </w:r>
      <w:r w:rsidRPr="007E159C">
        <w:rPr>
          <w:rFonts w:ascii="Calibri Light" w:hAnsi="Calibri Light" w:cs="Calibri Light"/>
        </w:rPr>
        <w:t xml:space="preserve">is Te Kaupapa o Toi Aotearoa – or the Creative New Zealand way – our vision, our purpose, our </w:t>
      </w:r>
      <w:proofErr w:type="gramStart"/>
      <w:r w:rsidRPr="007E159C">
        <w:rPr>
          <w:rFonts w:ascii="Calibri Light" w:hAnsi="Calibri Light" w:cs="Calibri Light"/>
        </w:rPr>
        <w:t>values</w:t>
      </w:r>
      <w:proofErr w:type="gramEnd"/>
      <w:r w:rsidRPr="007E159C">
        <w:rPr>
          <w:rFonts w:ascii="Calibri Light" w:hAnsi="Calibri Light" w:cs="Calibri Light"/>
        </w:rPr>
        <w:t xml:space="preserve"> and Te Waka Toi Pātaka (our Mātauranga Māori Framework).</w:t>
      </w:r>
    </w:p>
    <w:p w14:paraId="0D93236A" w14:textId="3C4091C6" w:rsidR="0030032D" w:rsidRPr="007E159C" w:rsidRDefault="0030032D" w:rsidP="0030032D">
      <w:pPr>
        <w:spacing w:before="240" w:after="0"/>
        <w:rPr>
          <w:rFonts w:ascii="Calibri Light" w:hAnsi="Calibri Light" w:cs="Calibri Light"/>
        </w:rPr>
      </w:pPr>
      <w:r w:rsidRPr="007E159C">
        <w:rPr>
          <w:rFonts w:ascii="Calibri Light" w:hAnsi="Calibri Light" w:cs="Calibri Light"/>
        </w:rPr>
        <w:t>As shown in the diagram on page</w:t>
      </w:r>
      <w:r w:rsidR="005B7278">
        <w:rPr>
          <w:rFonts w:ascii="Calibri Light" w:hAnsi="Calibri Light" w:cs="Calibri Light"/>
        </w:rPr>
        <w:t xml:space="preserve"> 10</w:t>
      </w:r>
      <w:r w:rsidRPr="007E159C">
        <w:rPr>
          <w:rFonts w:ascii="Calibri Light" w:hAnsi="Calibri Light" w:cs="Calibri Light"/>
        </w:rPr>
        <w:t xml:space="preserve">, </w:t>
      </w:r>
      <w:r w:rsidRPr="007A2264">
        <w:rPr>
          <w:rFonts w:ascii="Calibri Light" w:eastAsia="Calibri Light" w:hAnsi="Calibri Light" w:cs="Calibri Light"/>
          <w:i/>
          <w:iCs/>
        </w:rPr>
        <w:t>Te whakaputa hua ki te hunga o Aotearoa</w:t>
      </w:r>
      <w:r>
        <w:rPr>
          <w:rFonts w:eastAsia="Calibri Light"/>
          <w:i/>
          <w:iCs/>
        </w:rPr>
        <w:t xml:space="preserve"> </w:t>
      </w:r>
      <w:r w:rsidRPr="007E159C">
        <w:rPr>
          <w:rFonts w:ascii="Calibri Light" w:hAnsi="Calibri Light" w:cs="Calibri Light"/>
        </w:rPr>
        <w:t xml:space="preserve">describes, through four strategic perspectives and anchored by Te Kaupapa o Toi Aotearoa, the environment we operate in, the relationships between the parts of the system, and how they work together to deliver value. </w:t>
      </w:r>
    </w:p>
    <w:p w14:paraId="60C25885" w14:textId="77777777" w:rsidR="0030032D" w:rsidRPr="007E159C" w:rsidRDefault="0030032D" w:rsidP="0030032D">
      <w:pPr>
        <w:spacing w:before="240" w:after="0"/>
        <w:rPr>
          <w:rFonts w:ascii="Calibri Light" w:hAnsi="Calibri Light" w:cs="Calibri Light"/>
        </w:rPr>
      </w:pPr>
      <w:r w:rsidRPr="007E159C">
        <w:rPr>
          <w:rFonts w:ascii="Calibri Light" w:hAnsi="Calibri Light" w:cs="Calibri Light"/>
          <w:i/>
          <w:iCs/>
        </w:rPr>
        <w:t xml:space="preserve">Creating value for New Zealanders </w:t>
      </w:r>
      <w:r w:rsidRPr="007E159C">
        <w:rPr>
          <w:rFonts w:ascii="Calibri Light" w:hAnsi="Calibri Light" w:cs="Calibri Light"/>
        </w:rPr>
        <w:t>should be read as a ‘virtuous circle’, where strengthening one segment leads to the strengthening of the next, and so on.</w:t>
      </w:r>
    </w:p>
    <w:p w14:paraId="29839343" w14:textId="343B99EF" w:rsidR="00656B95" w:rsidRPr="00C65514" w:rsidRDefault="002402E2" w:rsidP="001A6840">
      <w:pPr>
        <w:spacing w:before="100" w:beforeAutospacing="1" w:after="100" w:afterAutospacing="1"/>
        <w:rPr>
          <w:rFonts w:ascii="Calibri Light" w:hAnsi="Calibri Light" w:cs="Calibri Light"/>
          <w:szCs w:val="20"/>
          <w:highlight w:val="yellow"/>
        </w:rPr>
      </w:pPr>
      <w:r w:rsidRPr="00C65514">
        <w:rPr>
          <w:rFonts w:ascii="Calibri Light" w:hAnsi="Calibri Light" w:cs="Calibri Light"/>
          <w:szCs w:val="20"/>
        </w:rPr>
        <w:t xml:space="preserve">Our full performance framework </w:t>
      </w:r>
      <w:r w:rsidR="00F947E4" w:rsidRPr="00C65514">
        <w:rPr>
          <w:rFonts w:ascii="Calibri Light" w:hAnsi="Calibri Light" w:cs="Calibri Light"/>
          <w:szCs w:val="20"/>
        </w:rPr>
        <w:t xml:space="preserve">for 2021/22 </w:t>
      </w:r>
      <w:r w:rsidR="00E26382" w:rsidRPr="00C65514">
        <w:rPr>
          <w:rFonts w:ascii="Calibri Light" w:hAnsi="Calibri Light" w:cs="Calibri Light"/>
          <w:szCs w:val="20"/>
        </w:rPr>
        <w:t xml:space="preserve">is included </w:t>
      </w:r>
      <w:r w:rsidR="00B203FC" w:rsidRPr="00C65514">
        <w:rPr>
          <w:rFonts w:ascii="Calibri Light" w:hAnsi="Calibri Light" w:cs="Calibri Light"/>
          <w:szCs w:val="20"/>
        </w:rPr>
        <w:t>on page</w:t>
      </w:r>
      <w:r w:rsidR="005B7278">
        <w:rPr>
          <w:rFonts w:ascii="Calibri Light" w:hAnsi="Calibri Light" w:cs="Calibri Light"/>
          <w:szCs w:val="20"/>
        </w:rPr>
        <w:t>s</w:t>
      </w:r>
      <w:r w:rsidR="00B203FC" w:rsidRPr="00C65514">
        <w:rPr>
          <w:rFonts w:ascii="Calibri Light" w:hAnsi="Calibri Light" w:cs="Calibri Light"/>
          <w:szCs w:val="20"/>
        </w:rPr>
        <w:t xml:space="preserve"> </w:t>
      </w:r>
      <w:r w:rsidR="005B7278">
        <w:rPr>
          <w:rFonts w:ascii="Calibri Light" w:hAnsi="Calibri Light" w:cs="Calibri Light"/>
          <w:szCs w:val="20"/>
        </w:rPr>
        <w:t>17–20</w:t>
      </w:r>
      <w:r w:rsidR="00F7051B" w:rsidRPr="00C65514">
        <w:rPr>
          <w:rFonts w:ascii="Calibri Light" w:hAnsi="Calibri Light" w:cs="Calibri Light"/>
          <w:szCs w:val="20"/>
        </w:rPr>
        <w:t xml:space="preserve">, </w:t>
      </w:r>
      <w:r w:rsidR="00B96842" w:rsidRPr="00C65514">
        <w:rPr>
          <w:rFonts w:ascii="Calibri Light" w:hAnsi="Calibri Light" w:cs="Calibri Light"/>
          <w:szCs w:val="20"/>
        </w:rPr>
        <w:t xml:space="preserve">with progress for the year </w:t>
      </w:r>
      <w:r w:rsidR="0020666D" w:rsidRPr="00C65514">
        <w:rPr>
          <w:rFonts w:ascii="Calibri Light" w:hAnsi="Calibri Light" w:cs="Calibri Light"/>
          <w:szCs w:val="20"/>
        </w:rPr>
        <w:t xml:space="preserve">reported in Part Two of this </w:t>
      </w:r>
      <w:r w:rsidR="00694440" w:rsidRPr="00C65514">
        <w:rPr>
          <w:rFonts w:ascii="Calibri Light" w:hAnsi="Calibri Light" w:cs="Calibri Light"/>
          <w:szCs w:val="20"/>
        </w:rPr>
        <w:t>report</w:t>
      </w:r>
      <w:r w:rsidR="0020666D" w:rsidRPr="00C65514">
        <w:rPr>
          <w:rFonts w:ascii="Calibri Light" w:hAnsi="Calibri Light" w:cs="Calibri Light"/>
          <w:szCs w:val="20"/>
        </w:rPr>
        <w:t>.</w:t>
      </w:r>
    </w:p>
    <w:p w14:paraId="5917148D" w14:textId="77777777" w:rsidR="00656B95" w:rsidRPr="00C65514" w:rsidRDefault="00656B95" w:rsidP="001A6840">
      <w:pPr>
        <w:pStyle w:val="Heading4"/>
        <w:spacing w:before="100" w:beforeAutospacing="1" w:after="100" w:afterAutospacing="1"/>
        <w:rPr>
          <w:rFonts w:ascii="Calibri Light" w:hAnsi="Calibri Light" w:cs="Calibri Light"/>
          <w:i w:val="0"/>
          <w:iCs w:val="0"/>
        </w:rPr>
      </w:pPr>
      <w:r w:rsidRPr="00C65514">
        <w:rPr>
          <w:rFonts w:ascii="Calibri Light" w:hAnsi="Calibri Light" w:cs="Calibri Light"/>
          <w:i w:val="0"/>
          <w:iCs w:val="0"/>
        </w:rPr>
        <w:t>Our goals</w:t>
      </w:r>
    </w:p>
    <w:p w14:paraId="657C43B5" w14:textId="08B4B39C" w:rsidR="00656B95" w:rsidRPr="00C65514" w:rsidRDefault="00656B95" w:rsidP="002F0386">
      <w:pPr>
        <w:spacing w:before="240" w:after="100" w:afterAutospacing="1"/>
        <w:rPr>
          <w:rFonts w:ascii="Calibri Light" w:hAnsi="Calibri Light" w:cs="Calibri Light"/>
        </w:rPr>
      </w:pPr>
      <w:r w:rsidRPr="00C65514">
        <w:rPr>
          <w:rFonts w:ascii="Calibri Light" w:hAnsi="Calibri Light" w:cs="Calibri Light"/>
        </w:rPr>
        <w:t xml:space="preserve">As part of </w:t>
      </w:r>
      <w:r w:rsidR="002946F5">
        <w:rPr>
          <w:rFonts w:ascii="Calibri Light" w:hAnsi="Calibri Light" w:cs="Calibri Light"/>
        </w:rPr>
        <w:t>our</w:t>
      </w:r>
      <w:r w:rsidR="002946F5" w:rsidRPr="00C65514">
        <w:rPr>
          <w:rFonts w:ascii="Calibri Light" w:hAnsi="Calibri Light" w:cs="Calibri Light"/>
        </w:rPr>
        <w:t xml:space="preserve"> </w:t>
      </w:r>
      <w:r w:rsidRPr="00C65514">
        <w:rPr>
          <w:rFonts w:ascii="Calibri Light" w:hAnsi="Calibri Light" w:cs="Calibri Light"/>
        </w:rPr>
        <w:t xml:space="preserve">10-year strategy </w:t>
      </w:r>
      <w:r w:rsidR="00B6177E" w:rsidRPr="00C65514">
        <w:rPr>
          <w:rFonts w:ascii="Calibri Light" w:hAnsi="Calibri Light" w:cs="Calibri Light"/>
        </w:rPr>
        <w:t>developed in 2019</w:t>
      </w:r>
      <w:r w:rsidRPr="00C65514">
        <w:rPr>
          <w:rFonts w:ascii="Calibri Light" w:hAnsi="Calibri Light" w:cs="Calibri Light"/>
        </w:rPr>
        <w:t xml:space="preserve">, the </w:t>
      </w:r>
      <w:r w:rsidR="00324252" w:rsidRPr="00C65514">
        <w:rPr>
          <w:rFonts w:ascii="Calibri Light" w:hAnsi="Calibri Light" w:cs="Calibri Light"/>
        </w:rPr>
        <w:t xml:space="preserve">Arts </w:t>
      </w:r>
      <w:r w:rsidRPr="00C65514">
        <w:rPr>
          <w:rFonts w:ascii="Calibri Light" w:hAnsi="Calibri Light" w:cs="Calibri Light"/>
        </w:rPr>
        <w:t xml:space="preserve">Council established four goals that </w:t>
      </w:r>
      <w:r w:rsidR="00B6177E" w:rsidRPr="00C65514">
        <w:rPr>
          <w:rFonts w:ascii="Calibri Light" w:hAnsi="Calibri Light" w:cs="Calibri Light"/>
        </w:rPr>
        <w:t>have</w:t>
      </w:r>
      <w:r w:rsidRPr="00C65514">
        <w:rPr>
          <w:rFonts w:ascii="Calibri Light" w:hAnsi="Calibri Light" w:cs="Calibri Light"/>
        </w:rPr>
        <w:t xml:space="preserve"> </w:t>
      </w:r>
      <w:r w:rsidR="00B6177E" w:rsidRPr="00C65514">
        <w:rPr>
          <w:rFonts w:ascii="Calibri Light" w:hAnsi="Calibri Light" w:cs="Calibri Light"/>
        </w:rPr>
        <w:t>guided</w:t>
      </w:r>
      <w:r w:rsidRPr="00C65514">
        <w:rPr>
          <w:rFonts w:ascii="Calibri Light" w:hAnsi="Calibri Light" w:cs="Calibri Light"/>
        </w:rPr>
        <w:t xml:space="preserve"> us</w:t>
      </w:r>
      <w:r w:rsidR="007B37E6" w:rsidRPr="00C65514">
        <w:rPr>
          <w:rFonts w:ascii="Calibri Light" w:hAnsi="Calibri Light" w:cs="Calibri Light"/>
        </w:rPr>
        <w:t>—</w:t>
      </w:r>
      <w:r w:rsidRPr="00C65514">
        <w:rPr>
          <w:rFonts w:ascii="Calibri Light" w:hAnsi="Calibri Light" w:cs="Calibri Light"/>
        </w:rPr>
        <w:t>working with the sector and our partners</w:t>
      </w:r>
      <w:r w:rsidR="007B37E6" w:rsidRPr="00C65514">
        <w:rPr>
          <w:rFonts w:ascii="Calibri Light" w:hAnsi="Calibri Light" w:cs="Calibri Light"/>
        </w:rPr>
        <w:t>—</w:t>
      </w:r>
      <w:r w:rsidRPr="00C65514">
        <w:rPr>
          <w:rFonts w:ascii="Calibri Light" w:hAnsi="Calibri Light" w:cs="Calibri Light"/>
        </w:rPr>
        <w:t>to achieve our outcomes.</w:t>
      </w:r>
    </w:p>
    <w:tbl>
      <w:tblPr>
        <w:tblW w:w="4200" w:type="dxa"/>
        <w:tblLook w:val="04A0" w:firstRow="1" w:lastRow="0" w:firstColumn="1" w:lastColumn="0" w:noHBand="0" w:noVBand="1"/>
      </w:tblPr>
      <w:tblGrid>
        <w:gridCol w:w="4200"/>
      </w:tblGrid>
      <w:tr w:rsidR="00656B95" w:rsidRPr="00C65514" w14:paraId="5106E244" w14:textId="77777777" w:rsidTr="00AA30C0">
        <w:tc>
          <w:tcPr>
            <w:tcW w:w="4200" w:type="dxa"/>
            <w:shd w:val="clear" w:color="auto" w:fill="FDE9D9" w:themeFill="accent6" w:themeFillTint="33"/>
          </w:tcPr>
          <w:p w14:paraId="5DD50AA9" w14:textId="2AE7482F" w:rsidR="00656B95" w:rsidRPr="00C65514" w:rsidRDefault="00656B95" w:rsidP="00C23606">
            <w:pPr>
              <w:pStyle w:val="ListParagraph"/>
              <w:spacing w:before="60" w:after="60"/>
              <w:ind w:left="0"/>
              <w:contextualSpacing w:val="0"/>
              <w:rPr>
                <w:rFonts w:ascii="Calibri Light" w:hAnsi="Calibri Light" w:cs="Calibri Light"/>
                <w:sz w:val="18"/>
                <w:szCs w:val="18"/>
              </w:rPr>
            </w:pPr>
            <w:r w:rsidRPr="00C65514">
              <w:rPr>
                <w:rFonts w:ascii="Calibri Light" w:hAnsi="Calibri Light" w:cs="Calibri Light"/>
                <w:b/>
                <w:sz w:val="18"/>
                <w:szCs w:val="18"/>
              </w:rPr>
              <w:t>Goal:</w:t>
            </w:r>
            <w:r w:rsidRPr="00C65514">
              <w:rPr>
                <w:rFonts w:ascii="Calibri Light" w:hAnsi="Calibri Light" w:cs="Calibri Light"/>
                <w:sz w:val="18"/>
                <w:szCs w:val="18"/>
              </w:rPr>
              <w:t xml:space="preserve"> We grow the confidence of others in us, and attract greater resources for the arts, recognising their contribution to the wellbeing of New Zealanders</w:t>
            </w:r>
          </w:p>
        </w:tc>
      </w:tr>
      <w:tr w:rsidR="00656B95" w:rsidRPr="00C65514" w14:paraId="3D5A5268" w14:textId="77777777" w:rsidTr="00AA30C0">
        <w:tc>
          <w:tcPr>
            <w:tcW w:w="4200" w:type="dxa"/>
            <w:shd w:val="clear" w:color="auto" w:fill="EAF1DD" w:themeFill="accent3" w:themeFillTint="33"/>
          </w:tcPr>
          <w:p w14:paraId="2161BB47" w14:textId="2C44EB07" w:rsidR="00656B95" w:rsidRPr="00C65514" w:rsidRDefault="00656B95" w:rsidP="00C23606">
            <w:pPr>
              <w:pStyle w:val="ListParagraph"/>
              <w:spacing w:before="60" w:after="60"/>
              <w:ind w:left="0"/>
              <w:contextualSpacing w:val="0"/>
              <w:rPr>
                <w:rFonts w:ascii="Calibri Light" w:hAnsi="Calibri Light" w:cs="Calibri Light"/>
                <w:sz w:val="18"/>
                <w:szCs w:val="18"/>
              </w:rPr>
            </w:pPr>
            <w:r w:rsidRPr="00C65514">
              <w:rPr>
                <w:rFonts w:ascii="Calibri Light" w:hAnsi="Calibri Light" w:cs="Calibri Light"/>
                <w:b/>
                <w:sz w:val="18"/>
                <w:szCs w:val="18"/>
              </w:rPr>
              <w:t>Goal:</w:t>
            </w:r>
            <w:r w:rsidRPr="00C65514">
              <w:rPr>
                <w:rFonts w:ascii="Calibri Light" w:hAnsi="Calibri Light" w:cs="Calibri Light"/>
                <w:sz w:val="18"/>
                <w:szCs w:val="18"/>
              </w:rPr>
              <w:t xml:space="preserve"> We have the strategies, </w:t>
            </w:r>
            <w:r w:rsidR="00387712" w:rsidRPr="00C65514">
              <w:rPr>
                <w:rFonts w:ascii="Calibri Light" w:hAnsi="Calibri Light" w:cs="Calibri Light"/>
                <w:sz w:val="18"/>
                <w:szCs w:val="18"/>
              </w:rPr>
              <w:t>services,</w:t>
            </w:r>
            <w:r w:rsidRPr="00C65514">
              <w:rPr>
                <w:rFonts w:ascii="Calibri Light" w:hAnsi="Calibri Light" w:cs="Calibri Light"/>
                <w:sz w:val="18"/>
                <w:szCs w:val="18"/>
              </w:rPr>
              <w:t xml:space="preserve"> and operational capacity to drive development of the arts in New Zealand</w:t>
            </w:r>
          </w:p>
        </w:tc>
      </w:tr>
      <w:tr w:rsidR="00656B95" w:rsidRPr="00C65514" w14:paraId="1E35B9CF" w14:textId="77777777" w:rsidTr="00AA30C0">
        <w:tc>
          <w:tcPr>
            <w:tcW w:w="4200" w:type="dxa"/>
            <w:shd w:val="clear" w:color="auto" w:fill="C6D9F1" w:themeFill="text2" w:themeFillTint="33"/>
          </w:tcPr>
          <w:p w14:paraId="4D0043CC" w14:textId="3602E705" w:rsidR="00656B95" w:rsidRPr="00C65514" w:rsidRDefault="00656B95" w:rsidP="00C23606">
            <w:pPr>
              <w:pStyle w:val="ListParagraph"/>
              <w:spacing w:before="60" w:after="60"/>
              <w:ind w:left="0"/>
              <w:contextualSpacing w:val="0"/>
              <w:rPr>
                <w:rFonts w:ascii="Calibri Light" w:hAnsi="Calibri Light" w:cs="Calibri Light"/>
                <w:sz w:val="18"/>
                <w:szCs w:val="18"/>
              </w:rPr>
            </w:pPr>
            <w:r w:rsidRPr="00C65514">
              <w:rPr>
                <w:rFonts w:ascii="Calibri Light" w:hAnsi="Calibri Light" w:cs="Calibri Light"/>
                <w:b/>
                <w:sz w:val="18"/>
                <w:szCs w:val="18"/>
              </w:rPr>
              <w:t>Goal:</w:t>
            </w:r>
            <w:r w:rsidRPr="00C65514">
              <w:rPr>
                <w:rFonts w:ascii="Calibri Light" w:hAnsi="Calibri Light" w:cs="Calibri Light"/>
                <w:sz w:val="18"/>
                <w:szCs w:val="18"/>
              </w:rPr>
              <w:t xml:space="preserve"> We work collaboratively with others developing a dynamic and resilient arts sector, and building support for New Zealand arts in Aotearoa, Te Moana-nui-a-Kiva, and the world</w:t>
            </w:r>
          </w:p>
        </w:tc>
      </w:tr>
      <w:tr w:rsidR="00AA30C0" w:rsidRPr="00C65514" w14:paraId="3CC40496" w14:textId="77777777" w:rsidTr="00AA30C0">
        <w:tc>
          <w:tcPr>
            <w:tcW w:w="4200" w:type="dxa"/>
            <w:shd w:val="clear" w:color="auto" w:fill="CCC0D9" w:themeFill="accent4" w:themeFillTint="66"/>
          </w:tcPr>
          <w:p w14:paraId="76C69EB9" w14:textId="65EE80E4" w:rsidR="00AA30C0" w:rsidRPr="00C65514" w:rsidRDefault="00AA30C0" w:rsidP="00C23606">
            <w:pPr>
              <w:pStyle w:val="ListParagraph"/>
              <w:spacing w:before="60" w:after="60"/>
              <w:ind w:left="0"/>
              <w:contextualSpacing w:val="0"/>
              <w:rPr>
                <w:rFonts w:ascii="Calibri Light" w:hAnsi="Calibri Light" w:cs="Calibri Light"/>
                <w:b/>
                <w:sz w:val="18"/>
                <w:szCs w:val="18"/>
              </w:rPr>
            </w:pPr>
            <w:r w:rsidRPr="00C65514">
              <w:rPr>
                <w:rFonts w:ascii="Calibri Light" w:hAnsi="Calibri Light" w:cs="Calibri Light"/>
                <w:b/>
                <w:sz w:val="18"/>
                <w:szCs w:val="18"/>
              </w:rPr>
              <w:t>Goal:</w:t>
            </w:r>
            <w:r w:rsidRPr="00C65514">
              <w:rPr>
                <w:rFonts w:ascii="Calibri Light" w:hAnsi="Calibri Light" w:cs="Calibri Light"/>
                <w:sz w:val="18"/>
                <w:szCs w:val="18"/>
              </w:rPr>
              <w:t xml:space="preserve"> We can clearly articulate how our work and engagement in the arts deliver value for all New Zealanders</w:t>
            </w:r>
          </w:p>
        </w:tc>
      </w:tr>
    </w:tbl>
    <w:p w14:paraId="01D1076B" w14:textId="40B3F1AB" w:rsidR="00014605" w:rsidRDefault="00CB047E" w:rsidP="00694440">
      <w:pPr>
        <w:spacing w:before="200"/>
        <w:rPr>
          <w:rFonts w:ascii="Calibri Light" w:hAnsi="Calibri Light" w:cs="Calibri Light"/>
          <w:iCs/>
        </w:rPr>
      </w:pPr>
      <w:r w:rsidRPr="00C65514">
        <w:rPr>
          <w:rFonts w:ascii="Calibri Light" w:hAnsi="Calibri Light" w:cs="Calibri Light"/>
          <w:iCs/>
        </w:rPr>
        <w:t xml:space="preserve">In 2022, we published </w:t>
      </w:r>
      <w:r w:rsidR="00C46845" w:rsidRPr="00C65514">
        <w:rPr>
          <w:rFonts w:ascii="Calibri Light" w:hAnsi="Calibri Light" w:cs="Calibri Light"/>
          <w:iCs/>
        </w:rPr>
        <w:t>the</w:t>
      </w:r>
      <w:r w:rsidRPr="00C65514">
        <w:rPr>
          <w:rFonts w:ascii="Calibri Light" w:hAnsi="Calibri Light" w:cs="Calibri Light"/>
          <w:iCs/>
        </w:rPr>
        <w:t xml:space="preserve"> refreshed </w:t>
      </w:r>
      <w:hyperlink r:id="rId20" w:history="1">
        <w:r w:rsidR="00D91A47" w:rsidRPr="00C65514">
          <w:rPr>
            <w:rStyle w:val="Hyperlink"/>
            <w:rFonts w:ascii="Calibri Light" w:hAnsi="Calibri Light" w:cs="Calibri Light"/>
            <w:i/>
            <w:iCs/>
          </w:rPr>
          <w:t>Statement of Intent 2022–2026</w:t>
        </w:r>
      </w:hyperlink>
      <w:r w:rsidR="00D91A47" w:rsidRPr="00C65514">
        <w:rPr>
          <w:rFonts w:ascii="Calibri Light" w:hAnsi="Calibri Light" w:cs="Calibri Light"/>
          <w:iCs/>
        </w:rPr>
        <w:t>, which has more information on our strategic directions</w:t>
      </w:r>
    </w:p>
    <w:p w14:paraId="3A94A913" w14:textId="77777777" w:rsidR="00014605" w:rsidRPr="00C65514" w:rsidRDefault="00014605" w:rsidP="00014605">
      <w:pPr>
        <w:spacing w:after="0"/>
        <w:rPr>
          <w:rFonts w:ascii="Calibri Light" w:hAnsi="Calibri Light" w:cs="Calibri Light"/>
          <w:b/>
          <w:bCs/>
        </w:rPr>
      </w:pPr>
      <w:r w:rsidRPr="00C65514">
        <w:rPr>
          <w:rFonts w:ascii="Calibri Light" w:hAnsi="Calibri Light" w:cs="Calibri Light"/>
          <w:b/>
          <w:bCs/>
        </w:rPr>
        <w:t>Te Kaupapa o Toi Aotearoa—The Creative New Zealand Way</w:t>
      </w:r>
    </w:p>
    <w:p w14:paraId="74270BC0" w14:textId="77777777" w:rsidR="00014605" w:rsidRPr="00C65514" w:rsidRDefault="00014605" w:rsidP="00014605">
      <w:pPr>
        <w:spacing w:before="120"/>
        <w:rPr>
          <w:rFonts w:ascii="Calibri Light" w:hAnsi="Calibri Light" w:cs="Calibri Light"/>
        </w:rPr>
      </w:pPr>
      <w:r w:rsidRPr="00C65514">
        <w:rPr>
          <w:rFonts w:ascii="Calibri Light" w:hAnsi="Calibri Light" w:cs="Calibri Light"/>
        </w:rPr>
        <w:t xml:space="preserve">As we’ve grown as an organisation so has our understanding of what it means to be the national arts development agency of Aotearoa New Zealand. </w:t>
      </w:r>
    </w:p>
    <w:p w14:paraId="18FAC5DB" w14:textId="77777777" w:rsidR="00014605" w:rsidRPr="00C65514" w:rsidRDefault="00014605" w:rsidP="00014605">
      <w:pPr>
        <w:rPr>
          <w:rFonts w:ascii="Calibri Light" w:hAnsi="Calibri Light" w:cs="Calibri Light"/>
        </w:rPr>
      </w:pPr>
      <w:r w:rsidRPr="00C65514">
        <w:rPr>
          <w:rFonts w:ascii="Calibri Light" w:hAnsi="Calibri Light" w:cs="Calibri Light"/>
        </w:rPr>
        <w:t>Central to Te Kaupapa o Toi Aotearoa is that, as an organisation, we’ll create value for New Zealanders by working in a way that enhances the mana and wellbeing of the people and communities we serve, guided by the intellectual traditions, knowledge, and tikanga of tangata whenua and tangata Tiriti, alongside conventional government approaches.</w:t>
      </w:r>
    </w:p>
    <w:p w14:paraId="678514D5" w14:textId="1697390A" w:rsidR="00014605" w:rsidRPr="00C65514" w:rsidRDefault="00014605" w:rsidP="00014605">
      <w:pPr>
        <w:rPr>
          <w:rFonts w:ascii="Calibri Light" w:hAnsi="Calibri Light" w:cs="Calibri Light"/>
        </w:rPr>
      </w:pPr>
      <w:r w:rsidRPr="00C65514">
        <w:rPr>
          <w:rFonts w:ascii="Calibri Light" w:hAnsi="Calibri Light" w:cs="Calibri Light"/>
        </w:rPr>
        <w:t>We recognise our responsibilities under Te Tiriti o Waitangi and the opportunity Te Tiriti provides for all of us to strengthen our connections with the land, our sense of identity and belonging, and to ‘enhance the dignity of everyone who lives here</w:t>
      </w:r>
      <w:r w:rsidR="000832D0">
        <w:rPr>
          <w:rStyle w:val="FootnoteReference"/>
          <w:rFonts w:ascii="Calibri Light" w:hAnsi="Calibri Light" w:cs="Calibri Light"/>
        </w:rPr>
        <w:footnoteReference w:id="3"/>
      </w:r>
      <w:r w:rsidRPr="00C65514">
        <w:rPr>
          <w:rFonts w:ascii="Calibri Light" w:hAnsi="Calibri Light" w:cs="Calibri Light"/>
        </w:rPr>
        <w:t xml:space="preserve">’. </w:t>
      </w:r>
    </w:p>
    <w:p w14:paraId="777D2B02" w14:textId="4F80E67E" w:rsidR="00014605" w:rsidRPr="00C65514" w:rsidRDefault="00014605" w:rsidP="00014605">
      <w:pPr>
        <w:rPr>
          <w:rFonts w:ascii="Calibri Light" w:hAnsi="Calibri Light" w:cs="Calibri Light"/>
        </w:rPr>
      </w:pPr>
      <w:r w:rsidRPr="00C65514">
        <w:rPr>
          <w:rFonts w:ascii="Calibri Light" w:hAnsi="Calibri Light" w:cs="Calibri Light"/>
        </w:rPr>
        <w:lastRenderedPageBreak/>
        <w:t xml:space="preserve">In 2021, we began a programme of work to enhance Te Kaupapa o Toi Aotearoa (see page </w:t>
      </w:r>
      <w:r w:rsidR="007D6B92">
        <w:rPr>
          <w:rFonts w:ascii="Calibri Light" w:hAnsi="Calibri Light" w:cs="Calibri Light"/>
        </w:rPr>
        <w:t>44</w:t>
      </w:r>
      <w:r w:rsidRPr="00C65514">
        <w:rPr>
          <w:rFonts w:ascii="Calibri Light" w:hAnsi="Calibri Light" w:cs="Calibri Light"/>
        </w:rPr>
        <w:t>). This mahi recognises that the whakapapa of New Zealand’s support of arts, culture, and heritage has privileged certain knowledge, values, and systems over others.</w:t>
      </w:r>
    </w:p>
    <w:p w14:paraId="17E7E0B1" w14:textId="77777777" w:rsidR="00014605" w:rsidRPr="00C65514" w:rsidRDefault="00014605" w:rsidP="00014605">
      <w:pPr>
        <w:rPr>
          <w:rFonts w:ascii="Calibri Light" w:hAnsi="Calibri Light" w:cs="Calibri Light"/>
        </w:rPr>
      </w:pPr>
      <w:r w:rsidRPr="00C65514">
        <w:rPr>
          <w:rFonts w:ascii="Calibri Light" w:hAnsi="Calibri Light" w:cs="Calibri Light"/>
        </w:rPr>
        <w:t>Through Te Kaupapa o Toi Aotearoa we are</w:t>
      </w:r>
      <w:r w:rsidRPr="00C65514">
        <w:rPr>
          <w:rFonts w:ascii="Calibri Light" w:hAnsi="Calibri Light" w:cs="Calibri Light"/>
          <w:b/>
          <w:bCs/>
        </w:rPr>
        <w:t xml:space="preserve"> </w:t>
      </w:r>
      <w:r w:rsidRPr="00C65514">
        <w:rPr>
          <w:rFonts w:ascii="Calibri Light" w:hAnsi="Calibri Light" w:cs="Calibri Light"/>
        </w:rPr>
        <w:t>working to find a more equitable, inclusive, and balanced approach, and aspire to become a Treaty-honouring organisation.</w:t>
      </w:r>
    </w:p>
    <w:p w14:paraId="35A3AE9C" w14:textId="77777777" w:rsidR="00014605" w:rsidRPr="00C65514" w:rsidRDefault="00014605" w:rsidP="00014605">
      <w:pPr>
        <w:rPr>
          <w:rFonts w:ascii="Calibri Light" w:hAnsi="Calibri Light" w:cs="Calibri Light"/>
          <w:b/>
          <w:bCs/>
        </w:rPr>
      </w:pPr>
      <w:r w:rsidRPr="00C65514">
        <w:rPr>
          <w:rFonts w:ascii="Calibri Light" w:hAnsi="Calibri Light" w:cs="Calibri Light"/>
        </w:rPr>
        <w:t>As we progress on this journey, we expect our developing thinking to further inform how we</w:t>
      </w:r>
      <w:r w:rsidRPr="00C65514">
        <w:rPr>
          <w:rFonts w:ascii="Calibri Light" w:hAnsi="Calibri Light" w:cs="Calibri Light"/>
          <w:b/>
          <w:bCs/>
        </w:rPr>
        <w:t xml:space="preserve"> </w:t>
      </w:r>
      <w:r w:rsidRPr="00C65514">
        <w:rPr>
          <w:rFonts w:ascii="Calibri Light" w:hAnsi="Calibri Light" w:cs="Calibri Light"/>
        </w:rPr>
        <w:t xml:space="preserve">articulate our strategic intentions into the future. This will include how we articulate our long-term strategic direction </w:t>
      </w:r>
      <w:r w:rsidRPr="00C65514">
        <w:rPr>
          <w:rFonts w:ascii="Calibri Light" w:hAnsi="Calibri Light" w:cs="Calibri Light"/>
          <w:i/>
          <w:iCs/>
        </w:rPr>
        <w:t>Te uara mō tātou o Aotearoa—Creating value for New Zealanders</w:t>
      </w:r>
      <w:r w:rsidRPr="00FE5D94">
        <w:rPr>
          <w:rFonts w:ascii="Calibri Light" w:hAnsi="Calibri Light" w:cs="Calibri Light"/>
        </w:rPr>
        <w:t>.</w:t>
      </w:r>
    </w:p>
    <w:p w14:paraId="31C6B04B" w14:textId="4B163237" w:rsidR="00656B95" w:rsidRPr="00C65514" w:rsidRDefault="00694440" w:rsidP="00694440">
      <w:pPr>
        <w:spacing w:before="200"/>
        <w:rPr>
          <w:rFonts w:ascii="Calibri Light" w:hAnsi="Calibri Light" w:cs="Calibri Light"/>
        </w:rPr>
        <w:sectPr w:rsidR="00656B95" w:rsidRPr="00C65514" w:rsidSect="006570AB">
          <w:pgSz w:w="11907" w:h="16839" w:code="9"/>
          <w:pgMar w:top="1276" w:right="1276" w:bottom="1276" w:left="1276" w:header="720" w:footer="726" w:gutter="0"/>
          <w:cols w:num="2" w:space="720"/>
          <w:titlePg/>
          <w:docGrid w:linePitch="299"/>
        </w:sectPr>
      </w:pPr>
      <w:r w:rsidRPr="00C65514">
        <w:rPr>
          <w:rFonts w:ascii="Calibri Light" w:hAnsi="Calibri Light" w:cs="Calibri Light"/>
        </w:rPr>
        <w:t>.</w:t>
      </w:r>
    </w:p>
    <w:p w14:paraId="015B6022" w14:textId="77777777" w:rsidR="003E07D7" w:rsidRPr="00C65514" w:rsidRDefault="004C5197" w:rsidP="00A15AD6">
      <w:pPr>
        <w:pStyle w:val="CommentText"/>
        <w:spacing w:before="240" w:after="0"/>
        <w:rPr>
          <w:rFonts w:ascii="Calibri Light" w:hAnsi="Calibri Light" w:cs="Calibri Light"/>
          <w:b/>
          <w:i/>
          <w:color w:val="808080" w:themeColor="background1" w:themeShade="80"/>
        </w:rPr>
        <w:sectPr w:rsidR="003E07D7" w:rsidRPr="00C65514" w:rsidSect="00685838">
          <w:headerReference w:type="first" r:id="rId21"/>
          <w:pgSz w:w="23814" w:h="16839" w:orient="landscape" w:code="8"/>
          <w:pgMar w:top="1276" w:right="1276" w:bottom="1276" w:left="1276" w:header="720" w:footer="725" w:gutter="0"/>
          <w:cols w:space="720"/>
          <w:titlePg/>
          <w:docGrid w:linePitch="299"/>
        </w:sectPr>
      </w:pPr>
      <w:bookmarkStart w:id="4" w:name="_Ref511915063"/>
      <w:r w:rsidRPr="00C65514">
        <w:rPr>
          <w:rFonts w:ascii="Calibri Light" w:hAnsi="Calibri Light" w:cs="Calibri Light"/>
          <w:noProof/>
        </w:rPr>
        <w:lastRenderedPageBreak/>
        <w:drawing>
          <wp:anchor distT="0" distB="0" distL="114300" distR="114300" simplePos="0" relativeHeight="251658241" behindDoc="0" locked="0" layoutInCell="1" allowOverlap="1" wp14:anchorId="21A72803" wp14:editId="24B6C63F">
            <wp:simplePos x="0" y="0"/>
            <wp:positionH relativeFrom="column">
              <wp:posOffset>0</wp:posOffset>
            </wp:positionH>
            <wp:positionV relativeFrom="paragraph">
              <wp:posOffset>177800</wp:posOffset>
            </wp:positionV>
            <wp:extent cx="13264515" cy="8382000"/>
            <wp:effectExtent l="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589" b="4061"/>
                    <a:stretch/>
                  </pic:blipFill>
                  <pic:spPr bwMode="auto">
                    <a:xfrm>
                      <a:off x="0" y="0"/>
                      <a:ext cx="13268173" cy="83843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1BBF" w:rsidRPr="00C65514">
        <w:rPr>
          <w:rFonts w:ascii="Calibri Light" w:hAnsi="Calibri Light" w:cs="Calibri Light"/>
          <w:b/>
          <w:i/>
          <w:color w:val="808080" w:themeColor="background1" w:themeShade="80"/>
        </w:rPr>
        <w:t xml:space="preserve"> </w:t>
      </w:r>
    </w:p>
    <w:p w14:paraId="4EA444D1" w14:textId="5909E278" w:rsidR="00014605" w:rsidRPr="00C65514" w:rsidRDefault="00014605" w:rsidP="00014605">
      <w:pPr>
        <w:pStyle w:val="Heading3"/>
        <w:rPr>
          <w:rFonts w:ascii="Calibri Light" w:hAnsi="Calibri Light" w:cs="Calibri Light"/>
        </w:rPr>
      </w:pPr>
      <w:bookmarkStart w:id="5" w:name="_Toc112230303"/>
      <w:bookmarkEnd w:id="2"/>
      <w:bookmarkEnd w:id="4"/>
      <w:r w:rsidRPr="00C65514">
        <w:rPr>
          <w:rFonts w:ascii="Calibri Light" w:hAnsi="Calibri Light" w:cs="Calibri Light"/>
        </w:rPr>
        <w:lastRenderedPageBreak/>
        <w:t>Our vision</w:t>
      </w:r>
    </w:p>
    <w:p w14:paraId="0EF0DE58" w14:textId="77777777" w:rsidR="00014605" w:rsidRPr="00C65514" w:rsidRDefault="00014605" w:rsidP="00014605">
      <w:pPr>
        <w:spacing w:before="200"/>
        <w:rPr>
          <w:rFonts w:ascii="Calibri Light" w:hAnsi="Calibri Light" w:cs="Calibri Light"/>
          <w:szCs w:val="20"/>
        </w:rPr>
      </w:pPr>
      <w:r w:rsidRPr="00C65514">
        <w:rPr>
          <w:rFonts w:ascii="Calibri Light" w:hAnsi="Calibri Light" w:cs="Calibri Light"/>
          <w:szCs w:val="20"/>
        </w:rPr>
        <w:t>Our vision describes our ambition for the arts and what we want to achieve.</w:t>
      </w:r>
    </w:p>
    <w:p w14:paraId="498E9655" w14:textId="77777777" w:rsidR="00014605" w:rsidRPr="00C65514" w:rsidRDefault="00014605" w:rsidP="00014605">
      <w:pPr>
        <w:spacing w:before="200"/>
        <w:rPr>
          <w:rFonts w:ascii="Calibri Light" w:hAnsi="Calibri Light" w:cs="Calibri Light"/>
          <w:i/>
          <w:szCs w:val="20"/>
        </w:rPr>
      </w:pPr>
      <w:r w:rsidRPr="00C65514">
        <w:rPr>
          <w:rFonts w:ascii="Calibri Light" w:hAnsi="Calibri Light" w:cs="Calibri Light"/>
          <w:i/>
          <w:szCs w:val="20"/>
        </w:rPr>
        <w:t>Dynamic and resilient New Zealand arts, valued in Aotearoa and internationally</w:t>
      </w:r>
    </w:p>
    <w:p w14:paraId="7E2A15D7" w14:textId="77777777" w:rsidR="00014605" w:rsidRPr="00C65514" w:rsidRDefault="00014605" w:rsidP="00014605">
      <w:pPr>
        <w:spacing w:before="200"/>
        <w:rPr>
          <w:rFonts w:ascii="Calibri Light" w:hAnsi="Calibri Light" w:cs="Calibri Light"/>
          <w:szCs w:val="20"/>
        </w:rPr>
      </w:pPr>
      <w:r w:rsidRPr="00C65514">
        <w:rPr>
          <w:rFonts w:ascii="Calibri Light" w:hAnsi="Calibri Light" w:cs="Calibri Light"/>
          <w:szCs w:val="20"/>
        </w:rPr>
        <w:t>To us, dynamic New Zealand arts are bold, imaginative, and not afraid to challenge or provoke their audience. They are created by a diverse group of artists, arts practitioners, and arts organisations from around New Zealand, across a broad spectrum of artforms.</w:t>
      </w:r>
    </w:p>
    <w:p w14:paraId="2F94C694" w14:textId="77777777" w:rsidR="00014605" w:rsidRPr="00C65514" w:rsidRDefault="00014605" w:rsidP="00014605">
      <w:pPr>
        <w:spacing w:before="200"/>
        <w:rPr>
          <w:rFonts w:ascii="Calibri Light" w:hAnsi="Calibri Light" w:cs="Calibri Light"/>
          <w:szCs w:val="20"/>
        </w:rPr>
      </w:pPr>
      <w:r w:rsidRPr="00C65514">
        <w:rPr>
          <w:rFonts w:ascii="Calibri Light" w:hAnsi="Calibri Light" w:cs="Calibri Light"/>
          <w:szCs w:val="20"/>
        </w:rPr>
        <w:t>For our arts to be resilient, artists and arts practitioners need to be knowledgeable and skilful in their craft. Arts organisations need to be directed with expertise that ensures they can adapt to challenges and opportunities and respond to the ways Aotearoa is changing. For the sector to be resilient, artists and arts practitioners must be able to maintain sustainable careers in the arts.</w:t>
      </w:r>
    </w:p>
    <w:p w14:paraId="7992DDC6" w14:textId="77777777" w:rsidR="00014605" w:rsidRPr="00C65514" w:rsidRDefault="00014605" w:rsidP="00014605">
      <w:pPr>
        <w:spacing w:before="200"/>
        <w:rPr>
          <w:rFonts w:ascii="Calibri Light" w:hAnsi="Calibri Light" w:cs="Calibri Light"/>
          <w:szCs w:val="20"/>
        </w:rPr>
      </w:pPr>
      <w:r w:rsidRPr="00C65514">
        <w:rPr>
          <w:rFonts w:ascii="Calibri Light" w:hAnsi="Calibri Light" w:cs="Calibri Light"/>
          <w:szCs w:val="20"/>
        </w:rPr>
        <w:t>Arts that are valued improve the lives of New Zealanders, reflect the diversity of who we are, and grow our reputation as a creative nation. They are high-quality creative expressions, whose creators are respected for their vision and passion.</w:t>
      </w:r>
    </w:p>
    <w:p w14:paraId="1252F61C" w14:textId="01349F23" w:rsidR="00014605" w:rsidRPr="00C65514" w:rsidRDefault="00014605" w:rsidP="00014605">
      <w:pPr>
        <w:spacing w:before="200"/>
        <w:rPr>
          <w:rFonts w:ascii="Calibri Light" w:hAnsi="Calibri Light" w:cs="Calibri Light"/>
          <w:szCs w:val="20"/>
        </w:rPr>
      </w:pPr>
      <w:r w:rsidRPr="00C65514">
        <w:rPr>
          <w:rFonts w:ascii="Calibri Light" w:hAnsi="Calibri Light" w:cs="Calibri Light"/>
          <w:szCs w:val="20"/>
        </w:rPr>
        <w:t xml:space="preserve">One way we measure the progress we’re making towards our vision is through New Zealanders’ views on, and engagement with, the arts. We seek these views every three years through our </w:t>
      </w:r>
      <w:r w:rsidRPr="00C65514">
        <w:rPr>
          <w:rFonts w:ascii="Calibri Light" w:hAnsi="Calibri Light" w:cs="Calibri Light"/>
          <w:i/>
          <w:szCs w:val="20"/>
        </w:rPr>
        <w:t xml:space="preserve">New Zealanders and the Arts—Ko Aotearoa me onā Toi </w:t>
      </w:r>
      <w:r w:rsidRPr="00C65514">
        <w:rPr>
          <w:rFonts w:ascii="Calibri Light" w:hAnsi="Calibri Light" w:cs="Calibri Light"/>
          <w:szCs w:val="20"/>
        </w:rPr>
        <w:t xml:space="preserve">and </w:t>
      </w:r>
      <w:r w:rsidRPr="00C65514">
        <w:rPr>
          <w:rFonts w:ascii="Calibri Light" w:hAnsi="Calibri Light" w:cs="Calibri Light"/>
          <w:i/>
          <w:szCs w:val="20"/>
        </w:rPr>
        <w:t>Audience Atlas Aotearoa</w:t>
      </w:r>
      <w:r w:rsidRPr="00FE5D94">
        <w:rPr>
          <w:rStyle w:val="FootnoteReference"/>
          <w:rFonts w:ascii="Calibri Light" w:hAnsi="Calibri Light" w:cs="Calibri Light"/>
          <w:iCs/>
          <w:szCs w:val="20"/>
        </w:rPr>
        <w:footnoteReference w:id="4"/>
      </w:r>
      <w:r w:rsidRPr="00C65514">
        <w:rPr>
          <w:rFonts w:ascii="Calibri Light" w:hAnsi="Calibri Light" w:cs="Calibri Light"/>
          <w:szCs w:val="20"/>
        </w:rPr>
        <w:t xml:space="preserve"> surveys. The results of the 2020 </w:t>
      </w:r>
      <w:r w:rsidRPr="00C65514">
        <w:rPr>
          <w:rFonts w:ascii="Calibri Light" w:hAnsi="Calibri Light" w:cs="Calibri Light"/>
          <w:iCs/>
          <w:szCs w:val="20"/>
        </w:rPr>
        <w:t>surveys</w:t>
      </w:r>
      <w:r w:rsidRPr="00C65514">
        <w:rPr>
          <w:rFonts w:ascii="Calibri Light" w:hAnsi="Calibri Light" w:cs="Calibri Light"/>
          <w:i/>
          <w:szCs w:val="20"/>
        </w:rPr>
        <w:t xml:space="preserve"> </w:t>
      </w:r>
      <w:r w:rsidRPr="00C65514">
        <w:rPr>
          <w:rFonts w:ascii="Calibri Light" w:hAnsi="Calibri Light" w:cs="Calibri Light"/>
          <w:szCs w:val="20"/>
        </w:rPr>
        <w:t>were published in early 2021 and the main results are available on page</w:t>
      </w:r>
      <w:r w:rsidR="003865EF">
        <w:rPr>
          <w:rFonts w:ascii="Calibri Light" w:hAnsi="Calibri Light" w:cs="Calibri Light"/>
          <w:szCs w:val="20"/>
        </w:rPr>
        <w:t xml:space="preserve"> 6</w:t>
      </w:r>
      <w:r w:rsidR="003865EF" w:rsidRPr="003865EF">
        <w:rPr>
          <w:rFonts w:ascii="Calibri Light" w:hAnsi="Calibri Light" w:cs="Calibri Light"/>
          <w:szCs w:val="20"/>
        </w:rPr>
        <w:t>1</w:t>
      </w:r>
      <w:r w:rsidRPr="003865EF">
        <w:rPr>
          <w:rFonts w:ascii="Calibri Light" w:hAnsi="Calibri Light" w:cs="Calibri Light"/>
          <w:szCs w:val="20"/>
        </w:rPr>
        <w:t>.</w:t>
      </w:r>
    </w:p>
    <w:p w14:paraId="13B84958" w14:textId="77777777" w:rsidR="00014605" w:rsidRPr="00C65514" w:rsidRDefault="00014605" w:rsidP="003260E5">
      <w:pPr>
        <w:keepNext/>
        <w:rPr>
          <w:rFonts w:ascii="Calibri Light" w:hAnsi="Calibri Light" w:cs="Calibri Light"/>
          <w:b/>
        </w:rPr>
      </w:pPr>
      <w:r w:rsidRPr="00C65514">
        <w:rPr>
          <w:rFonts w:ascii="Calibri Light" w:hAnsi="Calibri Light" w:cs="Calibri Light"/>
          <w:b/>
        </w:rPr>
        <w:t>Our purpose</w:t>
      </w:r>
    </w:p>
    <w:p w14:paraId="1FE27F26" w14:textId="77777777" w:rsidR="00014605" w:rsidRPr="00C65514" w:rsidRDefault="00014605" w:rsidP="00014605">
      <w:pPr>
        <w:spacing w:before="0"/>
        <w:rPr>
          <w:rFonts w:ascii="Calibri Light" w:hAnsi="Calibri Light" w:cs="Calibri Light"/>
        </w:rPr>
      </w:pPr>
      <w:r w:rsidRPr="00C65514">
        <w:rPr>
          <w:rFonts w:ascii="Calibri Light" w:hAnsi="Calibri Light" w:cs="Calibri Light"/>
        </w:rPr>
        <w:t>Our purpose is our reason for being, as set out in the Arts Council of New Zealand Toi Aotearoa Act 2014:</w:t>
      </w:r>
    </w:p>
    <w:p w14:paraId="4F34A7E6" w14:textId="77777777" w:rsidR="00014605" w:rsidRPr="00C65514" w:rsidRDefault="00014605" w:rsidP="00014605">
      <w:pPr>
        <w:spacing w:before="0"/>
        <w:rPr>
          <w:rFonts w:ascii="Calibri Light" w:hAnsi="Calibri Light" w:cs="Calibri Light"/>
          <w:iCs/>
        </w:rPr>
      </w:pPr>
      <w:r w:rsidRPr="00C65514">
        <w:rPr>
          <w:rFonts w:ascii="Calibri Light" w:hAnsi="Calibri Light" w:cs="Calibri Light"/>
          <w:i/>
        </w:rPr>
        <w:t>To encourage, promote and support the arts in New Zealand for the benefit of all New Zealanders</w:t>
      </w:r>
      <w:r w:rsidRPr="00C65514">
        <w:rPr>
          <w:rFonts w:ascii="Calibri Light" w:hAnsi="Calibri Light" w:cs="Calibri Light"/>
          <w:iCs/>
        </w:rPr>
        <w:t>.</w:t>
      </w:r>
    </w:p>
    <w:p w14:paraId="321A0D41" w14:textId="77777777" w:rsidR="00014605" w:rsidRPr="00C65514" w:rsidRDefault="00014605" w:rsidP="00014605">
      <w:pPr>
        <w:rPr>
          <w:rFonts w:ascii="Calibri Light" w:hAnsi="Calibri Light" w:cs="Calibri Light"/>
          <w:szCs w:val="20"/>
        </w:rPr>
      </w:pPr>
      <w:r w:rsidRPr="00C65514">
        <w:rPr>
          <w:rFonts w:ascii="Calibri Light" w:hAnsi="Calibri Light" w:cs="Calibri Light"/>
        </w:rPr>
        <w:t xml:space="preserve">We fund arts activity </w:t>
      </w:r>
      <w:r w:rsidRPr="00C65514">
        <w:rPr>
          <w:rFonts w:ascii="Calibri Light" w:hAnsi="Calibri Light" w:cs="Calibri Light"/>
          <w:szCs w:val="20"/>
        </w:rPr>
        <w:t>by New Zealand artists, arts practitioners, and arts organisations, both within New Zealand and internationally. This is where most of our money is spent.</w:t>
      </w:r>
    </w:p>
    <w:p w14:paraId="2C7B4344" w14:textId="77777777" w:rsidR="00014605" w:rsidRPr="00C65514" w:rsidRDefault="00014605" w:rsidP="00014605">
      <w:pPr>
        <w:spacing w:before="200"/>
        <w:rPr>
          <w:rFonts w:ascii="Calibri Light" w:hAnsi="Calibri Light" w:cs="Calibri Light"/>
          <w:szCs w:val="20"/>
        </w:rPr>
      </w:pPr>
      <w:r w:rsidRPr="00C65514">
        <w:rPr>
          <w:rFonts w:ascii="Calibri Light" w:hAnsi="Calibri Light" w:cs="Calibri Light"/>
          <w:szCs w:val="20"/>
        </w:rPr>
        <w:t>We also support the development of artists and their practice and help build the capability of arts organisations so they can increase their audiences and markets.</w:t>
      </w:r>
    </w:p>
    <w:p w14:paraId="0FD05A94" w14:textId="77777777" w:rsidR="00014605" w:rsidRPr="00C65514" w:rsidRDefault="00014605" w:rsidP="00014605">
      <w:pPr>
        <w:spacing w:before="200"/>
        <w:rPr>
          <w:rFonts w:ascii="Calibri Light" w:hAnsi="Calibri Light" w:cs="Calibri Light"/>
          <w:szCs w:val="20"/>
        </w:rPr>
      </w:pPr>
      <w:r w:rsidRPr="00C65514">
        <w:rPr>
          <w:rFonts w:ascii="Calibri Light" w:hAnsi="Calibri Light" w:cs="Calibri Light"/>
          <w:szCs w:val="20"/>
        </w:rPr>
        <w:t>Complementing our funding and development work, we advocate for the value of the arts to New Zealand—both to the public, to groups and organisations and to central and local government—and provide a leadership role to ensure that the arts sector is well positioned to respond to challenges and change.</w:t>
      </w:r>
    </w:p>
    <w:p w14:paraId="472F8F32" w14:textId="77777777" w:rsidR="00014605" w:rsidRPr="00C65514" w:rsidRDefault="00014605" w:rsidP="00014605">
      <w:pPr>
        <w:keepNext/>
        <w:rPr>
          <w:rFonts w:ascii="Calibri Light" w:hAnsi="Calibri Light" w:cs="Calibri Light"/>
          <w:b/>
        </w:rPr>
      </w:pPr>
      <w:r w:rsidRPr="00C65514">
        <w:rPr>
          <w:rFonts w:ascii="Calibri Light" w:hAnsi="Calibri Light" w:cs="Calibri Light"/>
          <w:b/>
        </w:rPr>
        <w:t>Our values</w:t>
      </w:r>
    </w:p>
    <w:p w14:paraId="06954A2F" w14:textId="77777777" w:rsidR="00014605" w:rsidRPr="00C65514" w:rsidRDefault="00014605" w:rsidP="00014605">
      <w:pPr>
        <w:keepNext/>
        <w:spacing w:before="120" w:after="0"/>
        <w:rPr>
          <w:rFonts w:ascii="Calibri Light" w:hAnsi="Calibri Light" w:cs="Calibri Light"/>
        </w:rPr>
      </w:pPr>
      <w:r w:rsidRPr="00C65514">
        <w:rPr>
          <w:rFonts w:ascii="Calibri Light" w:hAnsi="Calibri Light" w:cs="Calibri Light"/>
        </w:rPr>
        <w:t>Our eight values describe the actions and behaviours the arts sector, our partners, and the public can expect from us as we work with them. These values guide our conduct and decision-making.</w:t>
      </w:r>
    </w:p>
    <w:p w14:paraId="284B9876" w14:textId="77777777" w:rsidR="00014605" w:rsidRPr="00C65514" w:rsidRDefault="00014605" w:rsidP="00014605">
      <w:pPr>
        <w:spacing w:before="120" w:after="0"/>
        <w:rPr>
          <w:rFonts w:ascii="Calibri Light" w:hAnsi="Calibri Light" w:cs="Calibri Light"/>
        </w:rPr>
      </w:pPr>
      <w:r w:rsidRPr="00C65514">
        <w:rPr>
          <w:rFonts w:ascii="Calibri Light" w:hAnsi="Calibri Light" w:cs="Calibri Light"/>
          <w:b/>
        </w:rPr>
        <w:t>Mana Toi</w:t>
      </w:r>
      <w:r w:rsidRPr="00C65514">
        <w:rPr>
          <w:rFonts w:ascii="Calibri Light" w:hAnsi="Calibri Light" w:cs="Calibri Light"/>
        </w:rPr>
        <w:t xml:space="preserve">—we champion the role of the arts and the contribution artists make to our lives. </w:t>
      </w:r>
    </w:p>
    <w:p w14:paraId="7724A0DC" w14:textId="77777777" w:rsidR="00014605" w:rsidRPr="00C65514" w:rsidRDefault="00014605" w:rsidP="00014605">
      <w:pPr>
        <w:spacing w:before="120" w:after="0"/>
        <w:rPr>
          <w:rFonts w:ascii="Calibri Light" w:hAnsi="Calibri Light" w:cs="Calibri Light"/>
        </w:rPr>
      </w:pPr>
      <w:r w:rsidRPr="00C65514">
        <w:rPr>
          <w:rFonts w:ascii="Calibri Light" w:hAnsi="Calibri Light" w:cs="Calibri Light"/>
          <w:b/>
        </w:rPr>
        <w:t>Tauiwi</w:t>
      </w:r>
      <w:r w:rsidRPr="00C65514">
        <w:rPr>
          <w:rFonts w:ascii="Calibri Light" w:hAnsi="Calibri Light" w:cs="Calibri Light"/>
        </w:rPr>
        <w:t xml:space="preserve">—we recognise New Zealand’s distinctive cultural and social diversity and work to ensure arts opportunities for all. </w:t>
      </w:r>
    </w:p>
    <w:p w14:paraId="533C0863" w14:textId="77777777" w:rsidR="00014605" w:rsidRPr="00C65514" w:rsidRDefault="00014605" w:rsidP="00014605">
      <w:pPr>
        <w:spacing w:before="120" w:after="0"/>
        <w:rPr>
          <w:rFonts w:ascii="Calibri Light" w:hAnsi="Calibri Light" w:cs="Calibri Light"/>
        </w:rPr>
      </w:pPr>
      <w:r w:rsidRPr="00C65514">
        <w:rPr>
          <w:rFonts w:ascii="Calibri Light" w:hAnsi="Calibri Light" w:cs="Calibri Light"/>
          <w:b/>
        </w:rPr>
        <w:t>Mana Māori</w:t>
      </w:r>
      <w:r w:rsidRPr="00C65514">
        <w:rPr>
          <w:rFonts w:ascii="Calibri Light" w:hAnsi="Calibri Light" w:cs="Calibri Light"/>
        </w:rPr>
        <w:t xml:space="preserve">—we recognise and support the role of Māori as tangata whenua in the arts. </w:t>
      </w:r>
    </w:p>
    <w:p w14:paraId="411AB088" w14:textId="77777777" w:rsidR="00014605" w:rsidRPr="00C65514" w:rsidRDefault="00014605" w:rsidP="00014605">
      <w:pPr>
        <w:spacing w:before="120" w:after="0"/>
        <w:rPr>
          <w:rFonts w:ascii="Calibri Light" w:hAnsi="Calibri Light" w:cs="Calibri Light"/>
        </w:rPr>
      </w:pPr>
      <w:r w:rsidRPr="00C65514">
        <w:rPr>
          <w:rFonts w:ascii="Calibri Light" w:hAnsi="Calibri Light" w:cs="Calibri Light"/>
          <w:b/>
        </w:rPr>
        <w:t>Mana Pasifika</w:t>
      </w:r>
      <w:r w:rsidRPr="00C65514">
        <w:rPr>
          <w:rFonts w:ascii="Calibri Light" w:hAnsi="Calibri Light" w:cs="Calibri Light"/>
        </w:rPr>
        <w:t xml:space="preserve">—we recognise the arts of the Pasifika peoples of New Zealand. </w:t>
      </w:r>
    </w:p>
    <w:p w14:paraId="37F320D5" w14:textId="77777777" w:rsidR="00014605" w:rsidRPr="00C65514" w:rsidRDefault="00014605" w:rsidP="00014605">
      <w:pPr>
        <w:spacing w:before="120" w:after="0"/>
        <w:rPr>
          <w:rFonts w:ascii="Calibri Light" w:hAnsi="Calibri Light" w:cs="Calibri Light"/>
        </w:rPr>
      </w:pPr>
      <w:r w:rsidRPr="00C65514">
        <w:rPr>
          <w:rFonts w:ascii="Calibri Light" w:hAnsi="Calibri Light" w:cs="Calibri Light"/>
          <w:b/>
        </w:rPr>
        <w:lastRenderedPageBreak/>
        <w:t>Mahitahi</w:t>
      </w:r>
      <w:r w:rsidRPr="00C65514">
        <w:rPr>
          <w:rFonts w:ascii="Calibri Light" w:hAnsi="Calibri Light" w:cs="Calibri Light"/>
        </w:rPr>
        <w:t xml:space="preserve">—we work together with others so we can achieve more, including exploring the big picture and sharing what we learn. </w:t>
      </w:r>
    </w:p>
    <w:p w14:paraId="053F538A" w14:textId="77777777" w:rsidR="00014605" w:rsidRPr="00C65514" w:rsidRDefault="00014605" w:rsidP="00014605">
      <w:pPr>
        <w:spacing w:before="120" w:after="0"/>
        <w:rPr>
          <w:rFonts w:ascii="Calibri Light" w:hAnsi="Calibri Light" w:cs="Calibri Light"/>
        </w:rPr>
      </w:pPr>
      <w:r w:rsidRPr="00C65514">
        <w:rPr>
          <w:rFonts w:ascii="Calibri Light" w:hAnsi="Calibri Light" w:cs="Calibri Light"/>
          <w:b/>
        </w:rPr>
        <w:t>Te Taumata</w:t>
      </w:r>
      <w:r w:rsidRPr="00C65514">
        <w:rPr>
          <w:rFonts w:ascii="Calibri Light" w:hAnsi="Calibri Light" w:cs="Calibri Light"/>
        </w:rPr>
        <w:t>—we set high standards for our work.</w:t>
      </w:r>
    </w:p>
    <w:p w14:paraId="69748589" w14:textId="77777777" w:rsidR="00014605" w:rsidRPr="00C65514" w:rsidRDefault="00014605" w:rsidP="00014605">
      <w:pPr>
        <w:spacing w:before="120" w:after="0"/>
        <w:rPr>
          <w:rFonts w:ascii="Calibri Light" w:hAnsi="Calibri Light" w:cs="Calibri Light"/>
        </w:rPr>
      </w:pPr>
      <w:r w:rsidRPr="00C65514">
        <w:rPr>
          <w:rFonts w:ascii="Calibri Light" w:hAnsi="Calibri Light" w:cs="Calibri Light"/>
          <w:b/>
        </w:rPr>
        <w:t>Tauutuutu</w:t>
      </w:r>
      <w:r w:rsidRPr="00C65514">
        <w:rPr>
          <w:rFonts w:ascii="Calibri Light" w:hAnsi="Calibri Light" w:cs="Calibri Light"/>
        </w:rPr>
        <w:t xml:space="preserve">—we are open, frank, and respectful in our relationships. </w:t>
      </w:r>
    </w:p>
    <w:p w14:paraId="3633BFA6" w14:textId="77777777" w:rsidR="00014605" w:rsidRPr="00C65514" w:rsidRDefault="00014605" w:rsidP="00014605">
      <w:pPr>
        <w:spacing w:before="120" w:after="0"/>
        <w:rPr>
          <w:rFonts w:ascii="Calibri Light" w:hAnsi="Calibri Light" w:cs="Calibri Light"/>
        </w:rPr>
      </w:pPr>
      <w:r w:rsidRPr="00C65514">
        <w:rPr>
          <w:rFonts w:ascii="Calibri Light" w:hAnsi="Calibri Light" w:cs="Calibri Light"/>
          <w:b/>
        </w:rPr>
        <w:t>Manaakitanga</w:t>
      </w:r>
      <w:r w:rsidRPr="00C65514">
        <w:rPr>
          <w:rFonts w:ascii="Calibri Light" w:hAnsi="Calibri Light" w:cs="Calibri Light"/>
        </w:rPr>
        <w:t>—we are welcoming and responsive to all.</w:t>
      </w:r>
    </w:p>
    <w:p w14:paraId="654E9627" w14:textId="77777777" w:rsidR="00014605" w:rsidRPr="00C65514" w:rsidRDefault="00014605" w:rsidP="00014605">
      <w:pPr>
        <w:rPr>
          <w:rFonts w:ascii="Calibri Light" w:hAnsi="Calibri Light" w:cs="Calibri Light"/>
          <w:b/>
          <w:bCs/>
        </w:rPr>
      </w:pPr>
      <w:r w:rsidRPr="00C65514">
        <w:rPr>
          <w:rFonts w:ascii="Calibri Light" w:hAnsi="Calibri Light" w:cs="Calibri Light"/>
          <w:b/>
          <w:bCs/>
        </w:rPr>
        <w:t>Te Waka Toi Pātaka—our mātauranga Māori framework</w:t>
      </w:r>
    </w:p>
    <w:p w14:paraId="12E335EE" w14:textId="77777777" w:rsidR="00014605" w:rsidRPr="00C65514" w:rsidRDefault="00014605" w:rsidP="00014605">
      <w:pPr>
        <w:spacing w:before="240" w:after="0"/>
        <w:rPr>
          <w:rFonts w:ascii="Calibri Light" w:hAnsi="Calibri Light" w:cs="Calibri Light"/>
        </w:rPr>
      </w:pPr>
      <w:r w:rsidRPr="00C65514">
        <w:rPr>
          <w:rFonts w:ascii="Calibri Light" w:hAnsi="Calibri Light" w:cs="Calibri Light"/>
          <w:iCs/>
        </w:rPr>
        <w:t>Te Waka Toi Pātaka is our m</w:t>
      </w:r>
      <w:r w:rsidRPr="00C65514">
        <w:rPr>
          <w:rFonts w:ascii="Calibri Light" w:hAnsi="Calibri Light" w:cs="Calibri Light"/>
        </w:rPr>
        <w:t>ātauranga Māori framework and provides a Māori worldview to guide how we work.</w:t>
      </w:r>
    </w:p>
    <w:p w14:paraId="3198A42F" w14:textId="77777777" w:rsidR="00014605" w:rsidRPr="00C65514" w:rsidRDefault="00014605" w:rsidP="00014605">
      <w:pPr>
        <w:spacing w:before="200"/>
        <w:rPr>
          <w:rFonts w:ascii="Calibri Light" w:hAnsi="Calibri Light" w:cs="Calibri Light"/>
        </w:rPr>
      </w:pPr>
      <w:r w:rsidRPr="00C65514">
        <w:rPr>
          <w:rFonts w:ascii="Calibri Light" w:hAnsi="Calibri Light" w:cs="Calibri Light"/>
        </w:rPr>
        <w:t xml:space="preserve">Developed in 2018, </w:t>
      </w:r>
      <w:r w:rsidRPr="00C65514">
        <w:rPr>
          <w:rFonts w:ascii="Calibri Light" w:hAnsi="Calibri Light" w:cs="Calibri Light"/>
          <w:iCs/>
        </w:rPr>
        <w:t xml:space="preserve">it </w:t>
      </w:r>
      <w:r w:rsidRPr="00C65514">
        <w:rPr>
          <w:rFonts w:ascii="Calibri Light" w:hAnsi="Calibri Light" w:cs="Calibri Light"/>
        </w:rPr>
        <w:t>guides how we deliver our outcomes, especially as they relate to ngā toi Māori.</w:t>
      </w:r>
    </w:p>
    <w:p w14:paraId="47DF65CE" w14:textId="77777777" w:rsidR="00014605" w:rsidRPr="00C65514" w:rsidRDefault="00014605" w:rsidP="00014605">
      <w:pPr>
        <w:spacing w:before="200"/>
        <w:rPr>
          <w:rFonts w:ascii="Calibri Light" w:hAnsi="Calibri Light" w:cs="Calibri Light"/>
        </w:rPr>
      </w:pPr>
      <w:r w:rsidRPr="00C65514">
        <w:rPr>
          <w:rFonts w:ascii="Calibri Light" w:hAnsi="Calibri Light" w:cs="Calibri Light"/>
          <w:iCs/>
        </w:rPr>
        <w:t>Te Waka Toi Pātaka</w:t>
      </w:r>
      <w:r w:rsidRPr="00C65514">
        <w:rPr>
          <w:rFonts w:ascii="Calibri Light" w:hAnsi="Calibri Light" w:cs="Calibri Light"/>
        </w:rPr>
        <w:t xml:space="preserve"> highlights areas of particular importance and responsibility (such as maintaining connections to Papatūānuku and tūpuna, building resilience and potential, and supporting and advocating for communities) when advancing our work and initiatives in partnership with others.</w:t>
      </w:r>
    </w:p>
    <w:p w14:paraId="60517BA8" w14:textId="77777777" w:rsidR="00014605" w:rsidRPr="00C65514" w:rsidRDefault="00014605" w:rsidP="00014605">
      <w:pPr>
        <w:spacing w:before="200"/>
        <w:rPr>
          <w:rFonts w:ascii="Calibri Light" w:hAnsi="Calibri Light" w:cs="Calibri Light"/>
        </w:rPr>
      </w:pPr>
      <w:r w:rsidRPr="00C65514">
        <w:rPr>
          <w:rFonts w:ascii="Calibri Light" w:hAnsi="Calibri Light" w:cs="Calibri Light"/>
          <w:iCs/>
        </w:rPr>
        <w:t>Te Waka Toi Pātaka</w:t>
      </w:r>
      <w:r w:rsidRPr="00C65514">
        <w:rPr>
          <w:rFonts w:ascii="Calibri Light" w:hAnsi="Calibri Light" w:cs="Calibri Light"/>
        </w:rPr>
        <w:t xml:space="preserve"> anticipates a wider view of wellbeing, incorporating the social, cultural, environmental, and economic value of ngā toi Māori, and responds to the aspirations of the ngā toi Māori sector.</w:t>
      </w:r>
    </w:p>
    <w:p w14:paraId="3101C47C" w14:textId="77777777" w:rsidR="00014605" w:rsidRPr="00C65514" w:rsidRDefault="00014605" w:rsidP="00014605">
      <w:pPr>
        <w:spacing w:before="200"/>
        <w:rPr>
          <w:rFonts w:ascii="Calibri Light" w:hAnsi="Calibri Light" w:cs="Calibri Light"/>
        </w:rPr>
      </w:pPr>
      <w:r w:rsidRPr="00C65514">
        <w:rPr>
          <w:rFonts w:ascii="Calibri Light" w:hAnsi="Calibri Light" w:cs="Calibri Light"/>
          <w:iCs/>
        </w:rPr>
        <w:t>Te Waka Toi Pātaka</w:t>
      </w:r>
      <w:r w:rsidRPr="00C65514">
        <w:rPr>
          <w:rFonts w:ascii="Calibri Light" w:hAnsi="Calibri Light" w:cs="Calibri Light"/>
        </w:rPr>
        <w:t xml:space="preserve"> is included in </w:t>
      </w:r>
      <w:r w:rsidRPr="00C65514">
        <w:rPr>
          <w:rFonts w:ascii="Calibri Light" w:hAnsi="Calibri Light" w:cs="Calibri Light"/>
          <w:i/>
        </w:rPr>
        <w:t>Te Hā o ngā Toi—Māori Arts Strategy 2019–2024</w:t>
      </w:r>
      <w:r w:rsidRPr="00C65514">
        <w:rPr>
          <w:rFonts w:ascii="Calibri Light" w:hAnsi="Calibri Light" w:cs="Calibri Light"/>
        </w:rPr>
        <w:t xml:space="preserve">. </w:t>
      </w:r>
    </w:p>
    <w:p w14:paraId="2BDB8477" w14:textId="524B157F" w:rsidR="00014605" w:rsidRPr="00C65514" w:rsidRDefault="00014605" w:rsidP="00014605">
      <w:pPr>
        <w:spacing w:before="200"/>
        <w:rPr>
          <w:rFonts w:ascii="Calibri Light" w:hAnsi="Calibri Light" w:cs="Calibri Light"/>
        </w:rPr>
      </w:pPr>
      <w:r w:rsidRPr="00C65514">
        <w:rPr>
          <w:rFonts w:ascii="Calibri Light" w:hAnsi="Calibri Light" w:cs="Calibri Light"/>
        </w:rPr>
        <w:t xml:space="preserve">For more information about our vision, values, purpose, and mātauranga Māori framework please see our </w:t>
      </w:r>
      <w:hyperlink r:id="rId23" w:history="1">
        <w:r w:rsidRPr="00FE5D94">
          <w:rPr>
            <w:rStyle w:val="Hyperlink"/>
            <w:rFonts w:ascii="Calibri Light" w:hAnsi="Calibri Light" w:cs="Calibri Light"/>
            <w:i/>
            <w:iCs/>
          </w:rPr>
          <w:t>Statement of Intent 2022–2026</w:t>
        </w:r>
        <w:r w:rsidRPr="00C65514">
          <w:rPr>
            <w:rFonts w:ascii="Calibri Light" w:hAnsi="Calibri Light" w:cs="Calibri Light"/>
          </w:rPr>
          <w:t>.</w:t>
        </w:r>
      </w:hyperlink>
    </w:p>
    <w:p w14:paraId="1F75A4A5" w14:textId="77777777" w:rsidR="00014605" w:rsidRPr="00C65514" w:rsidRDefault="00014605" w:rsidP="00014605">
      <w:pPr>
        <w:pStyle w:val="Heading1"/>
        <w:sectPr w:rsidR="00014605" w:rsidRPr="00C65514" w:rsidSect="00014605">
          <w:pgSz w:w="11907" w:h="16839" w:code="9"/>
          <w:pgMar w:top="1276" w:right="1276" w:bottom="1276" w:left="1276" w:header="720" w:footer="726" w:gutter="0"/>
          <w:cols w:num="2" w:space="720"/>
          <w:titlePg/>
          <w:docGrid w:linePitch="299"/>
        </w:sectPr>
      </w:pPr>
    </w:p>
    <w:p w14:paraId="65FC1516" w14:textId="56247EDE" w:rsidR="007D29B4" w:rsidRPr="00C65514" w:rsidRDefault="007D29B4" w:rsidP="00014605">
      <w:pPr>
        <w:pStyle w:val="Heading1"/>
      </w:pPr>
      <w:r w:rsidRPr="00C65514">
        <w:lastRenderedPageBreak/>
        <w:t xml:space="preserve">OUR PLANNING AND PERFORMANCE CONTEXT IN 2021/22 </w:t>
      </w:r>
    </w:p>
    <w:p w14:paraId="1003FF7B" w14:textId="58E7BC45" w:rsidR="0010699E" w:rsidRPr="00C65514" w:rsidRDefault="00D54BA3" w:rsidP="00014605">
      <w:pPr>
        <w:pStyle w:val="Heading1"/>
      </w:pPr>
      <w:r w:rsidRPr="00C65514">
        <w:t>T</w:t>
      </w:r>
      <w:r w:rsidR="0010699E" w:rsidRPr="00C65514">
        <w:t xml:space="preserve">E </w:t>
      </w:r>
      <w:r w:rsidR="00D32E2C" w:rsidRPr="00C65514">
        <w:t>WHAKARITE ME TE WHAKATUTUKI I NGĀ MAHI</w:t>
      </w:r>
      <w:bookmarkEnd w:id="5"/>
      <w:r w:rsidR="0010699E" w:rsidRPr="00C65514">
        <w:t xml:space="preserve"> </w:t>
      </w:r>
    </w:p>
    <w:p w14:paraId="0DA08474" w14:textId="5A378058" w:rsidR="002D0988" w:rsidRPr="00C65514" w:rsidRDefault="002D0988" w:rsidP="00FE5D94">
      <w:pPr>
        <w:spacing w:before="240" w:after="240"/>
        <w:rPr>
          <w:rFonts w:ascii="Calibri Light" w:hAnsi="Calibri Light" w:cs="Calibri Light"/>
          <w:sz w:val="26"/>
          <w:szCs w:val="26"/>
        </w:rPr>
      </w:pPr>
      <w:r w:rsidRPr="00C65514">
        <w:rPr>
          <w:rFonts w:ascii="Calibri Light" w:hAnsi="Calibri Light" w:cs="Calibri Light"/>
          <w:bCs/>
          <w:sz w:val="26"/>
          <w:szCs w:val="26"/>
        </w:rPr>
        <w:t xml:space="preserve">Since </w:t>
      </w:r>
      <w:r w:rsidR="006859ED" w:rsidRPr="00C65514">
        <w:rPr>
          <w:rFonts w:ascii="Calibri Light" w:hAnsi="Calibri Light" w:cs="Calibri Light"/>
          <w:bCs/>
          <w:sz w:val="26"/>
          <w:szCs w:val="26"/>
        </w:rPr>
        <w:t>early 2020</w:t>
      </w:r>
      <w:r w:rsidRPr="00C65514">
        <w:rPr>
          <w:rFonts w:ascii="Calibri Light" w:hAnsi="Calibri Light" w:cs="Calibri Light"/>
          <w:bCs/>
          <w:sz w:val="26"/>
          <w:szCs w:val="26"/>
        </w:rPr>
        <w:t>, our operating context has significantly changed</w:t>
      </w:r>
      <w:r w:rsidR="00F363F1" w:rsidRPr="00C65514">
        <w:rPr>
          <w:rFonts w:ascii="Calibri Light" w:hAnsi="Calibri Light" w:cs="Calibri Light"/>
          <w:bCs/>
          <w:sz w:val="26"/>
          <w:szCs w:val="26"/>
        </w:rPr>
        <w:t>.</w:t>
      </w:r>
      <w:r w:rsidRPr="00C65514">
        <w:rPr>
          <w:rFonts w:ascii="Calibri Light" w:hAnsi="Calibri Light" w:cs="Calibri Light"/>
          <w:bCs/>
          <w:sz w:val="26"/>
          <w:szCs w:val="26"/>
        </w:rPr>
        <w:t xml:space="preserve"> </w:t>
      </w:r>
      <w:r w:rsidR="00F363F1" w:rsidRPr="00C65514">
        <w:rPr>
          <w:rFonts w:ascii="Calibri Light" w:hAnsi="Calibri Light" w:cs="Calibri Light"/>
          <w:bCs/>
          <w:sz w:val="26"/>
          <w:szCs w:val="26"/>
        </w:rPr>
        <w:t>T</w:t>
      </w:r>
      <w:r w:rsidRPr="00C65514">
        <w:rPr>
          <w:rFonts w:ascii="Calibri Light" w:hAnsi="Calibri Light" w:cs="Calibri Light"/>
          <w:bCs/>
          <w:sz w:val="26"/>
          <w:szCs w:val="26"/>
        </w:rPr>
        <w:t xml:space="preserve">he COVID-19 pandemic has affected the arts and wider society in profound ways. In addition, significant and rapid shifts have occurred in societal </w:t>
      </w:r>
      <w:r w:rsidR="00AD3677" w:rsidRPr="00C65514">
        <w:rPr>
          <w:rFonts w:ascii="Calibri Light" w:hAnsi="Calibri Light" w:cs="Calibri Light"/>
          <w:bCs/>
          <w:sz w:val="26"/>
          <w:szCs w:val="26"/>
        </w:rPr>
        <w:t xml:space="preserve">expectations and </w:t>
      </w:r>
      <w:r w:rsidRPr="00C65514">
        <w:rPr>
          <w:rFonts w:ascii="Calibri Light" w:hAnsi="Calibri Light" w:cs="Calibri Light"/>
          <w:bCs/>
          <w:sz w:val="26"/>
          <w:szCs w:val="26"/>
        </w:rPr>
        <w:t>norms, and o</w:t>
      </w:r>
      <w:r w:rsidRPr="00C65514">
        <w:rPr>
          <w:rFonts w:ascii="Calibri Light" w:hAnsi="Calibri Light" w:cs="Calibri Light"/>
          <w:sz w:val="26"/>
          <w:szCs w:val="26"/>
        </w:rPr>
        <w:t>ur own financial context has changed</w:t>
      </w:r>
      <w:r w:rsidR="00A0365D" w:rsidRPr="00C65514">
        <w:rPr>
          <w:rFonts w:ascii="Calibri Light" w:hAnsi="Calibri Light" w:cs="Calibri Light"/>
          <w:sz w:val="26"/>
          <w:szCs w:val="26"/>
        </w:rPr>
        <w:t>.</w:t>
      </w:r>
    </w:p>
    <w:p w14:paraId="62061993" w14:textId="77777777" w:rsidR="002D0988" w:rsidRPr="00C65514" w:rsidRDefault="002D0988" w:rsidP="002B2A26">
      <w:pPr>
        <w:pStyle w:val="Heading2"/>
      </w:pPr>
      <w:bookmarkStart w:id="6" w:name="_Toc112230305"/>
      <w:r w:rsidRPr="00C65514">
        <w:t>Our strategic context</w:t>
      </w:r>
      <w:bookmarkEnd w:id="6"/>
    </w:p>
    <w:p w14:paraId="1F100887" w14:textId="0E53551A" w:rsidR="002D0988" w:rsidRPr="00C65514" w:rsidRDefault="002D0988" w:rsidP="002D0988">
      <w:pPr>
        <w:spacing w:before="100"/>
        <w:rPr>
          <w:rFonts w:ascii="Calibri Light" w:hAnsi="Calibri Light" w:cs="Calibri Light"/>
          <w:bCs/>
        </w:rPr>
      </w:pPr>
      <w:r w:rsidRPr="00C65514">
        <w:rPr>
          <w:rFonts w:ascii="Calibri Light" w:hAnsi="Calibri Light" w:cs="Calibri Light"/>
          <w:bCs/>
        </w:rPr>
        <w:t xml:space="preserve">Our strategic context and long-term strategic direction are set out </w:t>
      </w:r>
      <w:r w:rsidR="00F966E4" w:rsidRPr="00C65514">
        <w:rPr>
          <w:rFonts w:ascii="Calibri Light" w:hAnsi="Calibri Light" w:cs="Calibri Light"/>
          <w:bCs/>
        </w:rPr>
        <w:t>on page</w:t>
      </w:r>
      <w:r w:rsidR="009261AD" w:rsidRPr="00C65514">
        <w:rPr>
          <w:rFonts w:ascii="Calibri Light" w:hAnsi="Calibri Light" w:cs="Calibri Light"/>
          <w:bCs/>
        </w:rPr>
        <w:t>s</w:t>
      </w:r>
      <w:r w:rsidR="00F966E4" w:rsidRPr="00C65514">
        <w:rPr>
          <w:rFonts w:ascii="Calibri Light" w:hAnsi="Calibri Light" w:cs="Calibri Light"/>
          <w:bCs/>
        </w:rPr>
        <w:t xml:space="preserve"> </w:t>
      </w:r>
      <w:r w:rsidR="007D6B92" w:rsidRPr="007D6B92">
        <w:rPr>
          <w:rFonts w:ascii="Calibri Light" w:hAnsi="Calibri Light" w:cs="Calibri Light"/>
          <w:bCs/>
        </w:rPr>
        <w:t>7</w:t>
      </w:r>
      <w:r w:rsidR="00F363F1" w:rsidRPr="007D6B92">
        <w:rPr>
          <w:rFonts w:ascii="Calibri Light" w:hAnsi="Calibri Light" w:cs="Calibri Light"/>
          <w:bCs/>
        </w:rPr>
        <w:t>–</w:t>
      </w:r>
      <w:r w:rsidR="007D6B92" w:rsidRPr="007D6B92">
        <w:rPr>
          <w:rFonts w:ascii="Calibri Light" w:hAnsi="Calibri Light" w:cs="Calibri Light"/>
          <w:bCs/>
        </w:rPr>
        <w:t>12</w:t>
      </w:r>
      <w:r w:rsidR="007D6B92">
        <w:rPr>
          <w:rFonts w:ascii="Calibri Light" w:hAnsi="Calibri Light" w:cs="Calibri Light"/>
          <w:bCs/>
        </w:rPr>
        <w:t xml:space="preserve"> </w:t>
      </w:r>
      <w:r w:rsidRPr="00C65514">
        <w:rPr>
          <w:rFonts w:ascii="Calibri Light" w:hAnsi="Calibri Light" w:cs="Calibri Light"/>
          <w:bCs/>
        </w:rPr>
        <w:t xml:space="preserve">of this </w:t>
      </w:r>
      <w:r w:rsidR="00AD3677" w:rsidRPr="00C65514">
        <w:rPr>
          <w:rFonts w:ascii="Calibri Light" w:hAnsi="Calibri Light" w:cs="Calibri Light"/>
          <w:bCs/>
        </w:rPr>
        <w:t>report</w:t>
      </w:r>
      <w:r w:rsidRPr="00C65514">
        <w:rPr>
          <w:rFonts w:ascii="Calibri Light" w:hAnsi="Calibri Light" w:cs="Calibri Light"/>
          <w:bCs/>
        </w:rPr>
        <w:t>.</w:t>
      </w:r>
    </w:p>
    <w:p w14:paraId="4523DAA4" w14:textId="77777777" w:rsidR="002D0988" w:rsidRPr="00C65514" w:rsidRDefault="002D0988" w:rsidP="00014605">
      <w:pPr>
        <w:pStyle w:val="Heading2"/>
      </w:pPr>
      <w:bookmarkStart w:id="7" w:name="_Toc112230306"/>
      <w:r w:rsidRPr="00C65514">
        <w:t>Our operating context</w:t>
      </w:r>
      <w:bookmarkEnd w:id="7"/>
    </w:p>
    <w:p w14:paraId="0B8796E1" w14:textId="74AA8E89" w:rsidR="002D0988" w:rsidRPr="00C65514" w:rsidRDefault="002D0988" w:rsidP="002D0988">
      <w:pPr>
        <w:spacing w:before="100" w:after="0"/>
        <w:rPr>
          <w:rFonts w:ascii="Calibri Light" w:hAnsi="Calibri Light" w:cs="Calibri Light"/>
        </w:rPr>
      </w:pPr>
      <w:r w:rsidRPr="00C65514">
        <w:rPr>
          <w:rFonts w:ascii="Calibri Light" w:hAnsi="Calibri Light" w:cs="Calibri Light"/>
          <w:bCs/>
        </w:rPr>
        <w:t xml:space="preserve">The COVID-19 pandemic, and its </w:t>
      </w:r>
      <w:r w:rsidR="002E25B9" w:rsidRPr="00C65514">
        <w:rPr>
          <w:rFonts w:ascii="Calibri Light" w:hAnsi="Calibri Light" w:cs="Calibri Light"/>
          <w:bCs/>
        </w:rPr>
        <w:t xml:space="preserve">effect </w:t>
      </w:r>
      <w:r w:rsidRPr="00C65514">
        <w:rPr>
          <w:rFonts w:ascii="Calibri Light" w:hAnsi="Calibri Light" w:cs="Calibri Light"/>
          <w:bCs/>
        </w:rPr>
        <w:t xml:space="preserve">on the arts, </w:t>
      </w:r>
      <w:r w:rsidR="00F966E4" w:rsidRPr="00C65514">
        <w:rPr>
          <w:rFonts w:ascii="Calibri Light" w:hAnsi="Calibri Light" w:cs="Calibri Light"/>
          <w:bCs/>
        </w:rPr>
        <w:t xml:space="preserve">has </w:t>
      </w:r>
      <w:r w:rsidRPr="00C65514">
        <w:rPr>
          <w:rFonts w:ascii="Calibri Light" w:hAnsi="Calibri Light" w:cs="Calibri Light"/>
          <w:bCs/>
        </w:rPr>
        <w:t>remain</w:t>
      </w:r>
      <w:r w:rsidR="00F966E4" w:rsidRPr="00C65514">
        <w:rPr>
          <w:rFonts w:ascii="Calibri Light" w:hAnsi="Calibri Light" w:cs="Calibri Light"/>
          <w:bCs/>
        </w:rPr>
        <w:t>ed</w:t>
      </w:r>
      <w:r w:rsidRPr="00C65514">
        <w:rPr>
          <w:rFonts w:ascii="Calibri Light" w:hAnsi="Calibri Light" w:cs="Calibri Light"/>
          <w:bCs/>
        </w:rPr>
        <w:t xml:space="preserve"> a dominant factor in the external environment. </w:t>
      </w:r>
      <w:r w:rsidRPr="00C65514">
        <w:rPr>
          <w:rFonts w:ascii="Calibri Light" w:hAnsi="Calibri Light" w:cs="Calibri Light"/>
        </w:rPr>
        <w:t>COVID-19 has disrupted:</w:t>
      </w:r>
    </w:p>
    <w:p w14:paraId="6BB3EC49" w14:textId="77777777" w:rsidR="002D0988" w:rsidRPr="00C65514" w:rsidRDefault="002D0988" w:rsidP="00B8071F">
      <w:pPr>
        <w:pStyle w:val="ListParagraph"/>
        <w:numPr>
          <w:ilvl w:val="0"/>
          <w:numId w:val="15"/>
        </w:numPr>
        <w:spacing w:before="100" w:after="0"/>
        <w:ind w:left="369" w:hanging="369"/>
        <w:contextualSpacing w:val="0"/>
        <w:rPr>
          <w:rFonts w:ascii="Calibri Light" w:hAnsi="Calibri Light" w:cs="Calibri Light"/>
        </w:rPr>
      </w:pPr>
      <w:r w:rsidRPr="00C65514">
        <w:rPr>
          <w:rFonts w:ascii="Calibri Light" w:hAnsi="Calibri Light" w:cs="Calibri Light"/>
        </w:rPr>
        <w:t>the lives and livelihoods of artists and arts practitioners</w:t>
      </w:r>
    </w:p>
    <w:p w14:paraId="707C8F59" w14:textId="7B3BCE9A" w:rsidR="002D0988" w:rsidRPr="00C65514" w:rsidRDefault="002D0988" w:rsidP="00B8071F">
      <w:pPr>
        <w:pStyle w:val="ListParagraph"/>
        <w:numPr>
          <w:ilvl w:val="0"/>
          <w:numId w:val="15"/>
        </w:numPr>
        <w:spacing w:before="100" w:after="0"/>
        <w:ind w:left="369" w:hanging="369"/>
        <w:contextualSpacing w:val="0"/>
        <w:rPr>
          <w:rFonts w:ascii="Calibri Light" w:hAnsi="Calibri Light" w:cs="Calibri Light"/>
        </w:rPr>
      </w:pPr>
      <w:r w:rsidRPr="00C65514">
        <w:rPr>
          <w:rFonts w:ascii="Calibri Light" w:hAnsi="Calibri Light" w:cs="Calibri Light"/>
        </w:rPr>
        <w:t>the sustainability and resilience of arts organisations, collectives</w:t>
      </w:r>
      <w:r w:rsidR="002E25B9" w:rsidRPr="00C65514">
        <w:rPr>
          <w:rFonts w:ascii="Calibri Light" w:hAnsi="Calibri Light" w:cs="Calibri Light"/>
        </w:rPr>
        <w:t>,</w:t>
      </w:r>
      <w:r w:rsidRPr="00C65514">
        <w:rPr>
          <w:rFonts w:ascii="Calibri Light" w:hAnsi="Calibri Light" w:cs="Calibri Light"/>
        </w:rPr>
        <w:t xml:space="preserve"> and groups</w:t>
      </w:r>
    </w:p>
    <w:p w14:paraId="759439A6" w14:textId="77777777" w:rsidR="002D0988" w:rsidRPr="00C65514" w:rsidRDefault="002D0988" w:rsidP="00B8071F">
      <w:pPr>
        <w:pStyle w:val="ListParagraph"/>
        <w:numPr>
          <w:ilvl w:val="0"/>
          <w:numId w:val="15"/>
        </w:numPr>
        <w:spacing w:before="100" w:after="0"/>
        <w:ind w:left="369" w:hanging="369"/>
        <w:contextualSpacing w:val="0"/>
        <w:rPr>
          <w:rFonts w:ascii="Calibri Light" w:hAnsi="Calibri Light" w:cs="Calibri Light"/>
        </w:rPr>
      </w:pPr>
      <w:r w:rsidRPr="00C65514">
        <w:rPr>
          <w:rFonts w:ascii="Calibri Light" w:hAnsi="Calibri Light" w:cs="Calibri Light"/>
        </w:rPr>
        <w:t>the ability of artists to develop artistic works, which is often undertaken in collaborative environments</w:t>
      </w:r>
      <w:r w:rsidRPr="00C65514">
        <w:rPr>
          <w:rStyle w:val="FootnoteReference"/>
          <w:rFonts w:ascii="Calibri Light" w:hAnsi="Calibri Light" w:cs="Calibri Light"/>
        </w:rPr>
        <w:footnoteReference w:id="5"/>
      </w:r>
    </w:p>
    <w:p w14:paraId="527479EF" w14:textId="77777777" w:rsidR="002D0988" w:rsidRPr="00C65514" w:rsidRDefault="002D0988" w:rsidP="00B8071F">
      <w:pPr>
        <w:pStyle w:val="ListParagraph"/>
        <w:numPr>
          <w:ilvl w:val="0"/>
          <w:numId w:val="15"/>
        </w:numPr>
        <w:spacing w:before="100" w:after="0"/>
        <w:ind w:left="369" w:hanging="369"/>
        <w:contextualSpacing w:val="0"/>
        <w:rPr>
          <w:rFonts w:ascii="Calibri Light" w:hAnsi="Calibri Light" w:cs="Calibri Light"/>
        </w:rPr>
      </w:pPr>
      <w:r w:rsidRPr="00C65514">
        <w:rPr>
          <w:rFonts w:ascii="Calibri Light" w:hAnsi="Calibri Light" w:cs="Calibri Light"/>
        </w:rPr>
        <w:t>the ability of artists to present their work and engage audiences and communities</w:t>
      </w:r>
    </w:p>
    <w:p w14:paraId="6868E65E" w14:textId="4B4E8F63" w:rsidR="003B49F2" w:rsidRPr="00C65514" w:rsidRDefault="003B49F2" w:rsidP="00B8071F">
      <w:pPr>
        <w:pStyle w:val="ListParagraph"/>
        <w:numPr>
          <w:ilvl w:val="0"/>
          <w:numId w:val="15"/>
        </w:numPr>
        <w:spacing w:before="100" w:after="0"/>
        <w:ind w:left="369" w:hanging="369"/>
        <w:contextualSpacing w:val="0"/>
        <w:rPr>
          <w:rFonts w:ascii="Calibri Light" w:hAnsi="Calibri Light" w:cs="Calibri Light"/>
        </w:rPr>
      </w:pPr>
      <w:r w:rsidRPr="00C65514">
        <w:rPr>
          <w:rFonts w:ascii="Calibri Light" w:hAnsi="Calibri Light" w:cs="Calibri Light"/>
        </w:rPr>
        <w:t>the ways in which artists engage with their communities and audiences, with online delivery bringing both challenges and opportunities to reach those with access issues and those currently underserved</w:t>
      </w:r>
    </w:p>
    <w:p w14:paraId="3687920D" w14:textId="77777777" w:rsidR="002D0988" w:rsidRPr="00C65514" w:rsidRDefault="002D0988" w:rsidP="00B8071F">
      <w:pPr>
        <w:pStyle w:val="ListParagraph"/>
        <w:numPr>
          <w:ilvl w:val="0"/>
          <w:numId w:val="15"/>
        </w:numPr>
        <w:spacing w:before="100" w:after="0"/>
        <w:ind w:left="369" w:hanging="369"/>
        <w:contextualSpacing w:val="0"/>
        <w:rPr>
          <w:rFonts w:ascii="Calibri Light" w:hAnsi="Calibri Light" w:cs="Calibri Light"/>
        </w:rPr>
      </w:pPr>
      <w:r w:rsidRPr="00C65514">
        <w:rPr>
          <w:rFonts w:ascii="Calibri Light" w:hAnsi="Calibri Light" w:cs="Calibri Light"/>
        </w:rPr>
        <w:t>the international market for arts workers and artworks through touring and overseas presentation</w:t>
      </w:r>
    </w:p>
    <w:p w14:paraId="09FAD66A" w14:textId="77777777" w:rsidR="002D0988" w:rsidRPr="00C65514" w:rsidRDefault="002D0988" w:rsidP="00B8071F">
      <w:pPr>
        <w:pStyle w:val="ListParagraph"/>
        <w:numPr>
          <w:ilvl w:val="0"/>
          <w:numId w:val="15"/>
        </w:numPr>
        <w:spacing w:before="100" w:after="0"/>
        <w:ind w:left="369" w:hanging="369"/>
        <w:contextualSpacing w:val="0"/>
        <w:rPr>
          <w:rFonts w:ascii="Calibri Light" w:hAnsi="Calibri Light" w:cs="Calibri Light"/>
        </w:rPr>
      </w:pPr>
      <w:r w:rsidRPr="00C65514">
        <w:rPr>
          <w:rFonts w:ascii="Calibri Light" w:hAnsi="Calibri Light" w:cs="Calibri Light"/>
        </w:rPr>
        <w:t>the ability for communities to come together and draw strength from sharing collective experiences.</w:t>
      </w:r>
    </w:p>
    <w:p w14:paraId="7700643D" w14:textId="64D3C61A" w:rsidR="002D0988" w:rsidRPr="00C65514" w:rsidRDefault="002D0988" w:rsidP="002D0988">
      <w:pPr>
        <w:spacing w:before="200" w:after="0"/>
        <w:rPr>
          <w:rFonts w:ascii="Calibri Light" w:hAnsi="Calibri Light" w:cs="Calibri Light"/>
        </w:rPr>
      </w:pPr>
      <w:r w:rsidRPr="00C65514">
        <w:rPr>
          <w:rFonts w:ascii="Calibri Light" w:hAnsi="Calibri Light" w:cs="Calibri Light"/>
        </w:rPr>
        <w:t xml:space="preserve">Recent research undertaken by UNESCO points to the </w:t>
      </w:r>
      <w:r w:rsidR="00CB649A" w:rsidRPr="00C65514">
        <w:rPr>
          <w:rFonts w:ascii="Calibri Light" w:hAnsi="Calibri Light" w:cs="Calibri Light"/>
        </w:rPr>
        <w:t xml:space="preserve">effects </w:t>
      </w:r>
      <w:r w:rsidRPr="00C65514">
        <w:rPr>
          <w:rFonts w:ascii="Calibri Light" w:hAnsi="Calibri Light" w:cs="Calibri Light"/>
        </w:rPr>
        <w:t>of the COVID-19 pandemic on the creative sector globally, noting: ‘What was already a precarious situation for many artists has become unsustainable, threatening creative diversity</w:t>
      </w:r>
      <w:r w:rsidR="0017531E" w:rsidRPr="00C65514">
        <w:rPr>
          <w:rFonts w:ascii="Calibri Light" w:hAnsi="Calibri Light" w:cs="Calibri Light"/>
        </w:rPr>
        <w:t>’</w:t>
      </w:r>
      <w:r w:rsidRPr="00C65514">
        <w:rPr>
          <w:rFonts w:ascii="Calibri Light" w:hAnsi="Calibri Light" w:cs="Calibri Light"/>
        </w:rPr>
        <w:t>.</w:t>
      </w:r>
      <w:r w:rsidRPr="00C65514">
        <w:rPr>
          <w:rFonts w:ascii="Calibri Light" w:hAnsi="Calibri Light" w:cs="Calibri Light"/>
          <w:vertAlign w:val="superscript"/>
        </w:rPr>
        <w:footnoteReference w:id="6"/>
      </w:r>
      <w:r w:rsidRPr="00C65514">
        <w:rPr>
          <w:rFonts w:ascii="Calibri Light" w:hAnsi="Calibri Light" w:cs="Calibri Light"/>
        </w:rPr>
        <w:t xml:space="preserve"> The report highlights the disparities between labour protection for artists and arts practitioners</w:t>
      </w:r>
      <w:r w:rsidR="00D940D7" w:rsidRPr="00C65514">
        <w:rPr>
          <w:rFonts w:ascii="Calibri Light" w:hAnsi="Calibri Light" w:cs="Calibri Light"/>
        </w:rPr>
        <w:t>,</w:t>
      </w:r>
      <w:r w:rsidRPr="00C65514">
        <w:rPr>
          <w:rFonts w:ascii="Calibri Light" w:hAnsi="Calibri Light" w:cs="Calibri Light"/>
        </w:rPr>
        <w:t xml:space="preserve"> compared with the general workforce, along with the effect </w:t>
      </w:r>
      <w:r w:rsidR="00D940D7" w:rsidRPr="00C65514">
        <w:rPr>
          <w:rFonts w:ascii="Calibri Light" w:hAnsi="Calibri Light" w:cs="Calibri Light"/>
        </w:rPr>
        <w:t xml:space="preserve">on artists’ incomes </w:t>
      </w:r>
      <w:r w:rsidRPr="00C65514">
        <w:rPr>
          <w:rFonts w:ascii="Calibri Light" w:hAnsi="Calibri Light" w:cs="Calibri Light"/>
        </w:rPr>
        <w:t>of widespread digitisation of cultural products.</w:t>
      </w:r>
    </w:p>
    <w:p w14:paraId="3999CC34" w14:textId="29FC159E" w:rsidR="002D0988" w:rsidRPr="00C65514" w:rsidRDefault="002D0988" w:rsidP="002D0988">
      <w:pPr>
        <w:spacing w:before="200" w:after="0"/>
        <w:rPr>
          <w:rFonts w:ascii="Calibri Light" w:hAnsi="Calibri Light" w:cs="Calibri Light"/>
        </w:rPr>
      </w:pPr>
      <w:r w:rsidRPr="00C65514">
        <w:rPr>
          <w:rFonts w:ascii="Calibri Light" w:hAnsi="Calibri Light" w:cs="Calibri Light"/>
        </w:rPr>
        <w:t xml:space="preserve">Economic pressures </w:t>
      </w:r>
      <w:r w:rsidR="00D01657" w:rsidRPr="00C65514">
        <w:rPr>
          <w:rFonts w:ascii="Calibri Light" w:hAnsi="Calibri Light" w:cs="Calibri Light"/>
        </w:rPr>
        <w:t xml:space="preserve">have </w:t>
      </w:r>
      <w:r w:rsidRPr="00C65514">
        <w:rPr>
          <w:rFonts w:ascii="Calibri Light" w:hAnsi="Calibri Light" w:cs="Calibri Light"/>
        </w:rPr>
        <w:t>challenge</w:t>
      </w:r>
      <w:r w:rsidR="00D01657" w:rsidRPr="00C65514">
        <w:rPr>
          <w:rFonts w:ascii="Calibri Light" w:hAnsi="Calibri Light" w:cs="Calibri Light"/>
        </w:rPr>
        <w:t>d</w:t>
      </w:r>
      <w:r w:rsidRPr="00C65514">
        <w:rPr>
          <w:rFonts w:ascii="Calibri Light" w:hAnsi="Calibri Light" w:cs="Calibri Light"/>
        </w:rPr>
        <w:t xml:space="preserve"> our ability to create more value for New Zealanders: the cost for artists to create art goes up and creative output may decline; members of the public find it more difficult to financially support the arts; and public funders face more pressure in their financial decision-making.</w:t>
      </w:r>
    </w:p>
    <w:p w14:paraId="420608FD" w14:textId="578ED76E" w:rsidR="00EB18B1" w:rsidRPr="00C65514" w:rsidRDefault="00EB18B1" w:rsidP="002D0988">
      <w:pPr>
        <w:spacing w:before="200" w:after="0"/>
        <w:rPr>
          <w:rFonts w:ascii="Calibri Light" w:hAnsi="Calibri Light" w:cs="Calibri Light"/>
        </w:rPr>
      </w:pPr>
      <w:r w:rsidRPr="00C65514">
        <w:rPr>
          <w:rFonts w:ascii="Calibri Light" w:hAnsi="Calibri Light" w:cs="Calibri Light"/>
        </w:rPr>
        <w:t xml:space="preserve">In response, through our </w:t>
      </w:r>
      <w:r w:rsidR="00240469" w:rsidRPr="00C65514">
        <w:rPr>
          <w:rFonts w:ascii="Calibri Light" w:hAnsi="Calibri Light" w:cs="Calibri Light"/>
        </w:rPr>
        <w:t xml:space="preserve">planning for 2021/22, we developed </w:t>
      </w:r>
      <w:r w:rsidR="008C4D3D" w:rsidRPr="00C65514">
        <w:rPr>
          <w:rFonts w:ascii="Calibri Light" w:hAnsi="Calibri Light" w:cs="Calibri Light"/>
        </w:rPr>
        <w:t xml:space="preserve">a programme that recognised the COVID-19 environment and ongoing nature of our operating environment. </w:t>
      </w:r>
    </w:p>
    <w:p w14:paraId="5C3BB4BD" w14:textId="31120B5B" w:rsidR="002D0988" w:rsidRPr="00C65514" w:rsidRDefault="002D0988" w:rsidP="002D0988">
      <w:pPr>
        <w:spacing w:before="200" w:after="0"/>
        <w:rPr>
          <w:rFonts w:ascii="Calibri Light" w:hAnsi="Calibri Light" w:cs="Calibri Light"/>
        </w:rPr>
      </w:pPr>
      <w:r w:rsidRPr="00C65514">
        <w:rPr>
          <w:rFonts w:ascii="Calibri Light" w:hAnsi="Calibri Light" w:cs="Calibri Light"/>
        </w:rPr>
        <w:t>We</w:t>
      </w:r>
      <w:r w:rsidR="004E6C9A" w:rsidRPr="00C65514">
        <w:rPr>
          <w:rFonts w:ascii="Calibri Light" w:hAnsi="Calibri Light" w:cs="Calibri Light"/>
        </w:rPr>
        <w:t xml:space="preserve"> a</w:t>
      </w:r>
      <w:r w:rsidRPr="00C65514">
        <w:rPr>
          <w:rFonts w:ascii="Calibri Light" w:hAnsi="Calibri Light" w:cs="Calibri Light"/>
        </w:rPr>
        <w:t xml:space="preserve">re also seeing rapid societal shifts across </w:t>
      </w:r>
      <w:r w:rsidR="00880CA3" w:rsidRPr="00C65514">
        <w:rPr>
          <w:rFonts w:ascii="Calibri Light" w:hAnsi="Calibri Light" w:cs="Calibri Light"/>
        </w:rPr>
        <w:t>many</w:t>
      </w:r>
      <w:r w:rsidRPr="00C65514">
        <w:rPr>
          <w:rFonts w:ascii="Calibri Light" w:hAnsi="Calibri Light" w:cs="Calibri Light"/>
        </w:rPr>
        <w:t xml:space="preserve"> areas. Some of these movements have been initiated overseas but their effects are being felt here, others are more about </w:t>
      </w:r>
      <w:r w:rsidR="00A64564" w:rsidRPr="00C65514">
        <w:rPr>
          <w:rFonts w:ascii="Calibri Light" w:hAnsi="Calibri Light" w:cs="Calibri Light"/>
        </w:rPr>
        <w:t xml:space="preserve">the </w:t>
      </w:r>
      <w:r w:rsidRPr="00C65514">
        <w:rPr>
          <w:rFonts w:ascii="Calibri Light" w:hAnsi="Calibri Light" w:cs="Calibri Light"/>
        </w:rPr>
        <w:t>context in Aotearoa New Zealand.</w:t>
      </w:r>
    </w:p>
    <w:p w14:paraId="7991AC4B" w14:textId="77777777" w:rsidR="002D0988" w:rsidRPr="00C65514" w:rsidRDefault="002D0988" w:rsidP="002D0988">
      <w:pPr>
        <w:keepNext/>
        <w:spacing w:before="200" w:after="0"/>
        <w:rPr>
          <w:rFonts w:ascii="Calibri Light" w:hAnsi="Calibri Light" w:cs="Calibri Light"/>
        </w:rPr>
      </w:pPr>
      <w:r w:rsidRPr="00C65514">
        <w:rPr>
          <w:rFonts w:ascii="Calibri Light" w:hAnsi="Calibri Light" w:cs="Calibri Light"/>
        </w:rPr>
        <w:t>These shifts include:</w:t>
      </w:r>
    </w:p>
    <w:p w14:paraId="648BC031" w14:textId="77777777" w:rsidR="002D0988" w:rsidRPr="00C65514" w:rsidRDefault="002D0988" w:rsidP="00B8071F">
      <w:pPr>
        <w:pStyle w:val="ListParagraph"/>
        <w:numPr>
          <w:ilvl w:val="0"/>
          <w:numId w:val="15"/>
        </w:numPr>
        <w:spacing w:before="100" w:after="0"/>
        <w:ind w:left="369" w:hanging="369"/>
        <w:contextualSpacing w:val="0"/>
        <w:rPr>
          <w:rFonts w:ascii="Calibri Light" w:hAnsi="Calibri Light" w:cs="Calibri Light"/>
        </w:rPr>
      </w:pPr>
      <w:r w:rsidRPr="00C65514">
        <w:rPr>
          <w:rFonts w:ascii="Calibri Light" w:hAnsi="Calibri Light" w:cs="Calibri Light"/>
        </w:rPr>
        <w:t xml:space="preserve">a reconsideration of the role of Te Tiriti o Waitangi in how the Government operates and its relationships with Māori </w:t>
      </w:r>
    </w:p>
    <w:p w14:paraId="6058F6E2" w14:textId="77777777" w:rsidR="002D0988" w:rsidRPr="00C65514" w:rsidRDefault="002D0988" w:rsidP="00B8071F">
      <w:pPr>
        <w:pStyle w:val="ListParagraph"/>
        <w:numPr>
          <w:ilvl w:val="0"/>
          <w:numId w:val="15"/>
        </w:numPr>
        <w:spacing w:before="100" w:after="0"/>
        <w:ind w:left="369" w:hanging="369"/>
        <w:contextualSpacing w:val="0"/>
        <w:rPr>
          <w:rFonts w:ascii="Calibri Light" w:hAnsi="Calibri Light" w:cs="Calibri Light"/>
        </w:rPr>
      </w:pPr>
      <w:r w:rsidRPr="00C65514">
        <w:rPr>
          <w:rFonts w:ascii="Calibri Light" w:hAnsi="Calibri Light" w:cs="Calibri Light"/>
        </w:rPr>
        <w:t>increased understanding and recognition of the value of te reo, tikanga and mātauranga Māori to New Zealand society</w:t>
      </w:r>
    </w:p>
    <w:p w14:paraId="50042932" w14:textId="77777777" w:rsidR="002D0988" w:rsidRPr="00C65514" w:rsidRDefault="002D0988" w:rsidP="00B8071F">
      <w:pPr>
        <w:pStyle w:val="ListParagraph"/>
        <w:numPr>
          <w:ilvl w:val="0"/>
          <w:numId w:val="15"/>
        </w:numPr>
        <w:spacing w:before="100" w:after="0"/>
        <w:ind w:left="369" w:hanging="369"/>
        <w:contextualSpacing w:val="0"/>
        <w:rPr>
          <w:rFonts w:ascii="Calibri Light" w:hAnsi="Calibri Light" w:cs="Calibri Light"/>
        </w:rPr>
      </w:pPr>
      <w:r w:rsidRPr="00C65514">
        <w:rPr>
          <w:rFonts w:ascii="Calibri Light" w:hAnsi="Calibri Light" w:cs="Calibri Light"/>
        </w:rPr>
        <w:t xml:space="preserve">increased awareness, prompted by international movements, of issues around </w:t>
      </w:r>
      <w:r w:rsidRPr="00C65514">
        <w:rPr>
          <w:rFonts w:ascii="Calibri Light" w:hAnsi="Calibri Light" w:cs="Calibri Light"/>
        </w:rPr>
        <w:lastRenderedPageBreak/>
        <w:t>systemic racism, unconscious bias and calls internationally and domestically to decolonise institutions</w:t>
      </w:r>
    </w:p>
    <w:p w14:paraId="4AAD4EFC" w14:textId="3CBF7296" w:rsidR="002D0988" w:rsidRPr="00C65514" w:rsidRDefault="002D0988" w:rsidP="00B8071F">
      <w:pPr>
        <w:pStyle w:val="ListParagraph"/>
        <w:numPr>
          <w:ilvl w:val="0"/>
          <w:numId w:val="15"/>
        </w:numPr>
        <w:spacing w:before="100" w:after="0"/>
        <w:ind w:left="369" w:hanging="369"/>
        <w:contextualSpacing w:val="0"/>
        <w:rPr>
          <w:rFonts w:ascii="Calibri Light" w:hAnsi="Calibri Light" w:cs="Calibri Light"/>
        </w:rPr>
      </w:pPr>
      <w:r w:rsidRPr="00C65514">
        <w:rPr>
          <w:rFonts w:ascii="Calibri Light" w:hAnsi="Calibri Light" w:cs="Calibri Light"/>
        </w:rPr>
        <w:t xml:space="preserve">increased awareness of issues around gender equity, which are </w:t>
      </w:r>
      <w:r w:rsidR="00A46189">
        <w:rPr>
          <w:rFonts w:ascii="Calibri Light" w:hAnsi="Calibri Light" w:cs="Calibri Light"/>
        </w:rPr>
        <w:t>being highlighted</w:t>
      </w:r>
      <w:r w:rsidRPr="00C65514">
        <w:rPr>
          <w:rFonts w:ascii="Calibri Light" w:hAnsi="Calibri Light" w:cs="Calibri Light"/>
        </w:rPr>
        <w:t xml:space="preserve"> in many industries, including the arts</w:t>
      </w:r>
    </w:p>
    <w:p w14:paraId="75BC01FE" w14:textId="3A419BEB" w:rsidR="002D0988" w:rsidRPr="00C65514" w:rsidRDefault="002D0988" w:rsidP="00B8071F">
      <w:pPr>
        <w:pStyle w:val="ListParagraph"/>
        <w:numPr>
          <w:ilvl w:val="0"/>
          <w:numId w:val="15"/>
        </w:numPr>
        <w:spacing w:before="100" w:after="0"/>
        <w:ind w:left="369" w:hanging="369"/>
        <w:contextualSpacing w:val="0"/>
        <w:rPr>
          <w:rFonts w:ascii="Calibri Light" w:hAnsi="Calibri Light" w:cs="Calibri Light"/>
        </w:rPr>
      </w:pPr>
      <w:r w:rsidRPr="00C65514">
        <w:rPr>
          <w:rFonts w:ascii="Calibri Light" w:hAnsi="Calibri Light" w:cs="Calibri Light"/>
        </w:rPr>
        <w:t>increased awareness of diversity and inclusivity more broadly as individual communities seek greater recognition and autonomy, for example, Deaf and disability, LGBTQIA+ or rainbow, and ethnic communities</w:t>
      </w:r>
    </w:p>
    <w:p w14:paraId="3424742A" w14:textId="77777777" w:rsidR="00451A70" w:rsidRPr="00C65514" w:rsidRDefault="002D0988" w:rsidP="00B8071F">
      <w:pPr>
        <w:pStyle w:val="ListParagraph"/>
        <w:numPr>
          <w:ilvl w:val="0"/>
          <w:numId w:val="15"/>
        </w:numPr>
        <w:spacing w:before="100" w:after="0"/>
        <w:ind w:left="369" w:hanging="369"/>
        <w:contextualSpacing w:val="0"/>
        <w:rPr>
          <w:rFonts w:ascii="Calibri Light" w:hAnsi="Calibri Light" w:cs="Calibri Light"/>
        </w:rPr>
      </w:pPr>
      <w:r w:rsidRPr="00C65514">
        <w:rPr>
          <w:rFonts w:ascii="Calibri Light" w:hAnsi="Calibri Light" w:cs="Calibri Light"/>
        </w:rPr>
        <w:t>international and domestic calls for governments and societies to address the climate crisis and build more sustainable models for how we live</w:t>
      </w:r>
    </w:p>
    <w:p w14:paraId="0E96655D" w14:textId="1C4A686B" w:rsidR="002D0988" w:rsidRPr="00C65514" w:rsidRDefault="002D0988" w:rsidP="00B8071F">
      <w:pPr>
        <w:pStyle w:val="ListParagraph"/>
        <w:numPr>
          <w:ilvl w:val="0"/>
          <w:numId w:val="15"/>
        </w:numPr>
        <w:spacing w:before="100" w:after="240"/>
        <w:ind w:left="369" w:hanging="369"/>
        <w:contextualSpacing w:val="0"/>
        <w:rPr>
          <w:rFonts w:ascii="Calibri Light" w:hAnsi="Calibri Light" w:cs="Calibri Light"/>
        </w:rPr>
      </w:pPr>
      <w:r w:rsidRPr="00C65514">
        <w:rPr>
          <w:rFonts w:ascii="Calibri Light" w:hAnsi="Calibri Light" w:cs="Calibri Light"/>
        </w:rPr>
        <w:t>ongoing advances in digital technologies and the</w:t>
      </w:r>
      <w:r w:rsidR="00151E82" w:rsidRPr="00C65514">
        <w:rPr>
          <w:rFonts w:ascii="Calibri Light" w:hAnsi="Calibri Light" w:cs="Calibri Light"/>
        </w:rPr>
        <w:t>ir</w:t>
      </w:r>
      <w:r w:rsidRPr="00C65514">
        <w:rPr>
          <w:rFonts w:ascii="Calibri Light" w:hAnsi="Calibri Light" w:cs="Calibri Light"/>
        </w:rPr>
        <w:t xml:space="preserve"> vital role in enabling access to the arts through the pandemic.</w:t>
      </w:r>
    </w:p>
    <w:p w14:paraId="3ABB4BF2" w14:textId="2EF6342D" w:rsidR="002D0988" w:rsidRPr="00C65514" w:rsidRDefault="002D0988" w:rsidP="00014605">
      <w:pPr>
        <w:pStyle w:val="Heading2"/>
      </w:pPr>
      <w:bookmarkStart w:id="8" w:name="_Toc97122504"/>
      <w:bookmarkStart w:id="9" w:name="_Toc112230307"/>
      <w:r w:rsidRPr="00C65514">
        <w:t>Our financial context</w:t>
      </w:r>
      <w:bookmarkEnd w:id="8"/>
      <w:bookmarkEnd w:id="9"/>
    </w:p>
    <w:p w14:paraId="5493A6CF" w14:textId="665987C0" w:rsidR="004B6827" w:rsidRPr="00C65514" w:rsidRDefault="00485747" w:rsidP="000463BE">
      <w:pPr>
        <w:spacing w:before="200" w:after="0"/>
        <w:rPr>
          <w:rFonts w:ascii="Calibri Light" w:hAnsi="Calibri Light" w:cs="Calibri Light"/>
          <w:bCs/>
        </w:rPr>
      </w:pPr>
      <w:r w:rsidRPr="00C65514">
        <w:rPr>
          <w:rFonts w:ascii="Calibri Light" w:hAnsi="Calibri Light" w:cs="Calibri Light"/>
          <w:bCs/>
        </w:rPr>
        <w:t>O</w:t>
      </w:r>
      <w:r w:rsidR="002D0988" w:rsidRPr="00C65514">
        <w:rPr>
          <w:rFonts w:ascii="Calibri Light" w:hAnsi="Calibri Light" w:cs="Calibri Light"/>
          <w:bCs/>
        </w:rPr>
        <w:t xml:space="preserve">ur resources </w:t>
      </w:r>
      <w:r w:rsidRPr="00C65514">
        <w:rPr>
          <w:rFonts w:ascii="Calibri Light" w:hAnsi="Calibri Light" w:cs="Calibri Light"/>
          <w:bCs/>
        </w:rPr>
        <w:t xml:space="preserve">were under intense pressure </w:t>
      </w:r>
      <w:r w:rsidR="00971659" w:rsidRPr="00C65514">
        <w:rPr>
          <w:rFonts w:ascii="Calibri Light" w:hAnsi="Calibri Light" w:cs="Calibri Light"/>
          <w:bCs/>
        </w:rPr>
        <w:t>during the past</w:t>
      </w:r>
      <w:r w:rsidR="00ED0281">
        <w:rPr>
          <w:rFonts w:ascii="Calibri Light" w:hAnsi="Calibri Light" w:cs="Calibri Light"/>
          <w:bCs/>
        </w:rPr>
        <w:t xml:space="preserve"> year</w:t>
      </w:r>
      <w:r w:rsidRPr="00C65514">
        <w:rPr>
          <w:rFonts w:ascii="Calibri Light" w:hAnsi="Calibri Light" w:cs="Calibri Light"/>
          <w:bCs/>
        </w:rPr>
        <w:t xml:space="preserve"> </w:t>
      </w:r>
      <w:r w:rsidR="000463BE" w:rsidRPr="00C65514">
        <w:rPr>
          <w:rFonts w:ascii="Calibri Light" w:hAnsi="Calibri Light" w:cs="Calibri Light"/>
          <w:bCs/>
        </w:rPr>
        <w:t xml:space="preserve">because of </w:t>
      </w:r>
      <w:r w:rsidR="002D0988" w:rsidRPr="00C65514">
        <w:rPr>
          <w:rFonts w:ascii="Calibri Light" w:hAnsi="Calibri Light" w:cs="Calibri Light"/>
          <w:bCs/>
        </w:rPr>
        <w:t>high demand for our funding</w:t>
      </w:r>
      <w:r w:rsidR="00971659" w:rsidRPr="00C65514">
        <w:rPr>
          <w:rFonts w:ascii="Calibri Light" w:hAnsi="Calibri Light" w:cs="Calibri Light"/>
          <w:bCs/>
        </w:rPr>
        <w:t>. This was</w:t>
      </w:r>
      <w:r w:rsidR="002D0988" w:rsidRPr="00C65514">
        <w:rPr>
          <w:rFonts w:ascii="Calibri Light" w:hAnsi="Calibri Light" w:cs="Calibri Light"/>
          <w:bCs/>
        </w:rPr>
        <w:t xml:space="preserve"> part</w:t>
      </w:r>
      <w:r w:rsidR="00892381" w:rsidRPr="00C65514">
        <w:rPr>
          <w:rFonts w:ascii="Calibri Light" w:hAnsi="Calibri Light" w:cs="Calibri Light"/>
          <w:bCs/>
        </w:rPr>
        <w:t>ly due</w:t>
      </w:r>
      <w:r w:rsidR="002D0988" w:rsidRPr="00C65514">
        <w:rPr>
          <w:rFonts w:ascii="Calibri Light" w:hAnsi="Calibri Light" w:cs="Calibri Light"/>
          <w:bCs/>
        </w:rPr>
        <w:t xml:space="preserve"> to increased expectations following the significant </w:t>
      </w:r>
      <w:r w:rsidR="002D0988" w:rsidRPr="00C65514">
        <w:rPr>
          <w:rFonts w:ascii="Calibri Light" w:hAnsi="Calibri Light" w:cs="Calibri Light"/>
        </w:rPr>
        <w:t>one</w:t>
      </w:r>
      <w:r w:rsidR="002D0988" w:rsidRPr="00C65514">
        <w:rPr>
          <w:rFonts w:ascii="Calibri Light" w:hAnsi="Calibri Light" w:cs="Calibri Light"/>
          <w:bCs/>
        </w:rPr>
        <w:t>-off funding injections over the past two years</w:t>
      </w:r>
      <w:r w:rsidR="000463BE" w:rsidRPr="00C65514">
        <w:rPr>
          <w:rFonts w:ascii="Calibri Light" w:hAnsi="Calibri Light" w:cs="Calibri Light"/>
          <w:bCs/>
        </w:rPr>
        <w:t xml:space="preserve">. </w:t>
      </w:r>
    </w:p>
    <w:p w14:paraId="790D1A94" w14:textId="6E07DEE2" w:rsidR="000463BE" w:rsidRPr="00C65514" w:rsidRDefault="004B6827" w:rsidP="000463BE">
      <w:pPr>
        <w:spacing w:before="200" w:after="0"/>
        <w:rPr>
          <w:rFonts w:ascii="Calibri Light" w:hAnsi="Calibri Light" w:cs="Calibri Light"/>
          <w:bCs/>
        </w:rPr>
      </w:pPr>
      <w:r w:rsidRPr="00C65514">
        <w:rPr>
          <w:rFonts w:ascii="Calibri Light" w:hAnsi="Calibri Light" w:cs="Calibri Light"/>
          <w:bCs/>
        </w:rPr>
        <w:t xml:space="preserve">We have been saying to the arts sector </w:t>
      </w:r>
      <w:r w:rsidR="00677FF0" w:rsidRPr="00C65514">
        <w:rPr>
          <w:rFonts w:ascii="Calibri Light" w:hAnsi="Calibri Light" w:cs="Calibri Light"/>
          <w:bCs/>
        </w:rPr>
        <w:t>recent</w:t>
      </w:r>
      <w:r w:rsidR="00033A34" w:rsidRPr="00C65514">
        <w:rPr>
          <w:rFonts w:ascii="Calibri Light" w:hAnsi="Calibri Light" w:cs="Calibri Light"/>
          <w:bCs/>
        </w:rPr>
        <w:t>ly</w:t>
      </w:r>
      <w:r w:rsidR="00677FF0" w:rsidRPr="00C65514">
        <w:rPr>
          <w:rFonts w:ascii="Calibri Light" w:hAnsi="Calibri Light" w:cs="Calibri Light"/>
          <w:bCs/>
        </w:rPr>
        <w:t xml:space="preserve"> </w:t>
      </w:r>
      <w:r w:rsidRPr="00C65514">
        <w:rPr>
          <w:rFonts w:ascii="Calibri Light" w:hAnsi="Calibri Light" w:cs="Calibri Light"/>
          <w:bCs/>
        </w:rPr>
        <w:t>that</w:t>
      </w:r>
      <w:r w:rsidR="002D2003" w:rsidRPr="00C65514">
        <w:rPr>
          <w:rFonts w:ascii="Calibri Light" w:hAnsi="Calibri Light" w:cs="Calibri Light"/>
          <w:bCs/>
        </w:rPr>
        <w:t>,</w:t>
      </w:r>
      <w:r w:rsidRPr="00C65514">
        <w:rPr>
          <w:rFonts w:ascii="Calibri Light" w:hAnsi="Calibri Light" w:cs="Calibri Light"/>
          <w:bCs/>
        </w:rPr>
        <w:t xml:space="preserve"> while we</w:t>
      </w:r>
      <w:r w:rsidR="00E42529" w:rsidRPr="00C65514">
        <w:rPr>
          <w:rFonts w:ascii="Calibri Light" w:hAnsi="Calibri Light" w:cs="Calibri Light"/>
          <w:bCs/>
        </w:rPr>
        <w:t xml:space="preserve"> a</w:t>
      </w:r>
      <w:r w:rsidRPr="00C65514">
        <w:rPr>
          <w:rFonts w:ascii="Calibri Light" w:hAnsi="Calibri Light" w:cs="Calibri Light"/>
          <w:bCs/>
        </w:rPr>
        <w:t xml:space="preserve">re grateful to have been able to draw on our financial reserves to support the arts community through the </w:t>
      </w:r>
      <w:r w:rsidR="00033A34" w:rsidRPr="00C65514">
        <w:rPr>
          <w:rFonts w:ascii="Calibri Light" w:hAnsi="Calibri Light" w:cs="Calibri Light"/>
          <w:bCs/>
        </w:rPr>
        <w:t xml:space="preserve">effects </w:t>
      </w:r>
      <w:r w:rsidRPr="00C65514">
        <w:rPr>
          <w:rFonts w:ascii="Calibri Light" w:hAnsi="Calibri Light" w:cs="Calibri Light"/>
          <w:bCs/>
        </w:rPr>
        <w:t xml:space="preserve">of COVID-19, </w:t>
      </w:r>
      <w:r w:rsidR="000802E5">
        <w:rPr>
          <w:rFonts w:ascii="Calibri Light" w:hAnsi="Calibri Light" w:cs="Calibri Light"/>
          <w:bCs/>
        </w:rPr>
        <w:t xml:space="preserve">the </w:t>
      </w:r>
      <w:r w:rsidRPr="00C65514">
        <w:rPr>
          <w:rFonts w:ascii="Calibri Light" w:hAnsi="Calibri Light" w:cs="Calibri Light"/>
          <w:bCs/>
        </w:rPr>
        <w:t>reality is we</w:t>
      </w:r>
      <w:r w:rsidR="006E2FB7" w:rsidRPr="00C65514">
        <w:rPr>
          <w:rFonts w:ascii="Calibri Light" w:hAnsi="Calibri Light" w:cs="Calibri Light"/>
          <w:bCs/>
        </w:rPr>
        <w:t xml:space="preserve"> wi</w:t>
      </w:r>
      <w:r w:rsidRPr="00C65514">
        <w:rPr>
          <w:rFonts w:ascii="Calibri Light" w:hAnsi="Calibri Light" w:cs="Calibri Light"/>
          <w:bCs/>
        </w:rPr>
        <w:t xml:space="preserve">ll continue to face </w:t>
      </w:r>
      <w:r w:rsidR="00B643FF">
        <w:rPr>
          <w:rFonts w:ascii="Calibri Light" w:hAnsi="Calibri Light" w:cs="Calibri Light"/>
          <w:bCs/>
        </w:rPr>
        <w:t xml:space="preserve">high demand </w:t>
      </w:r>
      <w:r w:rsidR="000F14AD" w:rsidRPr="00C65514">
        <w:rPr>
          <w:rFonts w:ascii="Calibri Light" w:hAnsi="Calibri Light" w:cs="Calibri Light"/>
          <w:bCs/>
        </w:rPr>
        <w:t xml:space="preserve">in </w:t>
      </w:r>
      <w:r w:rsidR="00AF465D">
        <w:rPr>
          <w:rFonts w:ascii="Calibri Light" w:hAnsi="Calibri Light" w:cs="Calibri Light"/>
          <w:bCs/>
        </w:rPr>
        <w:t xml:space="preserve">the </w:t>
      </w:r>
      <w:r w:rsidR="000F14AD" w:rsidRPr="00C65514">
        <w:rPr>
          <w:rFonts w:ascii="Calibri Light" w:hAnsi="Calibri Light" w:cs="Calibri Light"/>
          <w:bCs/>
        </w:rPr>
        <w:t xml:space="preserve">coming year. </w:t>
      </w:r>
    </w:p>
    <w:p w14:paraId="0AED6D3A" w14:textId="72CBB51E" w:rsidR="000F14AD" w:rsidRPr="00C65514" w:rsidRDefault="002E7E6E" w:rsidP="000463BE">
      <w:pPr>
        <w:spacing w:before="200" w:after="0"/>
        <w:rPr>
          <w:rFonts w:ascii="Calibri Light" w:hAnsi="Calibri Light" w:cs="Calibri Light"/>
          <w:bCs/>
        </w:rPr>
      </w:pPr>
      <w:r w:rsidRPr="002F6EA3">
        <w:rPr>
          <w:rFonts w:ascii="Calibri Light" w:hAnsi="Calibri Light" w:cs="Calibri Light"/>
          <w:bCs/>
        </w:rPr>
        <w:t xml:space="preserve">Funding instability continues to make it challenging for Creative New Zealand </w:t>
      </w:r>
      <w:r w:rsidR="00334839" w:rsidRPr="002F6EA3">
        <w:rPr>
          <w:rFonts w:ascii="Calibri Light" w:hAnsi="Calibri Light" w:cs="Calibri Light"/>
          <w:bCs/>
        </w:rPr>
        <w:t>to plan for long-term investment in the arts</w:t>
      </w:r>
      <w:r w:rsidR="006026C3" w:rsidRPr="002F6EA3">
        <w:rPr>
          <w:rFonts w:ascii="Calibri Light" w:hAnsi="Calibri Light" w:cs="Calibri Light"/>
          <w:bCs/>
        </w:rPr>
        <w:t xml:space="preserve"> and </w:t>
      </w:r>
      <w:r w:rsidR="00334839" w:rsidRPr="002F6EA3">
        <w:rPr>
          <w:rFonts w:ascii="Calibri Light" w:hAnsi="Calibri Light" w:cs="Calibri Light"/>
          <w:bCs/>
        </w:rPr>
        <w:t xml:space="preserve">deliver on </w:t>
      </w:r>
      <w:r w:rsidR="000F0FBD" w:rsidRPr="002F6EA3">
        <w:rPr>
          <w:rFonts w:ascii="Calibri Light" w:hAnsi="Calibri Light" w:cs="Calibri Light"/>
          <w:bCs/>
        </w:rPr>
        <w:t xml:space="preserve">its </w:t>
      </w:r>
      <w:r w:rsidR="00334839" w:rsidRPr="002F6EA3">
        <w:rPr>
          <w:rFonts w:ascii="Calibri Light" w:hAnsi="Calibri Light" w:cs="Calibri Light"/>
          <w:bCs/>
        </w:rPr>
        <w:t>strategic intentions</w:t>
      </w:r>
      <w:r w:rsidR="006026C3" w:rsidRPr="002F6EA3">
        <w:rPr>
          <w:rFonts w:ascii="Calibri Light" w:hAnsi="Calibri Light" w:cs="Calibri Light"/>
          <w:bCs/>
        </w:rPr>
        <w:t xml:space="preserve">. In a typical year, Creative New Zealand </w:t>
      </w:r>
      <w:r w:rsidR="00C03F29" w:rsidRPr="002F6EA3">
        <w:rPr>
          <w:rFonts w:ascii="Calibri Light" w:hAnsi="Calibri Light" w:cs="Calibri Light"/>
          <w:bCs/>
        </w:rPr>
        <w:t>receives a 30:70 split through Vote: Arts</w:t>
      </w:r>
      <w:r w:rsidR="00D709B7" w:rsidRPr="002F6EA3">
        <w:rPr>
          <w:rFonts w:ascii="Calibri Light" w:hAnsi="Calibri Light" w:cs="Calibri Light"/>
          <w:bCs/>
        </w:rPr>
        <w:t>,</w:t>
      </w:r>
      <w:r w:rsidR="00AC4633" w:rsidRPr="002F6EA3">
        <w:rPr>
          <w:rFonts w:ascii="Calibri Light" w:hAnsi="Calibri Light" w:cs="Calibri Light"/>
          <w:bCs/>
        </w:rPr>
        <w:t xml:space="preserve"> Culture and Heritage funding and funding from the New Zealand Lotteries Commission </w:t>
      </w:r>
      <w:r w:rsidR="00D709B7" w:rsidRPr="002F6EA3">
        <w:rPr>
          <w:rFonts w:ascii="Calibri Light" w:hAnsi="Calibri Light" w:cs="Calibri Light"/>
          <w:bCs/>
        </w:rPr>
        <w:t xml:space="preserve">through </w:t>
      </w:r>
      <w:r w:rsidR="0020676C" w:rsidRPr="002F6EA3">
        <w:rPr>
          <w:rFonts w:ascii="Calibri Light" w:hAnsi="Calibri Light" w:cs="Calibri Light"/>
          <w:bCs/>
        </w:rPr>
        <w:t xml:space="preserve">the NZLGB. </w:t>
      </w:r>
      <w:r w:rsidR="00745B1D" w:rsidRPr="002F6EA3">
        <w:rPr>
          <w:rFonts w:ascii="Calibri Light" w:hAnsi="Calibri Light" w:cs="Calibri Light"/>
          <w:bCs/>
        </w:rPr>
        <w:t>Our</w:t>
      </w:r>
      <w:r w:rsidR="0020676C" w:rsidRPr="002F6EA3">
        <w:rPr>
          <w:rFonts w:ascii="Calibri Light" w:hAnsi="Calibri Light" w:cs="Calibri Light"/>
          <w:bCs/>
        </w:rPr>
        <w:t xml:space="preserve"> NZLGB funding changes </w:t>
      </w:r>
      <w:r w:rsidR="005A7671" w:rsidRPr="002F6EA3">
        <w:rPr>
          <w:rFonts w:ascii="Calibri Light" w:hAnsi="Calibri Light" w:cs="Calibri Light"/>
          <w:bCs/>
        </w:rPr>
        <w:t>year</w:t>
      </w:r>
      <w:r w:rsidR="00745B1D" w:rsidRPr="002F6EA3">
        <w:rPr>
          <w:rFonts w:ascii="Calibri Light" w:hAnsi="Calibri Light" w:cs="Calibri Light"/>
          <w:bCs/>
        </w:rPr>
        <w:t>-</w:t>
      </w:r>
      <w:r w:rsidR="005A7671" w:rsidRPr="002F6EA3">
        <w:rPr>
          <w:rFonts w:ascii="Calibri Light" w:hAnsi="Calibri Light" w:cs="Calibri Light"/>
          <w:bCs/>
        </w:rPr>
        <w:t>to</w:t>
      </w:r>
      <w:r w:rsidR="00745B1D" w:rsidRPr="002F6EA3">
        <w:rPr>
          <w:rFonts w:ascii="Calibri Light" w:hAnsi="Calibri Light" w:cs="Calibri Light"/>
          <w:bCs/>
        </w:rPr>
        <w:t>-</w:t>
      </w:r>
      <w:r w:rsidR="005A7671" w:rsidRPr="002F6EA3">
        <w:rPr>
          <w:rFonts w:ascii="Calibri Light" w:hAnsi="Calibri Light" w:cs="Calibri Light"/>
          <w:bCs/>
        </w:rPr>
        <w:t>year in both forecasts and actual payments.</w:t>
      </w:r>
      <w:r w:rsidR="005A7671" w:rsidRPr="00C65514">
        <w:rPr>
          <w:rFonts w:ascii="Calibri Light" w:hAnsi="Calibri Light" w:cs="Calibri Light"/>
          <w:bCs/>
        </w:rPr>
        <w:t xml:space="preserve"> </w:t>
      </w:r>
    </w:p>
    <w:p w14:paraId="5383E6F5" w14:textId="24538F32" w:rsidR="00156E1F" w:rsidRPr="00C65514" w:rsidRDefault="00156E1F" w:rsidP="000463BE">
      <w:pPr>
        <w:spacing w:before="200" w:after="0"/>
        <w:rPr>
          <w:rFonts w:ascii="Calibri Light" w:hAnsi="Calibri Light" w:cs="Calibri Light"/>
          <w:bCs/>
        </w:rPr>
      </w:pPr>
      <w:r w:rsidRPr="00C65514">
        <w:rPr>
          <w:rFonts w:ascii="Calibri Light" w:hAnsi="Calibri Light" w:cs="Calibri Light"/>
          <w:bCs/>
        </w:rPr>
        <w:t xml:space="preserve">To manage this risk, the Arts Council will continue </w:t>
      </w:r>
      <w:r w:rsidR="00502F86" w:rsidRPr="00C65514">
        <w:rPr>
          <w:rFonts w:ascii="Calibri Light" w:hAnsi="Calibri Light" w:cs="Calibri Light"/>
          <w:bCs/>
        </w:rPr>
        <w:t xml:space="preserve">its equity policy aimed at reducing the risks associated with the changing NZLGB environment. </w:t>
      </w:r>
      <w:r w:rsidR="0011320F" w:rsidRPr="00C65514">
        <w:rPr>
          <w:rFonts w:ascii="Calibri Light" w:hAnsi="Calibri Light" w:cs="Calibri Light"/>
          <w:bCs/>
        </w:rPr>
        <w:t>Our financial performance for 2021/22 is reported in Part Three of this report.</w:t>
      </w:r>
      <w:r w:rsidR="00FB6D3E" w:rsidRPr="00C65514">
        <w:rPr>
          <w:rFonts w:ascii="Calibri Light" w:hAnsi="Calibri Light" w:cs="Calibri Light"/>
          <w:bCs/>
        </w:rPr>
        <w:t xml:space="preserve"> </w:t>
      </w:r>
    </w:p>
    <w:p w14:paraId="44179BB7" w14:textId="0A42FE40" w:rsidR="00CA2AC4" w:rsidRPr="00C65514" w:rsidRDefault="005A7671" w:rsidP="000463BE">
      <w:pPr>
        <w:spacing w:before="200" w:after="0"/>
        <w:rPr>
          <w:rFonts w:ascii="Calibri Light" w:hAnsi="Calibri Light" w:cs="Calibri Light"/>
          <w:bCs/>
        </w:rPr>
      </w:pPr>
      <w:r w:rsidRPr="00C65514">
        <w:rPr>
          <w:rFonts w:ascii="Calibri Light" w:hAnsi="Calibri Light" w:cs="Calibri Light"/>
          <w:bCs/>
        </w:rPr>
        <w:t xml:space="preserve">We expect </w:t>
      </w:r>
      <w:r w:rsidR="00296EAF" w:rsidRPr="00C65514">
        <w:rPr>
          <w:rFonts w:ascii="Calibri Light" w:hAnsi="Calibri Light" w:cs="Calibri Light"/>
          <w:bCs/>
        </w:rPr>
        <w:t xml:space="preserve">the following </w:t>
      </w:r>
      <w:r w:rsidR="00156E1F" w:rsidRPr="00C65514">
        <w:rPr>
          <w:rFonts w:ascii="Calibri Light" w:hAnsi="Calibri Light" w:cs="Calibri Light"/>
          <w:bCs/>
        </w:rPr>
        <w:t>a</w:t>
      </w:r>
      <w:r w:rsidR="00CA2AC4" w:rsidRPr="00C65514">
        <w:rPr>
          <w:rFonts w:ascii="Calibri Light" w:hAnsi="Calibri Light" w:cs="Calibri Light"/>
          <w:bCs/>
        </w:rPr>
        <w:t xml:space="preserve">dditional </w:t>
      </w:r>
      <w:r w:rsidR="007C768A" w:rsidRPr="00C65514">
        <w:rPr>
          <w:rFonts w:ascii="Calibri Light" w:hAnsi="Calibri Light" w:cs="Calibri Light"/>
          <w:bCs/>
        </w:rPr>
        <w:t>financia</w:t>
      </w:r>
      <w:r w:rsidR="00253C9C" w:rsidRPr="00C65514">
        <w:rPr>
          <w:rFonts w:ascii="Calibri Light" w:hAnsi="Calibri Light" w:cs="Calibri Light"/>
          <w:bCs/>
        </w:rPr>
        <w:t xml:space="preserve">l </w:t>
      </w:r>
      <w:r w:rsidR="00CA2AC4" w:rsidRPr="00C65514">
        <w:rPr>
          <w:rFonts w:ascii="Calibri Light" w:hAnsi="Calibri Light" w:cs="Calibri Light"/>
          <w:bCs/>
        </w:rPr>
        <w:t xml:space="preserve">pressures </w:t>
      </w:r>
      <w:r w:rsidR="00156E1F" w:rsidRPr="00C65514">
        <w:rPr>
          <w:rFonts w:ascii="Calibri Light" w:hAnsi="Calibri Light" w:cs="Calibri Light"/>
          <w:bCs/>
        </w:rPr>
        <w:t>to continue in the coming year</w:t>
      </w:r>
      <w:r w:rsidR="001038DB" w:rsidRPr="00C65514">
        <w:rPr>
          <w:rFonts w:ascii="Calibri Light" w:hAnsi="Calibri Light" w:cs="Calibri Light"/>
          <w:bCs/>
        </w:rPr>
        <w:t>:</w:t>
      </w:r>
      <w:r w:rsidR="00FB6D3E" w:rsidRPr="00C65514">
        <w:rPr>
          <w:rFonts w:ascii="Calibri Light" w:hAnsi="Calibri Light" w:cs="Calibri Light"/>
          <w:bCs/>
        </w:rPr>
        <w:t xml:space="preserve"> </w:t>
      </w:r>
    </w:p>
    <w:p w14:paraId="44F6A701" w14:textId="0BF03EE8" w:rsidR="002D0988" w:rsidRPr="00C65514" w:rsidRDefault="002D0988" w:rsidP="00B8071F">
      <w:pPr>
        <w:pStyle w:val="ListParagraph"/>
        <w:numPr>
          <w:ilvl w:val="0"/>
          <w:numId w:val="15"/>
        </w:numPr>
        <w:spacing w:before="100" w:after="0"/>
        <w:ind w:left="369" w:hanging="369"/>
        <w:contextualSpacing w:val="0"/>
        <w:rPr>
          <w:rFonts w:ascii="Calibri Light" w:hAnsi="Calibri Light" w:cs="Calibri Light"/>
        </w:rPr>
      </w:pPr>
      <w:r w:rsidRPr="00C65514">
        <w:rPr>
          <w:rFonts w:ascii="Calibri Light" w:hAnsi="Calibri Light" w:cs="Calibri Light"/>
        </w:rPr>
        <w:t xml:space="preserve">significantly higher inflation than experienced </w:t>
      </w:r>
      <w:r w:rsidR="00665E63" w:rsidRPr="00C65514">
        <w:rPr>
          <w:rFonts w:ascii="Calibri Light" w:hAnsi="Calibri Light" w:cs="Calibri Light"/>
        </w:rPr>
        <w:t>in a generation</w:t>
      </w:r>
      <w:r w:rsidRPr="00C65514">
        <w:rPr>
          <w:rFonts w:ascii="Calibri Light" w:hAnsi="Calibri Light" w:cs="Calibri Light"/>
        </w:rPr>
        <w:t>, with consequent effects across all sectors, including the arts</w:t>
      </w:r>
    </w:p>
    <w:p w14:paraId="4571989F" w14:textId="6D7873CF" w:rsidR="002D0988" w:rsidRPr="00C65514" w:rsidRDefault="002D0988" w:rsidP="00B8071F">
      <w:pPr>
        <w:pStyle w:val="ListParagraph"/>
        <w:numPr>
          <w:ilvl w:val="0"/>
          <w:numId w:val="15"/>
        </w:numPr>
        <w:spacing w:before="100" w:after="0"/>
        <w:ind w:left="369" w:hanging="369"/>
        <w:contextualSpacing w:val="0"/>
        <w:rPr>
          <w:rFonts w:ascii="Calibri Light" w:hAnsi="Calibri Light" w:cs="Calibri Light"/>
        </w:rPr>
      </w:pPr>
      <w:r w:rsidRPr="00C65514">
        <w:rPr>
          <w:rFonts w:ascii="Calibri Light" w:hAnsi="Calibri Light" w:cs="Calibri Light"/>
        </w:rPr>
        <w:t xml:space="preserve">high levels of risk facing the sector due to uncertain audience and participant demand, </w:t>
      </w:r>
      <w:r w:rsidR="00E31E0D" w:rsidRPr="00C65514">
        <w:rPr>
          <w:rFonts w:ascii="Calibri Light" w:hAnsi="Calibri Light" w:cs="Calibri Light"/>
        </w:rPr>
        <w:t xml:space="preserve">and </w:t>
      </w:r>
      <w:r w:rsidRPr="00C65514">
        <w:rPr>
          <w:rFonts w:ascii="Calibri Light" w:hAnsi="Calibri Light" w:cs="Calibri Light"/>
        </w:rPr>
        <w:t xml:space="preserve">higher costs </w:t>
      </w:r>
      <w:r w:rsidR="0041141D" w:rsidRPr="00C65514">
        <w:rPr>
          <w:rFonts w:ascii="Calibri Light" w:hAnsi="Calibri Light" w:cs="Calibri Light"/>
        </w:rPr>
        <w:t>because of</w:t>
      </w:r>
      <w:r w:rsidRPr="00C65514">
        <w:rPr>
          <w:rFonts w:ascii="Calibri Light" w:hAnsi="Calibri Light" w:cs="Calibri Light"/>
        </w:rPr>
        <w:t xml:space="preserve"> COVID-19 </w:t>
      </w:r>
    </w:p>
    <w:p w14:paraId="31F8DBA3" w14:textId="1AA9F944" w:rsidR="002D0988" w:rsidRPr="00C65514" w:rsidRDefault="002D0988" w:rsidP="00B8071F">
      <w:pPr>
        <w:pStyle w:val="ListParagraph"/>
        <w:numPr>
          <w:ilvl w:val="0"/>
          <w:numId w:val="15"/>
        </w:numPr>
        <w:spacing w:before="100" w:after="0"/>
        <w:ind w:left="369" w:hanging="369"/>
        <w:contextualSpacing w:val="0"/>
        <w:rPr>
          <w:rFonts w:ascii="Calibri Light" w:hAnsi="Calibri Light" w:cs="Calibri Light"/>
        </w:rPr>
      </w:pPr>
      <w:r w:rsidRPr="00C65514">
        <w:rPr>
          <w:rFonts w:ascii="Calibri Light" w:hAnsi="Calibri Light" w:cs="Calibri Light"/>
        </w:rPr>
        <w:t xml:space="preserve">uncertainty about the future of Manatū Taonga Ministry for Culture </w:t>
      </w:r>
      <w:r w:rsidR="00501604" w:rsidRPr="00C65514">
        <w:rPr>
          <w:rFonts w:ascii="Calibri Light" w:hAnsi="Calibri Light" w:cs="Calibri Light"/>
        </w:rPr>
        <w:t>and</w:t>
      </w:r>
      <w:r w:rsidR="00E31E0D" w:rsidRPr="00C65514">
        <w:rPr>
          <w:rFonts w:ascii="Calibri Light" w:hAnsi="Calibri Light" w:cs="Calibri Light"/>
        </w:rPr>
        <w:t xml:space="preserve"> </w:t>
      </w:r>
      <w:r w:rsidRPr="00C65514">
        <w:rPr>
          <w:rFonts w:ascii="Calibri Light" w:hAnsi="Calibri Light" w:cs="Calibri Light"/>
        </w:rPr>
        <w:t>Heritage-led COVID-19 funding, which has filled gaps in the arts infrastructure, many of which pre-dated the COVID-19 pandemic.</w:t>
      </w:r>
    </w:p>
    <w:p w14:paraId="738A842B" w14:textId="0984E0B5" w:rsidR="0010699E" w:rsidRPr="00C65514" w:rsidRDefault="001038DB">
      <w:pPr>
        <w:rPr>
          <w:rFonts w:ascii="Calibri Light" w:hAnsi="Calibri Light" w:cs="Calibri Light"/>
          <w:b/>
          <w:bCs/>
          <w:color w:val="808080" w:themeColor="background1" w:themeShade="80"/>
          <w:sz w:val="40"/>
          <w:szCs w:val="56"/>
        </w:rPr>
      </w:pPr>
      <w:r w:rsidRPr="00C65514">
        <w:rPr>
          <w:rFonts w:ascii="Calibri Light" w:hAnsi="Calibri Light" w:cs="Calibri Light"/>
        </w:rPr>
        <w:t xml:space="preserve">For more information on our financial </w:t>
      </w:r>
      <w:r w:rsidR="00374927" w:rsidRPr="00C65514">
        <w:rPr>
          <w:rFonts w:ascii="Calibri Light" w:hAnsi="Calibri Light" w:cs="Calibri Light"/>
        </w:rPr>
        <w:t>planning for 2022/23</w:t>
      </w:r>
      <w:r w:rsidRPr="00C65514">
        <w:rPr>
          <w:rFonts w:ascii="Calibri Light" w:hAnsi="Calibri Light" w:cs="Calibri Light"/>
        </w:rPr>
        <w:t xml:space="preserve">, please see our </w:t>
      </w:r>
      <w:hyperlink r:id="rId24" w:history="1">
        <w:r w:rsidR="00EE6A05" w:rsidRPr="00C65514">
          <w:rPr>
            <w:rStyle w:val="Hyperlink"/>
            <w:rFonts w:ascii="Calibri Light" w:hAnsi="Calibri Light" w:cs="Calibri Light"/>
            <w:i/>
            <w:iCs/>
          </w:rPr>
          <w:t>Statement of Performance Expectations 2022/23</w:t>
        </w:r>
      </w:hyperlink>
      <w:r w:rsidR="00E31E0D" w:rsidRPr="00C65514">
        <w:rPr>
          <w:rFonts w:ascii="Calibri Light" w:hAnsi="Calibri Light" w:cs="Calibri Light"/>
        </w:rPr>
        <w:t>.</w:t>
      </w:r>
    </w:p>
    <w:p w14:paraId="07927174" w14:textId="77777777" w:rsidR="00C972C0" w:rsidRPr="00C65514" w:rsidRDefault="00C972C0" w:rsidP="00014605">
      <w:pPr>
        <w:pStyle w:val="Heading1"/>
        <w:sectPr w:rsidR="00C972C0" w:rsidRPr="00C65514" w:rsidSect="002D0988">
          <w:pgSz w:w="11906" w:h="16838" w:code="9"/>
          <w:pgMar w:top="1276" w:right="1276" w:bottom="1276" w:left="1276" w:header="720" w:footer="725" w:gutter="0"/>
          <w:cols w:num="2" w:space="720"/>
          <w:titlePg/>
          <w:docGrid w:linePitch="299"/>
        </w:sectPr>
      </w:pPr>
    </w:p>
    <w:p w14:paraId="16464C2C" w14:textId="731C9E5C" w:rsidR="0091630E" w:rsidRPr="00C65514" w:rsidRDefault="00223227" w:rsidP="00CB2294">
      <w:pPr>
        <w:spacing w:after="0"/>
        <w:rPr>
          <w:rFonts w:ascii="Calibri Light" w:hAnsi="Calibri Light" w:cs="Calibri Light"/>
          <w:b/>
          <w:bCs/>
          <w:color w:val="808080" w:themeColor="background1" w:themeShade="80"/>
          <w:sz w:val="40"/>
          <w:szCs w:val="56"/>
        </w:rPr>
      </w:pPr>
      <w:r w:rsidRPr="00C65514">
        <w:rPr>
          <w:rFonts w:ascii="Calibri Light" w:hAnsi="Calibri Light" w:cs="Calibri Light"/>
          <w:b/>
          <w:bCs/>
          <w:color w:val="808080" w:themeColor="background1" w:themeShade="80"/>
          <w:sz w:val="40"/>
          <w:szCs w:val="56"/>
        </w:rPr>
        <w:lastRenderedPageBreak/>
        <w:t xml:space="preserve">PART TWO: </w:t>
      </w:r>
      <w:r w:rsidR="0091630E" w:rsidRPr="00C65514">
        <w:rPr>
          <w:rFonts w:ascii="Calibri Light" w:hAnsi="Calibri Light" w:cs="Calibri Light"/>
          <w:b/>
          <w:bCs/>
          <w:color w:val="808080" w:themeColor="background1" w:themeShade="80"/>
          <w:sz w:val="40"/>
          <w:szCs w:val="56"/>
        </w:rPr>
        <w:t>STATEMENT OF PERFORMANCE</w:t>
      </w:r>
    </w:p>
    <w:p w14:paraId="264A6D1B" w14:textId="4EBB808F" w:rsidR="0082371C" w:rsidRPr="00C65514" w:rsidRDefault="00CB2294" w:rsidP="00CB2294">
      <w:pPr>
        <w:spacing w:before="0" w:after="0"/>
        <w:rPr>
          <w:rFonts w:ascii="Calibri Light" w:hAnsi="Calibri Light" w:cs="Calibri Light"/>
          <w:b/>
          <w:bCs/>
          <w:color w:val="984806" w:themeColor="accent6" w:themeShade="80"/>
          <w:sz w:val="28"/>
          <w:szCs w:val="28"/>
        </w:rPr>
      </w:pPr>
      <w:r w:rsidRPr="00C65514">
        <w:rPr>
          <w:rFonts w:ascii="Calibri Light" w:hAnsi="Calibri Light" w:cs="Calibri Light"/>
          <w:b/>
          <w:bCs/>
          <w:color w:val="808080" w:themeColor="background1" w:themeShade="80"/>
          <w:sz w:val="40"/>
          <w:szCs w:val="56"/>
        </w:rPr>
        <w:t xml:space="preserve">WĀHANGA TUARUA: </w:t>
      </w:r>
      <w:r w:rsidR="0091630E" w:rsidRPr="00C65514">
        <w:rPr>
          <w:rFonts w:ascii="Calibri Light" w:hAnsi="Calibri Light" w:cs="Calibri Light"/>
          <w:b/>
          <w:bCs/>
          <w:color w:val="808080" w:themeColor="background1" w:themeShade="80"/>
          <w:sz w:val="40"/>
          <w:szCs w:val="56"/>
        </w:rPr>
        <w:t xml:space="preserve">TE TAUKI WHAKATUTUKI I NGĀ </w:t>
      </w:r>
      <w:r w:rsidRPr="00C65514">
        <w:rPr>
          <w:rFonts w:ascii="Calibri Light" w:hAnsi="Calibri Light" w:cs="Calibri Light"/>
          <w:b/>
          <w:bCs/>
          <w:color w:val="808080" w:themeColor="background1" w:themeShade="80"/>
          <w:sz w:val="40"/>
          <w:szCs w:val="56"/>
        </w:rPr>
        <w:t>M</w:t>
      </w:r>
      <w:r w:rsidR="0091630E" w:rsidRPr="00C65514">
        <w:rPr>
          <w:rFonts w:ascii="Calibri Light" w:hAnsi="Calibri Light" w:cs="Calibri Light"/>
          <w:b/>
          <w:bCs/>
          <w:color w:val="808080" w:themeColor="background1" w:themeShade="80"/>
          <w:sz w:val="40"/>
          <w:szCs w:val="56"/>
        </w:rPr>
        <w:t>AHI</w:t>
      </w:r>
      <w:r w:rsidR="0082371C" w:rsidRPr="00C65514">
        <w:rPr>
          <w:rFonts w:ascii="Calibri Light" w:hAnsi="Calibri Light" w:cs="Calibri Light"/>
          <w:b/>
          <w:bCs/>
          <w:color w:val="984806" w:themeColor="accent6" w:themeShade="80"/>
          <w:sz w:val="28"/>
          <w:szCs w:val="28"/>
        </w:rPr>
        <w:br w:type="page"/>
      </w:r>
    </w:p>
    <w:p w14:paraId="54AF07AD" w14:textId="22F78800" w:rsidR="00876CDC" w:rsidRPr="00C856A7" w:rsidRDefault="009B2A66" w:rsidP="00876CDC">
      <w:pPr>
        <w:rPr>
          <w:rFonts w:ascii="Calibri Light" w:hAnsi="Calibri Light" w:cs="Calibri Light"/>
          <w:iCs/>
        </w:rPr>
      </w:pPr>
      <w:r>
        <w:rPr>
          <w:rFonts w:ascii="Calibri Light" w:hAnsi="Calibri Light" w:cs="Calibri Light"/>
        </w:rPr>
        <w:lastRenderedPageBreak/>
        <w:t xml:space="preserve">This section reports on </w:t>
      </w:r>
      <w:r w:rsidR="00DE13DD">
        <w:rPr>
          <w:rFonts w:ascii="Calibri Light" w:hAnsi="Calibri Light" w:cs="Calibri Light"/>
        </w:rPr>
        <w:t xml:space="preserve">how we have delivered against our output class and the four perspectives of </w:t>
      </w:r>
      <w:r w:rsidR="0072702F" w:rsidRPr="007E159C">
        <w:rPr>
          <w:rFonts w:eastAsia="Calibri Light"/>
          <w:i/>
          <w:iCs/>
        </w:rPr>
        <w:t>Te whakaputa hua ki te hunga o Aotearoa</w:t>
      </w:r>
      <w:r w:rsidR="0072702F" w:rsidRPr="007E159C">
        <w:rPr>
          <w:rFonts w:ascii="Calibri Light" w:hAnsi="Calibri Light" w:cs="Calibri Light"/>
          <w:i/>
        </w:rPr>
        <w:t>—Creating value for New Zealanders</w:t>
      </w:r>
      <w:r w:rsidR="0072702F">
        <w:rPr>
          <w:rFonts w:ascii="Calibri Light" w:hAnsi="Calibri Light" w:cs="Calibri Light"/>
          <w:i/>
        </w:rPr>
        <w:t xml:space="preserve"> </w:t>
      </w:r>
      <w:r w:rsidR="0072702F" w:rsidRPr="0072702F">
        <w:rPr>
          <w:rFonts w:ascii="Calibri Light" w:hAnsi="Calibri Light" w:cs="Calibri Light"/>
          <w:iCs/>
        </w:rPr>
        <w:t>public value model</w:t>
      </w:r>
      <w:r w:rsidR="0072702F">
        <w:rPr>
          <w:rFonts w:ascii="Calibri Light" w:hAnsi="Calibri Light" w:cs="Calibri Light"/>
          <w:i/>
        </w:rPr>
        <w:t xml:space="preserve">. </w:t>
      </w:r>
      <w:r w:rsidR="00FD281E" w:rsidRPr="00C856A7">
        <w:rPr>
          <w:rFonts w:ascii="Calibri Light" w:hAnsi="Calibri Light" w:cs="Calibri Light"/>
          <w:iCs/>
        </w:rPr>
        <w:t>This model is outlined in our Statement of Intent 2019</w:t>
      </w:r>
      <w:r w:rsidR="00C856A7" w:rsidRPr="00C856A7">
        <w:rPr>
          <w:rFonts w:ascii="Calibri Light" w:hAnsi="Calibri Light" w:cs="Calibri Light"/>
          <w:iCs/>
        </w:rPr>
        <w:t>—</w:t>
      </w:r>
      <w:r w:rsidR="00FD281E" w:rsidRPr="00C856A7">
        <w:rPr>
          <w:rFonts w:ascii="Calibri Light" w:hAnsi="Calibri Light" w:cs="Calibri Light"/>
          <w:iCs/>
        </w:rPr>
        <w:t xml:space="preserve">2029 </w:t>
      </w:r>
      <w:r w:rsidR="00C856A7" w:rsidRPr="00C856A7">
        <w:rPr>
          <w:rFonts w:ascii="Calibri Light" w:hAnsi="Calibri Light" w:cs="Calibri Light"/>
          <w:iCs/>
        </w:rPr>
        <w:t xml:space="preserve">and Statement of Performance Expectations 2021/2022. </w:t>
      </w:r>
    </w:p>
    <w:p w14:paraId="5A602168" w14:textId="6473AABB" w:rsidR="00C031DD" w:rsidRPr="00C031DD" w:rsidRDefault="00BC0D80" w:rsidP="00C031DD">
      <w:pPr>
        <w:rPr>
          <w:rFonts w:ascii="Calibri Light" w:hAnsi="Calibri Light" w:cs="Calibri Light"/>
        </w:rPr>
      </w:pPr>
      <w:r w:rsidRPr="003A3C9B">
        <w:rPr>
          <w:rFonts w:ascii="Calibri Light" w:hAnsi="Calibri Light" w:cs="Calibri Light"/>
        </w:rPr>
        <w:t xml:space="preserve">Our performance framework for </w:t>
      </w:r>
      <w:r w:rsidR="003A3C9B" w:rsidRPr="003A3C9B">
        <w:rPr>
          <w:rFonts w:ascii="Calibri Light" w:hAnsi="Calibri Light" w:cs="Calibri Light"/>
        </w:rPr>
        <w:t>2021/22 is shown on page</w:t>
      </w:r>
      <w:r w:rsidR="007D6B92">
        <w:rPr>
          <w:rFonts w:ascii="Calibri Light" w:hAnsi="Calibri Light" w:cs="Calibri Light"/>
        </w:rPr>
        <w:t>s</w:t>
      </w:r>
      <w:r w:rsidR="003A3C9B" w:rsidRPr="003A3C9B">
        <w:rPr>
          <w:rFonts w:ascii="Calibri Light" w:hAnsi="Calibri Light" w:cs="Calibri Light"/>
        </w:rPr>
        <w:t xml:space="preserve"> </w:t>
      </w:r>
      <w:r w:rsidR="007D6B92">
        <w:rPr>
          <w:rFonts w:ascii="Calibri Light" w:hAnsi="Calibri Light" w:cs="Calibri Light"/>
        </w:rPr>
        <w:t>17–20</w:t>
      </w:r>
      <w:r w:rsidR="003A3C9B" w:rsidRPr="003A3C9B">
        <w:rPr>
          <w:rFonts w:ascii="Calibri Light" w:hAnsi="Calibri Light" w:cs="Calibri Light"/>
        </w:rPr>
        <w:t>.</w:t>
      </w:r>
      <w:r w:rsidR="00C031DD" w:rsidRPr="00C031DD">
        <w:rPr>
          <w:rFonts w:ascii="Calibri Light" w:hAnsi="Calibri Light" w:cs="Calibri Light"/>
        </w:rPr>
        <w:t xml:space="preserve"> Over the past year, we continued to deliver against our purpose – to encourage, promote and support the arts in New Zealand for the benefit of all New Zealanders – and towards our vision of Dynamic and resilient New Zealand arts, valued in Aotearoa and internationally.</w:t>
      </w:r>
    </w:p>
    <w:p w14:paraId="34EE7AC8" w14:textId="77777777" w:rsidR="00C031DD" w:rsidRPr="00C031DD" w:rsidRDefault="00C031DD" w:rsidP="00C031DD">
      <w:pPr>
        <w:rPr>
          <w:rFonts w:ascii="Calibri Light" w:hAnsi="Calibri Light" w:cs="Calibri Light"/>
        </w:rPr>
      </w:pPr>
      <w:r w:rsidRPr="00C031DD">
        <w:rPr>
          <w:rFonts w:ascii="Calibri Light" w:hAnsi="Calibri Light" w:cs="Calibri Light"/>
        </w:rPr>
        <w:t xml:space="preserve">We did this with a specific legislative and government framework, guided by the Arts Council of New Zealand Toi Aotearoa Act 2014, by government priorities and by the sector-wide priorities outlined in the Ministry for Culture and Heritage’s Cultural Sector Strategic Framework. </w:t>
      </w:r>
    </w:p>
    <w:p w14:paraId="655AFBF8" w14:textId="523ACAF7" w:rsidR="000B411A" w:rsidRDefault="00C031DD" w:rsidP="00C031DD">
      <w:pPr>
        <w:rPr>
          <w:rFonts w:ascii="Calibri Light" w:hAnsi="Calibri Light" w:cs="Calibri Light"/>
        </w:rPr>
        <w:sectPr w:rsidR="000B411A" w:rsidSect="00095B0B">
          <w:pgSz w:w="11906" w:h="16838" w:code="9"/>
          <w:pgMar w:top="1276" w:right="1276" w:bottom="1276" w:left="1276" w:header="720" w:footer="725" w:gutter="0"/>
          <w:cols w:space="720"/>
          <w:titlePg/>
          <w:docGrid w:linePitch="299"/>
        </w:sectPr>
      </w:pPr>
      <w:r w:rsidRPr="0032248A">
        <w:rPr>
          <w:rFonts w:ascii="Calibri Light" w:hAnsi="Calibri Light" w:cs="Calibri Light"/>
        </w:rPr>
        <w:t>Performance against all measures and indicators is reported on the following pages</w:t>
      </w:r>
      <w:r w:rsidRPr="00C031DD">
        <w:rPr>
          <w:rFonts w:ascii="Calibri Light" w:hAnsi="Calibri Light" w:cs="Calibri Light"/>
        </w:rPr>
        <w:t>.</w:t>
      </w:r>
      <w:r w:rsidR="003A3C9B" w:rsidRPr="003A3C9B">
        <w:rPr>
          <w:rFonts w:ascii="Calibri Light" w:hAnsi="Calibri Light" w:cs="Calibri Light"/>
        </w:rPr>
        <w:t xml:space="preserve"> </w:t>
      </w:r>
    </w:p>
    <w:p w14:paraId="2F5E5C03" w14:textId="2720CA6A" w:rsidR="006F0558" w:rsidRPr="00C65514" w:rsidRDefault="006F0558" w:rsidP="006F0558">
      <w:pPr>
        <w:spacing w:before="0" w:after="0"/>
        <w:rPr>
          <w:rFonts w:ascii="Calibri Light" w:hAnsi="Calibri Light" w:cs="Calibri Light"/>
          <w:b/>
          <w:bCs/>
          <w:color w:val="7F7F7F" w:themeColor="text1" w:themeTint="80"/>
          <w:sz w:val="36"/>
          <w:szCs w:val="36"/>
        </w:rPr>
      </w:pPr>
      <w:r w:rsidRPr="00C65514">
        <w:rPr>
          <w:rFonts w:ascii="Calibri Light" w:hAnsi="Calibri Light" w:cs="Calibri Light"/>
          <w:b/>
          <w:bCs/>
          <w:color w:val="7F7F7F" w:themeColor="text1" w:themeTint="80"/>
          <w:sz w:val="36"/>
          <w:szCs w:val="36"/>
        </w:rPr>
        <w:lastRenderedPageBreak/>
        <w:t>Our performance framework 2021/22</w:t>
      </w:r>
    </w:p>
    <w:p w14:paraId="51FC9975" w14:textId="77777777" w:rsidR="006F0558" w:rsidRPr="00C65514" w:rsidRDefault="006F0558" w:rsidP="006F0558">
      <w:pPr>
        <w:spacing w:before="0" w:after="0"/>
        <w:rPr>
          <w:rFonts w:ascii="Calibri Light" w:hAnsi="Calibri Light" w:cs="Calibri Light"/>
          <w:b/>
          <w:bCs/>
          <w:color w:val="7F7F7F" w:themeColor="text1" w:themeTint="80"/>
          <w:sz w:val="36"/>
          <w:szCs w:val="36"/>
        </w:rPr>
      </w:pPr>
      <w:r w:rsidRPr="00C65514">
        <w:rPr>
          <w:rFonts w:ascii="Calibri Light" w:hAnsi="Calibri Light" w:cs="Calibri Light"/>
          <w:b/>
          <w:bCs/>
          <w:color w:val="7F7F7F" w:themeColor="text1" w:themeTint="80"/>
          <w:sz w:val="36"/>
          <w:szCs w:val="36"/>
        </w:rPr>
        <w:t>Te tūtuki i a mātau mahi 2021/22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3276"/>
        <w:gridCol w:w="2911"/>
        <w:gridCol w:w="3035"/>
        <w:gridCol w:w="4228"/>
      </w:tblGrid>
      <w:tr w:rsidR="006F0558" w:rsidRPr="00C65514" w14:paraId="0005173B" w14:textId="77777777">
        <w:trPr>
          <w:tblHeader/>
        </w:trPr>
        <w:tc>
          <w:tcPr>
            <w:tcW w:w="0" w:type="auto"/>
            <w:shd w:val="clear" w:color="auto" w:fill="595959"/>
          </w:tcPr>
          <w:p w14:paraId="62980A73" w14:textId="77777777" w:rsidR="006F0558" w:rsidRPr="00C65514" w:rsidRDefault="006F0558">
            <w:pPr>
              <w:contextualSpacing/>
              <w:jc w:val="center"/>
              <w:rPr>
                <w:rFonts w:ascii="Calibri Light" w:hAnsi="Calibri Light" w:cs="Calibri Light"/>
                <w:b/>
                <w:color w:val="FFFFFF"/>
                <w:sz w:val="20"/>
                <w:szCs w:val="20"/>
              </w:rPr>
            </w:pPr>
            <w:r w:rsidRPr="00C65514">
              <w:rPr>
                <w:rFonts w:ascii="Calibri Light" w:hAnsi="Calibri Light" w:cs="Calibri Light"/>
                <w:b/>
                <w:color w:val="FFFFFF"/>
                <w:sz w:val="20"/>
                <w:szCs w:val="20"/>
              </w:rPr>
              <w:t xml:space="preserve">OUR VISION </w:t>
            </w:r>
          </w:p>
        </w:tc>
        <w:tc>
          <w:tcPr>
            <w:tcW w:w="0" w:type="auto"/>
            <w:shd w:val="clear" w:color="auto" w:fill="7F7F7F"/>
          </w:tcPr>
          <w:p w14:paraId="7DD5BBA9" w14:textId="77777777" w:rsidR="006F0558" w:rsidRPr="00C65514" w:rsidRDefault="006F0558">
            <w:pPr>
              <w:tabs>
                <w:tab w:val="left" w:pos="1290"/>
              </w:tabs>
              <w:contextualSpacing/>
              <w:jc w:val="center"/>
              <w:rPr>
                <w:rFonts w:ascii="Calibri Light" w:hAnsi="Calibri Light" w:cs="Calibri Light"/>
                <w:b/>
                <w:color w:val="FFFFFF"/>
                <w:sz w:val="20"/>
                <w:szCs w:val="20"/>
              </w:rPr>
            </w:pPr>
            <w:r w:rsidRPr="00C65514">
              <w:rPr>
                <w:rFonts w:ascii="Calibri Light" w:hAnsi="Calibri Light" w:cs="Calibri Light"/>
                <w:b/>
                <w:color w:val="FFFFFF"/>
                <w:sz w:val="20"/>
                <w:szCs w:val="20"/>
              </w:rPr>
              <w:t>What we want to achieve by 2029—Our goals</w:t>
            </w:r>
          </w:p>
        </w:tc>
        <w:tc>
          <w:tcPr>
            <w:tcW w:w="0" w:type="auto"/>
            <w:shd w:val="clear" w:color="auto" w:fill="7F7F7F"/>
          </w:tcPr>
          <w:p w14:paraId="0B8D3317" w14:textId="77777777" w:rsidR="006F0558" w:rsidRPr="00C65514" w:rsidRDefault="006F0558">
            <w:pPr>
              <w:contextualSpacing/>
              <w:rPr>
                <w:rFonts w:ascii="Calibri Light" w:hAnsi="Calibri Light" w:cs="Calibri Light"/>
                <w:b/>
                <w:color w:val="FFFFFF"/>
                <w:sz w:val="20"/>
                <w:szCs w:val="20"/>
              </w:rPr>
            </w:pPr>
            <w:r w:rsidRPr="00C65514">
              <w:rPr>
                <w:rFonts w:ascii="Calibri Light" w:hAnsi="Calibri Light" w:cs="Calibri Light"/>
                <w:b/>
                <w:color w:val="FFFFFF"/>
                <w:sz w:val="20"/>
                <w:szCs w:val="20"/>
              </w:rPr>
              <w:t xml:space="preserve">How will we achieve our goals? </w:t>
            </w:r>
          </w:p>
          <w:p w14:paraId="42EDB406" w14:textId="77777777" w:rsidR="006F0558" w:rsidRPr="00C65514" w:rsidRDefault="006F0558">
            <w:pPr>
              <w:spacing w:before="240"/>
              <w:contextualSpacing/>
              <w:rPr>
                <w:rFonts w:ascii="Calibri Light" w:hAnsi="Calibri Light" w:cs="Calibri Light"/>
                <w:color w:val="FFFFFF"/>
                <w:sz w:val="20"/>
                <w:szCs w:val="20"/>
              </w:rPr>
            </w:pPr>
            <w:r w:rsidRPr="00C65514">
              <w:rPr>
                <w:rFonts w:ascii="Calibri Light" w:hAnsi="Calibri Light" w:cs="Calibri Light"/>
                <w:color w:val="FFFFFF"/>
                <w:sz w:val="20"/>
                <w:szCs w:val="20"/>
              </w:rPr>
              <w:t xml:space="preserve">We’ll create long-term value through four perspectives </w:t>
            </w:r>
          </w:p>
        </w:tc>
        <w:tc>
          <w:tcPr>
            <w:tcW w:w="0" w:type="auto"/>
            <w:gridSpan w:val="2"/>
            <w:shd w:val="clear" w:color="auto" w:fill="7F7F7F"/>
          </w:tcPr>
          <w:p w14:paraId="34202CA3" w14:textId="77777777" w:rsidR="006F0558" w:rsidRPr="00C65514" w:rsidRDefault="006F0558">
            <w:pPr>
              <w:contextualSpacing/>
              <w:rPr>
                <w:rFonts w:ascii="Calibri Light" w:hAnsi="Calibri Light" w:cs="Calibri Light"/>
                <w:b/>
                <w:color w:val="FFFFFF"/>
                <w:sz w:val="20"/>
                <w:szCs w:val="20"/>
              </w:rPr>
            </w:pPr>
            <w:r w:rsidRPr="00C65514">
              <w:rPr>
                <w:rFonts w:ascii="Calibri Light" w:hAnsi="Calibri Light" w:cs="Calibri Light"/>
                <w:b/>
                <w:color w:val="FFFFFF"/>
                <w:sz w:val="20"/>
                <w:szCs w:val="20"/>
              </w:rPr>
              <w:t>How will we know we’re successful?</w:t>
            </w:r>
          </w:p>
          <w:p w14:paraId="515D369D" w14:textId="77777777" w:rsidR="006F0558" w:rsidRPr="00C65514" w:rsidRDefault="006F0558">
            <w:pPr>
              <w:spacing w:before="240"/>
              <w:contextualSpacing/>
              <w:rPr>
                <w:rFonts w:ascii="Calibri Light" w:hAnsi="Calibri Light" w:cs="Calibri Light"/>
                <w:color w:val="FFFFFF"/>
                <w:sz w:val="20"/>
                <w:szCs w:val="20"/>
              </w:rPr>
            </w:pPr>
            <w:r w:rsidRPr="00C65514">
              <w:rPr>
                <w:rFonts w:ascii="Calibri Light" w:hAnsi="Calibri Light" w:cs="Calibri Light"/>
                <w:color w:val="FFFFFF"/>
                <w:sz w:val="20"/>
                <w:szCs w:val="20"/>
              </w:rPr>
              <w:t xml:space="preserve">We’ll monitor the impact of our work to measure our success </w:t>
            </w:r>
          </w:p>
        </w:tc>
      </w:tr>
      <w:tr w:rsidR="006F0558" w:rsidRPr="00C65514" w14:paraId="441DE0D2" w14:textId="77777777">
        <w:tc>
          <w:tcPr>
            <w:tcW w:w="0" w:type="auto"/>
            <w:vMerge w:val="restart"/>
            <w:shd w:val="clear" w:color="auto" w:fill="595959"/>
            <w:textDirection w:val="btLr"/>
            <w:vAlign w:val="center"/>
          </w:tcPr>
          <w:p w14:paraId="5E58DF04" w14:textId="77777777" w:rsidR="006F0558" w:rsidRPr="00C65514" w:rsidRDefault="006F0558">
            <w:pPr>
              <w:spacing w:before="60" w:after="60"/>
              <w:ind w:left="113" w:right="113"/>
              <w:contextualSpacing/>
              <w:jc w:val="center"/>
              <w:rPr>
                <w:rFonts w:ascii="Calibri Light" w:hAnsi="Calibri Light" w:cs="Calibri Light"/>
                <w:b/>
                <w:color w:val="FFFFFF"/>
                <w:sz w:val="20"/>
                <w:szCs w:val="20"/>
              </w:rPr>
            </w:pPr>
            <w:r w:rsidRPr="00C65514">
              <w:rPr>
                <w:rFonts w:ascii="Calibri Light" w:hAnsi="Calibri Light" w:cs="Calibri Light"/>
                <w:b/>
                <w:color w:val="FFFFFF"/>
                <w:sz w:val="20"/>
                <w:szCs w:val="20"/>
              </w:rPr>
              <w:t>Dynamic and resilient New Zealand arts, valued in Aotearoa and internationally</w:t>
            </w:r>
          </w:p>
        </w:tc>
        <w:tc>
          <w:tcPr>
            <w:tcW w:w="0" w:type="auto"/>
            <w:vMerge w:val="restart"/>
            <w:shd w:val="clear" w:color="auto" w:fill="7F7F7F"/>
            <w:vAlign w:val="center"/>
          </w:tcPr>
          <w:p w14:paraId="12707938" w14:textId="77777777" w:rsidR="006F0558" w:rsidRPr="00C65514" w:rsidRDefault="006F0558">
            <w:pPr>
              <w:spacing w:before="0"/>
              <w:rPr>
                <w:rFonts w:ascii="Calibri Light" w:hAnsi="Calibri Light" w:cs="Calibri Light"/>
                <w:b/>
                <w:color w:val="FFFFFF"/>
                <w:sz w:val="20"/>
                <w:szCs w:val="20"/>
              </w:rPr>
            </w:pPr>
            <w:r w:rsidRPr="00C65514">
              <w:rPr>
                <w:rFonts w:ascii="Calibri Light" w:hAnsi="Calibri Light" w:cs="Calibri Light"/>
                <w:b/>
                <w:color w:val="FFFFFF"/>
                <w:sz w:val="20"/>
                <w:szCs w:val="20"/>
              </w:rPr>
              <w:t xml:space="preserve">Goal: </w:t>
            </w:r>
            <w:r w:rsidRPr="00C65514">
              <w:rPr>
                <w:rFonts w:ascii="Calibri Light" w:hAnsi="Calibri Light" w:cs="Calibri Light"/>
                <w:bCs/>
                <w:color w:val="FFFFFF"/>
                <w:sz w:val="20"/>
                <w:szCs w:val="20"/>
              </w:rPr>
              <w:t>Mana and support perspective—We grow the confidence of others in us and attract greater resources for the arts, recognising their contribution to the wellbeing of New Zealanders</w:t>
            </w:r>
          </w:p>
        </w:tc>
        <w:tc>
          <w:tcPr>
            <w:tcW w:w="0" w:type="auto"/>
            <w:shd w:val="clear" w:color="auto" w:fill="FABF8F" w:themeFill="accent6" w:themeFillTint="99"/>
          </w:tcPr>
          <w:p w14:paraId="7FE715BB"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b/>
                <w:sz w:val="20"/>
                <w:szCs w:val="20"/>
              </w:rPr>
              <w:t>Mana and support perspective</w:t>
            </w:r>
          </w:p>
        </w:tc>
        <w:tc>
          <w:tcPr>
            <w:tcW w:w="0" w:type="auto"/>
            <w:gridSpan w:val="2"/>
            <w:shd w:val="clear" w:color="auto" w:fill="FABF8F" w:themeFill="accent6" w:themeFillTint="99"/>
          </w:tcPr>
          <w:p w14:paraId="5F39B692"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b/>
                <w:sz w:val="20"/>
                <w:szCs w:val="20"/>
              </w:rPr>
              <w:t>Indicators of confidence in Creative New Zealand’s performance</w:t>
            </w:r>
          </w:p>
        </w:tc>
      </w:tr>
      <w:tr w:rsidR="006F0558" w:rsidRPr="00C65514" w14:paraId="344E00B6" w14:textId="77777777">
        <w:tc>
          <w:tcPr>
            <w:tcW w:w="0" w:type="auto"/>
            <w:vMerge/>
            <w:shd w:val="clear" w:color="auto" w:fill="595959"/>
            <w:textDirection w:val="btLr"/>
            <w:vAlign w:val="center"/>
          </w:tcPr>
          <w:p w14:paraId="4946B3B4" w14:textId="77777777" w:rsidR="006F0558" w:rsidRPr="00C65514" w:rsidRDefault="006F0558">
            <w:pPr>
              <w:spacing w:before="60" w:after="60"/>
              <w:ind w:left="113" w:right="113"/>
              <w:contextualSpacing/>
              <w:jc w:val="center"/>
              <w:rPr>
                <w:rFonts w:ascii="Calibri Light" w:hAnsi="Calibri Light" w:cs="Calibri Light"/>
                <w:b/>
                <w:color w:val="FFFFFF"/>
                <w:sz w:val="20"/>
                <w:szCs w:val="20"/>
              </w:rPr>
            </w:pPr>
          </w:p>
        </w:tc>
        <w:tc>
          <w:tcPr>
            <w:tcW w:w="0" w:type="auto"/>
            <w:vMerge/>
            <w:shd w:val="clear" w:color="auto" w:fill="7F7F7F"/>
            <w:vAlign w:val="center"/>
          </w:tcPr>
          <w:p w14:paraId="3868CAF2" w14:textId="77777777" w:rsidR="006F0558" w:rsidRPr="00C65514" w:rsidRDefault="006F0558">
            <w:pPr>
              <w:spacing w:before="0"/>
              <w:rPr>
                <w:rFonts w:ascii="Calibri Light" w:hAnsi="Calibri Light" w:cs="Calibri Light"/>
                <w:b/>
                <w:color w:val="FFFFFF"/>
                <w:sz w:val="20"/>
                <w:szCs w:val="20"/>
              </w:rPr>
            </w:pPr>
          </w:p>
        </w:tc>
        <w:tc>
          <w:tcPr>
            <w:tcW w:w="0" w:type="auto"/>
            <w:shd w:val="clear" w:color="auto" w:fill="FDE9D9" w:themeFill="accent6" w:themeFillTint="33"/>
          </w:tcPr>
          <w:p w14:paraId="273E757D"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b/>
                <w:sz w:val="20"/>
                <w:szCs w:val="20"/>
              </w:rPr>
              <w:t>Our external operating environment—</w:t>
            </w:r>
            <w:r w:rsidRPr="00C65514">
              <w:rPr>
                <w:rFonts w:ascii="Calibri Light" w:hAnsi="Calibri Light" w:cs="Calibri Light"/>
                <w:sz w:val="20"/>
                <w:szCs w:val="20"/>
              </w:rPr>
              <w:t>The mechanisms and entities that guide our strategic intentions and whose support influences our resources and authority</w:t>
            </w:r>
          </w:p>
        </w:tc>
        <w:tc>
          <w:tcPr>
            <w:tcW w:w="0" w:type="auto"/>
            <w:gridSpan w:val="2"/>
            <w:shd w:val="clear" w:color="auto" w:fill="FDE9D9" w:themeFill="accent6" w:themeFillTint="33"/>
          </w:tcPr>
          <w:p w14:paraId="222E1281" w14:textId="77777777" w:rsidR="006F0558" w:rsidRPr="00C65514" w:rsidRDefault="006F0558">
            <w:pPr>
              <w:spacing w:before="0" w:after="60"/>
              <w:rPr>
                <w:rFonts w:ascii="Calibri Light" w:hAnsi="Calibri Light" w:cs="Calibri Light"/>
                <w:sz w:val="20"/>
                <w:szCs w:val="20"/>
              </w:rPr>
            </w:pPr>
            <w:r w:rsidRPr="00C65514">
              <w:rPr>
                <w:rFonts w:ascii="Calibri Light" w:hAnsi="Calibri Light" w:cs="Calibri Light"/>
                <w:sz w:val="20"/>
                <w:szCs w:val="20"/>
              </w:rPr>
              <w:t>Maintain or improve audit management ratings for management control, financial systems, and service performance information</w:t>
            </w:r>
          </w:p>
          <w:p w14:paraId="5C88AD63" w14:textId="77777777" w:rsidR="006F0558" w:rsidRPr="00C65514" w:rsidRDefault="006F0558">
            <w:pPr>
              <w:spacing w:before="0" w:after="60"/>
              <w:rPr>
                <w:rFonts w:ascii="Calibri Light" w:hAnsi="Calibri Light" w:cs="Calibri Light"/>
                <w:sz w:val="20"/>
                <w:szCs w:val="20"/>
              </w:rPr>
            </w:pPr>
            <w:r w:rsidRPr="00C65514">
              <w:rPr>
                <w:rFonts w:ascii="Calibri Light" w:hAnsi="Calibri Light" w:cs="Calibri Light"/>
                <w:sz w:val="20"/>
                <w:szCs w:val="20"/>
              </w:rPr>
              <w:t>Percentage of clients who are satisfied with the overall customer service received from Creative New Zealand</w:t>
            </w:r>
          </w:p>
          <w:p w14:paraId="02709698"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sz w:val="20"/>
                <w:szCs w:val="20"/>
              </w:rPr>
              <w:t>Rating on the Colmar Brunton Public Sector Reputation Index</w:t>
            </w:r>
          </w:p>
        </w:tc>
      </w:tr>
      <w:tr w:rsidR="006F0558" w:rsidRPr="00C65514" w14:paraId="55F6F6EF" w14:textId="77777777">
        <w:tc>
          <w:tcPr>
            <w:tcW w:w="0" w:type="auto"/>
            <w:vMerge/>
            <w:shd w:val="clear" w:color="auto" w:fill="595959"/>
            <w:textDirection w:val="btLr"/>
            <w:vAlign w:val="center"/>
          </w:tcPr>
          <w:p w14:paraId="2F7E2880" w14:textId="77777777" w:rsidR="006F0558" w:rsidRPr="00C65514" w:rsidRDefault="006F0558">
            <w:pPr>
              <w:spacing w:before="60" w:after="60"/>
              <w:ind w:left="113" w:right="113"/>
              <w:contextualSpacing/>
              <w:jc w:val="center"/>
              <w:rPr>
                <w:rFonts w:ascii="Calibri Light" w:hAnsi="Calibri Light" w:cs="Calibri Light"/>
                <w:b/>
                <w:color w:val="FFFFFF"/>
                <w:sz w:val="20"/>
                <w:szCs w:val="20"/>
              </w:rPr>
            </w:pPr>
          </w:p>
        </w:tc>
        <w:tc>
          <w:tcPr>
            <w:tcW w:w="0" w:type="auto"/>
            <w:vMerge w:val="restart"/>
            <w:shd w:val="clear" w:color="auto" w:fill="7F7F7F"/>
            <w:vAlign w:val="center"/>
          </w:tcPr>
          <w:p w14:paraId="15E493F0" w14:textId="77777777" w:rsidR="006F0558" w:rsidRPr="00C65514" w:rsidRDefault="006F0558">
            <w:pPr>
              <w:spacing w:before="0"/>
              <w:rPr>
                <w:rFonts w:ascii="Calibri Light" w:hAnsi="Calibri Light" w:cs="Calibri Light"/>
                <w:b/>
                <w:color w:val="FFFFFF"/>
                <w:sz w:val="20"/>
                <w:szCs w:val="20"/>
              </w:rPr>
            </w:pPr>
            <w:r w:rsidRPr="00C65514">
              <w:rPr>
                <w:rFonts w:ascii="Calibri Light" w:hAnsi="Calibri Light" w:cs="Calibri Light"/>
                <w:b/>
                <w:color w:val="FFFFFF"/>
                <w:sz w:val="20"/>
                <w:szCs w:val="20"/>
              </w:rPr>
              <w:t xml:space="preserve">Goal: </w:t>
            </w:r>
            <w:r w:rsidRPr="00C65514">
              <w:rPr>
                <w:rFonts w:ascii="Calibri Light" w:hAnsi="Calibri Light" w:cs="Calibri Light"/>
                <w:bCs/>
                <w:color w:val="FFFFFF"/>
                <w:sz w:val="20"/>
                <w:szCs w:val="20"/>
              </w:rPr>
              <w:t>Creative New Zealand perspective—We have the strategies, services, and operational capacity to drive the development of the arts in New Zealand for the benefit of all New Zealanders</w:t>
            </w:r>
          </w:p>
        </w:tc>
        <w:tc>
          <w:tcPr>
            <w:tcW w:w="0" w:type="auto"/>
            <w:gridSpan w:val="3"/>
            <w:shd w:val="clear" w:color="auto" w:fill="C2D69B" w:themeFill="accent3" w:themeFillTint="99"/>
          </w:tcPr>
          <w:p w14:paraId="7D0C2511"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b/>
                <w:sz w:val="20"/>
                <w:szCs w:val="20"/>
              </w:rPr>
              <w:t>Creative New Zealand perspective</w:t>
            </w:r>
          </w:p>
        </w:tc>
      </w:tr>
      <w:tr w:rsidR="006F0558" w:rsidRPr="00C65514" w14:paraId="1DA34C6B" w14:textId="77777777">
        <w:tc>
          <w:tcPr>
            <w:tcW w:w="0" w:type="auto"/>
            <w:vMerge/>
            <w:shd w:val="clear" w:color="auto" w:fill="595959"/>
            <w:textDirection w:val="btLr"/>
            <w:vAlign w:val="center"/>
          </w:tcPr>
          <w:p w14:paraId="7E6C0F1B" w14:textId="77777777" w:rsidR="006F0558" w:rsidRPr="00C65514" w:rsidRDefault="006F0558">
            <w:pPr>
              <w:spacing w:before="60" w:after="60"/>
              <w:ind w:left="113" w:right="113"/>
              <w:contextualSpacing/>
              <w:jc w:val="center"/>
              <w:rPr>
                <w:rFonts w:ascii="Calibri Light" w:hAnsi="Calibri Light" w:cs="Calibri Light"/>
                <w:b/>
                <w:color w:val="FFFFFF"/>
                <w:sz w:val="20"/>
                <w:szCs w:val="20"/>
              </w:rPr>
            </w:pPr>
          </w:p>
        </w:tc>
        <w:tc>
          <w:tcPr>
            <w:tcW w:w="0" w:type="auto"/>
            <w:vMerge/>
            <w:shd w:val="clear" w:color="auto" w:fill="7F7F7F"/>
            <w:vAlign w:val="center"/>
          </w:tcPr>
          <w:p w14:paraId="128C6850" w14:textId="77777777" w:rsidR="006F0558" w:rsidRPr="00C65514" w:rsidRDefault="006F0558">
            <w:pPr>
              <w:spacing w:before="0"/>
              <w:rPr>
                <w:rFonts w:ascii="Calibri Light" w:hAnsi="Calibri Light" w:cs="Calibri Light"/>
                <w:b/>
                <w:color w:val="FFFFFF"/>
                <w:sz w:val="20"/>
                <w:szCs w:val="20"/>
              </w:rPr>
            </w:pPr>
          </w:p>
        </w:tc>
        <w:tc>
          <w:tcPr>
            <w:tcW w:w="0" w:type="auto"/>
            <w:shd w:val="clear" w:color="auto" w:fill="C2D69B" w:themeFill="accent3" w:themeFillTint="99"/>
          </w:tcPr>
          <w:p w14:paraId="2F8A6EF3"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b/>
                <w:sz w:val="20"/>
                <w:szCs w:val="20"/>
              </w:rPr>
              <w:t>Our deliverables—</w:t>
            </w:r>
            <w:r w:rsidRPr="00C65514">
              <w:rPr>
                <w:rFonts w:ascii="Calibri Light" w:hAnsi="Calibri Light" w:cs="Calibri Light"/>
                <w:sz w:val="20"/>
                <w:szCs w:val="20"/>
              </w:rPr>
              <w:t>What we do to deliver on our strategic intentions</w:t>
            </w:r>
          </w:p>
        </w:tc>
        <w:tc>
          <w:tcPr>
            <w:tcW w:w="0" w:type="auto"/>
            <w:shd w:val="clear" w:color="auto" w:fill="C2D69B" w:themeFill="accent3" w:themeFillTint="99"/>
          </w:tcPr>
          <w:p w14:paraId="6CCF285B"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b/>
                <w:sz w:val="20"/>
                <w:szCs w:val="20"/>
              </w:rPr>
              <w:t xml:space="preserve">Core activity measures </w:t>
            </w:r>
          </w:p>
        </w:tc>
        <w:tc>
          <w:tcPr>
            <w:tcW w:w="0" w:type="auto"/>
            <w:shd w:val="clear" w:color="auto" w:fill="C2D69B" w:themeFill="accent3" w:themeFillTint="99"/>
          </w:tcPr>
          <w:p w14:paraId="624C2138"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b/>
                <w:sz w:val="20"/>
                <w:szCs w:val="20"/>
              </w:rPr>
              <w:t xml:space="preserve">Annual priorities </w:t>
            </w:r>
          </w:p>
        </w:tc>
      </w:tr>
      <w:tr w:rsidR="006F0558" w:rsidRPr="00C65514" w14:paraId="0820DD44" w14:textId="77777777">
        <w:tc>
          <w:tcPr>
            <w:tcW w:w="0" w:type="auto"/>
            <w:vMerge/>
            <w:shd w:val="clear" w:color="auto" w:fill="595959"/>
            <w:textDirection w:val="btLr"/>
            <w:vAlign w:val="center"/>
          </w:tcPr>
          <w:p w14:paraId="1CB76E01" w14:textId="77777777" w:rsidR="006F0558" w:rsidRPr="00C65514" w:rsidRDefault="006F0558">
            <w:pPr>
              <w:spacing w:before="60" w:after="60"/>
              <w:ind w:left="113" w:right="113"/>
              <w:contextualSpacing/>
              <w:jc w:val="center"/>
              <w:rPr>
                <w:rFonts w:ascii="Calibri Light" w:hAnsi="Calibri Light" w:cs="Calibri Light"/>
                <w:b/>
                <w:color w:val="FFFFFF"/>
                <w:sz w:val="20"/>
                <w:szCs w:val="20"/>
              </w:rPr>
            </w:pPr>
          </w:p>
        </w:tc>
        <w:tc>
          <w:tcPr>
            <w:tcW w:w="0" w:type="auto"/>
            <w:vMerge/>
            <w:shd w:val="clear" w:color="auto" w:fill="7F7F7F"/>
            <w:vAlign w:val="center"/>
          </w:tcPr>
          <w:p w14:paraId="4403DAA1" w14:textId="77777777" w:rsidR="006F0558" w:rsidRPr="00C65514" w:rsidRDefault="006F0558">
            <w:pPr>
              <w:spacing w:before="0"/>
              <w:rPr>
                <w:rFonts w:ascii="Calibri Light" w:hAnsi="Calibri Light" w:cs="Calibri Light"/>
                <w:b/>
                <w:color w:val="FFFFFF"/>
                <w:sz w:val="20"/>
                <w:szCs w:val="20"/>
              </w:rPr>
            </w:pPr>
          </w:p>
        </w:tc>
        <w:tc>
          <w:tcPr>
            <w:tcW w:w="0" w:type="auto"/>
            <w:shd w:val="clear" w:color="auto" w:fill="EAF1DD" w:themeFill="accent3" w:themeFillTint="33"/>
          </w:tcPr>
          <w:p w14:paraId="62E72A27"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b/>
                <w:sz w:val="20"/>
                <w:szCs w:val="20"/>
              </w:rPr>
              <w:t>Investing in the arts—</w:t>
            </w:r>
            <w:r w:rsidRPr="00C65514">
              <w:rPr>
                <w:rFonts w:ascii="Calibri Light" w:hAnsi="Calibri Light" w:cs="Calibri Light"/>
                <w:sz w:val="20"/>
                <w:szCs w:val="20"/>
              </w:rPr>
              <w:t>Investing in artists, art practitioners, and arts organisations and their projects in a fair, transparent, and strategic way</w:t>
            </w:r>
          </w:p>
        </w:tc>
        <w:tc>
          <w:tcPr>
            <w:tcW w:w="0" w:type="auto"/>
            <w:shd w:val="clear" w:color="auto" w:fill="EAF1DD" w:themeFill="accent3" w:themeFillTint="33"/>
          </w:tcPr>
          <w:p w14:paraId="594907F0" w14:textId="77777777" w:rsidR="006F0558" w:rsidRPr="00C65514" w:rsidRDefault="006F0558">
            <w:pPr>
              <w:spacing w:before="0" w:after="60"/>
              <w:rPr>
                <w:rFonts w:ascii="Calibri Light" w:hAnsi="Calibri Light" w:cs="Calibri Light"/>
                <w:sz w:val="20"/>
                <w:szCs w:val="20"/>
              </w:rPr>
            </w:pPr>
            <w:r w:rsidRPr="00C65514">
              <w:rPr>
                <w:rFonts w:ascii="Calibri Light" w:hAnsi="Calibri Light" w:cs="Calibri Light"/>
                <w:sz w:val="20"/>
                <w:szCs w:val="20"/>
              </w:rPr>
              <w:t xml:space="preserve">Percentage of </w:t>
            </w:r>
            <w:r w:rsidRPr="00C65514">
              <w:rPr>
                <w:rFonts w:ascii="Calibri Light" w:hAnsi="Calibri Light" w:cs="Calibri Light"/>
                <w:color w:val="000000"/>
                <w:sz w:val="20"/>
                <w:szCs w:val="20"/>
              </w:rPr>
              <w:t>Tōtara</w:t>
            </w:r>
            <w:r w:rsidRPr="00C65514">
              <w:rPr>
                <w:rFonts w:ascii="Calibri Light" w:hAnsi="Calibri Light" w:cs="Calibri Light"/>
                <w:sz w:val="20"/>
                <w:szCs w:val="20"/>
              </w:rPr>
              <w:t xml:space="preserve"> and Kahikatea organisations that meet or exceed performance expectations set out in funding agreements</w:t>
            </w:r>
          </w:p>
          <w:p w14:paraId="61C25FFF" w14:textId="77777777" w:rsidR="006F0558" w:rsidRPr="00C65514" w:rsidRDefault="006F0558">
            <w:pPr>
              <w:contextualSpacing/>
              <w:rPr>
                <w:rFonts w:ascii="Calibri Light" w:hAnsi="Calibri Light" w:cs="Calibri Light"/>
                <w:sz w:val="20"/>
                <w:szCs w:val="20"/>
              </w:rPr>
            </w:pPr>
            <w:r w:rsidRPr="00C65514">
              <w:rPr>
                <w:rFonts w:ascii="Calibri Light" w:hAnsi="Calibri Light" w:cs="Calibri Light"/>
                <w:sz w:val="20"/>
                <w:szCs w:val="20"/>
              </w:rPr>
              <w:t xml:space="preserve">Percentage of completed projects that meet or exceed expectations in funding agreements </w:t>
            </w:r>
          </w:p>
        </w:tc>
        <w:tc>
          <w:tcPr>
            <w:tcW w:w="0" w:type="auto"/>
            <w:vMerge w:val="restart"/>
            <w:shd w:val="clear" w:color="auto" w:fill="EAF1DD" w:themeFill="accent3" w:themeFillTint="33"/>
          </w:tcPr>
          <w:p w14:paraId="78E9A35B" w14:textId="77777777" w:rsidR="006F0558" w:rsidRPr="00C65514" w:rsidRDefault="006F0558">
            <w:pPr>
              <w:spacing w:before="60" w:after="60"/>
              <w:contextualSpacing/>
              <w:rPr>
                <w:rFonts w:ascii="Calibri Light" w:hAnsi="Calibri Light" w:cs="Calibri Light"/>
                <w:sz w:val="20"/>
                <w:szCs w:val="20"/>
              </w:rPr>
            </w:pPr>
            <w:r w:rsidRPr="00C65514">
              <w:rPr>
                <w:rFonts w:ascii="Calibri Light" w:hAnsi="Calibri Light" w:cs="Calibri Light"/>
                <w:b/>
                <w:bCs/>
                <w:sz w:val="20"/>
                <w:szCs w:val="20"/>
              </w:rPr>
              <w:t>Delivering the multi-year initiatives under the Government’s Arts and Culture COVID Recovery Programme</w:t>
            </w:r>
            <w:r w:rsidRPr="00C65514">
              <w:rPr>
                <w:rFonts w:ascii="Calibri Light" w:hAnsi="Calibri Light" w:cs="Calibri Light"/>
                <w:sz w:val="20"/>
                <w:szCs w:val="20"/>
              </w:rPr>
              <w:t xml:space="preserve"> according to funding agreements and budget:</w:t>
            </w:r>
          </w:p>
          <w:p w14:paraId="362CE593" w14:textId="77777777" w:rsidR="006F0558" w:rsidRPr="00C65514" w:rsidRDefault="006F0558">
            <w:pPr>
              <w:pStyle w:val="ListParagraph"/>
              <w:numPr>
                <w:ilvl w:val="0"/>
                <w:numId w:val="10"/>
              </w:numPr>
              <w:spacing w:before="60" w:after="60"/>
              <w:rPr>
                <w:rFonts w:ascii="Calibri Light" w:hAnsi="Calibri Light" w:cs="Calibri Light"/>
                <w:sz w:val="20"/>
                <w:szCs w:val="20"/>
              </w:rPr>
            </w:pPr>
            <w:r w:rsidRPr="00C65514">
              <w:rPr>
                <w:rFonts w:ascii="Calibri Light" w:hAnsi="Calibri Light" w:cs="Calibri Light"/>
                <w:sz w:val="20"/>
                <w:szCs w:val="20"/>
              </w:rPr>
              <w:t>Pasifika Festivals Initiative—deliver funding according to agreed parameters</w:t>
            </w:r>
          </w:p>
          <w:p w14:paraId="73701AA1" w14:textId="77777777" w:rsidR="006F0558" w:rsidRPr="00C65514" w:rsidRDefault="006F0558">
            <w:pPr>
              <w:pStyle w:val="ListParagraph"/>
              <w:numPr>
                <w:ilvl w:val="0"/>
                <w:numId w:val="10"/>
              </w:numPr>
              <w:spacing w:before="60" w:after="60"/>
              <w:rPr>
                <w:rFonts w:ascii="Calibri Light" w:hAnsi="Calibri Light" w:cs="Calibri Light"/>
                <w:sz w:val="20"/>
                <w:szCs w:val="20"/>
              </w:rPr>
            </w:pPr>
            <w:r w:rsidRPr="00C65514">
              <w:rPr>
                <w:rFonts w:ascii="Calibri Light" w:hAnsi="Calibri Light" w:cs="Calibri Light"/>
                <w:sz w:val="20"/>
                <w:szCs w:val="20"/>
              </w:rPr>
              <w:t>Mātauranga Māori Te Awe Kōtuku Initiative—meet objectives in funding agreement</w:t>
            </w:r>
          </w:p>
          <w:p w14:paraId="2EBA97B6" w14:textId="77777777" w:rsidR="006F0558" w:rsidRPr="00C65514" w:rsidRDefault="006F0558">
            <w:pPr>
              <w:pStyle w:val="ListParagraph"/>
              <w:numPr>
                <w:ilvl w:val="0"/>
                <w:numId w:val="10"/>
              </w:numPr>
              <w:spacing w:before="60" w:after="60"/>
              <w:rPr>
                <w:rFonts w:ascii="Calibri Light" w:hAnsi="Calibri Light" w:cs="Calibri Light"/>
                <w:sz w:val="20"/>
                <w:szCs w:val="20"/>
              </w:rPr>
            </w:pPr>
            <w:r w:rsidRPr="00C65514">
              <w:rPr>
                <w:rFonts w:ascii="Calibri Light" w:hAnsi="Calibri Light" w:cs="Calibri Light"/>
                <w:sz w:val="20"/>
                <w:szCs w:val="20"/>
              </w:rPr>
              <w:t>Cultural Sector Capability Fund—develop a business case for a digital arts and culture development initiative</w:t>
            </w:r>
          </w:p>
          <w:p w14:paraId="475AF975" w14:textId="77777777" w:rsidR="006F0558" w:rsidRPr="00C65514" w:rsidRDefault="006F0558">
            <w:pPr>
              <w:spacing w:before="60" w:after="60"/>
              <w:rPr>
                <w:rFonts w:ascii="Calibri Light" w:hAnsi="Calibri Light" w:cs="Calibri Light"/>
                <w:b/>
                <w:sz w:val="20"/>
                <w:szCs w:val="20"/>
              </w:rPr>
            </w:pPr>
            <w:r w:rsidRPr="00C65514">
              <w:rPr>
                <w:rFonts w:ascii="Calibri Light" w:hAnsi="Calibri Light" w:cs="Calibri Light"/>
                <w:b/>
                <w:bCs/>
                <w:sz w:val="20"/>
                <w:szCs w:val="20"/>
              </w:rPr>
              <w:t>Developing a remuneration principles policy</w:t>
            </w:r>
            <w:r w:rsidRPr="00C65514">
              <w:rPr>
                <w:rFonts w:ascii="Calibri Light" w:hAnsi="Calibri Light" w:cs="Calibri Light"/>
                <w:sz w:val="20"/>
                <w:szCs w:val="20"/>
              </w:rPr>
              <w:t xml:space="preserve"> to support the sustainability of arts sector careers</w:t>
            </w:r>
          </w:p>
        </w:tc>
      </w:tr>
      <w:tr w:rsidR="006F0558" w:rsidRPr="00C65514" w14:paraId="4AA75CCC" w14:textId="77777777">
        <w:tc>
          <w:tcPr>
            <w:tcW w:w="0" w:type="auto"/>
            <w:vMerge/>
            <w:shd w:val="clear" w:color="auto" w:fill="595959"/>
            <w:textDirection w:val="btLr"/>
            <w:vAlign w:val="center"/>
          </w:tcPr>
          <w:p w14:paraId="6FD5326C" w14:textId="77777777" w:rsidR="006F0558" w:rsidRPr="00C65514" w:rsidRDefault="006F0558">
            <w:pPr>
              <w:spacing w:before="60" w:after="60"/>
              <w:ind w:left="113" w:right="113"/>
              <w:contextualSpacing/>
              <w:jc w:val="center"/>
              <w:rPr>
                <w:rFonts w:ascii="Calibri Light" w:hAnsi="Calibri Light" w:cs="Calibri Light"/>
                <w:b/>
                <w:color w:val="FFFFFF"/>
                <w:sz w:val="20"/>
                <w:szCs w:val="20"/>
              </w:rPr>
            </w:pPr>
          </w:p>
        </w:tc>
        <w:tc>
          <w:tcPr>
            <w:tcW w:w="0" w:type="auto"/>
            <w:vMerge/>
            <w:shd w:val="clear" w:color="auto" w:fill="7F7F7F"/>
            <w:vAlign w:val="center"/>
          </w:tcPr>
          <w:p w14:paraId="60FC4654" w14:textId="77777777" w:rsidR="006F0558" w:rsidRPr="00C65514" w:rsidRDefault="006F0558">
            <w:pPr>
              <w:spacing w:before="0"/>
              <w:rPr>
                <w:rFonts w:ascii="Calibri Light" w:hAnsi="Calibri Light" w:cs="Calibri Light"/>
                <w:b/>
                <w:color w:val="FFFFFF"/>
                <w:sz w:val="20"/>
                <w:szCs w:val="20"/>
              </w:rPr>
            </w:pPr>
          </w:p>
        </w:tc>
        <w:tc>
          <w:tcPr>
            <w:tcW w:w="0" w:type="auto"/>
            <w:shd w:val="clear" w:color="auto" w:fill="EAF1DD" w:themeFill="accent3" w:themeFillTint="33"/>
          </w:tcPr>
          <w:p w14:paraId="4922F056"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b/>
                <w:sz w:val="20"/>
                <w:szCs w:val="20"/>
              </w:rPr>
              <w:t>Developing the arts—</w:t>
            </w:r>
            <w:r w:rsidRPr="00C65514">
              <w:rPr>
                <w:rFonts w:ascii="Calibri Light" w:hAnsi="Calibri Light" w:cs="Calibri Light"/>
                <w:sz w:val="20"/>
                <w:szCs w:val="20"/>
              </w:rPr>
              <w:t>Developing the arts sector’s capacity to succeed and undertaking initiatives to develop the arts</w:t>
            </w:r>
          </w:p>
        </w:tc>
        <w:tc>
          <w:tcPr>
            <w:tcW w:w="0" w:type="auto"/>
            <w:shd w:val="clear" w:color="auto" w:fill="EAF1DD" w:themeFill="accent3" w:themeFillTint="33"/>
          </w:tcPr>
          <w:p w14:paraId="5C6AFBB1" w14:textId="77777777" w:rsidR="006F0558" w:rsidRPr="00C65514" w:rsidRDefault="006F0558">
            <w:pPr>
              <w:spacing w:before="0" w:after="60"/>
              <w:rPr>
                <w:rFonts w:ascii="Calibri Light" w:hAnsi="Calibri Light" w:cs="Calibri Light"/>
                <w:sz w:val="20"/>
                <w:szCs w:val="20"/>
                <w:highlight w:val="yellow"/>
              </w:rPr>
            </w:pPr>
            <w:r w:rsidRPr="00C65514">
              <w:rPr>
                <w:rFonts w:ascii="Calibri Light" w:hAnsi="Calibri Light" w:cs="Calibri Light"/>
                <w:sz w:val="20"/>
                <w:szCs w:val="20"/>
              </w:rPr>
              <w:t>Percentage of clients who agree capability building programmes align with their needs and priorities</w:t>
            </w:r>
            <w:r w:rsidRPr="00C65514">
              <w:rPr>
                <w:rFonts w:ascii="Calibri Light" w:hAnsi="Calibri Light" w:cs="Calibri Light"/>
                <w:sz w:val="20"/>
                <w:szCs w:val="20"/>
                <w:highlight w:val="yellow"/>
              </w:rPr>
              <w:t xml:space="preserve"> </w:t>
            </w:r>
          </w:p>
          <w:p w14:paraId="0F469716" w14:textId="77777777" w:rsidR="006F0558" w:rsidRPr="00C65514" w:rsidRDefault="006F0558">
            <w:pPr>
              <w:spacing w:before="0" w:after="60"/>
              <w:rPr>
                <w:rFonts w:ascii="Calibri Light" w:hAnsi="Calibri Light" w:cs="Calibri Light"/>
                <w:sz w:val="20"/>
                <w:szCs w:val="20"/>
              </w:rPr>
            </w:pPr>
            <w:r w:rsidRPr="00C65514">
              <w:rPr>
                <w:rFonts w:ascii="Calibri Light" w:hAnsi="Calibri Light" w:cs="Calibri Light"/>
                <w:sz w:val="20"/>
                <w:szCs w:val="20"/>
              </w:rPr>
              <w:t xml:space="preserve">Percentage of clients who rank capability building initiatives as extremely or very effective, relevant, and helpful </w:t>
            </w:r>
          </w:p>
          <w:p w14:paraId="221EDC0B" w14:textId="77777777" w:rsidR="006F0558" w:rsidRPr="00C65514" w:rsidRDefault="006F0558">
            <w:pPr>
              <w:spacing w:before="0" w:after="60"/>
              <w:rPr>
                <w:rFonts w:ascii="Calibri Light" w:hAnsi="Calibri Light" w:cs="Calibri Light"/>
                <w:sz w:val="20"/>
                <w:szCs w:val="20"/>
              </w:rPr>
            </w:pPr>
            <w:r w:rsidRPr="00C65514">
              <w:rPr>
                <w:rFonts w:ascii="Calibri Light" w:hAnsi="Calibri Light" w:cs="Calibri Light"/>
                <w:sz w:val="20"/>
                <w:szCs w:val="20"/>
              </w:rPr>
              <w:t xml:space="preserve">Percentage of completed projects for </w:t>
            </w:r>
            <w:r w:rsidRPr="00C65514">
              <w:rPr>
                <w:rFonts w:ascii="Calibri Light" w:hAnsi="Calibri Light" w:cs="Calibri Light"/>
                <w:bCs/>
                <w:sz w:val="20"/>
                <w:szCs w:val="20"/>
              </w:rPr>
              <w:t xml:space="preserve">targeted initiatives to develop the arts </w:t>
            </w:r>
            <w:r w:rsidRPr="00C65514">
              <w:rPr>
                <w:rFonts w:ascii="Calibri Light" w:hAnsi="Calibri Light" w:cs="Calibri Light"/>
                <w:sz w:val="20"/>
                <w:szCs w:val="20"/>
              </w:rPr>
              <w:t xml:space="preserve">delivered to the sector </w:t>
            </w:r>
            <w:r w:rsidRPr="00C65514">
              <w:rPr>
                <w:rFonts w:ascii="Calibri Light" w:hAnsi="Calibri Light" w:cs="Calibri Light"/>
                <w:sz w:val="20"/>
                <w:szCs w:val="20"/>
              </w:rPr>
              <w:lastRenderedPageBreak/>
              <w:t>that have met or exceeded our expectations</w:t>
            </w:r>
          </w:p>
        </w:tc>
        <w:tc>
          <w:tcPr>
            <w:tcW w:w="0" w:type="auto"/>
            <w:vMerge/>
            <w:shd w:val="clear" w:color="auto" w:fill="EAF1DD" w:themeFill="accent3" w:themeFillTint="33"/>
          </w:tcPr>
          <w:p w14:paraId="14EC5C8D" w14:textId="77777777" w:rsidR="006F0558" w:rsidRPr="00C65514" w:rsidRDefault="006F0558">
            <w:pPr>
              <w:contextualSpacing/>
              <w:rPr>
                <w:rFonts w:ascii="Calibri Light" w:hAnsi="Calibri Light" w:cs="Calibri Light"/>
                <w:sz w:val="20"/>
                <w:szCs w:val="20"/>
              </w:rPr>
            </w:pPr>
          </w:p>
        </w:tc>
      </w:tr>
      <w:tr w:rsidR="006F0558" w:rsidRPr="00C65514" w14:paraId="671E5AA6" w14:textId="77777777">
        <w:tc>
          <w:tcPr>
            <w:tcW w:w="0" w:type="auto"/>
            <w:vMerge/>
            <w:shd w:val="clear" w:color="auto" w:fill="595959"/>
            <w:textDirection w:val="btLr"/>
            <w:vAlign w:val="center"/>
          </w:tcPr>
          <w:p w14:paraId="119FD435" w14:textId="77777777" w:rsidR="006F0558" w:rsidRPr="00C65514" w:rsidRDefault="006F0558">
            <w:pPr>
              <w:spacing w:before="60" w:after="60"/>
              <w:ind w:left="113" w:right="113"/>
              <w:contextualSpacing/>
              <w:jc w:val="center"/>
              <w:rPr>
                <w:rFonts w:ascii="Calibri Light" w:hAnsi="Calibri Light" w:cs="Calibri Light"/>
                <w:b/>
                <w:color w:val="FFFFFF"/>
                <w:sz w:val="20"/>
                <w:szCs w:val="20"/>
              </w:rPr>
            </w:pPr>
          </w:p>
        </w:tc>
        <w:tc>
          <w:tcPr>
            <w:tcW w:w="0" w:type="auto"/>
            <w:vMerge/>
            <w:shd w:val="clear" w:color="auto" w:fill="7F7F7F"/>
            <w:vAlign w:val="center"/>
          </w:tcPr>
          <w:p w14:paraId="3B9C9D6B" w14:textId="77777777" w:rsidR="006F0558" w:rsidRPr="00C65514" w:rsidRDefault="006F0558">
            <w:pPr>
              <w:spacing w:before="0"/>
              <w:rPr>
                <w:rFonts w:ascii="Calibri Light" w:hAnsi="Calibri Light" w:cs="Calibri Light"/>
                <w:b/>
                <w:color w:val="FFFFFF"/>
                <w:sz w:val="20"/>
                <w:szCs w:val="20"/>
              </w:rPr>
            </w:pPr>
          </w:p>
        </w:tc>
        <w:tc>
          <w:tcPr>
            <w:tcW w:w="0" w:type="auto"/>
            <w:shd w:val="clear" w:color="auto" w:fill="EAF1DD" w:themeFill="accent3" w:themeFillTint="33"/>
          </w:tcPr>
          <w:p w14:paraId="024FD323"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b/>
                <w:sz w:val="20"/>
                <w:szCs w:val="20"/>
              </w:rPr>
              <w:t>Advocating for the arts</w:t>
            </w:r>
            <w:r w:rsidRPr="00C65514">
              <w:rPr>
                <w:rFonts w:ascii="Calibri Light" w:hAnsi="Calibri Light" w:cs="Calibri Light"/>
                <w:sz w:val="20"/>
                <w:szCs w:val="20"/>
              </w:rPr>
              <w:t>—Promoting the value of the arts and empowering the arts sector to make the case for the arts</w:t>
            </w:r>
          </w:p>
        </w:tc>
        <w:tc>
          <w:tcPr>
            <w:tcW w:w="0" w:type="auto"/>
            <w:shd w:val="clear" w:color="auto" w:fill="EAF1DD" w:themeFill="accent3" w:themeFillTint="33"/>
          </w:tcPr>
          <w:p w14:paraId="4B63A135" w14:textId="77777777" w:rsidR="006F0558" w:rsidRPr="00C65514" w:rsidRDefault="006F0558">
            <w:pPr>
              <w:spacing w:before="0" w:after="60"/>
              <w:rPr>
                <w:rFonts w:ascii="Calibri Light" w:hAnsi="Calibri Light" w:cs="Calibri Light"/>
                <w:sz w:val="20"/>
                <w:szCs w:val="20"/>
              </w:rPr>
            </w:pPr>
            <w:r w:rsidRPr="00C65514">
              <w:rPr>
                <w:rFonts w:ascii="Calibri Light" w:hAnsi="Calibri Light" w:cs="Calibri Light"/>
                <w:sz w:val="20"/>
                <w:szCs w:val="20"/>
              </w:rPr>
              <w:t>Percentage of advocacy actions described in the annual advocacy action plan that have met or exceeded our expectations</w:t>
            </w:r>
          </w:p>
        </w:tc>
        <w:tc>
          <w:tcPr>
            <w:tcW w:w="0" w:type="auto"/>
            <w:vMerge/>
            <w:shd w:val="clear" w:color="auto" w:fill="EAF1DD" w:themeFill="accent3" w:themeFillTint="33"/>
          </w:tcPr>
          <w:p w14:paraId="482C50A3" w14:textId="77777777" w:rsidR="006F0558" w:rsidRPr="00C65514" w:rsidRDefault="006F0558">
            <w:pPr>
              <w:contextualSpacing/>
              <w:rPr>
                <w:rFonts w:ascii="Calibri Light" w:hAnsi="Calibri Light" w:cs="Calibri Light"/>
                <w:sz w:val="20"/>
                <w:szCs w:val="20"/>
              </w:rPr>
            </w:pPr>
          </w:p>
        </w:tc>
      </w:tr>
      <w:tr w:rsidR="006F0558" w:rsidRPr="00C65514" w14:paraId="0440CF9C" w14:textId="77777777">
        <w:tc>
          <w:tcPr>
            <w:tcW w:w="0" w:type="auto"/>
            <w:vMerge/>
            <w:shd w:val="clear" w:color="auto" w:fill="595959"/>
            <w:textDirection w:val="btLr"/>
            <w:vAlign w:val="center"/>
          </w:tcPr>
          <w:p w14:paraId="12887F8E" w14:textId="77777777" w:rsidR="006F0558" w:rsidRPr="00C65514" w:rsidRDefault="006F0558">
            <w:pPr>
              <w:spacing w:before="60" w:after="60"/>
              <w:ind w:left="113" w:right="113"/>
              <w:contextualSpacing/>
              <w:jc w:val="center"/>
              <w:rPr>
                <w:rFonts w:ascii="Calibri Light" w:hAnsi="Calibri Light" w:cs="Calibri Light"/>
                <w:b/>
                <w:color w:val="FFFFFF"/>
                <w:sz w:val="20"/>
                <w:szCs w:val="20"/>
              </w:rPr>
            </w:pPr>
          </w:p>
        </w:tc>
        <w:tc>
          <w:tcPr>
            <w:tcW w:w="0" w:type="auto"/>
            <w:vMerge/>
            <w:shd w:val="clear" w:color="auto" w:fill="7F7F7F"/>
            <w:vAlign w:val="center"/>
          </w:tcPr>
          <w:p w14:paraId="1992179F" w14:textId="77777777" w:rsidR="006F0558" w:rsidRPr="00C65514" w:rsidRDefault="006F0558">
            <w:pPr>
              <w:spacing w:before="0"/>
              <w:rPr>
                <w:rFonts w:ascii="Calibri Light" w:hAnsi="Calibri Light" w:cs="Calibri Light"/>
                <w:b/>
                <w:color w:val="FFFFFF"/>
                <w:sz w:val="20"/>
                <w:szCs w:val="20"/>
              </w:rPr>
            </w:pPr>
          </w:p>
        </w:tc>
        <w:tc>
          <w:tcPr>
            <w:tcW w:w="0" w:type="auto"/>
            <w:shd w:val="clear" w:color="auto" w:fill="EAF1DD" w:themeFill="accent3" w:themeFillTint="33"/>
          </w:tcPr>
          <w:p w14:paraId="14A0E89C"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b/>
                <w:sz w:val="20"/>
                <w:szCs w:val="20"/>
              </w:rPr>
              <w:t>Leadership in the arts—</w:t>
            </w:r>
            <w:r w:rsidRPr="00C65514">
              <w:rPr>
                <w:rFonts w:ascii="Calibri Light" w:hAnsi="Calibri Light" w:cs="Calibri Light"/>
                <w:sz w:val="20"/>
                <w:szCs w:val="20"/>
              </w:rPr>
              <w:t>Providing leadership to make sure the arts sector is well positioned collectively to respond to change</w:t>
            </w:r>
          </w:p>
        </w:tc>
        <w:tc>
          <w:tcPr>
            <w:tcW w:w="0" w:type="auto"/>
            <w:shd w:val="clear" w:color="auto" w:fill="EAF1DD" w:themeFill="accent3" w:themeFillTint="33"/>
          </w:tcPr>
          <w:p w14:paraId="7C0864D6" w14:textId="77777777" w:rsidR="006F0558" w:rsidRPr="00C65514" w:rsidRDefault="006F0558">
            <w:pPr>
              <w:spacing w:before="0" w:after="60"/>
              <w:rPr>
                <w:rFonts w:ascii="Calibri Light" w:hAnsi="Calibri Light" w:cs="Calibri Light"/>
                <w:sz w:val="20"/>
                <w:szCs w:val="20"/>
              </w:rPr>
            </w:pPr>
            <w:r w:rsidRPr="00C65514">
              <w:rPr>
                <w:rFonts w:ascii="Calibri Light" w:hAnsi="Calibri Light" w:cs="Calibri Light"/>
                <w:sz w:val="20"/>
                <w:szCs w:val="20"/>
              </w:rPr>
              <w:t xml:space="preserve">Overall participant satisfaction with Creative New Zealand-led events </w:t>
            </w:r>
          </w:p>
          <w:p w14:paraId="69116079" w14:textId="77777777" w:rsidR="006F0558" w:rsidRPr="00C65514" w:rsidRDefault="006F0558">
            <w:pPr>
              <w:spacing w:before="0" w:after="60"/>
              <w:rPr>
                <w:rFonts w:ascii="Calibri Light" w:hAnsi="Calibri Light" w:cs="Calibri Light"/>
                <w:sz w:val="20"/>
                <w:szCs w:val="20"/>
              </w:rPr>
            </w:pPr>
            <w:r w:rsidRPr="00C65514">
              <w:rPr>
                <w:rFonts w:ascii="Calibri Light" w:hAnsi="Calibri Light" w:cs="Calibri Light"/>
                <w:sz w:val="20"/>
                <w:szCs w:val="20"/>
              </w:rPr>
              <w:t>Number of Creative New Zealand-commissioned research projects that advance knowledge or discussion about the arts in New Zealand</w:t>
            </w:r>
          </w:p>
        </w:tc>
        <w:tc>
          <w:tcPr>
            <w:tcW w:w="0" w:type="auto"/>
            <w:vMerge/>
            <w:shd w:val="clear" w:color="auto" w:fill="EAF1DD" w:themeFill="accent3" w:themeFillTint="33"/>
          </w:tcPr>
          <w:p w14:paraId="5AAEF02D" w14:textId="77777777" w:rsidR="006F0558" w:rsidRPr="00C65514" w:rsidRDefault="006F0558">
            <w:pPr>
              <w:contextualSpacing/>
              <w:rPr>
                <w:rFonts w:ascii="Calibri Light" w:hAnsi="Calibri Light" w:cs="Calibri Light"/>
                <w:sz w:val="20"/>
                <w:szCs w:val="20"/>
                <w:highlight w:val="lightGray"/>
              </w:rPr>
            </w:pPr>
          </w:p>
        </w:tc>
      </w:tr>
      <w:tr w:rsidR="006F0558" w:rsidRPr="00C65514" w14:paraId="57F6577D" w14:textId="77777777">
        <w:tc>
          <w:tcPr>
            <w:tcW w:w="0" w:type="auto"/>
            <w:vMerge/>
            <w:shd w:val="clear" w:color="auto" w:fill="595959"/>
            <w:textDirection w:val="btLr"/>
            <w:vAlign w:val="center"/>
          </w:tcPr>
          <w:p w14:paraId="45693E4E" w14:textId="77777777" w:rsidR="006F0558" w:rsidRPr="00C65514" w:rsidRDefault="006F0558">
            <w:pPr>
              <w:spacing w:before="60" w:after="60"/>
              <w:ind w:left="113" w:right="113"/>
              <w:contextualSpacing/>
              <w:jc w:val="center"/>
              <w:rPr>
                <w:rFonts w:ascii="Calibri Light" w:hAnsi="Calibri Light" w:cs="Calibri Light"/>
                <w:b/>
                <w:color w:val="FFFFFF"/>
                <w:sz w:val="20"/>
                <w:szCs w:val="20"/>
              </w:rPr>
            </w:pPr>
          </w:p>
        </w:tc>
        <w:tc>
          <w:tcPr>
            <w:tcW w:w="0" w:type="auto"/>
            <w:vMerge/>
            <w:shd w:val="clear" w:color="auto" w:fill="7F7F7F"/>
            <w:vAlign w:val="center"/>
          </w:tcPr>
          <w:p w14:paraId="71881DBC" w14:textId="77777777" w:rsidR="006F0558" w:rsidRPr="00C65514" w:rsidRDefault="006F0558">
            <w:pPr>
              <w:spacing w:before="0"/>
              <w:rPr>
                <w:rFonts w:ascii="Calibri Light" w:hAnsi="Calibri Light" w:cs="Calibri Light"/>
                <w:b/>
                <w:color w:val="FFFFFF"/>
                <w:sz w:val="20"/>
                <w:szCs w:val="20"/>
              </w:rPr>
            </w:pPr>
          </w:p>
        </w:tc>
        <w:tc>
          <w:tcPr>
            <w:tcW w:w="0" w:type="auto"/>
            <w:gridSpan w:val="3"/>
            <w:shd w:val="clear" w:color="auto" w:fill="C2D69B" w:themeFill="accent3" w:themeFillTint="99"/>
          </w:tcPr>
          <w:p w14:paraId="0DE9A89D"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b/>
                <w:sz w:val="20"/>
                <w:szCs w:val="20"/>
              </w:rPr>
              <w:t>Our resources—</w:t>
            </w:r>
            <w:r w:rsidRPr="00C65514">
              <w:rPr>
                <w:rFonts w:ascii="Calibri Light" w:hAnsi="Calibri Light" w:cs="Calibri Light"/>
                <w:sz w:val="20"/>
                <w:szCs w:val="20"/>
              </w:rPr>
              <w:t>The capability and capacity we have to deliver on our strategic intentions</w:t>
            </w:r>
          </w:p>
        </w:tc>
      </w:tr>
      <w:tr w:rsidR="006F0558" w:rsidRPr="00C65514" w14:paraId="7DA2BF47" w14:textId="77777777">
        <w:tc>
          <w:tcPr>
            <w:tcW w:w="0" w:type="auto"/>
            <w:vMerge/>
            <w:shd w:val="clear" w:color="auto" w:fill="595959"/>
            <w:textDirection w:val="btLr"/>
            <w:vAlign w:val="center"/>
          </w:tcPr>
          <w:p w14:paraId="2087490D" w14:textId="77777777" w:rsidR="006F0558" w:rsidRPr="00C65514" w:rsidRDefault="006F0558">
            <w:pPr>
              <w:spacing w:before="60" w:after="60"/>
              <w:ind w:left="113" w:right="113"/>
              <w:contextualSpacing/>
              <w:jc w:val="center"/>
              <w:rPr>
                <w:rFonts w:ascii="Calibri Light" w:hAnsi="Calibri Light" w:cs="Calibri Light"/>
                <w:b/>
                <w:color w:val="FFFFFF"/>
                <w:sz w:val="20"/>
                <w:szCs w:val="20"/>
              </w:rPr>
            </w:pPr>
          </w:p>
        </w:tc>
        <w:tc>
          <w:tcPr>
            <w:tcW w:w="0" w:type="auto"/>
            <w:vMerge/>
            <w:shd w:val="clear" w:color="auto" w:fill="7F7F7F"/>
            <w:vAlign w:val="center"/>
          </w:tcPr>
          <w:p w14:paraId="010A4E1F" w14:textId="77777777" w:rsidR="006F0558" w:rsidRPr="00C65514" w:rsidRDefault="006F0558">
            <w:pPr>
              <w:spacing w:before="0"/>
              <w:rPr>
                <w:rFonts w:ascii="Calibri Light" w:hAnsi="Calibri Light" w:cs="Calibri Light"/>
                <w:b/>
                <w:color w:val="FFFFFF"/>
                <w:sz w:val="20"/>
                <w:szCs w:val="20"/>
              </w:rPr>
            </w:pPr>
          </w:p>
        </w:tc>
        <w:tc>
          <w:tcPr>
            <w:tcW w:w="0" w:type="auto"/>
            <w:shd w:val="clear" w:color="auto" w:fill="EAF1DD" w:themeFill="accent3" w:themeFillTint="33"/>
          </w:tcPr>
          <w:p w14:paraId="036398F0"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b/>
                <w:sz w:val="20"/>
                <w:szCs w:val="20"/>
              </w:rPr>
              <w:t>Public money</w:t>
            </w:r>
          </w:p>
        </w:tc>
        <w:tc>
          <w:tcPr>
            <w:tcW w:w="0" w:type="auto"/>
            <w:shd w:val="clear" w:color="auto" w:fill="EAF1DD" w:themeFill="accent3" w:themeFillTint="33"/>
          </w:tcPr>
          <w:p w14:paraId="1EEEDFF8" w14:textId="77777777" w:rsidR="006F0558" w:rsidRPr="00C65514" w:rsidRDefault="006F0558">
            <w:pPr>
              <w:spacing w:before="0" w:after="60"/>
              <w:rPr>
                <w:rFonts w:ascii="Calibri Light" w:hAnsi="Calibri Light" w:cs="Calibri Light"/>
                <w:sz w:val="20"/>
                <w:szCs w:val="20"/>
              </w:rPr>
            </w:pPr>
            <w:r w:rsidRPr="00C65514">
              <w:rPr>
                <w:rFonts w:ascii="Calibri Light" w:hAnsi="Calibri Light" w:cs="Calibri Light"/>
                <w:sz w:val="20"/>
                <w:szCs w:val="20"/>
              </w:rPr>
              <w:t>Total level of investment by Creative New Zealand in the arts</w:t>
            </w:r>
          </w:p>
          <w:p w14:paraId="4D12F595"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sz w:val="20"/>
                <w:szCs w:val="20"/>
              </w:rPr>
              <w:t>Percentage of operating costs from total expenditure in line with policy set by the Arts Council (being between 15 percent and 16 percent of total expenditure)</w:t>
            </w:r>
          </w:p>
        </w:tc>
        <w:tc>
          <w:tcPr>
            <w:tcW w:w="0" w:type="auto"/>
            <w:shd w:val="clear" w:color="auto" w:fill="EAF1DD" w:themeFill="accent3" w:themeFillTint="33"/>
          </w:tcPr>
          <w:p w14:paraId="6B64306D" w14:textId="77777777" w:rsidR="006F0558" w:rsidRPr="00C65514" w:rsidRDefault="006F0558">
            <w:pPr>
              <w:contextualSpacing/>
              <w:rPr>
                <w:rFonts w:ascii="Calibri Light" w:hAnsi="Calibri Light" w:cs="Calibri Light"/>
                <w:b/>
                <w:sz w:val="20"/>
                <w:szCs w:val="20"/>
              </w:rPr>
            </w:pPr>
          </w:p>
        </w:tc>
      </w:tr>
      <w:tr w:rsidR="006F0558" w:rsidRPr="00C65514" w14:paraId="532D92B5" w14:textId="77777777">
        <w:trPr>
          <w:trHeight w:val="58"/>
        </w:trPr>
        <w:tc>
          <w:tcPr>
            <w:tcW w:w="0" w:type="auto"/>
            <w:vMerge/>
            <w:shd w:val="clear" w:color="auto" w:fill="595959"/>
            <w:textDirection w:val="btLr"/>
            <w:vAlign w:val="center"/>
          </w:tcPr>
          <w:p w14:paraId="67910665" w14:textId="77777777" w:rsidR="006F0558" w:rsidRPr="00C65514" w:rsidRDefault="006F0558">
            <w:pPr>
              <w:spacing w:before="60" w:after="60"/>
              <w:ind w:left="113" w:right="113"/>
              <w:contextualSpacing/>
              <w:jc w:val="center"/>
              <w:rPr>
                <w:rFonts w:ascii="Calibri Light" w:hAnsi="Calibri Light" w:cs="Calibri Light"/>
                <w:b/>
                <w:color w:val="FFFFFF"/>
                <w:sz w:val="20"/>
                <w:szCs w:val="20"/>
              </w:rPr>
            </w:pPr>
          </w:p>
        </w:tc>
        <w:tc>
          <w:tcPr>
            <w:tcW w:w="0" w:type="auto"/>
            <w:vMerge/>
            <w:shd w:val="clear" w:color="auto" w:fill="7F7F7F"/>
            <w:vAlign w:val="center"/>
          </w:tcPr>
          <w:p w14:paraId="41AF376B" w14:textId="77777777" w:rsidR="006F0558" w:rsidRPr="00C65514" w:rsidRDefault="006F0558">
            <w:pPr>
              <w:spacing w:before="0"/>
              <w:rPr>
                <w:rFonts w:ascii="Calibri Light" w:hAnsi="Calibri Light" w:cs="Calibri Light"/>
                <w:b/>
                <w:color w:val="FFFFFF"/>
                <w:sz w:val="20"/>
                <w:szCs w:val="20"/>
              </w:rPr>
            </w:pPr>
          </w:p>
        </w:tc>
        <w:tc>
          <w:tcPr>
            <w:tcW w:w="0" w:type="auto"/>
            <w:shd w:val="clear" w:color="auto" w:fill="EAF1DD" w:themeFill="accent3" w:themeFillTint="33"/>
          </w:tcPr>
          <w:p w14:paraId="79EDDED5"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b/>
                <w:sz w:val="20"/>
                <w:szCs w:val="20"/>
              </w:rPr>
              <w:t xml:space="preserve">Our people and expertise </w:t>
            </w:r>
          </w:p>
        </w:tc>
        <w:tc>
          <w:tcPr>
            <w:tcW w:w="0" w:type="auto"/>
            <w:shd w:val="clear" w:color="auto" w:fill="EAF1DD" w:themeFill="accent3" w:themeFillTint="33"/>
          </w:tcPr>
          <w:p w14:paraId="358A7EDA" w14:textId="77777777" w:rsidR="006F0558" w:rsidRPr="00C65514" w:rsidRDefault="006F0558">
            <w:pPr>
              <w:spacing w:before="0" w:after="60"/>
              <w:rPr>
                <w:rFonts w:ascii="Calibri Light" w:hAnsi="Calibri Light" w:cs="Calibri Light"/>
                <w:sz w:val="20"/>
                <w:szCs w:val="20"/>
              </w:rPr>
            </w:pPr>
            <w:r w:rsidRPr="00C65514">
              <w:rPr>
                <w:rFonts w:ascii="Calibri Light" w:hAnsi="Calibri Light" w:cs="Calibri Light"/>
                <w:sz w:val="20"/>
                <w:szCs w:val="20"/>
              </w:rPr>
              <w:t>Improve on the Workplace survey overall performance index</w:t>
            </w:r>
          </w:p>
        </w:tc>
        <w:tc>
          <w:tcPr>
            <w:tcW w:w="0" w:type="auto"/>
            <w:vMerge w:val="restart"/>
            <w:shd w:val="clear" w:color="auto" w:fill="EAF1DD" w:themeFill="accent3" w:themeFillTint="33"/>
          </w:tcPr>
          <w:p w14:paraId="1D313336" w14:textId="77777777" w:rsidR="006F0558" w:rsidRPr="00C65514" w:rsidRDefault="006F0558">
            <w:pPr>
              <w:autoSpaceDE w:val="0"/>
              <w:autoSpaceDN w:val="0"/>
              <w:adjustRightInd w:val="0"/>
              <w:spacing w:before="40" w:after="40"/>
              <w:rPr>
                <w:rFonts w:ascii="Calibri Light" w:hAnsi="Calibri Light" w:cs="Calibri Light"/>
                <w:b/>
                <w:sz w:val="20"/>
                <w:szCs w:val="20"/>
              </w:rPr>
            </w:pPr>
            <w:r w:rsidRPr="00C65514">
              <w:rPr>
                <w:rFonts w:ascii="Calibri Light" w:hAnsi="Calibri Light" w:cs="Calibri Light"/>
                <w:sz w:val="20"/>
                <w:szCs w:val="20"/>
              </w:rPr>
              <w:t xml:space="preserve">Advancing our </w:t>
            </w:r>
            <w:r w:rsidRPr="00C65514">
              <w:rPr>
                <w:rFonts w:ascii="Calibri Light" w:hAnsi="Calibri Light" w:cs="Calibri Light"/>
                <w:b/>
                <w:bCs/>
                <w:sz w:val="20"/>
                <w:szCs w:val="20"/>
              </w:rPr>
              <w:t>Te Kaupapa o Toi Aotearoa programme</w:t>
            </w:r>
            <w:r w:rsidRPr="00C65514">
              <w:rPr>
                <w:rFonts w:ascii="Calibri Light" w:hAnsi="Calibri Light" w:cs="Calibri Light"/>
                <w:sz w:val="20"/>
                <w:szCs w:val="20"/>
              </w:rPr>
              <w:t>, which aims to build organisational culture, competencies, and practices that will enable us to meet our aspirations under Te Tiriti o Waitangi and deliver public value for all New Zealanders</w:t>
            </w:r>
          </w:p>
          <w:p w14:paraId="03865312" w14:textId="77777777" w:rsidR="006F0558" w:rsidRPr="00C65514" w:rsidRDefault="006F0558">
            <w:pPr>
              <w:autoSpaceDE w:val="0"/>
              <w:autoSpaceDN w:val="0"/>
              <w:adjustRightInd w:val="0"/>
              <w:spacing w:before="40" w:after="40"/>
              <w:rPr>
                <w:rFonts w:ascii="Calibri Light" w:hAnsi="Calibri Light" w:cs="Calibri Light"/>
                <w:b/>
                <w:sz w:val="20"/>
                <w:szCs w:val="20"/>
              </w:rPr>
            </w:pPr>
          </w:p>
        </w:tc>
      </w:tr>
      <w:tr w:rsidR="006F0558" w:rsidRPr="00C65514" w14:paraId="181EBAC9" w14:textId="77777777">
        <w:tc>
          <w:tcPr>
            <w:tcW w:w="0" w:type="auto"/>
            <w:vMerge/>
            <w:shd w:val="clear" w:color="auto" w:fill="595959"/>
            <w:textDirection w:val="btLr"/>
            <w:vAlign w:val="center"/>
          </w:tcPr>
          <w:p w14:paraId="16621A4D" w14:textId="77777777" w:rsidR="006F0558" w:rsidRPr="00C65514" w:rsidRDefault="006F0558">
            <w:pPr>
              <w:spacing w:before="60" w:after="60"/>
              <w:ind w:left="113" w:right="113"/>
              <w:contextualSpacing/>
              <w:jc w:val="center"/>
              <w:rPr>
                <w:rFonts w:ascii="Calibri Light" w:hAnsi="Calibri Light" w:cs="Calibri Light"/>
                <w:b/>
                <w:color w:val="FFFFFF"/>
                <w:sz w:val="20"/>
                <w:szCs w:val="20"/>
              </w:rPr>
            </w:pPr>
          </w:p>
        </w:tc>
        <w:tc>
          <w:tcPr>
            <w:tcW w:w="0" w:type="auto"/>
            <w:vMerge/>
            <w:shd w:val="clear" w:color="auto" w:fill="7F7F7F"/>
            <w:vAlign w:val="center"/>
          </w:tcPr>
          <w:p w14:paraId="4C97A8B4" w14:textId="77777777" w:rsidR="006F0558" w:rsidRPr="00C65514" w:rsidRDefault="006F0558">
            <w:pPr>
              <w:spacing w:before="0"/>
              <w:rPr>
                <w:rFonts w:ascii="Calibri Light" w:hAnsi="Calibri Light" w:cs="Calibri Light"/>
                <w:b/>
                <w:color w:val="FFFFFF"/>
                <w:sz w:val="20"/>
                <w:szCs w:val="20"/>
              </w:rPr>
            </w:pPr>
          </w:p>
        </w:tc>
        <w:tc>
          <w:tcPr>
            <w:tcW w:w="0" w:type="auto"/>
            <w:shd w:val="clear" w:color="auto" w:fill="EAF1DD" w:themeFill="accent3" w:themeFillTint="33"/>
          </w:tcPr>
          <w:p w14:paraId="712FEC16"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b/>
                <w:sz w:val="20"/>
                <w:szCs w:val="20"/>
              </w:rPr>
              <w:t>Our operational capacity</w:t>
            </w:r>
          </w:p>
        </w:tc>
        <w:tc>
          <w:tcPr>
            <w:tcW w:w="0" w:type="auto"/>
            <w:shd w:val="clear" w:color="auto" w:fill="EAF1DD" w:themeFill="accent3" w:themeFillTint="33"/>
          </w:tcPr>
          <w:p w14:paraId="5680FB02" w14:textId="77777777" w:rsidR="006F0558" w:rsidRPr="00C65514" w:rsidRDefault="006F0558">
            <w:pPr>
              <w:spacing w:before="0" w:after="60"/>
              <w:rPr>
                <w:rFonts w:ascii="Calibri Light" w:hAnsi="Calibri Light" w:cs="Calibri Light"/>
                <w:sz w:val="20"/>
                <w:szCs w:val="20"/>
                <w:shd w:val="clear" w:color="auto" w:fill="FBD4B4"/>
              </w:rPr>
            </w:pPr>
            <w:r w:rsidRPr="00C65514">
              <w:rPr>
                <w:rFonts w:ascii="Calibri Light" w:hAnsi="Calibri Light" w:cs="Calibri Light"/>
                <w:sz w:val="20"/>
                <w:szCs w:val="20"/>
              </w:rPr>
              <w:t>Percentage of funding decisions made within specified timeframes</w:t>
            </w:r>
          </w:p>
          <w:p w14:paraId="2D2A4EAC" w14:textId="77777777" w:rsidR="006F0558" w:rsidRPr="00C65514" w:rsidRDefault="006F0558">
            <w:pPr>
              <w:contextualSpacing/>
              <w:rPr>
                <w:rFonts w:ascii="Calibri Light" w:hAnsi="Calibri Light" w:cs="Calibri Light"/>
                <w:sz w:val="20"/>
                <w:szCs w:val="20"/>
              </w:rPr>
            </w:pPr>
            <w:r w:rsidRPr="00C65514">
              <w:rPr>
                <w:rFonts w:ascii="Calibri Light" w:hAnsi="Calibri Light" w:cs="Calibri Light"/>
                <w:sz w:val="20"/>
                <w:szCs w:val="20"/>
              </w:rPr>
              <w:t>Percentage of applications externally assessed</w:t>
            </w:r>
          </w:p>
        </w:tc>
        <w:tc>
          <w:tcPr>
            <w:tcW w:w="0" w:type="auto"/>
            <w:vMerge/>
            <w:shd w:val="clear" w:color="auto" w:fill="EAF1DD" w:themeFill="accent3" w:themeFillTint="33"/>
          </w:tcPr>
          <w:p w14:paraId="4B18F93F" w14:textId="77777777" w:rsidR="006F0558" w:rsidRPr="00C65514" w:rsidRDefault="006F0558">
            <w:pPr>
              <w:contextualSpacing/>
              <w:rPr>
                <w:rFonts w:ascii="Calibri Light" w:hAnsi="Calibri Light" w:cs="Calibri Light"/>
                <w:b/>
                <w:sz w:val="20"/>
                <w:szCs w:val="20"/>
              </w:rPr>
            </w:pPr>
          </w:p>
        </w:tc>
      </w:tr>
      <w:tr w:rsidR="006F0558" w:rsidRPr="00C65514" w14:paraId="3F5E0511" w14:textId="77777777">
        <w:tc>
          <w:tcPr>
            <w:tcW w:w="0" w:type="auto"/>
            <w:vMerge/>
            <w:shd w:val="clear" w:color="auto" w:fill="595959"/>
            <w:textDirection w:val="btLr"/>
            <w:vAlign w:val="center"/>
          </w:tcPr>
          <w:p w14:paraId="6DF05CC6" w14:textId="77777777" w:rsidR="006F0558" w:rsidRPr="00C65514" w:rsidRDefault="006F0558">
            <w:pPr>
              <w:spacing w:before="60" w:after="60"/>
              <w:ind w:left="113" w:right="113"/>
              <w:contextualSpacing/>
              <w:jc w:val="center"/>
              <w:rPr>
                <w:rFonts w:ascii="Calibri Light" w:hAnsi="Calibri Light" w:cs="Calibri Light"/>
                <w:b/>
                <w:color w:val="FFFFFF"/>
                <w:sz w:val="20"/>
                <w:szCs w:val="20"/>
              </w:rPr>
            </w:pPr>
          </w:p>
        </w:tc>
        <w:tc>
          <w:tcPr>
            <w:tcW w:w="0" w:type="auto"/>
            <w:vMerge/>
            <w:shd w:val="clear" w:color="auto" w:fill="7F7F7F"/>
            <w:vAlign w:val="center"/>
          </w:tcPr>
          <w:p w14:paraId="39241B21" w14:textId="77777777" w:rsidR="006F0558" w:rsidRPr="00C65514" w:rsidRDefault="006F0558">
            <w:pPr>
              <w:spacing w:before="0"/>
              <w:rPr>
                <w:rFonts w:ascii="Calibri Light" w:hAnsi="Calibri Light" w:cs="Calibri Light"/>
                <w:b/>
                <w:color w:val="FFFFFF"/>
                <w:sz w:val="20"/>
                <w:szCs w:val="20"/>
              </w:rPr>
            </w:pPr>
          </w:p>
        </w:tc>
        <w:tc>
          <w:tcPr>
            <w:tcW w:w="0" w:type="auto"/>
            <w:gridSpan w:val="3"/>
            <w:shd w:val="clear" w:color="auto" w:fill="C2D69B" w:themeFill="accent3" w:themeFillTint="99"/>
          </w:tcPr>
          <w:p w14:paraId="39319CED" w14:textId="77777777" w:rsidR="006F0558" w:rsidRPr="00C65514" w:rsidRDefault="006F0558">
            <w:pPr>
              <w:keepNext/>
              <w:contextualSpacing/>
              <w:rPr>
                <w:rFonts w:ascii="Calibri Light" w:hAnsi="Calibri Light" w:cs="Calibri Light"/>
                <w:bCs/>
                <w:sz w:val="20"/>
                <w:szCs w:val="20"/>
              </w:rPr>
            </w:pPr>
            <w:r w:rsidRPr="00C65514">
              <w:rPr>
                <w:rFonts w:ascii="Calibri Light" w:hAnsi="Calibri Light" w:cs="Calibri Light"/>
                <w:b/>
                <w:sz w:val="20"/>
                <w:szCs w:val="20"/>
              </w:rPr>
              <w:t>Our internal operating environment—</w:t>
            </w:r>
            <w:r w:rsidRPr="00C65514">
              <w:rPr>
                <w:rFonts w:ascii="Calibri Light" w:hAnsi="Calibri Light" w:cs="Calibri Light"/>
                <w:sz w:val="20"/>
                <w:szCs w:val="20"/>
              </w:rPr>
              <w:t>The strategies and policies that guide our work and collectively form our strategic intentions as set by the Arts Council</w:t>
            </w:r>
          </w:p>
        </w:tc>
      </w:tr>
      <w:tr w:rsidR="006F0558" w:rsidRPr="00C65514" w14:paraId="756B2B93" w14:textId="77777777">
        <w:trPr>
          <w:trHeight w:val="561"/>
        </w:trPr>
        <w:tc>
          <w:tcPr>
            <w:tcW w:w="0" w:type="auto"/>
            <w:vMerge/>
            <w:shd w:val="clear" w:color="auto" w:fill="595959"/>
            <w:textDirection w:val="btLr"/>
            <w:vAlign w:val="center"/>
          </w:tcPr>
          <w:p w14:paraId="14F53645" w14:textId="77777777" w:rsidR="006F0558" w:rsidRPr="00C65514" w:rsidRDefault="006F0558">
            <w:pPr>
              <w:spacing w:before="60" w:after="60"/>
              <w:ind w:left="113" w:right="113"/>
              <w:contextualSpacing/>
              <w:jc w:val="center"/>
              <w:rPr>
                <w:rFonts w:ascii="Calibri Light" w:hAnsi="Calibri Light" w:cs="Calibri Light"/>
                <w:b/>
                <w:color w:val="FFFFFF"/>
                <w:sz w:val="20"/>
                <w:szCs w:val="20"/>
              </w:rPr>
            </w:pPr>
          </w:p>
        </w:tc>
        <w:tc>
          <w:tcPr>
            <w:tcW w:w="0" w:type="auto"/>
            <w:vMerge/>
            <w:shd w:val="clear" w:color="auto" w:fill="7F7F7F"/>
            <w:vAlign w:val="center"/>
          </w:tcPr>
          <w:p w14:paraId="1E2FA76C" w14:textId="77777777" w:rsidR="006F0558" w:rsidRPr="00C65514" w:rsidRDefault="006F0558">
            <w:pPr>
              <w:spacing w:before="0"/>
              <w:rPr>
                <w:rFonts w:ascii="Calibri Light" w:hAnsi="Calibri Light" w:cs="Calibri Light"/>
                <w:b/>
                <w:color w:val="FFFFFF"/>
                <w:sz w:val="20"/>
                <w:szCs w:val="20"/>
              </w:rPr>
            </w:pPr>
          </w:p>
        </w:tc>
        <w:tc>
          <w:tcPr>
            <w:tcW w:w="0" w:type="auto"/>
            <w:shd w:val="clear" w:color="auto" w:fill="EAF1DD" w:themeFill="accent3" w:themeFillTint="33"/>
          </w:tcPr>
          <w:p w14:paraId="2536901C"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b/>
                <w:sz w:val="20"/>
                <w:szCs w:val="20"/>
              </w:rPr>
              <w:t>The strategies and policies that guide our work and collectively form our strategic intentions</w:t>
            </w:r>
          </w:p>
        </w:tc>
        <w:tc>
          <w:tcPr>
            <w:tcW w:w="0" w:type="auto"/>
            <w:shd w:val="clear" w:color="auto" w:fill="EAF1DD" w:themeFill="accent3" w:themeFillTint="33"/>
          </w:tcPr>
          <w:p w14:paraId="39434CA7" w14:textId="77777777" w:rsidR="006F0558" w:rsidRPr="00C65514" w:rsidRDefault="006F0558">
            <w:pPr>
              <w:autoSpaceDE w:val="0"/>
              <w:autoSpaceDN w:val="0"/>
              <w:adjustRightInd w:val="0"/>
              <w:spacing w:before="40" w:after="40"/>
              <w:rPr>
                <w:rFonts w:ascii="Calibri Light" w:hAnsi="Calibri Light" w:cs="Calibri Light"/>
                <w:sz w:val="20"/>
                <w:szCs w:val="20"/>
              </w:rPr>
            </w:pPr>
            <w:r w:rsidRPr="00C65514">
              <w:rPr>
                <w:rFonts w:ascii="Calibri Light" w:hAnsi="Calibri Light" w:cs="Calibri Light"/>
                <w:sz w:val="20"/>
                <w:szCs w:val="20"/>
              </w:rPr>
              <w:t>Deliver actions set out in approved implementation plans for key kaupapa-based strategies:</w:t>
            </w:r>
          </w:p>
          <w:p w14:paraId="65E06B46" w14:textId="77777777" w:rsidR="006F0558" w:rsidRPr="00C65514" w:rsidRDefault="006F0558">
            <w:pPr>
              <w:pStyle w:val="ListParagraph"/>
              <w:numPr>
                <w:ilvl w:val="0"/>
                <w:numId w:val="10"/>
              </w:numPr>
              <w:autoSpaceDE w:val="0"/>
              <w:autoSpaceDN w:val="0"/>
              <w:adjustRightInd w:val="0"/>
              <w:spacing w:before="40" w:after="40"/>
              <w:rPr>
                <w:rFonts w:ascii="Calibri Light" w:hAnsi="Calibri Light" w:cs="Calibri Light"/>
                <w:i/>
                <w:iCs/>
                <w:sz w:val="20"/>
                <w:szCs w:val="20"/>
              </w:rPr>
            </w:pPr>
            <w:r w:rsidRPr="00C65514">
              <w:rPr>
                <w:rFonts w:ascii="Calibri Light" w:hAnsi="Calibri Light" w:cs="Calibri Light"/>
                <w:i/>
                <w:iCs/>
                <w:sz w:val="20"/>
                <w:szCs w:val="20"/>
              </w:rPr>
              <w:t>Te Hā o ngā Toi—Māori Arts Strategy 2019–2024</w:t>
            </w:r>
          </w:p>
          <w:p w14:paraId="6D8036A4" w14:textId="77777777" w:rsidR="006F0558" w:rsidRPr="00C65514" w:rsidRDefault="006F0558">
            <w:pPr>
              <w:pStyle w:val="ListParagraph"/>
              <w:numPr>
                <w:ilvl w:val="0"/>
                <w:numId w:val="10"/>
              </w:numPr>
              <w:autoSpaceDE w:val="0"/>
              <w:autoSpaceDN w:val="0"/>
              <w:adjustRightInd w:val="0"/>
              <w:spacing w:before="40" w:after="40"/>
              <w:rPr>
                <w:rFonts w:ascii="Calibri Light" w:hAnsi="Calibri Light" w:cs="Calibri Light"/>
                <w:b/>
                <w:i/>
                <w:iCs/>
                <w:sz w:val="20"/>
                <w:szCs w:val="20"/>
              </w:rPr>
            </w:pPr>
            <w:r w:rsidRPr="00C65514">
              <w:rPr>
                <w:rFonts w:ascii="Calibri Light" w:hAnsi="Calibri Light" w:cs="Calibri Light"/>
                <w:i/>
                <w:iCs/>
                <w:sz w:val="20"/>
                <w:szCs w:val="20"/>
              </w:rPr>
              <w:t>Pacific Arts Strategy 2018–2023</w:t>
            </w:r>
          </w:p>
        </w:tc>
        <w:tc>
          <w:tcPr>
            <w:tcW w:w="0" w:type="auto"/>
            <w:shd w:val="clear" w:color="auto" w:fill="EAF1DD" w:themeFill="accent3" w:themeFillTint="33"/>
          </w:tcPr>
          <w:p w14:paraId="6ABD2617" w14:textId="77777777" w:rsidR="006F0558" w:rsidRPr="00C65514" w:rsidRDefault="006F0558">
            <w:pPr>
              <w:autoSpaceDE w:val="0"/>
              <w:autoSpaceDN w:val="0"/>
              <w:adjustRightInd w:val="0"/>
              <w:spacing w:before="40" w:after="40"/>
              <w:rPr>
                <w:rFonts w:ascii="Calibri Light" w:hAnsi="Calibri Light" w:cs="Calibri Light"/>
                <w:b/>
                <w:sz w:val="20"/>
                <w:szCs w:val="20"/>
              </w:rPr>
            </w:pPr>
            <w:r w:rsidRPr="00C65514">
              <w:rPr>
                <w:rFonts w:ascii="Calibri Light" w:hAnsi="Calibri Light" w:cs="Calibri Light"/>
                <w:b/>
                <w:bCs/>
                <w:color w:val="000000"/>
                <w:sz w:val="20"/>
                <w:szCs w:val="20"/>
              </w:rPr>
              <w:t>Increasing our understanding of the diversity</w:t>
            </w:r>
            <w:r w:rsidRPr="00C65514">
              <w:rPr>
                <w:rFonts w:ascii="Calibri Light" w:hAnsi="Calibri Light" w:cs="Calibri Light"/>
                <w:color w:val="000000"/>
                <w:sz w:val="20"/>
                <w:szCs w:val="20"/>
              </w:rPr>
              <w:t xml:space="preserve"> of those who access or benefit from our services</w:t>
            </w:r>
          </w:p>
        </w:tc>
      </w:tr>
      <w:tr w:rsidR="006F0558" w:rsidRPr="00C65514" w14:paraId="349B09B4" w14:textId="77777777">
        <w:tc>
          <w:tcPr>
            <w:tcW w:w="0" w:type="auto"/>
            <w:vMerge/>
            <w:shd w:val="clear" w:color="auto" w:fill="595959"/>
            <w:textDirection w:val="btLr"/>
            <w:vAlign w:val="center"/>
          </w:tcPr>
          <w:p w14:paraId="2B73A3D5" w14:textId="77777777" w:rsidR="006F0558" w:rsidRPr="00C65514" w:rsidRDefault="006F0558">
            <w:pPr>
              <w:spacing w:before="60" w:after="60"/>
              <w:ind w:left="113" w:right="113"/>
              <w:contextualSpacing/>
              <w:jc w:val="center"/>
              <w:rPr>
                <w:rFonts w:ascii="Calibri Light" w:hAnsi="Calibri Light" w:cs="Calibri Light"/>
                <w:b/>
                <w:color w:val="FFFFFF"/>
                <w:sz w:val="20"/>
                <w:szCs w:val="20"/>
              </w:rPr>
            </w:pPr>
          </w:p>
        </w:tc>
        <w:tc>
          <w:tcPr>
            <w:tcW w:w="0" w:type="auto"/>
            <w:vMerge w:val="restart"/>
            <w:shd w:val="clear" w:color="auto" w:fill="7F7F7F"/>
            <w:vAlign w:val="center"/>
          </w:tcPr>
          <w:p w14:paraId="0E60FEEB" w14:textId="77777777" w:rsidR="006F0558" w:rsidRPr="00C65514" w:rsidRDefault="006F0558">
            <w:pPr>
              <w:spacing w:before="0"/>
              <w:rPr>
                <w:rFonts w:ascii="Calibri Light" w:hAnsi="Calibri Light" w:cs="Calibri Light"/>
                <w:b/>
                <w:sz w:val="20"/>
                <w:szCs w:val="20"/>
              </w:rPr>
            </w:pPr>
            <w:r w:rsidRPr="00C65514">
              <w:rPr>
                <w:rFonts w:ascii="Calibri Light" w:hAnsi="Calibri Light" w:cs="Calibri Light"/>
                <w:b/>
                <w:color w:val="FFFFFF"/>
                <w:sz w:val="20"/>
                <w:szCs w:val="20"/>
              </w:rPr>
              <w:t>Goal:</w:t>
            </w:r>
            <w:r w:rsidRPr="00C65514">
              <w:rPr>
                <w:rFonts w:ascii="Calibri Light" w:hAnsi="Calibri Light" w:cs="Calibri Light"/>
                <w:i/>
                <w:color w:val="FFFFFF"/>
                <w:sz w:val="20"/>
                <w:szCs w:val="20"/>
              </w:rPr>
              <w:t xml:space="preserve"> </w:t>
            </w:r>
            <w:r w:rsidRPr="00C65514">
              <w:rPr>
                <w:rFonts w:ascii="Calibri Light" w:hAnsi="Calibri Light" w:cs="Calibri Light"/>
                <w:color w:val="FFFFFF"/>
                <w:sz w:val="20"/>
                <w:szCs w:val="20"/>
              </w:rPr>
              <w:t>Sector perspective</w:t>
            </w:r>
            <w:r w:rsidRPr="00C65514">
              <w:rPr>
                <w:rFonts w:ascii="Calibri Light" w:hAnsi="Calibri Light" w:cs="Calibri Light"/>
                <w:i/>
                <w:color w:val="FFFFFF"/>
                <w:sz w:val="20"/>
                <w:szCs w:val="20"/>
              </w:rPr>
              <w:t>—</w:t>
            </w:r>
            <w:r w:rsidRPr="00C65514">
              <w:rPr>
                <w:rFonts w:ascii="Calibri Light" w:hAnsi="Calibri Light" w:cs="Calibri Light"/>
                <w:color w:val="FFFFFF"/>
                <w:sz w:val="20"/>
                <w:szCs w:val="20"/>
              </w:rPr>
              <w:t>We work collaboratively with others developing a dynamic and resilient arts sector, and building support for New Zealand arts in Aotearoa, Te Moana-nui-a-Kiva, and the world</w:t>
            </w:r>
          </w:p>
          <w:p w14:paraId="3A203D5C" w14:textId="77777777" w:rsidR="006F0558" w:rsidRPr="00C65514" w:rsidRDefault="006F0558">
            <w:pPr>
              <w:spacing w:before="0"/>
              <w:rPr>
                <w:rFonts w:ascii="Calibri Light" w:hAnsi="Calibri Light" w:cs="Calibri Light"/>
                <w:b/>
                <w:color w:val="FFFFFF"/>
                <w:sz w:val="20"/>
                <w:szCs w:val="20"/>
              </w:rPr>
            </w:pPr>
          </w:p>
        </w:tc>
        <w:tc>
          <w:tcPr>
            <w:tcW w:w="0" w:type="auto"/>
            <w:shd w:val="clear" w:color="auto" w:fill="8DB3E2" w:themeFill="text2" w:themeFillTint="66"/>
          </w:tcPr>
          <w:p w14:paraId="01DED0E9"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b/>
                <w:sz w:val="20"/>
                <w:szCs w:val="20"/>
              </w:rPr>
              <w:t>Sector perspective</w:t>
            </w:r>
          </w:p>
        </w:tc>
        <w:tc>
          <w:tcPr>
            <w:tcW w:w="0" w:type="auto"/>
            <w:gridSpan w:val="2"/>
            <w:shd w:val="clear" w:color="auto" w:fill="8DB3E2" w:themeFill="text2" w:themeFillTint="66"/>
          </w:tcPr>
          <w:p w14:paraId="5C012FFE"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b/>
                <w:sz w:val="20"/>
                <w:szCs w:val="20"/>
              </w:rPr>
              <w:t>Indicators of sector health and performance</w:t>
            </w:r>
          </w:p>
        </w:tc>
      </w:tr>
      <w:tr w:rsidR="006F0558" w:rsidRPr="00C65514" w14:paraId="70EEA64D" w14:textId="77777777">
        <w:tc>
          <w:tcPr>
            <w:tcW w:w="0" w:type="auto"/>
            <w:vMerge/>
            <w:shd w:val="clear" w:color="auto" w:fill="595959"/>
            <w:textDirection w:val="btLr"/>
            <w:vAlign w:val="center"/>
          </w:tcPr>
          <w:p w14:paraId="3AD0147C" w14:textId="77777777" w:rsidR="006F0558" w:rsidRPr="00C65514" w:rsidRDefault="006F0558">
            <w:pPr>
              <w:spacing w:before="60" w:after="60"/>
              <w:ind w:left="113" w:right="113"/>
              <w:contextualSpacing/>
              <w:jc w:val="center"/>
              <w:rPr>
                <w:rFonts w:ascii="Calibri Light" w:hAnsi="Calibri Light" w:cs="Calibri Light"/>
                <w:b/>
                <w:color w:val="FFFFFF"/>
                <w:sz w:val="20"/>
                <w:szCs w:val="20"/>
              </w:rPr>
            </w:pPr>
          </w:p>
        </w:tc>
        <w:tc>
          <w:tcPr>
            <w:tcW w:w="0" w:type="auto"/>
            <w:vMerge/>
            <w:shd w:val="clear" w:color="auto" w:fill="7F7F7F"/>
            <w:vAlign w:val="center"/>
          </w:tcPr>
          <w:p w14:paraId="5BAEA792" w14:textId="77777777" w:rsidR="006F0558" w:rsidRPr="00C65514" w:rsidRDefault="006F0558">
            <w:pPr>
              <w:spacing w:before="0"/>
              <w:rPr>
                <w:rFonts w:ascii="Calibri Light" w:hAnsi="Calibri Light" w:cs="Calibri Light"/>
                <w:b/>
                <w:color w:val="FFFFFF"/>
                <w:sz w:val="20"/>
                <w:szCs w:val="20"/>
              </w:rPr>
            </w:pPr>
          </w:p>
        </w:tc>
        <w:tc>
          <w:tcPr>
            <w:tcW w:w="0" w:type="auto"/>
            <w:vMerge w:val="restart"/>
            <w:shd w:val="clear" w:color="auto" w:fill="DBE5F1" w:themeFill="accent1" w:themeFillTint="33"/>
          </w:tcPr>
          <w:p w14:paraId="565F73AA"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b/>
                <w:sz w:val="20"/>
                <w:szCs w:val="20"/>
              </w:rPr>
              <w:t>The sector—</w:t>
            </w:r>
            <w:r w:rsidRPr="00C65514">
              <w:rPr>
                <w:rFonts w:ascii="Calibri Light" w:hAnsi="Calibri Light" w:cs="Calibri Light"/>
                <w:sz w:val="20"/>
                <w:szCs w:val="20"/>
              </w:rPr>
              <w:t>The artists and arts organisations, collaborators, and partners we work with and who contribute to our outcomes</w:t>
            </w:r>
          </w:p>
        </w:tc>
        <w:tc>
          <w:tcPr>
            <w:tcW w:w="0" w:type="auto"/>
            <w:gridSpan w:val="2"/>
            <w:shd w:val="clear" w:color="auto" w:fill="DBE5F1" w:themeFill="accent1" w:themeFillTint="33"/>
          </w:tcPr>
          <w:p w14:paraId="26E5229E" w14:textId="77777777" w:rsidR="006F0558" w:rsidRPr="00C65514" w:rsidRDefault="006F0558">
            <w:pPr>
              <w:spacing w:before="0" w:after="60"/>
              <w:rPr>
                <w:rFonts w:ascii="Calibri Light" w:hAnsi="Calibri Light" w:cs="Calibri Light"/>
                <w:sz w:val="20"/>
                <w:szCs w:val="20"/>
              </w:rPr>
            </w:pPr>
            <w:r w:rsidRPr="00C65514">
              <w:rPr>
                <w:rFonts w:ascii="Calibri Light" w:hAnsi="Calibri Light" w:cs="Calibri Light"/>
                <w:b/>
                <w:sz w:val="20"/>
                <w:szCs w:val="20"/>
              </w:rPr>
              <w:t>Artistic health</w:t>
            </w:r>
          </w:p>
          <w:p w14:paraId="3F6DC36B"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sz w:val="20"/>
                <w:szCs w:val="20"/>
              </w:rPr>
              <w:t xml:space="preserve">Percentage of </w:t>
            </w:r>
            <w:r w:rsidRPr="00C65514">
              <w:rPr>
                <w:rFonts w:ascii="Calibri Light" w:hAnsi="Calibri Light" w:cs="Calibri Light"/>
                <w:color w:val="000000"/>
                <w:sz w:val="20"/>
                <w:szCs w:val="20"/>
              </w:rPr>
              <w:t>Tōtara</w:t>
            </w:r>
            <w:r w:rsidRPr="00C65514">
              <w:rPr>
                <w:rFonts w:ascii="Calibri Light" w:hAnsi="Calibri Light" w:cs="Calibri Light"/>
                <w:sz w:val="20"/>
                <w:szCs w:val="20"/>
              </w:rPr>
              <w:t xml:space="preserve"> and Kahikatea organisations that meet or exceed expectations for quality of artistic programme measures</w:t>
            </w:r>
          </w:p>
        </w:tc>
      </w:tr>
      <w:tr w:rsidR="006F0558" w:rsidRPr="00C65514" w14:paraId="2E377A63" w14:textId="77777777">
        <w:tc>
          <w:tcPr>
            <w:tcW w:w="0" w:type="auto"/>
            <w:vMerge/>
            <w:shd w:val="clear" w:color="auto" w:fill="595959"/>
            <w:textDirection w:val="btLr"/>
            <w:vAlign w:val="center"/>
          </w:tcPr>
          <w:p w14:paraId="0E6ECE4A" w14:textId="77777777" w:rsidR="006F0558" w:rsidRPr="00C65514" w:rsidRDefault="006F0558">
            <w:pPr>
              <w:spacing w:before="60" w:after="60"/>
              <w:ind w:left="113" w:right="113"/>
              <w:contextualSpacing/>
              <w:jc w:val="center"/>
              <w:rPr>
                <w:rFonts w:ascii="Calibri Light" w:hAnsi="Calibri Light" w:cs="Calibri Light"/>
                <w:b/>
                <w:color w:val="FFFFFF"/>
                <w:sz w:val="20"/>
                <w:szCs w:val="20"/>
              </w:rPr>
            </w:pPr>
          </w:p>
        </w:tc>
        <w:tc>
          <w:tcPr>
            <w:tcW w:w="0" w:type="auto"/>
            <w:vMerge/>
            <w:shd w:val="clear" w:color="auto" w:fill="7F7F7F"/>
            <w:vAlign w:val="center"/>
          </w:tcPr>
          <w:p w14:paraId="4BEC992A" w14:textId="77777777" w:rsidR="006F0558" w:rsidRPr="00C65514" w:rsidRDefault="006F0558">
            <w:pPr>
              <w:spacing w:before="0"/>
              <w:rPr>
                <w:rFonts w:ascii="Calibri Light" w:hAnsi="Calibri Light" w:cs="Calibri Light"/>
                <w:b/>
                <w:color w:val="FFFFFF"/>
                <w:sz w:val="20"/>
                <w:szCs w:val="20"/>
              </w:rPr>
            </w:pPr>
          </w:p>
        </w:tc>
        <w:tc>
          <w:tcPr>
            <w:tcW w:w="0" w:type="auto"/>
            <w:vMerge/>
            <w:shd w:val="clear" w:color="auto" w:fill="DBE5F1" w:themeFill="accent1" w:themeFillTint="33"/>
          </w:tcPr>
          <w:p w14:paraId="4EBCC782" w14:textId="77777777" w:rsidR="006F0558" w:rsidRPr="00C65514" w:rsidRDefault="006F0558">
            <w:pPr>
              <w:contextualSpacing/>
              <w:rPr>
                <w:rFonts w:ascii="Calibri Light" w:hAnsi="Calibri Light" w:cs="Calibri Light"/>
                <w:b/>
                <w:sz w:val="20"/>
                <w:szCs w:val="20"/>
              </w:rPr>
            </w:pPr>
          </w:p>
        </w:tc>
        <w:tc>
          <w:tcPr>
            <w:tcW w:w="0" w:type="auto"/>
            <w:gridSpan w:val="2"/>
            <w:shd w:val="clear" w:color="auto" w:fill="DBE5F1" w:themeFill="accent1" w:themeFillTint="33"/>
          </w:tcPr>
          <w:p w14:paraId="3B3EAB9B" w14:textId="77777777" w:rsidR="006F0558" w:rsidRPr="00C65514" w:rsidRDefault="006F0558">
            <w:pPr>
              <w:spacing w:before="0" w:after="60"/>
              <w:rPr>
                <w:rFonts w:ascii="Calibri Light" w:hAnsi="Calibri Light" w:cs="Calibri Light"/>
                <w:b/>
                <w:sz w:val="20"/>
                <w:szCs w:val="20"/>
              </w:rPr>
            </w:pPr>
            <w:r w:rsidRPr="00C65514">
              <w:rPr>
                <w:rFonts w:ascii="Calibri Light" w:hAnsi="Calibri Light" w:cs="Calibri Light"/>
                <w:b/>
                <w:sz w:val="20"/>
                <w:szCs w:val="20"/>
              </w:rPr>
              <w:t>Financial health</w:t>
            </w:r>
          </w:p>
          <w:p w14:paraId="6E4A29EE"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sz w:val="20"/>
                <w:szCs w:val="20"/>
              </w:rPr>
              <w:t xml:space="preserve">Percentage of </w:t>
            </w:r>
            <w:r w:rsidRPr="00C65514">
              <w:rPr>
                <w:rFonts w:ascii="Calibri Light" w:hAnsi="Calibri Light" w:cs="Calibri Light"/>
                <w:color w:val="000000"/>
                <w:sz w:val="20"/>
                <w:szCs w:val="20"/>
              </w:rPr>
              <w:t>Tōtara</w:t>
            </w:r>
            <w:r w:rsidRPr="00C65514">
              <w:rPr>
                <w:rFonts w:ascii="Calibri Light" w:hAnsi="Calibri Light" w:cs="Calibri Light"/>
                <w:sz w:val="20"/>
                <w:szCs w:val="20"/>
              </w:rPr>
              <w:t xml:space="preserve"> and Kahikatea organisations that meet or exceed expectations for financial health measures</w:t>
            </w:r>
          </w:p>
        </w:tc>
      </w:tr>
      <w:tr w:rsidR="006F0558" w:rsidRPr="00C65514" w14:paraId="2CAD46E4" w14:textId="77777777">
        <w:tc>
          <w:tcPr>
            <w:tcW w:w="0" w:type="auto"/>
            <w:vMerge/>
            <w:shd w:val="clear" w:color="auto" w:fill="595959"/>
            <w:textDirection w:val="btLr"/>
            <w:vAlign w:val="center"/>
          </w:tcPr>
          <w:p w14:paraId="215EE33C" w14:textId="77777777" w:rsidR="006F0558" w:rsidRPr="00C65514" w:rsidRDefault="006F0558">
            <w:pPr>
              <w:spacing w:before="60" w:after="60"/>
              <w:ind w:left="113" w:right="113"/>
              <w:contextualSpacing/>
              <w:jc w:val="center"/>
              <w:rPr>
                <w:rFonts w:ascii="Calibri Light" w:hAnsi="Calibri Light" w:cs="Calibri Light"/>
                <w:b/>
                <w:color w:val="FFFFFF"/>
                <w:sz w:val="20"/>
                <w:szCs w:val="20"/>
              </w:rPr>
            </w:pPr>
          </w:p>
        </w:tc>
        <w:tc>
          <w:tcPr>
            <w:tcW w:w="0" w:type="auto"/>
            <w:vMerge/>
            <w:shd w:val="clear" w:color="auto" w:fill="7F7F7F"/>
            <w:vAlign w:val="center"/>
          </w:tcPr>
          <w:p w14:paraId="50404246" w14:textId="77777777" w:rsidR="006F0558" w:rsidRPr="00C65514" w:rsidRDefault="006F0558">
            <w:pPr>
              <w:spacing w:before="0"/>
              <w:rPr>
                <w:rFonts w:ascii="Calibri Light" w:hAnsi="Calibri Light" w:cs="Calibri Light"/>
                <w:b/>
                <w:color w:val="FFFFFF"/>
                <w:sz w:val="20"/>
                <w:szCs w:val="20"/>
              </w:rPr>
            </w:pPr>
          </w:p>
        </w:tc>
        <w:tc>
          <w:tcPr>
            <w:tcW w:w="0" w:type="auto"/>
            <w:vMerge/>
            <w:shd w:val="clear" w:color="auto" w:fill="DBE5F1" w:themeFill="accent1" w:themeFillTint="33"/>
          </w:tcPr>
          <w:p w14:paraId="4C3B4A3A" w14:textId="77777777" w:rsidR="006F0558" w:rsidRPr="00C65514" w:rsidRDefault="006F0558">
            <w:pPr>
              <w:contextualSpacing/>
              <w:rPr>
                <w:rFonts w:ascii="Calibri Light" w:hAnsi="Calibri Light" w:cs="Calibri Light"/>
                <w:b/>
                <w:sz w:val="20"/>
                <w:szCs w:val="20"/>
              </w:rPr>
            </w:pPr>
          </w:p>
        </w:tc>
        <w:tc>
          <w:tcPr>
            <w:tcW w:w="0" w:type="auto"/>
            <w:gridSpan w:val="2"/>
            <w:shd w:val="clear" w:color="auto" w:fill="DBE5F1" w:themeFill="accent1" w:themeFillTint="33"/>
          </w:tcPr>
          <w:p w14:paraId="199B61E6" w14:textId="77777777" w:rsidR="006F0558" w:rsidRPr="00C65514" w:rsidRDefault="006F0558">
            <w:pPr>
              <w:spacing w:before="0" w:after="60"/>
              <w:rPr>
                <w:rFonts w:ascii="Calibri Light" w:hAnsi="Calibri Light" w:cs="Calibri Light"/>
                <w:sz w:val="20"/>
                <w:szCs w:val="20"/>
              </w:rPr>
            </w:pPr>
            <w:r w:rsidRPr="00C65514">
              <w:rPr>
                <w:rFonts w:ascii="Calibri Light" w:hAnsi="Calibri Light" w:cs="Calibri Light"/>
                <w:b/>
                <w:sz w:val="20"/>
                <w:szCs w:val="20"/>
              </w:rPr>
              <w:t>Funding</w:t>
            </w:r>
          </w:p>
          <w:p w14:paraId="79076B53" w14:textId="77777777" w:rsidR="006F0558" w:rsidRPr="00C65514" w:rsidRDefault="006F0558">
            <w:pPr>
              <w:spacing w:before="0" w:after="60"/>
              <w:rPr>
                <w:rFonts w:ascii="Calibri Light" w:hAnsi="Calibri Light" w:cs="Calibri Light"/>
                <w:sz w:val="20"/>
                <w:szCs w:val="20"/>
              </w:rPr>
            </w:pPr>
            <w:r w:rsidRPr="00C65514">
              <w:rPr>
                <w:rFonts w:ascii="Calibri Light" w:hAnsi="Calibri Light" w:cs="Calibri Light"/>
                <w:sz w:val="20"/>
                <w:szCs w:val="20"/>
              </w:rPr>
              <w:t>Average private support (sponsorship, philanthropy, and trust funding) per investment organisation</w:t>
            </w:r>
            <w:r w:rsidRPr="00C65514" w:rsidDel="00490FC3">
              <w:rPr>
                <w:rFonts w:ascii="Calibri Light" w:hAnsi="Calibri Light" w:cs="Calibri Light"/>
                <w:sz w:val="20"/>
                <w:szCs w:val="20"/>
              </w:rPr>
              <w:t xml:space="preserve"> </w:t>
            </w:r>
          </w:p>
        </w:tc>
      </w:tr>
      <w:tr w:rsidR="006F0558" w:rsidRPr="00C65514" w14:paraId="54246C7E" w14:textId="77777777">
        <w:tc>
          <w:tcPr>
            <w:tcW w:w="0" w:type="auto"/>
            <w:vMerge/>
            <w:shd w:val="clear" w:color="auto" w:fill="595959"/>
            <w:textDirection w:val="btLr"/>
            <w:vAlign w:val="center"/>
          </w:tcPr>
          <w:p w14:paraId="0E85567F" w14:textId="77777777" w:rsidR="006F0558" w:rsidRPr="00C65514" w:rsidRDefault="006F0558">
            <w:pPr>
              <w:spacing w:before="60" w:after="60"/>
              <w:ind w:left="113" w:right="113"/>
              <w:contextualSpacing/>
              <w:jc w:val="center"/>
              <w:rPr>
                <w:rFonts w:ascii="Calibri Light" w:hAnsi="Calibri Light" w:cs="Calibri Light"/>
                <w:b/>
                <w:color w:val="FFFFFF"/>
                <w:sz w:val="20"/>
                <w:szCs w:val="20"/>
              </w:rPr>
            </w:pPr>
          </w:p>
        </w:tc>
        <w:tc>
          <w:tcPr>
            <w:tcW w:w="0" w:type="auto"/>
            <w:vMerge/>
            <w:shd w:val="clear" w:color="auto" w:fill="7F7F7F"/>
            <w:vAlign w:val="center"/>
          </w:tcPr>
          <w:p w14:paraId="2C540C6C" w14:textId="77777777" w:rsidR="006F0558" w:rsidRPr="00C65514" w:rsidRDefault="006F0558">
            <w:pPr>
              <w:spacing w:before="0"/>
              <w:rPr>
                <w:rFonts w:ascii="Calibri Light" w:hAnsi="Calibri Light" w:cs="Calibri Light"/>
                <w:b/>
                <w:color w:val="FFFFFF"/>
                <w:sz w:val="20"/>
                <w:szCs w:val="20"/>
              </w:rPr>
            </w:pPr>
          </w:p>
        </w:tc>
        <w:tc>
          <w:tcPr>
            <w:tcW w:w="0" w:type="auto"/>
            <w:vMerge/>
            <w:shd w:val="clear" w:color="auto" w:fill="DBE5F1" w:themeFill="accent1" w:themeFillTint="33"/>
          </w:tcPr>
          <w:p w14:paraId="2F6D4D3F" w14:textId="77777777" w:rsidR="006F0558" w:rsidRPr="00C65514" w:rsidRDefault="006F0558">
            <w:pPr>
              <w:contextualSpacing/>
              <w:rPr>
                <w:rFonts w:ascii="Calibri Light" w:hAnsi="Calibri Light" w:cs="Calibri Light"/>
                <w:b/>
                <w:sz w:val="20"/>
                <w:szCs w:val="20"/>
              </w:rPr>
            </w:pPr>
          </w:p>
        </w:tc>
        <w:tc>
          <w:tcPr>
            <w:tcW w:w="0" w:type="auto"/>
            <w:gridSpan w:val="2"/>
            <w:shd w:val="clear" w:color="auto" w:fill="DBE5F1" w:themeFill="accent1" w:themeFillTint="33"/>
          </w:tcPr>
          <w:p w14:paraId="0F3944B4" w14:textId="77777777" w:rsidR="006F0558" w:rsidRPr="00C65514" w:rsidRDefault="006F0558">
            <w:pPr>
              <w:spacing w:before="0" w:after="60"/>
              <w:rPr>
                <w:rFonts w:ascii="Calibri Light" w:hAnsi="Calibri Light" w:cs="Calibri Light"/>
                <w:b/>
                <w:sz w:val="20"/>
                <w:szCs w:val="20"/>
              </w:rPr>
            </w:pPr>
            <w:r w:rsidRPr="00C65514">
              <w:rPr>
                <w:rFonts w:ascii="Calibri Light" w:hAnsi="Calibri Light" w:cs="Calibri Light"/>
                <w:b/>
                <w:sz w:val="20"/>
                <w:szCs w:val="20"/>
              </w:rPr>
              <w:t>Our relationships</w:t>
            </w:r>
          </w:p>
          <w:p w14:paraId="230D6690"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sz w:val="20"/>
                <w:szCs w:val="20"/>
              </w:rPr>
              <w:t>Number of active relationships (including co-investment, regular meetings, shared projects) Creative New Zealand maintains with organisations or collectives that have shared interests, including government, local government, trusts, and other partners</w:t>
            </w:r>
          </w:p>
        </w:tc>
      </w:tr>
      <w:tr w:rsidR="006F0558" w:rsidRPr="00C65514" w14:paraId="5721876B" w14:textId="77777777">
        <w:tc>
          <w:tcPr>
            <w:tcW w:w="0" w:type="auto"/>
            <w:vMerge/>
            <w:shd w:val="clear" w:color="auto" w:fill="595959"/>
            <w:textDirection w:val="btLr"/>
            <w:vAlign w:val="center"/>
          </w:tcPr>
          <w:p w14:paraId="1462F0DF" w14:textId="77777777" w:rsidR="006F0558" w:rsidRPr="00C65514" w:rsidRDefault="006F0558">
            <w:pPr>
              <w:spacing w:before="60" w:after="60"/>
              <w:ind w:left="113" w:right="113"/>
              <w:contextualSpacing/>
              <w:jc w:val="center"/>
              <w:rPr>
                <w:rFonts w:ascii="Calibri Light" w:hAnsi="Calibri Light" w:cs="Calibri Light"/>
                <w:b/>
                <w:color w:val="FFFFFF"/>
                <w:sz w:val="20"/>
                <w:szCs w:val="20"/>
              </w:rPr>
            </w:pPr>
          </w:p>
        </w:tc>
        <w:tc>
          <w:tcPr>
            <w:tcW w:w="0" w:type="auto"/>
            <w:vMerge w:val="restart"/>
            <w:shd w:val="clear" w:color="auto" w:fill="7F7F7F"/>
            <w:vAlign w:val="center"/>
          </w:tcPr>
          <w:p w14:paraId="32BF5F59" w14:textId="77777777" w:rsidR="006F0558" w:rsidRPr="00C65514" w:rsidRDefault="006F0558">
            <w:pPr>
              <w:spacing w:before="0"/>
              <w:rPr>
                <w:rFonts w:ascii="Calibri Light" w:hAnsi="Calibri Light" w:cs="Calibri Light"/>
                <w:b/>
                <w:color w:val="FFFFFF"/>
                <w:sz w:val="20"/>
                <w:szCs w:val="20"/>
              </w:rPr>
            </w:pPr>
            <w:r w:rsidRPr="00C65514">
              <w:rPr>
                <w:rFonts w:ascii="Calibri Light" w:hAnsi="Calibri Light" w:cs="Calibri Light"/>
                <w:b/>
                <w:color w:val="FFFFFF"/>
                <w:sz w:val="20"/>
                <w:szCs w:val="20"/>
              </w:rPr>
              <w:t>Goal:</w:t>
            </w:r>
            <w:r w:rsidRPr="00C65514">
              <w:rPr>
                <w:rFonts w:ascii="Calibri Light" w:hAnsi="Calibri Light" w:cs="Calibri Light"/>
                <w:i/>
                <w:color w:val="FFFFFF"/>
                <w:sz w:val="20"/>
                <w:szCs w:val="20"/>
              </w:rPr>
              <w:t xml:space="preserve"> </w:t>
            </w:r>
            <w:r w:rsidRPr="00C65514">
              <w:rPr>
                <w:rFonts w:ascii="Calibri Light" w:hAnsi="Calibri Light" w:cs="Calibri Light"/>
                <w:color w:val="FFFFFF"/>
                <w:sz w:val="20"/>
                <w:szCs w:val="20"/>
              </w:rPr>
              <w:t>Outcomes</w:t>
            </w:r>
            <w:r w:rsidRPr="00C65514">
              <w:rPr>
                <w:rFonts w:ascii="Calibri Light" w:hAnsi="Calibri Light" w:cs="Calibri Light"/>
                <w:i/>
                <w:color w:val="FFFFFF"/>
                <w:sz w:val="20"/>
                <w:szCs w:val="20"/>
              </w:rPr>
              <w:t xml:space="preserve"> </w:t>
            </w:r>
            <w:r w:rsidRPr="00C65514">
              <w:rPr>
                <w:rFonts w:ascii="Calibri Light" w:hAnsi="Calibri Light" w:cs="Calibri Light"/>
                <w:color w:val="FFFFFF"/>
                <w:sz w:val="20"/>
                <w:szCs w:val="20"/>
              </w:rPr>
              <w:t>and value perspective</w:t>
            </w:r>
            <w:r w:rsidRPr="00C65514">
              <w:rPr>
                <w:rFonts w:ascii="Calibri Light" w:hAnsi="Calibri Light" w:cs="Calibri Light"/>
                <w:i/>
                <w:color w:val="FFFFFF"/>
                <w:sz w:val="20"/>
                <w:szCs w:val="20"/>
              </w:rPr>
              <w:t>—</w:t>
            </w:r>
            <w:r w:rsidRPr="00C65514">
              <w:rPr>
                <w:rFonts w:ascii="Calibri Light" w:hAnsi="Calibri Light" w:cs="Calibri Light"/>
                <w:color w:val="FFFFFF"/>
                <w:sz w:val="20"/>
                <w:szCs w:val="20"/>
              </w:rPr>
              <w:t>We can clearly articulate how our work and engagement in the arts deliver value for all New Zealanders</w:t>
            </w:r>
            <w:r w:rsidRPr="00C65514">
              <w:rPr>
                <w:rFonts w:ascii="Calibri Light" w:hAnsi="Calibri Light" w:cs="Calibri Light"/>
                <w:i/>
                <w:color w:val="FFFFFF"/>
                <w:sz w:val="20"/>
                <w:szCs w:val="20"/>
              </w:rPr>
              <w:t xml:space="preserve"> </w:t>
            </w:r>
          </w:p>
        </w:tc>
        <w:tc>
          <w:tcPr>
            <w:tcW w:w="0" w:type="auto"/>
            <w:gridSpan w:val="3"/>
            <w:shd w:val="clear" w:color="auto" w:fill="B2A1C7" w:themeFill="accent4" w:themeFillTint="99"/>
          </w:tcPr>
          <w:p w14:paraId="72B9A5FB"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b/>
                <w:sz w:val="20"/>
                <w:szCs w:val="20"/>
              </w:rPr>
              <w:t xml:space="preserve">Outcomes and value perspective </w:t>
            </w:r>
          </w:p>
        </w:tc>
      </w:tr>
      <w:tr w:rsidR="006F0558" w:rsidRPr="00C65514" w14:paraId="5662DB18" w14:textId="77777777">
        <w:trPr>
          <w:trHeight w:val="42"/>
        </w:trPr>
        <w:tc>
          <w:tcPr>
            <w:tcW w:w="0" w:type="auto"/>
            <w:vMerge/>
            <w:shd w:val="clear" w:color="auto" w:fill="595959"/>
            <w:textDirection w:val="btLr"/>
            <w:vAlign w:val="center"/>
          </w:tcPr>
          <w:p w14:paraId="3C54E9D0" w14:textId="77777777" w:rsidR="006F0558" w:rsidRPr="00C65514" w:rsidRDefault="006F0558">
            <w:pPr>
              <w:spacing w:before="60" w:after="60"/>
              <w:ind w:left="113" w:right="113"/>
              <w:contextualSpacing/>
              <w:jc w:val="right"/>
              <w:rPr>
                <w:rFonts w:ascii="Calibri Light" w:hAnsi="Calibri Light" w:cs="Calibri Light"/>
                <w:b/>
                <w:color w:val="FFFFFF"/>
                <w:sz w:val="20"/>
                <w:szCs w:val="20"/>
              </w:rPr>
            </w:pPr>
          </w:p>
        </w:tc>
        <w:tc>
          <w:tcPr>
            <w:tcW w:w="0" w:type="auto"/>
            <w:vMerge/>
            <w:shd w:val="clear" w:color="auto" w:fill="7F7F7F"/>
            <w:vAlign w:val="center"/>
          </w:tcPr>
          <w:p w14:paraId="209AB784" w14:textId="77777777" w:rsidR="006F0558" w:rsidRPr="00C65514" w:rsidRDefault="006F0558">
            <w:pPr>
              <w:spacing w:before="1240"/>
              <w:rPr>
                <w:rFonts w:ascii="Calibri Light" w:hAnsi="Calibri Light" w:cs="Calibri Light"/>
                <w:b/>
                <w:i/>
                <w:color w:val="FFFFFF"/>
                <w:sz w:val="20"/>
                <w:szCs w:val="20"/>
              </w:rPr>
            </w:pPr>
          </w:p>
        </w:tc>
        <w:tc>
          <w:tcPr>
            <w:tcW w:w="0" w:type="auto"/>
            <w:shd w:val="clear" w:color="auto" w:fill="CCC0D9"/>
          </w:tcPr>
          <w:p w14:paraId="6A7F0C75"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b/>
                <w:sz w:val="20"/>
                <w:szCs w:val="20"/>
              </w:rPr>
              <w:t>Our outcomes</w:t>
            </w:r>
            <w:r w:rsidRPr="00C65514">
              <w:rPr>
                <w:rFonts w:ascii="Calibri Light" w:hAnsi="Calibri Light" w:cs="Calibri Light"/>
                <w:sz w:val="20"/>
                <w:szCs w:val="20"/>
              </w:rPr>
              <w:t>—The difference we want our work to make</w:t>
            </w:r>
          </w:p>
        </w:tc>
        <w:tc>
          <w:tcPr>
            <w:tcW w:w="0" w:type="auto"/>
            <w:gridSpan w:val="2"/>
            <w:shd w:val="clear" w:color="auto" w:fill="CCC0D9"/>
          </w:tcPr>
          <w:p w14:paraId="270DC59D"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b/>
                <w:sz w:val="20"/>
                <w:szCs w:val="20"/>
              </w:rPr>
              <w:t xml:space="preserve">Outcome measures </w:t>
            </w:r>
          </w:p>
        </w:tc>
      </w:tr>
      <w:tr w:rsidR="006F0558" w:rsidRPr="00C65514" w14:paraId="00BE782B" w14:textId="77777777">
        <w:tc>
          <w:tcPr>
            <w:tcW w:w="0" w:type="auto"/>
            <w:vMerge/>
            <w:shd w:val="clear" w:color="auto" w:fill="595959"/>
            <w:textDirection w:val="btLr"/>
            <w:vAlign w:val="center"/>
          </w:tcPr>
          <w:p w14:paraId="297C175D" w14:textId="77777777" w:rsidR="006F0558" w:rsidRPr="00C65514" w:rsidRDefault="006F0558">
            <w:pPr>
              <w:spacing w:before="60" w:after="60"/>
              <w:ind w:left="113" w:right="113"/>
              <w:contextualSpacing/>
              <w:jc w:val="right"/>
              <w:rPr>
                <w:rFonts w:ascii="Calibri Light" w:hAnsi="Calibri Light" w:cs="Calibri Light"/>
                <w:b/>
                <w:sz w:val="20"/>
                <w:szCs w:val="20"/>
              </w:rPr>
            </w:pPr>
          </w:p>
        </w:tc>
        <w:tc>
          <w:tcPr>
            <w:tcW w:w="0" w:type="auto"/>
            <w:vMerge/>
            <w:shd w:val="clear" w:color="auto" w:fill="7F7F7F"/>
          </w:tcPr>
          <w:p w14:paraId="189916FD" w14:textId="77777777" w:rsidR="006F0558" w:rsidRPr="00C65514" w:rsidRDefault="006F0558">
            <w:pPr>
              <w:spacing w:before="1240"/>
              <w:rPr>
                <w:rFonts w:ascii="Calibri Light" w:hAnsi="Calibri Light" w:cs="Calibri Light"/>
                <w:b/>
                <w:i/>
                <w:sz w:val="20"/>
                <w:szCs w:val="20"/>
              </w:rPr>
            </w:pPr>
          </w:p>
        </w:tc>
        <w:tc>
          <w:tcPr>
            <w:tcW w:w="0" w:type="auto"/>
            <w:vMerge w:val="restart"/>
            <w:shd w:val="clear" w:color="auto" w:fill="E5DFEC"/>
          </w:tcPr>
          <w:p w14:paraId="4413B756"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b/>
                <w:sz w:val="20"/>
                <w:szCs w:val="20"/>
              </w:rPr>
              <w:t>Stronger arts</w:t>
            </w:r>
          </w:p>
        </w:tc>
        <w:tc>
          <w:tcPr>
            <w:tcW w:w="0" w:type="auto"/>
            <w:gridSpan w:val="2"/>
            <w:shd w:val="clear" w:color="auto" w:fill="E5DFEC"/>
          </w:tcPr>
          <w:p w14:paraId="436D2666" w14:textId="77777777" w:rsidR="006F0558" w:rsidRPr="00C65514" w:rsidRDefault="006F0558">
            <w:pPr>
              <w:spacing w:before="0" w:after="60"/>
              <w:rPr>
                <w:rFonts w:ascii="Calibri Light" w:hAnsi="Calibri Light" w:cs="Calibri Light"/>
                <w:sz w:val="20"/>
                <w:szCs w:val="20"/>
              </w:rPr>
            </w:pPr>
            <w:r w:rsidRPr="00C65514">
              <w:rPr>
                <w:rFonts w:ascii="Calibri Light" w:hAnsi="Calibri Light" w:cs="Calibri Light"/>
                <w:b/>
                <w:sz w:val="20"/>
                <w:szCs w:val="20"/>
              </w:rPr>
              <w:t>High-quality New Zealand art is developed</w:t>
            </w:r>
          </w:p>
          <w:p w14:paraId="4D66EDD2" w14:textId="77777777" w:rsidR="006F0558" w:rsidRPr="00C65514" w:rsidRDefault="006F0558">
            <w:pPr>
              <w:spacing w:before="0" w:after="60"/>
              <w:ind w:left="284" w:hanging="284"/>
              <w:rPr>
                <w:rFonts w:ascii="Calibri Light" w:hAnsi="Calibri Light" w:cs="Calibri Light"/>
                <w:b/>
                <w:sz w:val="20"/>
                <w:szCs w:val="20"/>
              </w:rPr>
            </w:pPr>
            <w:r w:rsidRPr="00C65514">
              <w:rPr>
                <w:rFonts w:ascii="Calibri Light" w:hAnsi="Calibri Light" w:cs="Calibri Light"/>
                <w:sz w:val="20"/>
                <w:szCs w:val="20"/>
              </w:rPr>
              <w:t xml:space="preserve">Number of new </w:t>
            </w:r>
            <w:proofErr w:type="spellStart"/>
            <w:r w:rsidRPr="00C65514">
              <w:rPr>
                <w:rFonts w:ascii="Calibri Light" w:hAnsi="Calibri Light" w:cs="Calibri Light"/>
                <w:sz w:val="20"/>
                <w:szCs w:val="20"/>
              </w:rPr>
              <w:t>New</w:t>
            </w:r>
            <w:proofErr w:type="spellEnd"/>
            <w:r w:rsidRPr="00C65514">
              <w:rPr>
                <w:rFonts w:ascii="Calibri Light" w:hAnsi="Calibri Light" w:cs="Calibri Light"/>
                <w:sz w:val="20"/>
                <w:szCs w:val="20"/>
              </w:rPr>
              <w:t xml:space="preserve"> Zealand works developed </w:t>
            </w:r>
          </w:p>
        </w:tc>
      </w:tr>
      <w:tr w:rsidR="006F0558" w:rsidRPr="00C65514" w14:paraId="043561F1" w14:textId="77777777">
        <w:tc>
          <w:tcPr>
            <w:tcW w:w="0" w:type="auto"/>
            <w:vMerge/>
            <w:shd w:val="clear" w:color="auto" w:fill="595959"/>
            <w:textDirection w:val="btLr"/>
            <w:vAlign w:val="center"/>
          </w:tcPr>
          <w:p w14:paraId="2614CC29" w14:textId="77777777" w:rsidR="006F0558" w:rsidRPr="00C65514" w:rsidRDefault="006F0558">
            <w:pPr>
              <w:spacing w:before="60" w:after="60"/>
              <w:ind w:left="113" w:right="113"/>
              <w:contextualSpacing/>
              <w:jc w:val="right"/>
              <w:rPr>
                <w:rFonts w:ascii="Calibri Light" w:hAnsi="Calibri Light" w:cs="Calibri Light"/>
                <w:b/>
                <w:sz w:val="20"/>
                <w:szCs w:val="20"/>
              </w:rPr>
            </w:pPr>
          </w:p>
        </w:tc>
        <w:tc>
          <w:tcPr>
            <w:tcW w:w="0" w:type="auto"/>
            <w:vMerge/>
            <w:shd w:val="clear" w:color="auto" w:fill="7F7F7F"/>
          </w:tcPr>
          <w:p w14:paraId="06E8FFC4" w14:textId="77777777" w:rsidR="006F0558" w:rsidRPr="00C65514" w:rsidRDefault="006F0558">
            <w:pPr>
              <w:spacing w:before="1240"/>
              <w:rPr>
                <w:rFonts w:ascii="Calibri Light" w:hAnsi="Calibri Light" w:cs="Calibri Light"/>
                <w:b/>
                <w:i/>
                <w:sz w:val="20"/>
                <w:szCs w:val="20"/>
              </w:rPr>
            </w:pPr>
          </w:p>
        </w:tc>
        <w:tc>
          <w:tcPr>
            <w:tcW w:w="0" w:type="auto"/>
            <w:vMerge/>
            <w:shd w:val="clear" w:color="auto" w:fill="E5DFEC"/>
          </w:tcPr>
          <w:p w14:paraId="33A8AA07" w14:textId="77777777" w:rsidR="006F0558" w:rsidRPr="00C65514" w:rsidRDefault="006F0558">
            <w:pPr>
              <w:contextualSpacing/>
              <w:rPr>
                <w:rFonts w:ascii="Calibri Light" w:hAnsi="Calibri Light" w:cs="Calibri Light"/>
                <w:b/>
                <w:sz w:val="20"/>
                <w:szCs w:val="20"/>
              </w:rPr>
            </w:pPr>
          </w:p>
        </w:tc>
        <w:tc>
          <w:tcPr>
            <w:tcW w:w="0" w:type="auto"/>
            <w:gridSpan w:val="2"/>
            <w:shd w:val="clear" w:color="auto" w:fill="E5DFEC"/>
          </w:tcPr>
          <w:p w14:paraId="688FA9FE" w14:textId="77777777" w:rsidR="006F0558" w:rsidRPr="00C65514" w:rsidRDefault="006F0558">
            <w:pPr>
              <w:spacing w:before="0" w:after="60"/>
              <w:rPr>
                <w:rFonts w:ascii="Calibri Light" w:hAnsi="Calibri Light" w:cs="Calibri Light"/>
                <w:b/>
                <w:sz w:val="20"/>
                <w:szCs w:val="20"/>
              </w:rPr>
            </w:pPr>
            <w:r w:rsidRPr="00C65514">
              <w:rPr>
                <w:rFonts w:ascii="Calibri Light" w:hAnsi="Calibri Light" w:cs="Calibri Light"/>
                <w:b/>
                <w:sz w:val="20"/>
                <w:szCs w:val="20"/>
              </w:rPr>
              <w:t>New Zealand arts gain international success</w:t>
            </w:r>
          </w:p>
          <w:p w14:paraId="6A79567E" w14:textId="77777777" w:rsidR="006F0558" w:rsidRPr="00C65514" w:rsidRDefault="006F0558">
            <w:pPr>
              <w:spacing w:before="0" w:after="60"/>
              <w:rPr>
                <w:rFonts w:ascii="Calibri Light" w:hAnsi="Calibri Light" w:cs="Calibri Light"/>
                <w:sz w:val="20"/>
                <w:szCs w:val="20"/>
              </w:rPr>
            </w:pPr>
            <w:r w:rsidRPr="00C65514">
              <w:rPr>
                <w:rFonts w:ascii="Calibri Light" w:hAnsi="Calibri Light" w:cs="Calibri Light"/>
                <w:sz w:val="20"/>
                <w:szCs w:val="20"/>
              </w:rPr>
              <w:t xml:space="preserve">Number of artists and arts organisations funded by Creative New Zealand to engage internationally </w:t>
            </w:r>
          </w:p>
          <w:p w14:paraId="4BF8006E" w14:textId="77777777" w:rsidR="006F0558" w:rsidRPr="00C65514" w:rsidRDefault="006F0558">
            <w:pPr>
              <w:spacing w:before="0" w:after="60"/>
              <w:ind w:left="284" w:hanging="284"/>
              <w:rPr>
                <w:rFonts w:ascii="Calibri Light" w:hAnsi="Calibri Light" w:cs="Calibri Light"/>
                <w:b/>
                <w:sz w:val="20"/>
                <w:szCs w:val="20"/>
              </w:rPr>
            </w:pPr>
            <w:r w:rsidRPr="00C65514">
              <w:rPr>
                <w:rFonts w:ascii="Calibri Light" w:hAnsi="Calibri Light" w:cs="Calibri Light"/>
                <w:sz w:val="20"/>
                <w:szCs w:val="20"/>
              </w:rPr>
              <w:t xml:space="preserve">Number of international arts activities and events funded by Creative New Zealand </w:t>
            </w:r>
          </w:p>
        </w:tc>
      </w:tr>
      <w:tr w:rsidR="006F0558" w:rsidRPr="00C65514" w14:paraId="3D619DCA" w14:textId="77777777">
        <w:tc>
          <w:tcPr>
            <w:tcW w:w="0" w:type="auto"/>
            <w:vMerge/>
            <w:shd w:val="clear" w:color="auto" w:fill="595959"/>
            <w:textDirection w:val="btLr"/>
            <w:vAlign w:val="center"/>
          </w:tcPr>
          <w:p w14:paraId="0EFB1632" w14:textId="77777777" w:rsidR="006F0558" w:rsidRPr="00C65514" w:rsidRDefault="006F0558">
            <w:pPr>
              <w:spacing w:before="60" w:after="60"/>
              <w:ind w:left="113" w:right="113"/>
              <w:contextualSpacing/>
              <w:jc w:val="right"/>
              <w:rPr>
                <w:rFonts w:ascii="Calibri Light" w:hAnsi="Calibri Light" w:cs="Calibri Light"/>
                <w:b/>
                <w:sz w:val="20"/>
                <w:szCs w:val="20"/>
              </w:rPr>
            </w:pPr>
          </w:p>
        </w:tc>
        <w:tc>
          <w:tcPr>
            <w:tcW w:w="0" w:type="auto"/>
            <w:vMerge/>
            <w:shd w:val="clear" w:color="auto" w:fill="7F7F7F"/>
          </w:tcPr>
          <w:p w14:paraId="518F461E" w14:textId="77777777" w:rsidR="006F0558" w:rsidRPr="00C65514" w:rsidRDefault="006F0558">
            <w:pPr>
              <w:spacing w:before="1240"/>
              <w:rPr>
                <w:rFonts w:ascii="Calibri Light" w:hAnsi="Calibri Light" w:cs="Calibri Light"/>
                <w:b/>
                <w:i/>
                <w:sz w:val="20"/>
                <w:szCs w:val="20"/>
              </w:rPr>
            </w:pPr>
          </w:p>
        </w:tc>
        <w:tc>
          <w:tcPr>
            <w:tcW w:w="0" w:type="auto"/>
            <w:vMerge w:val="restart"/>
            <w:shd w:val="clear" w:color="auto" w:fill="E5DFEC"/>
          </w:tcPr>
          <w:p w14:paraId="0081D175"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b/>
                <w:sz w:val="20"/>
                <w:szCs w:val="20"/>
              </w:rPr>
              <w:t>Greater public engagement with the arts</w:t>
            </w:r>
          </w:p>
        </w:tc>
        <w:tc>
          <w:tcPr>
            <w:tcW w:w="0" w:type="auto"/>
            <w:gridSpan w:val="2"/>
            <w:shd w:val="clear" w:color="auto" w:fill="E5DFEC"/>
          </w:tcPr>
          <w:p w14:paraId="0F4D1FD7" w14:textId="77777777" w:rsidR="006F0558" w:rsidRPr="00C65514" w:rsidRDefault="006F0558">
            <w:pPr>
              <w:spacing w:before="0" w:after="60"/>
              <w:rPr>
                <w:rFonts w:ascii="Calibri Light" w:hAnsi="Calibri Light" w:cs="Calibri Light"/>
                <w:sz w:val="20"/>
                <w:szCs w:val="20"/>
              </w:rPr>
            </w:pPr>
            <w:r w:rsidRPr="00C65514">
              <w:rPr>
                <w:rFonts w:ascii="Calibri Light" w:hAnsi="Calibri Light" w:cs="Calibri Light"/>
                <w:b/>
                <w:sz w:val="20"/>
                <w:szCs w:val="20"/>
              </w:rPr>
              <w:t>New Zealanders participate in the arts</w:t>
            </w:r>
          </w:p>
          <w:p w14:paraId="1CCB46A3" w14:textId="77777777" w:rsidR="006F0558" w:rsidRPr="00C65514" w:rsidRDefault="006F0558">
            <w:pPr>
              <w:spacing w:before="0" w:after="60"/>
              <w:rPr>
                <w:rFonts w:ascii="Calibri Light" w:hAnsi="Calibri Light" w:cs="Calibri Light"/>
                <w:b/>
                <w:sz w:val="20"/>
                <w:szCs w:val="20"/>
              </w:rPr>
            </w:pPr>
            <w:r w:rsidRPr="00C65514">
              <w:rPr>
                <w:rFonts w:ascii="Calibri Light" w:hAnsi="Calibri Light" w:cs="Calibri Light"/>
                <w:sz w:val="20"/>
                <w:szCs w:val="20"/>
              </w:rPr>
              <w:lastRenderedPageBreak/>
              <w:t>Number of participants in arts activities funded by Creative New Zealand</w:t>
            </w:r>
          </w:p>
        </w:tc>
      </w:tr>
      <w:tr w:rsidR="006F0558" w:rsidRPr="00C65514" w14:paraId="79C3A66E" w14:textId="77777777">
        <w:trPr>
          <w:trHeight w:val="166"/>
        </w:trPr>
        <w:tc>
          <w:tcPr>
            <w:tcW w:w="0" w:type="auto"/>
            <w:vMerge/>
            <w:shd w:val="clear" w:color="auto" w:fill="595959"/>
            <w:textDirection w:val="btLr"/>
            <w:vAlign w:val="center"/>
          </w:tcPr>
          <w:p w14:paraId="64EF23E9" w14:textId="77777777" w:rsidR="006F0558" w:rsidRPr="00C65514" w:rsidRDefault="006F0558">
            <w:pPr>
              <w:spacing w:before="60" w:after="60"/>
              <w:ind w:left="113" w:right="113"/>
              <w:contextualSpacing/>
              <w:jc w:val="right"/>
              <w:rPr>
                <w:rFonts w:ascii="Calibri Light" w:hAnsi="Calibri Light" w:cs="Calibri Light"/>
                <w:b/>
                <w:sz w:val="20"/>
                <w:szCs w:val="20"/>
              </w:rPr>
            </w:pPr>
          </w:p>
        </w:tc>
        <w:tc>
          <w:tcPr>
            <w:tcW w:w="0" w:type="auto"/>
            <w:vMerge/>
            <w:shd w:val="clear" w:color="auto" w:fill="7F7F7F"/>
            <w:vAlign w:val="center"/>
          </w:tcPr>
          <w:p w14:paraId="45419BC7" w14:textId="77777777" w:rsidR="006F0558" w:rsidRPr="00C65514" w:rsidRDefault="006F0558">
            <w:pPr>
              <w:spacing w:before="1240"/>
              <w:rPr>
                <w:rFonts w:ascii="Calibri Light" w:hAnsi="Calibri Light" w:cs="Calibri Light"/>
                <w:b/>
                <w:i/>
                <w:sz w:val="20"/>
                <w:szCs w:val="20"/>
              </w:rPr>
            </w:pPr>
          </w:p>
        </w:tc>
        <w:tc>
          <w:tcPr>
            <w:tcW w:w="0" w:type="auto"/>
            <w:vMerge/>
            <w:shd w:val="clear" w:color="auto" w:fill="E5DFEC"/>
          </w:tcPr>
          <w:p w14:paraId="0101FDFC" w14:textId="77777777" w:rsidR="006F0558" w:rsidRPr="00C65514" w:rsidRDefault="006F0558">
            <w:pPr>
              <w:contextualSpacing/>
              <w:rPr>
                <w:rFonts w:ascii="Calibri Light" w:hAnsi="Calibri Light" w:cs="Calibri Light"/>
                <w:sz w:val="20"/>
                <w:szCs w:val="20"/>
              </w:rPr>
            </w:pPr>
          </w:p>
        </w:tc>
        <w:tc>
          <w:tcPr>
            <w:tcW w:w="0" w:type="auto"/>
            <w:gridSpan w:val="2"/>
            <w:shd w:val="clear" w:color="auto" w:fill="E5DFEC"/>
          </w:tcPr>
          <w:p w14:paraId="4479541C" w14:textId="77777777" w:rsidR="006F0558" w:rsidRPr="00C65514" w:rsidRDefault="006F0558">
            <w:pPr>
              <w:spacing w:before="0" w:after="60"/>
              <w:rPr>
                <w:rFonts w:ascii="Calibri Light" w:hAnsi="Calibri Light" w:cs="Calibri Light"/>
                <w:b/>
                <w:sz w:val="20"/>
                <w:szCs w:val="20"/>
              </w:rPr>
            </w:pPr>
            <w:r w:rsidRPr="00C65514">
              <w:rPr>
                <w:rFonts w:ascii="Calibri Light" w:hAnsi="Calibri Light" w:cs="Calibri Light"/>
                <w:b/>
                <w:sz w:val="20"/>
                <w:szCs w:val="20"/>
              </w:rPr>
              <w:t>New Zealanders experience high-quality arts</w:t>
            </w:r>
          </w:p>
          <w:p w14:paraId="7D9C8C69" w14:textId="77777777" w:rsidR="006F0558" w:rsidRPr="00C65514" w:rsidRDefault="006F0558">
            <w:pPr>
              <w:spacing w:before="0" w:after="60"/>
              <w:rPr>
                <w:rFonts w:ascii="Calibri Light" w:hAnsi="Calibri Light" w:cs="Calibri Light"/>
                <w:sz w:val="20"/>
                <w:szCs w:val="20"/>
              </w:rPr>
            </w:pPr>
            <w:r w:rsidRPr="00C65514">
              <w:rPr>
                <w:rFonts w:ascii="Calibri Light" w:hAnsi="Calibri Light" w:cs="Calibri Light"/>
                <w:sz w:val="20"/>
                <w:szCs w:val="20"/>
              </w:rPr>
              <w:t>Number of attendances at arts activities and events funded by Creative New Zealand</w:t>
            </w:r>
          </w:p>
        </w:tc>
      </w:tr>
      <w:tr w:rsidR="006F0558" w:rsidRPr="00C65514" w14:paraId="40367040" w14:textId="77777777">
        <w:tc>
          <w:tcPr>
            <w:tcW w:w="0" w:type="auto"/>
            <w:vMerge/>
            <w:shd w:val="clear" w:color="auto" w:fill="595959"/>
            <w:textDirection w:val="btLr"/>
            <w:vAlign w:val="center"/>
          </w:tcPr>
          <w:p w14:paraId="61D4C7C4" w14:textId="77777777" w:rsidR="006F0558" w:rsidRPr="00C65514" w:rsidRDefault="006F0558">
            <w:pPr>
              <w:spacing w:before="60" w:after="60"/>
              <w:ind w:left="113" w:right="113"/>
              <w:contextualSpacing/>
              <w:jc w:val="right"/>
              <w:rPr>
                <w:rFonts w:ascii="Calibri Light" w:hAnsi="Calibri Light" w:cs="Calibri Light"/>
                <w:b/>
                <w:sz w:val="20"/>
                <w:szCs w:val="20"/>
              </w:rPr>
            </w:pPr>
          </w:p>
        </w:tc>
        <w:tc>
          <w:tcPr>
            <w:tcW w:w="0" w:type="auto"/>
            <w:vMerge/>
            <w:shd w:val="clear" w:color="auto" w:fill="7F7F7F"/>
            <w:vAlign w:val="center"/>
          </w:tcPr>
          <w:p w14:paraId="3B008325" w14:textId="77777777" w:rsidR="006F0558" w:rsidRPr="00C65514" w:rsidRDefault="006F0558">
            <w:pPr>
              <w:spacing w:before="1240"/>
              <w:rPr>
                <w:rFonts w:ascii="Calibri Light" w:hAnsi="Calibri Light" w:cs="Calibri Light"/>
                <w:b/>
                <w:i/>
                <w:sz w:val="20"/>
                <w:szCs w:val="20"/>
              </w:rPr>
            </w:pPr>
          </w:p>
        </w:tc>
        <w:tc>
          <w:tcPr>
            <w:tcW w:w="0" w:type="auto"/>
            <w:vMerge w:val="restart"/>
            <w:shd w:val="clear" w:color="auto" w:fill="E5DFEC"/>
          </w:tcPr>
          <w:p w14:paraId="1DB3ED39" w14:textId="77777777" w:rsidR="006F0558" w:rsidRPr="00C65514" w:rsidRDefault="006F0558">
            <w:pPr>
              <w:contextualSpacing/>
              <w:rPr>
                <w:rFonts w:ascii="Calibri Light" w:hAnsi="Calibri Light" w:cs="Calibri Light"/>
                <w:b/>
                <w:sz w:val="20"/>
                <w:szCs w:val="20"/>
              </w:rPr>
            </w:pPr>
            <w:r w:rsidRPr="00C65514">
              <w:rPr>
                <w:rFonts w:ascii="Calibri Light" w:hAnsi="Calibri Light" w:cs="Calibri Light"/>
                <w:b/>
                <w:sz w:val="20"/>
                <w:szCs w:val="20"/>
              </w:rPr>
              <w:t>Stronger arts sector</w:t>
            </w:r>
          </w:p>
        </w:tc>
        <w:tc>
          <w:tcPr>
            <w:tcW w:w="0" w:type="auto"/>
            <w:gridSpan w:val="2"/>
            <w:shd w:val="clear" w:color="auto" w:fill="E5DFEC"/>
          </w:tcPr>
          <w:p w14:paraId="1AA061D3" w14:textId="77777777" w:rsidR="006F0558" w:rsidRPr="00C65514" w:rsidRDefault="006F0558">
            <w:pPr>
              <w:spacing w:before="0" w:after="60"/>
              <w:rPr>
                <w:rFonts w:ascii="Calibri Light" w:hAnsi="Calibri Light" w:cs="Calibri Light"/>
                <w:b/>
                <w:sz w:val="20"/>
                <w:szCs w:val="20"/>
              </w:rPr>
            </w:pPr>
            <w:r w:rsidRPr="00C65514">
              <w:rPr>
                <w:rFonts w:ascii="Calibri Light" w:hAnsi="Calibri Light" w:cs="Calibri Light"/>
                <w:b/>
                <w:sz w:val="20"/>
                <w:szCs w:val="20"/>
              </w:rPr>
              <w:t>New Zealand’s arts sector is resilient</w:t>
            </w:r>
          </w:p>
          <w:p w14:paraId="15D5A562" w14:textId="77777777" w:rsidR="006F0558" w:rsidRPr="00C65514" w:rsidRDefault="006F0558">
            <w:pPr>
              <w:spacing w:before="0" w:after="60"/>
              <w:rPr>
                <w:rFonts w:ascii="Calibri Light" w:hAnsi="Calibri Light" w:cs="Calibri Light"/>
                <w:sz w:val="20"/>
                <w:szCs w:val="20"/>
                <w:highlight w:val="yellow"/>
              </w:rPr>
            </w:pPr>
            <w:r w:rsidRPr="00C65514">
              <w:rPr>
                <w:rFonts w:ascii="Calibri Light" w:hAnsi="Calibri Light" w:cs="Calibri Light"/>
                <w:sz w:val="20"/>
                <w:szCs w:val="20"/>
              </w:rPr>
              <w:t xml:space="preserve">Percentage of </w:t>
            </w:r>
            <w:r w:rsidRPr="00C65514">
              <w:rPr>
                <w:rFonts w:ascii="Calibri Light" w:hAnsi="Calibri Light" w:cs="Calibri Light"/>
                <w:color w:val="000000"/>
                <w:sz w:val="20"/>
                <w:szCs w:val="20"/>
              </w:rPr>
              <w:t>Tōtara</w:t>
            </w:r>
            <w:r w:rsidRPr="00C65514">
              <w:rPr>
                <w:rFonts w:ascii="Calibri Light" w:hAnsi="Calibri Light" w:cs="Calibri Light"/>
                <w:sz w:val="20"/>
                <w:szCs w:val="20"/>
              </w:rPr>
              <w:t xml:space="preserve"> and Kahikatea organisations that meet or exceed expectations set in their funding agreements across the three dimensions of: quality of artistic programme, financial health, organisational health</w:t>
            </w:r>
          </w:p>
        </w:tc>
      </w:tr>
      <w:tr w:rsidR="006F0558" w:rsidRPr="00C65514" w14:paraId="5F5D3A22" w14:textId="77777777">
        <w:tc>
          <w:tcPr>
            <w:tcW w:w="0" w:type="auto"/>
            <w:vMerge/>
            <w:shd w:val="clear" w:color="auto" w:fill="595959"/>
            <w:textDirection w:val="btLr"/>
            <w:vAlign w:val="center"/>
          </w:tcPr>
          <w:p w14:paraId="037D2451" w14:textId="77777777" w:rsidR="006F0558" w:rsidRPr="00C65514" w:rsidRDefault="006F0558">
            <w:pPr>
              <w:spacing w:before="60" w:after="60"/>
              <w:ind w:left="113" w:right="113"/>
              <w:contextualSpacing/>
              <w:jc w:val="right"/>
              <w:rPr>
                <w:rFonts w:ascii="Calibri Light" w:hAnsi="Calibri Light" w:cs="Calibri Light"/>
                <w:b/>
                <w:sz w:val="20"/>
                <w:szCs w:val="20"/>
              </w:rPr>
            </w:pPr>
          </w:p>
        </w:tc>
        <w:tc>
          <w:tcPr>
            <w:tcW w:w="0" w:type="auto"/>
            <w:vMerge/>
            <w:shd w:val="clear" w:color="auto" w:fill="7F7F7F"/>
            <w:vAlign w:val="center"/>
          </w:tcPr>
          <w:p w14:paraId="72E6DB77" w14:textId="77777777" w:rsidR="006F0558" w:rsidRPr="00C65514" w:rsidRDefault="006F0558">
            <w:pPr>
              <w:spacing w:before="1240"/>
              <w:rPr>
                <w:rFonts w:ascii="Calibri Light" w:hAnsi="Calibri Light" w:cs="Calibri Light"/>
                <w:b/>
                <w:i/>
                <w:sz w:val="20"/>
                <w:szCs w:val="20"/>
              </w:rPr>
            </w:pPr>
          </w:p>
        </w:tc>
        <w:tc>
          <w:tcPr>
            <w:tcW w:w="0" w:type="auto"/>
            <w:vMerge/>
            <w:shd w:val="clear" w:color="auto" w:fill="E5DFEC"/>
          </w:tcPr>
          <w:p w14:paraId="1D7E4C3C" w14:textId="77777777" w:rsidR="006F0558" w:rsidRPr="00C65514" w:rsidRDefault="006F0558">
            <w:pPr>
              <w:contextualSpacing/>
              <w:rPr>
                <w:rFonts w:ascii="Calibri Light" w:hAnsi="Calibri Light" w:cs="Calibri Light"/>
                <w:b/>
                <w:sz w:val="20"/>
                <w:szCs w:val="20"/>
              </w:rPr>
            </w:pPr>
          </w:p>
        </w:tc>
        <w:tc>
          <w:tcPr>
            <w:tcW w:w="0" w:type="auto"/>
            <w:gridSpan w:val="2"/>
            <w:shd w:val="clear" w:color="auto" w:fill="E5DFEC"/>
          </w:tcPr>
          <w:p w14:paraId="113F51C6" w14:textId="77777777" w:rsidR="006F0558" w:rsidRPr="00C65514" w:rsidRDefault="006F0558">
            <w:pPr>
              <w:spacing w:before="0" w:after="60"/>
              <w:rPr>
                <w:rFonts w:ascii="Calibri Light" w:hAnsi="Calibri Light" w:cs="Calibri Light"/>
                <w:b/>
                <w:sz w:val="20"/>
                <w:szCs w:val="20"/>
              </w:rPr>
            </w:pPr>
            <w:r w:rsidRPr="00C65514">
              <w:rPr>
                <w:rFonts w:ascii="Calibri Light" w:hAnsi="Calibri Light" w:cs="Calibri Light"/>
                <w:b/>
                <w:sz w:val="20"/>
                <w:szCs w:val="20"/>
              </w:rPr>
              <w:t>New Zealand arts are valued and supported</w:t>
            </w:r>
          </w:p>
          <w:p w14:paraId="4530C058" w14:textId="77777777" w:rsidR="006F0558" w:rsidRPr="00C65514" w:rsidRDefault="006F0558">
            <w:pPr>
              <w:spacing w:before="0" w:after="60"/>
              <w:rPr>
                <w:rFonts w:ascii="Calibri Light" w:hAnsi="Calibri Light" w:cs="Calibri Light"/>
                <w:sz w:val="20"/>
                <w:szCs w:val="20"/>
              </w:rPr>
            </w:pPr>
            <w:r w:rsidRPr="00C65514">
              <w:rPr>
                <w:rFonts w:ascii="Calibri Light" w:hAnsi="Calibri Light" w:cs="Calibri Light"/>
                <w:sz w:val="20"/>
                <w:szCs w:val="20"/>
              </w:rPr>
              <w:t xml:space="preserve">Average percentage of ‘other’ (non-Creative New Zealand) investment across the </w:t>
            </w:r>
            <w:r w:rsidRPr="00C65514">
              <w:rPr>
                <w:rFonts w:ascii="Calibri Light" w:hAnsi="Calibri Light" w:cs="Calibri Light"/>
                <w:color w:val="000000"/>
                <w:sz w:val="20"/>
                <w:szCs w:val="20"/>
              </w:rPr>
              <w:t>Tōtara</w:t>
            </w:r>
            <w:r w:rsidRPr="00C65514">
              <w:rPr>
                <w:rFonts w:ascii="Calibri Light" w:hAnsi="Calibri Light" w:cs="Calibri Light"/>
                <w:sz w:val="20"/>
                <w:szCs w:val="20"/>
              </w:rPr>
              <w:t xml:space="preserve"> and Kahikatea organisations’</w:t>
            </w:r>
          </w:p>
          <w:p w14:paraId="7A4FB845" w14:textId="77777777" w:rsidR="006F0558" w:rsidRPr="00C65514" w:rsidRDefault="006F0558">
            <w:pPr>
              <w:spacing w:before="0" w:after="60"/>
              <w:rPr>
                <w:rFonts w:ascii="Calibri Light" w:hAnsi="Calibri Light" w:cs="Calibri Light"/>
                <w:sz w:val="20"/>
                <w:szCs w:val="20"/>
              </w:rPr>
            </w:pPr>
            <w:r w:rsidRPr="00C65514">
              <w:rPr>
                <w:rFonts w:ascii="Calibri Light" w:hAnsi="Calibri Light" w:cs="Calibri Light"/>
                <w:sz w:val="20"/>
                <w:szCs w:val="20"/>
              </w:rPr>
              <w:t>index rating for how New Zealanders perceive the value of the arts to New Zealand (</w:t>
            </w:r>
            <w:r w:rsidRPr="00C65514">
              <w:rPr>
                <w:rFonts w:ascii="Calibri Light" w:hAnsi="Calibri Light" w:cs="Calibri Light"/>
                <w:i/>
                <w:iCs/>
                <w:sz w:val="20"/>
                <w:szCs w:val="20"/>
              </w:rPr>
              <w:t>New Zealanders and the Arts</w:t>
            </w:r>
            <w:r w:rsidRPr="00C65514">
              <w:rPr>
                <w:rFonts w:ascii="Calibri Light" w:hAnsi="Calibri Light" w:cs="Calibri Light"/>
                <w:sz w:val="20"/>
                <w:szCs w:val="20"/>
              </w:rPr>
              <w:t xml:space="preserve"> survey data)</w:t>
            </w:r>
          </w:p>
        </w:tc>
      </w:tr>
    </w:tbl>
    <w:p w14:paraId="3A23DFB2" w14:textId="77777777" w:rsidR="00A764AA" w:rsidRDefault="00A764AA">
      <w:pPr>
        <w:rPr>
          <w:rFonts w:ascii="Calibri Light" w:hAnsi="Calibri Light" w:cs="Calibri Light"/>
          <w:b/>
          <w:bCs/>
          <w:color w:val="984806" w:themeColor="accent6" w:themeShade="80"/>
          <w:sz w:val="28"/>
          <w:szCs w:val="28"/>
        </w:rPr>
        <w:sectPr w:rsidR="00A764AA" w:rsidSect="000B411A">
          <w:pgSz w:w="16838" w:h="11906" w:orient="landscape" w:code="9"/>
          <w:pgMar w:top="1276" w:right="1276" w:bottom="1276" w:left="1276" w:header="720" w:footer="725" w:gutter="0"/>
          <w:cols w:space="720"/>
          <w:titlePg/>
          <w:docGrid w:linePitch="299"/>
        </w:sectPr>
      </w:pPr>
    </w:p>
    <w:p w14:paraId="63D9ED10" w14:textId="4A11C1F3" w:rsidR="00987A76" w:rsidRPr="00C65514" w:rsidRDefault="00987A76">
      <w:pPr>
        <w:rPr>
          <w:rFonts w:ascii="Calibri Light" w:hAnsi="Calibri Light" w:cs="Calibri Light"/>
          <w:b/>
          <w:bCs/>
          <w:color w:val="984806" w:themeColor="accent6" w:themeShade="80"/>
          <w:sz w:val="28"/>
          <w:szCs w:val="28"/>
        </w:rPr>
      </w:pPr>
      <w:r w:rsidRPr="00C65514">
        <w:rPr>
          <w:rFonts w:ascii="Calibri Light" w:hAnsi="Calibri Light" w:cs="Calibri Light"/>
          <w:b/>
          <w:bCs/>
          <w:color w:val="984806" w:themeColor="accent6" w:themeShade="80"/>
          <w:sz w:val="28"/>
          <w:szCs w:val="28"/>
        </w:rPr>
        <w:lastRenderedPageBreak/>
        <w:t>Mana and support perspective</w:t>
      </w:r>
    </w:p>
    <w:p w14:paraId="7D57492E" w14:textId="5A53B119" w:rsidR="00987A76" w:rsidRPr="00C65514" w:rsidRDefault="00987A76" w:rsidP="009934E9">
      <w:pPr>
        <w:pStyle w:val="Heading2"/>
        <w:spacing w:before="120" w:after="120"/>
      </w:pPr>
      <w:r w:rsidRPr="00C65514">
        <w:t>Goal: We grow the confidence of others in us, and attract greater resources for the arts, recognising their contribution to the wellbeing of New Zealanders</w:t>
      </w:r>
    </w:p>
    <w:tbl>
      <w:tblPr>
        <w:tblW w:w="0" w:type="auto"/>
        <w:tblLook w:val="04A0" w:firstRow="1" w:lastRow="0" w:firstColumn="1" w:lastColumn="0" w:noHBand="0" w:noVBand="1"/>
      </w:tblPr>
      <w:tblGrid>
        <w:gridCol w:w="9344"/>
      </w:tblGrid>
      <w:tr w:rsidR="00987A76" w:rsidRPr="00C65514" w14:paraId="01421AAE" w14:textId="77777777" w:rsidTr="00F82ED1">
        <w:tc>
          <w:tcPr>
            <w:tcW w:w="9344" w:type="dxa"/>
            <w:shd w:val="clear" w:color="auto" w:fill="D75A38"/>
          </w:tcPr>
          <w:p w14:paraId="2805CACE" w14:textId="2FCCDBD0" w:rsidR="00987A76" w:rsidRPr="00C65514" w:rsidRDefault="009D1C5B" w:rsidP="009D1C5B">
            <w:pPr>
              <w:keepNext/>
              <w:spacing w:before="120" w:after="120"/>
              <w:jc w:val="center"/>
              <w:rPr>
                <w:rFonts w:ascii="Calibri Light" w:hAnsi="Calibri Light" w:cs="Calibri Light"/>
                <w:b/>
                <w:color w:val="E36C0A" w:themeColor="accent6" w:themeShade="BF"/>
                <w:sz w:val="24"/>
                <w:szCs w:val="24"/>
              </w:rPr>
            </w:pPr>
            <w:r w:rsidRPr="00C65514">
              <w:rPr>
                <w:rFonts w:ascii="Calibri Light" w:hAnsi="Calibri Light" w:cs="Calibri Light"/>
                <w:b/>
                <w:color w:val="FFFFFF" w:themeColor="background1"/>
                <w:sz w:val="24"/>
                <w:szCs w:val="24"/>
              </w:rPr>
              <w:t>Our external operating environment</w:t>
            </w:r>
          </w:p>
        </w:tc>
      </w:tr>
      <w:tr w:rsidR="00987A76" w:rsidRPr="00C65514" w14:paraId="688037B4" w14:textId="77777777" w:rsidTr="00F82ED1">
        <w:tc>
          <w:tcPr>
            <w:tcW w:w="9344" w:type="dxa"/>
            <w:shd w:val="clear" w:color="auto" w:fill="EA6348"/>
          </w:tcPr>
          <w:p w14:paraId="60063085" w14:textId="05CC54E9" w:rsidR="00987A76" w:rsidRPr="00C65514" w:rsidRDefault="009D1C5B" w:rsidP="009D1C5B">
            <w:pPr>
              <w:keepNext/>
              <w:spacing w:before="120" w:after="120"/>
              <w:jc w:val="center"/>
              <w:rPr>
                <w:rFonts w:ascii="Calibri Light" w:hAnsi="Calibri Light" w:cs="Calibri Light"/>
                <w:bCs/>
                <w:color w:val="FFFFFF" w:themeColor="background1"/>
                <w:sz w:val="24"/>
                <w:szCs w:val="24"/>
              </w:rPr>
            </w:pPr>
            <w:r w:rsidRPr="00C65514">
              <w:rPr>
                <w:rFonts w:ascii="Calibri Light" w:hAnsi="Calibri Light" w:cs="Calibri Light"/>
                <w:bCs/>
                <w:color w:val="FFFFFF" w:themeColor="background1"/>
                <w:sz w:val="24"/>
                <w:szCs w:val="24"/>
              </w:rPr>
              <w:t>The mechanisms and entities that guide our strategic intentions and whose support influences our resources and authority</w:t>
            </w:r>
          </w:p>
        </w:tc>
      </w:tr>
    </w:tbl>
    <w:p w14:paraId="189F7827" w14:textId="77777777" w:rsidR="00987A76" w:rsidRPr="00C65514" w:rsidRDefault="00987A76" w:rsidP="00987A76">
      <w:pPr>
        <w:pStyle w:val="Heading3"/>
        <w:rPr>
          <w:rFonts w:ascii="Calibri Light" w:hAnsi="Calibri Light" w:cs="Calibri Light"/>
          <w:sz w:val="24"/>
          <w:szCs w:val="24"/>
        </w:rPr>
      </w:pPr>
      <w:r w:rsidRPr="00C65514">
        <w:rPr>
          <w:rFonts w:ascii="Calibri Light" w:hAnsi="Calibri Light" w:cs="Calibri Light"/>
          <w:sz w:val="24"/>
          <w:szCs w:val="24"/>
        </w:rPr>
        <w:t xml:space="preserve">Why this goal? </w:t>
      </w:r>
    </w:p>
    <w:p w14:paraId="38D12F2F" w14:textId="0AE232C2" w:rsidR="00987A76" w:rsidRPr="00C65514" w:rsidRDefault="00987A76" w:rsidP="00987A76">
      <w:pPr>
        <w:spacing w:before="100"/>
        <w:rPr>
          <w:rFonts w:ascii="Calibri Light" w:hAnsi="Calibri Light" w:cs="Calibri Light"/>
        </w:rPr>
      </w:pPr>
      <w:r w:rsidRPr="00C65514">
        <w:rPr>
          <w:rFonts w:ascii="Calibri Light" w:hAnsi="Calibri Light" w:cs="Calibri Light"/>
          <w:szCs w:val="20"/>
        </w:rPr>
        <w:t xml:space="preserve">This goal recognises the entities and mechanisms that grant us the legitimacy and authority we need to do our work, and whose support influences our resources. Never has it been so important to grow others’ confidence in us, so we will be in a stronger position to advocate for greater resources and support for the arts when our artists, practitioners, and organisations need it most. </w:t>
      </w:r>
      <w:r w:rsidRPr="00C65514">
        <w:rPr>
          <w:rFonts w:ascii="Calibri Light" w:hAnsi="Calibri Light" w:cs="Calibri Light"/>
        </w:rPr>
        <w:t xml:space="preserve">We are extremely grateful for the confidence </w:t>
      </w:r>
      <w:r w:rsidR="00BE4EF6" w:rsidRPr="00C65514">
        <w:rPr>
          <w:rFonts w:ascii="Calibri Light" w:hAnsi="Calibri Light" w:cs="Calibri Light"/>
        </w:rPr>
        <w:t>m</w:t>
      </w:r>
      <w:r w:rsidRPr="00C65514">
        <w:rPr>
          <w:rFonts w:ascii="Calibri Light" w:hAnsi="Calibri Light" w:cs="Calibri Light"/>
        </w:rPr>
        <w:t>inisters have shown in Creative New Zealand’s mahi over the past year.</w:t>
      </w:r>
    </w:p>
    <w:p w14:paraId="4E40D69B" w14:textId="50D50D77" w:rsidR="00C952C1" w:rsidRPr="00C65514" w:rsidRDefault="00DC6D05" w:rsidP="00C952C1">
      <w:pPr>
        <w:spacing w:before="0"/>
        <w:rPr>
          <w:rFonts w:ascii="Calibri Light" w:hAnsi="Calibri Light" w:cs="Calibri Light"/>
          <w:szCs w:val="20"/>
        </w:rPr>
      </w:pPr>
      <w:r w:rsidRPr="00C65514">
        <w:rPr>
          <w:rFonts w:ascii="Calibri Light" w:hAnsi="Calibri Light" w:cs="Calibri Light"/>
          <w:szCs w:val="20"/>
        </w:rPr>
        <w:t xml:space="preserve">By strengthening the </w:t>
      </w:r>
      <w:r w:rsidRPr="00C65514">
        <w:rPr>
          <w:rFonts w:ascii="Calibri Light" w:hAnsi="Calibri Light" w:cs="Calibri Light"/>
          <w:b/>
          <w:color w:val="E36C0A" w:themeColor="accent6" w:themeShade="BF"/>
          <w:szCs w:val="20"/>
        </w:rPr>
        <w:t xml:space="preserve">Mana and support perspective </w:t>
      </w:r>
      <w:r w:rsidRPr="00C65514">
        <w:rPr>
          <w:rFonts w:ascii="Calibri Light" w:hAnsi="Calibri Light" w:cs="Calibri Light"/>
          <w:bCs/>
          <w:szCs w:val="20"/>
        </w:rPr>
        <w:t>of the public value model</w:t>
      </w:r>
      <w:r w:rsidRPr="00C65514">
        <w:rPr>
          <w:rFonts w:ascii="Calibri Light" w:hAnsi="Calibri Light" w:cs="Calibri Light"/>
          <w:b/>
          <w:szCs w:val="20"/>
        </w:rPr>
        <w:t xml:space="preserve"> </w:t>
      </w:r>
      <w:r w:rsidRPr="00C65514">
        <w:rPr>
          <w:rFonts w:ascii="Calibri Light" w:hAnsi="Calibri Light" w:cs="Calibri Light"/>
          <w:szCs w:val="20"/>
        </w:rPr>
        <w:t>(ie, growing the confidence of others in us), we can secure the maximum resources we need to sustain the sector, individually and collectively.</w:t>
      </w:r>
      <w:r w:rsidR="00C952C1" w:rsidRPr="00C65514">
        <w:rPr>
          <w:rFonts w:ascii="Calibri Light" w:hAnsi="Calibri Light" w:cs="Calibri Light"/>
          <w:szCs w:val="20"/>
        </w:rPr>
        <w:t xml:space="preserve"> With increased financial stability we can then adapt our policies and strategies to guide how we use our resources to best support the arts.</w:t>
      </w:r>
    </w:p>
    <w:p w14:paraId="3CCE9268" w14:textId="5D8E4E6A" w:rsidR="001F6B11" w:rsidRPr="00C65514" w:rsidRDefault="003B2811" w:rsidP="001F6B11">
      <w:pPr>
        <w:keepNext/>
        <w:spacing w:before="200" w:after="100"/>
        <w:rPr>
          <w:rFonts w:ascii="Calibri Light" w:hAnsi="Calibri Light" w:cs="Calibri Light"/>
          <w:b/>
          <w:sz w:val="24"/>
          <w:szCs w:val="24"/>
        </w:rPr>
      </w:pPr>
      <w:r w:rsidRPr="00C65514">
        <w:rPr>
          <w:rFonts w:ascii="Calibri Light" w:hAnsi="Calibri Light" w:cs="Calibri Light"/>
          <w:b/>
          <w:sz w:val="24"/>
          <w:szCs w:val="24"/>
        </w:rPr>
        <w:t xml:space="preserve">Highlights </w:t>
      </w:r>
      <w:r w:rsidR="005326DB" w:rsidRPr="00C65514">
        <w:rPr>
          <w:rFonts w:ascii="Calibri Light" w:hAnsi="Calibri Light" w:cs="Calibri Light"/>
          <w:b/>
          <w:sz w:val="24"/>
          <w:szCs w:val="24"/>
        </w:rPr>
        <w:t xml:space="preserve">and </w:t>
      </w:r>
      <w:r w:rsidR="009D0936" w:rsidRPr="00C65514">
        <w:rPr>
          <w:rFonts w:ascii="Calibri Light" w:hAnsi="Calibri Light" w:cs="Calibri Light"/>
          <w:b/>
          <w:sz w:val="24"/>
          <w:szCs w:val="24"/>
        </w:rPr>
        <w:t>achievements in</w:t>
      </w:r>
      <w:r w:rsidRPr="00C65514">
        <w:rPr>
          <w:rFonts w:ascii="Calibri Light" w:hAnsi="Calibri Light" w:cs="Calibri Light"/>
          <w:b/>
          <w:sz w:val="24"/>
          <w:szCs w:val="24"/>
        </w:rPr>
        <w:t xml:space="preserve"> </w:t>
      </w:r>
      <w:r w:rsidR="007876E0" w:rsidRPr="00C65514">
        <w:rPr>
          <w:rFonts w:ascii="Calibri Light" w:hAnsi="Calibri Light" w:cs="Calibri Light"/>
          <w:b/>
          <w:sz w:val="24"/>
          <w:szCs w:val="24"/>
        </w:rPr>
        <w:t>2021/22</w:t>
      </w:r>
      <w:r w:rsidR="000A066B" w:rsidRPr="00C65514">
        <w:rPr>
          <w:rFonts w:ascii="Calibri Light" w:hAnsi="Calibri Light" w:cs="Calibri Light"/>
          <w:b/>
          <w:sz w:val="24"/>
          <w:szCs w:val="24"/>
        </w:rPr>
        <w:t xml:space="preserve"> </w:t>
      </w:r>
    </w:p>
    <w:p w14:paraId="5F99236E" w14:textId="17937B28" w:rsidR="00CD02A8" w:rsidRPr="00C65514" w:rsidRDefault="001526C9" w:rsidP="0021192A">
      <w:pPr>
        <w:pStyle w:val="paragraph"/>
        <w:numPr>
          <w:ilvl w:val="0"/>
          <w:numId w:val="11"/>
        </w:numPr>
        <w:spacing w:before="120" w:beforeAutospacing="0" w:after="0" w:afterAutospacing="0"/>
        <w:textAlignment w:val="baseline"/>
        <w:rPr>
          <w:rStyle w:val="normaltextrun"/>
          <w:rFonts w:ascii="Calibri Light" w:hAnsi="Calibri Light" w:cs="Calibri Light"/>
          <w:sz w:val="22"/>
          <w:szCs w:val="22"/>
        </w:rPr>
      </w:pPr>
      <w:r w:rsidRPr="00C65514">
        <w:rPr>
          <w:rStyle w:val="normaltextrun"/>
          <w:rFonts w:ascii="Calibri Light" w:hAnsi="Calibri Light" w:cs="Calibri Light"/>
          <w:b/>
          <w:bCs/>
          <w:sz w:val="22"/>
          <w:szCs w:val="22"/>
        </w:rPr>
        <w:t>C</w:t>
      </w:r>
      <w:r w:rsidR="009032DD" w:rsidRPr="00C65514">
        <w:rPr>
          <w:rStyle w:val="normaltextrun"/>
          <w:rFonts w:ascii="Calibri Light" w:hAnsi="Calibri Light" w:cs="Calibri Light"/>
          <w:b/>
          <w:bCs/>
          <w:sz w:val="22"/>
          <w:szCs w:val="22"/>
        </w:rPr>
        <w:t>hampion</w:t>
      </w:r>
      <w:r w:rsidR="009D0936" w:rsidRPr="00C65514">
        <w:rPr>
          <w:rStyle w:val="normaltextrun"/>
          <w:rFonts w:ascii="Calibri Light" w:hAnsi="Calibri Light" w:cs="Calibri Light"/>
          <w:b/>
          <w:bCs/>
          <w:sz w:val="22"/>
          <w:szCs w:val="22"/>
        </w:rPr>
        <w:t xml:space="preserve">ing </w:t>
      </w:r>
      <w:r w:rsidR="009032DD" w:rsidRPr="00C65514">
        <w:rPr>
          <w:rStyle w:val="normaltextrun"/>
          <w:rFonts w:ascii="Calibri Light" w:hAnsi="Calibri Light" w:cs="Calibri Light"/>
          <w:b/>
          <w:bCs/>
          <w:sz w:val="22"/>
          <w:szCs w:val="22"/>
        </w:rPr>
        <w:t>the arts across central government</w:t>
      </w:r>
      <w:r w:rsidR="009032DD" w:rsidRPr="00C65514">
        <w:rPr>
          <w:rStyle w:val="normaltextrun"/>
          <w:rFonts w:ascii="Calibri Light" w:hAnsi="Calibri Light" w:cs="Calibri Light"/>
          <w:sz w:val="22"/>
          <w:szCs w:val="22"/>
        </w:rPr>
        <w:t xml:space="preserve">, </w:t>
      </w:r>
      <w:r w:rsidR="00CD02A8" w:rsidRPr="00C65514">
        <w:rPr>
          <w:rStyle w:val="normaltextrun"/>
          <w:rFonts w:ascii="Calibri Light" w:hAnsi="Calibri Light" w:cs="Calibri Light"/>
          <w:b/>
          <w:bCs/>
          <w:sz w:val="22"/>
          <w:szCs w:val="22"/>
        </w:rPr>
        <w:t>local government</w:t>
      </w:r>
      <w:r w:rsidR="00BE4EF6" w:rsidRPr="00C65514">
        <w:rPr>
          <w:rStyle w:val="normaltextrun"/>
          <w:rFonts w:ascii="Calibri Light" w:hAnsi="Calibri Light" w:cs="Calibri Light"/>
          <w:b/>
          <w:bCs/>
          <w:sz w:val="22"/>
          <w:szCs w:val="22"/>
        </w:rPr>
        <w:t>,</w:t>
      </w:r>
      <w:r w:rsidR="00CD02A8" w:rsidRPr="00C65514">
        <w:rPr>
          <w:rStyle w:val="normaltextrun"/>
          <w:rFonts w:ascii="Calibri Light" w:hAnsi="Calibri Light" w:cs="Calibri Light"/>
          <w:b/>
          <w:bCs/>
          <w:sz w:val="22"/>
          <w:szCs w:val="22"/>
        </w:rPr>
        <w:t xml:space="preserve"> and other partners</w:t>
      </w:r>
      <w:r w:rsidR="00E83D7A" w:rsidRPr="00C65514">
        <w:rPr>
          <w:rStyle w:val="normaltextrun"/>
          <w:rFonts w:ascii="Calibri Light" w:hAnsi="Calibri Light" w:cs="Calibri Light"/>
          <w:sz w:val="22"/>
          <w:szCs w:val="22"/>
        </w:rPr>
        <w:t xml:space="preserve">, </w:t>
      </w:r>
      <w:r w:rsidR="009032DD" w:rsidRPr="00C65514">
        <w:rPr>
          <w:rStyle w:val="normaltextrun"/>
          <w:rFonts w:ascii="Calibri Light" w:hAnsi="Calibri Light" w:cs="Calibri Light"/>
          <w:sz w:val="22"/>
          <w:szCs w:val="22"/>
        </w:rPr>
        <w:t>including</w:t>
      </w:r>
      <w:r w:rsidR="00946A55" w:rsidRPr="00C65514">
        <w:rPr>
          <w:rStyle w:val="normaltextrun"/>
          <w:rFonts w:ascii="Calibri Light" w:hAnsi="Calibri Light" w:cs="Calibri Light"/>
          <w:sz w:val="22"/>
          <w:szCs w:val="22"/>
        </w:rPr>
        <w:t>:</w:t>
      </w:r>
      <w:r w:rsidR="00C13C07" w:rsidRPr="00C65514">
        <w:rPr>
          <w:rStyle w:val="normaltextrun"/>
          <w:rFonts w:ascii="Calibri Light" w:hAnsi="Calibri Light" w:cs="Calibri Light"/>
          <w:sz w:val="22"/>
          <w:szCs w:val="22"/>
        </w:rPr>
        <w:t xml:space="preserve"> </w:t>
      </w:r>
    </w:p>
    <w:p w14:paraId="78C02EEE" w14:textId="5A8454EF" w:rsidR="009032DD" w:rsidRPr="00C65514" w:rsidRDefault="00C13C07" w:rsidP="00B8071F">
      <w:pPr>
        <w:pStyle w:val="paragraph"/>
        <w:numPr>
          <w:ilvl w:val="1"/>
          <w:numId w:val="21"/>
        </w:numPr>
        <w:spacing w:before="120" w:beforeAutospacing="0" w:after="0" w:afterAutospacing="0"/>
        <w:ind w:left="738" w:hanging="369"/>
        <w:textAlignment w:val="baseline"/>
        <w:rPr>
          <w:rStyle w:val="normaltextrun"/>
          <w:rFonts w:ascii="Calibri Light" w:hAnsi="Calibri Light" w:cs="Calibri Light"/>
          <w:sz w:val="22"/>
          <w:szCs w:val="22"/>
        </w:rPr>
      </w:pPr>
      <w:r w:rsidRPr="00C65514">
        <w:rPr>
          <w:rStyle w:val="normaltextrun"/>
          <w:rFonts w:ascii="Calibri Light" w:hAnsi="Calibri Light" w:cs="Calibri Light"/>
          <w:sz w:val="22"/>
          <w:szCs w:val="22"/>
        </w:rPr>
        <w:t>f</w:t>
      </w:r>
      <w:r w:rsidR="009032DD" w:rsidRPr="00C65514">
        <w:rPr>
          <w:rStyle w:val="normaltextrun"/>
          <w:rFonts w:ascii="Calibri Light" w:hAnsi="Calibri Light" w:cs="Calibri Light"/>
          <w:sz w:val="22"/>
          <w:szCs w:val="22"/>
        </w:rPr>
        <w:t xml:space="preserve">orming connections with relevant central government agencies and </w:t>
      </w:r>
      <w:r w:rsidR="005C69CB" w:rsidRPr="00C65514">
        <w:rPr>
          <w:rStyle w:val="normaltextrun"/>
          <w:rFonts w:ascii="Calibri Light" w:hAnsi="Calibri Light" w:cs="Calibri Light"/>
          <w:sz w:val="22"/>
          <w:szCs w:val="22"/>
        </w:rPr>
        <w:t xml:space="preserve">significant </w:t>
      </w:r>
      <w:r w:rsidR="009032DD" w:rsidRPr="00C65514">
        <w:rPr>
          <w:rStyle w:val="normaltextrun"/>
          <w:rFonts w:ascii="Calibri Light" w:hAnsi="Calibri Light" w:cs="Calibri Light"/>
          <w:sz w:val="22"/>
          <w:szCs w:val="22"/>
        </w:rPr>
        <w:t xml:space="preserve">sector leaders and advocacy groups in the health and education spaces, including a </w:t>
      </w:r>
      <w:r w:rsidR="00946A55" w:rsidRPr="00C65514">
        <w:rPr>
          <w:rStyle w:val="normaltextrun"/>
          <w:rFonts w:ascii="Calibri Light" w:hAnsi="Calibri Light" w:cs="Calibri Light"/>
          <w:sz w:val="22"/>
          <w:szCs w:val="22"/>
        </w:rPr>
        <w:t>m</w:t>
      </w:r>
      <w:r w:rsidR="009032DD" w:rsidRPr="00C65514">
        <w:rPr>
          <w:rStyle w:val="normaltextrun"/>
          <w:rFonts w:ascii="Calibri Light" w:hAnsi="Calibri Light" w:cs="Calibri Light"/>
          <w:sz w:val="22"/>
          <w:szCs w:val="22"/>
        </w:rPr>
        <w:t xml:space="preserve">ental </w:t>
      </w:r>
      <w:r w:rsidR="00946A55" w:rsidRPr="00C65514">
        <w:rPr>
          <w:rStyle w:val="normaltextrun"/>
          <w:rFonts w:ascii="Calibri Light" w:hAnsi="Calibri Light" w:cs="Calibri Light"/>
          <w:sz w:val="22"/>
          <w:szCs w:val="22"/>
        </w:rPr>
        <w:t>h</w:t>
      </w:r>
      <w:r w:rsidR="009032DD" w:rsidRPr="00C65514">
        <w:rPr>
          <w:rStyle w:val="normaltextrun"/>
          <w:rFonts w:ascii="Calibri Light" w:hAnsi="Calibri Light" w:cs="Calibri Light"/>
          <w:sz w:val="22"/>
          <w:szCs w:val="22"/>
        </w:rPr>
        <w:t xml:space="preserve">ealth </w:t>
      </w:r>
      <w:r w:rsidR="00946A55" w:rsidRPr="00C65514">
        <w:rPr>
          <w:rStyle w:val="normaltextrun"/>
          <w:rFonts w:ascii="Calibri Light" w:hAnsi="Calibri Light" w:cs="Calibri Light"/>
          <w:sz w:val="22"/>
          <w:szCs w:val="22"/>
        </w:rPr>
        <w:t>a</w:t>
      </w:r>
      <w:r w:rsidR="009032DD" w:rsidRPr="00C65514">
        <w:rPr>
          <w:rStyle w:val="normaltextrun"/>
          <w:rFonts w:ascii="Calibri Light" w:hAnsi="Calibri Light" w:cs="Calibri Light"/>
          <w:sz w:val="22"/>
          <w:szCs w:val="22"/>
        </w:rPr>
        <w:t xml:space="preserve">wareness </w:t>
      </w:r>
      <w:r w:rsidR="00946A55" w:rsidRPr="00C65514">
        <w:rPr>
          <w:rStyle w:val="normaltextrun"/>
          <w:rFonts w:ascii="Calibri Light" w:hAnsi="Calibri Light" w:cs="Calibri Light"/>
          <w:sz w:val="22"/>
          <w:szCs w:val="22"/>
        </w:rPr>
        <w:t>w</w:t>
      </w:r>
      <w:r w:rsidR="009032DD" w:rsidRPr="00C65514">
        <w:rPr>
          <w:rStyle w:val="normaltextrun"/>
          <w:rFonts w:ascii="Calibri Light" w:hAnsi="Calibri Light" w:cs="Calibri Light"/>
          <w:sz w:val="22"/>
          <w:szCs w:val="22"/>
        </w:rPr>
        <w:t xml:space="preserve">eek campaign </w:t>
      </w:r>
    </w:p>
    <w:p w14:paraId="6D4B58B9" w14:textId="50FBB75A" w:rsidR="008140E3" w:rsidRPr="00C65514" w:rsidRDefault="00CD02A8" w:rsidP="00B8071F">
      <w:pPr>
        <w:pStyle w:val="paragraph"/>
        <w:numPr>
          <w:ilvl w:val="1"/>
          <w:numId w:val="21"/>
        </w:numPr>
        <w:spacing w:before="120" w:beforeAutospacing="0" w:after="0" w:afterAutospacing="0"/>
        <w:ind w:left="738" w:hanging="369"/>
        <w:textAlignment w:val="baseline"/>
        <w:rPr>
          <w:rStyle w:val="normaltextrun"/>
          <w:rFonts w:ascii="Calibri Light" w:hAnsi="Calibri Light" w:cs="Calibri Light"/>
          <w:sz w:val="22"/>
          <w:szCs w:val="22"/>
        </w:rPr>
      </w:pPr>
      <w:r w:rsidRPr="00C65514">
        <w:rPr>
          <w:rStyle w:val="normaltextrun"/>
          <w:rFonts w:ascii="Calibri Light" w:hAnsi="Calibri Light" w:cs="Calibri Light"/>
          <w:sz w:val="22"/>
          <w:szCs w:val="22"/>
        </w:rPr>
        <w:t xml:space="preserve">providing </w:t>
      </w:r>
      <w:r w:rsidR="008140E3" w:rsidRPr="00C65514">
        <w:rPr>
          <w:rStyle w:val="normaltextrun"/>
          <w:rFonts w:ascii="Calibri Light" w:hAnsi="Calibri Light" w:cs="Calibri Light"/>
          <w:sz w:val="22"/>
          <w:szCs w:val="22"/>
        </w:rPr>
        <w:t>submissions to local councils on Long</w:t>
      </w:r>
      <w:r w:rsidR="008E1932" w:rsidRPr="00C65514">
        <w:rPr>
          <w:rStyle w:val="normaltextrun"/>
          <w:rFonts w:ascii="Calibri Light" w:hAnsi="Calibri Light" w:cs="Calibri Light"/>
          <w:sz w:val="22"/>
          <w:szCs w:val="22"/>
        </w:rPr>
        <w:t>-t</w:t>
      </w:r>
      <w:r w:rsidR="008140E3" w:rsidRPr="00C65514">
        <w:rPr>
          <w:rStyle w:val="normaltextrun"/>
          <w:rFonts w:ascii="Calibri Light" w:hAnsi="Calibri Light" w:cs="Calibri Light"/>
          <w:sz w:val="22"/>
          <w:szCs w:val="22"/>
        </w:rPr>
        <w:t xml:space="preserve">erm Plans and guidance for the arts sector on how to advocate for arts and culture in </w:t>
      </w:r>
      <w:r w:rsidR="003C6A05" w:rsidRPr="00C65514">
        <w:rPr>
          <w:rStyle w:val="normaltextrun"/>
          <w:rFonts w:ascii="Calibri Light" w:hAnsi="Calibri Light" w:cs="Calibri Light"/>
          <w:sz w:val="22"/>
          <w:szCs w:val="22"/>
        </w:rPr>
        <w:t xml:space="preserve">council submission processes, including </w:t>
      </w:r>
      <w:r w:rsidR="000123BC" w:rsidRPr="00C65514">
        <w:rPr>
          <w:rStyle w:val="normaltextrun"/>
          <w:rFonts w:ascii="Calibri Light" w:hAnsi="Calibri Light" w:cs="Calibri Light"/>
          <w:sz w:val="22"/>
          <w:szCs w:val="22"/>
        </w:rPr>
        <w:t>Long</w:t>
      </w:r>
      <w:r w:rsidR="008E1932" w:rsidRPr="00C65514">
        <w:rPr>
          <w:rStyle w:val="normaltextrun"/>
          <w:rFonts w:ascii="Calibri Light" w:hAnsi="Calibri Light" w:cs="Calibri Light"/>
          <w:sz w:val="22"/>
          <w:szCs w:val="22"/>
        </w:rPr>
        <w:t>-t</w:t>
      </w:r>
      <w:r w:rsidR="000123BC" w:rsidRPr="00C65514">
        <w:rPr>
          <w:rStyle w:val="normaltextrun"/>
          <w:rFonts w:ascii="Calibri Light" w:hAnsi="Calibri Light" w:cs="Calibri Light"/>
          <w:sz w:val="22"/>
          <w:szCs w:val="22"/>
        </w:rPr>
        <w:t>erm Plans</w:t>
      </w:r>
      <w:r w:rsidR="001526C9" w:rsidRPr="00C65514">
        <w:rPr>
          <w:rStyle w:val="normaltextrun"/>
          <w:rFonts w:ascii="Calibri Light" w:hAnsi="Calibri Light" w:cs="Calibri Light"/>
          <w:sz w:val="22"/>
          <w:szCs w:val="22"/>
        </w:rPr>
        <w:t>.</w:t>
      </w:r>
    </w:p>
    <w:p w14:paraId="6A79F41B" w14:textId="447ECFDA" w:rsidR="00C13C07" w:rsidRPr="00C65514" w:rsidRDefault="001526C9" w:rsidP="00E83D7A">
      <w:pPr>
        <w:pStyle w:val="paragraph"/>
        <w:numPr>
          <w:ilvl w:val="0"/>
          <w:numId w:val="11"/>
        </w:numPr>
        <w:spacing w:before="120" w:beforeAutospacing="0" w:after="0" w:afterAutospacing="0"/>
        <w:ind w:left="357" w:hanging="357"/>
        <w:textAlignment w:val="baseline"/>
        <w:rPr>
          <w:rStyle w:val="normaltextrun"/>
          <w:rFonts w:ascii="Calibri Light" w:hAnsi="Calibri Light" w:cs="Calibri Light"/>
          <w:sz w:val="22"/>
          <w:szCs w:val="22"/>
        </w:rPr>
      </w:pPr>
      <w:r w:rsidRPr="00C65514">
        <w:rPr>
          <w:rStyle w:val="normaltextrun"/>
          <w:rFonts w:ascii="Calibri Light" w:hAnsi="Calibri Light" w:cs="Calibri Light"/>
          <w:b/>
          <w:bCs/>
          <w:sz w:val="22"/>
          <w:szCs w:val="22"/>
        </w:rPr>
        <w:t>B</w:t>
      </w:r>
      <w:r w:rsidR="008140E3" w:rsidRPr="00C65514">
        <w:rPr>
          <w:rStyle w:val="normaltextrun"/>
          <w:rFonts w:ascii="Calibri Light" w:hAnsi="Calibri Light" w:cs="Calibri Light"/>
          <w:b/>
          <w:bCs/>
          <w:sz w:val="22"/>
          <w:szCs w:val="22"/>
        </w:rPr>
        <w:t>uild</w:t>
      </w:r>
      <w:r w:rsidR="00CD02A8" w:rsidRPr="00C65514">
        <w:rPr>
          <w:rStyle w:val="normaltextrun"/>
          <w:rFonts w:ascii="Calibri Light" w:hAnsi="Calibri Light" w:cs="Calibri Light"/>
          <w:b/>
          <w:bCs/>
          <w:sz w:val="22"/>
          <w:szCs w:val="22"/>
        </w:rPr>
        <w:t>ing</w:t>
      </w:r>
      <w:r w:rsidR="008140E3" w:rsidRPr="00C65514">
        <w:rPr>
          <w:rStyle w:val="normaltextrun"/>
          <w:rFonts w:ascii="Calibri Light" w:hAnsi="Calibri Light" w:cs="Calibri Light"/>
          <w:b/>
          <w:bCs/>
          <w:sz w:val="22"/>
          <w:szCs w:val="22"/>
        </w:rPr>
        <w:t xml:space="preserve"> relationships with mana whenua</w:t>
      </w:r>
      <w:r w:rsidR="008140E3" w:rsidRPr="00C65514">
        <w:rPr>
          <w:rStyle w:val="normaltextrun"/>
          <w:rFonts w:ascii="Calibri Light" w:hAnsi="Calibri Light" w:cs="Calibri Light"/>
          <w:sz w:val="22"/>
          <w:szCs w:val="22"/>
        </w:rPr>
        <w:t xml:space="preserve"> in Tāmaki Makaurau </w:t>
      </w:r>
      <w:r w:rsidR="008C5EF9">
        <w:rPr>
          <w:rStyle w:val="normaltextrun"/>
          <w:rFonts w:ascii="Calibri Light" w:hAnsi="Calibri Light" w:cs="Calibri Light"/>
          <w:sz w:val="22"/>
          <w:szCs w:val="22"/>
        </w:rPr>
        <w:t xml:space="preserve">(Auckland) </w:t>
      </w:r>
      <w:r w:rsidR="008140E3" w:rsidRPr="00C65514">
        <w:rPr>
          <w:rStyle w:val="normaltextrun"/>
          <w:rFonts w:ascii="Calibri Light" w:hAnsi="Calibri Light" w:cs="Calibri Light"/>
          <w:sz w:val="22"/>
          <w:szCs w:val="22"/>
        </w:rPr>
        <w:t>and Te Whanganui-a-Tara</w:t>
      </w:r>
      <w:r w:rsidR="008C5EF9">
        <w:rPr>
          <w:rStyle w:val="normaltextrun"/>
          <w:rFonts w:ascii="Calibri Light" w:hAnsi="Calibri Light" w:cs="Calibri Light"/>
          <w:sz w:val="22"/>
          <w:szCs w:val="22"/>
        </w:rPr>
        <w:t xml:space="preserve"> </w:t>
      </w:r>
      <w:r w:rsidR="00AF465D">
        <w:rPr>
          <w:rStyle w:val="normaltextrun"/>
          <w:rFonts w:ascii="Calibri Light" w:hAnsi="Calibri Light" w:cs="Calibri Light"/>
          <w:sz w:val="22"/>
          <w:szCs w:val="22"/>
        </w:rPr>
        <w:t>(</w:t>
      </w:r>
      <w:r w:rsidR="008C5EF9">
        <w:rPr>
          <w:rStyle w:val="normaltextrun"/>
          <w:rFonts w:ascii="Calibri Light" w:hAnsi="Calibri Light" w:cs="Calibri Light"/>
          <w:sz w:val="22"/>
          <w:szCs w:val="22"/>
        </w:rPr>
        <w:t>Wellington)</w:t>
      </w:r>
      <w:r w:rsidR="008140E3" w:rsidRPr="00C65514">
        <w:rPr>
          <w:rStyle w:val="normaltextrun"/>
          <w:rFonts w:ascii="Calibri Light" w:hAnsi="Calibri Light" w:cs="Calibri Light"/>
          <w:sz w:val="22"/>
          <w:szCs w:val="22"/>
        </w:rPr>
        <w:t>.</w:t>
      </w:r>
    </w:p>
    <w:p w14:paraId="55C23F16" w14:textId="63B5E5EA" w:rsidR="0025026D" w:rsidRPr="00C65514" w:rsidRDefault="001526C9" w:rsidP="00E83D7A">
      <w:pPr>
        <w:pStyle w:val="paragraph"/>
        <w:numPr>
          <w:ilvl w:val="0"/>
          <w:numId w:val="11"/>
        </w:numPr>
        <w:spacing w:before="120" w:beforeAutospacing="0" w:after="0" w:afterAutospacing="0"/>
        <w:ind w:left="357" w:hanging="357"/>
        <w:textAlignment w:val="baseline"/>
        <w:rPr>
          <w:rStyle w:val="normaltextrun"/>
          <w:rFonts w:ascii="Calibri Light" w:hAnsi="Calibri Light" w:cs="Calibri Light"/>
          <w:sz w:val="22"/>
          <w:szCs w:val="22"/>
        </w:rPr>
      </w:pPr>
      <w:r w:rsidRPr="00C65514">
        <w:rPr>
          <w:rStyle w:val="normaltextrun"/>
          <w:rFonts w:ascii="Calibri Light" w:hAnsi="Calibri Light" w:cs="Calibri Light"/>
          <w:b/>
          <w:bCs/>
          <w:sz w:val="22"/>
          <w:szCs w:val="22"/>
        </w:rPr>
        <w:t>P</w:t>
      </w:r>
      <w:r w:rsidR="0025026D" w:rsidRPr="00C65514">
        <w:rPr>
          <w:rStyle w:val="normaltextrun"/>
          <w:rFonts w:ascii="Calibri Light" w:hAnsi="Calibri Light" w:cs="Calibri Light"/>
          <w:b/>
          <w:bCs/>
          <w:sz w:val="22"/>
          <w:szCs w:val="22"/>
        </w:rPr>
        <w:t xml:space="preserve">roviding advice to Manatū Taonga </w:t>
      </w:r>
      <w:bookmarkStart w:id="10" w:name="_Hlk117157994"/>
      <w:r w:rsidR="0025026D" w:rsidRPr="00C65514">
        <w:rPr>
          <w:rStyle w:val="normaltextrun"/>
          <w:rFonts w:ascii="Calibri Light" w:hAnsi="Calibri Light" w:cs="Calibri Light"/>
          <w:b/>
          <w:bCs/>
          <w:sz w:val="22"/>
          <w:szCs w:val="22"/>
        </w:rPr>
        <w:t xml:space="preserve">Ministry for Culture </w:t>
      </w:r>
      <w:r w:rsidR="000E5314" w:rsidRPr="00C65514">
        <w:rPr>
          <w:rStyle w:val="normaltextrun"/>
          <w:rFonts w:ascii="Calibri Light" w:hAnsi="Calibri Light" w:cs="Calibri Light"/>
          <w:b/>
          <w:bCs/>
          <w:sz w:val="22"/>
          <w:szCs w:val="22"/>
        </w:rPr>
        <w:t>and</w:t>
      </w:r>
      <w:r w:rsidR="0025026D" w:rsidRPr="00C65514">
        <w:rPr>
          <w:rStyle w:val="normaltextrun"/>
          <w:rFonts w:ascii="Calibri Light" w:hAnsi="Calibri Light" w:cs="Calibri Light"/>
          <w:b/>
          <w:bCs/>
          <w:sz w:val="22"/>
          <w:szCs w:val="22"/>
        </w:rPr>
        <w:t xml:space="preserve"> Heritage</w:t>
      </w:r>
      <w:bookmarkEnd w:id="10"/>
      <w:r w:rsidR="0025026D" w:rsidRPr="00C65514">
        <w:rPr>
          <w:rStyle w:val="normaltextrun"/>
          <w:rFonts w:ascii="Calibri Light" w:hAnsi="Calibri Light" w:cs="Calibri Light"/>
          <w:sz w:val="22"/>
          <w:szCs w:val="22"/>
        </w:rPr>
        <w:t xml:space="preserve"> on the development of the COVID-19 Delta Relief Funding</w:t>
      </w:r>
      <w:r w:rsidR="00E83D7A" w:rsidRPr="00C65514">
        <w:rPr>
          <w:rStyle w:val="normaltextrun"/>
          <w:rFonts w:ascii="Calibri Light" w:hAnsi="Calibri Light" w:cs="Calibri Light"/>
          <w:sz w:val="22"/>
          <w:szCs w:val="22"/>
        </w:rPr>
        <w:t>,</w:t>
      </w:r>
      <w:r w:rsidR="0025026D" w:rsidRPr="00C65514">
        <w:rPr>
          <w:rStyle w:val="normaltextrun"/>
          <w:rFonts w:ascii="Calibri Light" w:hAnsi="Calibri Light" w:cs="Calibri Light"/>
          <w:sz w:val="22"/>
          <w:szCs w:val="22"/>
        </w:rPr>
        <w:t xml:space="preserve"> including identifying needs</w:t>
      </w:r>
      <w:r w:rsidR="00E23A0A" w:rsidRPr="00C65514">
        <w:rPr>
          <w:rStyle w:val="normaltextrun"/>
          <w:rFonts w:ascii="Calibri Light" w:hAnsi="Calibri Light" w:cs="Calibri Light"/>
          <w:sz w:val="22"/>
          <w:szCs w:val="22"/>
        </w:rPr>
        <w:t xml:space="preserve"> and </w:t>
      </w:r>
      <w:r w:rsidR="0025026D" w:rsidRPr="00C65514">
        <w:rPr>
          <w:rStyle w:val="normaltextrun"/>
          <w:rFonts w:ascii="Calibri Light" w:hAnsi="Calibri Light" w:cs="Calibri Light"/>
          <w:sz w:val="22"/>
          <w:szCs w:val="22"/>
        </w:rPr>
        <w:t>opportunities in relation to sector needs.</w:t>
      </w:r>
    </w:p>
    <w:p w14:paraId="51493022" w14:textId="265C7A45" w:rsidR="00E61D56" w:rsidRPr="00C65514" w:rsidRDefault="00B5278C" w:rsidP="00E83D7A">
      <w:pPr>
        <w:pStyle w:val="paragraph"/>
        <w:numPr>
          <w:ilvl w:val="0"/>
          <w:numId w:val="11"/>
        </w:numPr>
        <w:spacing w:before="120" w:beforeAutospacing="0" w:after="0" w:afterAutospacing="0"/>
        <w:ind w:left="357" w:hanging="357"/>
        <w:textAlignment w:val="baseline"/>
        <w:rPr>
          <w:rStyle w:val="normaltextrun"/>
          <w:rFonts w:ascii="Calibri Light" w:hAnsi="Calibri Light" w:cs="Calibri Light"/>
          <w:sz w:val="22"/>
          <w:szCs w:val="22"/>
        </w:rPr>
      </w:pPr>
      <w:r w:rsidRPr="00C65514">
        <w:rPr>
          <w:rStyle w:val="normaltextrun"/>
          <w:rFonts w:ascii="Calibri Light" w:hAnsi="Calibri Light" w:cs="Calibri Light"/>
          <w:b/>
          <w:bCs/>
          <w:sz w:val="22"/>
          <w:szCs w:val="22"/>
        </w:rPr>
        <w:t>M</w:t>
      </w:r>
      <w:r w:rsidR="004F24A0" w:rsidRPr="00C65514">
        <w:rPr>
          <w:rStyle w:val="normaltextrun"/>
          <w:rFonts w:ascii="Calibri Light" w:hAnsi="Calibri Light" w:cs="Calibri Light"/>
          <w:b/>
          <w:bCs/>
          <w:sz w:val="22"/>
          <w:szCs w:val="22"/>
        </w:rPr>
        <w:t xml:space="preserve">aintaining and improving </w:t>
      </w:r>
      <w:r w:rsidR="00406B2A" w:rsidRPr="00C65514">
        <w:rPr>
          <w:rStyle w:val="normaltextrun"/>
          <w:rFonts w:ascii="Calibri Light" w:hAnsi="Calibri Light" w:cs="Calibri Light"/>
          <w:b/>
          <w:bCs/>
          <w:sz w:val="22"/>
          <w:szCs w:val="22"/>
        </w:rPr>
        <w:t>our</w:t>
      </w:r>
      <w:r w:rsidR="002905C2" w:rsidRPr="00C65514">
        <w:rPr>
          <w:rStyle w:val="normaltextrun"/>
          <w:rFonts w:ascii="Calibri Light" w:hAnsi="Calibri Light" w:cs="Calibri Light"/>
          <w:b/>
          <w:bCs/>
          <w:sz w:val="22"/>
          <w:szCs w:val="22"/>
        </w:rPr>
        <w:t xml:space="preserve"> </w:t>
      </w:r>
      <w:r w:rsidR="004324D0" w:rsidRPr="00C65514">
        <w:rPr>
          <w:rStyle w:val="normaltextrun"/>
          <w:rFonts w:ascii="Calibri Light" w:hAnsi="Calibri Light" w:cs="Calibri Light"/>
          <w:b/>
          <w:bCs/>
          <w:sz w:val="22"/>
          <w:szCs w:val="22"/>
        </w:rPr>
        <w:t xml:space="preserve">information request and complaints management </w:t>
      </w:r>
      <w:r w:rsidR="00406B2A" w:rsidRPr="00C65514">
        <w:rPr>
          <w:rStyle w:val="normaltextrun"/>
          <w:rFonts w:ascii="Calibri Light" w:hAnsi="Calibri Light" w:cs="Calibri Light"/>
          <w:b/>
          <w:bCs/>
          <w:sz w:val="22"/>
          <w:szCs w:val="22"/>
        </w:rPr>
        <w:t>practices</w:t>
      </w:r>
      <w:r w:rsidR="00B00DA2" w:rsidRPr="00C65514">
        <w:rPr>
          <w:rStyle w:val="normaltextrun"/>
          <w:rFonts w:ascii="Calibri Light" w:hAnsi="Calibri Light" w:cs="Calibri Light"/>
          <w:sz w:val="22"/>
          <w:szCs w:val="22"/>
        </w:rPr>
        <w:t xml:space="preserve">, </w:t>
      </w:r>
      <w:r w:rsidR="004F24A0" w:rsidRPr="00C65514">
        <w:rPr>
          <w:rStyle w:val="normaltextrun"/>
          <w:rFonts w:ascii="Calibri Light" w:hAnsi="Calibri Light" w:cs="Calibri Light"/>
          <w:sz w:val="22"/>
          <w:szCs w:val="22"/>
        </w:rPr>
        <w:t xml:space="preserve">to </w:t>
      </w:r>
      <w:r w:rsidR="00931BA1" w:rsidRPr="00C65514">
        <w:rPr>
          <w:rStyle w:val="normaltextrun"/>
          <w:rFonts w:ascii="Calibri Light" w:hAnsi="Calibri Light" w:cs="Calibri Light"/>
          <w:sz w:val="22"/>
          <w:szCs w:val="22"/>
        </w:rPr>
        <w:t xml:space="preserve">make </w:t>
      </w:r>
      <w:r w:rsidR="004F24A0" w:rsidRPr="00C65514">
        <w:rPr>
          <w:rStyle w:val="normaltextrun"/>
          <w:rFonts w:ascii="Calibri Light" w:hAnsi="Calibri Light" w:cs="Calibri Light"/>
          <w:sz w:val="22"/>
          <w:szCs w:val="22"/>
        </w:rPr>
        <w:t>sure we are</w:t>
      </w:r>
      <w:r w:rsidR="00406B2A" w:rsidRPr="00C65514">
        <w:rPr>
          <w:rStyle w:val="normaltextrun"/>
          <w:rFonts w:ascii="Calibri Light" w:hAnsi="Calibri Light" w:cs="Calibri Light"/>
          <w:sz w:val="22"/>
          <w:szCs w:val="22"/>
        </w:rPr>
        <w:t xml:space="preserve"> open and transparent and driving public trust and confidence</w:t>
      </w:r>
      <w:r w:rsidR="004324D0" w:rsidRPr="00C65514">
        <w:rPr>
          <w:rStyle w:val="normaltextrun"/>
          <w:rFonts w:ascii="Calibri Light" w:hAnsi="Calibri Light" w:cs="Calibri Light"/>
          <w:sz w:val="22"/>
          <w:szCs w:val="22"/>
        </w:rPr>
        <w:t>.</w:t>
      </w:r>
    </w:p>
    <w:p w14:paraId="01FD17C5" w14:textId="48D1D02E" w:rsidR="009B629F" w:rsidRPr="00C65514" w:rsidRDefault="009B0B11" w:rsidP="00B33FF2">
      <w:pPr>
        <w:keepNext/>
        <w:spacing w:before="240"/>
        <w:rPr>
          <w:rFonts w:ascii="Calibri Light" w:hAnsi="Calibri Light" w:cs="Calibri Light"/>
          <w:szCs w:val="20"/>
        </w:rPr>
      </w:pPr>
      <w:r w:rsidRPr="00C65514">
        <w:rPr>
          <w:rFonts w:ascii="Calibri Light" w:hAnsi="Calibri Light" w:cs="Calibri Light"/>
          <w:b/>
          <w:sz w:val="24"/>
          <w:szCs w:val="24"/>
        </w:rPr>
        <w:t>Reporting performance against measures for the year ended 30 June 2022</w:t>
      </w:r>
    </w:p>
    <w:p w14:paraId="50E1D44F" w14:textId="667D14EB" w:rsidR="00386387" w:rsidRPr="00C65514" w:rsidRDefault="00B57811" w:rsidP="00386387">
      <w:pPr>
        <w:spacing w:before="200" w:after="0"/>
        <w:rPr>
          <w:rFonts w:ascii="Calibri Light" w:hAnsi="Calibri Light" w:cs="Calibri Light"/>
          <w:bCs/>
        </w:rPr>
      </w:pPr>
      <w:r w:rsidRPr="00C65514">
        <w:rPr>
          <w:rFonts w:ascii="Calibri Light" w:hAnsi="Calibri Light" w:cs="Calibri Light"/>
          <w:szCs w:val="20"/>
        </w:rPr>
        <w:t xml:space="preserve">Our performance measures aim to </w:t>
      </w:r>
      <w:r w:rsidR="003C5C69" w:rsidRPr="00C65514">
        <w:rPr>
          <w:rFonts w:ascii="Calibri Light" w:hAnsi="Calibri Light" w:cs="Calibri Light"/>
          <w:szCs w:val="20"/>
        </w:rPr>
        <w:t xml:space="preserve">show </w:t>
      </w:r>
      <w:r w:rsidR="0061651C">
        <w:rPr>
          <w:rFonts w:ascii="Calibri Light" w:hAnsi="Calibri Light" w:cs="Calibri Light"/>
          <w:szCs w:val="20"/>
        </w:rPr>
        <w:t>the level of confidence</w:t>
      </w:r>
      <w:r w:rsidR="00F01682" w:rsidRPr="00C65514">
        <w:rPr>
          <w:rFonts w:ascii="Calibri Light" w:hAnsi="Calibri Light" w:cs="Calibri Light"/>
          <w:szCs w:val="20"/>
        </w:rPr>
        <w:t xml:space="preserve"> th</w:t>
      </w:r>
      <w:r w:rsidR="00921B95">
        <w:rPr>
          <w:rFonts w:ascii="Calibri Light" w:hAnsi="Calibri Light" w:cs="Calibri Light"/>
          <w:szCs w:val="20"/>
        </w:rPr>
        <w:t>e communities we serv</w:t>
      </w:r>
      <w:r w:rsidR="00B05B31">
        <w:rPr>
          <w:rFonts w:ascii="Calibri Light" w:hAnsi="Calibri Light" w:cs="Calibri Light"/>
          <w:szCs w:val="20"/>
        </w:rPr>
        <w:t>e</w:t>
      </w:r>
      <w:r w:rsidR="00921B95">
        <w:rPr>
          <w:rFonts w:ascii="Calibri Light" w:hAnsi="Calibri Light" w:cs="Calibri Light"/>
          <w:szCs w:val="20"/>
        </w:rPr>
        <w:t xml:space="preserve"> and th</w:t>
      </w:r>
      <w:r w:rsidR="00F01682" w:rsidRPr="00C65514">
        <w:rPr>
          <w:rFonts w:ascii="Calibri Light" w:hAnsi="Calibri Light" w:cs="Calibri Light"/>
          <w:szCs w:val="20"/>
        </w:rPr>
        <w:t xml:space="preserve">ose who support us </w:t>
      </w:r>
      <w:r w:rsidR="00921B95">
        <w:rPr>
          <w:rFonts w:ascii="Calibri Light" w:hAnsi="Calibri Light" w:cs="Calibri Light"/>
          <w:szCs w:val="20"/>
        </w:rPr>
        <w:t xml:space="preserve">have in </w:t>
      </w:r>
      <w:r w:rsidR="00C24378">
        <w:rPr>
          <w:rFonts w:ascii="Calibri Light" w:hAnsi="Calibri Light" w:cs="Calibri Light"/>
          <w:szCs w:val="20"/>
        </w:rPr>
        <w:t xml:space="preserve">us as an organisation </w:t>
      </w:r>
      <w:r w:rsidR="00F01682" w:rsidRPr="00C65514">
        <w:rPr>
          <w:rFonts w:ascii="Calibri Light" w:hAnsi="Calibri Light" w:cs="Calibri Light"/>
          <w:szCs w:val="20"/>
        </w:rPr>
        <w:t>and the work we have achieved throughout the year</w:t>
      </w:r>
      <w:r w:rsidR="00E17ECD" w:rsidRPr="00C65514">
        <w:rPr>
          <w:rFonts w:ascii="Calibri Light" w:hAnsi="Calibri Light" w:cs="Calibri Light"/>
          <w:szCs w:val="20"/>
        </w:rPr>
        <w:t>,</w:t>
      </w:r>
      <w:r w:rsidR="003C2AB2" w:rsidRPr="00C65514">
        <w:rPr>
          <w:rFonts w:ascii="Calibri Light" w:hAnsi="Calibri Light" w:cs="Calibri Light"/>
          <w:szCs w:val="20"/>
        </w:rPr>
        <w:t xml:space="preserve"> as highlighted above</w:t>
      </w:r>
      <w:r w:rsidR="00F01682" w:rsidRPr="00C65514">
        <w:rPr>
          <w:rFonts w:ascii="Calibri Light" w:hAnsi="Calibri Light" w:cs="Calibri Light"/>
          <w:szCs w:val="20"/>
        </w:rPr>
        <w:t xml:space="preserve">. </w:t>
      </w:r>
      <w:r w:rsidR="009B629F" w:rsidRPr="00C65514">
        <w:rPr>
          <w:rFonts w:ascii="Calibri Light" w:hAnsi="Calibri Light" w:cs="Calibri Light"/>
          <w:szCs w:val="20"/>
        </w:rPr>
        <w:t xml:space="preserve">While we know we can always improve, it is heartening to receive positive results </w:t>
      </w:r>
      <w:r w:rsidR="00A24769" w:rsidRPr="00C65514">
        <w:rPr>
          <w:rFonts w:ascii="Calibri Light" w:hAnsi="Calibri Light" w:cs="Calibri Light"/>
          <w:bCs/>
        </w:rPr>
        <w:t xml:space="preserve">through the </w:t>
      </w:r>
      <w:r w:rsidR="009B629F" w:rsidRPr="00C65514">
        <w:rPr>
          <w:rFonts w:ascii="Calibri Light" w:hAnsi="Calibri Light" w:cs="Calibri Light"/>
          <w:bCs/>
        </w:rPr>
        <w:t>Colmar Brunton Public Sector Reputation Index in 2021/22 (</w:t>
      </w:r>
      <w:r w:rsidR="009430B1" w:rsidRPr="00C65514">
        <w:rPr>
          <w:rFonts w:ascii="Calibri Light" w:hAnsi="Calibri Light" w:cs="Calibri Light"/>
          <w:bCs/>
        </w:rPr>
        <w:t xml:space="preserve">table </w:t>
      </w:r>
      <w:r w:rsidR="00BA77C2" w:rsidRPr="00C65514">
        <w:rPr>
          <w:rFonts w:ascii="Calibri Light" w:hAnsi="Calibri Light" w:cs="Calibri Light"/>
          <w:bCs/>
        </w:rPr>
        <w:t>1</w:t>
      </w:r>
      <w:r w:rsidR="00A52EF4" w:rsidRPr="00C65514">
        <w:rPr>
          <w:rFonts w:ascii="Calibri Light" w:hAnsi="Calibri Light" w:cs="Calibri Light"/>
          <w:bCs/>
        </w:rPr>
        <w:t xml:space="preserve">, </w:t>
      </w:r>
      <w:r w:rsidR="00BB546C" w:rsidRPr="00C65514">
        <w:rPr>
          <w:rFonts w:ascii="Calibri Light" w:hAnsi="Calibri Light" w:cs="Calibri Light"/>
          <w:bCs/>
        </w:rPr>
        <w:t>i</w:t>
      </w:r>
      <w:r w:rsidR="009B629F" w:rsidRPr="00C65514">
        <w:rPr>
          <w:rFonts w:ascii="Calibri Light" w:hAnsi="Calibri Light" w:cs="Calibri Light"/>
          <w:bCs/>
        </w:rPr>
        <w:t xml:space="preserve">ndicator 1.3). </w:t>
      </w:r>
      <w:r w:rsidR="00D656AE" w:rsidRPr="00C65514">
        <w:rPr>
          <w:rFonts w:ascii="Calibri Light" w:hAnsi="Calibri Light" w:cs="Calibri Light"/>
          <w:bCs/>
        </w:rPr>
        <w:t>With a score of 104, Creative New Zealand’s reputation is above</w:t>
      </w:r>
      <w:r w:rsidR="00052AC3" w:rsidRPr="00C65514">
        <w:rPr>
          <w:rFonts w:ascii="Calibri Light" w:hAnsi="Calibri Light" w:cs="Calibri Light"/>
          <w:bCs/>
        </w:rPr>
        <w:t xml:space="preserve"> </w:t>
      </w:r>
      <w:r w:rsidR="00D656AE" w:rsidRPr="00C65514">
        <w:rPr>
          <w:rFonts w:ascii="Calibri Light" w:hAnsi="Calibri Light" w:cs="Calibri Light"/>
          <w:bCs/>
        </w:rPr>
        <w:t>average for the public sector</w:t>
      </w:r>
      <w:r w:rsidR="00052AC3" w:rsidRPr="00C65514">
        <w:rPr>
          <w:rFonts w:ascii="Calibri Light" w:hAnsi="Calibri Light" w:cs="Calibri Light"/>
          <w:bCs/>
        </w:rPr>
        <w:t>,</w:t>
      </w:r>
      <w:r w:rsidR="00D656AE" w:rsidRPr="00C65514">
        <w:rPr>
          <w:rFonts w:ascii="Calibri Light" w:hAnsi="Calibri Light" w:cs="Calibri Light"/>
          <w:bCs/>
        </w:rPr>
        <w:t xml:space="preserve"> despite a 2-point drop since last year</w:t>
      </w:r>
      <w:r w:rsidR="00C536BE" w:rsidRPr="00C65514">
        <w:rPr>
          <w:rFonts w:ascii="Calibri Light" w:hAnsi="Calibri Light" w:cs="Calibri Light"/>
          <w:bCs/>
        </w:rPr>
        <w:t>.</w:t>
      </w:r>
      <w:r w:rsidR="00D656AE" w:rsidRPr="00C65514">
        <w:rPr>
          <w:rFonts w:ascii="Calibri Light" w:hAnsi="Calibri Light" w:cs="Calibri Light"/>
          <w:bCs/>
        </w:rPr>
        <w:t xml:space="preserve"> Perceptions of trust and fairness are driving </w:t>
      </w:r>
      <w:r w:rsidR="00D656AE" w:rsidRPr="00B65792">
        <w:rPr>
          <w:rFonts w:ascii="Calibri Light" w:hAnsi="Calibri Light" w:cs="Calibri Light"/>
          <w:szCs w:val="20"/>
        </w:rPr>
        <w:t xml:space="preserve">the drop, having both </w:t>
      </w:r>
      <w:r w:rsidR="00C536BE" w:rsidRPr="00B65792">
        <w:rPr>
          <w:rFonts w:ascii="Calibri Light" w:hAnsi="Calibri Light" w:cs="Calibri Light"/>
          <w:szCs w:val="20"/>
        </w:rPr>
        <w:t>declined 3 points</w:t>
      </w:r>
      <w:r w:rsidR="00FC1940" w:rsidRPr="00B65792">
        <w:rPr>
          <w:rFonts w:ascii="Calibri Light" w:hAnsi="Calibri Light" w:cs="Calibri Light"/>
          <w:szCs w:val="20"/>
        </w:rPr>
        <w:t>;</w:t>
      </w:r>
      <w:r w:rsidR="00C536BE" w:rsidRPr="00B65792">
        <w:rPr>
          <w:rFonts w:ascii="Calibri Light" w:hAnsi="Calibri Light" w:cs="Calibri Light"/>
          <w:szCs w:val="20"/>
        </w:rPr>
        <w:t xml:space="preserve"> however</w:t>
      </w:r>
      <w:r w:rsidR="00052AC3" w:rsidRPr="00B65792">
        <w:rPr>
          <w:rFonts w:ascii="Calibri Light" w:hAnsi="Calibri Light" w:cs="Calibri Light"/>
          <w:szCs w:val="20"/>
        </w:rPr>
        <w:t>,</w:t>
      </w:r>
      <w:r w:rsidR="00C536BE" w:rsidRPr="00B65792">
        <w:rPr>
          <w:rFonts w:ascii="Calibri Light" w:hAnsi="Calibri Light" w:cs="Calibri Light"/>
          <w:szCs w:val="20"/>
        </w:rPr>
        <w:t xml:space="preserve"> these scores are relative to how the rest of the agencies on the </w:t>
      </w:r>
      <w:r w:rsidR="00E6631B" w:rsidRPr="00B65792">
        <w:rPr>
          <w:rFonts w:ascii="Calibri Light" w:hAnsi="Calibri Light" w:cs="Calibri Light"/>
          <w:szCs w:val="20"/>
        </w:rPr>
        <w:t>i</w:t>
      </w:r>
      <w:r w:rsidR="00C536BE" w:rsidRPr="00B65792">
        <w:rPr>
          <w:rFonts w:ascii="Calibri Light" w:hAnsi="Calibri Light" w:cs="Calibri Light"/>
          <w:szCs w:val="20"/>
        </w:rPr>
        <w:t xml:space="preserve">ndex are performing. </w:t>
      </w:r>
      <w:r w:rsidR="00D062BE" w:rsidRPr="00B65792">
        <w:rPr>
          <w:rFonts w:ascii="Calibri Light" w:hAnsi="Calibri Light" w:cs="Calibri Light"/>
          <w:szCs w:val="20"/>
        </w:rPr>
        <w:t>The response to the ‘overall satisfaction with the service received from Creative NZ’ (</w:t>
      </w:r>
      <w:r w:rsidR="00163869">
        <w:rPr>
          <w:rFonts w:ascii="Calibri Light" w:hAnsi="Calibri Light" w:cs="Calibri Light"/>
          <w:szCs w:val="20"/>
        </w:rPr>
        <w:t>table 1, indicator 1</w:t>
      </w:r>
      <w:r w:rsidR="00D062BE" w:rsidRPr="00B65792">
        <w:rPr>
          <w:rFonts w:ascii="Calibri Light" w:hAnsi="Calibri Light" w:cs="Calibri Light"/>
          <w:szCs w:val="20"/>
        </w:rPr>
        <w:t xml:space="preserve">.2) was 46%, who were either ‘very satisfied’ or ‘somewhat satisfied’. </w:t>
      </w:r>
      <w:r w:rsidR="00AA42C6" w:rsidRPr="00B65792">
        <w:rPr>
          <w:rFonts w:ascii="Calibri Light" w:hAnsi="Calibri Light" w:cs="Calibri Light"/>
          <w:szCs w:val="20"/>
        </w:rPr>
        <w:t>This is below the target of 65%</w:t>
      </w:r>
      <w:r w:rsidR="00D062BE" w:rsidRPr="00B65792">
        <w:rPr>
          <w:rFonts w:ascii="Calibri Light" w:hAnsi="Calibri Light" w:cs="Calibri Light"/>
          <w:szCs w:val="20"/>
        </w:rPr>
        <w:t>.</w:t>
      </w:r>
      <w:r w:rsidR="00386387" w:rsidRPr="00B65792">
        <w:rPr>
          <w:rFonts w:ascii="Calibri Light" w:hAnsi="Calibri Light" w:cs="Calibri Light"/>
          <w:szCs w:val="20"/>
        </w:rPr>
        <w:t xml:space="preserve"> </w:t>
      </w:r>
      <w:r w:rsidR="00AA42C6" w:rsidRPr="00B65792">
        <w:rPr>
          <w:rFonts w:ascii="Calibri Light" w:hAnsi="Calibri Light" w:cs="Calibri Light"/>
          <w:szCs w:val="20"/>
        </w:rPr>
        <w:t xml:space="preserve">While </w:t>
      </w:r>
      <w:r w:rsidR="00AA42C6" w:rsidRPr="00B65792">
        <w:rPr>
          <w:rFonts w:ascii="Calibri Light" w:hAnsi="Calibri Light" w:cs="Calibri Light"/>
          <w:szCs w:val="20"/>
        </w:rPr>
        <w:lastRenderedPageBreak/>
        <w:t>further analysis is needed to identify specific issues</w:t>
      </w:r>
      <w:r w:rsidR="00386387" w:rsidRPr="00B65792">
        <w:rPr>
          <w:rFonts w:ascii="Calibri Light" w:hAnsi="Calibri Light" w:cs="Calibri Light"/>
          <w:szCs w:val="20"/>
        </w:rPr>
        <w:t xml:space="preserve">, the </w:t>
      </w:r>
      <w:r w:rsidR="000D0C0A" w:rsidRPr="00B65792">
        <w:rPr>
          <w:rFonts w:ascii="Calibri Light" w:hAnsi="Calibri Light" w:cs="Calibri Light"/>
          <w:szCs w:val="20"/>
        </w:rPr>
        <w:t xml:space="preserve">high demand for funding coupled with a low success rate </w:t>
      </w:r>
      <w:r w:rsidR="00E115FC">
        <w:rPr>
          <w:rFonts w:ascii="Calibri Light" w:hAnsi="Calibri Light" w:cs="Calibri Light"/>
          <w:szCs w:val="20"/>
        </w:rPr>
        <w:t>has impacted results</w:t>
      </w:r>
      <w:r w:rsidR="000D0C0A" w:rsidRPr="00B65792">
        <w:rPr>
          <w:rFonts w:ascii="Calibri Light" w:hAnsi="Calibri Light" w:cs="Calibri Light"/>
          <w:szCs w:val="20"/>
        </w:rPr>
        <w:t>.</w:t>
      </w:r>
    </w:p>
    <w:p w14:paraId="3E0C2D22" w14:textId="2D59297B" w:rsidR="00E80842" w:rsidRDefault="009430B1" w:rsidP="00E115FC">
      <w:pPr>
        <w:spacing w:before="120" w:after="120"/>
        <w:rPr>
          <w:rFonts w:ascii="Calibri Light" w:hAnsi="Calibri Light" w:cs="Calibri Light"/>
          <w:b/>
          <w:bCs/>
          <w:color w:val="7F7F7F"/>
          <w:sz w:val="20"/>
        </w:rPr>
      </w:pPr>
      <w:r w:rsidRPr="00C65514">
        <w:rPr>
          <w:rFonts w:ascii="Calibri Light" w:hAnsi="Calibri Light" w:cs="Calibri Light"/>
          <w:b/>
          <w:bCs/>
          <w:color w:val="7F7F7F"/>
          <w:sz w:val="20"/>
        </w:rPr>
        <w:t xml:space="preserve">Table </w:t>
      </w:r>
      <w:r w:rsidR="00BA77C2" w:rsidRPr="00C65514">
        <w:rPr>
          <w:rFonts w:ascii="Calibri Light" w:hAnsi="Calibri Light" w:cs="Calibri Light"/>
          <w:b/>
          <w:bCs/>
          <w:color w:val="7F7F7F"/>
          <w:sz w:val="20"/>
        </w:rPr>
        <w:t>1:</w:t>
      </w:r>
      <w:r w:rsidR="00E80842" w:rsidRPr="00C65514">
        <w:rPr>
          <w:rFonts w:ascii="Calibri Light" w:hAnsi="Calibri Light" w:cs="Calibri Light"/>
          <w:b/>
          <w:bCs/>
          <w:color w:val="7F7F7F"/>
          <w:sz w:val="20"/>
        </w:rPr>
        <w:t xml:space="preserve"> Performance against Mana and </w:t>
      </w:r>
      <w:r w:rsidR="005920DF" w:rsidRPr="00C65514">
        <w:rPr>
          <w:rFonts w:ascii="Calibri Light" w:hAnsi="Calibri Light" w:cs="Calibri Light"/>
          <w:b/>
          <w:bCs/>
          <w:color w:val="7F7F7F"/>
          <w:sz w:val="20"/>
        </w:rPr>
        <w:t>S</w:t>
      </w:r>
      <w:r w:rsidR="00E80842" w:rsidRPr="00C65514">
        <w:rPr>
          <w:rFonts w:ascii="Calibri Light" w:hAnsi="Calibri Light" w:cs="Calibri Light"/>
          <w:b/>
          <w:bCs/>
          <w:color w:val="7F7F7F"/>
          <w:sz w:val="20"/>
        </w:rPr>
        <w:t>upport perspective measure and indicators, 2021/22</w:t>
      </w:r>
    </w:p>
    <w:tbl>
      <w:tblPr>
        <w:tblpPr w:leftFromText="180" w:rightFromText="180"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604"/>
        <w:gridCol w:w="1707"/>
        <w:gridCol w:w="1232"/>
        <w:gridCol w:w="797"/>
        <w:gridCol w:w="798"/>
        <w:gridCol w:w="797"/>
        <w:gridCol w:w="854"/>
        <w:gridCol w:w="815"/>
        <w:gridCol w:w="1740"/>
      </w:tblGrid>
      <w:tr w:rsidR="002D48F0" w:rsidRPr="00C65514" w14:paraId="3854F6EE" w14:textId="77777777" w:rsidTr="37154883">
        <w:trPr>
          <w:trHeight w:val="24"/>
        </w:trPr>
        <w:tc>
          <w:tcPr>
            <w:tcW w:w="0" w:type="auto"/>
            <w:shd w:val="clear" w:color="auto" w:fill="auto"/>
            <w:vAlign w:val="bottom"/>
          </w:tcPr>
          <w:p w14:paraId="60289FF7" w14:textId="77777777" w:rsidR="00E115FC" w:rsidRPr="00C65514" w:rsidRDefault="00E115FC" w:rsidP="00E115FC">
            <w:pPr>
              <w:keepNext/>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Ref.</w:t>
            </w:r>
          </w:p>
          <w:p w14:paraId="118DAA17" w14:textId="77777777" w:rsidR="00E115FC" w:rsidRPr="00C65514" w:rsidRDefault="00E115FC" w:rsidP="00E115FC">
            <w:pPr>
              <w:keepNext/>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 xml:space="preserve">(Goal) </w:t>
            </w:r>
          </w:p>
        </w:tc>
        <w:tc>
          <w:tcPr>
            <w:tcW w:w="0" w:type="auto"/>
            <w:shd w:val="clear" w:color="auto" w:fill="auto"/>
            <w:tcMar>
              <w:top w:w="85" w:type="dxa"/>
              <w:left w:w="85" w:type="dxa"/>
              <w:bottom w:w="85" w:type="dxa"/>
              <w:right w:w="85" w:type="dxa"/>
            </w:tcMar>
            <w:vAlign w:val="bottom"/>
          </w:tcPr>
          <w:p w14:paraId="02C2E24A" w14:textId="77777777" w:rsidR="00E115FC" w:rsidRPr="00C65514" w:rsidRDefault="00E115FC" w:rsidP="00E115FC">
            <w:pPr>
              <w:keepNext/>
              <w:spacing w:before="20" w:after="20"/>
              <w:rPr>
                <w:rFonts w:ascii="Calibri Light" w:hAnsi="Calibri Light" w:cs="Calibri Light"/>
                <w:b/>
                <w:bCs/>
                <w:sz w:val="20"/>
                <w:szCs w:val="20"/>
              </w:rPr>
            </w:pPr>
            <w:r w:rsidRPr="00C65514">
              <w:rPr>
                <w:rFonts w:ascii="Calibri Light" w:hAnsi="Calibri Light" w:cs="Calibri Light"/>
                <w:b/>
                <w:bCs/>
                <w:sz w:val="20"/>
                <w:szCs w:val="20"/>
              </w:rPr>
              <w:t>Measure/indicator</w:t>
            </w:r>
          </w:p>
        </w:tc>
        <w:tc>
          <w:tcPr>
            <w:tcW w:w="0" w:type="auto"/>
            <w:shd w:val="clear" w:color="auto" w:fill="auto"/>
            <w:vAlign w:val="bottom"/>
          </w:tcPr>
          <w:p w14:paraId="096FF1A0" w14:textId="77777777" w:rsidR="00E115FC" w:rsidRPr="00C65514" w:rsidRDefault="00E115FC" w:rsidP="00E115FC">
            <w:pPr>
              <w:keepNext/>
              <w:spacing w:before="20" w:after="20"/>
              <w:rPr>
                <w:rFonts w:ascii="Calibri Light" w:hAnsi="Calibri Light" w:cs="Calibri Light"/>
                <w:b/>
                <w:bCs/>
                <w:sz w:val="20"/>
                <w:szCs w:val="20"/>
              </w:rPr>
            </w:pPr>
            <w:r w:rsidRPr="00C65514">
              <w:rPr>
                <w:rFonts w:ascii="Calibri Light" w:hAnsi="Calibri Light" w:cs="Calibri Light"/>
                <w:b/>
                <w:bCs/>
                <w:sz w:val="20"/>
                <w:szCs w:val="20"/>
              </w:rPr>
              <w:t>Data source</w:t>
            </w:r>
          </w:p>
        </w:tc>
        <w:tc>
          <w:tcPr>
            <w:tcW w:w="0" w:type="auto"/>
            <w:shd w:val="clear" w:color="auto" w:fill="auto"/>
            <w:vAlign w:val="bottom"/>
          </w:tcPr>
          <w:p w14:paraId="26953835" w14:textId="77777777" w:rsidR="00E115FC" w:rsidRPr="00C65514" w:rsidRDefault="00E115FC" w:rsidP="00E115FC">
            <w:pPr>
              <w:keepNext/>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2019/20</w:t>
            </w:r>
          </w:p>
          <w:p w14:paraId="459A12C0" w14:textId="77777777" w:rsidR="00E115FC" w:rsidRPr="00C65514" w:rsidRDefault="00E115FC" w:rsidP="00E115FC">
            <w:pPr>
              <w:keepNext/>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 xml:space="preserve">Actual </w:t>
            </w:r>
          </w:p>
        </w:tc>
        <w:tc>
          <w:tcPr>
            <w:tcW w:w="0" w:type="auto"/>
            <w:shd w:val="clear" w:color="auto" w:fill="auto"/>
            <w:vAlign w:val="bottom"/>
          </w:tcPr>
          <w:p w14:paraId="42CE219C" w14:textId="77777777" w:rsidR="00E115FC" w:rsidRPr="00C65514" w:rsidRDefault="00E115FC" w:rsidP="00E115FC">
            <w:pPr>
              <w:keepNext/>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2020/21</w:t>
            </w:r>
          </w:p>
          <w:p w14:paraId="78EC3556" w14:textId="77777777" w:rsidR="00E115FC" w:rsidRPr="00C65514" w:rsidRDefault="00E115FC" w:rsidP="00E115FC">
            <w:pPr>
              <w:keepNext/>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Actual</w:t>
            </w:r>
          </w:p>
        </w:tc>
        <w:tc>
          <w:tcPr>
            <w:tcW w:w="0" w:type="auto"/>
            <w:shd w:val="clear" w:color="auto" w:fill="auto"/>
            <w:vAlign w:val="bottom"/>
          </w:tcPr>
          <w:p w14:paraId="18C71204" w14:textId="77777777" w:rsidR="00E115FC" w:rsidRPr="00C65514" w:rsidRDefault="00E115FC" w:rsidP="00E115FC">
            <w:pPr>
              <w:keepNext/>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2021/22</w:t>
            </w:r>
            <w:r w:rsidRPr="00C65514">
              <w:rPr>
                <w:rFonts w:ascii="Calibri Light" w:hAnsi="Calibri Light" w:cs="Calibri Light"/>
                <w:b/>
                <w:bCs/>
                <w:sz w:val="20"/>
                <w:szCs w:val="20"/>
              </w:rPr>
              <w:br/>
              <w:t>Target</w:t>
            </w:r>
          </w:p>
        </w:tc>
        <w:tc>
          <w:tcPr>
            <w:tcW w:w="0" w:type="auto"/>
            <w:shd w:val="clear" w:color="auto" w:fill="FDE9D9" w:themeFill="accent6" w:themeFillTint="33"/>
            <w:tcMar>
              <w:top w:w="85" w:type="dxa"/>
              <w:left w:w="85" w:type="dxa"/>
              <w:bottom w:w="85" w:type="dxa"/>
              <w:right w:w="85" w:type="dxa"/>
            </w:tcMar>
            <w:vAlign w:val="bottom"/>
          </w:tcPr>
          <w:p w14:paraId="280ADAFA" w14:textId="77777777" w:rsidR="00E115FC" w:rsidRPr="00C65514" w:rsidRDefault="00E115FC" w:rsidP="00E115FC">
            <w:pPr>
              <w:keepNext/>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2021/22</w:t>
            </w:r>
          </w:p>
          <w:p w14:paraId="437F7326" w14:textId="77777777" w:rsidR="00E115FC" w:rsidRPr="00C65514" w:rsidRDefault="00E115FC" w:rsidP="00E115FC">
            <w:pPr>
              <w:keepNext/>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Actual</w:t>
            </w:r>
          </w:p>
        </w:tc>
        <w:tc>
          <w:tcPr>
            <w:tcW w:w="0" w:type="auto"/>
            <w:shd w:val="clear" w:color="auto" w:fill="auto"/>
            <w:vAlign w:val="bottom"/>
          </w:tcPr>
          <w:p w14:paraId="0B7159D7" w14:textId="77777777" w:rsidR="00E115FC" w:rsidRPr="00C65514" w:rsidRDefault="00E115FC" w:rsidP="00E115FC">
            <w:pPr>
              <w:keepNext/>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Variance</w:t>
            </w:r>
          </w:p>
        </w:tc>
        <w:tc>
          <w:tcPr>
            <w:tcW w:w="0" w:type="auto"/>
            <w:shd w:val="clear" w:color="auto" w:fill="auto"/>
            <w:tcMar>
              <w:top w:w="85" w:type="dxa"/>
              <w:left w:w="85" w:type="dxa"/>
              <w:bottom w:w="85" w:type="dxa"/>
              <w:right w:w="85" w:type="dxa"/>
            </w:tcMar>
            <w:vAlign w:val="bottom"/>
          </w:tcPr>
          <w:p w14:paraId="16904933" w14:textId="77777777" w:rsidR="00E115FC" w:rsidRPr="00C65514" w:rsidRDefault="00E115FC" w:rsidP="00E115FC">
            <w:pPr>
              <w:keepNext/>
              <w:spacing w:before="20" w:after="20"/>
              <w:rPr>
                <w:rFonts w:ascii="Calibri Light" w:hAnsi="Calibri Light" w:cs="Calibri Light"/>
                <w:b/>
                <w:bCs/>
                <w:sz w:val="20"/>
                <w:szCs w:val="20"/>
              </w:rPr>
            </w:pPr>
            <w:r w:rsidRPr="00C65514">
              <w:rPr>
                <w:rFonts w:ascii="Calibri Light" w:hAnsi="Calibri Light" w:cs="Calibri Light"/>
                <w:b/>
                <w:bCs/>
                <w:sz w:val="20"/>
                <w:szCs w:val="20"/>
              </w:rPr>
              <w:t>Notes</w:t>
            </w:r>
          </w:p>
        </w:tc>
      </w:tr>
      <w:tr w:rsidR="002D48F0" w:rsidRPr="00C65514" w14:paraId="49F5BD29" w14:textId="77777777" w:rsidTr="37154883">
        <w:trPr>
          <w:trHeight w:val="1748"/>
        </w:trPr>
        <w:tc>
          <w:tcPr>
            <w:tcW w:w="0" w:type="auto"/>
          </w:tcPr>
          <w:p w14:paraId="2E91D44A" w14:textId="77777777" w:rsidR="00E115FC" w:rsidRPr="00C65514" w:rsidRDefault="00E115FC" w:rsidP="00E115FC">
            <w:pPr>
              <w:spacing w:before="20" w:after="20"/>
              <w:rPr>
                <w:rFonts w:ascii="Calibri Light" w:hAnsi="Calibri Light" w:cs="Calibri Light"/>
                <w:bCs/>
                <w:sz w:val="20"/>
                <w:szCs w:val="20"/>
              </w:rPr>
            </w:pPr>
            <w:r w:rsidRPr="00C65514">
              <w:rPr>
                <w:rFonts w:ascii="Calibri Light" w:hAnsi="Calibri Light" w:cs="Calibri Light"/>
                <w:b/>
                <w:bCs/>
                <w:sz w:val="20"/>
                <w:szCs w:val="20"/>
              </w:rPr>
              <w:t>I1.1</w:t>
            </w:r>
          </w:p>
        </w:tc>
        <w:tc>
          <w:tcPr>
            <w:tcW w:w="0" w:type="auto"/>
            <w:shd w:val="clear" w:color="auto" w:fill="auto"/>
            <w:tcMar>
              <w:top w:w="85" w:type="dxa"/>
              <w:left w:w="85" w:type="dxa"/>
              <w:bottom w:w="85" w:type="dxa"/>
              <w:right w:w="85" w:type="dxa"/>
            </w:tcMar>
          </w:tcPr>
          <w:p w14:paraId="25B3B971" w14:textId="77777777" w:rsidR="006E6693" w:rsidRDefault="00E115FC" w:rsidP="00E115FC">
            <w:pPr>
              <w:spacing w:before="20" w:after="20"/>
              <w:rPr>
                <w:rFonts w:ascii="Calibri Light" w:hAnsi="Calibri Light" w:cs="Calibri Light"/>
                <w:bCs/>
                <w:sz w:val="20"/>
                <w:szCs w:val="20"/>
              </w:rPr>
            </w:pPr>
            <w:r w:rsidRPr="00C65514">
              <w:rPr>
                <w:rFonts w:ascii="Calibri Light" w:hAnsi="Calibri Light" w:cs="Calibri Light"/>
                <w:bCs/>
                <w:sz w:val="20"/>
                <w:szCs w:val="20"/>
              </w:rPr>
              <w:t>Audit management ratings for</w:t>
            </w:r>
            <w:r w:rsidR="006E6693">
              <w:rPr>
                <w:rFonts w:ascii="Calibri Light" w:hAnsi="Calibri Light" w:cs="Calibri Light"/>
                <w:bCs/>
                <w:sz w:val="20"/>
                <w:szCs w:val="20"/>
              </w:rPr>
              <w:t>:</w:t>
            </w:r>
          </w:p>
          <w:p w14:paraId="599CFAA7" w14:textId="2BDCA3E1" w:rsidR="006E6693" w:rsidRDefault="006E6693" w:rsidP="00E115FC">
            <w:pPr>
              <w:spacing w:before="20" w:after="20"/>
              <w:rPr>
                <w:rFonts w:ascii="Calibri Light" w:hAnsi="Calibri Light" w:cs="Calibri Light"/>
                <w:bCs/>
                <w:sz w:val="20"/>
                <w:szCs w:val="20"/>
              </w:rPr>
            </w:pPr>
            <w:r>
              <w:rPr>
                <w:rFonts w:ascii="Calibri Light" w:hAnsi="Calibri Light" w:cs="Calibri Light"/>
                <w:bCs/>
                <w:sz w:val="20"/>
                <w:szCs w:val="20"/>
              </w:rPr>
              <w:t>-</w:t>
            </w:r>
            <w:r w:rsidR="00E115FC" w:rsidRPr="00C65514">
              <w:rPr>
                <w:rFonts w:ascii="Calibri Light" w:hAnsi="Calibri Light" w:cs="Calibri Light"/>
                <w:bCs/>
                <w:sz w:val="20"/>
                <w:szCs w:val="20"/>
              </w:rPr>
              <w:t>management control</w:t>
            </w:r>
            <w:r w:rsidR="00CE5FD0">
              <w:rPr>
                <w:rFonts w:ascii="Calibri Light" w:hAnsi="Calibri Light" w:cs="Calibri Light"/>
                <w:bCs/>
                <w:sz w:val="20"/>
                <w:szCs w:val="20"/>
              </w:rPr>
              <w:t xml:space="preserve"> environment</w:t>
            </w:r>
          </w:p>
          <w:p w14:paraId="1121B75D" w14:textId="07BBC296" w:rsidR="006E6693" w:rsidRDefault="00A209E0" w:rsidP="00E115FC">
            <w:pPr>
              <w:spacing w:before="20" w:after="20"/>
              <w:rPr>
                <w:rFonts w:ascii="Calibri Light" w:hAnsi="Calibri Light" w:cs="Calibri Light"/>
                <w:bCs/>
                <w:sz w:val="20"/>
                <w:szCs w:val="20"/>
              </w:rPr>
            </w:pPr>
            <w:r>
              <w:rPr>
                <w:rFonts w:ascii="Calibri Light" w:hAnsi="Calibri Light" w:cs="Calibri Light"/>
                <w:bCs/>
                <w:sz w:val="20"/>
                <w:szCs w:val="20"/>
              </w:rPr>
              <w:t>-</w:t>
            </w:r>
            <w:r w:rsidR="00E115FC" w:rsidRPr="00C65514">
              <w:rPr>
                <w:rFonts w:ascii="Calibri Light" w:hAnsi="Calibri Light" w:cs="Calibri Light"/>
                <w:bCs/>
                <w:sz w:val="20"/>
                <w:szCs w:val="20"/>
              </w:rPr>
              <w:t xml:space="preserve">financial systems </w:t>
            </w:r>
            <w:r w:rsidR="00723737">
              <w:rPr>
                <w:rFonts w:ascii="Calibri Light" w:hAnsi="Calibri Light" w:cs="Calibri Light"/>
                <w:bCs/>
                <w:sz w:val="20"/>
                <w:szCs w:val="20"/>
              </w:rPr>
              <w:t>and controls</w:t>
            </w:r>
          </w:p>
          <w:p w14:paraId="2B89EDD4" w14:textId="268E9A99" w:rsidR="00E115FC" w:rsidRPr="00C65514" w:rsidRDefault="006E6693" w:rsidP="00E115FC">
            <w:pPr>
              <w:spacing w:before="20" w:after="20"/>
              <w:rPr>
                <w:rFonts w:ascii="Calibri Light" w:hAnsi="Calibri Light" w:cs="Calibri Light"/>
                <w:bCs/>
                <w:sz w:val="20"/>
                <w:szCs w:val="20"/>
              </w:rPr>
            </w:pPr>
            <w:r>
              <w:rPr>
                <w:rFonts w:ascii="Calibri Light" w:hAnsi="Calibri Light" w:cs="Calibri Light"/>
                <w:bCs/>
                <w:sz w:val="20"/>
                <w:szCs w:val="20"/>
              </w:rPr>
              <w:t>-</w:t>
            </w:r>
            <w:r w:rsidR="00E115FC" w:rsidRPr="00C65514">
              <w:rPr>
                <w:rFonts w:ascii="Calibri Light" w:hAnsi="Calibri Light" w:cs="Calibri Light"/>
                <w:bCs/>
                <w:sz w:val="20"/>
                <w:szCs w:val="20"/>
              </w:rPr>
              <w:t xml:space="preserve">service performance information </w:t>
            </w:r>
          </w:p>
        </w:tc>
        <w:tc>
          <w:tcPr>
            <w:tcW w:w="0" w:type="auto"/>
          </w:tcPr>
          <w:p w14:paraId="6575BAC6" w14:textId="77777777" w:rsidR="00E115FC" w:rsidRPr="00C65514" w:rsidDel="001B302A" w:rsidRDefault="00E115FC" w:rsidP="00E115FC">
            <w:pPr>
              <w:spacing w:before="20" w:after="20"/>
              <w:rPr>
                <w:rFonts w:ascii="Calibri Light" w:hAnsi="Calibri Light" w:cs="Calibri Light"/>
                <w:sz w:val="20"/>
                <w:szCs w:val="20"/>
              </w:rPr>
            </w:pPr>
            <w:r w:rsidRPr="00C65514">
              <w:rPr>
                <w:rFonts w:ascii="Calibri Light" w:hAnsi="Calibri Light" w:cs="Calibri Light"/>
                <w:sz w:val="20"/>
                <w:szCs w:val="20"/>
              </w:rPr>
              <w:t xml:space="preserve">Audit Management Report—annual </w:t>
            </w:r>
          </w:p>
        </w:tc>
        <w:tc>
          <w:tcPr>
            <w:tcW w:w="0" w:type="auto"/>
          </w:tcPr>
          <w:p w14:paraId="708B392F" w14:textId="77777777" w:rsidR="00E115FC" w:rsidRPr="00C65514" w:rsidRDefault="00E115FC" w:rsidP="00E115FC">
            <w:pPr>
              <w:spacing w:before="20" w:after="20"/>
              <w:jc w:val="right"/>
              <w:rPr>
                <w:rFonts w:ascii="Calibri Light" w:hAnsi="Calibri Light" w:cs="Calibri Light"/>
                <w:sz w:val="20"/>
                <w:szCs w:val="20"/>
              </w:rPr>
            </w:pPr>
            <w:r w:rsidRPr="00C65514">
              <w:rPr>
                <w:rFonts w:ascii="Calibri Light" w:hAnsi="Calibri Light" w:cs="Calibri Light"/>
                <w:sz w:val="20"/>
                <w:szCs w:val="20"/>
              </w:rPr>
              <w:t>Good</w:t>
            </w:r>
          </w:p>
          <w:p w14:paraId="281DB890" w14:textId="77777777" w:rsidR="00E115FC" w:rsidRPr="00C65514" w:rsidRDefault="00E115FC" w:rsidP="00E115FC">
            <w:pPr>
              <w:spacing w:before="20" w:after="20"/>
              <w:jc w:val="right"/>
              <w:rPr>
                <w:rFonts w:ascii="Calibri Light" w:hAnsi="Calibri Light" w:cs="Calibri Light"/>
                <w:sz w:val="20"/>
                <w:szCs w:val="20"/>
              </w:rPr>
            </w:pPr>
            <w:r w:rsidRPr="00C65514">
              <w:rPr>
                <w:rFonts w:ascii="Calibri Light" w:hAnsi="Calibri Light" w:cs="Calibri Light"/>
                <w:sz w:val="20"/>
                <w:szCs w:val="20"/>
              </w:rPr>
              <w:t>Very good</w:t>
            </w:r>
          </w:p>
          <w:p w14:paraId="173E22CA" w14:textId="77777777" w:rsidR="00E115FC" w:rsidRPr="00C65514" w:rsidRDefault="00E115FC" w:rsidP="00E115FC">
            <w:pPr>
              <w:spacing w:before="20" w:after="20"/>
              <w:jc w:val="right"/>
              <w:rPr>
                <w:rFonts w:ascii="Calibri Light" w:hAnsi="Calibri Light" w:cs="Calibri Light"/>
                <w:sz w:val="20"/>
                <w:szCs w:val="20"/>
                <w:highlight w:val="yellow"/>
              </w:rPr>
            </w:pPr>
            <w:r w:rsidRPr="00C65514">
              <w:rPr>
                <w:rFonts w:ascii="Calibri Light" w:hAnsi="Calibri Light" w:cs="Calibri Light"/>
                <w:sz w:val="20"/>
                <w:szCs w:val="20"/>
              </w:rPr>
              <w:t>Good</w:t>
            </w:r>
          </w:p>
        </w:tc>
        <w:tc>
          <w:tcPr>
            <w:tcW w:w="0" w:type="auto"/>
          </w:tcPr>
          <w:p w14:paraId="45C954E2" w14:textId="77777777" w:rsidR="00E115FC" w:rsidRPr="00C65514" w:rsidRDefault="00E115FC" w:rsidP="00E115FC">
            <w:pPr>
              <w:spacing w:before="20" w:after="20"/>
              <w:jc w:val="right"/>
              <w:rPr>
                <w:rFonts w:ascii="Calibri Light" w:hAnsi="Calibri Light" w:cs="Calibri Light"/>
                <w:sz w:val="20"/>
                <w:szCs w:val="20"/>
              </w:rPr>
            </w:pPr>
            <w:r w:rsidRPr="00C65514">
              <w:rPr>
                <w:rFonts w:ascii="Calibri Light" w:hAnsi="Calibri Light" w:cs="Calibri Light"/>
                <w:sz w:val="20"/>
                <w:szCs w:val="20"/>
              </w:rPr>
              <w:t>Very good</w:t>
            </w:r>
          </w:p>
          <w:p w14:paraId="57CA301A" w14:textId="77777777" w:rsidR="00E115FC" w:rsidRPr="00C65514" w:rsidRDefault="00E115FC" w:rsidP="00E115FC">
            <w:pPr>
              <w:spacing w:before="20" w:after="20"/>
              <w:jc w:val="right"/>
              <w:rPr>
                <w:rFonts w:ascii="Calibri Light" w:hAnsi="Calibri Light" w:cs="Calibri Light"/>
                <w:sz w:val="20"/>
                <w:szCs w:val="20"/>
              </w:rPr>
            </w:pPr>
            <w:r w:rsidRPr="00C65514">
              <w:rPr>
                <w:rFonts w:ascii="Calibri Light" w:hAnsi="Calibri Light" w:cs="Calibri Light"/>
                <w:sz w:val="20"/>
                <w:szCs w:val="20"/>
              </w:rPr>
              <w:t>Very Good</w:t>
            </w:r>
          </w:p>
          <w:p w14:paraId="02A432A9" w14:textId="77777777" w:rsidR="00E115FC" w:rsidRPr="00C65514" w:rsidRDefault="00E115FC" w:rsidP="00E115FC">
            <w:pPr>
              <w:spacing w:before="20" w:after="20"/>
              <w:jc w:val="right"/>
              <w:rPr>
                <w:rFonts w:ascii="Calibri Light" w:hAnsi="Calibri Light" w:cs="Calibri Light"/>
                <w:sz w:val="20"/>
                <w:szCs w:val="20"/>
              </w:rPr>
            </w:pPr>
            <w:r w:rsidRPr="00C65514">
              <w:rPr>
                <w:rFonts w:ascii="Calibri Light" w:hAnsi="Calibri Light" w:cs="Calibri Light"/>
                <w:sz w:val="20"/>
                <w:szCs w:val="20"/>
              </w:rPr>
              <w:t>Good</w:t>
            </w:r>
          </w:p>
        </w:tc>
        <w:tc>
          <w:tcPr>
            <w:tcW w:w="0" w:type="auto"/>
          </w:tcPr>
          <w:p w14:paraId="70382F5E" w14:textId="77777777" w:rsidR="00E115FC" w:rsidRPr="00C65514" w:rsidRDefault="00E115FC" w:rsidP="00E115FC">
            <w:pPr>
              <w:spacing w:before="20" w:after="20"/>
              <w:jc w:val="right"/>
              <w:rPr>
                <w:rFonts w:ascii="Calibri Light" w:hAnsi="Calibri Light" w:cs="Calibri Light"/>
                <w:sz w:val="20"/>
                <w:szCs w:val="20"/>
              </w:rPr>
            </w:pPr>
            <w:r w:rsidRPr="00C65514">
              <w:rPr>
                <w:rFonts w:ascii="Calibri Light" w:hAnsi="Calibri Light" w:cs="Calibri Light"/>
                <w:sz w:val="20"/>
                <w:szCs w:val="20"/>
              </w:rPr>
              <w:t>Very good</w:t>
            </w:r>
          </w:p>
          <w:p w14:paraId="367E2F46" w14:textId="77777777" w:rsidR="00E115FC" w:rsidRPr="00C65514" w:rsidRDefault="00E115FC" w:rsidP="00E115FC">
            <w:pPr>
              <w:spacing w:before="20" w:after="20"/>
              <w:jc w:val="right"/>
              <w:rPr>
                <w:rFonts w:ascii="Calibri Light" w:hAnsi="Calibri Light" w:cs="Calibri Light"/>
                <w:sz w:val="20"/>
                <w:szCs w:val="20"/>
              </w:rPr>
            </w:pPr>
            <w:r w:rsidRPr="00C65514">
              <w:rPr>
                <w:rFonts w:ascii="Calibri Light" w:hAnsi="Calibri Light" w:cs="Calibri Light"/>
                <w:sz w:val="20"/>
                <w:szCs w:val="20"/>
              </w:rPr>
              <w:t>Very good</w:t>
            </w:r>
          </w:p>
          <w:p w14:paraId="21E8603B" w14:textId="77777777" w:rsidR="00E115FC" w:rsidRPr="00C65514" w:rsidRDefault="00E115FC" w:rsidP="00E115FC">
            <w:pPr>
              <w:spacing w:before="20" w:after="20"/>
              <w:jc w:val="right"/>
              <w:rPr>
                <w:rFonts w:ascii="Calibri Light" w:hAnsi="Calibri Light" w:cs="Calibri Light"/>
                <w:sz w:val="20"/>
                <w:szCs w:val="20"/>
              </w:rPr>
            </w:pPr>
            <w:r w:rsidRPr="00C65514">
              <w:rPr>
                <w:rFonts w:ascii="Calibri Light" w:hAnsi="Calibri Light" w:cs="Calibri Light"/>
                <w:sz w:val="20"/>
                <w:szCs w:val="20"/>
              </w:rPr>
              <w:t>Very good</w:t>
            </w:r>
          </w:p>
        </w:tc>
        <w:tc>
          <w:tcPr>
            <w:tcW w:w="0" w:type="auto"/>
            <w:shd w:val="clear" w:color="auto" w:fill="FDE9D9" w:themeFill="accent6" w:themeFillTint="33"/>
            <w:tcMar>
              <w:top w:w="85" w:type="dxa"/>
              <w:left w:w="85" w:type="dxa"/>
              <w:bottom w:w="85" w:type="dxa"/>
              <w:right w:w="85" w:type="dxa"/>
            </w:tcMar>
          </w:tcPr>
          <w:p w14:paraId="3DE32BEF" w14:textId="77777777" w:rsidR="00316BB1" w:rsidRPr="00C65514" w:rsidRDefault="00316BB1" w:rsidP="00316BB1">
            <w:pPr>
              <w:spacing w:before="20" w:after="20"/>
              <w:jc w:val="right"/>
              <w:rPr>
                <w:rFonts w:ascii="Calibri Light" w:hAnsi="Calibri Light" w:cs="Calibri Light"/>
                <w:sz w:val="20"/>
                <w:szCs w:val="20"/>
              </w:rPr>
            </w:pPr>
            <w:r w:rsidRPr="00C65514">
              <w:rPr>
                <w:rFonts w:ascii="Calibri Light" w:hAnsi="Calibri Light" w:cs="Calibri Light"/>
                <w:sz w:val="20"/>
                <w:szCs w:val="20"/>
              </w:rPr>
              <w:t>Very good</w:t>
            </w:r>
          </w:p>
          <w:p w14:paraId="4F1933DC" w14:textId="77777777" w:rsidR="00316BB1" w:rsidRPr="00C65514" w:rsidRDefault="00316BB1" w:rsidP="00316BB1">
            <w:pPr>
              <w:spacing w:before="20" w:after="20"/>
              <w:jc w:val="right"/>
              <w:rPr>
                <w:rFonts w:ascii="Calibri Light" w:hAnsi="Calibri Light" w:cs="Calibri Light"/>
                <w:sz w:val="20"/>
                <w:szCs w:val="20"/>
              </w:rPr>
            </w:pPr>
            <w:r w:rsidRPr="00C65514">
              <w:rPr>
                <w:rFonts w:ascii="Calibri Light" w:hAnsi="Calibri Light" w:cs="Calibri Light"/>
                <w:sz w:val="20"/>
                <w:szCs w:val="20"/>
              </w:rPr>
              <w:t>Very Good</w:t>
            </w:r>
          </w:p>
          <w:p w14:paraId="6AC07C11" w14:textId="14E75611" w:rsidR="00E115FC" w:rsidRPr="00C65514" w:rsidRDefault="00316BB1" w:rsidP="00316BB1">
            <w:pPr>
              <w:spacing w:before="20" w:after="20"/>
              <w:jc w:val="right"/>
              <w:rPr>
                <w:rFonts w:ascii="Calibri Light" w:hAnsi="Calibri Light" w:cs="Calibri Light"/>
                <w:b/>
                <w:bCs/>
                <w:sz w:val="20"/>
                <w:szCs w:val="20"/>
                <w:highlight w:val="lightGray"/>
              </w:rPr>
            </w:pPr>
            <w:r w:rsidRPr="00C65514">
              <w:rPr>
                <w:rFonts w:ascii="Calibri Light" w:hAnsi="Calibri Light" w:cs="Calibri Light"/>
                <w:sz w:val="20"/>
                <w:szCs w:val="20"/>
              </w:rPr>
              <w:t>Good</w:t>
            </w:r>
          </w:p>
        </w:tc>
        <w:tc>
          <w:tcPr>
            <w:tcW w:w="0" w:type="auto"/>
          </w:tcPr>
          <w:p w14:paraId="756480B3" w14:textId="129750EB" w:rsidR="00E115FC" w:rsidRPr="00C65514" w:rsidRDefault="00316BB1" w:rsidP="00E115FC">
            <w:pPr>
              <w:spacing w:before="20" w:after="20"/>
              <w:jc w:val="right"/>
              <w:rPr>
                <w:rFonts w:ascii="Calibri Light" w:hAnsi="Calibri Light" w:cs="Calibri Light"/>
                <w:b/>
                <w:bCs/>
                <w:sz w:val="20"/>
                <w:szCs w:val="20"/>
                <w:highlight w:val="lightGray"/>
              </w:rPr>
            </w:pPr>
            <w:r w:rsidRPr="00316BB1">
              <w:rPr>
                <w:rFonts w:ascii="Calibri Light" w:hAnsi="Calibri Light" w:cs="Calibri Light"/>
                <w:b/>
                <w:bCs/>
                <w:sz w:val="20"/>
                <w:szCs w:val="20"/>
              </w:rPr>
              <w:t>–</w:t>
            </w:r>
          </w:p>
        </w:tc>
        <w:tc>
          <w:tcPr>
            <w:tcW w:w="0" w:type="auto"/>
            <w:shd w:val="clear" w:color="auto" w:fill="auto"/>
            <w:tcMar>
              <w:top w:w="85" w:type="dxa"/>
              <w:left w:w="85" w:type="dxa"/>
              <w:bottom w:w="85" w:type="dxa"/>
              <w:right w:w="85" w:type="dxa"/>
            </w:tcMar>
          </w:tcPr>
          <w:p w14:paraId="3CC418BC" w14:textId="77777777" w:rsidR="00E115FC" w:rsidRPr="00C65514" w:rsidRDefault="00E115FC" w:rsidP="00E115FC">
            <w:pPr>
              <w:spacing w:before="20" w:after="20"/>
              <w:rPr>
                <w:rFonts w:ascii="Calibri Light" w:hAnsi="Calibri Light" w:cs="Calibri Light"/>
                <w:sz w:val="20"/>
                <w:szCs w:val="20"/>
              </w:rPr>
            </w:pPr>
            <w:r w:rsidRPr="00C65514">
              <w:rPr>
                <w:rFonts w:ascii="Calibri Light" w:hAnsi="Calibri Light" w:cs="Calibri Light"/>
                <w:sz w:val="20"/>
                <w:szCs w:val="20"/>
              </w:rPr>
              <w:t xml:space="preserve">This measure provides objective assurance to members of the public for them to have confidence in Creative New Zealand. </w:t>
            </w:r>
          </w:p>
        </w:tc>
      </w:tr>
      <w:tr w:rsidR="002D48F0" w:rsidRPr="00C65514" w14:paraId="612BCAC2" w14:textId="77777777" w:rsidTr="37154883">
        <w:trPr>
          <w:trHeight w:val="473"/>
        </w:trPr>
        <w:tc>
          <w:tcPr>
            <w:tcW w:w="0" w:type="auto"/>
          </w:tcPr>
          <w:p w14:paraId="7366B811" w14:textId="77777777" w:rsidR="00E115FC" w:rsidRPr="00C65514" w:rsidRDefault="00E115FC" w:rsidP="00E115FC">
            <w:pPr>
              <w:spacing w:before="20" w:after="20"/>
              <w:rPr>
                <w:rFonts w:ascii="Calibri Light" w:hAnsi="Calibri Light" w:cs="Calibri Light"/>
                <w:b/>
                <w:bCs/>
                <w:sz w:val="20"/>
                <w:szCs w:val="20"/>
              </w:rPr>
            </w:pPr>
            <w:r w:rsidRPr="00C65514">
              <w:rPr>
                <w:rFonts w:ascii="Calibri Light" w:hAnsi="Calibri Light" w:cs="Calibri Light"/>
                <w:b/>
                <w:bCs/>
                <w:sz w:val="20"/>
                <w:szCs w:val="20"/>
              </w:rPr>
              <w:t>I1.2</w:t>
            </w:r>
          </w:p>
        </w:tc>
        <w:tc>
          <w:tcPr>
            <w:tcW w:w="0" w:type="auto"/>
            <w:shd w:val="clear" w:color="auto" w:fill="auto"/>
            <w:tcMar>
              <w:top w:w="85" w:type="dxa"/>
              <w:left w:w="85" w:type="dxa"/>
              <w:bottom w:w="85" w:type="dxa"/>
              <w:right w:w="85" w:type="dxa"/>
            </w:tcMar>
          </w:tcPr>
          <w:p w14:paraId="46B04CC7" w14:textId="77777777" w:rsidR="00E115FC" w:rsidRPr="00C65514" w:rsidRDefault="00E115FC" w:rsidP="00E115FC">
            <w:pPr>
              <w:spacing w:before="20" w:after="20"/>
              <w:rPr>
                <w:rFonts w:ascii="Calibri Light" w:hAnsi="Calibri Light" w:cs="Calibri Light"/>
                <w:bCs/>
                <w:sz w:val="20"/>
                <w:szCs w:val="20"/>
              </w:rPr>
            </w:pPr>
            <w:r w:rsidRPr="00C65514">
              <w:rPr>
                <w:rFonts w:ascii="Calibri Light" w:hAnsi="Calibri Light" w:cs="Calibri Light"/>
                <w:bCs/>
                <w:sz w:val="20"/>
                <w:szCs w:val="20"/>
              </w:rPr>
              <w:t>Overall satisfaction with Creative New Zealand’s service</w:t>
            </w:r>
          </w:p>
        </w:tc>
        <w:tc>
          <w:tcPr>
            <w:tcW w:w="0" w:type="auto"/>
          </w:tcPr>
          <w:p w14:paraId="747E37A5" w14:textId="77777777" w:rsidR="00E115FC" w:rsidRPr="00C65514" w:rsidRDefault="00E115FC" w:rsidP="00E115FC">
            <w:pPr>
              <w:spacing w:before="20" w:after="20"/>
              <w:rPr>
                <w:rFonts w:ascii="Calibri Light" w:hAnsi="Calibri Light" w:cs="Calibri Light"/>
                <w:bCs/>
                <w:sz w:val="20"/>
                <w:szCs w:val="20"/>
              </w:rPr>
            </w:pPr>
            <w:r w:rsidRPr="00C65514">
              <w:rPr>
                <w:rFonts w:ascii="Calibri Light" w:hAnsi="Calibri Light" w:cs="Calibri Light"/>
                <w:bCs/>
                <w:sz w:val="20"/>
                <w:szCs w:val="20"/>
              </w:rPr>
              <w:t xml:space="preserve">Creative New Zealand Satisfaction Survey—annual </w:t>
            </w:r>
          </w:p>
        </w:tc>
        <w:tc>
          <w:tcPr>
            <w:tcW w:w="0" w:type="auto"/>
          </w:tcPr>
          <w:p w14:paraId="2929AE7A" w14:textId="77777777" w:rsidR="00E115FC" w:rsidRPr="00C65514" w:rsidRDefault="00E115FC" w:rsidP="00E115FC">
            <w:pPr>
              <w:spacing w:before="20" w:after="20"/>
              <w:jc w:val="right"/>
              <w:rPr>
                <w:rFonts w:ascii="Calibri Light" w:hAnsi="Calibri Light" w:cs="Calibri Light"/>
                <w:sz w:val="20"/>
                <w:szCs w:val="20"/>
                <w:highlight w:val="yellow"/>
              </w:rPr>
            </w:pPr>
            <w:r w:rsidRPr="00C65514">
              <w:rPr>
                <w:rFonts w:ascii="Calibri Light" w:hAnsi="Calibri Light" w:cs="Calibri Light"/>
                <w:sz w:val="20"/>
                <w:szCs w:val="20"/>
              </w:rPr>
              <w:t xml:space="preserve">68.4% </w:t>
            </w:r>
          </w:p>
        </w:tc>
        <w:tc>
          <w:tcPr>
            <w:tcW w:w="0" w:type="auto"/>
          </w:tcPr>
          <w:p w14:paraId="3F1749C6" w14:textId="77777777" w:rsidR="00E115FC" w:rsidRPr="00C65514" w:rsidRDefault="00E115FC" w:rsidP="00E115FC">
            <w:pPr>
              <w:spacing w:before="20" w:after="20"/>
              <w:jc w:val="right"/>
              <w:rPr>
                <w:rFonts w:ascii="Calibri Light" w:hAnsi="Calibri Light" w:cs="Calibri Light"/>
                <w:sz w:val="20"/>
                <w:szCs w:val="20"/>
                <w:highlight w:val="yellow"/>
              </w:rPr>
            </w:pPr>
            <w:r w:rsidRPr="00C65514">
              <w:rPr>
                <w:rFonts w:ascii="Calibri Light" w:hAnsi="Calibri Light" w:cs="Calibri Light"/>
                <w:sz w:val="20"/>
                <w:szCs w:val="20"/>
              </w:rPr>
              <w:t>65%</w:t>
            </w:r>
          </w:p>
        </w:tc>
        <w:tc>
          <w:tcPr>
            <w:tcW w:w="0" w:type="auto"/>
          </w:tcPr>
          <w:p w14:paraId="7B760765" w14:textId="77777777" w:rsidR="00E115FC" w:rsidRPr="00C65514" w:rsidRDefault="00E115FC" w:rsidP="00E115FC">
            <w:pPr>
              <w:spacing w:before="20" w:after="20"/>
              <w:jc w:val="right"/>
              <w:rPr>
                <w:rFonts w:ascii="Calibri Light" w:hAnsi="Calibri Light" w:cs="Calibri Light"/>
                <w:sz w:val="20"/>
                <w:szCs w:val="20"/>
              </w:rPr>
            </w:pPr>
            <w:r w:rsidRPr="00C65514">
              <w:rPr>
                <w:rFonts w:ascii="Calibri Light" w:hAnsi="Calibri Light" w:cs="Calibri Light"/>
                <w:sz w:val="20"/>
                <w:szCs w:val="20"/>
              </w:rPr>
              <w:t>≥68%</w:t>
            </w:r>
          </w:p>
        </w:tc>
        <w:tc>
          <w:tcPr>
            <w:tcW w:w="0" w:type="auto"/>
            <w:shd w:val="clear" w:color="auto" w:fill="FDE9D9" w:themeFill="accent6" w:themeFillTint="33"/>
            <w:tcMar>
              <w:top w:w="85" w:type="dxa"/>
              <w:left w:w="85" w:type="dxa"/>
              <w:bottom w:w="85" w:type="dxa"/>
              <w:right w:w="85" w:type="dxa"/>
            </w:tcMar>
          </w:tcPr>
          <w:p w14:paraId="7A069F0E" w14:textId="77777777" w:rsidR="00E115FC" w:rsidRPr="00C65514" w:rsidRDefault="00E115FC" w:rsidP="00E115FC">
            <w:pPr>
              <w:spacing w:before="20" w:after="20"/>
              <w:jc w:val="right"/>
              <w:rPr>
                <w:rFonts w:ascii="Calibri Light" w:hAnsi="Calibri Light" w:cs="Calibri Light"/>
                <w:b/>
                <w:bCs/>
                <w:sz w:val="20"/>
                <w:szCs w:val="20"/>
              </w:rPr>
            </w:pPr>
            <w:r>
              <w:rPr>
                <w:rFonts w:ascii="Calibri Light" w:hAnsi="Calibri Light" w:cs="Calibri Light"/>
                <w:b/>
                <w:bCs/>
                <w:sz w:val="20"/>
                <w:szCs w:val="20"/>
              </w:rPr>
              <w:t>46%</w:t>
            </w:r>
          </w:p>
        </w:tc>
        <w:tc>
          <w:tcPr>
            <w:tcW w:w="0" w:type="auto"/>
          </w:tcPr>
          <w:p w14:paraId="6B10D58B" w14:textId="77777777" w:rsidR="00E115FC" w:rsidRPr="00C65514" w:rsidRDefault="00E115FC" w:rsidP="00E115FC">
            <w:pPr>
              <w:spacing w:before="20" w:after="20"/>
              <w:jc w:val="right"/>
              <w:rPr>
                <w:rFonts w:ascii="Calibri Light" w:hAnsi="Calibri Light" w:cs="Calibri Light"/>
                <w:b/>
                <w:bCs/>
                <w:sz w:val="20"/>
                <w:szCs w:val="20"/>
              </w:rPr>
            </w:pPr>
            <w:r>
              <w:rPr>
                <w:rFonts w:ascii="Calibri Light" w:hAnsi="Calibri Light" w:cs="Calibri Light"/>
                <w:b/>
                <w:bCs/>
                <w:sz w:val="20"/>
                <w:szCs w:val="20"/>
              </w:rPr>
              <w:t>-22%</w:t>
            </w:r>
          </w:p>
        </w:tc>
        <w:tc>
          <w:tcPr>
            <w:tcW w:w="0" w:type="auto"/>
            <w:shd w:val="clear" w:color="auto" w:fill="auto"/>
            <w:tcMar>
              <w:top w:w="85" w:type="dxa"/>
              <w:left w:w="85" w:type="dxa"/>
              <w:bottom w:w="85" w:type="dxa"/>
              <w:right w:w="85" w:type="dxa"/>
            </w:tcMar>
          </w:tcPr>
          <w:p w14:paraId="6EF3317F" w14:textId="45E0ECE6" w:rsidR="00C529AB" w:rsidRPr="00C529AB" w:rsidRDefault="00E115FC" w:rsidP="00C529AB">
            <w:pPr>
              <w:spacing w:before="0" w:after="120"/>
              <w:rPr>
                <w:rFonts w:ascii="Calibri Light" w:hAnsi="Calibri Light" w:cs="Calibri Light"/>
                <w:sz w:val="20"/>
                <w:szCs w:val="20"/>
              </w:rPr>
            </w:pPr>
            <w:r w:rsidRPr="00C529AB">
              <w:rPr>
                <w:rFonts w:ascii="Calibri Light" w:hAnsi="Calibri Light" w:cs="Calibri Light"/>
                <w:b/>
                <w:bCs/>
                <w:sz w:val="20"/>
                <w:szCs w:val="20"/>
              </w:rPr>
              <w:t>Did not meet target.</w:t>
            </w:r>
            <w:r w:rsidRPr="00C529AB">
              <w:rPr>
                <w:rFonts w:ascii="Calibri Light" w:hAnsi="Calibri Light" w:cs="Calibri Light"/>
                <w:sz w:val="20"/>
                <w:szCs w:val="20"/>
              </w:rPr>
              <w:t xml:space="preserve"> This demonstrates our reputation with our clients.  </w:t>
            </w:r>
            <w:r w:rsidR="00316BB1" w:rsidRPr="00C529AB">
              <w:rPr>
                <w:rFonts w:ascii="Calibri Light" w:hAnsi="Calibri Light" w:cs="Calibri Light"/>
                <w:sz w:val="20"/>
                <w:szCs w:val="20"/>
              </w:rPr>
              <w:t>The 2021</w:t>
            </w:r>
            <w:r w:rsidRPr="00C529AB">
              <w:rPr>
                <w:rFonts w:ascii="Calibri Light" w:hAnsi="Calibri Light" w:cs="Calibri Light"/>
                <w:sz w:val="20"/>
                <w:szCs w:val="20"/>
              </w:rPr>
              <w:t>/22</w:t>
            </w:r>
            <w:r w:rsidR="2A005766" w:rsidRPr="00C529AB">
              <w:rPr>
                <w:rFonts w:ascii="Calibri Light" w:hAnsi="Calibri Light" w:cs="Calibri Light"/>
                <w:sz w:val="20"/>
                <w:szCs w:val="20"/>
              </w:rPr>
              <w:t xml:space="preserve"> response rate was </w:t>
            </w:r>
            <w:r w:rsidR="18C5FEC8" w:rsidRPr="00C529AB">
              <w:rPr>
                <w:rFonts w:ascii="Calibri Light" w:hAnsi="Calibri Light" w:cs="Calibri Light"/>
                <w:sz w:val="20"/>
                <w:szCs w:val="20"/>
              </w:rPr>
              <w:t xml:space="preserve">18.7% with </w:t>
            </w:r>
            <w:r w:rsidRPr="00C529AB">
              <w:rPr>
                <w:rFonts w:ascii="Calibri Light" w:hAnsi="Calibri Light" w:cs="Calibri Light"/>
                <w:sz w:val="20"/>
                <w:szCs w:val="20"/>
              </w:rPr>
              <w:t>215 clients out of the 1149 funding applicants contacted complet</w:t>
            </w:r>
            <w:r w:rsidR="18C5FEC8" w:rsidRPr="00C529AB">
              <w:rPr>
                <w:rFonts w:ascii="Calibri Light" w:hAnsi="Calibri Light" w:cs="Calibri Light"/>
                <w:sz w:val="20"/>
                <w:szCs w:val="20"/>
              </w:rPr>
              <w:t>ing</w:t>
            </w:r>
            <w:r w:rsidRPr="00C529AB">
              <w:rPr>
                <w:rFonts w:ascii="Calibri Light" w:hAnsi="Calibri Light" w:cs="Calibri Light"/>
                <w:sz w:val="20"/>
                <w:szCs w:val="20"/>
              </w:rPr>
              <w:t xml:space="preserve"> the survey (</w:t>
            </w:r>
            <w:r w:rsidR="2CF51DF7" w:rsidRPr="00C529AB">
              <w:rPr>
                <w:rFonts w:ascii="Calibri Light" w:hAnsi="Calibri Light" w:cs="Calibri Light"/>
                <w:sz w:val="20"/>
                <w:szCs w:val="20"/>
              </w:rPr>
              <w:t>2020/21: 17.3 %</w:t>
            </w:r>
            <w:r w:rsidRPr="00C529AB">
              <w:rPr>
                <w:rFonts w:ascii="Calibri Light" w:hAnsi="Calibri Light" w:cs="Calibri Light"/>
                <w:sz w:val="20"/>
                <w:szCs w:val="20"/>
              </w:rPr>
              <w:t xml:space="preserve">).  </w:t>
            </w:r>
            <w:r w:rsidR="00543115" w:rsidRPr="00C529AB">
              <w:rPr>
                <w:rFonts w:ascii="Calibri Light" w:hAnsi="Calibri Light" w:cs="Calibri Light"/>
                <w:sz w:val="20"/>
                <w:szCs w:val="20"/>
              </w:rPr>
              <w:t>Feedback indicates</w:t>
            </w:r>
            <w:r w:rsidR="009A518D" w:rsidRPr="00C529AB">
              <w:rPr>
                <w:rFonts w:ascii="Calibri Light" w:hAnsi="Calibri Light" w:cs="Calibri Light"/>
                <w:sz w:val="20"/>
                <w:szCs w:val="20"/>
              </w:rPr>
              <w:t xml:space="preserve"> </w:t>
            </w:r>
            <w:r w:rsidR="002579EF" w:rsidRPr="00C529AB">
              <w:rPr>
                <w:rFonts w:ascii="Calibri Light" w:hAnsi="Calibri Light" w:cs="Calibri Light"/>
                <w:sz w:val="20"/>
                <w:szCs w:val="20"/>
              </w:rPr>
              <w:t xml:space="preserve">Creative New </w:t>
            </w:r>
            <w:r w:rsidR="00DD598B" w:rsidRPr="00C529AB">
              <w:rPr>
                <w:rFonts w:ascii="Calibri Light" w:hAnsi="Calibri Light" w:cs="Calibri Light"/>
                <w:sz w:val="20"/>
                <w:szCs w:val="20"/>
              </w:rPr>
              <w:t xml:space="preserve">Zealand’s </w:t>
            </w:r>
            <w:bookmarkStart w:id="11" w:name="_Hlk119050781"/>
            <w:r w:rsidR="00DD598B" w:rsidRPr="00C529AB">
              <w:rPr>
                <w:rFonts w:ascii="Calibri Light" w:hAnsi="Calibri Light" w:cs="Calibri Light"/>
                <w:sz w:val="20"/>
                <w:szCs w:val="20"/>
              </w:rPr>
              <w:t>contestable</w:t>
            </w:r>
            <w:r w:rsidR="002579EF" w:rsidRPr="00C529AB">
              <w:rPr>
                <w:rFonts w:ascii="Calibri Light" w:hAnsi="Calibri Light" w:cs="Calibri Light"/>
                <w:sz w:val="20"/>
                <w:szCs w:val="20"/>
              </w:rPr>
              <w:t xml:space="preserve"> funding</w:t>
            </w:r>
            <w:r w:rsidR="008A0801" w:rsidRPr="00C529AB">
              <w:rPr>
                <w:rFonts w:ascii="Calibri Light" w:hAnsi="Calibri Light" w:cs="Calibri Light"/>
                <w:sz w:val="20"/>
                <w:szCs w:val="20"/>
              </w:rPr>
              <w:t xml:space="preserve"> application</w:t>
            </w:r>
            <w:r w:rsidR="002579EF" w:rsidRPr="00C529AB">
              <w:rPr>
                <w:rFonts w:ascii="Calibri Light" w:hAnsi="Calibri Light" w:cs="Calibri Light"/>
                <w:sz w:val="20"/>
                <w:szCs w:val="20"/>
              </w:rPr>
              <w:t xml:space="preserve"> </w:t>
            </w:r>
            <w:r w:rsidR="00DD598B" w:rsidRPr="00C529AB">
              <w:rPr>
                <w:rFonts w:ascii="Calibri Light" w:hAnsi="Calibri Light" w:cs="Calibri Light"/>
                <w:sz w:val="20"/>
                <w:szCs w:val="20"/>
              </w:rPr>
              <w:t xml:space="preserve">and </w:t>
            </w:r>
            <w:r w:rsidR="002B2E3D" w:rsidRPr="00C529AB">
              <w:rPr>
                <w:rFonts w:ascii="Calibri Light" w:hAnsi="Calibri Light" w:cs="Calibri Light"/>
                <w:sz w:val="20"/>
                <w:szCs w:val="20"/>
              </w:rPr>
              <w:t>decision-making</w:t>
            </w:r>
            <w:r w:rsidR="00DD598B" w:rsidRPr="00C529AB">
              <w:rPr>
                <w:rFonts w:ascii="Calibri Light" w:hAnsi="Calibri Light" w:cs="Calibri Light"/>
                <w:sz w:val="20"/>
                <w:szCs w:val="20"/>
              </w:rPr>
              <w:t xml:space="preserve"> </w:t>
            </w:r>
            <w:r w:rsidR="002B2E3D" w:rsidRPr="00C529AB">
              <w:rPr>
                <w:rFonts w:ascii="Calibri Light" w:hAnsi="Calibri Light" w:cs="Calibri Light"/>
                <w:sz w:val="20"/>
                <w:szCs w:val="20"/>
              </w:rPr>
              <w:t xml:space="preserve">processes </w:t>
            </w:r>
            <w:r w:rsidR="008A0801" w:rsidRPr="00C529AB">
              <w:rPr>
                <w:rFonts w:ascii="Calibri Light" w:hAnsi="Calibri Light" w:cs="Calibri Light"/>
                <w:sz w:val="20"/>
                <w:szCs w:val="20"/>
              </w:rPr>
              <w:t>could</w:t>
            </w:r>
            <w:r w:rsidR="002B2E3D" w:rsidRPr="00C529AB">
              <w:rPr>
                <w:rFonts w:ascii="Calibri Light" w:hAnsi="Calibri Light" w:cs="Calibri Light"/>
                <w:sz w:val="20"/>
                <w:szCs w:val="20"/>
              </w:rPr>
              <w:t xml:space="preserve"> be more</w:t>
            </w:r>
            <w:r w:rsidR="000A6966" w:rsidRPr="00C529AB">
              <w:rPr>
                <w:rFonts w:ascii="Calibri Light" w:hAnsi="Calibri Light" w:cs="Calibri Light"/>
                <w:sz w:val="20"/>
                <w:szCs w:val="20"/>
              </w:rPr>
              <w:t xml:space="preserve"> </w:t>
            </w:r>
            <w:r w:rsidR="00DC197B" w:rsidRPr="00C529AB">
              <w:rPr>
                <w:rStyle w:val="normaltextrun"/>
                <w:rFonts w:ascii="Calibri Light" w:hAnsi="Calibri Light" w:cs="Calibri Light"/>
                <w:color w:val="000000"/>
                <w:sz w:val="20"/>
                <w:szCs w:val="20"/>
                <w:shd w:val="clear" w:color="auto" w:fill="FFFFFF"/>
              </w:rPr>
              <w:t>transparent and</w:t>
            </w:r>
            <w:r w:rsidR="000A6966" w:rsidRPr="00C529AB">
              <w:rPr>
                <w:rStyle w:val="normaltextrun"/>
                <w:rFonts w:ascii="Calibri Light" w:hAnsi="Calibri Light" w:cs="Calibri Light"/>
                <w:color w:val="000000"/>
                <w:sz w:val="20"/>
                <w:szCs w:val="20"/>
                <w:shd w:val="clear" w:color="auto" w:fill="FFFFFF"/>
              </w:rPr>
              <w:t xml:space="preserve"> accessible</w:t>
            </w:r>
            <w:bookmarkEnd w:id="11"/>
            <w:r w:rsidR="00DD598B" w:rsidRPr="00C529AB">
              <w:rPr>
                <w:rStyle w:val="normaltextrun"/>
                <w:rFonts w:ascii="Calibri Light" w:hAnsi="Calibri Light" w:cs="Calibri Light"/>
                <w:color w:val="000000"/>
                <w:sz w:val="20"/>
                <w:szCs w:val="20"/>
                <w:shd w:val="clear" w:color="auto" w:fill="FFFFFF"/>
              </w:rPr>
              <w:t xml:space="preserve">. </w:t>
            </w:r>
            <w:r w:rsidR="00DB4773" w:rsidRPr="00C529AB">
              <w:rPr>
                <w:rStyle w:val="normaltextrun"/>
                <w:rFonts w:ascii="Calibri Light" w:hAnsi="Calibri Light" w:cs="Calibri Light"/>
                <w:color w:val="000000"/>
                <w:sz w:val="20"/>
                <w:szCs w:val="20"/>
                <w:shd w:val="clear" w:color="auto" w:fill="FFFFFF"/>
              </w:rPr>
              <w:t>The</w:t>
            </w:r>
            <w:r w:rsidR="008A1E69" w:rsidRPr="00C529AB">
              <w:rPr>
                <w:rStyle w:val="normaltextrun"/>
                <w:rFonts w:ascii="Calibri Light" w:hAnsi="Calibri Light" w:cs="Calibri Light"/>
                <w:color w:val="000000"/>
                <w:sz w:val="20"/>
                <w:szCs w:val="20"/>
                <w:shd w:val="clear" w:color="auto" w:fill="FFFFFF"/>
              </w:rPr>
              <w:t xml:space="preserve"> decrease can also be attributed to the </w:t>
            </w:r>
            <w:r w:rsidR="00DB4773" w:rsidRPr="00C529AB">
              <w:rPr>
                <w:rStyle w:val="normaltextrun"/>
                <w:rFonts w:ascii="Calibri Light" w:hAnsi="Calibri Light" w:cs="Calibri Light"/>
                <w:color w:val="000000"/>
                <w:sz w:val="20"/>
                <w:szCs w:val="20"/>
                <w:shd w:val="clear" w:color="auto" w:fill="FFFFFF"/>
              </w:rPr>
              <w:t xml:space="preserve">lower success </w:t>
            </w:r>
            <w:r w:rsidR="007E255F" w:rsidRPr="00C529AB">
              <w:rPr>
                <w:rStyle w:val="normaltextrun"/>
                <w:rFonts w:ascii="Calibri Light" w:hAnsi="Calibri Light" w:cs="Calibri Light"/>
                <w:color w:val="000000"/>
                <w:sz w:val="20"/>
                <w:szCs w:val="20"/>
                <w:shd w:val="clear" w:color="auto" w:fill="FFFFFF"/>
              </w:rPr>
              <w:t xml:space="preserve">rate </w:t>
            </w:r>
            <w:r w:rsidR="00C529AB" w:rsidRPr="00C529AB">
              <w:rPr>
                <w:rStyle w:val="normaltextrun"/>
                <w:rFonts w:ascii="Calibri Light" w:hAnsi="Calibri Light" w:cs="Calibri Light"/>
                <w:color w:val="000000"/>
                <w:sz w:val="20"/>
                <w:szCs w:val="20"/>
                <w:shd w:val="clear" w:color="auto" w:fill="FFFFFF"/>
              </w:rPr>
              <w:t xml:space="preserve">when applying for funding. </w:t>
            </w:r>
            <w:r w:rsidR="00C529AB" w:rsidRPr="00C529AB">
              <w:rPr>
                <w:rFonts w:cstheme="minorHAnsi"/>
                <w:sz w:val="20"/>
                <w:szCs w:val="20"/>
              </w:rPr>
              <w:t xml:space="preserve"> </w:t>
            </w:r>
            <w:r w:rsidR="00C529AB" w:rsidRPr="00C529AB">
              <w:rPr>
                <w:rFonts w:ascii="Calibri Light" w:hAnsi="Calibri Light" w:cs="Calibri Light"/>
                <w:sz w:val="20"/>
                <w:szCs w:val="20"/>
              </w:rPr>
              <w:t xml:space="preserve">There is unprecedented demand for </w:t>
            </w:r>
            <w:r w:rsidR="00C529AB" w:rsidRPr="007503EC">
              <w:rPr>
                <w:rFonts w:ascii="Calibri Light" w:hAnsi="Calibri Light" w:cs="Calibri Light"/>
                <w:sz w:val="20"/>
                <w:szCs w:val="20"/>
              </w:rPr>
              <w:t>C</w:t>
            </w:r>
            <w:r w:rsidR="007503EC" w:rsidRPr="007503EC">
              <w:rPr>
                <w:rFonts w:ascii="Calibri Light" w:hAnsi="Calibri Light" w:cs="Calibri Light"/>
                <w:sz w:val="20"/>
                <w:szCs w:val="20"/>
              </w:rPr>
              <w:t xml:space="preserve">reative </w:t>
            </w:r>
            <w:r w:rsidR="00C529AB" w:rsidRPr="007503EC">
              <w:rPr>
                <w:rFonts w:ascii="Calibri Light" w:hAnsi="Calibri Light" w:cs="Calibri Light"/>
                <w:sz w:val="20"/>
                <w:szCs w:val="20"/>
              </w:rPr>
              <w:t>N</w:t>
            </w:r>
            <w:r w:rsidR="007503EC" w:rsidRPr="007503EC">
              <w:rPr>
                <w:rFonts w:ascii="Calibri Light" w:hAnsi="Calibri Light" w:cs="Calibri Light"/>
                <w:sz w:val="20"/>
                <w:szCs w:val="20"/>
              </w:rPr>
              <w:t>ew Zealand</w:t>
            </w:r>
            <w:r w:rsidR="007503EC">
              <w:t xml:space="preserve"> </w:t>
            </w:r>
            <w:r w:rsidR="007503EC" w:rsidRPr="00C529AB">
              <w:rPr>
                <w:rFonts w:ascii="Calibri Light" w:hAnsi="Calibri Light" w:cs="Calibri Light"/>
                <w:sz w:val="20"/>
                <w:szCs w:val="20"/>
              </w:rPr>
              <w:t>funding</w:t>
            </w:r>
            <w:r w:rsidR="00C529AB" w:rsidRPr="00C529AB">
              <w:rPr>
                <w:rFonts w:ascii="Calibri Light" w:hAnsi="Calibri Light" w:cs="Calibri Light"/>
                <w:sz w:val="20"/>
                <w:szCs w:val="20"/>
              </w:rPr>
              <w:t xml:space="preserve"> from the sector and big issues around the sustainability of </w:t>
            </w:r>
            <w:r w:rsidR="00C529AB" w:rsidRPr="00C529AB">
              <w:rPr>
                <w:rFonts w:ascii="Calibri Light" w:hAnsi="Calibri Light" w:cs="Calibri Light"/>
                <w:sz w:val="20"/>
                <w:szCs w:val="20"/>
              </w:rPr>
              <w:lastRenderedPageBreak/>
              <w:t>arts funding in Aotearoa.</w:t>
            </w:r>
          </w:p>
          <w:p w14:paraId="7FDD2044" w14:textId="48689B54" w:rsidR="00E115FC" w:rsidRPr="002D48F0" w:rsidRDefault="00AB636B" w:rsidP="734A849D">
            <w:pPr>
              <w:spacing w:before="20" w:after="20"/>
              <w:rPr>
                <w:rFonts w:ascii="Calibri Light" w:hAnsi="Calibri Light" w:cs="Calibri Light"/>
                <w:sz w:val="20"/>
                <w:szCs w:val="20"/>
              </w:rPr>
            </w:pPr>
            <w:r w:rsidRPr="002D48F0">
              <w:rPr>
                <w:rStyle w:val="normaltextrun"/>
                <w:rFonts w:ascii="Calibri Light" w:hAnsi="Calibri Light" w:cs="Calibri Light"/>
                <w:color w:val="000000"/>
                <w:sz w:val="20"/>
                <w:szCs w:val="20"/>
                <w:shd w:val="clear" w:color="auto" w:fill="FFFFFF"/>
              </w:rPr>
              <w:t xml:space="preserve">At the </w:t>
            </w:r>
            <w:r w:rsidR="00005CDE" w:rsidRPr="002D48F0">
              <w:rPr>
                <w:rStyle w:val="normaltextrun"/>
                <w:rFonts w:ascii="Calibri Light" w:hAnsi="Calibri Light" w:cs="Calibri Light"/>
                <w:color w:val="000000"/>
                <w:sz w:val="20"/>
                <w:szCs w:val="20"/>
                <w:shd w:val="clear" w:color="auto" w:fill="FFFFFF"/>
              </w:rPr>
              <w:t>time of reporting, next steps to address the issues raised in the survey have not been finalised</w:t>
            </w:r>
            <w:r w:rsidR="009259D6" w:rsidRPr="002D48F0">
              <w:rPr>
                <w:rStyle w:val="normaltextrun"/>
                <w:rFonts w:ascii="Calibri Light" w:hAnsi="Calibri Light" w:cs="Calibri Light"/>
                <w:color w:val="000000"/>
                <w:sz w:val="20"/>
                <w:szCs w:val="20"/>
                <w:shd w:val="clear" w:color="auto" w:fill="FFFFFF"/>
              </w:rPr>
              <w:t xml:space="preserve"> however </w:t>
            </w:r>
            <w:r w:rsidR="00363754" w:rsidRPr="002D48F0">
              <w:rPr>
                <w:rStyle w:val="normaltextrun"/>
                <w:rFonts w:ascii="Calibri Light" w:hAnsi="Calibri Light" w:cs="Calibri Light"/>
                <w:color w:val="000000"/>
                <w:sz w:val="20"/>
                <w:szCs w:val="20"/>
                <w:shd w:val="clear" w:color="auto" w:fill="FFFFFF"/>
              </w:rPr>
              <w:t xml:space="preserve">an update </w:t>
            </w:r>
            <w:r w:rsidR="00CB13AE" w:rsidRPr="002D48F0">
              <w:rPr>
                <w:rStyle w:val="normaltextrun"/>
                <w:rFonts w:ascii="Calibri Light" w:hAnsi="Calibri Light" w:cs="Calibri Light"/>
                <w:color w:val="000000"/>
                <w:sz w:val="20"/>
                <w:szCs w:val="20"/>
                <w:shd w:val="clear" w:color="auto" w:fill="FFFFFF"/>
              </w:rPr>
              <w:t>will be included</w:t>
            </w:r>
            <w:r w:rsidR="009259D6" w:rsidRPr="002D48F0">
              <w:rPr>
                <w:rFonts w:ascii="Calibri Light" w:hAnsi="Calibri Light" w:cs="Calibri Light"/>
                <w:bCs/>
                <w:sz w:val="20"/>
                <w:szCs w:val="20"/>
              </w:rPr>
              <w:t xml:space="preserve"> in the Statement of Performance Expectations 2023/24</w:t>
            </w:r>
            <w:r w:rsidR="00CB13AE" w:rsidRPr="002D48F0">
              <w:rPr>
                <w:rFonts w:ascii="Calibri Light" w:hAnsi="Calibri Light" w:cs="Calibri Light"/>
                <w:bCs/>
                <w:sz w:val="20"/>
                <w:szCs w:val="20"/>
              </w:rPr>
              <w:t>.</w:t>
            </w:r>
          </w:p>
        </w:tc>
      </w:tr>
      <w:tr w:rsidR="002D48F0" w:rsidRPr="00C65514" w14:paraId="46117BF7" w14:textId="77777777" w:rsidTr="37154883">
        <w:trPr>
          <w:trHeight w:val="318"/>
        </w:trPr>
        <w:tc>
          <w:tcPr>
            <w:tcW w:w="0" w:type="auto"/>
          </w:tcPr>
          <w:p w14:paraId="680E70A1" w14:textId="77777777" w:rsidR="00E115FC" w:rsidRPr="00C65514" w:rsidRDefault="00E115FC" w:rsidP="00E115FC">
            <w:pPr>
              <w:spacing w:before="20" w:after="20"/>
              <w:rPr>
                <w:rFonts w:ascii="Calibri Light" w:hAnsi="Calibri Light" w:cs="Calibri Light"/>
                <w:b/>
                <w:bCs/>
                <w:sz w:val="20"/>
                <w:szCs w:val="20"/>
              </w:rPr>
            </w:pPr>
            <w:r w:rsidRPr="00C65514">
              <w:rPr>
                <w:rFonts w:ascii="Calibri Light" w:hAnsi="Calibri Light" w:cs="Calibri Light"/>
                <w:b/>
                <w:bCs/>
                <w:sz w:val="20"/>
                <w:szCs w:val="20"/>
              </w:rPr>
              <w:lastRenderedPageBreak/>
              <w:t>I1.3</w:t>
            </w:r>
          </w:p>
        </w:tc>
        <w:tc>
          <w:tcPr>
            <w:tcW w:w="0" w:type="auto"/>
            <w:shd w:val="clear" w:color="auto" w:fill="auto"/>
            <w:tcMar>
              <w:top w:w="85" w:type="dxa"/>
              <w:left w:w="85" w:type="dxa"/>
              <w:bottom w:w="85" w:type="dxa"/>
              <w:right w:w="85" w:type="dxa"/>
            </w:tcMar>
          </w:tcPr>
          <w:p w14:paraId="0D03CFDF" w14:textId="77777777" w:rsidR="00E115FC" w:rsidRPr="00C65514" w:rsidRDefault="00E115FC" w:rsidP="00E115FC">
            <w:pPr>
              <w:spacing w:before="20" w:after="20"/>
              <w:rPr>
                <w:rFonts w:ascii="Calibri Light" w:hAnsi="Calibri Light" w:cs="Calibri Light"/>
                <w:bCs/>
                <w:sz w:val="20"/>
                <w:szCs w:val="20"/>
              </w:rPr>
            </w:pPr>
            <w:r w:rsidRPr="00C65514">
              <w:rPr>
                <w:rFonts w:ascii="Calibri Light" w:hAnsi="Calibri Light" w:cs="Calibri Light"/>
                <w:bCs/>
                <w:sz w:val="20"/>
                <w:szCs w:val="20"/>
              </w:rPr>
              <w:t xml:space="preserve">Rating on the Colmar Brunton Public Sector Reputation Index </w:t>
            </w:r>
          </w:p>
        </w:tc>
        <w:tc>
          <w:tcPr>
            <w:tcW w:w="0" w:type="auto"/>
          </w:tcPr>
          <w:p w14:paraId="664A4965" w14:textId="77777777" w:rsidR="00E115FC" w:rsidRPr="00C65514" w:rsidRDefault="00E115FC" w:rsidP="00E115FC">
            <w:pPr>
              <w:spacing w:before="20" w:after="20"/>
              <w:rPr>
                <w:rFonts w:ascii="Calibri Light" w:hAnsi="Calibri Light" w:cs="Calibri Light"/>
                <w:bCs/>
                <w:sz w:val="20"/>
                <w:szCs w:val="20"/>
              </w:rPr>
            </w:pPr>
            <w:r w:rsidRPr="00C65514">
              <w:rPr>
                <w:rFonts w:ascii="Calibri Light" w:hAnsi="Calibri Light" w:cs="Calibri Light"/>
                <w:bCs/>
                <w:sz w:val="20"/>
                <w:szCs w:val="20"/>
              </w:rPr>
              <w:t xml:space="preserve">Colmar Brunton Public Sector Reputation Index—annual </w:t>
            </w:r>
          </w:p>
        </w:tc>
        <w:tc>
          <w:tcPr>
            <w:tcW w:w="0" w:type="auto"/>
          </w:tcPr>
          <w:p w14:paraId="4AEE880D" w14:textId="77777777" w:rsidR="00E115FC" w:rsidRPr="00C65514" w:rsidRDefault="00E115FC" w:rsidP="00E115FC">
            <w:pPr>
              <w:spacing w:before="20" w:after="20"/>
              <w:jc w:val="right"/>
              <w:rPr>
                <w:rFonts w:ascii="Calibri Light" w:hAnsi="Calibri Light" w:cs="Calibri Light"/>
                <w:sz w:val="20"/>
                <w:szCs w:val="20"/>
                <w:highlight w:val="yellow"/>
              </w:rPr>
            </w:pPr>
            <w:r w:rsidRPr="00C65514">
              <w:rPr>
                <w:rFonts w:ascii="Calibri Light" w:hAnsi="Calibri Light" w:cs="Calibri Light"/>
                <w:sz w:val="20"/>
                <w:szCs w:val="20"/>
              </w:rPr>
              <w:t>104</w:t>
            </w:r>
          </w:p>
        </w:tc>
        <w:tc>
          <w:tcPr>
            <w:tcW w:w="0" w:type="auto"/>
          </w:tcPr>
          <w:p w14:paraId="3BE624D4" w14:textId="77777777" w:rsidR="00E115FC" w:rsidRPr="00C65514" w:rsidRDefault="00E115FC" w:rsidP="00E115FC">
            <w:pPr>
              <w:spacing w:before="20" w:after="20"/>
              <w:jc w:val="right"/>
              <w:rPr>
                <w:rFonts w:ascii="Calibri Light" w:hAnsi="Calibri Light" w:cs="Calibri Light"/>
                <w:sz w:val="20"/>
                <w:szCs w:val="20"/>
                <w:highlight w:val="yellow"/>
              </w:rPr>
            </w:pPr>
            <w:r w:rsidRPr="00C65514">
              <w:rPr>
                <w:rFonts w:ascii="Calibri Light" w:hAnsi="Calibri Light" w:cs="Calibri Light"/>
                <w:sz w:val="20"/>
                <w:szCs w:val="20"/>
              </w:rPr>
              <w:t>106</w:t>
            </w:r>
          </w:p>
        </w:tc>
        <w:tc>
          <w:tcPr>
            <w:tcW w:w="0" w:type="auto"/>
          </w:tcPr>
          <w:p w14:paraId="071FA526" w14:textId="77777777" w:rsidR="00E115FC" w:rsidRPr="00C65514" w:rsidRDefault="00E115FC" w:rsidP="00E115FC">
            <w:pPr>
              <w:spacing w:before="20" w:after="20"/>
              <w:jc w:val="right"/>
              <w:rPr>
                <w:rFonts w:ascii="Calibri Light" w:hAnsi="Calibri Light" w:cs="Calibri Light"/>
                <w:sz w:val="20"/>
                <w:szCs w:val="20"/>
                <w:highlight w:val="yellow"/>
              </w:rPr>
            </w:pPr>
            <w:r w:rsidRPr="00C65514">
              <w:rPr>
                <w:rFonts w:ascii="Calibri Light" w:hAnsi="Calibri Light" w:cs="Calibri Light"/>
                <w:sz w:val="20"/>
                <w:szCs w:val="20"/>
              </w:rPr>
              <w:t>≥104</w:t>
            </w:r>
          </w:p>
        </w:tc>
        <w:tc>
          <w:tcPr>
            <w:tcW w:w="0" w:type="auto"/>
            <w:shd w:val="clear" w:color="auto" w:fill="FDE9D9" w:themeFill="accent6" w:themeFillTint="33"/>
            <w:tcMar>
              <w:top w:w="85" w:type="dxa"/>
              <w:left w:w="85" w:type="dxa"/>
              <w:bottom w:w="85" w:type="dxa"/>
              <w:right w:w="85" w:type="dxa"/>
            </w:tcMar>
          </w:tcPr>
          <w:p w14:paraId="640F44E5" w14:textId="77777777" w:rsidR="00E115FC" w:rsidRPr="00C65514" w:rsidRDefault="00E115FC" w:rsidP="00E115FC">
            <w:pPr>
              <w:spacing w:before="20" w:after="20"/>
              <w:jc w:val="right"/>
              <w:rPr>
                <w:rFonts w:ascii="Calibri Light" w:hAnsi="Calibri Light" w:cs="Calibri Light"/>
                <w:b/>
                <w:bCs/>
                <w:sz w:val="20"/>
                <w:szCs w:val="20"/>
                <w:highlight w:val="yellow"/>
              </w:rPr>
            </w:pPr>
            <w:r w:rsidRPr="00C65514">
              <w:rPr>
                <w:rFonts w:ascii="Calibri Light" w:hAnsi="Calibri Light" w:cs="Calibri Light"/>
                <w:b/>
                <w:bCs/>
                <w:sz w:val="20"/>
                <w:szCs w:val="20"/>
              </w:rPr>
              <w:t>104</w:t>
            </w:r>
          </w:p>
        </w:tc>
        <w:tc>
          <w:tcPr>
            <w:tcW w:w="0" w:type="auto"/>
          </w:tcPr>
          <w:p w14:paraId="38D2F7D5" w14:textId="77777777" w:rsidR="00E115FC" w:rsidRPr="00C65514" w:rsidRDefault="00E115FC" w:rsidP="00E115FC">
            <w:pPr>
              <w:spacing w:before="20" w:after="20"/>
              <w:jc w:val="right"/>
              <w:rPr>
                <w:rFonts w:ascii="Calibri Light" w:hAnsi="Calibri Light" w:cs="Calibri Light"/>
                <w:b/>
                <w:bCs/>
                <w:sz w:val="20"/>
                <w:szCs w:val="20"/>
              </w:rPr>
            </w:pPr>
            <w:r w:rsidRPr="00C65514">
              <w:rPr>
                <w:rFonts w:ascii="Calibri Light" w:hAnsi="Calibri Light" w:cs="Calibri Light"/>
                <w:b/>
                <w:bCs/>
                <w:sz w:val="20"/>
                <w:szCs w:val="20"/>
              </w:rPr>
              <w:t>0%</w:t>
            </w:r>
          </w:p>
        </w:tc>
        <w:tc>
          <w:tcPr>
            <w:tcW w:w="0" w:type="auto"/>
            <w:shd w:val="clear" w:color="auto" w:fill="auto"/>
            <w:tcMar>
              <w:top w:w="85" w:type="dxa"/>
              <w:left w:w="85" w:type="dxa"/>
              <w:bottom w:w="85" w:type="dxa"/>
              <w:right w:w="85" w:type="dxa"/>
            </w:tcMar>
          </w:tcPr>
          <w:p w14:paraId="107A7CC6" w14:textId="77777777" w:rsidR="00E115FC" w:rsidRPr="00C65514" w:rsidRDefault="00E115FC" w:rsidP="00E115FC">
            <w:pPr>
              <w:spacing w:before="20" w:after="20"/>
              <w:rPr>
                <w:rFonts w:ascii="Calibri Light" w:hAnsi="Calibri Light" w:cs="Calibri Light"/>
                <w:sz w:val="20"/>
                <w:szCs w:val="20"/>
              </w:rPr>
            </w:pPr>
            <w:r w:rsidRPr="00C65514">
              <w:rPr>
                <w:rFonts w:ascii="Calibri Light" w:hAnsi="Calibri Light" w:cs="Calibri Light"/>
                <w:b/>
                <w:sz w:val="20"/>
                <w:szCs w:val="20"/>
              </w:rPr>
              <w:t xml:space="preserve">Met target. </w:t>
            </w:r>
            <w:r w:rsidRPr="00C65514">
              <w:rPr>
                <w:rFonts w:ascii="Calibri Light" w:hAnsi="Calibri Light" w:cs="Calibri Light"/>
                <w:sz w:val="20"/>
                <w:szCs w:val="20"/>
              </w:rPr>
              <w:t xml:space="preserve">This demonstrates our reputation with the New Zealand public. The survey is conducted annually in April and May, with results being published in July. </w:t>
            </w:r>
          </w:p>
        </w:tc>
      </w:tr>
    </w:tbl>
    <w:p w14:paraId="3F2FD341" w14:textId="77777777" w:rsidR="00E115FC" w:rsidRDefault="00E115FC" w:rsidP="00E115FC">
      <w:pPr>
        <w:spacing w:before="120" w:after="120"/>
        <w:rPr>
          <w:rFonts w:ascii="Calibri Light" w:hAnsi="Calibri Light" w:cs="Calibri Light"/>
          <w:b/>
          <w:bCs/>
          <w:color w:val="7F7F7F"/>
          <w:sz w:val="20"/>
        </w:rPr>
      </w:pPr>
    </w:p>
    <w:p w14:paraId="72ED652A" w14:textId="77777777" w:rsidR="00FA034E" w:rsidRPr="00C65514" w:rsidRDefault="00FA034E" w:rsidP="00D87392">
      <w:pPr>
        <w:spacing w:before="0" w:after="0"/>
        <w:rPr>
          <w:rFonts w:ascii="Calibri Light" w:hAnsi="Calibri Light" w:cs="Calibri Light"/>
          <w:b/>
          <w:bCs/>
          <w:color w:val="7F7F7F"/>
          <w:sz w:val="20"/>
        </w:rPr>
        <w:sectPr w:rsidR="00FA034E" w:rsidRPr="00C65514" w:rsidSect="00A764AA">
          <w:pgSz w:w="11906" w:h="16838" w:code="9"/>
          <w:pgMar w:top="1276" w:right="1276" w:bottom="1276" w:left="1276" w:header="720" w:footer="725" w:gutter="0"/>
          <w:cols w:space="720"/>
          <w:titlePg/>
          <w:docGrid w:linePitch="299"/>
        </w:sectPr>
      </w:pPr>
    </w:p>
    <w:p w14:paraId="01BC0D57" w14:textId="36DAC431" w:rsidR="00180007" w:rsidRPr="00C65514" w:rsidRDefault="00FA034E" w:rsidP="00D87392">
      <w:pPr>
        <w:keepNext/>
        <w:spacing w:before="0"/>
        <w:rPr>
          <w:rFonts w:ascii="Calibri Light" w:hAnsi="Calibri Light" w:cs="Calibri Light"/>
          <w:b/>
          <w:color w:val="4F6228" w:themeColor="accent3" w:themeShade="80"/>
          <w:sz w:val="28"/>
          <w:szCs w:val="28"/>
        </w:rPr>
      </w:pPr>
      <w:r w:rsidRPr="00C65514">
        <w:rPr>
          <w:rFonts w:ascii="Calibri Light" w:hAnsi="Calibri Light" w:cs="Calibri Light"/>
          <w:b/>
          <w:color w:val="4F6228" w:themeColor="accent3" w:themeShade="80"/>
          <w:sz w:val="28"/>
          <w:szCs w:val="28"/>
        </w:rPr>
        <w:lastRenderedPageBreak/>
        <w:t>C</w:t>
      </w:r>
      <w:r w:rsidR="00180007" w:rsidRPr="00C65514">
        <w:rPr>
          <w:rFonts w:ascii="Calibri Light" w:hAnsi="Calibri Light" w:cs="Calibri Light"/>
          <w:b/>
          <w:color w:val="4F6228" w:themeColor="accent3" w:themeShade="80"/>
          <w:sz w:val="28"/>
          <w:szCs w:val="28"/>
        </w:rPr>
        <w:t>reative New Zealand perspective</w:t>
      </w:r>
    </w:p>
    <w:p w14:paraId="0490D7EA" w14:textId="3B2B2876" w:rsidR="00180007" w:rsidRPr="00C65514" w:rsidRDefault="00180007" w:rsidP="00AA1BE2">
      <w:pPr>
        <w:pStyle w:val="Heading2"/>
        <w:spacing w:after="120"/>
      </w:pPr>
      <w:r w:rsidRPr="00C65514">
        <w:t>Goal: We have the strategies, services, and operational capacity to drive development of the arts in New Zealand, for the benefit of all New Zealanders</w:t>
      </w:r>
    </w:p>
    <w:tbl>
      <w:tblPr>
        <w:tblW w:w="0" w:type="auto"/>
        <w:tblBorders>
          <w:insideH w:val="single" w:sz="4" w:space="0" w:color="FFFFFF" w:themeColor="background1"/>
          <w:insideV w:val="single" w:sz="4" w:space="0" w:color="FFFFFF" w:themeColor="background1"/>
        </w:tblBorders>
        <w:tblLook w:val="04A0" w:firstRow="1" w:lastRow="0" w:firstColumn="1" w:lastColumn="0" w:noHBand="0" w:noVBand="1"/>
      </w:tblPr>
      <w:tblGrid>
        <w:gridCol w:w="3008"/>
        <w:gridCol w:w="3009"/>
        <w:gridCol w:w="3009"/>
      </w:tblGrid>
      <w:tr w:rsidR="005258CA" w:rsidRPr="00C65514" w14:paraId="1838029D" w14:textId="77777777" w:rsidTr="00A764AA">
        <w:tc>
          <w:tcPr>
            <w:tcW w:w="3008" w:type="dxa"/>
            <w:shd w:val="clear" w:color="auto" w:fill="335340"/>
          </w:tcPr>
          <w:p w14:paraId="4D7CA9E1" w14:textId="11D046CD" w:rsidR="005258CA" w:rsidRPr="00C65514" w:rsidRDefault="005258CA" w:rsidP="00C23606">
            <w:pPr>
              <w:keepNext/>
              <w:spacing w:before="120" w:after="120"/>
              <w:jc w:val="center"/>
              <w:rPr>
                <w:rFonts w:ascii="Calibri Light" w:hAnsi="Calibri Light" w:cs="Calibri Light"/>
                <w:b/>
                <w:color w:val="FFFFFF" w:themeColor="background1"/>
                <w:sz w:val="24"/>
                <w:szCs w:val="24"/>
              </w:rPr>
            </w:pPr>
            <w:r w:rsidRPr="00C65514">
              <w:rPr>
                <w:rFonts w:ascii="Calibri Light" w:hAnsi="Calibri Light" w:cs="Calibri Light"/>
                <w:b/>
                <w:color w:val="FFFFFF" w:themeColor="background1"/>
                <w:sz w:val="24"/>
                <w:szCs w:val="24"/>
              </w:rPr>
              <w:t>Our deliverables</w:t>
            </w:r>
          </w:p>
        </w:tc>
        <w:tc>
          <w:tcPr>
            <w:tcW w:w="3009" w:type="dxa"/>
            <w:shd w:val="clear" w:color="auto" w:fill="335340"/>
          </w:tcPr>
          <w:p w14:paraId="428E0736" w14:textId="578478F2" w:rsidR="005258CA" w:rsidRPr="00C65514" w:rsidRDefault="005258CA" w:rsidP="00C23606">
            <w:pPr>
              <w:keepNext/>
              <w:spacing w:before="120" w:after="120"/>
              <w:jc w:val="center"/>
              <w:rPr>
                <w:rFonts w:ascii="Calibri Light" w:hAnsi="Calibri Light" w:cs="Calibri Light"/>
                <w:b/>
                <w:color w:val="FFFFFF" w:themeColor="background1"/>
                <w:sz w:val="24"/>
                <w:szCs w:val="24"/>
              </w:rPr>
            </w:pPr>
            <w:r w:rsidRPr="00C65514">
              <w:rPr>
                <w:rFonts w:ascii="Calibri Light" w:hAnsi="Calibri Light" w:cs="Calibri Light"/>
                <w:b/>
                <w:color w:val="FFFFFF" w:themeColor="background1"/>
                <w:sz w:val="24"/>
                <w:szCs w:val="24"/>
              </w:rPr>
              <w:t>Our resources</w:t>
            </w:r>
          </w:p>
        </w:tc>
        <w:tc>
          <w:tcPr>
            <w:tcW w:w="3009" w:type="dxa"/>
            <w:shd w:val="clear" w:color="auto" w:fill="335340"/>
          </w:tcPr>
          <w:p w14:paraId="0F49AB29" w14:textId="74FD92A6" w:rsidR="005258CA" w:rsidRPr="00C65514" w:rsidRDefault="005258CA" w:rsidP="00C23606">
            <w:pPr>
              <w:keepNext/>
              <w:spacing w:before="120" w:after="120"/>
              <w:jc w:val="center"/>
              <w:rPr>
                <w:rFonts w:ascii="Calibri Light" w:hAnsi="Calibri Light" w:cs="Calibri Light"/>
                <w:b/>
                <w:color w:val="FFFFFF" w:themeColor="background1"/>
                <w:sz w:val="24"/>
                <w:szCs w:val="24"/>
              </w:rPr>
            </w:pPr>
            <w:r w:rsidRPr="00C65514">
              <w:rPr>
                <w:rFonts w:ascii="Calibri Light" w:hAnsi="Calibri Light" w:cs="Calibri Light"/>
                <w:b/>
                <w:color w:val="FFFFFF" w:themeColor="background1"/>
                <w:sz w:val="24"/>
                <w:szCs w:val="24"/>
              </w:rPr>
              <w:t xml:space="preserve">Our internal operating environment </w:t>
            </w:r>
          </w:p>
        </w:tc>
      </w:tr>
      <w:tr w:rsidR="005258CA" w:rsidRPr="00C65514" w14:paraId="3389F510" w14:textId="77777777" w:rsidTr="00A764AA">
        <w:tc>
          <w:tcPr>
            <w:tcW w:w="3008" w:type="dxa"/>
            <w:shd w:val="clear" w:color="auto" w:fill="4E7563"/>
          </w:tcPr>
          <w:p w14:paraId="03DE042A" w14:textId="23E0E922" w:rsidR="005258CA" w:rsidRPr="00C65514" w:rsidRDefault="005258CA" w:rsidP="00C23606">
            <w:pPr>
              <w:keepNext/>
              <w:spacing w:before="120" w:after="120"/>
              <w:jc w:val="center"/>
              <w:rPr>
                <w:rFonts w:ascii="Calibri Light" w:hAnsi="Calibri Light" w:cs="Calibri Light"/>
                <w:bCs/>
                <w:color w:val="FFFFFF" w:themeColor="background1"/>
              </w:rPr>
            </w:pPr>
            <w:r w:rsidRPr="00C65514">
              <w:rPr>
                <w:rFonts w:ascii="Calibri Light" w:hAnsi="Calibri Light" w:cs="Calibri Light"/>
                <w:bCs/>
                <w:color w:val="FFFFFF" w:themeColor="background1"/>
              </w:rPr>
              <w:t>What we do to deliver on our strategic intentions</w:t>
            </w:r>
          </w:p>
        </w:tc>
        <w:tc>
          <w:tcPr>
            <w:tcW w:w="3009" w:type="dxa"/>
            <w:shd w:val="clear" w:color="auto" w:fill="4E7563"/>
          </w:tcPr>
          <w:p w14:paraId="775265B1" w14:textId="2841CED3" w:rsidR="005258CA" w:rsidRPr="00C65514" w:rsidRDefault="005258CA" w:rsidP="00C23606">
            <w:pPr>
              <w:keepNext/>
              <w:spacing w:before="120" w:after="120"/>
              <w:jc w:val="center"/>
              <w:rPr>
                <w:rFonts w:ascii="Calibri Light" w:hAnsi="Calibri Light" w:cs="Calibri Light"/>
                <w:bCs/>
                <w:color w:val="FFFFFF" w:themeColor="background1"/>
              </w:rPr>
            </w:pPr>
            <w:r w:rsidRPr="00C65514">
              <w:rPr>
                <w:rFonts w:ascii="Calibri Light" w:hAnsi="Calibri Light" w:cs="Calibri Light"/>
                <w:bCs/>
                <w:color w:val="FFFFFF" w:themeColor="background1"/>
              </w:rPr>
              <w:t>The capability and capacity we have to deliver on our strategic intentions</w:t>
            </w:r>
          </w:p>
        </w:tc>
        <w:tc>
          <w:tcPr>
            <w:tcW w:w="3009" w:type="dxa"/>
            <w:shd w:val="clear" w:color="auto" w:fill="4E7563"/>
          </w:tcPr>
          <w:p w14:paraId="37C8F5C9" w14:textId="0D2F946D" w:rsidR="005258CA" w:rsidRPr="00C65514" w:rsidRDefault="005258CA" w:rsidP="00C23606">
            <w:pPr>
              <w:keepNext/>
              <w:spacing w:before="120" w:after="120"/>
              <w:jc w:val="center"/>
              <w:rPr>
                <w:rFonts w:ascii="Calibri Light" w:hAnsi="Calibri Light" w:cs="Calibri Light"/>
                <w:bCs/>
                <w:color w:val="FFFFFF" w:themeColor="background1"/>
              </w:rPr>
            </w:pPr>
            <w:r w:rsidRPr="00C65514">
              <w:rPr>
                <w:rFonts w:ascii="Calibri Light" w:hAnsi="Calibri Light" w:cs="Calibri Light"/>
                <w:bCs/>
                <w:color w:val="FFFFFF" w:themeColor="background1"/>
              </w:rPr>
              <w:t xml:space="preserve">The strategies and policies that guide our work and collectively form our strategic intentions as set by the Arts Council </w:t>
            </w:r>
          </w:p>
        </w:tc>
      </w:tr>
    </w:tbl>
    <w:p w14:paraId="56CD0CBA" w14:textId="77777777" w:rsidR="004F0D5B" w:rsidRPr="00C65514" w:rsidRDefault="004F0D5B" w:rsidP="00D87392">
      <w:pPr>
        <w:pStyle w:val="Heading3"/>
        <w:rPr>
          <w:rFonts w:ascii="Calibri Light" w:hAnsi="Calibri Light" w:cs="Calibri Light"/>
          <w:sz w:val="24"/>
          <w:szCs w:val="24"/>
        </w:rPr>
      </w:pPr>
      <w:r w:rsidRPr="00C65514">
        <w:rPr>
          <w:rFonts w:ascii="Calibri Light" w:hAnsi="Calibri Light" w:cs="Calibri Light"/>
          <w:sz w:val="24"/>
          <w:szCs w:val="24"/>
        </w:rPr>
        <w:t xml:space="preserve">Why this goal? </w:t>
      </w:r>
    </w:p>
    <w:p w14:paraId="6E93D7BC" w14:textId="1533C505" w:rsidR="00476320" w:rsidRPr="00C65514" w:rsidRDefault="004F0D5B" w:rsidP="00D87392">
      <w:pPr>
        <w:spacing w:before="120" w:after="120"/>
        <w:rPr>
          <w:rFonts w:ascii="Calibri Light" w:hAnsi="Calibri Light" w:cs="Calibri Light"/>
          <w:szCs w:val="20"/>
        </w:rPr>
      </w:pPr>
      <w:r w:rsidRPr="00C65514">
        <w:rPr>
          <w:rFonts w:ascii="Calibri Light" w:hAnsi="Calibri Light" w:cs="Calibri Light"/>
          <w:szCs w:val="20"/>
        </w:rPr>
        <w:t xml:space="preserve">It is </w:t>
      </w:r>
      <w:r w:rsidR="00CF408B" w:rsidRPr="00C65514">
        <w:rPr>
          <w:rFonts w:ascii="Calibri Light" w:hAnsi="Calibri Light" w:cs="Calibri Light"/>
          <w:szCs w:val="20"/>
        </w:rPr>
        <w:t xml:space="preserve">essential </w:t>
      </w:r>
      <w:r w:rsidRPr="00C65514">
        <w:rPr>
          <w:rFonts w:ascii="Calibri Light" w:hAnsi="Calibri Light" w:cs="Calibri Light"/>
          <w:szCs w:val="20"/>
        </w:rPr>
        <w:t>we have strategies and policies to guide our work and the capability and capacity to deliver on our strategic intentions.</w:t>
      </w:r>
      <w:r w:rsidR="00E80069" w:rsidRPr="00C65514">
        <w:rPr>
          <w:rFonts w:ascii="Calibri Light" w:hAnsi="Calibri Light" w:cs="Calibri Light"/>
          <w:szCs w:val="20"/>
        </w:rPr>
        <w:t xml:space="preserve"> </w:t>
      </w:r>
    </w:p>
    <w:p w14:paraId="02955D25" w14:textId="16B6E594" w:rsidR="002271F0" w:rsidRPr="00C65514" w:rsidRDefault="002271F0" w:rsidP="00B8071F">
      <w:pPr>
        <w:pStyle w:val="ListParagraph"/>
        <w:numPr>
          <w:ilvl w:val="0"/>
          <w:numId w:val="22"/>
        </w:numPr>
        <w:spacing w:before="120" w:after="120"/>
        <w:ind w:left="150" w:hanging="369"/>
        <w:contextualSpacing w:val="0"/>
        <w:rPr>
          <w:rFonts w:ascii="Calibri Light" w:hAnsi="Calibri Light" w:cs="Calibri Light"/>
          <w:szCs w:val="20"/>
        </w:rPr>
      </w:pPr>
      <w:r w:rsidRPr="00C65514">
        <w:rPr>
          <w:rFonts w:ascii="Calibri Light" w:hAnsi="Calibri Light" w:cs="Calibri Light"/>
          <w:b/>
          <w:bCs/>
          <w:szCs w:val="20"/>
        </w:rPr>
        <w:t xml:space="preserve">Our deliverables </w:t>
      </w:r>
      <w:r w:rsidRPr="00C65514">
        <w:rPr>
          <w:rFonts w:ascii="Calibri Light" w:hAnsi="Calibri Light" w:cs="Calibri Light"/>
          <w:szCs w:val="20"/>
        </w:rPr>
        <w:t>are what we do</w:t>
      </w:r>
      <w:r w:rsidRPr="00C65514">
        <w:rPr>
          <w:rFonts w:ascii="Calibri Light" w:hAnsi="Calibri Light" w:cs="Calibri Light"/>
          <w:b/>
          <w:bCs/>
          <w:szCs w:val="20"/>
        </w:rPr>
        <w:t xml:space="preserve"> </w:t>
      </w:r>
      <w:r w:rsidRPr="00C65514">
        <w:rPr>
          <w:rFonts w:ascii="Calibri Light" w:hAnsi="Calibri Light" w:cs="Calibri Light"/>
          <w:szCs w:val="20"/>
        </w:rPr>
        <w:t>to meet our goals and</w:t>
      </w:r>
      <w:r w:rsidRPr="00C65514">
        <w:rPr>
          <w:rFonts w:ascii="Calibri Light" w:hAnsi="Calibri Light" w:cs="Calibri Light"/>
          <w:b/>
          <w:bCs/>
          <w:szCs w:val="20"/>
        </w:rPr>
        <w:t xml:space="preserve"> </w:t>
      </w:r>
      <w:r w:rsidRPr="00C65514">
        <w:rPr>
          <w:rFonts w:ascii="Calibri Light" w:hAnsi="Calibri Light" w:cs="Calibri Light"/>
          <w:szCs w:val="20"/>
        </w:rPr>
        <w:t xml:space="preserve">contribute to our outcomes. We have continued to adapt our deliverables to meet the needs of the sector in 2021/22. </w:t>
      </w:r>
      <w:r w:rsidR="00C443E2" w:rsidRPr="00C65514">
        <w:rPr>
          <w:rFonts w:ascii="Calibri Light" w:hAnsi="Calibri Light" w:cs="Calibri Light"/>
          <w:szCs w:val="20"/>
        </w:rPr>
        <w:t>W</w:t>
      </w:r>
      <w:r w:rsidR="00012CEC" w:rsidRPr="00C65514">
        <w:rPr>
          <w:rFonts w:ascii="Calibri Light" w:hAnsi="Calibri Light" w:cs="Calibri Light"/>
          <w:szCs w:val="20"/>
        </w:rPr>
        <w:t xml:space="preserve">e often work in partnership with others </w:t>
      </w:r>
      <w:r w:rsidR="00C443E2" w:rsidRPr="00C65514">
        <w:rPr>
          <w:rFonts w:ascii="Calibri Light" w:hAnsi="Calibri Light" w:cs="Calibri Light"/>
          <w:szCs w:val="20"/>
        </w:rPr>
        <w:t>a</w:t>
      </w:r>
      <w:r w:rsidRPr="00C65514">
        <w:rPr>
          <w:rFonts w:ascii="Calibri Light" w:hAnsi="Calibri Light" w:cs="Calibri Light"/>
          <w:szCs w:val="20"/>
        </w:rPr>
        <w:t xml:space="preserve">cross all our deliverables, </w:t>
      </w:r>
      <w:r w:rsidR="00487A0B" w:rsidRPr="00C65514">
        <w:rPr>
          <w:rFonts w:ascii="Calibri Light" w:hAnsi="Calibri Light" w:cs="Calibri Light"/>
          <w:szCs w:val="20"/>
        </w:rPr>
        <w:t>to benefit from pooled expert</w:t>
      </w:r>
      <w:r w:rsidR="00A25794" w:rsidRPr="00C65514">
        <w:rPr>
          <w:rFonts w:ascii="Calibri Light" w:hAnsi="Calibri Light" w:cs="Calibri Light"/>
          <w:szCs w:val="20"/>
        </w:rPr>
        <w:t xml:space="preserve">ise and resources. </w:t>
      </w:r>
      <w:r w:rsidR="002A5920" w:rsidRPr="00C65514">
        <w:rPr>
          <w:rFonts w:ascii="Calibri Light" w:hAnsi="Calibri Light" w:cs="Calibri Light"/>
          <w:szCs w:val="20"/>
        </w:rPr>
        <w:t>In 2021/22 w</w:t>
      </w:r>
      <w:r w:rsidR="00A25794" w:rsidRPr="00C65514">
        <w:rPr>
          <w:rFonts w:ascii="Calibri Light" w:hAnsi="Calibri Light" w:cs="Calibri Light"/>
          <w:szCs w:val="20"/>
        </w:rPr>
        <w:t xml:space="preserve">e </w:t>
      </w:r>
      <w:r w:rsidR="002A5920" w:rsidRPr="00C65514">
        <w:rPr>
          <w:rFonts w:ascii="Calibri Light" w:hAnsi="Calibri Light" w:cs="Calibri Light"/>
          <w:szCs w:val="20"/>
        </w:rPr>
        <w:t xml:space="preserve">had </w:t>
      </w:r>
      <w:r w:rsidR="00A25794" w:rsidRPr="00C65514">
        <w:rPr>
          <w:rFonts w:ascii="Calibri Light" w:hAnsi="Calibri Light" w:cs="Calibri Light"/>
          <w:szCs w:val="20"/>
        </w:rPr>
        <w:t>four deliverables</w:t>
      </w:r>
      <w:r w:rsidR="002A5920" w:rsidRPr="00C65514">
        <w:rPr>
          <w:rFonts w:ascii="Calibri Light" w:hAnsi="Calibri Light" w:cs="Calibri Light"/>
          <w:szCs w:val="20"/>
        </w:rPr>
        <w:t>,</w:t>
      </w:r>
      <w:r w:rsidR="00A25794" w:rsidRPr="00C65514">
        <w:rPr>
          <w:rFonts w:ascii="Calibri Light" w:hAnsi="Calibri Light" w:cs="Calibri Light"/>
          <w:szCs w:val="20"/>
        </w:rPr>
        <w:t xml:space="preserve"> as explained below. </w:t>
      </w:r>
    </w:p>
    <w:p w14:paraId="0AB560FC" w14:textId="0DB0E221" w:rsidR="00A26318" w:rsidRPr="00C65514" w:rsidRDefault="00A26318" w:rsidP="00B8071F">
      <w:pPr>
        <w:pStyle w:val="ListParagraph"/>
        <w:numPr>
          <w:ilvl w:val="0"/>
          <w:numId w:val="22"/>
        </w:numPr>
        <w:spacing w:before="120" w:after="120"/>
        <w:ind w:left="150" w:hanging="369"/>
        <w:contextualSpacing w:val="0"/>
        <w:rPr>
          <w:rFonts w:ascii="Calibri Light" w:hAnsi="Calibri Light" w:cs="Calibri Light"/>
          <w:szCs w:val="20"/>
        </w:rPr>
      </w:pPr>
      <w:r w:rsidRPr="00C65514">
        <w:rPr>
          <w:rFonts w:ascii="Calibri Light" w:hAnsi="Calibri Light" w:cs="Calibri Light"/>
          <w:b/>
          <w:bCs/>
          <w:szCs w:val="20"/>
        </w:rPr>
        <w:t xml:space="preserve">Our resources </w:t>
      </w:r>
      <w:r w:rsidRPr="00C65514">
        <w:rPr>
          <w:rFonts w:ascii="Calibri Light" w:hAnsi="Calibri Light" w:cs="Calibri Light"/>
          <w:szCs w:val="20"/>
        </w:rPr>
        <w:t xml:space="preserve">describe the </w:t>
      </w:r>
      <w:r w:rsidR="006D3DB0" w:rsidRPr="00C65514">
        <w:rPr>
          <w:rFonts w:ascii="Calibri Light" w:hAnsi="Calibri Light" w:cs="Calibri Light"/>
          <w:szCs w:val="20"/>
        </w:rPr>
        <w:t>capability and capacity we have as an organisation to</w:t>
      </w:r>
      <w:r w:rsidR="006D3DB0" w:rsidRPr="00C65514">
        <w:rPr>
          <w:rFonts w:ascii="Calibri Light" w:hAnsi="Calibri Light" w:cs="Calibri Light"/>
          <w:b/>
          <w:bCs/>
          <w:szCs w:val="20"/>
        </w:rPr>
        <w:t xml:space="preserve"> </w:t>
      </w:r>
      <w:r w:rsidR="008407D3" w:rsidRPr="00C65514">
        <w:rPr>
          <w:rFonts w:ascii="Calibri Light" w:hAnsi="Calibri Light" w:cs="Calibri Light"/>
          <w:szCs w:val="20"/>
        </w:rPr>
        <w:t xml:space="preserve">deliver on our strategic intentions. This includes the public money we receive, our </w:t>
      </w:r>
      <w:r w:rsidR="0061656F" w:rsidRPr="00C65514">
        <w:rPr>
          <w:rFonts w:ascii="Calibri Light" w:hAnsi="Calibri Light" w:cs="Calibri Light"/>
          <w:szCs w:val="20"/>
        </w:rPr>
        <w:t>people and expertise</w:t>
      </w:r>
      <w:r w:rsidR="00C443E2" w:rsidRPr="00C65514">
        <w:rPr>
          <w:rFonts w:ascii="Calibri Light" w:hAnsi="Calibri Light" w:cs="Calibri Light"/>
          <w:szCs w:val="20"/>
        </w:rPr>
        <w:t>,</w:t>
      </w:r>
      <w:r w:rsidR="0061656F" w:rsidRPr="00C65514">
        <w:rPr>
          <w:rFonts w:ascii="Calibri Light" w:hAnsi="Calibri Light" w:cs="Calibri Light"/>
          <w:szCs w:val="20"/>
        </w:rPr>
        <w:t xml:space="preserve"> and our operational capacity.</w:t>
      </w:r>
    </w:p>
    <w:p w14:paraId="1C9F85F2" w14:textId="2ACB9650" w:rsidR="000122B1" w:rsidRPr="00C65514" w:rsidRDefault="000122B1" w:rsidP="00B8071F">
      <w:pPr>
        <w:pStyle w:val="ListParagraph"/>
        <w:numPr>
          <w:ilvl w:val="0"/>
          <w:numId w:val="22"/>
        </w:numPr>
        <w:spacing w:before="120" w:after="120"/>
        <w:ind w:left="150" w:hanging="369"/>
        <w:contextualSpacing w:val="0"/>
        <w:rPr>
          <w:rFonts w:ascii="Calibri Light" w:hAnsi="Calibri Light" w:cs="Calibri Light"/>
          <w:szCs w:val="20"/>
        </w:rPr>
      </w:pPr>
      <w:r w:rsidRPr="00C65514">
        <w:rPr>
          <w:rFonts w:ascii="Calibri Light" w:hAnsi="Calibri Light" w:cs="Calibri Light"/>
          <w:b/>
          <w:bCs/>
          <w:szCs w:val="20"/>
        </w:rPr>
        <w:t xml:space="preserve">Our internal operating environment </w:t>
      </w:r>
      <w:r w:rsidRPr="00C65514">
        <w:rPr>
          <w:rFonts w:ascii="Calibri Light" w:hAnsi="Calibri Light" w:cs="Calibri Light"/>
          <w:szCs w:val="20"/>
        </w:rPr>
        <w:t>describes the strategies and policies that collectively form our strategic intentions</w:t>
      </w:r>
      <w:r w:rsidR="002A5920" w:rsidRPr="00C65514">
        <w:rPr>
          <w:rFonts w:ascii="Calibri Light" w:hAnsi="Calibri Light" w:cs="Calibri Light"/>
          <w:szCs w:val="20"/>
        </w:rPr>
        <w:t>,</w:t>
      </w:r>
      <w:r w:rsidRPr="00C65514">
        <w:rPr>
          <w:rFonts w:ascii="Calibri Light" w:hAnsi="Calibri Light" w:cs="Calibri Light"/>
          <w:szCs w:val="20"/>
        </w:rPr>
        <w:t xml:space="preserve"> as set by the Arts Council. It includes </w:t>
      </w:r>
      <w:r w:rsidR="009145BF" w:rsidRPr="00C65514">
        <w:rPr>
          <w:rFonts w:ascii="Calibri Light" w:hAnsi="Calibri Light" w:cs="Calibri Light"/>
          <w:szCs w:val="20"/>
        </w:rPr>
        <w:t xml:space="preserve">the </w:t>
      </w:r>
      <w:r w:rsidRPr="00C65514">
        <w:rPr>
          <w:rFonts w:ascii="Calibri Light" w:hAnsi="Calibri Light" w:cs="Calibri Light"/>
          <w:szCs w:val="20"/>
        </w:rPr>
        <w:t xml:space="preserve">refreshed </w:t>
      </w:r>
      <w:r w:rsidRPr="00C65514">
        <w:rPr>
          <w:rFonts w:ascii="Calibri Light" w:hAnsi="Calibri Light" w:cs="Calibri Light"/>
          <w:i/>
          <w:iCs/>
          <w:szCs w:val="20"/>
        </w:rPr>
        <w:t>Statement of Intent 2022–2026</w:t>
      </w:r>
      <w:r w:rsidR="002A5920" w:rsidRPr="00C65514">
        <w:rPr>
          <w:rFonts w:ascii="Calibri Light" w:hAnsi="Calibri Light" w:cs="Calibri Light"/>
          <w:szCs w:val="20"/>
        </w:rPr>
        <w:t>,</w:t>
      </w:r>
      <w:r w:rsidRPr="00C65514">
        <w:rPr>
          <w:rFonts w:ascii="Calibri Light" w:hAnsi="Calibri Light" w:cs="Calibri Light"/>
          <w:i/>
          <w:iCs/>
          <w:szCs w:val="20"/>
        </w:rPr>
        <w:t xml:space="preserve"> </w:t>
      </w:r>
      <w:r w:rsidRPr="00C65514">
        <w:rPr>
          <w:rFonts w:ascii="Calibri Light" w:hAnsi="Calibri Light" w:cs="Calibri Light"/>
          <w:szCs w:val="20"/>
        </w:rPr>
        <w:t>alongside the</w:t>
      </w:r>
      <w:r w:rsidRPr="00C65514">
        <w:rPr>
          <w:rFonts w:ascii="Calibri Light" w:hAnsi="Calibri Light" w:cs="Calibri Light"/>
          <w:i/>
          <w:iCs/>
          <w:szCs w:val="20"/>
        </w:rPr>
        <w:t xml:space="preserve"> </w:t>
      </w:r>
      <w:r w:rsidRPr="00C65514">
        <w:rPr>
          <w:rFonts w:ascii="Calibri Light" w:hAnsi="Calibri Light" w:cs="Calibri Light"/>
          <w:szCs w:val="20"/>
        </w:rPr>
        <w:t>strategies and policies</w:t>
      </w:r>
      <w:r w:rsidRPr="00C65514">
        <w:rPr>
          <w:rFonts w:ascii="Calibri Light" w:hAnsi="Calibri Light" w:cs="Calibri Light"/>
          <w:i/>
          <w:iCs/>
          <w:szCs w:val="20"/>
        </w:rPr>
        <w:t xml:space="preserve"> </w:t>
      </w:r>
      <w:r w:rsidRPr="00C65514">
        <w:rPr>
          <w:rFonts w:ascii="Calibri Light" w:hAnsi="Calibri Light" w:cs="Calibri Light"/>
          <w:szCs w:val="20"/>
        </w:rPr>
        <w:t>we have developed</w:t>
      </w:r>
      <w:r w:rsidRPr="00C65514">
        <w:rPr>
          <w:rFonts w:ascii="Calibri Light" w:hAnsi="Calibri Light" w:cs="Calibri Light"/>
          <w:i/>
          <w:iCs/>
          <w:szCs w:val="20"/>
        </w:rPr>
        <w:t xml:space="preserve"> </w:t>
      </w:r>
      <w:r w:rsidRPr="00C65514">
        <w:rPr>
          <w:rFonts w:ascii="Calibri Light" w:hAnsi="Calibri Light" w:cs="Calibri Light"/>
          <w:szCs w:val="20"/>
        </w:rPr>
        <w:t xml:space="preserve">together with the sector. We reviewed our </w:t>
      </w:r>
      <w:r w:rsidR="00300D74" w:rsidRPr="00C65514">
        <w:rPr>
          <w:rFonts w:ascii="Calibri Light" w:hAnsi="Calibri Light" w:cs="Calibri Light"/>
          <w:szCs w:val="20"/>
        </w:rPr>
        <w:t xml:space="preserve">main </w:t>
      </w:r>
      <w:r w:rsidRPr="00C65514">
        <w:rPr>
          <w:rFonts w:ascii="Calibri Light" w:hAnsi="Calibri Light" w:cs="Calibri Light"/>
          <w:szCs w:val="20"/>
        </w:rPr>
        <w:t xml:space="preserve">strategies and policies and their implementation plans and prioritised our resources so we could provide practical support to sustain the arts sector (artists, </w:t>
      </w:r>
      <w:r w:rsidR="002A5920" w:rsidRPr="00C65514">
        <w:rPr>
          <w:rFonts w:ascii="Calibri Light" w:hAnsi="Calibri Light" w:cs="Calibri Light"/>
          <w:szCs w:val="20"/>
        </w:rPr>
        <w:t xml:space="preserve">arts </w:t>
      </w:r>
      <w:r w:rsidRPr="00C65514">
        <w:rPr>
          <w:rFonts w:ascii="Calibri Light" w:hAnsi="Calibri Light" w:cs="Calibri Light"/>
          <w:szCs w:val="20"/>
        </w:rPr>
        <w:t xml:space="preserve">practitioners, </w:t>
      </w:r>
      <w:r w:rsidR="002A5920" w:rsidRPr="00C65514">
        <w:rPr>
          <w:rFonts w:ascii="Calibri Light" w:hAnsi="Calibri Light" w:cs="Calibri Light"/>
          <w:szCs w:val="20"/>
        </w:rPr>
        <w:t xml:space="preserve">and </w:t>
      </w:r>
      <w:r w:rsidRPr="00C65514">
        <w:rPr>
          <w:rFonts w:ascii="Calibri Light" w:hAnsi="Calibri Light" w:cs="Calibri Light"/>
          <w:szCs w:val="20"/>
        </w:rPr>
        <w:t xml:space="preserve">arts organisations </w:t>
      </w:r>
      <w:r w:rsidR="002A5920" w:rsidRPr="00C65514">
        <w:rPr>
          <w:rFonts w:ascii="Calibri Light" w:hAnsi="Calibri Light" w:cs="Calibri Light"/>
          <w:szCs w:val="20"/>
        </w:rPr>
        <w:t>(</w:t>
      </w:r>
      <w:r w:rsidRPr="00C65514">
        <w:rPr>
          <w:rFonts w:ascii="Calibri Light" w:hAnsi="Calibri Light" w:cs="Calibri Light"/>
          <w:szCs w:val="20"/>
        </w:rPr>
        <w:t>including groups and collectives)</w:t>
      </w:r>
      <w:r w:rsidR="00996496" w:rsidRPr="00C65514">
        <w:rPr>
          <w:rFonts w:ascii="Calibri Light" w:hAnsi="Calibri Light" w:cs="Calibri Light"/>
          <w:szCs w:val="20"/>
        </w:rPr>
        <w:t>)</w:t>
      </w:r>
      <w:r w:rsidRPr="00C65514">
        <w:rPr>
          <w:rFonts w:ascii="Calibri Light" w:hAnsi="Calibri Light" w:cs="Calibri Light"/>
          <w:szCs w:val="20"/>
        </w:rPr>
        <w:t xml:space="preserve"> in 2021/22. A new </w:t>
      </w:r>
      <w:r w:rsidR="00035C85" w:rsidRPr="00C65514">
        <w:rPr>
          <w:rFonts w:ascii="Calibri Light" w:hAnsi="Calibri Light" w:cs="Calibri Light"/>
          <w:szCs w:val="20"/>
        </w:rPr>
        <w:t>g</w:t>
      </w:r>
      <w:r w:rsidRPr="00C65514">
        <w:rPr>
          <w:rFonts w:ascii="Calibri Light" w:hAnsi="Calibri Light" w:cs="Calibri Light"/>
          <w:szCs w:val="20"/>
        </w:rPr>
        <w:t xml:space="preserve">overnance </w:t>
      </w:r>
      <w:r w:rsidR="00035C85" w:rsidRPr="00C65514">
        <w:rPr>
          <w:rFonts w:ascii="Calibri Light" w:hAnsi="Calibri Light" w:cs="Calibri Light"/>
          <w:szCs w:val="20"/>
        </w:rPr>
        <w:t>c</w:t>
      </w:r>
      <w:r w:rsidRPr="00C65514">
        <w:rPr>
          <w:rFonts w:ascii="Calibri Light" w:hAnsi="Calibri Light" w:cs="Calibri Light"/>
          <w:szCs w:val="20"/>
        </w:rPr>
        <w:t>harter was also developed, to clarify the Arts Council’s roles and responsibilities and where it will focus its attention.</w:t>
      </w:r>
    </w:p>
    <w:p w14:paraId="17ADAFEC" w14:textId="285CBA84" w:rsidR="000C3A32" w:rsidRPr="00C65514" w:rsidRDefault="000C3A32" w:rsidP="00D87392">
      <w:pPr>
        <w:spacing w:after="120"/>
        <w:rPr>
          <w:rFonts w:ascii="Calibri Light" w:hAnsi="Calibri Light" w:cs="Calibri Light"/>
          <w:b/>
          <w:bCs/>
          <w:szCs w:val="20"/>
        </w:rPr>
      </w:pPr>
      <w:r w:rsidRPr="00C65514">
        <w:rPr>
          <w:rFonts w:ascii="Calibri Light" w:hAnsi="Calibri Light" w:cs="Calibri Light"/>
          <w:b/>
          <w:bCs/>
          <w:szCs w:val="20"/>
        </w:rPr>
        <w:t>Our deliverables</w:t>
      </w:r>
    </w:p>
    <w:p w14:paraId="0A3A8D8C" w14:textId="2B9273FA" w:rsidR="005F5E5B" w:rsidRPr="00C65514" w:rsidRDefault="00241D86" w:rsidP="00D87392">
      <w:pPr>
        <w:spacing w:before="200" w:after="0"/>
        <w:rPr>
          <w:rFonts w:ascii="Calibri Light" w:hAnsi="Calibri Light" w:cs="Calibri Light"/>
          <w:bCs/>
        </w:rPr>
      </w:pPr>
      <w:r w:rsidRPr="00C65514">
        <w:rPr>
          <w:rFonts w:ascii="Calibri Light" w:hAnsi="Calibri Light" w:cs="Calibri Light"/>
        </w:rPr>
        <w:t>W</w:t>
      </w:r>
      <w:r w:rsidR="003C2AB2" w:rsidRPr="00C65514">
        <w:rPr>
          <w:rFonts w:ascii="Calibri Light" w:hAnsi="Calibri Light" w:cs="Calibri Light"/>
        </w:rPr>
        <w:t>e invested</w:t>
      </w:r>
      <w:r w:rsidR="003C2AB2" w:rsidRPr="00C65514">
        <w:rPr>
          <w:rFonts w:ascii="Calibri Light" w:hAnsi="Calibri Light" w:cs="Calibri Light"/>
          <w:b/>
          <w:bCs/>
        </w:rPr>
        <w:t xml:space="preserve"> over $74 million in the arts sector</w:t>
      </w:r>
      <w:r w:rsidR="00D54486" w:rsidRPr="00C65514">
        <w:rPr>
          <w:rFonts w:ascii="Calibri Light" w:hAnsi="Calibri Light" w:cs="Calibri Light"/>
          <w:b/>
          <w:bCs/>
        </w:rPr>
        <w:t xml:space="preserve"> </w:t>
      </w:r>
      <w:r w:rsidRPr="00C65514">
        <w:rPr>
          <w:rFonts w:ascii="Calibri Light" w:hAnsi="Calibri Light" w:cs="Calibri Light"/>
        </w:rPr>
        <w:t xml:space="preserve">in 2021/22 </w:t>
      </w:r>
      <w:r w:rsidR="00D54486" w:rsidRPr="00C65514">
        <w:rPr>
          <w:rFonts w:ascii="Calibri Light" w:hAnsi="Calibri Light" w:cs="Calibri Light"/>
        </w:rPr>
        <w:t xml:space="preserve">to support the needs of artists and work towards achieving our outcomes. </w:t>
      </w:r>
      <w:r w:rsidR="00A82764" w:rsidRPr="00C65514">
        <w:rPr>
          <w:rFonts w:ascii="Calibri Light" w:hAnsi="Calibri Light" w:cs="Calibri Light"/>
        </w:rPr>
        <w:t xml:space="preserve">Total investment is below the overall investment Creative New Zealand made in 2020/21 ($74.0 million compared with $80.4 million), but higher than in 2018/19, being the last pre-COVID year, as shown </w:t>
      </w:r>
      <w:r w:rsidR="00A82764" w:rsidRPr="00316BB1">
        <w:rPr>
          <w:rFonts w:ascii="Calibri Light" w:hAnsi="Calibri Light" w:cs="Calibri Light"/>
        </w:rPr>
        <w:t xml:space="preserve">in </w:t>
      </w:r>
      <w:r w:rsidR="00044F64" w:rsidRPr="00316BB1">
        <w:rPr>
          <w:rFonts w:ascii="Calibri Light" w:hAnsi="Calibri Light" w:cs="Calibri Light"/>
        </w:rPr>
        <w:t xml:space="preserve">table </w:t>
      </w:r>
      <w:r w:rsidR="00A82764" w:rsidRPr="00316BB1">
        <w:rPr>
          <w:rFonts w:ascii="Calibri Light" w:hAnsi="Calibri Light" w:cs="Calibri Light"/>
        </w:rPr>
        <w:t xml:space="preserve">2. </w:t>
      </w:r>
      <w:r w:rsidR="0023429F" w:rsidRPr="00316BB1">
        <w:rPr>
          <w:rFonts w:ascii="Calibri Light" w:hAnsi="Calibri Light" w:cs="Calibri Light"/>
          <w:bCs/>
        </w:rPr>
        <w:t>I</w:t>
      </w:r>
      <w:r w:rsidR="00703BF2" w:rsidRPr="00316BB1">
        <w:rPr>
          <w:rFonts w:ascii="Calibri Light" w:hAnsi="Calibri Light" w:cs="Calibri Light"/>
          <w:bCs/>
        </w:rPr>
        <w:t>ntense</w:t>
      </w:r>
      <w:r w:rsidR="00703BF2" w:rsidRPr="00C65514">
        <w:rPr>
          <w:rFonts w:ascii="Calibri Light" w:hAnsi="Calibri Light" w:cs="Calibri Light"/>
          <w:bCs/>
        </w:rPr>
        <w:t xml:space="preserve"> pressure </w:t>
      </w:r>
      <w:r w:rsidR="0023429F" w:rsidRPr="00C65514">
        <w:rPr>
          <w:rFonts w:ascii="Calibri Light" w:hAnsi="Calibri Light" w:cs="Calibri Light"/>
          <w:bCs/>
        </w:rPr>
        <w:t xml:space="preserve">was placed </w:t>
      </w:r>
      <w:r w:rsidR="00703BF2" w:rsidRPr="00C65514">
        <w:rPr>
          <w:rFonts w:ascii="Calibri Light" w:hAnsi="Calibri Light" w:cs="Calibri Light"/>
          <w:bCs/>
        </w:rPr>
        <w:t xml:space="preserve">on our resources </w:t>
      </w:r>
      <w:r w:rsidR="0033599A" w:rsidRPr="00C65514">
        <w:rPr>
          <w:rFonts w:ascii="Calibri Light" w:hAnsi="Calibri Light" w:cs="Calibri Light"/>
          <w:bCs/>
        </w:rPr>
        <w:t>in the p</w:t>
      </w:r>
      <w:r w:rsidR="0023429F" w:rsidRPr="00C65514">
        <w:rPr>
          <w:rFonts w:ascii="Calibri Light" w:hAnsi="Calibri Light" w:cs="Calibri Light"/>
          <w:bCs/>
        </w:rPr>
        <w:t xml:space="preserve">ast year </w:t>
      </w:r>
      <w:r w:rsidR="00703BF2" w:rsidRPr="00C65514">
        <w:rPr>
          <w:rFonts w:ascii="Calibri Light" w:hAnsi="Calibri Light" w:cs="Calibri Light"/>
          <w:bCs/>
        </w:rPr>
        <w:t>because of high demand for our funding</w:t>
      </w:r>
      <w:r w:rsidR="0033599A" w:rsidRPr="00C65514">
        <w:rPr>
          <w:rFonts w:ascii="Calibri Light" w:hAnsi="Calibri Light" w:cs="Calibri Light"/>
          <w:bCs/>
        </w:rPr>
        <w:t>. This was</w:t>
      </w:r>
      <w:r w:rsidR="00703BF2" w:rsidRPr="00C65514">
        <w:rPr>
          <w:rFonts w:ascii="Calibri Light" w:hAnsi="Calibri Light" w:cs="Calibri Light"/>
          <w:bCs/>
        </w:rPr>
        <w:t xml:space="preserve"> due in part to increased expectations following the significant </w:t>
      </w:r>
      <w:r w:rsidR="00703BF2" w:rsidRPr="00C65514">
        <w:rPr>
          <w:rFonts w:ascii="Calibri Light" w:hAnsi="Calibri Light" w:cs="Calibri Light"/>
        </w:rPr>
        <w:t>one</w:t>
      </w:r>
      <w:r w:rsidR="00703BF2" w:rsidRPr="00C65514">
        <w:rPr>
          <w:rFonts w:ascii="Calibri Light" w:hAnsi="Calibri Light" w:cs="Calibri Light"/>
          <w:bCs/>
        </w:rPr>
        <w:t xml:space="preserve">-off funding injections </w:t>
      </w:r>
      <w:r w:rsidR="007414F0" w:rsidRPr="00C65514">
        <w:rPr>
          <w:rFonts w:ascii="Calibri Light" w:hAnsi="Calibri Light" w:cs="Calibri Light"/>
        </w:rPr>
        <w:t xml:space="preserve">of $31.1 million in 2020/21 and $12.2 million in 2021/22. </w:t>
      </w:r>
    </w:p>
    <w:p w14:paraId="7B9F87C3" w14:textId="5709908E" w:rsidR="00164DEB" w:rsidRPr="00C65514" w:rsidRDefault="00291C45" w:rsidP="00D87392">
      <w:pPr>
        <w:rPr>
          <w:rFonts w:ascii="Calibri Light" w:hAnsi="Calibri Light" w:cs="Calibri Light"/>
        </w:rPr>
      </w:pPr>
      <w:r w:rsidRPr="00C65514">
        <w:rPr>
          <w:rFonts w:ascii="Calibri Light" w:hAnsi="Calibri Light" w:cs="Calibri Light"/>
        </w:rPr>
        <w:t xml:space="preserve">In 2021/22, </w:t>
      </w:r>
      <w:r w:rsidR="00D54486" w:rsidRPr="00C65514">
        <w:rPr>
          <w:rFonts w:ascii="Calibri Light" w:hAnsi="Calibri Light" w:cs="Calibri Light"/>
        </w:rPr>
        <w:t xml:space="preserve">Creative New Zealand spread </w:t>
      </w:r>
      <w:r w:rsidR="004D264D" w:rsidRPr="00C65514">
        <w:rPr>
          <w:rFonts w:ascii="Calibri Light" w:hAnsi="Calibri Light" w:cs="Calibri Light"/>
        </w:rPr>
        <w:t xml:space="preserve">its </w:t>
      </w:r>
      <w:r w:rsidR="00D54486" w:rsidRPr="00C65514">
        <w:rPr>
          <w:rFonts w:ascii="Calibri Light" w:hAnsi="Calibri Light" w:cs="Calibri Light"/>
        </w:rPr>
        <w:t xml:space="preserve">investment across four core deliverables: </w:t>
      </w:r>
      <w:r w:rsidR="00D54486" w:rsidRPr="00C65514">
        <w:rPr>
          <w:rFonts w:ascii="Calibri Light" w:hAnsi="Calibri Light" w:cs="Calibri Light"/>
          <w:i/>
          <w:iCs/>
        </w:rPr>
        <w:t>Investing in the arts</w:t>
      </w:r>
      <w:r w:rsidR="00D54486" w:rsidRPr="00C65514">
        <w:rPr>
          <w:rFonts w:ascii="Calibri Light" w:hAnsi="Calibri Light" w:cs="Calibri Light"/>
        </w:rPr>
        <w:t xml:space="preserve">, </w:t>
      </w:r>
      <w:r w:rsidR="00D54486" w:rsidRPr="00C65514">
        <w:rPr>
          <w:rFonts w:ascii="Calibri Light" w:hAnsi="Calibri Light" w:cs="Calibri Light"/>
          <w:i/>
          <w:iCs/>
        </w:rPr>
        <w:t>Developing the arts</w:t>
      </w:r>
      <w:r w:rsidR="00D54486" w:rsidRPr="00C65514">
        <w:rPr>
          <w:rFonts w:ascii="Calibri Light" w:hAnsi="Calibri Light" w:cs="Calibri Light"/>
        </w:rPr>
        <w:t xml:space="preserve">, </w:t>
      </w:r>
      <w:r w:rsidR="00D54486" w:rsidRPr="00C65514">
        <w:rPr>
          <w:rFonts w:ascii="Calibri Light" w:hAnsi="Calibri Light" w:cs="Calibri Light"/>
          <w:i/>
          <w:iCs/>
        </w:rPr>
        <w:t>Advocating for the arts</w:t>
      </w:r>
      <w:r w:rsidR="00FE05F8" w:rsidRPr="00C65514">
        <w:rPr>
          <w:rFonts w:ascii="Calibri Light" w:hAnsi="Calibri Light" w:cs="Calibri Light"/>
        </w:rPr>
        <w:t>,</w:t>
      </w:r>
      <w:r w:rsidR="00D54486" w:rsidRPr="00C65514">
        <w:rPr>
          <w:rFonts w:ascii="Calibri Light" w:hAnsi="Calibri Light" w:cs="Calibri Light"/>
        </w:rPr>
        <w:t xml:space="preserve"> and </w:t>
      </w:r>
      <w:r w:rsidR="00D54486" w:rsidRPr="00C65514">
        <w:rPr>
          <w:rFonts w:ascii="Calibri Light" w:hAnsi="Calibri Light" w:cs="Calibri Light"/>
          <w:i/>
          <w:iCs/>
        </w:rPr>
        <w:t>Leadership in the arts</w:t>
      </w:r>
      <w:r w:rsidR="007441B1" w:rsidRPr="00C65514">
        <w:rPr>
          <w:rFonts w:ascii="Calibri Light" w:hAnsi="Calibri Light" w:cs="Calibri Light"/>
        </w:rPr>
        <w:t xml:space="preserve">. </w:t>
      </w:r>
      <w:r w:rsidR="009A0474" w:rsidRPr="00C65514">
        <w:rPr>
          <w:rFonts w:ascii="Calibri Light" w:hAnsi="Calibri Light" w:cs="Calibri Light"/>
        </w:rPr>
        <w:t xml:space="preserve">The </w:t>
      </w:r>
      <w:r w:rsidR="0005720B" w:rsidRPr="00C65514">
        <w:rPr>
          <w:rFonts w:ascii="Calibri Light" w:hAnsi="Calibri Light" w:cs="Calibri Light"/>
        </w:rPr>
        <w:t>sizeable proportion</w:t>
      </w:r>
      <w:r w:rsidR="009A0474" w:rsidRPr="00C65514">
        <w:rPr>
          <w:rFonts w:ascii="Calibri Light" w:hAnsi="Calibri Light" w:cs="Calibri Light"/>
        </w:rPr>
        <w:t xml:space="preserve"> of </w:t>
      </w:r>
      <w:r w:rsidR="0066229F" w:rsidRPr="00C65514">
        <w:rPr>
          <w:rFonts w:ascii="Calibri Light" w:hAnsi="Calibri Light" w:cs="Calibri Light"/>
        </w:rPr>
        <w:t xml:space="preserve">Creative New Zealand’s work </w:t>
      </w:r>
      <w:r w:rsidR="00EF6A5B" w:rsidRPr="00C65514">
        <w:rPr>
          <w:rFonts w:ascii="Calibri Light" w:hAnsi="Calibri Light" w:cs="Calibri Light"/>
        </w:rPr>
        <w:t xml:space="preserve">is achieved by the deliverable </w:t>
      </w:r>
      <w:r w:rsidR="00EF6A5B" w:rsidRPr="00C65514">
        <w:rPr>
          <w:rFonts w:ascii="Calibri Light" w:hAnsi="Calibri Light" w:cs="Calibri Light"/>
          <w:i/>
          <w:iCs/>
        </w:rPr>
        <w:t>Investing in the arts</w:t>
      </w:r>
      <w:r w:rsidR="00EF6A5B" w:rsidRPr="00C65514">
        <w:rPr>
          <w:rFonts w:ascii="Calibri Light" w:hAnsi="Calibri Light" w:cs="Calibri Light"/>
        </w:rPr>
        <w:t xml:space="preserve"> through eight main investment categories (</w:t>
      </w:r>
      <w:r w:rsidR="00044F64" w:rsidRPr="00316BB1">
        <w:rPr>
          <w:rFonts w:ascii="Calibri Light" w:hAnsi="Calibri Light" w:cs="Calibri Light"/>
        </w:rPr>
        <w:t xml:space="preserve">table </w:t>
      </w:r>
      <w:r w:rsidR="00EF6A5B" w:rsidRPr="00316BB1">
        <w:rPr>
          <w:rFonts w:ascii="Calibri Light" w:hAnsi="Calibri Light" w:cs="Calibri Light"/>
        </w:rPr>
        <w:t>3).</w:t>
      </w:r>
      <w:r w:rsidR="00EF6A5B" w:rsidRPr="00C65514">
        <w:rPr>
          <w:rFonts w:ascii="Calibri Light" w:hAnsi="Calibri Light" w:cs="Calibri Light"/>
        </w:rPr>
        <w:t xml:space="preserve"> </w:t>
      </w:r>
      <w:r w:rsidR="00256D35" w:rsidRPr="00C65514">
        <w:rPr>
          <w:rFonts w:ascii="Calibri Light" w:hAnsi="Calibri Light" w:cs="Calibri Light"/>
        </w:rPr>
        <w:t>O</w:t>
      </w:r>
      <w:r w:rsidR="00DC7420" w:rsidRPr="00C65514">
        <w:rPr>
          <w:rFonts w:ascii="Calibri Light" w:hAnsi="Calibri Light" w:cs="Calibri Light"/>
        </w:rPr>
        <w:t xml:space="preserve">ur focus </w:t>
      </w:r>
      <w:r w:rsidR="0056140A" w:rsidRPr="00C65514">
        <w:rPr>
          <w:rFonts w:ascii="Calibri Light" w:hAnsi="Calibri Light" w:cs="Calibri Light"/>
        </w:rPr>
        <w:t>i</w:t>
      </w:r>
      <w:r w:rsidR="00256D35" w:rsidRPr="00C65514">
        <w:rPr>
          <w:rFonts w:ascii="Calibri Light" w:hAnsi="Calibri Light" w:cs="Calibri Light"/>
        </w:rPr>
        <w:t xml:space="preserve">n 2021/22 </w:t>
      </w:r>
      <w:r w:rsidR="00DC7420" w:rsidRPr="00C65514">
        <w:rPr>
          <w:rFonts w:ascii="Calibri Light" w:hAnsi="Calibri Light" w:cs="Calibri Light"/>
        </w:rPr>
        <w:t xml:space="preserve">has remained on </w:t>
      </w:r>
      <w:r w:rsidR="00164DEB" w:rsidRPr="00C65514">
        <w:rPr>
          <w:rFonts w:ascii="Calibri Light" w:hAnsi="Calibri Light" w:cs="Calibri Light"/>
        </w:rPr>
        <w:t>improving programmes</w:t>
      </w:r>
      <w:r w:rsidR="00F641D8" w:rsidRPr="00C65514">
        <w:rPr>
          <w:rFonts w:ascii="Calibri Light" w:hAnsi="Calibri Light" w:cs="Calibri Light"/>
        </w:rPr>
        <w:t>,</w:t>
      </w:r>
      <w:r w:rsidR="00164DEB" w:rsidRPr="00C65514">
        <w:rPr>
          <w:rFonts w:ascii="Calibri Light" w:hAnsi="Calibri Light" w:cs="Calibri Light"/>
        </w:rPr>
        <w:t xml:space="preserve"> </w:t>
      </w:r>
      <w:r w:rsidR="00C766A7" w:rsidRPr="00C65514">
        <w:rPr>
          <w:rFonts w:ascii="Calibri Light" w:hAnsi="Calibri Light" w:cs="Calibri Light"/>
        </w:rPr>
        <w:t xml:space="preserve">in line with </w:t>
      </w:r>
      <w:r w:rsidR="000C4419" w:rsidRPr="00C65514">
        <w:rPr>
          <w:rFonts w:ascii="Calibri Light" w:hAnsi="Calibri Light" w:cs="Calibri Light"/>
        </w:rPr>
        <w:t xml:space="preserve">the </w:t>
      </w:r>
      <w:r w:rsidR="00C766A7" w:rsidRPr="00C65514">
        <w:rPr>
          <w:rFonts w:ascii="Calibri Light" w:hAnsi="Calibri Light" w:cs="Calibri Light"/>
          <w:i/>
          <w:iCs/>
        </w:rPr>
        <w:t>Investment Strategy 2018</w:t>
      </w:r>
      <w:r w:rsidR="00075001" w:rsidRPr="00C65514">
        <w:rPr>
          <w:rFonts w:ascii="Calibri Light" w:hAnsi="Calibri Light" w:cs="Calibri Light"/>
          <w:i/>
          <w:iCs/>
        </w:rPr>
        <w:t>–</w:t>
      </w:r>
      <w:r w:rsidR="00C766A7" w:rsidRPr="00C65514">
        <w:rPr>
          <w:rFonts w:ascii="Calibri Light" w:hAnsi="Calibri Light" w:cs="Calibri Light"/>
          <w:i/>
          <w:iCs/>
        </w:rPr>
        <w:t>2023</w:t>
      </w:r>
      <w:r w:rsidR="00F641D8" w:rsidRPr="00C65514">
        <w:rPr>
          <w:rFonts w:ascii="Calibri Light" w:hAnsi="Calibri Light" w:cs="Calibri Light"/>
        </w:rPr>
        <w:t>,</w:t>
      </w:r>
      <w:r w:rsidR="00C766A7" w:rsidRPr="00C65514">
        <w:rPr>
          <w:rFonts w:ascii="Calibri Light" w:hAnsi="Calibri Light" w:cs="Calibri Light"/>
        </w:rPr>
        <w:t xml:space="preserve"> </w:t>
      </w:r>
      <w:r w:rsidR="00164DEB" w:rsidRPr="00C65514">
        <w:rPr>
          <w:rFonts w:ascii="Calibri Light" w:hAnsi="Calibri Light" w:cs="Calibri Light"/>
        </w:rPr>
        <w:t>and to meet the increased demand from the sector due to the COVID-19 pandemic.</w:t>
      </w:r>
    </w:p>
    <w:p w14:paraId="048ABD97" w14:textId="77777777" w:rsidR="00A77043" w:rsidRPr="00C65514" w:rsidRDefault="00A77043" w:rsidP="00D87392">
      <w:pPr>
        <w:rPr>
          <w:rStyle w:val="Heading4Char"/>
          <w:rFonts w:ascii="Calibri Light" w:hAnsi="Calibri Light" w:cs="Calibri Light"/>
          <w:b w:val="0"/>
          <w:i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1127"/>
        <w:gridCol w:w="626"/>
        <w:gridCol w:w="1134"/>
        <w:gridCol w:w="566"/>
        <w:gridCol w:w="1134"/>
        <w:gridCol w:w="566"/>
        <w:gridCol w:w="1266"/>
        <w:gridCol w:w="526"/>
      </w:tblGrid>
      <w:tr w:rsidR="00E33D85" w:rsidRPr="00C65514" w14:paraId="3E3325D1" w14:textId="77777777" w:rsidTr="00A764AA">
        <w:trPr>
          <w:trHeight w:val="290"/>
        </w:trPr>
        <w:tc>
          <w:tcPr>
            <w:tcW w:w="1149" w:type="pct"/>
            <w:shd w:val="clear" w:color="auto" w:fill="FFFFFF" w:themeFill="background1"/>
            <w:noWrap/>
            <w:vAlign w:val="center"/>
            <w:hideMark/>
          </w:tcPr>
          <w:p w14:paraId="0704F52C" w14:textId="77777777" w:rsidR="00E33D85" w:rsidRPr="00C65514" w:rsidRDefault="00E33D85" w:rsidP="00075001">
            <w:pPr>
              <w:spacing w:before="40" w:after="40"/>
              <w:jc w:val="center"/>
              <w:rPr>
                <w:rFonts w:ascii="Calibri Light" w:hAnsi="Calibri Light" w:cs="Calibri Light"/>
                <w:b/>
                <w:bCs/>
                <w:sz w:val="18"/>
                <w:szCs w:val="18"/>
              </w:rPr>
            </w:pPr>
            <w:r w:rsidRPr="00C65514">
              <w:rPr>
                <w:rFonts w:ascii="Calibri Light" w:hAnsi="Calibri Light" w:cs="Calibri Light"/>
                <w:b/>
                <w:bCs/>
                <w:sz w:val="18"/>
                <w:szCs w:val="18"/>
              </w:rPr>
              <w:lastRenderedPageBreak/>
              <w:t>Deliverables</w:t>
            </w:r>
          </w:p>
        </w:tc>
        <w:tc>
          <w:tcPr>
            <w:tcW w:w="972" w:type="pct"/>
            <w:gridSpan w:val="2"/>
            <w:shd w:val="clear" w:color="auto" w:fill="FFFFFF" w:themeFill="background1"/>
            <w:noWrap/>
            <w:vAlign w:val="center"/>
            <w:hideMark/>
          </w:tcPr>
          <w:p w14:paraId="643E6050" w14:textId="77777777" w:rsidR="00E33D85" w:rsidRPr="00C65514" w:rsidRDefault="00E33D85" w:rsidP="00075001">
            <w:pPr>
              <w:spacing w:before="40" w:after="40"/>
              <w:jc w:val="center"/>
              <w:rPr>
                <w:rFonts w:ascii="Calibri Light" w:hAnsi="Calibri Light" w:cs="Calibri Light"/>
                <w:b/>
                <w:bCs/>
                <w:color w:val="000000"/>
                <w:sz w:val="18"/>
                <w:szCs w:val="18"/>
              </w:rPr>
            </w:pPr>
            <w:r w:rsidRPr="00C65514">
              <w:rPr>
                <w:rFonts w:ascii="Calibri Light" w:hAnsi="Calibri Light" w:cs="Calibri Light"/>
                <w:b/>
                <w:bCs/>
                <w:color w:val="000000"/>
                <w:sz w:val="18"/>
                <w:szCs w:val="18"/>
              </w:rPr>
              <w:t>2018/19</w:t>
            </w:r>
          </w:p>
        </w:tc>
        <w:tc>
          <w:tcPr>
            <w:tcW w:w="943" w:type="pct"/>
            <w:gridSpan w:val="2"/>
            <w:shd w:val="clear" w:color="auto" w:fill="FFFFFF" w:themeFill="background1"/>
            <w:noWrap/>
            <w:vAlign w:val="center"/>
            <w:hideMark/>
          </w:tcPr>
          <w:p w14:paraId="4801DA44" w14:textId="77777777" w:rsidR="00E33D85" w:rsidRPr="00C65514" w:rsidRDefault="00E33D85" w:rsidP="00075001">
            <w:pPr>
              <w:spacing w:before="40" w:after="40"/>
              <w:jc w:val="center"/>
              <w:rPr>
                <w:rFonts w:ascii="Calibri Light" w:hAnsi="Calibri Light" w:cs="Calibri Light"/>
                <w:b/>
                <w:bCs/>
                <w:color w:val="000000"/>
                <w:sz w:val="18"/>
                <w:szCs w:val="18"/>
              </w:rPr>
            </w:pPr>
            <w:r w:rsidRPr="00C65514">
              <w:rPr>
                <w:rFonts w:ascii="Calibri Light" w:hAnsi="Calibri Light" w:cs="Calibri Light"/>
                <w:b/>
                <w:bCs/>
                <w:color w:val="000000"/>
                <w:sz w:val="18"/>
                <w:szCs w:val="18"/>
              </w:rPr>
              <w:t>2019/20</w:t>
            </w:r>
          </w:p>
        </w:tc>
        <w:tc>
          <w:tcPr>
            <w:tcW w:w="943" w:type="pct"/>
            <w:gridSpan w:val="2"/>
            <w:shd w:val="clear" w:color="auto" w:fill="auto"/>
          </w:tcPr>
          <w:p w14:paraId="0A1F508D" w14:textId="77777777" w:rsidR="00E33D85" w:rsidRPr="00C65514" w:rsidRDefault="00E33D85" w:rsidP="00075001">
            <w:pPr>
              <w:spacing w:before="40" w:after="40"/>
              <w:jc w:val="center"/>
              <w:rPr>
                <w:rFonts w:ascii="Calibri Light" w:hAnsi="Calibri Light" w:cs="Calibri Light"/>
                <w:b/>
                <w:bCs/>
                <w:color w:val="000000"/>
                <w:sz w:val="18"/>
                <w:szCs w:val="18"/>
              </w:rPr>
            </w:pPr>
            <w:r w:rsidRPr="00C65514">
              <w:rPr>
                <w:rFonts w:ascii="Calibri Light" w:hAnsi="Calibri Light" w:cs="Calibri Light"/>
                <w:b/>
                <w:bCs/>
                <w:color w:val="000000"/>
                <w:sz w:val="18"/>
                <w:szCs w:val="18"/>
              </w:rPr>
              <w:t>2020/21</w:t>
            </w:r>
          </w:p>
        </w:tc>
        <w:tc>
          <w:tcPr>
            <w:tcW w:w="994" w:type="pct"/>
            <w:gridSpan w:val="2"/>
            <w:shd w:val="clear" w:color="auto" w:fill="EAF1DD" w:themeFill="accent3" w:themeFillTint="33"/>
          </w:tcPr>
          <w:p w14:paraId="6E61EFA3" w14:textId="77777777" w:rsidR="00E33D85" w:rsidRPr="00C65514" w:rsidRDefault="00E33D85" w:rsidP="00075001">
            <w:pPr>
              <w:spacing w:before="40" w:after="40"/>
              <w:jc w:val="center"/>
              <w:rPr>
                <w:rFonts w:ascii="Calibri Light" w:hAnsi="Calibri Light" w:cs="Calibri Light"/>
                <w:b/>
                <w:bCs/>
                <w:color w:val="000000"/>
                <w:sz w:val="18"/>
                <w:szCs w:val="18"/>
                <w:highlight w:val="yellow"/>
              </w:rPr>
            </w:pPr>
            <w:r w:rsidRPr="00C65514">
              <w:rPr>
                <w:rFonts w:ascii="Calibri Light" w:hAnsi="Calibri Light" w:cs="Calibri Light"/>
                <w:b/>
                <w:bCs/>
                <w:color w:val="000000"/>
                <w:sz w:val="18"/>
                <w:szCs w:val="18"/>
              </w:rPr>
              <w:t>2021/22</w:t>
            </w:r>
          </w:p>
        </w:tc>
      </w:tr>
      <w:tr w:rsidR="00FE1AF7" w:rsidRPr="00C65514" w14:paraId="5468446F" w14:textId="77777777" w:rsidTr="00A764AA">
        <w:trPr>
          <w:trHeight w:val="290"/>
        </w:trPr>
        <w:tc>
          <w:tcPr>
            <w:tcW w:w="1149" w:type="pct"/>
            <w:shd w:val="clear" w:color="auto" w:fill="auto"/>
            <w:noWrap/>
            <w:vAlign w:val="bottom"/>
          </w:tcPr>
          <w:p w14:paraId="4B3EA874" w14:textId="77777777" w:rsidR="00FE1AF7" w:rsidRPr="00C65514" w:rsidRDefault="00FE1AF7" w:rsidP="00075001">
            <w:pPr>
              <w:spacing w:before="40" w:after="40"/>
              <w:rPr>
                <w:rFonts w:ascii="Calibri Light" w:hAnsi="Calibri Light" w:cs="Calibri Light"/>
                <w:sz w:val="18"/>
                <w:szCs w:val="18"/>
              </w:rPr>
            </w:pPr>
            <w:r w:rsidRPr="00C65514">
              <w:rPr>
                <w:rFonts w:ascii="Calibri Light" w:hAnsi="Calibri Light" w:cs="Calibri Light"/>
                <w:sz w:val="18"/>
                <w:szCs w:val="18"/>
              </w:rPr>
              <w:t>Investing in the arts</w:t>
            </w:r>
          </w:p>
        </w:tc>
        <w:tc>
          <w:tcPr>
            <w:tcW w:w="625" w:type="pct"/>
            <w:shd w:val="clear" w:color="auto" w:fill="auto"/>
            <w:noWrap/>
            <w:vAlign w:val="bottom"/>
          </w:tcPr>
          <w:p w14:paraId="3DD148B3" w14:textId="77777777" w:rsidR="00FE1AF7" w:rsidRPr="00C65514" w:rsidRDefault="00FE1AF7"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$43,882,030</w:t>
            </w:r>
          </w:p>
        </w:tc>
        <w:tc>
          <w:tcPr>
            <w:tcW w:w="347" w:type="pct"/>
          </w:tcPr>
          <w:p w14:paraId="20DEDDB6" w14:textId="77777777" w:rsidR="00FE1AF7" w:rsidRPr="00C65514" w:rsidRDefault="00FE1AF7"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91%</w:t>
            </w:r>
          </w:p>
        </w:tc>
        <w:tc>
          <w:tcPr>
            <w:tcW w:w="629" w:type="pct"/>
            <w:shd w:val="clear" w:color="auto" w:fill="auto"/>
            <w:noWrap/>
            <w:vAlign w:val="bottom"/>
          </w:tcPr>
          <w:p w14:paraId="20EC4B10" w14:textId="77777777" w:rsidR="00FE1AF7" w:rsidRPr="00C65514" w:rsidRDefault="00FE1AF7"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$67,125,654</w:t>
            </w:r>
          </w:p>
        </w:tc>
        <w:tc>
          <w:tcPr>
            <w:tcW w:w="314" w:type="pct"/>
          </w:tcPr>
          <w:p w14:paraId="24086447" w14:textId="77777777" w:rsidR="00FE1AF7" w:rsidRPr="00C65514" w:rsidRDefault="00FE1AF7"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96%</w:t>
            </w:r>
          </w:p>
        </w:tc>
        <w:tc>
          <w:tcPr>
            <w:tcW w:w="629" w:type="pct"/>
            <w:shd w:val="clear" w:color="auto" w:fill="auto"/>
          </w:tcPr>
          <w:p w14:paraId="70FBCBDC" w14:textId="77777777" w:rsidR="00FE1AF7" w:rsidRPr="00C65514" w:rsidRDefault="00FE1AF7"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$65,984,752</w:t>
            </w:r>
          </w:p>
        </w:tc>
        <w:tc>
          <w:tcPr>
            <w:tcW w:w="314" w:type="pct"/>
            <w:shd w:val="clear" w:color="auto" w:fill="auto"/>
          </w:tcPr>
          <w:p w14:paraId="06C8AF7C" w14:textId="77777777" w:rsidR="00FE1AF7" w:rsidRPr="00C65514" w:rsidRDefault="00FE1AF7"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82%</w:t>
            </w:r>
          </w:p>
        </w:tc>
        <w:tc>
          <w:tcPr>
            <w:tcW w:w="702" w:type="pct"/>
            <w:shd w:val="clear" w:color="auto" w:fill="EAF1DD" w:themeFill="accent3" w:themeFillTint="33"/>
            <w:vAlign w:val="bottom"/>
          </w:tcPr>
          <w:p w14:paraId="5C00E590" w14:textId="0D296EC9" w:rsidR="00FE1AF7" w:rsidRPr="00C65514" w:rsidRDefault="00FE1AF7" w:rsidP="00075001">
            <w:pPr>
              <w:spacing w:before="40" w:after="40"/>
              <w:jc w:val="right"/>
              <w:rPr>
                <w:rFonts w:ascii="Calibri Light" w:hAnsi="Calibri Light" w:cs="Calibri Light"/>
                <w:color w:val="000000"/>
                <w:sz w:val="18"/>
                <w:szCs w:val="18"/>
                <w:highlight w:val="yellow"/>
              </w:rPr>
            </w:pPr>
            <w:r w:rsidRPr="00C65514">
              <w:rPr>
                <w:rFonts w:ascii="Calibri Light" w:hAnsi="Calibri Light" w:cs="Calibri Light"/>
                <w:color w:val="000000"/>
                <w:sz w:val="18"/>
                <w:szCs w:val="18"/>
              </w:rPr>
              <w:t>$66,928,840</w:t>
            </w:r>
          </w:p>
        </w:tc>
        <w:tc>
          <w:tcPr>
            <w:tcW w:w="292" w:type="pct"/>
            <w:shd w:val="clear" w:color="auto" w:fill="EAF1DD" w:themeFill="accent3" w:themeFillTint="33"/>
          </w:tcPr>
          <w:p w14:paraId="2973A406" w14:textId="3D186E1A" w:rsidR="00FE1AF7" w:rsidRPr="00C65514" w:rsidRDefault="00FE1AF7" w:rsidP="00075001">
            <w:pPr>
              <w:spacing w:before="40" w:after="40"/>
              <w:jc w:val="right"/>
              <w:rPr>
                <w:rFonts w:ascii="Calibri Light" w:hAnsi="Calibri Light" w:cs="Calibri Light"/>
                <w:color w:val="000000"/>
                <w:sz w:val="18"/>
                <w:szCs w:val="18"/>
                <w:highlight w:val="yellow"/>
              </w:rPr>
            </w:pPr>
            <w:r w:rsidRPr="00C65514">
              <w:rPr>
                <w:rFonts w:ascii="Calibri Light" w:hAnsi="Calibri Light" w:cs="Calibri Light"/>
                <w:sz w:val="18"/>
                <w:szCs w:val="18"/>
              </w:rPr>
              <w:t>90%</w:t>
            </w:r>
          </w:p>
        </w:tc>
      </w:tr>
      <w:tr w:rsidR="00FE1AF7" w:rsidRPr="00C65514" w14:paraId="1F6E2E9D" w14:textId="77777777" w:rsidTr="00A764AA">
        <w:trPr>
          <w:trHeight w:val="290"/>
        </w:trPr>
        <w:tc>
          <w:tcPr>
            <w:tcW w:w="1149" w:type="pct"/>
            <w:shd w:val="clear" w:color="auto" w:fill="auto"/>
            <w:noWrap/>
            <w:vAlign w:val="bottom"/>
          </w:tcPr>
          <w:p w14:paraId="3F163063" w14:textId="77777777" w:rsidR="00FE1AF7" w:rsidRPr="00C65514" w:rsidRDefault="00FE1AF7" w:rsidP="00075001">
            <w:pPr>
              <w:spacing w:before="40" w:after="40"/>
              <w:rPr>
                <w:rFonts w:ascii="Calibri Light" w:hAnsi="Calibri Light" w:cs="Calibri Light"/>
                <w:sz w:val="18"/>
                <w:szCs w:val="18"/>
              </w:rPr>
            </w:pPr>
            <w:r w:rsidRPr="00C65514">
              <w:rPr>
                <w:rFonts w:ascii="Calibri Light" w:hAnsi="Calibri Light" w:cs="Calibri Light"/>
                <w:sz w:val="18"/>
                <w:szCs w:val="18"/>
              </w:rPr>
              <w:t>Developing the arts</w:t>
            </w:r>
          </w:p>
        </w:tc>
        <w:tc>
          <w:tcPr>
            <w:tcW w:w="625" w:type="pct"/>
            <w:shd w:val="clear" w:color="auto" w:fill="auto"/>
            <w:noWrap/>
            <w:vAlign w:val="bottom"/>
          </w:tcPr>
          <w:p w14:paraId="514B2C8A" w14:textId="77777777" w:rsidR="00FE1AF7" w:rsidRPr="00C65514" w:rsidRDefault="00FE1AF7"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$3,439,507</w:t>
            </w:r>
          </w:p>
        </w:tc>
        <w:tc>
          <w:tcPr>
            <w:tcW w:w="347" w:type="pct"/>
          </w:tcPr>
          <w:p w14:paraId="4BF89D86" w14:textId="77777777" w:rsidR="00FE1AF7" w:rsidRPr="00C65514" w:rsidRDefault="00FE1AF7"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7%</w:t>
            </w:r>
          </w:p>
        </w:tc>
        <w:tc>
          <w:tcPr>
            <w:tcW w:w="629" w:type="pct"/>
            <w:shd w:val="clear" w:color="auto" w:fill="auto"/>
            <w:noWrap/>
            <w:vAlign w:val="bottom"/>
          </w:tcPr>
          <w:p w14:paraId="1BBFED08" w14:textId="77777777" w:rsidR="00FE1AF7" w:rsidRPr="00C65514" w:rsidRDefault="00FE1AF7"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$2,372,652</w:t>
            </w:r>
          </w:p>
        </w:tc>
        <w:tc>
          <w:tcPr>
            <w:tcW w:w="314" w:type="pct"/>
          </w:tcPr>
          <w:p w14:paraId="2CF50D18" w14:textId="77777777" w:rsidR="00FE1AF7" w:rsidRPr="00C65514" w:rsidRDefault="00FE1AF7"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3%</w:t>
            </w:r>
          </w:p>
        </w:tc>
        <w:tc>
          <w:tcPr>
            <w:tcW w:w="629" w:type="pct"/>
            <w:shd w:val="clear" w:color="auto" w:fill="auto"/>
          </w:tcPr>
          <w:p w14:paraId="50042C9B" w14:textId="77777777" w:rsidR="00FE1AF7" w:rsidRPr="00C65514" w:rsidRDefault="00FE1AF7"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$13,708,672</w:t>
            </w:r>
          </w:p>
        </w:tc>
        <w:tc>
          <w:tcPr>
            <w:tcW w:w="314" w:type="pct"/>
            <w:shd w:val="clear" w:color="auto" w:fill="auto"/>
          </w:tcPr>
          <w:p w14:paraId="4B301CCF" w14:textId="77777777" w:rsidR="00FE1AF7" w:rsidRPr="00C65514" w:rsidRDefault="00FE1AF7"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17%</w:t>
            </w:r>
          </w:p>
        </w:tc>
        <w:tc>
          <w:tcPr>
            <w:tcW w:w="702" w:type="pct"/>
            <w:shd w:val="clear" w:color="auto" w:fill="EAF1DD" w:themeFill="accent3" w:themeFillTint="33"/>
            <w:vAlign w:val="bottom"/>
          </w:tcPr>
          <w:p w14:paraId="0FCE1DA0" w14:textId="098BC940" w:rsidR="00FE1AF7" w:rsidRPr="00C65514" w:rsidRDefault="00FE1AF7" w:rsidP="00075001">
            <w:pPr>
              <w:spacing w:before="40" w:after="40"/>
              <w:jc w:val="right"/>
              <w:rPr>
                <w:rFonts w:ascii="Calibri Light" w:hAnsi="Calibri Light" w:cs="Calibri Light"/>
                <w:color w:val="000000"/>
                <w:sz w:val="18"/>
                <w:szCs w:val="18"/>
                <w:highlight w:val="yellow"/>
              </w:rPr>
            </w:pPr>
            <w:r w:rsidRPr="00C65514">
              <w:rPr>
                <w:rFonts w:ascii="Calibri Light" w:hAnsi="Calibri Light" w:cs="Calibri Light"/>
                <w:color w:val="000000"/>
                <w:sz w:val="18"/>
                <w:szCs w:val="18"/>
              </w:rPr>
              <w:t>$6,204,330</w:t>
            </w:r>
          </w:p>
        </w:tc>
        <w:tc>
          <w:tcPr>
            <w:tcW w:w="292" w:type="pct"/>
            <w:shd w:val="clear" w:color="auto" w:fill="EAF1DD" w:themeFill="accent3" w:themeFillTint="33"/>
          </w:tcPr>
          <w:p w14:paraId="7153303B" w14:textId="6D44B595" w:rsidR="00FE1AF7" w:rsidRPr="00C65514" w:rsidRDefault="00FE1AF7" w:rsidP="00075001">
            <w:pPr>
              <w:spacing w:before="40" w:after="40"/>
              <w:jc w:val="right"/>
              <w:rPr>
                <w:rFonts w:ascii="Calibri Light" w:hAnsi="Calibri Light" w:cs="Calibri Light"/>
                <w:color w:val="000000"/>
                <w:sz w:val="18"/>
                <w:szCs w:val="18"/>
                <w:highlight w:val="yellow"/>
              </w:rPr>
            </w:pPr>
            <w:r w:rsidRPr="00C65514">
              <w:rPr>
                <w:rFonts w:ascii="Calibri Light" w:hAnsi="Calibri Light" w:cs="Calibri Light"/>
                <w:sz w:val="18"/>
                <w:szCs w:val="18"/>
              </w:rPr>
              <w:t>8%</w:t>
            </w:r>
          </w:p>
        </w:tc>
      </w:tr>
      <w:tr w:rsidR="00FE1AF7" w:rsidRPr="00C65514" w14:paraId="0C509802" w14:textId="77777777" w:rsidTr="00A764AA">
        <w:trPr>
          <w:trHeight w:val="290"/>
        </w:trPr>
        <w:tc>
          <w:tcPr>
            <w:tcW w:w="1149" w:type="pct"/>
            <w:shd w:val="clear" w:color="auto" w:fill="auto"/>
            <w:noWrap/>
            <w:vAlign w:val="bottom"/>
          </w:tcPr>
          <w:p w14:paraId="60FEF528" w14:textId="77777777" w:rsidR="00FE1AF7" w:rsidRPr="00C65514" w:rsidRDefault="00FE1AF7" w:rsidP="00075001">
            <w:pPr>
              <w:spacing w:before="40" w:after="40"/>
              <w:rPr>
                <w:rFonts w:ascii="Calibri Light" w:hAnsi="Calibri Light" w:cs="Calibri Light"/>
                <w:sz w:val="18"/>
                <w:szCs w:val="18"/>
              </w:rPr>
            </w:pPr>
            <w:r w:rsidRPr="00C65514">
              <w:rPr>
                <w:rFonts w:ascii="Calibri Light" w:hAnsi="Calibri Light" w:cs="Calibri Light"/>
                <w:sz w:val="18"/>
                <w:szCs w:val="18"/>
              </w:rPr>
              <w:t>Advocating for the arts</w:t>
            </w:r>
          </w:p>
        </w:tc>
        <w:tc>
          <w:tcPr>
            <w:tcW w:w="625" w:type="pct"/>
            <w:shd w:val="clear" w:color="auto" w:fill="auto"/>
            <w:noWrap/>
            <w:vAlign w:val="bottom"/>
          </w:tcPr>
          <w:p w14:paraId="300FDB3F" w14:textId="77777777" w:rsidR="00FE1AF7" w:rsidRPr="00C65514" w:rsidRDefault="00FE1AF7"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$541,605</w:t>
            </w:r>
          </w:p>
        </w:tc>
        <w:tc>
          <w:tcPr>
            <w:tcW w:w="347" w:type="pct"/>
          </w:tcPr>
          <w:p w14:paraId="6B5ABFF3" w14:textId="77777777" w:rsidR="00FE1AF7" w:rsidRPr="00C65514" w:rsidRDefault="00FE1AF7"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1%</w:t>
            </w:r>
          </w:p>
        </w:tc>
        <w:tc>
          <w:tcPr>
            <w:tcW w:w="629" w:type="pct"/>
            <w:shd w:val="clear" w:color="auto" w:fill="auto"/>
            <w:noWrap/>
            <w:vAlign w:val="bottom"/>
          </w:tcPr>
          <w:p w14:paraId="1382B2BC" w14:textId="77777777" w:rsidR="00FE1AF7" w:rsidRPr="00C65514" w:rsidRDefault="00FE1AF7"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$648,129</w:t>
            </w:r>
          </w:p>
        </w:tc>
        <w:tc>
          <w:tcPr>
            <w:tcW w:w="314" w:type="pct"/>
          </w:tcPr>
          <w:p w14:paraId="180F87AD" w14:textId="77777777" w:rsidR="00FE1AF7" w:rsidRPr="00C65514" w:rsidRDefault="00FE1AF7"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&gt;1%</w:t>
            </w:r>
          </w:p>
        </w:tc>
        <w:tc>
          <w:tcPr>
            <w:tcW w:w="629" w:type="pct"/>
            <w:shd w:val="clear" w:color="auto" w:fill="auto"/>
          </w:tcPr>
          <w:p w14:paraId="26D4C639" w14:textId="77777777" w:rsidR="00FE1AF7" w:rsidRPr="00C65514" w:rsidRDefault="00FE1AF7"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$609,331</w:t>
            </w:r>
          </w:p>
        </w:tc>
        <w:tc>
          <w:tcPr>
            <w:tcW w:w="314" w:type="pct"/>
            <w:shd w:val="clear" w:color="auto" w:fill="auto"/>
          </w:tcPr>
          <w:p w14:paraId="4BC55265" w14:textId="77777777" w:rsidR="00FE1AF7" w:rsidRPr="00C65514" w:rsidRDefault="00FE1AF7"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&gt;1%</w:t>
            </w:r>
          </w:p>
        </w:tc>
        <w:tc>
          <w:tcPr>
            <w:tcW w:w="702" w:type="pct"/>
            <w:shd w:val="clear" w:color="auto" w:fill="EAF1DD" w:themeFill="accent3" w:themeFillTint="33"/>
            <w:vAlign w:val="bottom"/>
          </w:tcPr>
          <w:p w14:paraId="6BF6D6CA" w14:textId="52B44084" w:rsidR="00FE1AF7" w:rsidRPr="00C65514" w:rsidRDefault="00FE1AF7" w:rsidP="00075001">
            <w:pPr>
              <w:spacing w:before="40" w:after="40"/>
              <w:jc w:val="right"/>
              <w:rPr>
                <w:rFonts w:ascii="Calibri Light" w:hAnsi="Calibri Light" w:cs="Calibri Light"/>
                <w:color w:val="000000"/>
                <w:sz w:val="18"/>
                <w:szCs w:val="18"/>
                <w:highlight w:val="yellow"/>
              </w:rPr>
            </w:pPr>
            <w:r w:rsidRPr="00C65514">
              <w:rPr>
                <w:rFonts w:ascii="Calibri Light" w:hAnsi="Calibri Light" w:cs="Calibri Light"/>
                <w:color w:val="000000"/>
                <w:sz w:val="18"/>
                <w:szCs w:val="18"/>
              </w:rPr>
              <w:t>$801,107</w:t>
            </w:r>
          </w:p>
        </w:tc>
        <w:tc>
          <w:tcPr>
            <w:tcW w:w="292" w:type="pct"/>
            <w:shd w:val="clear" w:color="auto" w:fill="EAF1DD" w:themeFill="accent3" w:themeFillTint="33"/>
          </w:tcPr>
          <w:p w14:paraId="779AE503" w14:textId="7FF702AC" w:rsidR="00FE1AF7" w:rsidRPr="00C65514" w:rsidRDefault="00FE1AF7" w:rsidP="00075001">
            <w:pPr>
              <w:spacing w:before="40" w:after="40"/>
              <w:jc w:val="right"/>
              <w:rPr>
                <w:rFonts w:ascii="Calibri Light" w:hAnsi="Calibri Light" w:cs="Calibri Light"/>
                <w:color w:val="000000"/>
                <w:sz w:val="18"/>
                <w:szCs w:val="18"/>
                <w:highlight w:val="yellow"/>
              </w:rPr>
            </w:pPr>
            <w:r w:rsidRPr="00C65514">
              <w:rPr>
                <w:rFonts w:ascii="Calibri Light" w:hAnsi="Calibri Light" w:cs="Calibri Light"/>
                <w:sz w:val="18"/>
                <w:szCs w:val="18"/>
              </w:rPr>
              <w:t>1%</w:t>
            </w:r>
          </w:p>
        </w:tc>
      </w:tr>
      <w:tr w:rsidR="005E4568" w:rsidRPr="00C65514" w14:paraId="213D6639" w14:textId="77777777" w:rsidTr="00A764AA">
        <w:trPr>
          <w:trHeight w:val="290"/>
        </w:trPr>
        <w:tc>
          <w:tcPr>
            <w:tcW w:w="1149" w:type="pct"/>
            <w:shd w:val="clear" w:color="auto" w:fill="auto"/>
            <w:noWrap/>
            <w:vAlign w:val="center"/>
            <w:hideMark/>
          </w:tcPr>
          <w:p w14:paraId="0AE43835" w14:textId="77777777" w:rsidR="00FE1AF7" w:rsidRPr="00C65514" w:rsidRDefault="00FE1AF7" w:rsidP="00075001">
            <w:pPr>
              <w:spacing w:before="40" w:after="40"/>
              <w:rPr>
                <w:rFonts w:ascii="Calibri Light" w:hAnsi="Calibri Light" w:cs="Calibri Light"/>
                <w:sz w:val="18"/>
                <w:szCs w:val="18"/>
              </w:rPr>
            </w:pPr>
            <w:r w:rsidRPr="00C65514">
              <w:rPr>
                <w:rFonts w:ascii="Calibri Light" w:hAnsi="Calibri Light" w:cs="Calibri Light"/>
                <w:sz w:val="18"/>
                <w:szCs w:val="18"/>
              </w:rPr>
              <w:t>Leadership in the arts</w:t>
            </w:r>
          </w:p>
        </w:tc>
        <w:tc>
          <w:tcPr>
            <w:tcW w:w="625" w:type="pct"/>
            <w:shd w:val="clear" w:color="auto" w:fill="auto"/>
            <w:noWrap/>
            <w:vAlign w:val="bottom"/>
            <w:hideMark/>
          </w:tcPr>
          <w:p w14:paraId="704CF48F" w14:textId="77777777" w:rsidR="00FE1AF7" w:rsidRPr="00C65514" w:rsidRDefault="00FE1AF7"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109,941</w:t>
            </w:r>
          </w:p>
        </w:tc>
        <w:tc>
          <w:tcPr>
            <w:tcW w:w="347" w:type="pct"/>
          </w:tcPr>
          <w:p w14:paraId="534F11B3" w14:textId="77777777" w:rsidR="00FE1AF7" w:rsidRPr="00C65514" w:rsidRDefault="00FE1AF7"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&gt;1%</w:t>
            </w:r>
          </w:p>
        </w:tc>
        <w:tc>
          <w:tcPr>
            <w:tcW w:w="629" w:type="pct"/>
            <w:shd w:val="clear" w:color="auto" w:fill="auto"/>
            <w:noWrap/>
            <w:vAlign w:val="bottom"/>
            <w:hideMark/>
          </w:tcPr>
          <w:p w14:paraId="1B66F4B1" w14:textId="77777777" w:rsidR="00FE1AF7" w:rsidRPr="00C65514" w:rsidRDefault="00FE1AF7"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$92,147</w:t>
            </w:r>
          </w:p>
        </w:tc>
        <w:tc>
          <w:tcPr>
            <w:tcW w:w="314" w:type="pct"/>
          </w:tcPr>
          <w:p w14:paraId="57C5FD05" w14:textId="77777777" w:rsidR="00FE1AF7" w:rsidRPr="00C65514" w:rsidRDefault="00FE1AF7"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&gt;1%</w:t>
            </w:r>
          </w:p>
        </w:tc>
        <w:tc>
          <w:tcPr>
            <w:tcW w:w="629" w:type="pct"/>
            <w:shd w:val="clear" w:color="auto" w:fill="auto"/>
          </w:tcPr>
          <w:p w14:paraId="61889709" w14:textId="77777777" w:rsidR="00FE1AF7" w:rsidRPr="00C65514" w:rsidRDefault="00FE1AF7"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$54,778</w:t>
            </w:r>
          </w:p>
        </w:tc>
        <w:tc>
          <w:tcPr>
            <w:tcW w:w="314" w:type="pct"/>
            <w:shd w:val="clear" w:color="auto" w:fill="auto"/>
          </w:tcPr>
          <w:p w14:paraId="50171587" w14:textId="77777777" w:rsidR="00FE1AF7" w:rsidRPr="00C65514" w:rsidRDefault="00FE1AF7"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&gt;1%</w:t>
            </w:r>
          </w:p>
        </w:tc>
        <w:tc>
          <w:tcPr>
            <w:tcW w:w="702" w:type="pct"/>
            <w:shd w:val="clear" w:color="auto" w:fill="EAF1DD" w:themeFill="accent3" w:themeFillTint="33"/>
            <w:vAlign w:val="bottom"/>
          </w:tcPr>
          <w:p w14:paraId="20A1AD0B" w14:textId="681BDE7E" w:rsidR="00FE1AF7" w:rsidRPr="00C65514" w:rsidRDefault="00FE1AF7" w:rsidP="00075001">
            <w:pPr>
              <w:spacing w:before="40" w:after="40"/>
              <w:jc w:val="right"/>
              <w:rPr>
                <w:rFonts w:ascii="Calibri Light" w:hAnsi="Calibri Light" w:cs="Calibri Light"/>
                <w:color w:val="000000"/>
                <w:sz w:val="18"/>
                <w:szCs w:val="18"/>
                <w:highlight w:val="yellow"/>
              </w:rPr>
            </w:pPr>
            <w:r w:rsidRPr="00C65514">
              <w:rPr>
                <w:rFonts w:ascii="Calibri Light" w:hAnsi="Calibri Light" w:cs="Calibri Light"/>
                <w:color w:val="000000"/>
                <w:sz w:val="18"/>
                <w:szCs w:val="18"/>
              </w:rPr>
              <w:t>$75,604</w:t>
            </w:r>
          </w:p>
        </w:tc>
        <w:tc>
          <w:tcPr>
            <w:tcW w:w="292" w:type="pct"/>
            <w:shd w:val="clear" w:color="auto" w:fill="EAF1DD" w:themeFill="accent3" w:themeFillTint="33"/>
          </w:tcPr>
          <w:p w14:paraId="75784008" w14:textId="0990FE0E" w:rsidR="00FE1AF7" w:rsidRPr="00C65514" w:rsidRDefault="005E4568" w:rsidP="00075001">
            <w:pPr>
              <w:spacing w:before="40" w:after="40"/>
              <w:jc w:val="right"/>
              <w:rPr>
                <w:rFonts w:ascii="Calibri Light" w:hAnsi="Calibri Light" w:cs="Calibri Light"/>
                <w:color w:val="000000"/>
                <w:sz w:val="18"/>
                <w:szCs w:val="18"/>
                <w:highlight w:val="yellow"/>
              </w:rPr>
            </w:pPr>
            <w:r w:rsidRPr="00C65514">
              <w:rPr>
                <w:rFonts w:ascii="Calibri Light" w:hAnsi="Calibri Light" w:cs="Calibri Light"/>
                <w:color w:val="000000"/>
                <w:sz w:val="18"/>
                <w:szCs w:val="18"/>
              </w:rPr>
              <w:t>&gt;1%</w:t>
            </w:r>
          </w:p>
        </w:tc>
      </w:tr>
      <w:tr w:rsidR="00E33D85" w:rsidRPr="00C65514" w14:paraId="03AFB526" w14:textId="77777777" w:rsidTr="00A764AA">
        <w:trPr>
          <w:trHeight w:val="290"/>
        </w:trPr>
        <w:tc>
          <w:tcPr>
            <w:tcW w:w="1149" w:type="pct"/>
            <w:shd w:val="clear" w:color="auto" w:fill="auto"/>
            <w:noWrap/>
            <w:vAlign w:val="bottom"/>
            <w:hideMark/>
          </w:tcPr>
          <w:p w14:paraId="4B87612A" w14:textId="77777777" w:rsidR="00E33D85" w:rsidRPr="00C65514" w:rsidRDefault="00E33D85" w:rsidP="00075001">
            <w:pPr>
              <w:spacing w:before="40" w:after="40"/>
              <w:rPr>
                <w:rFonts w:ascii="Calibri Light" w:hAnsi="Calibri Light" w:cs="Calibri Light"/>
                <w:b/>
                <w:color w:val="000000"/>
                <w:sz w:val="18"/>
                <w:szCs w:val="18"/>
              </w:rPr>
            </w:pPr>
            <w:r w:rsidRPr="00C65514">
              <w:rPr>
                <w:rFonts w:ascii="Calibri Light" w:hAnsi="Calibri Light" w:cs="Calibri Light"/>
                <w:b/>
                <w:color w:val="000000"/>
                <w:sz w:val="18"/>
                <w:szCs w:val="18"/>
              </w:rPr>
              <w:t xml:space="preserve">Total </w:t>
            </w:r>
          </w:p>
        </w:tc>
        <w:tc>
          <w:tcPr>
            <w:tcW w:w="625" w:type="pct"/>
            <w:shd w:val="clear" w:color="auto" w:fill="auto"/>
            <w:noWrap/>
            <w:vAlign w:val="bottom"/>
            <w:hideMark/>
          </w:tcPr>
          <w:p w14:paraId="23A75489" w14:textId="77777777" w:rsidR="00E33D85" w:rsidRPr="00C65514" w:rsidRDefault="00E33D85" w:rsidP="00075001">
            <w:pPr>
              <w:spacing w:before="40" w:after="40"/>
              <w:rPr>
                <w:rFonts w:ascii="Calibri Light" w:hAnsi="Calibri Light" w:cs="Calibri Light"/>
                <w:b/>
                <w:bCs/>
                <w:color w:val="000000"/>
                <w:sz w:val="18"/>
                <w:szCs w:val="18"/>
              </w:rPr>
            </w:pPr>
            <w:r w:rsidRPr="00C65514">
              <w:rPr>
                <w:rFonts w:ascii="Calibri Light" w:hAnsi="Calibri Light" w:cs="Calibri Light"/>
                <w:b/>
                <w:bCs/>
                <w:color w:val="000000"/>
                <w:sz w:val="18"/>
                <w:szCs w:val="18"/>
              </w:rPr>
              <w:t>$47,973,083</w:t>
            </w:r>
          </w:p>
        </w:tc>
        <w:tc>
          <w:tcPr>
            <w:tcW w:w="347" w:type="pct"/>
          </w:tcPr>
          <w:p w14:paraId="6562E229" w14:textId="77777777" w:rsidR="00E33D85" w:rsidRPr="00C65514" w:rsidRDefault="00E33D85" w:rsidP="00075001">
            <w:pPr>
              <w:spacing w:before="40" w:after="40"/>
              <w:rPr>
                <w:rFonts w:ascii="Calibri Light" w:hAnsi="Calibri Light" w:cs="Calibri Light"/>
                <w:b/>
                <w:bCs/>
                <w:color w:val="000000"/>
                <w:sz w:val="18"/>
                <w:szCs w:val="18"/>
              </w:rPr>
            </w:pPr>
          </w:p>
        </w:tc>
        <w:tc>
          <w:tcPr>
            <w:tcW w:w="629" w:type="pct"/>
            <w:shd w:val="clear" w:color="auto" w:fill="auto"/>
            <w:noWrap/>
            <w:vAlign w:val="bottom"/>
            <w:hideMark/>
          </w:tcPr>
          <w:p w14:paraId="1D8B294C" w14:textId="022F01CE" w:rsidR="00E33D85" w:rsidRPr="00C65514" w:rsidRDefault="00E33D85" w:rsidP="00263DB7">
            <w:pPr>
              <w:spacing w:before="40" w:after="40"/>
              <w:jc w:val="right"/>
              <w:rPr>
                <w:rFonts w:ascii="Calibri Light" w:hAnsi="Calibri Light" w:cs="Calibri Light"/>
                <w:b/>
                <w:bCs/>
                <w:color w:val="000000"/>
                <w:sz w:val="18"/>
                <w:szCs w:val="18"/>
              </w:rPr>
            </w:pPr>
            <w:r w:rsidRPr="00C65514">
              <w:rPr>
                <w:rFonts w:ascii="Calibri Light" w:hAnsi="Calibri Light" w:cs="Calibri Light"/>
                <w:b/>
                <w:bCs/>
                <w:color w:val="000000"/>
                <w:sz w:val="18"/>
                <w:szCs w:val="18"/>
              </w:rPr>
              <w:t>$70,238,581</w:t>
            </w:r>
          </w:p>
        </w:tc>
        <w:tc>
          <w:tcPr>
            <w:tcW w:w="314" w:type="pct"/>
          </w:tcPr>
          <w:p w14:paraId="7EBBF962" w14:textId="77777777" w:rsidR="00E33D85" w:rsidRPr="00C65514" w:rsidRDefault="00E33D85" w:rsidP="00075001">
            <w:pPr>
              <w:spacing w:before="40" w:after="40"/>
              <w:rPr>
                <w:rFonts w:ascii="Calibri Light" w:hAnsi="Calibri Light" w:cs="Calibri Light"/>
                <w:b/>
                <w:bCs/>
                <w:color w:val="000000"/>
                <w:sz w:val="18"/>
                <w:szCs w:val="18"/>
              </w:rPr>
            </w:pPr>
          </w:p>
        </w:tc>
        <w:tc>
          <w:tcPr>
            <w:tcW w:w="629" w:type="pct"/>
            <w:shd w:val="clear" w:color="auto" w:fill="auto"/>
          </w:tcPr>
          <w:p w14:paraId="0C5B2E53" w14:textId="77777777" w:rsidR="00E33D85" w:rsidRPr="00C65514" w:rsidRDefault="00E33D85" w:rsidP="00075001">
            <w:pPr>
              <w:spacing w:before="40" w:after="40"/>
              <w:rPr>
                <w:rFonts w:ascii="Calibri Light" w:hAnsi="Calibri Light" w:cs="Calibri Light"/>
                <w:b/>
                <w:bCs/>
                <w:color w:val="000000"/>
                <w:sz w:val="18"/>
                <w:szCs w:val="18"/>
              </w:rPr>
            </w:pPr>
            <w:r w:rsidRPr="00C65514">
              <w:rPr>
                <w:rFonts w:ascii="Calibri Light" w:hAnsi="Calibri Light" w:cs="Calibri Light"/>
                <w:b/>
                <w:bCs/>
                <w:color w:val="000000"/>
                <w:sz w:val="18"/>
                <w:szCs w:val="18"/>
              </w:rPr>
              <w:t>$80,357,533</w:t>
            </w:r>
          </w:p>
        </w:tc>
        <w:tc>
          <w:tcPr>
            <w:tcW w:w="314" w:type="pct"/>
            <w:shd w:val="clear" w:color="auto" w:fill="auto"/>
          </w:tcPr>
          <w:p w14:paraId="210CD43C" w14:textId="77777777" w:rsidR="00E33D85" w:rsidRPr="00C65514" w:rsidRDefault="00E33D85" w:rsidP="00075001">
            <w:pPr>
              <w:spacing w:before="40" w:after="40"/>
              <w:jc w:val="right"/>
              <w:rPr>
                <w:rFonts w:ascii="Calibri Light" w:hAnsi="Calibri Light" w:cs="Calibri Light"/>
                <w:b/>
                <w:bCs/>
                <w:color w:val="000000"/>
                <w:sz w:val="18"/>
                <w:szCs w:val="18"/>
              </w:rPr>
            </w:pPr>
          </w:p>
        </w:tc>
        <w:tc>
          <w:tcPr>
            <w:tcW w:w="702" w:type="pct"/>
            <w:shd w:val="clear" w:color="auto" w:fill="EAF1DD" w:themeFill="accent3" w:themeFillTint="33"/>
            <w:vAlign w:val="bottom"/>
          </w:tcPr>
          <w:p w14:paraId="0436D07A" w14:textId="78AF2678" w:rsidR="00E33D85" w:rsidRPr="00C65514" w:rsidRDefault="00E33D85" w:rsidP="00075001">
            <w:pPr>
              <w:spacing w:before="40" w:after="40"/>
              <w:jc w:val="right"/>
              <w:rPr>
                <w:rFonts w:ascii="Calibri Light" w:hAnsi="Calibri Light" w:cs="Calibri Light"/>
                <w:b/>
                <w:bCs/>
                <w:color w:val="000000"/>
                <w:sz w:val="18"/>
                <w:szCs w:val="18"/>
                <w:highlight w:val="yellow"/>
              </w:rPr>
            </w:pPr>
            <w:r w:rsidRPr="00C65514">
              <w:rPr>
                <w:rFonts w:ascii="Calibri Light" w:hAnsi="Calibri Light" w:cs="Calibri Light"/>
                <w:b/>
                <w:bCs/>
                <w:color w:val="000000"/>
                <w:sz w:val="18"/>
                <w:szCs w:val="18"/>
              </w:rPr>
              <w:t>$74,009,881</w:t>
            </w:r>
          </w:p>
        </w:tc>
        <w:tc>
          <w:tcPr>
            <w:tcW w:w="292" w:type="pct"/>
            <w:shd w:val="clear" w:color="auto" w:fill="EAF1DD" w:themeFill="accent3" w:themeFillTint="33"/>
            <w:vAlign w:val="bottom"/>
          </w:tcPr>
          <w:p w14:paraId="45E88128" w14:textId="548F23DE" w:rsidR="00E33D85" w:rsidRPr="00C65514" w:rsidRDefault="00E33D85" w:rsidP="00075001">
            <w:pPr>
              <w:spacing w:before="40" w:after="40"/>
              <w:jc w:val="right"/>
              <w:rPr>
                <w:rFonts w:ascii="Calibri Light" w:hAnsi="Calibri Light" w:cs="Calibri Light"/>
                <w:b/>
                <w:bCs/>
                <w:color w:val="000000"/>
                <w:sz w:val="18"/>
                <w:szCs w:val="18"/>
                <w:highlight w:val="yellow"/>
              </w:rPr>
            </w:pPr>
          </w:p>
        </w:tc>
      </w:tr>
    </w:tbl>
    <w:p w14:paraId="75BE7FF0" w14:textId="24FB758C" w:rsidR="005177B6" w:rsidRPr="00C65514" w:rsidRDefault="00044F64" w:rsidP="00D87392">
      <w:pPr>
        <w:pStyle w:val="Heading5"/>
        <w:spacing w:before="120" w:after="220"/>
        <w:rPr>
          <w:rFonts w:ascii="Calibri Light" w:hAnsi="Calibri Light" w:cs="Calibri Light"/>
        </w:rPr>
      </w:pPr>
      <w:r w:rsidRPr="00C65514">
        <w:rPr>
          <w:rFonts w:ascii="Calibri Light" w:hAnsi="Calibri Light" w:cs="Calibri Light"/>
        </w:rPr>
        <w:t xml:space="preserve">Table </w:t>
      </w:r>
      <w:r w:rsidR="007C6BC6" w:rsidRPr="00C65514">
        <w:rPr>
          <w:rFonts w:ascii="Calibri Light" w:hAnsi="Calibri Light" w:cs="Calibri Light"/>
        </w:rPr>
        <w:t>2: Creative New Zealand expenditure across deliverables, 2018/19–2021/22 (</w:t>
      </w:r>
      <w:r w:rsidR="003D0D0E" w:rsidRPr="00C65514">
        <w:rPr>
          <w:rFonts w:ascii="Calibri Light" w:hAnsi="Calibri Light" w:cs="Calibri Light"/>
        </w:rPr>
        <w:t>e</w:t>
      </w:r>
      <w:r w:rsidR="007C6BC6" w:rsidRPr="00C65514">
        <w:rPr>
          <w:rFonts w:ascii="Calibri Light" w:hAnsi="Calibri Light" w:cs="Calibri Light"/>
        </w:rPr>
        <w:t xml:space="preserve">xcluding </w:t>
      </w:r>
      <w:r w:rsidR="003D0D0E" w:rsidRPr="00C65514">
        <w:rPr>
          <w:rFonts w:ascii="Calibri Light" w:hAnsi="Calibri Light" w:cs="Calibri Light"/>
        </w:rPr>
        <w:t>o</w:t>
      </w:r>
      <w:r w:rsidR="007C6BC6" w:rsidRPr="00C65514">
        <w:rPr>
          <w:rFonts w:ascii="Calibri Light" w:hAnsi="Calibri Light" w:cs="Calibri Light"/>
        </w:rPr>
        <w:t xml:space="preserve">perating </w:t>
      </w:r>
      <w:r w:rsidR="003D0D0E" w:rsidRPr="00C65514">
        <w:rPr>
          <w:rFonts w:ascii="Calibri Light" w:hAnsi="Calibri Light" w:cs="Calibri Light"/>
        </w:rPr>
        <w:t>c</w:t>
      </w:r>
      <w:r w:rsidR="007C6BC6" w:rsidRPr="00C65514">
        <w:rPr>
          <w:rFonts w:ascii="Calibri Light" w:hAnsi="Calibri Light" w:cs="Calibri Light"/>
        </w:rPr>
        <w:t>osts)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1242"/>
        <w:gridCol w:w="567"/>
        <w:gridCol w:w="1134"/>
        <w:gridCol w:w="567"/>
        <w:gridCol w:w="1134"/>
        <w:gridCol w:w="708"/>
        <w:gridCol w:w="1144"/>
        <w:gridCol w:w="506"/>
      </w:tblGrid>
      <w:tr w:rsidR="00C77590" w:rsidRPr="00C65514" w14:paraId="17E18728" w14:textId="1BB7E10C" w:rsidTr="00A764AA">
        <w:trPr>
          <w:trHeight w:val="300"/>
        </w:trPr>
        <w:tc>
          <w:tcPr>
            <w:tcW w:w="2014" w:type="dxa"/>
            <w:shd w:val="clear" w:color="auto" w:fill="auto"/>
            <w:noWrap/>
            <w:vAlign w:val="center"/>
            <w:hideMark/>
          </w:tcPr>
          <w:p w14:paraId="3BCA3E6B" w14:textId="77777777" w:rsidR="00FA2DA1" w:rsidRPr="00C65514" w:rsidRDefault="00FA2DA1" w:rsidP="00075001">
            <w:pPr>
              <w:spacing w:before="40" w:after="40"/>
              <w:rPr>
                <w:rFonts w:ascii="Calibri Light" w:hAnsi="Calibri Light" w:cs="Calibri Light"/>
                <w:b/>
                <w:bCs/>
                <w:color w:val="000000"/>
                <w:sz w:val="18"/>
                <w:szCs w:val="18"/>
              </w:rPr>
            </w:pPr>
            <w:r w:rsidRPr="00C65514">
              <w:rPr>
                <w:rFonts w:ascii="Calibri Light" w:hAnsi="Calibri Light" w:cs="Calibri Light"/>
                <w:b/>
                <w:bCs/>
                <w:color w:val="000000"/>
                <w:sz w:val="18"/>
                <w:szCs w:val="18"/>
              </w:rPr>
              <w:t>Investment categories</w:t>
            </w:r>
          </w:p>
        </w:tc>
        <w:tc>
          <w:tcPr>
            <w:tcW w:w="1809" w:type="dxa"/>
            <w:gridSpan w:val="2"/>
            <w:shd w:val="clear" w:color="auto" w:fill="auto"/>
            <w:noWrap/>
            <w:vAlign w:val="center"/>
            <w:hideMark/>
          </w:tcPr>
          <w:p w14:paraId="414D0517" w14:textId="77777777" w:rsidR="00FA2DA1" w:rsidRPr="00C65514" w:rsidRDefault="00FA2DA1" w:rsidP="00075001">
            <w:pPr>
              <w:spacing w:before="40" w:after="40"/>
              <w:jc w:val="center"/>
              <w:rPr>
                <w:rFonts w:ascii="Calibri Light" w:hAnsi="Calibri Light" w:cs="Calibri Light"/>
                <w:b/>
                <w:bCs/>
                <w:color w:val="000000"/>
                <w:sz w:val="18"/>
                <w:szCs w:val="18"/>
              </w:rPr>
            </w:pPr>
            <w:r w:rsidRPr="00C65514">
              <w:rPr>
                <w:rFonts w:ascii="Calibri Light" w:hAnsi="Calibri Light" w:cs="Calibri Light"/>
                <w:b/>
                <w:bCs/>
                <w:color w:val="000000"/>
                <w:sz w:val="18"/>
                <w:szCs w:val="18"/>
              </w:rPr>
              <w:t>2018/19</w:t>
            </w:r>
          </w:p>
        </w:tc>
        <w:tc>
          <w:tcPr>
            <w:tcW w:w="1701" w:type="dxa"/>
            <w:gridSpan w:val="2"/>
            <w:shd w:val="clear" w:color="auto" w:fill="auto"/>
            <w:noWrap/>
            <w:vAlign w:val="center"/>
            <w:hideMark/>
          </w:tcPr>
          <w:p w14:paraId="42C92C41" w14:textId="77777777" w:rsidR="00FA2DA1" w:rsidRPr="00C65514" w:rsidRDefault="00FA2DA1" w:rsidP="00075001">
            <w:pPr>
              <w:spacing w:before="40" w:after="40"/>
              <w:jc w:val="center"/>
              <w:rPr>
                <w:rFonts w:ascii="Calibri Light" w:hAnsi="Calibri Light" w:cs="Calibri Light"/>
                <w:b/>
                <w:bCs/>
                <w:color w:val="000000"/>
                <w:sz w:val="18"/>
                <w:szCs w:val="18"/>
              </w:rPr>
            </w:pPr>
            <w:r w:rsidRPr="00C65514">
              <w:rPr>
                <w:rFonts w:ascii="Calibri Light" w:hAnsi="Calibri Light" w:cs="Calibri Light"/>
                <w:b/>
                <w:bCs/>
                <w:color w:val="000000"/>
                <w:sz w:val="18"/>
                <w:szCs w:val="18"/>
              </w:rPr>
              <w:t>2019/20</w:t>
            </w:r>
          </w:p>
        </w:tc>
        <w:tc>
          <w:tcPr>
            <w:tcW w:w="1842" w:type="dxa"/>
            <w:gridSpan w:val="2"/>
            <w:shd w:val="clear" w:color="auto" w:fill="auto"/>
            <w:noWrap/>
            <w:vAlign w:val="center"/>
            <w:hideMark/>
          </w:tcPr>
          <w:p w14:paraId="3AB39ED8" w14:textId="77777777" w:rsidR="00FA2DA1" w:rsidRPr="00C65514" w:rsidRDefault="00FA2DA1" w:rsidP="00075001">
            <w:pPr>
              <w:spacing w:before="40" w:after="40"/>
              <w:jc w:val="center"/>
              <w:rPr>
                <w:rFonts w:ascii="Calibri Light" w:hAnsi="Calibri Light" w:cs="Calibri Light"/>
                <w:b/>
                <w:bCs/>
                <w:color w:val="000000"/>
                <w:sz w:val="18"/>
                <w:szCs w:val="18"/>
              </w:rPr>
            </w:pPr>
            <w:r w:rsidRPr="00C65514">
              <w:rPr>
                <w:rFonts w:ascii="Calibri Light" w:hAnsi="Calibri Light" w:cs="Calibri Light"/>
                <w:b/>
                <w:bCs/>
                <w:color w:val="000000"/>
                <w:sz w:val="18"/>
                <w:szCs w:val="18"/>
              </w:rPr>
              <w:t>2020/21</w:t>
            </w:r>
          </w:p>
        </w:tc>
        <w:tc>
          <w:tcPr>
            <w:tcW w:w="1650" w:type="dxa"/>
            <w:gridSpan w:val="2"/>
            <w:shd w:val="clear" w:color="000000" w:fill="EAF1DD"/>
            <w:vAlign w:val="center"/>
          </w:tcPr>
          <w:p w14:paraId="78413F14" w14:textId="087D62C2" w:rsidR="00FA2DA1" w:rsidRPr="00C65514" w:rsidRDefault="000215D2" w:rsidP="00075001">
            <w:pPr>
              <w:spacing w:before="40" w:after="40"/>
              <w:jc w:val="center"/>
              <w:rPr>
                <w:rFonts w:ascii="Calibri Light" w:hAnsi="Calibri Light" w:cs="Calibri Light"/>
                <w:b/>
                <w:bCs/>
                <w:color w:val="000000"/>
                <w:sz w:val="18"/>
                <w:szCs w:val="18"/>
              </w:rPr>
            </w:pPr>
            <w:r w:rsidRPr="00C65514">
              <w:rPr>
                <w:rFonts w:ascii="Calibri Light" w:hAnsi="Calibri Light" w:cs="Calibri Light"/>
                <w:b/>
                <w:bCs/>
                <w:color w:val="000000"/>
                <w:sz w:val="18"/>
                <w:szCs w:val="18"/>
              </w:rPr>
              <w:t>2021/22</w:t>
            </w:r>
          </w:p>
        </w:tc>
      </w:tr>
      <w:tr w:rsidR="001724D1" w:rsidRPr="00C65514" w14:paraId="66A6313B" w14:textId="364E01F0" w:rsidTr="00A764AA">
        <w:trPr>
          <w:trHeight w:val="300"/>
        </w:trPr>
        <w:tc>
          <w:tcPr>
            <w:tcW w:w="2014" w:type="dxa"/>
            <w:shd w:val="clear" w:color="auto" w:fill="auto"/>
            <w:noWrap/>
            <w:vAlign w:val="center"/>
            <w:hideMark/>
          </w:tcPr>
          <w:p w14:paraId="420AD655" w14:textId="77777777" w:rsidR="000A1986" w:rsidRPr="00C65514" w:rsidRDefault="000A1986" w:rsidP="00075001">
            <w:pPr>
              <w:spacing w:before="40" w:after="40"/>
              <w:rPr>
                <w:rFonts w:ascii="Calibri Light" w:hAnsi="Calibri Light" w:cs="Calibri Light"/>
                <w:color w:val="000000"/>
                <w:sz w:val="18"/>
                <w:szCs w:val="18"/>
              </w:rPr>
            </w:pPr>
            <w:r w:rsidRPr="00C65514">
              <w:rPr>
                <w:rFonts w:ascii="Calibri Light" w:hAnsi="Calibri Light" w:cs="Calibri Light"/>
                <w:color w:val="000000"/>
                <w:sz w:val="18"/>
                <w:szCs w:val="18"/>
              </w:rPr>
              <w:t>Tōtara programme</w:t>
            </w:r>
          </w:p>
        </w:tc>
        <w:tc>
          <w:tcPr>
            <w:tcW w:w="1242" w:type="dxa"/>
            <w:shd w:val="clear" w:color="auto" w:fill="auto"/>
            <w:noWrap/>
            <w:vAlign w:val="center"/>
            <w:hideMark/>
          </w:tcPr>
          <w:p w14:paraId="3F74612D" w14:textId="77777777" w:rsidR="000A1986" w:rsidRPr="00C65514" w:rsidRDefault="000A1986"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16,758,177</w:t>
            </w:r>
          </w:p>
        </w:tc>
        <w:tc>
          <w:tcPr>
            <w:tcW w:w="567" w:type="dxa"/>
            <w:shd w:val="clear" w:color="auto" w:fill="auto"/>
            <w:vAlign w:val="center"/>
            <w:hideMark/>
          </w:tcPr>
          <w:p w14:paraId="6EC0C60C" w14:textId="77777777" w:rsidR="000A1986" w:rsidRPr="00C65514" w:rsidRDefault="000A1986"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35%</w:t>
            </w:r>
          </w:p>
        </w:tc>
        <w:tc>
          <w:tcPr>
            <w:tcW w:w="1134" w:type="dxa"/>
            <w:shd w:val="clear" w:color="auto" w:fill="auto"/>
            <w:noWrap/>
            <w:vAlign w:val="center"/>
            <w:hideMark/>
          </w:tcPr>
          <w:p w14:paraId="747ABE3B" w14:textId="77777777" w:rsidR="000A1986" w:rsidRPr="00C65514" w:rsidRDefault="000A1986"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16,461,999</w:t>
            </w:r>
          </w:p>
        </w:tc>
        <w:tc>
          <w:tcPr>
            <w:tcW w:w="567" w:type="dxa"/>
            <w:shd w:val="clear" w:color="auto" w:fill="auto"/>
            <w:vAlign w:val="center"/>
            <w:hideMark/>
          </w:tcPr>
          <w:p w14:paraId="23E0D1A6" w14:textId="77777777" w:rsidR="000A1986" w:rsidRPr="00C65514" w:rsidRDefault="000A1986"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23</w:t>
            </w:r>
            <w:r w:rsidRPr="00C65514">
              <w:rPr>
                <w:rFonts w:ascii="Calibri Light" w:hAnsi="Calibri Light" w:cs="Calibri Light"/>
                <w:color w:val="000000"/>
                <w:sz w:val="16"/>
                <w:szCs w:val="16"/>
              </w:rPr>
              <w:t>%</w:t>
            </w:r>
          </w:p>
        </w:tc>
        <w:tc>
          <w:tcPr>
            <w:tcW w:w="1134" w:type="dxa"/>
            <w:shd w:val="clear" w:color="auto" w:fill="auto"/>
            <w:noWrap/>
            <w:vAlign w:val="center"/>
            <w:hideMark/>
          </w:tcPr>
          <w:p w14:paraId="02D79CA8" w14:textId="77777777" w:rsidR="000A1986" w:rsidRPr="00C65514" w:rsidRDefault="000A1986"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19,241,906</w:t>
            </w:r>
          </w:p>
        </w:tc>
        <w:tc>
          <w:tcPr>
            <w:tcW w:w="708" w:type="dxa"/>
            <w:shd w:val="clear" w:color="auto" w:fill="auto"/>
            <w:vAlign w:val="center"/>
            <w:hideMark/>
          </w:tcPr>
          <w:p w14:paraId="24A19A39" w14:textId="77777777" w:rsidR="000A1986" w:rsidRPr="00C65514" w:rsidRDefault="000A1986"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24%</w:t>
            </w:r>
          </w:p>
        </w:tc>
        <w:tc>
          <w:tcPr>
            <w:tcW w:w="1144" w:type="dxa"/>
            <w:shd w:val="clear" w:color="000000" w:fill="EAF1DD"/>
            <w:vAlign w:val="center"/>
          </w:tcPr>
          <w:p w14:paraId="10ECD510" w14:textId="0B1C2B09" w:rsidR="000A1986"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17,634,144</w:t>
            </w:r>
          </w:p>
        </w:tc>
        <w:tc>
          <w:tcPr>
            <w:tcW w:w="506" w:type="dxa"/>
            <w:shd w:val="clear" w:color="000000" w:fill="EAF1DD"/>
            <w:vAlign w:val="center"/>
          </w:tcPr>
          <w:p w14:paraId="69AD3059" w14:textId="634914DF" w:rsidR="000A1986" w:rsidRPr="00C65514" w:rsidRDefault="005B53E2"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24</w:t>
            </w:r>
            <w:r w:rsidR="00166965" w:rsidRPr="00C65514">
              <w:rPr>
                <w:rFonts w:ascii="Calibri Light" w:hAnsi="Calibri Light" w:cs="Calibri Light"/>
                <w:color w:val="000000"/>
                <w:sz w:val="16"/>
                <w:szCs w:val="16"/>
              </w:rPr>
              <w:t>%</w:t>
            </w:r>
          </w:p>
        </w:tc>
      </w:tr>
      <w:tr w:rsidR="001724D1" w:rsidRPr="00C65514" w14:paraId="10D6BF3B" w14:textId="5C875005" w:rsidTr="00A764AA">
        <w:trPr>
          <w:trHeight w:val="300"/>
        </w:trPr>
        <w:tc>
          <w:tcPr>
            <w:tcW w:w="2014" w:type="dxa"/>
            <w:shd w:val="clear" w:color="auto" w:fill="auto"/>
            <w:noWrap/>
            <w:vAlign w:val="center"/>
            <w:hideMark/>
          </w:tcPr>
          <w:p w14:paraId="10BBA1F1" w14:textId="77777777" w:rsidR="000A1986" w:rsidRPr="00C65514" w:rsidRDefault="000A1986" w:rsidP="00075001">
            <w:pPr>
              <w:spacing w:before="40" w:after="40"/>
              <w:rPr>
                <w:rFonts w:ascii="Calibri Light" w:hAnsi="Calibri Light" w:cs="Calibri Light"/>
                <w:color w:val="000000"/>
                <w:sz w:val="18"/>
                <w:szCs w:val="18"/>
              </w:rPr>
            </w:pPr>
            <w:r w:rsidRPr="00C65514">
              <w:rPr>
                <w:rFonts w:ascii="Calibri Light" w:hAnsi="Calibri Light" w:cs="Calibri Light"/>
                <w:color w:val="000000"/>
                <w:sz w:val="18"/>
                <w:szCs w:val="18"/>
              </w:rPr>
              <w:t>Kahikatea programme</w:t>
            </w:r>
          </w:p>
        </w:tc>
        <w:tc>
          <w:tcPr>
            <w:tcW w:w="1242" w:type="dxa"/>
            <w:shd w:val="clear" w:color="auto" w:fill="auto"/>
            <w:noWrap/>
            <w:vAlign w:val="center"/>
            <w:hideMark/>
          </w:tcPr>
          <w:p w14:paraId="2214837C" w14:textId="77777777" w:rsidR="000A1986" w:rsidRPr="00C65514" w:rsidRDefault="000A1986"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10,583,713</w:t>
            </w:r>
          </w:p>
        </w:tc>
        <w:tc>
          <w:tcPr>
            <w:tcW w:w="567" w:type="dxa"/>
            <w:shd w:val="clear" w:color="auto" w:fill="auto"/>
            <w:vAlign w:val="center"/>
            <w:hideMark/>
          </w:tcPr>
          <w:p w14:paraId="0805037E" w14:textId="77777777" w:rsidR="000A1986" w:rsidRPr="00C65514" w:rsidRDefault="000A1986"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22%</w:t>
            </w:r>
          </w:p>
        </w:tc>
        <w:tc>
          <w:tcPr>
            <w:tcW w:w="1134" w:type="dxa"/>
            <w:shd w:val="clear" w:color="auto" w:fill="auto"/>
            <w:noWrap/>
            <w:vAlign w:val="center"/>
            <w:hideMark/>
          </w:tcPr>
          <w:p w14:paraId="4363AB46" w14:textId="77777777" w:rsidR="000A1986" w:rsidRPr="00C65514" w:rsidRDefault="000A1986"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17,145,413</w:t>
            </w:r>
          </w:p>
        </w:tc>
        <w:tc>
          <w:tcPr>
            <w:tcW w:w="567" w:type="dxa"/>
            <w:shd w:val="clear" w:color="auto" w:fill="auto"/>
            <w:vAlign w:val="center"/>
            <w:hideMark/>
          </w:tcPr>
          <w:p w14:paraId="61AE869A" w14:textId="77777777" w:rsidR="000A1986" w:rsidRPr="00C65514" w:rsidRDefault="000A1986"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24</w:t>
            </w:r>
            <w:r w:rsidRPr="00C65514">
              <w:rPr>
                <w:rFonts w:ascii="Calibri Light" w:hAnsi="Calibri Light" w:cs="Calibri Light"/>
                <w:color w:val="000000"/>
                <w:sz w:val="16"/>
                <w:szCs w:val="16"/>
              </w:rPr>
              <w:t>%</w:t>
            </w:r>
          </w:p>
        </w:tc>
        <w:tc>
          <w:tcPr>
            <w:tcW w:w="1134" w:type="dxa"/>
            <w:shd w:val="clear" w:color="auto" w:fill="auto"/>
            <w:noWrap/>
            <w:vAlign w:val="center"/>
            <w:hideMark/>
          </w:tcPr>
          <w:p w14:paraId="7F6EAA8B" w14:textId="77777777" w:rsidR="000A1986" w:rsidRPr="00C65514" w:rsidRDefault="000A1986"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19,782,559</w:t>
            </w:r>
          </w:p>
        </w:tc>
        <w:tc>
          <w:tcPr>
            <w:tcW w:w="708" w:type="dxa"/>
            <w:shd w:val="clear" w:color="auto" w:fill="auto"/>
            <w:vAlign w:val="center"/>
            <w:hideMark/>
          </w:tcPr>
          <w:p w14:paraId="53918637" w14:textId="77777777" w:rsidR="000A1986" w:rsidRPr="00C65514" w:rsidRDefault="000A1986"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25%</w:t>
            </w:r>
          </w:p>
        </w:tc>
        <w:tc>
          <w:tcPr>
            <w:tcW w:w="1144" w:type="dxa"/>
            <w:shd w:val="clear" w:color="000000" w:fill="EAF1DD"/>
            <w:vAlign w:val="center"/>
          </w:tcPr>
          <w:p w14:paraId="3379FE7A" w14:textId="319746B6" w:rsidR="000A1986"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16,465,746</w:t>
            </w:r>
            <w:r w:rsidR="00FB6D3E" w:rsidRPr="00C65514">
              <w:rPr>
                <w:rFonts w:ascii="Calibri Light" w:hAnsi="Calibri Light" w:cs="Calibri Light"/>
                <w:color w:val="000000"/>
                <w:sz w:val="18"/>
                <w:szCs w:val="18"/>
              </w:rPr>
              <w:t xml:space="preserve"> </w:t>
            </w:r>
          </w:p>
        </w:tc>
        <w:tc>
          <w:tcPr>
            <w:tcW w:w="506" w:type="dxa"/>
            <w:shd w:val="clear" w:color="000000" w:fill="EAF1DD"/>
            <w:vAlign w:val="center"/>
          </w:tcPr>
          <w:p w14:paraId="4E15C7ED" w14:textId="1C2F9BD2" w:rsidR="000A1986" w:rsidRPr="00C65514" w:rsidRDefault="00C77590"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22</w:t>
            </w:r>
            <w:r w:rsidR="001724D1" w:rsidRPr="00C65514">
              <w:rPr>
                <w:rFonts w:ascii="Calibri Light" w:hAnsi="Calibri Light" w:cs="Calibri Light"/>
                <w:color w:val="000000"/>
                <w:sz w:val="16"/>
                <w:szCs w:val="16"/>
              </w:rPr>
              <w:t>%</w:t>
            </w:r>
            <w:r w:rsidR="000A1986" w:rsidRPr="00C65514">
              <w:rPr>
                <w:rFonts w:ascii="Calibri Light" w:hAnsi="Calibri Light" w:cs="Calibri Light"/>
                <w:color w:val="000000"/>
                <w:sz w:val="18"/>
                <w:szCs w:val="18"/>
              </w:rPr>
              <w:t xml:space="preserve"> </w:t>
            </w:r>
          </w:p>
        </w:tc>
      </w:tr>
      <w:tr w:rsidR="001724D1" w:rsidRPr="00C65514" w14:paraId="3B8A2B6E" w14:textId="330B5DCD" w:rsidTr="00A764AA">
        <w:trPr>
          <w:trHeight w:val="300"/>
        </w:trPr>
        <w:tc>
          <w:tcPr>
            <w:tcW w:w="2014" w:type="dxa"/>
            <w:shd w:val="clear" w:color="auto" w:fill="auto"/>
            <w:noWrap/>
            <w:vAlign w:val="center"/>
            <w:hideMark/>
          </w:tcPr>
          <w:p w14:paraId="1972E658" w14:textId="5DD94D28" w:rsidR="00F25A3F" w:rsidRPr="00C65514" w:rsidRDefault="00F25A3F" w:rsidP="00075001">
            <w:pPr>
              <w:spacing w:before="40" w:after="40"/>
              <w:rPr>
                <w:rFonts w:ascii="Calibri Light" w:hAnsi="Calibri Light" w:cs="Calibri Light"/>
                <w:color w:val="000000"/>
                <w:sz w:val="18"/>
                <w:szCs w:val="18"/>
              </w:rPr>
            </w:pPr>
            <w:r w:rsidRPr="00C65514">
              <w:rPr>
                <w:rFonts w:ascii="Calibri Light" w:hAnsi="Calibri Light" w:cs="Calibri Light"/>
                <w:color w:val="000000"/>
                <w:sz w:val="18"/>
                <w:szCs w:val="18"/>
              </w:rPr>
              <w:t xml:space="preserve">Grants </w:t>
            </w:r>
            <w:r w:rsidR="000F32F9" w:rsidRPr="00C65514">
              <w:rPr>
                <w:rFonts w:ascii="Calibri Light" w:hAnsi="Calibri Light" w:cs="Calibri Light"/>
                <w:color w:val="000000"/>
                <w:sz w:val="18"/>
                <w:szCs w:val="18"/>
              </w:rPr>
              <w:t>and</w:t>
            </w:r>
            <w:r w:rsidRPr="00C65514">
              <w:rPr>
                <w:rFonts w:ascii="Calibri Light" w:hAnsi="Calibri Light" w:cs="Calibri Light"/>
                <w:color w:val="000000"/>
                <w:sz w:val="18"/>
                <w:szCs w:val="18"/>
              </w:rPr>
              <w:t xml:space="preserve"> special opportunities</w:t>
            </w:r>
          </w:p>
        </w:tc>
        <w:tc>
          <w:tcPr>
            <w:tcW w:w="1242" w:type="dxa"/>
            <w:shd w:val="clear" w:color="auto" w:fill="auto"/>
            <w:noWrap/>
            <w:vAlign w:val="center"/>
            <w:hideMark/>
          </w:tcPr>
          <w:p w14:paraId="553944AC"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10,121,466</w:t>
            </w:r>
          </w:p>
        </w:tc>
        <w:tc>
          <w:tcPr>
            <w:tcW w:w="567" w:type="dxa"/>
            <w:shd w:val="clear" w:color="auto" w:fill="auto"/>
            <w:vAlign w:val="center"/>
            <w:hideMark/>
          </w:tcPr>
          <w:p w14:paraId="110C50A8"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21%</w:t>
            </w:r>
          </w:p>
        </w:tc>
        <w:tc>
          <w:tcPr>
            <w:tcW w:w="1134" w:type="dxa"/>
            <w:shd w:val="clear" w:color="auto" w:fill="auto"/>
            <w:noWrap/>
            <w:vAlign w:val="center"/>
            <w:hideMark/>
          </w:tcPr>
          <w:p w14:paraId="207EEC2A"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17,704,415</w:t>
            </w:r>
          </w:p>
        </w:tc>
        <w:tc>
          <w:tcPr>
            <w:tcW w:w="567" w:type="dxa"/>
            <w:shd w:val="clear" w:color="auto" w:fill="auto"/>
            <w:vAlign w:val="center"/>
            <w:hideMark/>
          </w:tcPr>
          <w:p w14:paraId="4036C466"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25</w:t>
            </w:r>
            <w:r w:rsidRPr="00C65514">
              <w:rPr>
                <w:rFonts w:ascii="Calibri Light" w:hAnsi="Calibri Light" w:cs="Calibri Light"/>
                <w:color w:val="000000"/>
                <w:sz w:val="16"/>
                <w:szCs w:val="16"/>
              </w:rPr>
              <w:t>%</w:t>
            </w:r>
          </w:p>
        </w:tc>
        <w:tc>
          <w:tcPr>
            <w:tcW w:w="1134" w:type="dxa"/>
            <w:shd w:val="clear" w:color="auto" w:fill="auto"/>
            <w:noWrap/>
            <w:vAlign w:val="center"/>
            <w:hideMark/>
          </w:tcPr>
          <w:p w14:paraId="10195F4A"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24,672,154</w:t>
            </w:r>
          </w:p>
        </w:tc>
        <w:tc>
          <w:tcPr>
            <w:tcW w:w="708" w:type="dxa"/>
            <w:shd w:val="clear" w:color="auto" w:fill="auto"/>
            <w:vAlign w:val="center"/>
            <w:hideMark/>
          </w:tcPr>
          <w:p w14:paraId="38695261"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31%</w:t>
            </w:r>
          </w:p>
        </w:tc>
        <w:tc>
          <w:tcPr>
            <w:tcW w:w="1144" w:type="dxa"/>
            <w:shd w:val="clear" w:color="000000" w:fill="EAF1DD"/>
            <w:vAlign w:val="center"/>
          </w:tcPr>
          <w:p w14:paraId="3222BE8F" w14:textId="22720199"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 xml:space="preserve"> 23,421,133 </w:t>
            </w:r>
          </w:p>
        </w:tc>
        <w:tc>
          <w:tcPr>
            <w:tcW w:w="506" w:type="dxa"/>
            <w:shd w:val="clear" w:color="000000" w:fill="EAF1DD"/>
            <w:vAlign w:val="center"/>
          </w:tcPr>
          <w:p w14:paraId="561A49ED" w14:textId="3411F21C" w:rsidR="00F25A3F" w:rsidRPr="00C65514" w:rsidRDefault="00A11182"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32</w:t>
            </w:r>
            <w:r w:rsidR="001724D1" w:rsidRPr="00C65514">
              <w:rPr>
                <w:rFonts w:ascii="Calibri Light" w:hAnsi="Calibri Light" w:cs="Calibri Light"/>
                <w:color w:val="000000"/>
                <w:sz w:val="16"/>
                <w:szCs w:val="16"/>
              </w:rPr>
              <w:t>%</w:t>
            </w:r>
          </w:p>
        </w:tc>
      </w:tr>
      <w:tr w:rsidR="001724D1" w:rsidRPr="00C65514" w14:paraId="25DC6E2F" w14:textId="21CED51F" w:rsidTr="00A764AA">
        <w:trPr>
          <w:trHeight w:val="300"/>
        </w:trPr>
        <w:tc>
          <w:tcPr>
            <w:tcW w:w="2014" w:type="dxa"/>
            <w:shd w:val="clear" w:color="auto" w:fill="auto"/>
            <w:noWrap/>
            <w:vAlign w:val="center"/>
            <w:hideMark/>
          </w:tcPr>
          <w:p w14:paraId="3EB0ECC8" w14:textId="77777777" w:rsidR="00F25A3F" w:rsidRPr="00C65514" w:rsidRDefault="00F25A3F" w:rsidP="00075001">
            <w:pPr>
              <w:spacing w:before="40" w:after="40"/>
              <w:rPr>
                <w:rFonts w:ascii="Calibri Light" w:hAnsi="Calibri Light" w:cs="Calibri Light"/>
                <w:color w:val="000000"/>
                <w:sz w:val="18"/>
                <w:szCs w:val="18"/>
              </w:rPr>
            </w:pPr>
            <w:r w:rsidRPr="00C65514">
              <w:rPr>
                <w:rFonts w:ascii="Calibri Light" w:hAnsi="Calibri Light" w:cs="Calibri Light"/>
                <w:color w:val="000000"/>
                <w:sz w:val="18"/>
                <w:szCs w:val="18"/>
              </w:rPr>
              <w:t>Creative Communities Scheme</w:t>
            </w:r>
          </w:p>
        </w:tc>
        <w:tc>
          <w:tcPr>
            <w:tcW w:w="1242" w:type="dxa"/>
            <w:shd w:val="clear" w:color="auto" w:fill="auto"/>
            <w:noWrap/>
            <w:vAlign w:val="center"/>
            <w:hideMark/>
          </w:tcPr>
          <w:p w14:paraId="4EF3A5E8"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3,391,940</w:t>
            </w:r>
          </w:p>
        </w:tc>
        <w:tc>
          <w:tcPr>
            <w:tcW w:w="567" w:type="dxa"/>
            <w:shd w:val="clear" w:color="auto" w:fill="auto"/>
            <w:vAlign w:val="center"/>
            <w:hideMark/>
          </w:tcPr>
          <w:p w14:paraId="7430A093"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7%</w:t>
            </w:r>
          </w:p>
        </w:tc>
        <w:tc>
          <w:tcPr>
            <w:tcW w:w="1134" w:type="dxa"/>
            <w:shd w:val="clear" w:color="auto" w:fill="auto"/>
            <w:noWrap/>
            <w:vAlign w:val="center"/>
            <w:hideMark/>
          </w:tcPr>
          <w:p w14:paraId="088D2BCE"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3,944,668</w:t>
            </w:r>
          </w:p>
        </w:tc>
        <w:tc>
          <w:tcPr>
            <w:tcW w:w="567" w:type="dxa"/>
            <w:shd w:val="clear" w:color="auto" w:fill="auto"/>
            <w:vAlign w:val="center"/>
            <w:hideMark/>
          </w:tcPr>
          <w:p w14:paraId="2AD62FD1"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6</w:t>
            </w:r>
            <w:r w:rsidRPr="00C65514">
              <w:rPr>
                <w:rFonts w:ascii="Calibri Light" w:hAnsi="Calibri Light" w:cs="Calibri Light"/>
                <w:color w:val="000000"/>
                <w:sz w:val="16"/>
                <w:szCs w:val="16"/>
              </w:rPr>
              <w:t>%</w:t>
            </w:r>
          </w:p>
        </w:tc>
        <w:tc>
          <w:tcPr>
            <w:tcW w:w="1134" w:type="dxa"/>
            <w:shd w:val="clear" w:color="auto" w:fill="auto"/>
            <w:noWrap/>
            <w:vAlign w:val="center"/>
            <w:hideMark/>
          </w:tcPr>
          <w:p w14:paraId="75F51E51"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5,706,561</w:t>
            </w:r>
          </w:p>
        </w:tc>
        <w:tc>
          <w:tcPr>
            <w:tcW w:w="708" w:type="dxa"/>
            <w:shd w:val="clear" w:color="auto" w:fill="auto"/>
            <w:vAlign w:val="center"/>
            <w:hideMark/>
          </w:tcPr>
          <w:p w14:paraId="57990EDF"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7%</w:t>
            </w:r>
          </w:p>
        </w:tc>
        <w:tc>
          <w:tcPr>
            <w:tcW w:w="1144" w:type="dxa"/>
            <w:shd w:val="clear" w:color="000000" w:fill="EAF1DD"/>
            <w:vAlign w:val="center"/>
          </w:tcPr>
          <w:p w14:paraId="02E73A19" w14:textId="0AB41D88"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 xml:space="preserve"> 4,941,500 </w:t>
            </w:r>
          </w:p>
        </w:tc>
        <w:tc>
          <w:tcPr>
            <w:tcW w:w="506" w:type="dxa"/>
            <w:shd w:val="clear" w:color="000000" w:fill="EAF1DD"/>
            <w:vAlign w:val="center"/>
          </w:tcPr>
          <w:p w14:paraId="16D2DD68" w14:textId="16C6E892" w:rsidR="00F25A3F" w:rsidRPr="00C65514" w:rsidRDefault="009B00D7"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6</w:t>
            </w:r>
            <w:r w:rsidR="001724D1" w:rsidRPr="00C65514">
              <w:rPr>
                <w:rFonts w:ascii="Calibri Light" w:hAnsi="Calibri Light" w:cs="Calibri Light"/>
                <w:color w:val="000000"/>
                <w:sz w:val="18"/>
                <w:szCs w:val="18"/>
              </w:rPr>
              <w:t>%</w:t>
            </w:r>
          </w:p>
        </w:tc>
      </w:tr>
      <w:tr w:rsidR="001724D1" w:rsidRPr="00C65514" w14:paraId="4D9D9004" w14:textId="7E12A4CE" w:rsidTr="00A764AA">
        <w:trPr>
          <w:trHeight w:val="300"/>
        </w:trPr>
        <w:tc>
          <w:tcPr>
            <w:tcW w:w="2014" w:type="dxa"/>
            <w:shd w:val="clear" w:color="auto" w:fill="auto"/>
            <w:noWrap/>
            <w:vAlign w:val="center"/>
            <w:hideMark/>
          </w:tcPr>
          <w:p w14:paraId="147BCD81" w14:textId="77777777" w:rsidR="00F25A3F" w:rsidRPr="00C65514" w:rsidRDefault="00F25A3F" w:rsidP="00075001">
            <w:pPr>
              <w:spacing w:before="40" w:after="40"/>
              <w:rPr>
                <w:rFonts w:ascii="Calibri Light" w:hAnsi="Calibri Light" w:cs="Calibri Light"/>
                <w:color w:val="000000"/>
                <w:sz w:val="18"/>
                <w:szCs w:val="18"/>
              </w:rPr>
            </w:pPr>
            <w:r w:rsidRPr="00C65514">
              <w:rPr>
                <w:rFonts w:ascii="Calibri Light" w:hAnsi="Calibri Light" w:cs="Calibri Light"/>
                <w:color w:val="000000"/>
                <w:sz w:val="18"/>
                <w:szCs w:val="18"/>
              </w:rPr>
              <w:t>International programme</w:t>
            </w:r>
          </w:p>
        </w:tc>
        <w:tc>
          <w:tcPr>
            <w:tcW w:w="1242" w:type="dxa"/>
            <w:shd w:val="clear" w:color="auto" w:fill="auto"/>
            <w:noWrap/>
            <w:vAlign w:val="center"/>
            <w:hideMark/>
          </w:tcPr>
          <w:p w14:paraId="18213E07"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2,394,075</w:t>
            </w:r>
          </w:p>
        </w:tc>
        <w:tc>
          <w:tcPr>
            <w:tcW w:w="567" w:type="dxa"/>
            <w:shd w:val="clear" w:color="auto" w:fill="auto"/>
            <w:vAlign w:val="center"/>
            <w:hideMark/>
          </w:tcPr>
          <w:p w14:paraId="4E55566D"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5%</w:t>
            </w:r>
          </w:p>
        </w:tc>
        <w:tc>
          <w:tcPr>
            <w:tcW w:w="1134" w:type="dxa"/>
            <w:shd w:val="clear" w:color="auto" w:fill="auto"/>
            <w:noWrap/>
            <w:vAlign w:val="center"/>
            <w:hideMark/>
          </w:tcPr>
          <w:p w14:paraId="3AE1832B"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1,851,405</w:t>
            </w:r>
          </w:p>
        </w:tc>
        <w:tc>
          <w:tcPr>
            <w:tcW w:w="567" w:type="dxa"/>
            <w:shd w:val="clear" w:color="auto" w:fill="auto"/>
            <w:vAlign w:val="center"/>
            <w:hideMark/>
          </w:tcPr>
          <w:p w14:paraId="7871CDDA"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3%</w:t>
            </w:r>
          </w:p>
        </w:tc>
        <w:tc>
          <w:tcPr>
            <w:tcW w:w="1134" w:type="dxa"/>
            <w:shd w:val="clear" w:color="auto" w:fill="auto"/>
            <w:noWrap/>
            <w:vAlign w:val="center"/>
            <w:hideMark/>
          </w:tcPr>
          <w:p w14:paraId="40F31E1B"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495,048</w:t>
            </w:r>
          </w:p>
        </w:tc>
        <w:tc>
          <w:tcPr>
            <w:tcW w:w="708" w:type="dxa"/>
            <w:shd w:val="clear" w:color="auto" w:fill="auto"/>
            <w:vAlign w:val="center"/>
            <w:hideMark/>
          </w:tcPr>
          <w:p w14:paraId="49D6B9AA"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1%</w:t>
            </w:r>
          </w:p>
        </w:tc>
        <w:tc>
          <w:tcPr>
            <w:tcW w:w="1144" w:type="dxa"/>
            <w:shd w:val="clear" w:color="000000" w:fill="EAF1DD"/>
            <w:vAlign w:val="center"/>
          </w:tcPr>
          <w:p w14:paraId="2E59D596" w14:textId="636ED3BA"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 xml:space="preserve"> 1,947,310 </w:t>
            </w:r>
          </w:p>
        </w:tc>
        <w:tc>
          <w:tcPr>
            <w:tcW w:w="506" w:type="dxa"/>
            <w:shd w:val="clear" w:color="000000" w:fill="EAF1DD"/>
            <w:vAlign w:val="center"/>
          </w:tcPr>
          <w:p w14:paraId="2C4970A4" w14:textId="67D4DDC9" w:rsidR="00F25A3F" w:rsidRPr="00C65514" w:rsidRDefault="00CC491A"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3</w:t>
            </w:r>
            <w:r w:rsidR="001724D1" w:rsidRPr="00C65514">
              <w:rPr>
                <w:rFonts w:ascii="Calibri Light" w:hAnsi="Calibri Light" w:cs="Calibri Light"/>
                <w:color w:val="000000"/>
                <w:sz w:val="18"/>
                <w:szCs w:val="18"/>
              </w:rPr>
              <w:t>%</w:t>
            </w:r>
          </w:p>
        </w:tc>
      </w:tr>
      <w:tr w:rsidR="001724D1" w:rsidRPr="00C65514" w14:paraId="6E697E02" w14:textId="6376AE32" w:rsidTr="00A764AA">
        <w:trPr>
          <w:trHeight w:val="300"/>
        </w:trPr>
        <w:tc>
          <w:tcPr>
            <w:tcW w:w="2014" w:type="dxa"/>
            <w:shd w:val="clear" w:color="auto" w:fill="auto"/>
            <w:noWrap/>
            <w:vAlign w:val="center"/>
            <w:hideMark/>
          </w:tcPr>
          <w:p w14:paraId="30AABA74" w14:textId="77777777" w:rsidR="00F25A3F" w:rsidRPr="00C65514" w:rsidRDefault="00F25A3F" w:rsidP="00075001">
            <w:pPr>
              <w:spacing w:before="40" w:after="40"/>
              <w:rPr>
                <w:rFonts w:ascii="Calibri Light" w:hAnsi="Calibri Light" w:cs="Calibri Light"/>
                <w:color w:val="000000"/>
                <w:sz w:val="18"/>
                <w:szCs w:val="18"/>
              </w:rPr>
            </w:pPr>
            <w:r w:rsidRPr="00C65514">
              <w:rPr>
                <w:rFonts w:ascii="Calibri Light" w:hAnsi="Calibri Light" w:cs="Calibri Light"/>
                <w:color w:val="000000"/>
                <w:sz w:val="18"/>
                <w:szCs w:val="18"/>
              </w:rPr>
              <w:t>Initiatives and Pilots</w:t>
            </w:r>
          </w:p>
        </w:tc>
        <w:tc>
          <w:tcPr>
            <w:tcW w:w="1242" w:type="dxa"/>
            <w:shd w:val="clear" w:color="auto" w:fill="auto"/>
            <w:noWrap/>
            <w:vAlign w:val="center"/>
            <w:hideMark/>
          </w:tcPr>
          <w:p w14:paraId="27B9AC24"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3,068,949</w:t>
            </w:r>
          </w:p>
        </w:tc>
        <w:tc>
          <w:tcPr>
            <w:tcW w:w="567" w:type="dxa"/>
            <w:shd w:val="clear" w:color="auto" w:fill="auto"/>
            <w:vAlign w:val="center"/>
            <w:hideMark/>
          </w:tcPr>
          <w:p w14:paraId="190DA68A"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6%</w:t>
            </w:r>
          </w:p>
        </w:tc>
        <w:tc>
          <w:tcPr>
            <w:tcW w:w="1134" w:type="dxa"/>
            <w:shd w:val="clear" w:color="auto" w:fill="auto"/>
            <w:noWrap/>
            <w:vAlign w:val="center"/>
            <w:hideMark/>
          </w:tcPr>
          <w:p w14:paraId="3BBABE38"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11,778,149</w:t>
            </w:r>
          </w:p>
        </w:tc>
        <w:tc>
          <w:tcPr>
            <w:tcW w:w="567" w:type="dxa"/>
            <w:shd w:val="clear" w:color="auto" w:fill="auto"/>
            <w:vAlign w:val="center"/>
            <w:hideMark/>
          </w:tcPr>
          <w:p w14:paraId="06204C21"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17%</w:t>
            </w:r>
          </w:p>
        </w:tc>
        <w:tc>
          <w:tcPr>
            <w:tcW w:w="1134" w:type="dxa"/>
            <w:shd w:val="clear" w:color="auto" w:fill="auto"/>
            <w:noWrap/>
            <w:vAlign w:val="center"/>
            <w:hideMark/>
          </w:tcPr>
          <w:p w14:paraId="2015430A"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6,188,643</w:t>
            </w:r>
          </w:p>
        </w:tc>
        <w:tc>
          <w:tcPr>
            <w:tcW w:w="708" w:type="dxa"/>
            <w:shd w:val="clear" w:color="auto" w:fill="auto"/>
            <w:vAlign w:val="center"/>
            <w:hideMark/>
          </w:tcPr>
          <w:p w14:paraId="6AB9A12F"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8%</w:t>
            </w:r>
          </w:p>
        </w:tc>
        <w:tc>
          <w:tcPr>
            <w:tcW w:w="1144" w:type="dxa"/>
            <w:shd w:val="clear" w:color="000000" w:fill="EAF1DD"/>
            <w:vAlign w:val="center"/>
          </w:tcPr>
          <w:p w14:paraId="419C723E" w14:textId="59C018EC"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 xml:space="preserve"> 7,922,918 </w:t>
            </w:r>
          </w:p>
        </w:tc>
        <w:tc>
          <w:tcPr>
            <w:tcW w:w="506" w:type="dxa"/>
            <w:shd w:val="clear" w:color="000000" w:fill="EAF1DD"/>
            <w:vAlign w:val="center"/>
          </w:tcPr>
          <w:p w14:paraId="5B05A441" w14:textId="6C4D636D" w:rsidR="00F25A3F" w:rsidRPr="00C65514" w:rsidRDefault="00CC491A"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11</w:t>
            </w:r>
            <w:r w:rsidR="001724D1" w:rsidRPr="00C65514">
              <w:rPr>
                <w:rFonts w:ascii="Calibri Light" w:hAnsi="Calibri Light" w:cs="Calibri Light"/>
                <w:color w:val="000000"/>
                <w:sz w:val="16"/>
                <w:szCs w:val="16"/>
              </w:rPr>
              <w:t>%</w:t>
            </w:r>
          </w:p>
        </w:tc>
      </w:tr>
      <w:tr w:rsidR="001724D1" w:rsidRPr="00C65514" w14:paraId="10A8D0ED" w14:textId="5E95D5D8" w:rsidTr="00A764AA">
        <w:trPr>
          <w:trHeight w:val="300"/>
        </w:trPr>
        <w:tc>
          <w:tcPr>
            <w:tcW w:w="2014" w:type="dxa"/>
            <w:shd w:val="clear" w:color="auto" w:fill="auto"/>
            <w:noWrap/>
            <w:vAlign w:val="center"/>
            <w:hideMark/>
          </w:tcPr>
          <w:p w14:paraId="60140F2E" w14:textId="77777777" w:rsidR="00F25A3F" w:rsidRPr="00C65514" w:rsidRDefault="00F25A3F" w:rsidP="00075001">
            <w:pPr>
              <w:spacing w:before="40" w:after="40"/>
              <w:rPr>
                <w:rFonts w:ascii="Calibri Light" w:hAnsi="Calibri Light" w:cs="Calibri Light"/>
                <w:color w:val="000000"/>
                <w:sz w:val="18"/>
                <w:szCs w:val="18"/>
              </w:rPr>
            </w:pPr>
            <w:r w:rsidRPr="00C65514">
              <w:rPr>
                <w:rFonts w:ascii="Calibri Light" w:hAnsi="Calibri Light" w:cs="Calibri Light"/>
                <w:color w:val="000000"/>
                <w:sz w:val="18"/>
                <w:szCs w:val="18"/>
              </w:rPr>
              <w:t>Capability building</w:t>
            </w:r>
          </w:p>
        </w:tc>
        <w:tc>
          <w:tcPr>
            <w:tcW w:w="1242" w:type="dxa"/>
            <w:shd w:val="clear" w:color="auto" w:fill="auto"/>
            <w:noWrap/>
            <w:vAlign w:val="center"/>
            <w:hideMark/>
          </w:tcPr>
          <w:p w14:paraId="70E44A00"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1,053,218</w:t>
            </w:r>
          </w:p>
        </w:tc>
        <w:tc>
          <w:tcPr>
            <w:tcW w:w="567" w:type="dxa"/>
            <w:shd w:val="clear" w:color="auto" w:fill="auto"/>
            <w:vAlign w:val="center"/>
            <w:hideMark/>
          </w:tcPr>
          <w:p w14:paraId="00F7C4C2"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2%</w:t>
            </w:r>
          </w:p>
        </w:tc>
        <w:tc>
          <w:tcPr>
            <w:tcW w:w="1134" w:type="dxa"/>
            <w:shd w:val="clear" w:color="auto" w:fill="auto"/>
            <w:noWrap/>
            <w:vAlign w:val="center"/>
            <w:hideMark/>
          </w:tcPr>
          <w:p w14:paraId="3C44098A"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688,196</w:t>
            </w:r>
          </w:p>
        </w:tc>
        <w:tc>
          <w:tcPr>
            <w:tcW w:w="567" w:type="dxa"/>
            <w:shd w:val="clear" w:color="auto" w:fill="auto"/>
            <w:vAlign w:val="center"/>
            <w:hideMark/>
          </w:tcPr>
          <w:p w14:paraId="192EBC6B"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1%</w:t>
            </w:r>
          </w:p>
        </w:tc>
        <w:tc>
          <w:tcPr>
            <w:tcW w:w="1134" w:type="dxa"/>
            <w:shd w:val="clear" w:color="auto" w:fill="auto"/>
            <w:noWrap/>
            <w:vAlign w:val="center"/>
            <w:hideMark/>
          </w:tcPr>
          <w:p w14:paraId="30FF062D"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3,661,332</w:t>
            </w:r>
          </w:p>
        </w:tc>
        <w:tc>
          <w:tcPr>
            <w:tcW w:w="708" w:type="dxa"/>
            <w:shd w:val="clear" w:color="auto" w:fill="auto"/>
            <w:vAlign w:val="center"/>
            <w:hideMark/>
          </w:tcPr>
          <w:p w14:paraId="429CB3C1"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5%</w:t>
            </w:r>
          </w:p>
        </w:tc>
        <w:tc>
          <w:tcPr>
            <w:tcW w:w="1144" w:type="dxa"/>
            <w:shd w:val="clear" w:color="000000" w:fill="EAF1DD"/>
            <w:vAlign w:val="center"/>
          </w:tcPr>
          <w:p w14:paraId="77735723" w14:textId="55A94895"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 xml:space="preserve"> 803,554 </w:t>
            </w:r>
          </w:p>
        </w:tc>
        <w:tc>
          <w:tcPr>
            <w:tcW w:w="506" w:type="dxa"/>
            <w:shd w:val="clear" w:color="000000" w:fill="EAF1DD"/>
            <w:vAlign w:val="center"/>
          </w:tcPr>
          <w:p w14:paraId="3539981C" w14:textId="6CF8A726" w:rsidR="00F25A3F" w:rsidRPr="00C65514" w:rsidRDefault="00AD3086"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1</w:t>
            </w:r>
            <w:r w:rsidR="00EE317D" w:rsidRPr="00C65514">
              <w:rPr>
                <w:rFonts w:ascii="Calibri Light" w:hAnsi="Calibri Light" w:cs="Calibri Light"/>
                <w:color w:val="000000"/>
                <w:sz w:val="18"/>
                <w:szCs w:val="18"/>
              </w:rPr>
              <w:t>%</w:t>
            </w:r>
          </w:p>
        </w:tc>
      </w:tr>
      <w:tr w:rsidR="001724D1" w:rsidRPr="00C65514" w14:paraId="30D98BD0" w14:textId="3B6AEEF9" w:rsidTr="00A764AA">
        <w:trPr>
          <w:trHeight w:val="300"/>
        </w:trPr>
        <w:tc>
          <w:tcPr>
            <w:tcW w:w="2014" w:type="dxa"/>
            <w:shd w:val="clear" w:color="auto" w:fill="auto"/>
            <w:noWrap/>
            <w:vAlign w:val="center"/>
            <w:hideMark/>
          </w:tcPr>
          <w:p w14:paraId="3763D776" w14:textId="77777777" w:rsidR="00F25A3F" w:rsidRPr="00C65514" w:rsidRDefault="00F25A3F" w:rsidP="00075001">
            <w:pPr>
              <w:spacing w:before="40" w:after="40"/>
              <w:rPr>
                <w:rFonts w:ascii="Calibri Light" w:hAnsi="Calibri Light" w:cs="Calibri Light"/>
                <w:color w:val="000000"/>
                <w:sz w:val="18"/>
                <w:szCs w:val="18"/>
              </w:rPr>
            </w:pPr>
            <w:r w:rsidRPr="00C65514">
              <w:rPr>
                <w:rFonts w:ascii="Calibri Light" w:hAnsi="Calibri Light" w:cs="Calibri Light"/>
                <w:color w:val="000000"/>
                <w:sz w:val="18"/>
                <w:szCs w:val="18"/>
              </w:rPr>
              <w:t>Advocacy</w:t>
            </w:r>
          </w:p>
        </w:tc>
        <w:tc>
          <w:tcPr>
            <w:tcW w:w="1242" w:type="dxa"/>
            <w:shd w:val="clear" w:color="auto" w:fill="auto"/>
            <w:noWrap/>
            <w:vAlign w:val="center"/>
            <w:hideMark/>
          </w:tcPr>
          <w:p w14:paraId="7C666474"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601,546</w:t>
            </w:r>
          </w:p>
        </w:tc>
        <w:tc>
          <w:tcPr>
            <w:tcW w:w="567" w:type="dxa"/>
            <w:shd w:val="clear" w:color="auto" w:fill="auto"/>
            <w:vAlign w:val="center"/>
            <w:hideMark/>
          </w:tcPr>
          <w:p w14:paraId="7F28BCEF"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1%</w:t>
            </w:r>
          </w:p>
        </w:tc>
        <w:tc>
          <w:tcPr>
            <w:tcW w:w="1134" w:type="dxa"/>
            <w:shd w:val="clear" w:color="auto" w:fill="auto"/>
            <w:noWrap/>
            <w:vAlign w:val="center"/>
            <w:hideMark/>
          </w:tcPr>
          <w:p w14:paraId="58E51455"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664,336</w:t>
            </w:r>
          </w:p>
        </w:tc>
        <w:tc>
          <w:tcPr>
            <w:tcW w:w="567" w:type="dxa"/>
            <w:shd w:val="clear" w:color="auto" w:fill="auto"/>
            <w:vAlign w:val="center"/>
            <w:hideMark/>
          </w:tcPr>
          <w:p w14:paraId="6749F64A"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1%</w:t>
            </w:r>
          </w:p>
        </w:tc>
        <w:tc>
          <w:tcPr>
            <w:tcW w:w="1134" w:type="dxa"/>
            <w:shd w:val="clear" w:color="auto" w:fill="auto"/>
            <w:noWrap/>
            <w:vAlign w:val="center"/>
            <w:hideMark/>
          </w:tcPr>
          <w:p w14:paraId="1B7A66ED"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609,331</w:t>
            </w:r>
          </w:p>
        </w:tc>
        <w:tc>
          <w:tcPr>
            <w:tcW w:w="708" w:type="dxa"/>
            <w:shd w:val="clear" w:color="auto" w:fill="auto"/>
            <w:vAlign w:val="center"/>
            <w:hideMark/>
          </w:tcPr>
          <w:p w14:paraId="41CB571B" w14:textId="7777777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1%</w:t>
            </w:r>
          </w:p>
        </w:tc>
        <w:tc>
          <w:tcPr>
            <w:tcW w:w="1144" w:type="dxa"/>
            <w:shd w:val="clear" w:color="000000" w:fill="EAF1DD"/>
            <w:vAlign w:val="center"/>
          </w:tcPr>
          <w:p w14:paraId="42D30FAE" w14:textId="5A525957" w:rsidR="00F25A3F" w:rsidRPr="00C65514" w:rsidRDefault="00F25A3F"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 xml:space="preserve"> 873,576 </w:t>
            </w:r>
          </w:p>
        </w:tc>
        <w:tc>
          <w:tcPr>
            <w:tcW w:w="506" w:type="dxa"/>
            <w:shd w:val="clear" w:color="000000" w:fill="EAF1DD"/>
            <w:vAlign w:val="center"/>
          </w:tcPr>
          <w:p w14:paraId="105EAB2A" w14:textId="35E3531F" w:rsidR="00F25A3F" w:rsidRPr="00C65514" w:rsidRDefault="000E51A4" w:rsidP="00075001">
            <w:pPr>
              <w:spacing w:before="40" w:after="40"/>
              <w:jc w:val="right"/>
              <w:rPr>
                <w:rFonts w:ascii="Calibri Light" w:hAnsi="Calibri Light" w:cs="Calibri Light"/>
                <w:color w:val="000000"/>
                <w:sz w:val="18"/>
                <w:szCs w:val="18"/>
              </w:rPr>
            </w:pPr>
            <w:r w:rsidRPr="00C65514">
              <w:rPr>
                <w:rFonts w:ascii="Calibri Light" w:hAnsi="Calibri Light" w:cs="Calibri Light"/>
                <w:color w:val="000000"/>
                <w:sz w:val="18"/>
                <w:szCs w:val="18"/>
              </w:rPr>
              <w:t>1</w:t>
            </w:r>
            <w:r w:rsidR="00EE317D" w:rsidRPr="00C65514">
              <w:rPr>
                <w:rFonts w:ascii="Calibri Light" w:hAnsi="Calibri Light" w:cs="Calibri Light"/>
                <w:color w:val="000000"/>
                <w:sz w:val="18"/>
                <w:szCs w:val="18"/>
              </w:rPr>
              <w:t>%</w:t>
            </w:r>
          </w:p>
        </w:tc>
      </w:tr>
      <w:tr w:rsidR="001724D1" w:rsidRPr="00C65514" w14:paraId="26AFD8BB" w14:textId="221F2A7D" w:rsidTr="00A764AA">
        <w:trPr>
          <w:trHeight w:val="300"/>
        </w:trPr>
        <w:tc>
          <w:tcPr>
            <w:tcW w:w="2014" w:type="dxa"/>
            <w:shd w:val="clear" w:color="auto" w:fill="auto"/>
            <w:noWrap/>
            <w:vAlign w:val="center"/>
            <w:hideMark/>
          </w:tcPr>
          <w:p w14:paraId="24D57EB5" w14:textId="77777777" w:rsidR="00FA2DA1" w:rsidRPr="00C65514" w:rsidRDefault="00FA2DA1" w:rsidP="00075001">
            <w:pPr>
              <w:spacing w:before="40" w:after="40"/>
              <w:rPr>
                <w:rFonts w:ascii="Calibri Light" w:hAnsi="Calibri Light" w:cs="Calibri Light"/>
                <w:b/>
                <w:bCs/>
                <w:color w:val="000000"/>
                <w:sz w:val="18"/>
                <w:szCs w:val="18"/>
              </w:rPr>
            </w:pPr>
            <w:r w:rsidRPr="00C65514">
              <w:rPr>
                <w:rFonts w:ascii="Calibri Light" w:hAnsi="Calibri Light" w:cs="Calibri Light"/>
                <w:b/>
                <w:bCs/>
                <w:color w:val="000000"/>
                <w:sz w:val="18"/>
                <w:szCs w:val="18"/>
              </w:rPr>
              <w:t>Total invested</w:t>
            </w:r>
          </w:p>
        </w:tc>
        <w:tc>
          <w:tcPr>
            <w:tcW w:w="1242" w:type="dxa"/>
            <w:shd w:val="clear" w:color="auto" w:fill="auto"/>
            <w:noWrap/>
            <w:vAlign w:val="center"/>
            <w:hideMark/>
          </w:tcPr>
          <w:p w14:paraId="58067A33" w14:textId="10FD6228" w:rsidR="00FA2DA1" w:rsidRPr="00C65514" w:rsidRDefault="00FA2DA1" w:rsidP="00075001">
            <w:pPr>
              <w:spacing w:before="40" w:after="40"/>
              <w:jc w:val="right"/>
              <w:rPr>
                <w:rFonts w:ascii="Calibri Light" w:hAnsi="Calibri Light" w:cs="Calibri Light"/>
                <w:b/>
                <w:bCs/>
                <w:color w:val="000000"/>
                <w:sz w:val="18"/>
                <w:szCs w:val="18"/>
              </w:rPr>
            </w:pPr>
            <w:r w:rsidRPr="00C65514">
              <w:rPr>
                <w:rFonts w:ascii="Calibri Light" w:hAnsi="Calibri Light" w:cs="Calibri Light"/>
                <w:b/>
                <w:bCs/>
                <w:color w:val="000000"/>
                <w:sz w:val="18"/>
                <w:szCs w:val="18"/>
              </w:rPr>
              <w:t>$47,973,083</w:t>
            </w:r>
          </w:p>
        </w:tc>
        <w:tc>
          <w:tcPr>
            <w:tcW w:w="567" w:type="dxa"/>
            <w:shd w:val="clear" w:color="auto" w:fill="auto"/>
            <w:vAlign w:val="center"/>
            <w:hideMark/>
          </w:tcPr>
          <w:p w14:paraId="0B8AE7BF" w14:textId="77777777" w:rsidR="00FA2DA1" w:rsidRPr="00C65514" w:rsidRDefault="00FA2DA1" w:rsidP="00075001">
            <w:pPr>
              <w:spacing w:before="40" w:after="40"/>
              <w:jc w:val="right"/>
              <w:rPr>
                <w:rFonts w:ascii="Calibri Light" w:hAnsi="Calibri Light" w:cs="Calibri Light"/>
                <w:b/>
                <w:bCs/>
                <w:color w:val="000000"/>
                <w:sz w:val="18"/>
                <w:szCs w:val="18"/>
              </w:rPr>
            </w:pPr>
          </w:p>
        </w:tc>
        <w:tc>
          <w:tcPr>
            <w:tcW w:w="1134" w:type="dxa"/>
            <w:shd w:val="clear" w:color="auto" w:fill="auto"/>
            <w:noWrap/>
            <w:vAlign w:val="center"/>
            <w:hideMark/>
          </w:tcPr>
          <w:p w14:paraId="6AE94F78" w14:textId="77777777" w:rsidR="00FA2DA1" w:rsidRPr="00C65514" w:rsidRDefault="00FA2DA1" w:rsidP="00075001">
            <w:pPr>
              <w:spacing w:before="40" w:after="40"/>
              <w:jc w:val="right"/>
              <w:rPr>
                <w:rFonts w:ascii="Calibri Light" w:hAnsi="Calibri Light" w:cs="Calibri Light"/>
                <w:b/>
                <w:bCs/>
                <w:color w:val="000000"/>
                <w:sz w:val="18"/>
                <w:szCs w:val="18"/>
              </w:rPr>
            </w:pPr>
            <w:r w:rsidRPr="00C65514">
              <w:rPr>
                <w:rFonts w:ascii="Calibri Light" w:hAnsi="Calibri Light" w:cs="Calibri Light"/>
                <w:b/>
                <w:bCs/>
                <w:color w:val="000000"/>
                <w:sz w:val="18"/>
                <w:szCs w:val="18"/>
              </w:rPr>
              <w:t>$70,238,581</w:t>
            </w:r>
          </w:p>
        </w:tc>
        <w:tc>
          <w:tcPr>
            <w:tcW w:w="567" w:type="dxa"/>
            <w:shd w:val="clear" w:color="auto" w:fill="auto"/>
            <w:vAlign w:val="center"/>
            <w:hideMark/>
          </w:tcPr>
          <w:p w14:paraId="139A9A92" w14:textId="77777777" w:rsidR="00FA2DA1" w:rsidRPr="00C65514" w:rsidRDefault="00FA2DA1" w:rsidP="00075001">
            <w:pPr>
              <w:spacing w:before="40" w:after="40"/>
              <w:jc w:val="right"/>
              <w:rPr>
                <w:rFonts w:ascii="Calibri Light" w:hAnsi="Calibri Light" w:cs="Calibri Light"/>
                <w:b/>
                <w:bCs/>
                <w:color w:val="000000"/>
                <w:sz w:val="18"/>
                <w:szCs w:val="18"/>
              </w:rPr>
            </w:pPr>
          </w:p>
        </w:tc>
        <w:tc>
          <w:tcPr>
            <w:tcW w:w="1134" w:type="dxa"/>
            <w:shd w:val="clear" w:color="auto" w:fill="auto"/>
            <w:noWrap/>
            <w:vAlign w:val="center"/>
            <w:hideMark/>
          </w:tcPr>
          <w:p w14:paraId="2D287CC7" w14:textId="3D4C4860" w:rsidR="00FA2DA1" w:rsidRPr="00C65514" w:rsidRDefault="00FA2DA1" w:rsidP="00075001">
            <w:pPr>
              <w:spacing w:before="40" w:after="40"/>
              <w:jc w:val="right"/>
              <w:rPr>
                <w:rFonts w:ascii="Calibri Light" w:hAnsi="Calibri Light" w:cs="Calibri Light"/>
                <w:b/>
                <w:bCs/>
                <w:color w:val="000000"/>
                <w:sz w:val="18"/>
                <w:szCs w:val="18"/>
              </w:rPr>
            </w:pPr>
            <w:r w:rsidRPr="00C65514">
              <w:rPr>
                <w:rFonts w:ascii="Calibri Light" w:hAnsi="Calibri Light" w:cs="Calibri Light"/>
                <w:b/>
                <w:bCs/>
                <w:color w:val="000000"/>
                <w:sz w:val="18"/>
                <w:szCs w:val="18"/>
              </w:rPr>
              <w:t>$80,357,533</w:t>
            </w:r>
          </w:p>
        </w:tc>
        <w:tc>
          <w:tcPr>
            <w:tcW w:w="708" w:type="dxa"/>
            <w:shd w:val="clear" w:color="auto" w:fill="auto"/>
            <w:vAlign w:val="center"/>
            <w:hideMark/>
          </w:tcPr>
          <w:p w14:paraId="05479871" w14:textId="77777777" w:rsidR="00FA2DA1" w:rsidRPr="00C65514" w:rsidRDefault="00FA2DA1" w:rsidP="00075001">
            <w:pPr>
              <w:spacing w:before="40" w:after="40"/>
              <w:jc w:val="right"/>
              <w:rPr>
                <w:rFonts w:ascii="Calibri Light" w:hAnsi="Calibri Light" w:cs="Calibri Light"/>
                <w:b/>
                <w:bCs/>
                <w:color w:val="000000"/>
                <w:sz w:val="18"/>
                <w:szCs w:val="18"/>
              </w:rPr>
            </w:pPr>
          </w:p>
        </w:tc>
        <w:tc>
          <w:tcPr>
            <w:tcW w:w="1144" w:type="dxa"/>
            <w:shd w:val="clear" w:color="000000" w:fill="EAF1DD"/>
            <w:vAlign w:val="center"/>
          </w:tcPr>
          <w:p w14:paraId="741CA1C9" w14:textId="2521AAEC" w:rsidR="00FA2DA1" w:rsidRPr="00C65514" w:rsidRDefault="006D3CC3" w:rsidP="00075001">
            <w:pPr>
              <w:spacing w:before="40" w:after="40"/>
              <w:jc w:val="right"/>
              <w:rPr>
                <w:rFonts w:ascii="Calibri Light" w:hAnsi="Calibri Light" w:cs="Calibri Light"/>
                <w:b/>
                <w:bCs/>
                <w:color w:val="000000"/>
                <w:sz w:val="18"/>
                <w:szCs w:val="18"/>
              </w:rPr>
            </w:pPr>
            <w:r w:rsidRPr="00C65514">
              <w:rPr>
                <w:rFonts w:ascii="Calibri Light" w:hAnsi="Calibri Light" w:cs="Calibri Light"/>
                <w:b/>
                <w:bCs/>
                <w:color w:val="000000"/>
                <w:sz w:val="18"/>
                <w:szCs w:val="18"/>
              </w:rPr>
              <w:t>$74,009,881</w:t>
            </w:r>
          </w:p>
        </w:tc>
        <w:tc>
          <w:tcPr>
            <w:tcW w:w="506" w:type="dxa"/>
            <w:shd w:val="clear" w:color="000000" w:fill="EAF1DD"/>
            <w:vAlign w:val="center"/>
          </w:tcPr>
          <w:p w14:paraId="20ADBD40" w14:textId="77777777" w:rsidR="00FA2DA1" w:rsidRPr="00C65514" w:rsidRDefault="00FA2DA1" w:rsidP="00075001">
            <w:pPr>
              <w:spacing w:before="40" w:after="40"/>
              <w:jc w:val="right"/>
              <w:rPr>
                <w:rFonts w:ascii="Calibri Light" w:hAnsi="Calibri Light" w:cs="Calibri Light"/>
                <w:b/>
                <w:bCs/>
                <w:color w:val="000000"/>
                <w:sz w:val="18"/>
                <w:szCs w:val="18"/>
              </w:rPr>
            </w:pPr>
          </w:p>
        </w:tc>
      </w:tr>
    </w:tbl>
    <w:p w14:paraId="5C58B38B" w14:textId="7471D471" w:rsidR="00C85928" w:rsidRPr="00C65514" w:rsidRDefault="00044F64" w:rsidP="00D87392">
      <w:pPr>
        <w:pStyle w:val="Heading5"/>
        <w:spacing w:before="120" w:after="220"/>
        <w:rPr>
          <w:rFonts w:ascii="Calibri Light" w:hAnsi="Calibri Light" w:cs="Calibri Light"/>
        </w:rPr>
      </w:pPr>
      <w:r w:rsidRPr="00C65514">
        <w:rPr>
          <w:rFonts w:ascii="Calibri Light" w:hAnsi="Calibri Light" w:cs="Calibri Light"/>
        </w:rPr>
        <w:t xml:space="preserve">Table </w:t>
      </w:r>
      <w:r w:rsidR="003D0D0E" w:rsidRPr="00C65514">
        <w:rPr>
          <w:rFonts w:ascii="Calibri Light" w:hAnsi="Calibri Light" w:cs="Calibri Light"/>
        </w:rPr>
        <w:t xml:space="preserve">3: Creative New Zealand expenditure across investment categories, 2018/19–2021/22 </w:t>
      </w:r>
    </w:p>
    <w:p w14:paraId="0FFC636B" w14:textId="59434C1F" w:rsidR="002B1AF3" w:rsidRPr="00C65514" w:rsidRDefault="002B1AF3" w:rsidP="00D87392">
      <w:pPr>
        <w:spacing w:before="240"/>
        <w:rPr>
          <w:rFonts w:ascii="Calibri Light" w:hAnsi="Calibri Light" w:cs="Calibri Light"/>
          <w:b/>
          <w:bCs/>
        </w:rPr>
      </w:pPr>
      <w:r w:rsidRPr="00C65514">
        <w:rPr>
          <w:rFonts w:ascii="Calibri Light" w:hAnsi="Calibri Light" w:cs="Calibri Light"/>
          <w:b/>
          <w:bCs/>
        </w:rPr>
        <w:t>Highlights and achievements in 2021/22</w:t>
      </w:r>
    </w:p>
    <w:p w14:paraId="30EFFD88" w14:textId="29076407" w:rsidR="00A20180" w:rsidRPr="00C65514" w:rsidRDefault="002B70EE" w:rsidP="00D87392">
      <w:pPr>
        <w:spacing w:before="240"/>
        <w:rPr>
          <w:rFonts w:ascii="Calibri Light" w:hAnsi="Calibri Light" w:cs="Calibri Light"/>
        </w:rPr>
      </w:pPr>
      <w:r w:rsidRPr="00C65514">
        <w:rPr>
          <w:rFonts w:ascii="Calibri Light" w:hAnsi="Calibri Light" w:cs="Calibri Light"/>
        </w:rPr>
        <w:t>The</w:t>
      </w:r>
      <w:r w:rsidR="00A30C5E" w:rsidRPr="00C65514">
        <w:rPr>
          <w:rFonts w:ascii="Calibri Light" w:hAnsi="Calibri Light" w:cs="Calibri Light"/>
        </w:rPr>
        <w:t xml:space="preserve"> summary </w:t>
      </w:r>
      <w:r w:rsidRPr="00C65514">
        <w:rPr>
          <w:rFonts w:ascii="Calibri Light" w:hAnsi="Calibri Light" w:cs="Calibri Light"/>
        </w:rPr>
        <w:t xml:space="preserve">below highlights </w:t>
      </w:r>
      <w:r w:rsidR="00A30C5E" w:rsidRPr="00C65514">
        <w:rPr>
          <w:rFonts w:ascii="Calibri Light" w:hAnsi="Calibri Light" w:cs="Calibri Light"/>
        </w:rPr>
        <w:t xml:space="preserve">what </w:t>
      </w:r>
      <w:r w:rsidR="00721C63" w:rsidRPr="00C65514">
        <w:rPr>
          <w:rFonts w:ascii="Calibri Light" w:hAnsi="Calibri Light" w:cs="Calibri Light"/>
        </w:rPr>
        <w:t>this investment has enabled th</w:t>
      </w:r>
      <w:r w:rsidR="00DD7D15" w:rsidRPr="00C65514">
        <w:rPr>
          <w:rFonts w:ascii="Calibri Light" w:hAnsi="Calibri Light" w:cs="Calibri Light"/>
        </w:rPr>
        <w:t>r</w:t>
      </w:r>
      <w:r w:rsidR="00721C63" w:rsidRPr="00C65514">
        <w:rPr>
          <w:rFonts w:ascii="Calibri Light" w:hAnsi="Calibri Light" w:cs="Calibri Light"/>
        </w:rPr>
        <w:t xml:space="preserve">ough </w:t>
      </w:r>
      <w:r w:rsidR="00A30C5E" w:rsidRPr="00C65514">
        <w:rPr>
          <w:rFonts w:ascii="Calibri Light" w:hAnsi="Calibri Light" w:cs="Calibri Light"/>
        </w:rPr>
        <w:t xml:space="preserve">each deliverable </w:t>
      </w:r>
      <w:r w:rsidR="00296F82" w:rsidRPr="00C65514">
        <w:rPr>
          <w:rFonts w:ascii="Calibri Light" w:hAnsi="Calibri Light" w:cs="Calibri Light"/>
        </w:rPr>
        <w:t>in 2021/22</w:t>
      </w:r>
      <w:r w:rsidR="00721C63" w:rsidRPr="00C65514">
        <w:rPr>
          <w:rFonts w:ascii="Calibri Light" w:hAnsi="Calibri Light" w:cs="Calibri Light"/>
        </w:rPr>
        <w:t xml:space="preserve">. </w:t>
      </w:r>
      <w:r w:rsidR="0077673C" w:rsidRPr="00C65514">
        <w:rPr>
          <w:rFonts w:ascii="Calibri Light" w:hAnsi="Calibri Light" w:cs="Calibri Light"/>
        </w:rPr>
        <w:t xml:space="preserve">All programmes </w:t>
      </w:r>
      <w:r w:rsidR="00710FE0" w:rsidRPr="00C65514">
        <w:rPr>
          <w:rFonts w:ascii="Calibri Light" w:hAnsi="Calibri Light" w:cs="Calibri Light"/>
        </w:rPr>
        <w:t>contribute to the success of Creative New Zealand’s outcomes (page</w:t>
      </w:r>
      <w:r w:rsidR="0092587E">
        <w:rPr>
          <w:rFonts w:ascii="Calibri Light" w:hAnsi="Calibri Light" w:cs="Calibri Light"/>
        </w:rPr>
        <w:t>s 53–60</w:t>
      </w:r>
      <w:r w:rsidR="00710FE0" w:rsidRPr="00C65514">
        <w:rPr>
          <w:rFonts w:ascii="Calibri Light" w:hAnsi="Calibri Light" w:cs="Calibri Light"/>
        </w:rPr>
        <w:t xml:space="preserve">). </w:t>
      </w:r>
    </w:p>
    <w:tbl>
      <w:tblPr>
        <w:tblStyle w:val="TableGrid"/>
        <w:tblpPr w:leftFromText="180" w:rightFromText="180" w:vertAnchor="text" w:tblpY="1"/>
        <w:tblOverlap w:val="never"/>
        <w:tblW w:w="0" w:type="auto"/>
        <w:tblLook w:val="04A0" w:firstRow="1" w:lastRow="0" w:firstColumn="1" w:lastColumn="0" w:noHBand="0" w:noVBand="1"/>
      </w:tblPr>
      <w:tblGrid>
        <w:gridCol w:w="2688"/>
        <w:gridCol w:w="6328"/>
      </w:tblGrid>
      <w:tr w:rsidR="00B9209A" w:rsidRPr="00C65514" w14:paraId="4A477DF7" w14:textId="77777777" w:rsidTr="00A764AA">
        <w:tc>
          <w:tcPr>
            <w:tcW w:w="0" w:type="auto"/>
          </w:tcPr>
          <w:p w14:paraId="7653285A" w14:textId="77777777" w:rsidR="00E16059" w:rsidRPr="00C65514" w:rsidRDefault="00B9209A" w:rsidP="006102CA">
            <w:pPr>
              <w:spacing w:before="0" w:after="60"/>
              <w:rPr>
                <w:rFonts w:ascii="Calibri Light" w:hAnsi="Calibri Light" w:cs="Calibri Light"/>
                <w:b/>
                <w:bCs/>
              </w:rPr>
            </w:pPr>
            <w:r w:rsidRPr="00C65514">
              <w:rPr>
                <w:rFonts w:ascii="Calibri Light" w:hAnsi="Calibri Light" w:cs="Calibri Light"/>
                <w:b/>
                <w:bCs/>
              </w:rPr>
              <w:t xml:space="preserve">Investing in the arts </w:t>
            </w:r>
          </w:p>
          <w:p w14:paraId="58FB92E8" w14:textId="238BA824" w:rsidR="00AB133C" w:rsidRPr="00C65514" w:rsidRDefault="00AB133C" w:rsidP="006102CA">
            <w:pPr>
              <w:spacing w:before="0" w:after="60"/>
              <w:rPr>
                <w:rFonts w:ascii="Calibri Light" w:hAnsi="Calibri Light" w:cs="Calibri Light"/>
                <w:i/>
                <w:iCs/>
              </w:rPr>
            </w:pPr>
            <w:r w:rsidRPr="00C65514">
              <w:rPr>
                <w:rFonts w:ascii="Calibri Light" w:hAnsi="Calibri Light" w:cs="Calibri Light"/>
                <w:i/>
                <w:iCs/>
              </w:rPr>
              <w:t xml:space="preserve">Investing in </w:t>
            </w:r>
            <w:r w:rsidR="009B7AEB" w:rsidRPr="00C65514">
              <w:rPr>
                <w:rFonts w:ascii="Calibri Light" w:hAnsi="Calibri Light" w:cs="Calibri Light"/>
                <w:i/>
                <w:iCs/>
              </w:rPr>
              <w:t>artists, art practitioners, and arts organisation</w:t>
            </w:r>
            <w:r w:rsidR="0092587E">
              <w:rPr>
                <w:rFonts w:ascii="Calibri Light" w:hAnsi="Calibri Light" w:cs="Calibri Light"/>
                <w:i/>
                <w:iCs/>
              </w:rPr>
              <w:t>s</w:t>
            </w:r>
            <w:r w:rsidR="008C6CB8" w:rsidRPr="00C65514">
              <w:rPr>
                <w:rFonts w:ascii="Calibri Light" w:hAnsi="Calibri Light" w:cs="Calibri Light"/>
                <w:i/>
                <w:iCs/>
              </w:rPr>
              <w:t xml:space="preserve"> and their projects in a fair</w:t>
            </w:r>
            <w:r w:rsidR="00542952" w:rsidRPr="00C65514">
              <w:rPr>
                <w:rFonts w:ascii="Calibri Light" w:hAnsi="Calibri Light" w:cs="Calibri Light"/>
                <w:i/>
                <w:iCs/>
              </w:rPr>
              <w:t xml:space="preserve">, </w:t>
            </w:r>
            <w:r w:rsidR="008C6CB8" w:rsidRPr="00C65514">
              <w:rPr>
                <w:rFonts w:ascii="Calibri Light" w:hAnsi="Calibri Light" w:cs="Calibri Light"/>
                <w:i/>
                <w:iCs/>
              </w:rPr>
              <w:t>transparent</w:t>
            </w:r>
            <w:r w:rsidR="00C64F80" w:rsidRPr="00C65514">
              <w:rPr>
                <w:rFonts w:ascii="Calibri Light" w:hAnsi="Calibri Light" w:cs="Calibri Light"/>
                <w:i/>
                <w:iCs/>
              </w:rPr>
              <w:t>,</w:t>
            </w:r>
            <w:r w:rsidR="008C6CB8" w:rsidRPr="00C65514">
              <w:rPr>
                <w:rFonts w:ascii="Calibri Light" w:hAnsi="Calibri Light" w:cs="Calibri Light"/>
                <w:i/>
                <w:iCs/>
              </w:rPr>
              <w:t xml:space="preserve"> </w:t>
            </w:r>
            <w:r w:rsidR="00542952" w:rsidRPr="00C65514">
              <w:rPr>
                <w:rFonts w:ascii="Calibri Light" w:hAnsi="Calibri Light" w:cs="Calibri Light"/>
                <w:i/>
                <w:iCs/>
              </w:rPr>
              <w:t>and strategic way</w:t>
            </w:r>
          </w:p>
        </w:tc>
        <w:tc>
          <w:tcPr>
            <w:tcW w:w="0" w:type="auto"/>
          </w:tcPr>
          <w:p w14:paraId="75C765C8" w14:textId="3C5C483A" w:rsidR="00341013" w:rsidRPr="00C65514" w:rsidRDefault="007575B1" w:rsidP="006102CA">
            <w:pPr>
              <w:pStyle w:val="ListParagraph"/>
              <w:numPr>
                <w:ilvl w:val="0"/>
                <w:numId w:val="12"/>
              </w:numPr>
              <w:spacing w:before="0" w:after="60"/>
              <w:ind w:left="357" w:hanging="357"/>
              <w:contextualSpacing w:val="0"/>
              <w:rPr>
                <w:rFonts w:ascii="Calibri Light" w:hAnsi="Calibri Light" w:cs="Calibri Light"/>
              </w:rPr>
            </w:pPr>
            <w:r w:rsidRPr="00C65514">
              <w:rPr>
                <w:rFonts w:ascii="Calibri Light" w:hAnsi="Calibri Light" w:cs="Calibri Light"/>
              </w:rPr>
              <w:t>$66.9</w:t>
            </w:r>
            <w:r w:rsidR="000265FB" w:rsidRPr="00C65514">
              <w:rPr>
                <w:rFonts w:ascii="Calibri Light" w:hAnsi="Calibri Light" w:cs="Calibri Light"/>
              </w:rPr>
              <w:t>3</w:t>
            </w:r>
            <w:r w:rsidRPr="00C65514">
              <w:rPr>
                <w:rFonts w:ascii="Calibri Light" w:hAnsi="Calibri Light" w:cs="Calibri Light"/>
              </w:rPr>
              <w:t xml:space="preserve"> million was delivered directly to </w:t>
            </w:r>
            <w:r w:rsidR="00341013" w:rsidRPr="00C65514">
              <w:rPr>
                <w:rFonts w:ascii="Calibri Light" w:hAnsi="Calibri Light" w:cs="Calibri Light"/>
              </w:rPr>
              <w:t xml:space="preserve">programmes and initiatives </w:t>
            </w:r>
            <w:r w:rsidR="005827C8" w:rsidRPr="00C65514">
              <w:rPr>
                <w:rFonts w:ascii="Calibri Light" w:hAnsi="Calibri Light" w:cs="Calibri Light"/>
              </w:rPr>
              <w:t>that support the sector</w:t>
            </w:r>
            <w:r w:rsidR="00295EF9" w:rsidRPr="00C65514">
              <w:rPr>
                <w:rFonts w:ascii="Calibri Light" w:hAnsi="Calibri Light" w:cs="Calibri Light"/>
              </w:rPr>
              <w:t xml:space="preserve">, including </w:t>
            </w:r>
            <w:r w:rsidR="00FD6F0C" w:rsidRPr="00C65514">
              <w:rPr>
                <w:rFonts w:ascii="Calibri Light" w:hAnsi="Calibri Light" w:cs="Calibri Light"/>
              </w:rPr>
              <w:t>how</w:t>
            </w:r>
            <w:r w:rsidR="005827C8" w:rsidRPr="00C65514">
              <w:rPr>
                <w:rFonts w:ascii="Calibri Light" w:hAnsi="Calibri Light" w:cs="Calibri Light"/>
              </w:rPr>
              <w:t xml:space="preserve"> </w:t>
            </w:r>
            <w:r w:rsidR="00FD6F0C" w:rsidRPr="00C65514">
              <w:rPr>
                <w:rFonts w:ascii="Calibri Light" w:hAnsi="Calibri Light" w:cs="Calibri Light"/>
              </w:rPr>
              <w:t xml:space="preserve">the sector </w:t>
            </w:r>
            <w:r w:rsidR="005827C8" w:rsidRPr="00C65514">
              <w:rPr>
                <w:rFonts w:ascii="Calibri Light" w:hAnsi="Calibri Light" w:cs="Calibri Light"/>
              </w:rPr>
              <w:t>respond</w:t>
            </w:r>
            <w:r w:rsidR="00FD6F0C" w:rsidRPr="00C65514">
              <w:rPr>
                <w:rFonts w:ascii="Calibri Light" w:hAnsi="Calibri Light" w:cs="Calibri Light"/>
              </w:rPr>
              <w:t>s</w:t>
            </w:r>
            <w:r w:rsidR="005827C8" w:rsidRPr="00C65514">
              <w:rPr>
                <w:rFonts w:ascii="Calibri Light" w:hAnsi="Calibri Light" w:cs="Calibri Light"/>
              </w:rPr>
              <w:t xml:space="preserve"> </w:t>
            </w:r>
            <w:r w:rsidR="00723724" w:rsidRPr="00C65514">
              <w:rPr>
                <w:rFonts w:ascii="Calibri Light" w:hAnsi="Calibri Light" w:cs="Calibri Light"/>
              </w:rPr>
              <w:t>to</w:t>
            </w:r>
            <w:r w:rsidR="005827C8" w:rsidRPr="00C65514">
              <w:rPr>
                <w:rFonts w:ascii="Calibri Light" w:hAnsi="Calibri Light" w:cs="Calibri Light"/>
              </w:rPr>
              <w:t xml:space="preserve"> the COVID-19 context</w:t>
            </w:r>
            <w:r w:rsidR="0036073A" w:rsidRPr="00C65514">
              <w:rPr>
                <w:rFonts w:ascii="Calibri Light" w:hAnsi="Calibri Light" w:cs="Calibri Light"/>
              </w:rPr>
              <w:t xml:space="preserve">. </w:t>
            </w:r>
            <w:r w:rsidR="00BB492C" w:rsidRPr="00C65514">
              <w:rPr>
                <w:rFonts w:ascii="Calibri Light" w:hAnsi="Calibri Light" w:cs="Calibri Light"/>
              </w:rPr>
              <w:t>This investment included additional COVID-19 Delta Relief Funding ($5</w:t>
            </w:r>
            <w:r w:rsidR="00295EF9" w:rsidRPr="00C65514">
              <w:rPr>
                <w:rFonts w:ascii="Calibri Light" w:hAnsi="Calibri Light" w:cs="Calibri Light"/>
              </w:rPr>
              <w:t> </w:t>
            </w:r>
            <w:r w:rsidR="00BB492C" w:rsidRPr="00C65514">
              <w:rPr>
                <w:rFonts w:ascii="Calibri Light" w:hAnsi="Calibri Light" w:cs="Calibri Light"/>
              </w:rPr>
              <w:t>million) to support at-risk organisations, including festivals and community arts organisations, and to provide employment and continuity of practice for creative practitioners</w:t>
            </w:r>
            <w:r w:rsidR="003D2218" w:rsidRPr="00C65514">
              <w:rPr>
                <w:rFonts w:ascii="Calibri Light" w:hAnsi="Calibri Light" w:cs="Calibri Light"/>
              </w:rPr>
              <w:t>:</w:t>
            </w:r>
            <w:r w:rsidR="00BB492C" w:rsidRPr="00C65514">
              <w:rPr>
                <w:rFonts w:ascii="Calibri Light" w:hAnsi="Calibri Light" w:cs="Calibri Light"/>
              </w:rPr>
              <w:t xml:space="preserve"> </w:t>
            </w:r>
          </w:p>
          <w:p w14:paraId="3FD0CCF3" w14:textId="0266244F" w:rsidR="00B9209A" w:rsidRPr="00C65514" w:rsidRDefault="00B9209A" w:rsidP="00B8071F">
            <w:pPr>
              <w:pStyle w:val="ListParagraph"/>
              <w:numPr>
                <w:ilvl w:val="1"/>
                <w:numId w:val="23"/>
              </w:numPr>
              <w:spacing w:before="0" w:after="60"/>
              <w:ind w:left="738" w:hanging="369"/>
              <w:contextualSpacing w:val="0"/>
              <w:rPr>
                <w:rFonts w:ascii="Calibri Light" w:hAnsi="Calibri Light" w:cs="Calibri Light"/>
              </w:rPr>
            </w:pPr>
            <w:r w:rsidRPr="00C65514">
              <w:rPr>
                <w:rFonts w:ascii="Calibri Light" w:hAnsi="Calibri Light" w:cs="Calibri Light"/>
              </w:rPr>
              <w:t>$</w:t>
            </w:r>
            <w:r w:rsidR="002C0D03" w:rsidRPr="00C65514">
              <w:rPr>
                <w:rFonts w:ascii="Calibri Light" w:hAnsi="Calibri Light" w:cs="Calibri Light"/>
              </w:rPr>
              <w:t>34 million</w:t>
            </w:r>
            <w:r w:rsidRPr="00C65514">
              <w:rPr>
                <w:rFonts w:ascii="Calibri Light" w:hAnsi="Calibri Light" w:cs="Calibri Light"/>
              </w:rPr>
              <w:t xml:space="preserve"> was awarded to 81 </w:t>
            </w:r>
            <w:r w:rsidR="0084176C" w:rsidRPr="00C65514">
              <w:rPr>
                <w:rFonts w:ascii="Calibri Light" w:hAnsi="Calibri Light" w:cs="Calibri Light"/>
              </w:rPr>
              <w:t xml:space="preserve">organisations in the </w:t>
            </w:r>
            <w:r w:rsidRPr="00C65514">
              <w:rPr>
                <w:rFonts w:ascii="Calibri Light" w:hAnsi="Calibri Light" w:cs="Calibri Light"/>
              </w:rPr>
              <w:t xml:space="preserve">Tōtara and Kahikatea </w:t>
            </w:r>
            <w:r w:rsidR="0084176C" w:rsidRPr="00C65514">
              <w:rPr>
                <w:rFonts w:ascii="Calibri Light" w:hAnsi="Calibri Light" w:cs="Calibri Light"/>
              </w:rPr>
              <w:t>programmes</w:t>
            </w:r>
            <w:r w:rsidRPr="00C65514">
              <w:rPr>
                <w:rFonts w:ascii="Calibri Light" w:hAnsi="Calibri Light" w:cs="Calibri Light"/>
              </w:rPr>
              <w:t xml:space="preserve">, </w:t>
            </w:r>
            <w:r w:rsidR="002C0D03" w:rsidRPr="00C65514">
              <w:rPr>
                <w:rFonts w:ascii="Calibri Light" w:hAnsi="Calibri Light" w:cs="Calibri Light"/>
              </w:rPr>
              <w:t>46</w:t>
            </w:r>
            <w:r w:rsidRPr="00C65514">
              <w:rPr>
                <w:rFonts w:ascii="Calibri Light" w:hAnsi="Calibri Light" w:cs="Calibri Light"/>
              </w:rPr>
              <w:t xml:space="preserve"> percent of our total</w:t>
            </w:r>
            <w:r w:rsidR="0047499B" w:rsidRPr="00C65514">
              <w:rPr>
                <w:rFonts w:ascii="Calibri Light" w:hAnsi="Calibri Light" w:cs="Calibri Light"/>
              </w:rPr>
              <w:t xml:space="preserve"> </w:t>
            </w:r>
            <w:r w:rsidR="003D3CA7" w:rsidRPr="00C65514">
              <w:rPr>
                <w:rFonts w:ascii="Calibri Light" w:hAnsi="Calibri Light" w:cs="Calibri Light"/>
              </w:rPr>
              <w:t>allocated funding</w:t>
            </w:r>
            <w:r w:rsidR="00B52B58" w:rsidRPr="00C65514">
              <w:rPr>
                <w:rFonts w:ascii="Calibri Light" w:hAnsi="Calibri Light" w:cs="Calibri Light"/>
              </w:rPr>
              <w:t>.</w:t>
            </w:r>
            <w:r w:rsidRPr="00C65514">
              <w:rPr>
                <w:rFonts w:ascii="Calibri Light" w:hAnsi="Calibri Light" w:cs="Calibri Light"/>
              </w:rPr>
              <w:t xml:space="preserve"> </w:t>
            </w:r>
            <w:r w:rsidR="005863D1" w:rsidRPr="00C65514">
              <w:rPr>
                <w:rFonts w:ascii="Calibri Light" w:hAnsi="Calibri Light" w:cs="Calibri Light"/>
              </w:rPr>
              <w:t xml:space="preserve">These organisations are key employers of </w:t>
            </w:r>
            <w:r w:rsidR="00745CCF" w:rsidRPr="00C65514">
              <w:rPr>
                <w:rFonts w:ascii="Calibri Light" w:hAnsi="Calibri Light" w:cs="Calibri Light"/>
              </w:rPr>
              <w:t>artists and arts practitioners</w:t>
            </w:r>
            <w:r w:rsidR="00B52B58" w:rsidRPr="00C65514">
              <w:rPr>
                <w:rFonts w:ascii="Calibri Light" w:hAnsi="Calibri Light" w:cs="Calibri Light"/>
              </w:rPr>
              <w:t xml:space="preserve"> and</w:t>
            </w:r>
            <w:r w:rsidR="00C54A4B" w:rsidRPr="00C65514">
              <w:rPr>
                <w:rFonts w:ascii="Calibri Light" w:hAnsi="Calibri Light" w:cs="Calibri Light"/>
              </w:rPr>
              <w:t>,</w:t>
            </w:r>
            <w:r w:rsidR="00B52B58" w:rsidRPr="00C65514">
              <w:rPr>
                <w:rFonts w:ascii="Calibri Light" w:hAnsi="Calibri Light" w:cs="Calibri Light"/>
              </w:rPr>
              <w:t xml:space="preserve"> d</w:t>
            </w:r>
            <w:r w:rsidR="00B81312" w:rsidRPr="00C65514">
              <w:rPr>
                <w:rFonts w:ascii="Calibri Light" w:hAnsi="Calibri Light" w:cs="Calibri Light"/>
              </w:rPr>
              <w:t xml:space="preserve">espite </w:t>
            </w:r>
            <w:r w:rsidR="00CB1FE4" w:rsidRPr="00C65514">
              <w:rPr>
                <w:rFonts w:ascii="Calibri Light" w:hAnsi="Calibri Light" w:cs="Calibri Light"/>
              </w:rPr>
              <w:t xml:space="preserve">continuing </w:t>
            </w:r>
            <w:r w:rsidR="00B81312" w:rsidRPr="00C65514">
              <w:rPr>
                <w:rFonts w:ascii="Calibri Light" w:hAnsi="Calibri Light" w:cs="Calibri Light"/>
              </w:rPr>
              <w:t>challeng</w:t>
            </w:r>
            <w:r w:rsidR="00CB1FE4" w:rsidRPr="00C65514">
              <w:rPr>
                <w:rFonts w:ascii="Calibri Light" w:hAnsi="Calibri Light" w:cs="Calibri Light"/>
              </w:rPr>
              <w:t>es</w:t>
            </w:r>
            <w:r w:rsidR="00B81312" w:rsidRPr="00C65514">
              <w:rPr>
                <w:rFonts w:ascii="Calibri Light" w:hAnsi="Calibri Light" w:cs="Calibri Light"/>
              </w:rPr>
              <w:t xml:space="preserve"> </w:t>
            </w:r>
            <w:r w:rsidR="00CB1FE4" w:rsidRPr="00C65514">
              <w:rPr>
                <w:rFonts w:ascii="Calibri Light" w:hAnsi="Calibri Light" w:cs="Calibri Light"/>
              </w:rPr>
              <w:t xml:space="preserve">over the past year, have managed well </w:t>
            </w:r>
            <w:r w:rsidR="00476B07" w:rsidRPr="00C65514">
              <w:rPr>
                <w:rFonts w:ascii="Calibri Light" w:hAnsi="Calibri Light" w:cs="Calibri Light"/>
              </w:rPr>
              <w:t xml:space="preserve">and delivered their programmes </w:t>
            </w:r>
            <w:r w:rsidR="00877C42" w:rsidRPr="00C65514">
              <w:rPr>
                <w:rFonts w:ascii="Calibri Light" w:hAnsi="Calibri Light" w:cs="Calibri Light"/>
              </w:rPr>
              <w:t>as</w:t>
            </w:r>
            <w:r w:rsidR="00476B07" w:rsidRPr="00C65514">
              <w:rPr>
                <w:rFonts w:ascii="Calibri Light" w:hAnsi="Calibri Light" w:cs="Calibri Light"/>
              </w:rPr>
              <w:t xml:space="preserve"> intended </w:t>
            </w:r>
            <w:r w:rsidR="00476B07" w:rsidRPr="00913893">
              <w:rPr>
                <w:rFonts w:ascii="Calibri Light" w:hAnsi="Calibri Light" w:cs="Calibri Light"/>
              </w:rPr>
              <w:t>(</w:t>
            </w:r>
            <w:r w:rsidR="004F7E65" w:rsidRPr="00913893">
              <w:rPr>
                <w:rFonts w:ascii="Calibri Light" w:hAnsi="Calibri Light" w:cs="Calibri Light"/>
              </w:rPr>
              <w:t xml:space="preserve">table </w:t>
            </w:r>
            <w:r w:rsidR="007143DE">
              <w:rPr>
                <w:rFonts w:ascii="Calibri Light" w:hAnsi="Calibri Light" w:cs="Calibri Light"/>
              </w:rPr>
              <w:t>4</w:t>
            </w:r>
            <w:r w:rsidR="00476B07" w:rsidRPr="00C65514">
              <w:rPr>
                <w:rFonts w:ascii="Calibri Light" w:hAnsi="Calibri Light" w:cs="Calibri Light"/>
              </w:rPr>
              <w:t xml:space="preserve">, </w:t>
            </w:r>
            <w:r w:rsidR="00296F82" w:rsidRPr="00C65514">
              <w:rPr>
                <w:rFonts w:ascii="Calibri Light" w:hAnsi="Calibri Light" w:cs="Calibri Light"/>
              </w:rPr>
              <w:t>m</w:t>
            </w:r>
            <w:r w:rsidR="00476B07" w:rsidRPr="00C65514">
              <w:rPr>
                <w:rFonts w:ascii="Calibri Light" w:hAnsi="Calibri Light" w:cs="Calibri Light"/>
              </w:rPr>
              <w:t xml:space="preserve">easure </w:t>
            </w:r>
            <w:r w:rsidR="005E6EAD" w:rsidRPr="00C65514">
              <w:rPr>
                <w:rFonts w:ascii="Calibri Light" w:hAnsi="Calibri Light" w:cs="Calibri Light"/>
              </w:rPr>
              <w:t>D2.1</w:t>
            </w:r>
            <w:r w:rsidR="00476B07" w:rsidRPr="00C65514">
              <w:rPr>
                <w:rFonts w:ascii="Calibri Light" w:hAnsi="Calibri Light" w:cs="Calibri Light"/>
              </w:rPr>
              <w:t>, pag</w:t>
            </w:r>
            <w:r w:rsidR="00476B07" w:rsidRPr="0092587E">
              <w:rPr>
                <w:rFonts w:ascii="Calibri Light" w:hAnsi="Calibri Light" w:cs="Calibri Light"/>
              </w:rPr>
              <w:t xml:space="preserve">e </w:t>
            </w:r>
            <w:r w:rsidR="0092587E" w:rsidRPr="0092587E">
              <w:rPr>
                <w:rFonts w:ascii="Calibri Light" w:hAnsi="Calibri Light" w:cs="Calibri Light"/>
              </w:rPr>
              <w:t>29</w:t>
            </w:r>
            <w:r w:rsidR="00476B07" w:rsidRPr="0092587E">
              <w:rPr>
                <w:rFonts w:ascii="Calibri Light" w:hAnsi="Calibri Light" w:cs="Calibri Light"/>
              </w:rPr>
              <w:t>)</w:t>
            </w:r>
          </w:p>
          <w:p w14:paraId="570AD6CC" w14:textId="50A99DBE" w:rsidR="00456EC9" w:rsidRPr="00C65514" w:rsidRDefault="00413E05" w:rsidP="00B8071F">
            <w:pPr>
              <w:pStyle w:val="ListParagraph"/>
              <w:numPr>
                <w:ilvl w:val="1"/>
                <w:numId w:val="23"/>
              </w:numPr>
              <w:spacing w:before="0" w:after="60"/>
              <w:ind w:left="738" w:hanging="369"/>
              <w:contextualSpacing w:val="0"/>
              <w:rPr>
                <w:rFonts w:ascii="Calibri Light" w:hAnsi="Calibri Light" w:cs="Calibri Light"/>
              </w:rPr>
            </w:pPr>
            <w:r w:rsidRPr="00C65514">
              <w:rPr>
                <w:rFonts w:ascii="Calibri Light" w:hAnsi="Calibri Light" w:cs="Calibri Light"/>
              </w:rPr>
              <w:t>$</w:t>
            </w:r>
            <w:r w:rsidR="00736254" w:rsidRPr="00C65514">
              <w:rPr>
                <w:rFonts w:ascii="Calibri Light" w:hAnsi="Calibri Light" w:cs="Calibri Light"/>
              </w:rPr>
              <w:t>23.4 million</w:t>
            </w:r>
            <w:r w:rsidRPr="00C65514">
              <w:rPr>
                <w:rFonts w:ascii="Calibri Light" w:hAnsi="Calibri Light" w:cs="Calibri Light"/>
              </w:rPr>
              <w:t xml:space="preserve"> awarded through Grants and </w:t>
            </w:r>
            <w:r w:rsidR="002307E9" w:rsidRPr="00C65514">
              <w:rPr>
                <w:rFonts w:ascii="Calibri Light" w:hAnsi="Calibri Light" w:cs="Calibri Light"/>
              </w:rPr>
              <w:t>s</w:t>
            </w:r>
            <w:r w:rsidRPr="00C65514">
              <w:rPr>
                <w:rFonts w:ascii="Calibri Light" w:hAnsi="Calibri Light" w:cs="Calibri Light"/>
              </w:rPr>
              <w:t xml:space="preserve">pecial </w:t>
            </w:r>
            <w:r w:rsidR="002307E9" w:rsidRPr="00C65514">
              <w:rPr>
                <w:rFonts w:ascii="Calibri Light" w:hAnsi="Calibri Light" w:cs="Calibri Light"/>
              </w:rPr>
              <w:t>o</w:t>
            </w:r>
            <w:r w:rsidRPr="00C65514">
              <w:rPr>
                <w:rFonts w:ascii="Calibri Light" w:hAnsi="Calibri Light" w:cs="Calibri Light"/>
              </w:rPr>
              <w:t>pportunities</w:t>
            </w:r>
            <w:r w:rsidR="0047499B" w:rsidRPr="00C65514">
              <w:rPr>
                <w:rFonts w:ascii="Calibri Light" w:hAnsi="Calibri Light" w:cs="Calibri Light"/>
              </w:rPr>
              <w:t xml:space="preserve">, </w:t>
            </w:r>
            <w:r w:rsidR="00D21D08" w:rsidRPr="00C65514">
              <w:rPr>
                <w:rFonts w:ascii="Calibri Light" w:hAnsi="Calibri Light" w:cs="Calibri Light"/>
              </w:rPr>
              <w:t>32</w:t>
            </w:r>
            <w:r w:rsidR="0047499B" w:rsidRPr="00C65514">
              <w:rPr>
                <w:rFonts w:ascii="Calibri Light" w:hAnsi="Calibri Light" w:cs="Calibri Light"/>
              </w:rPr>
              <w:t xml:space="preserve"> percent of our total allocated funding</w:t>
            </w:r>
            <w:r w:rsidR="007B16DC" w:rsidRPr="00C65514">
              <w:rPr>
                <w:rFonts w:ascii="Calibri Light" w:hAnsi="Calibri Light" w:cs="Calibri Light"/>
              </w:rPr>
              <w:t xml:space="preserve">. </w:t>
            </w:r>
            <w:r w:rsidR="00E846D8" w:rsidRPr="00C65514">
              <w:rPr>
                <w:rFonts w:ascii="Calibri Light" w:hAnsi="Calibri Light" w:cs="Calibri Light"/>
              </w:rPr>
              <w:t xml:space="preserve">During the year, </w:t>
            </w:r>
            <w:r w:rsidR="00B943D5" w:rsidRPr="00C65514">
              <w:rPr>
                <w:rFonts w:ascii="Calibri Light" w:hAnsi="Calibri Light" w:cs="Calibri Light"/>
              </w:rPr>
              <w:t xml:space="preserve">artists submitted </w:t>
            </w:r>
            <w:r w:rsidR="00D21D08" w:rsidRPr="00C65514">
              <w:rPr>
                <w:rFonts w:ascii="Calibri Light" w:hAnsi="Calibri Light" w:cs="Calibri Light"/>
              </w:rPr>
              <w:t xml:space="preserve">1358 </w:t>
            </w:r>
            <w:r w:rsidR="00E846D8" w:rsidRPr="00C65514">
              <w:rPr>
                <w:rFonts w:ascii="Calibri Light" w:hAnsi="Calibri Light" w:cs="Calibri Light"/>
              </w:rPr>
              <w:t>applications</w:t>
            </w:r>
            <w:r w:rsidR="008B60E0" w:rsidRPr="00C65514">
              <w:rPr>
                <w:rFonts w:ascii="Calibri Light" w:hAnsi="Calibri Light" w:cs="Calibri Light"/>
              </w:rPr>
              <w:t>,</w:t>
            </w:r>
            <w:r w:rsidR="00E846D8" w:rsidRPr="00C65514">
              <w:rPr>
                <w:rFonts w:ascii="Calibri Light" w:hAnsi="Calibri Light" w:cs="Calibri Light"/>
              </w:rPr>
              <w:t xml:space="preserve"> with </w:t>
            </w:r>
            <w:r w:rsidR="007878F5" w:rsidRPr="00C65514">
              <w:rPr>
                <w:rFonts w:ascii="Calibri Light" w:hAnsi="Calibri Light" w:cs="Calibri Light"/>
              </w:rPr>
              <w:t>494</w:t>
            </w:r>
            <w:r w:rsidR="00E846D8" w:rsidRPr="00C65514">
              <w:rPr>
                <w:rFonts w:ascii="Calibri Light" w:hAnsi="Calibri Light" w:cs="Calibri Light"/>
              </w:rPr>
              <w:t xml:space="preserve"> </w:t>
            </w:r>
            <w:r w:rsidR="00B943D5" w:rsidRPr="00C65514">
              <w:rPr>
                <w:rFonts w:ascii="Calibri Light" w:hAnsi="Calibri Light" w:cs="Calibri Light"/>
              </w:rPr>
              <w:t xml:space="preserve">projects </w:t>
            </w:r>
            <w:r w:rsidR="00E846D8" w:rsidRPr="00C65514">
              <w:rPr>
                <w:rFonts w:ascii="Calibri Light" w:hAnsi="Calibri Light" w:cs="Calibri Light"/>
              </w:rPr>
              <w:t>successfully approved</w:t>
            </w:r>
            <w:r w:rsidR="009B0A0C" w:rsidRPr="00C65514">
              <w:rPr>
                <w:rFonts w:ascii="Calibri Light" w:hAnsi="Calibri Light" w:cs="Calibri Light"/>
              </w:rPr>
              <w:t>:</w:t>
            </w:r>
            <w:r w:rsidR="00E846D8" w:rsidRPr="00C65514">
              <w:rPr>
                <w:rFonts w:ascii="Calibri Light" w:hAnsi="Calibri Light" w:cs="Calibri Light"/>
              </w:rPr>
              <w:t xml:space="preserve"> </w:t>
            </w:r>
            <w:r w:rsidR="007D1B4A" w:rsidRPr="00C65514">
              <w:rPr>
                <w:rFonts w:ascii="Calibri Light" w:hAnsi="Calibri Light" w:cs="Calibri Light"/>
              </w:rPr>
              <w:t>97</w:t>
            </w:r>
            <w:r w:rsidR="00F9604B" w:rsidRPr="00C65514">
              <w:rPr>
                <w:rFonts w:ascii="Calibri Light" w:hAnsi="Calibri Light" w:cs="Calibri Light"/>
              </w:rPr>
              <w:t xml:space="preserve"> percent of </w:t>
            </w:r>
            <w:r w:rsidR="009645F9" w:rsidRPr="00C65514">
              <w:rPr>
                <w:rFonts w:ascii="Calibri Light" w:hAnsi="Calibri Light" w:cs="Calibri Light"/>
              </w:rPr>
              <w:t xml:space="preserve">artists’ </w:t>
            </w:r>
            <w:r w:rsidR="009645F9" w:rsidRPr="00C65514">
              <w:rPr>
                <w:rFonts w:ascii="Calibri Light" w:hAnsi="Calibri Light" w:cs="Calibri Light"/>
              </w:rPr>
              <w:lastRenderedPageBreak/>
              <w:t xml:space="preserve">projects met or exceeded expectations in </w:t>
            </w:r>
            <w:r w:rsidR="0010572A" w:rsidRPr="00C65514">
              <w:rPr>
                <w:rFonts w:ascii="Calibri Light" w:hAnsi="Calibri Light" w:cs="Calibri Light"/>
              </w:rPr>
              <w:t>2021/22</w:t>
            </w:r>
            <w:r w:rsidR="008B60E0" w:rsidRPr="00C65514">
              <w:rPr>
                <w:rFonts w:ascii="Calibri Light" w:hAnsi="Calibri Light" w:cs="Calibri Light"/>
              </w:rPr>
              <w:t>,</w:t>
            </w:r>
            <w:r w:rsidR="0010572A" w:rsidRPr="00C65514">
              <w:rPr>
                <w:rFonts w:ascii="Calibri Light" w:hAnsi="Calibri Light" w:cs="Calibri Light"/>
              </w:rPr>
              <w:t xml:space="preserve"> despite the uncertain environment. </w:t>
            </w:r>
            <w:r w:rsidR="00CC7855" w:rsidRPr="00C65514">
              <w:rPr>
                <w:rFonts w:ascii="Calibri Light" w:hAnsi="Calibri Light" w:cs="Calibri Light"/>
              </w:rPr>
              <w:t xml:space="preserve">Even with </w:t>
            </w:r>
            <w:r w:rsidR="00B55EB5" w:rsidRPr="00C65514">
              <w:rPr>
                <w:rFonts w:ascii="Calibri Light" w:hAnsi="Calibri Light" w:cs="Calibri Light"/>
              </w:rPr>
              <w:t>th</w:t>
            </w:r>
            <w:r w:rsidR="008628F2" w:rsidRPr="00C65514">
              <w:rPr>
                <w:rFonts w:ascii="Calibri Light" w:hAnsi="Calibri Light" w:cs="Calibri Light"/>
              </w:rPr>
              <w:t xml:space="preserve">is achievement, the increased demand for funding is reflected </w:t>
            </w:r>
            <w:r w:rsidR="00D042A1" w:rsidRPr="00C65514">
              <w:rPr>
                <w:rFonts w:ascii="Calibri Light" w:hAnsi="Calibri Light" w:cs="Calibri Light"/>
              </w:rPr>
              <w:t xml:space="preserve">in </w:t>
            </w:r>
            <w:r w:rsidR="007D2714" w:rsidRPr="00C65514">
              <w:rPr>
                <w:rFonts w:ascii="Calibri Light" w:hAnsi="Calibri Light" w:cs="Calibri Light"/>
              </w:rPr>
              <w:t xml:space="preserve">an average </w:t>
            </w:r>
            <w:r w:rsidR="007A5276" w:rsidRPr="00C65514">
              <w:rPr>
                <w:rFonts w:ascii="Calibri Light" w:hAnsi="Calibri Light" w:cs="Calibri Light"/>
              </w:rPr>
              <w:t xml:space="preserve">success </w:t>
            </w:r>
            <w:r w:rsidR="007D2714" w:rsidRPr="00C65514">
              <w:rPr>
                <w:rFonts w:ascii="Calibri Light" w:hAnsi="Calibri Light" w:cs="Calibri Light"/>
              </w:rPr>
              <w:t xml:space="preserve">rate of </w:t>
            </w:r>
            <w:r w:rsidR="007A064D" w:rsidRPr="00C65514">
              <w:rPr>
                <w:rFonts w:ascii="Calibri Light" w:hAnsi="Calibri Light" w:cs="Calibri Light"/>
              </w:rPr>
              <w:t>34</w:t>
            </w:r>
            <w:r w:rsidR="007D2714" w:rsidRPr="00C65514">
              <w:rPr>
                <w:rFonts w:ascii="Calibri Light" w:hAnsi="Calibri Light" w:cs="Calibri Light"/>
              </w:rPr>
              <w:t xml:space="preserve"> percent for Arts Grants applications. </w:t>
            </w:r>
            <w:r w:rsidR="008E3663" w:rsidRPr="00C65514">
              <w:rPr>
                <w:rFonts w:ascii="Calibri Light" w:hAnsi="Calibri Light" w:cs="Calibri Light"/>
              </w:rPr>
              <w:t xml:space="preserve">Many strong projects are unable to be funded in every round. </w:t>
            </w:r>
            <w:r w:rsidR="00866F09" w:rsidRPr="00C65514">
              <w:rPr>
                <w:rFonts w:ascii="Calibri Light" w:hAnsi="Calibri Light" w:cs="Calibri Light"/>
              </w:rPr>
              <w:t xml:space="preserve">While </w:t>
            </w:r>
            <w:r w:rsidR="00B34964" w:rsidRPr="00C65514">
              <w:rPr>
                <w:rFonts w:ascii="Calibri Light" w:hAnsi="Calibri Light" w:cs="Calibri Light"/>
              </w:rPr>
              <w:t>we did not meet our target for the period</w:t>
            </w:r>
            <w:r w:rsidR="0075555F" w:rsidRPr="00C65514">
              <w:rPr>
                <w:rFonts w:ascii="Calibri Light" w:hAnsi="Calibri Light" w:cs="Calibri Light"/>
              </w:rPr>
              <w:t xml:space="preserve">, </w:t>
            </w:r>
            <w:r w:rsidR="00302665" w:rsidRPr="00C65514">
              <w:rPr>
                <w:rFonts w:ascii="Calibri Light" w:hAnsi="Calibri Light" w:cs="Calibri Light"/>
              </w:rPr>
              <w:t xml:space="preserve">artists managed well </w:t>
            </w:r>
            <w:r w:rsidR="000C3299" w:rsidRPr="00C65514">
              <w:rPr>
                <w:rFonts w:ascii="Calibri Light" w:hAnsi="Calibri Light" w:cs="Calibri Light"/>
              </w:rPr>
              <w:t>overall and</w:t>
            </w:r>
            <w:r w:rsidR="002E1046" w:rsidRPr="00C65514">
              <w:rPr>
                <w:rFonts w:ascii="Calibri Light" w:hAnsi="Calibri Light" w:cs="Calibri Light"/>
              </w:rPr>
              <w:t xml:space="preserve"> </w:t>
            </w:r>
            <w:r w:rsidR="00302665" w:rsidRPr="00C65514">
              <w:rPr>
                <w:rFonts w:ascii="Calibri Light" w:hAnsi="Calibri Light" w:cs="Calibri Light"/>
              </w:rPr>
              <w:t xml:space="preserve">delivered their projects </w:t>
            </w:r>
            <w:r w:rsidR="000C3299" w:rsidRPr="00C65514">
              <w:rPr>
                <w:rFonts w:ascii="Calibri Light" w:hAnsi="Calibri Light" w:cs="Calibri Light"/>
              </w:rPr>
              <w:t xml:space="preserve">as intended </w:t>
            </w:r>
            <w:r w:rsidR="00667FE4" w:rsidRPr="00C65514">
              <w:rPr>
                <w:rFonts w:ascii="Calibri Light" w:hAnsi="Calibri Light" w:cs="Calibri Light"/>
              </w:rPr>
              <w:t>in spite of</w:t>
            </w:r>
            <w:r w:rsidR="000C3299" w:rsidRPr="00C65514">
              <w:rPr>
                <w:rFonts w:ascii="Calibri Light" w:hAnsi="Calibri Light" w:cs="Calibri Light"/>
              </w:rPr>
              <w:t xml:space="preserve"> </w:t>
            </w:r>
            <w:r w:rsidR="000C3299" w:rsidRPr="0092587E">
              <w:rPr>
                <w:rFonts w:ascii="Calibri Light" w:hAnsi="Calibri Light" w:cs="Calibri Light"/>
              </w:rPr>
              <w:t xml:space="preserve">the uncertain </w:t>
            </w:r>
            <w:r w:rsidR="005B76B3" w:rsidRPr="0092587E">
              <w:rPr>
                <w:rFonts w:ascii="Calibri Light" w:hAnsi="Calibri Light" w:cs="Calibri Light"/>
              </w:rPr>
              <w:t>env</w:t>
            </w:r>
            <w:r w:rsidR="002E1046" w:rsidRPr="0092587E">
              <w:rPr>
                <w:rFonts w:ascii="Calibri Light" w:hAnsi="Calibri Light" w:cs="Calibri Light"/>
              </w:rPr>
              <w:t>ironment (</w:t>
            </w:r>
            <w:r w:rsidR="00910915" w:rsidRPr="0092587E">
              <w:rPr>
                <w:rFonts w:ascii="Calibri Light" w:hAnsi="Calibri Light" w:cs="Calibri Light"/>
              </w:rPr>
              <w:t xml:space="preserve">table </w:t>
            </w:r>
            <w:r w:rsidR="0050720D" w:rsidRPr="0092587E">
              <w:rPr>
                <w:rFonts w:ascii="Calibri Light" w:hAnsi="Calibri Light" w:cs="Calibri Light"/>
              </w:rPr>
              <w:t>4</w:t>
            </w:r>
            <w:r w:rsidR="002E1046" w:rsidRPr="0092587E">
              <w:rPr>
                <w:rFonts w:ascii="Calibri Light" w:hAnsi="Calibri Light" w:cs="Calibri Light"/>
              </w:rPr>
              <w:t>, measure D2.</w:t>
            </w:r>
            <w:r w:rsidR="00866F09" w:rsidRPr="0092587E">
              <w:rPr>
                <w:rFonts w:ascii="Calibri Light" w:hAnsi="Calibri Light" w:cs="Calibri Light"/>
              </w:rPr>
              <w:t>2</w:t>
            </w:r>
            <w:r w:rsidR="002E1046" w:rsidRPr="0092587E">
              <w:rPr>
                <w:rFonts w:ascii="Calibri Light" w:hAnsi="Calibri Light" w:cs="Calibri Light"/>
              </w:rPr>
              <w:t xml:space="preserve">, page </w:t>
            </w:r>
            <w:r w:rsidR="0092587E" w:rsidRPr="0092587E">
              <w:rPr>
                <w:rFonts w:ascii="Calibri Light" w:hAnsi="Calibri Light" w:cs="Calibri Light"/>
              </w:rPr>
              <w:t>29</w:t>
            </w:r>
            <w:r w:rsidR="002E1046" w:rsidRPr="0092587E">
              <w:rPr>
                <w:rFonts w:ascii="Calibri Light" w:hAnsi="Calibri Light" w:cs="Calibri Light"/>
              </w:rPr>
              <w:t>)</w:t>
            </w:r>
          </w:p>
          <w:p w14:paraId="057339A1" w14:textId="4884F31E" w:rsidR="001205D2" w:rsidRPr="00C65514" w:rsidRDefault="001205D2" w:rsidP="006102CA">
            <w:pPr>
              <w:spacing w:before="0" w:after="60"/>
              <w:rPr>
                <w:rFonts w:ascii="Calibri Light" w:hAnsi="Calibri Light" w:cs="Calibri Light"/>
              </w:rPr>
            </w:pPr>
            <w:r w:rsidRPr="00C65514">
              <w:rPr>
                <w:rFonts w:ascii="Calibri Light" w:hAnsi="Calibri Light" w:cs="Calibri Light"/>
              </w:rPr>
              <w:t>Across the Tōtara, Kahikatea, and Grants programmes we monitor the level of investment through three funding application streams (Pacific arts, Māori arts</w:t>
            </w:r>
            <w:r w:rsidR="003F55EC" w:rsidRPr="00C65514">
              <w:rPr>
                <w:rFonts w:ascii="Calibri Light" w:hAnsi="Calibri Light" w:cs="Calibri Light"/>
              </w:rPr>
              <w:t>,</w:t>
            </w:r>
            <w:r w:rsidRPr="00C65514">
              <w:rPr>
                <w:rFonts w:ascii="Calibri Light" w:hAnsi="Calibri Light" w:cs="Calibri Light"/>
              </w:rPr>
              <w:t xml:space="preserve"> and General arts (figure </w:t>
            </w:r>
            <w:r w:rsidR="00910915" w:rsidRPr="00C65514">
              <w:rPr>
                <w:rFonts w:ascii="Calibri Light" w:hAnsi="Calibri Light" w:cs="Calibri Light"/>
              </w:rPr>
              <w:t>1</w:t>
            </w:r>
            <w:r w:rsidRPr="00C65514">
              <w:rPr>
                <w:rFonts w:ascii="Calibri Light" w:hAnsi="Calibri Light" w:cs="Calibri Light"/>
                <w:highlight w:val="lightGray"/>
              </w:rPr>
              <w:t>)</w:t>
            </w:r>
            <w:r w:rsidR="00E1701B" w:rsidRPr="00C65514">
              <w:rPr>
                <w:rFonts w:ascii="Calibri Light" w:hAnsi="Calibri Light" w:cs="Calibri Light"/>
              </w:rPr>
              <w:t xml:space="preserve">. </w:t>
            </w:r>
            <w:r w:rsidRPr="00C65514">
              <w:rPr>
                <w:rFonts w:ascii="Calibri Light" w:hAnsi="Calibri Light" w:cs="Calibri Light"/>
              </w:rPr>
              <w:t>The increased support for Māori and Pacific arts</w:t>
            </w:r>
            <w:r w:rsidR="003A7B5C" w:rsidRPr="00C65514">
              <w:rPr>
                <w:rFonts w:ascii="Calibri Light" w:hAnsi="Calibri Light" w:cs="Calibri Light"/>
              </w:rPr>
              <w:t>,</w:t>
            </w:r>
            <w:r w:rsidRPr="00C65514">
              <w:rPr>
                <w:rFonts w:ascii="Calibri Light" w:hAnsi="Calibri Light" w:cs="Calibri Light"/>
              </w:rPr>
              <w:t xml:space="preserve"> compared </w:t>
            </w:r>
            <w:r w:rsidR="003F55EC" w:rsidRPr="00C65514">
              <w:rPr>
                <w:rFonts w:ascii="Calibri Light" w:hAnsi="Calibri Light" w:cs="Calibri Light"/>
              </w:rPr>
              <w:t>with</w:t>
            </w:r>
            <w:r w:rsidRPr="00C65514">
              <w:rPr>
                <w:rFonts w:ascii="Calibri Light" w:hAnsi="Calibri Light" w:cs="Calibri Light"/>
              </w:rPr>
              <w:t xml:space="preserve"> pre-COVID levels</w:t>
            </w:r>
            <w:r w:rsidR="003A7B5C" w:rsidRPr="00C65514">
              <w:rPr>
                <w:rFonts w:ascii="Calibri Light" w:hAnsi="Calibri Light" w:cs="Calibri Light"/>
              </w:rPr>
              <w:t>,</w:t>
            </w:r>
            <w:r w:rsidRPr="00C65514">
              <w:rPr>
                <w:rFonts w:ascii="Calibri Light" w:hAnsi="Calibri Light" w:cs="Calibri Light"/>
              </w:rPr>
              <w:t xml:space="preserve"> reflects the work carried out implementing </w:t>
            </w:r>
            <w:r w:rsidRPr="00C65514">
              <w:rPr>
                <w:rFonts w:ascii="Calibri Light" w:hAnsi="Calibri Light" w:cs="Calibri Light"/>
                <w:i/>
                <w:iCs/>
              </w:rPr>
              <w:t xml:space="preserve">Te Hā o ngā Toi—Māori Arts Strategy 2019–2024 </w:t>
            </w:r>
            <w:r w:rsidRPr="00C65514">
              <w:rPr>
                <w:rFonts w:ascii="Calibri Light" w:hAnsi="Calibri Light" w:cs="Calibri Light"/>
              </w:rPr>
              <w:t xml:space="preserve">and the </w:t>
            </w:r>
            <w:r w:rsidRPr="00C65514">
              <w:rPr>
                <w:rFonts w:ascii="Calibri Light" w:hAnsi="Calibri Light" w:cs="Calibri Light"/>
                <w:i/>
                <w:iCs/>
              </w:rPr>
              <w:t>Pacific Arts Strategy 2018–2023</w:t>
            </w:r>
            <w:r w:rsidRPr="00C65514">
              <w:rPr>
                <w:rFonts w:ascii="Calibri Light" w:hAnsi="Calibri Light" w:cs="Calibri Light"/>
              </w:rPr>
              <w:t xml:space="preserve"> (</w:t>
            </w:r>
            <w:r w:rsidR="00D11BE5" w:rsidRPr="00C65514">
              <w:rPr>
                <w:rFonts w:ascii="Calibri Light" w:hAnsi="Calibri Light" w:cs="Calibri Light"/>
              </w:rPr>
              <w:t xml:space="preserve">see </w:t>
            </w:r>
            <w:r w:rsidRPr="00C65514">
              <w:rPr>
                <w:rFonts w:ascii="Calibri Light" w:hAnsi="Calibri Light" w:cs="Calibri Light"/>
              </w:rPr>
              <w:t xml:space="preserve">below). This includes increased investment for Māori and Pacific works </w:t>
            </w:r>
            <w:r w:rsidR="00EB632D" w:rsidRPr="00C65514">
              <w:rPr>
                <w:rFonts w:ascii="Calibri Light" w:hAnsi="Calibri Light" w:cs="Calibri Light"/>
              </w:rPr>
              <w:t>through</w:t>
            </w:r>
            <w:r w:rsidRPr="00C65514">
              <w:rPr>
                <w:rFonts w:ascii="Calibri Light" w:hAnsi="Calibri Light" w:cs="Calibri Light"/>
              </w:rPr>
              <w:t xml:space="preserve"> the General Arts funding stream.</w:t>
            </w:r>
            <w:r w:rsidR="00257B4C" w:rsidRPr="00C65514">
              <w:rPr>
                <w:rFonts w:ascii="Calibri Light" w:hAnsi="Calibri Light" w:cs="Calibri Light"/>
              </w:rPr>
              <w:t xml:space="preserve"> </w:t>
            </w:r>
          </w:p>
          <w:p w14:paraId="2B69C081" w14:textId="0ABF7B04" w:rsidR="004F6FEC" w:rsidRPr="00C65514" w:rsidRDefault="00F9371B" w:rsidP="00B8071F">
            <w:pPr>
              <w:pStyle w:val="ListParagraph"/>
              <w:numPr>
                <w:ilvl w:val="0"/>
                <w:numId w:val="23"/>
              </w:numPr>
              <w:spacing w:before="0" w:after="60"/>
              <w:contextualSpacing w:val="0"/>
              <w:rPr>
                <w:rFonts w:ascii="Calibri Light" w:hAnsi="Calibri Light" w:cs="Calibri Light"/>
              </w:rPr>
            </w:pPr>
            <w:r w:rsidRPr="00C65514">
              <w:rPr>
                <w:rFonts w:ascii="Calibri Light" w:hAnsi="Calibri Light" w:cs="Calibri Light"/>
              </w:rPr>
              <w:t>$</w:t>
            </w:r>
            <w:r w:rsidR="00F26892" w:rsidRPr="00C65514">
              <w:rPr>
                <w:rFonts w:ascii="Calibri Light" w:hAnsi="Calibri Light" w:cs="Calibri Light"/>
              </w:rPr>
              <w:t>4.9 million</w:t>
            </w:r>
            <w:r w:rsidRPr="00C65514">
              <w:rPr>
                <w:rFonts w:ascii="Calibri Light" w:hAnsi="Calibri Light" w:cs="Calibri Light"/>
              </w:rPr>
              <w:t xml:space="preserve"> </w:t>
            </w:r>
            <w:r w:rsidR="00CD7DE2" w:rsidRPr="00C65514">
              <w:rPr>
                <w:rFonts w:ascii="Calibri Light" w:hAnsi="Calibri Light" w:cs="Calibri Light"/>
              </w:rPr>
              <w:t>was distributed through the Creative Communities Scheme</w:t>
            </w:r>
            <w:r w:rsidR="006D036A" w:rsidRPr="00C65514">
              <w:rPr>
                <w:rFonts w:ascii="Calibri Light" w:hAnsi="Calibri Light" w:cs="Calibri Light"/>
              </w:rPr>
              <w:t>,</w:t>
            </w:r>
            <w:r w:rsidR="00CD7DE2" w:rsidRPr="00C65514">
              <w:rPr>
                <w:rFonts w:ascii="Calibri Light" w:hAnsi="Calibri Light" w:cs="Calibri Light"/>
              </w:rPr>
              <w:t xml:space="preserve"> </w:t>
            </w:r>
            <w:r w:rsidR="009C2FD1" w:rsidRPr="00C65514">
              <w:rPr>
                <w:rFonts w:ascii="Calibri Light" w:hAnsi="Calibri Light" w:cs="Calibri Light"/>
              </w:rPr>
              <w:t>with 1711 grants awarded by 67 territorial authorities.</w:t>
            </w:r>
            <w:r w:rsidR="0077673C" w:rsidRPr="00C65514">
              <w:rPr>
                <w:rFonts w:ascii="Calibri Light" w:hAnsi="Calibri Light" w:cs="Calibri Light"/>
              </w:rPr>
              <w:t xml:space="preserve"> </w:t>
            </w:r>
            <w:r w:rsidR="009C2FD1" w:rsidRPr="00C65514">
              <w:rPr>
                <w:rFonts w:ascii="Calibri Light" w:hAnsi="Calibri Light" w:cs="Calibri Light"/>
              </w:rPr>
              <w:t>T</w:t>
            </w:r>
            <w:r w:rsidR="00582B83" w:rsidRPr="00C65514">
              <w:rPr>
                <w:rFonts w:ascii="Calibri Light" w:hAnsi="Calibri Light" w:cs="Calibri Light"/>
              </w:rPr>
              <w:t xml:space="preserve">he </w:t>
            </w:r>
            <w:r w:rsidR="008C232C" w:rsidRPr="00C65514">
              <w:rPr>
                <w:rFonts w:ascii="Calibri Light" w:hAnsi="Calibri Light" w:cs="Calibri Light"/>
              </w:rPr>
              <w:t xml:space="preserve">1188 </w:t>
            </w:r>
            <w:r w:rsidR="00372498" w:rsidRPr="00C65514">
              <w:rPr>
                <w:rFonts w:ascii="Calibri Light" w:hAnsi="Calibri Light" w:cs="Calibri Light"/>
              </w:rPr>
              <w:t xml:space="preserve">projects completed in the period resulted in </w:t>
            </w:r>
            <w:r w:rsidR="005C74AB" w:rsidRPr="00C65514">
              <w:rPr>
                <w:rFonts w:ascii="Calibri Light" w:hAnsi="Calibri Light" w:cs="Calibri Light"/>
              </w:rPr>
              <w:t>163</w:t>
            </w:r>
            <w:r w:rsidR="006D036A" w:rsidRPr="00C65514">
              <w:rPr>
                <w:rFonts w:ascii="Calibri Light" w:hAnsi="Calibri Light" w:cs="Calibri Light"/>
              </w:rPr>
              <w:t> </w:t>
            </w:r>
            <w:r w:rsidR="005C74AB" w:rsidRPr="00C65514">
              <w:rPr>
                <w:rFonts w:ascii="Calibri Light" w:hAnsi="Calibri Light" w:cs="Calibri Light"/>
              </w:rPr>
              <w:t>650</w:t>
            </w:r>
            <w:r w:rsidR="00372498" w:rsidRPr="00C65514">
              <w:rPr>
                <w:rFonts w:ascii="Calibri Light" w:hAnsi="Calibri Light" w:cs="Calibri Light"/>
              </w:rPr>
              <w:t xml:space="preserve"> reported </w:t>
            </w:r>
            <w:r w:rsidR="00B02668" w:rsidRPr="00C65514">
              <w:rPr>
                <w:rFonts w:ascii="Calibri Light" w:hAnsi="Calibri Light" w:cs="Calibri Light"/>
              </w:rPr>
              <w:t>participants</w:t>
            </w:r>
          </w:p>
          <w:p w14:paraId="59F7A592" w14:textId="43CD1570" w:rsidR="00D737BE" w:rsidRPr="00C65514" w:rsidRDefault="00AA6917" w:rsidP="00B8071F">
            <w:pPr>
              <w:numPr>
                <w:ilvl w:val="0"/>
                <w:numId w:val="23"/>
              </w:numPr>
              <w:spacing w:before="0" w:after="60"/>
              <w:rPr>
                <w:rFonts w:ascii="Calibri Light" w:hAnsi="Calibri Light" w:cs="Calibri Light"/>
              </w:rPr>
            </w:pPr>
            <w:r w:rsidRPr="00C65514">
              <w:rPr>
                <w:rFonts w:ascii="Calibri Light" w:hAnsi="Calibri Light" w:cs="Calibri Light"/>
              </w:rPr>
              <w:t>$</w:t>
            </w:r>
            <w:r w:rsidR="00315E2A" w:rsidRPr="00C65514">
              <w:rPr>
                <w:rFonts w:ascii="Calibri Light" w:hAnsi="Calibri Light" w:cs="Calibri Light"/>
              </w:rPr>
              <w:t>3.77</w:t>
            </w:r>
            <w:r w:rsidR="006D036A" w:rsidRPr="00C65514">
              <w:rPr>
                <w:rFonts w:ascii="Calibri Light" w:hAnsi="Calibri Light" w:cs="Calibri Light"/>
              </w:rPr>
              <w:t xml:space="preserve"> million</w:t>
            </w:r>
            <w:r w:rsidR="00315E2A" w:rsidRPr="00C65514">
              <w:rPr>
                <w:rFonts w:ascii="Calibri Light" w:hAnsi="Calibri Light" w:cs="Calibri Light"/>
              </w:rPr>
              <w:t xml:space="preserve"> </w:t>
            </w:r>
            <w:r w:rsidR="00A326C3" w:rsidRPr="00C65514">
              <w:rPr>
                <w:rFonts w:ascii="Calibri Light" w:hAnsi="Calibri Light" w:cs="Calibri Light"/>
              </w:rPr>
              <w:t xml:space="preserve">invested in </w:t>
            </w:r>
            <w:r w:rsidR="00914895" w:rsidRPr="00C65514">
              <w:rPr>
                <w:rFonts w:ascii="Calibri Light" w:hAnsi="Calibri Light" w:cs="Calibri Light"/>
              </w:rPr>
              <w:t>the Pa</w:t>
            </w:r>
            <w:r w:rsidR="00242E1D" w:rsidRPr="00C65514">
              <w:rPr>
                <w:rFonts w:ascii="Calibri Light" w:hAnsi="Calibri Light" w:cs="Calibri Light"/>
              </w:rPr>
              <w:t>s</w:t>
            </w:r>
            <w:r w:rsidR="00914895" w:rsidRPr="00C65514">
              <w:rPr>
                <w:rFonts w:ascii="Calibri Light" w:hAnsi="Calibri Light" w:cs="Calibri Light"/>
              </w:rPr>
              <w:t xml:space="preserve">ifika Festivals Fund Initiative to </w:t>
            </w:r>
            <w:r w:rsidR="00B302A5" w:rsidRPr="00C65514">
              <w:rPr>
                <w:rFonts w:ascii="Calibri Light" w:hAnsi="Calibri Light" w:cs="Calibri Light"/>
              </w:rPr>
              <w:t>continue to support</w:t>
            </w:r>
            <w:r w:rsidR="0040515F" w:rsidRPr="00C65514">
              <w:rPr>
                <w:rFonts w:ascii="Calibri Light" w:hAnsi="Calibri Light" w:cs="Calibri Light"/>
              </w:rPr>
              <w:t xml:space="preserve"> </w:t>
            </w:r>
            <w:r w:rsidR="00F6492E" w:rsidRPr="00FE5D94">
              <w:rPr>
                <w:rFonts w:ascii="Calibri Light" w:hAnsi="Calibri Light" w:cs="Calibri Light"/>
                <w:bCs/>
              </w:rPr>
              <w:t xml:space="preserve">Pasifika festivals experiencing financial hardships due to the direct </w:t>
            </w:r>
            <w:r w:rsidR="006D036A" w:rsidRPr="00C65514">
              <w:rPr>
                <w:rFonts w:ascii="Calibri Light" w:hAnsi="Calibri Light" w:cs="Calibri Light"/>
                <w:bCs/>
              </w:rPr>
              <w:t>effect</w:t>
            </w:r>
            <w:r w:rsidR="006D036A" w:rsidRPr="00FE5D94">
              <w:rPr>
                <w:rFonts w:ascii="Calibri Light" w:hAnsi="Calibri Light" w:cs="Calibri Light"/>
                <w:bCs/>
              </w:rPr>
              <w:t xml:space="preserve"> </w:t>
            </w:r>
            <w:r w:rsidR="00F6492E" w:rsidRPr="00FE5D94">
              <w:rPr>
                <w:rFonts w:ascii="Calibri Light" w:hAnsi="Calibri Light" w:cs="Calibri Light"/>
                <w:bCs/>
              </w:rPr>
              <w:t>of COVID-19.</w:t>
            </w:r>
            <w:r w:rsidR="0040515F" w:rsidRPr="00C65514">
              <w:rPr>
                <w:rFonts w:ascii="Calibri Light" w:hAnsi="Calibri Light" w:cs="Calibri Light"/>
                <w:bCs/>
              </w:rPr>
              <w:t xml:space="preserve"> </w:t>
            </w:r>
            <w:r w:rsidR="0022491F" w:rsidRPr="00C65514">
              <w:rPr>
                <w:rFonts w:ascii="Calibri Light" w:hAnsi="Calibri Light" w:cs="Calibri Light"/>
              </w:rPr>
              <w:t>Further information is</w:t>
            </w:r>
            <w:r w:rsidR="00FD257E" w:rsidRPr="00C65514">
              <w:rPr>
                <w:rFonts w:ascii="Calibri Light" w:hAnsi="Calibri Light" w:cs="Calibri Light"/>
              </w:rPr>
              <w:t xml:space="preserve"> detailed on page</w:t>
            </w:r>
            <w:r w:rsidR="00E25A55">
              <w:rPr>
                <w:rFonts w:ascii="Calibri Light" w:hAnsi="Calibri Light" w:cs="Calibri Light"/>
              </w:rPr>
              <w:t>s 68–69.</w:t>
            </w:r>
          </w:p>
          <w:p w14:paraId="463FA0B4" w14:textId="51D4AE26" w:rsidR="00D51170" w:rsidRPr="00D12F19" w:rsidRDefault="00D764FC" w:rsidP="00E22A52">
            <w:pPr>
              <w:pStyle w:val="ListParagraph"/>
              <w:numPr>
                <w:ilvl w:val="0"/>
                <w:numId w:val="12"/>
              </w:numPr>
              <w:spacing w:before="0" w:after="60"/>
              <w:contextualSpacing w:val="0"/>
              <w:rPr>
                <w:rFonts w:ascii="Calibri Light" w:hAnsi="Calibri Light" w:cs="Calibri Light"/>
              </w:rPr>
            </w:pPr>
            <w:r w:rsidRPr="00C65514">
              <w:rPr>
                <w:rFonts w:ascii="Calibri Light" w:hAnsi="Calibri Light" w:cs="Calibri Light"/>
              </w:rPr>
              <w:t>$1.5 million invested through our International Programme. Along with award-winning interdisciplinary artist Yuki Kihara’s representation at the 59</w:t>
            </w:r>
            <w:r w:rsidRPr="00FE5D94">
              <w:rPr>
                <w:rFonts w:ascii="Calibri Light" w:hAnsi="Calibri Light" w:cs="Calibri Light"/>
              </w:rPr>
              <w:t>th</w:t>
            </w:r>
            <w:r w:rsidRPr="00C65514">
              <w:rPr>
                <w:rFonts w:ascii="Calibri Light" w:hAnsi="Calibri Light" w:cs="Calibri Light"/>
              </w:rPr>
              <w:t xml:space="preserve"> International Art Exhibition</w:t>
            </w:r>
            <w:r w:rsidR="002E687C" w:rsidRPr="00C65514">
              <w:rPr>
                <w:rFonts w:ascii="Calibri Light" w:hAnsi="Calibri Light" w:cs="Calibri Light"/>
              </w:rPr>
              <w:t>—</w:t>
            </w:r>
            <w:r w:rsidRPr="00C65514">
              <w:rPr>
                <w:rFonts w:ascii="Calibri Light" w:hAnsi="Calibri Light" w:cs="Calibri Light"/>
              </w:rPr>
              <w:t>La Biennale di Venezia (refer page</w:t>
            </w:r>
            <w:r w:rsidR="001C4227">
              <w:rPr>
                <w:rFonts w:ascii="Calibri Light" w:hAnsi="Calibri Light" w:cs="Calibri Light"/>
              </w:rPr>
              <w:t xml:space="preserve"> 38</w:t>
            </w:r>
            <w:r w:rsidRPr="00C65514">
              <w:rPr>
                <w:rFonts w:ascii="Calibri Light" w:hAnsi="Calibri Light" w:cs="Calibri Light"/>
              </w:rPr>
              <w:t xml:space="preserve">), a highlight was </w:t>
            </w:r>
            <w:r w:rsidR="0038157F" w:rsidRPr="00C65514">
              <w:rPr>
                <w:rStyle w:val="normaltextrun"/>
                <w:rFonts w:ascii="Calibri Light" w:hAnsi="Calibri Light" w:cs="Calibri Light"/>
                <w:color w:val="000000"/>
                <w:shd w:val="clear" w:color="auto" w:fill="FFFFFF"/>
              </w:rPr>
              <w:t>the</w:t>
            </w:r>
            <w:r w:rsidRPr="00C65514">
              <w:rPr>
                <w:rStyle w:val="normaltextrun"/>
                <w:rFonts w:ascii="Calibri Light" w:hAnsi="Calibri Light" w:cs="Calibri Light"/>
                <w:color w:val="000000"/>
                <w:shd w:val="clear" w:color="auto" w:fill="FFFFFF"/>
              </w:rPr>
              <w:t xml:space="preserve"> </w:t>
            </w:r>
            <w:hyperlink r:id="rId25" w:tgtFrame="_blank" w:history="1">
              <w:r w:rsidRPr="00C65514">
                <w:rPr>
                  <w:rStyle w:val="Hyperlink"/>
                  <w:rFonts w:ascii="Calibri Light" w:hAnsi="Calibri Light" w:cs="Calibri Light"/>
                </w:rPr>
                <w:t>Global Digital New Work Fund</w:t>
              </w:r>
            </w:hyperlink>
            <w:r w:rsidRPr="00C65514">
              <w:rPr>
                <w:rStyle w:val="normaltextrun"/>
                <w:rFonts w:ascii="Calibri Light" w:hAnsi="Calibri Light" w:cs="Calibri Light"/>
                <w:color w:val="000000"/>
                <w:shd w:val="clear" w:color="auto" w:fill="FFFFFF"/>
              </w:rPr>
              <w:t>, to support in-person/physical, digital or hybrid international presentations of work. Five grants totalling $222,350 were supported in the inaugural funding round.</w:t>
            </w:r>
            <w:r w:rsidR="0040515F" w:rsidRPr="00C65514">
              <w:rPr>
                <w:rStyle w:val="normaltextrun"/>
                <w:rFonts w:ascii="Calibri Light" w:hAnsi="Calibri Light" w:cs="Calibri Light"/>
                <w:color w:val="000000"/>
                <w:shd w:val="clear" w:color="auto" w:fill="FFFFFF"/>
              </w:rPr>
              <w:t xml:space="preserve"> </w:t>
            </w:r>
          </w:p>
        </w:tc>
      </w:tr>
    </w:tbl>
    <w:p w14:paraId="6274D634" w14:textId="0A7B915E" w:rsidR="005539DE" w:rsidRPr="00C65514" w:rsidRDefault="00956359" w:rsidP="00D87392">
      <w:pPr>
        <w:keepNext/>
        <w:spacing w:before="0" w:after="120"/>
        <w:rPr>
          <w:rFonts w:ascii="Calibri Light" w:hAnsi="Calibri Light" w:cs="Calibri Light"/>
          <w:b/>
          <w:bCs/>
        </w:rPr>
      </w:pPr>
      <w:r w:rsidRPr="00C65514">
        <w:rPr>
          <w:noProof/>
        </w:rPr>
        <w:lastRenderedPageBreak/>
        <w:drawing>
          <wp:inline distT="0" distB="0" distL="0" distR="0" wp14:anchorId="15EAF30F" wp14:editId="29D67C98">
            <wp:extent cx="5200650" cy="2895600"/>
            <wp:effectExtent l="0" t="0" r="0" b="0"/>
            <wp:docPr id="16" name="Chart 16">
              <a:extLst xmlns:a="http://schemas.openxmlformats.org/drawingml/2006/main">
                <a:ext uri="{FF2B5EF4-FFF2-40B4-BE49-F238E27FC236}">
                  <a16:creationId xmlns:a16="http://schemas.microsoft.com/office/drawing/2014/main" id="{68A860F1-5F1A-4777-93A8-3F621DF188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1271EB5" w14:textId="56C7D78E" w:rsidR="001747FC" w:rsidRDefault="001747FC" w:rsidP="0050720D">
      <w:pPr>
        <w:keepNext/>
        <w:spacing w:before="120" w:after="240"/>
        <w:rPr>
          <w:rFonts w:cstheme="minorHAnsi"/>
          <w:b/>
          <w:bCs/>
          <w:color w:val="7F7F7F"/>
          <w:sz w:val="20"/>
        </w:rPr>
      </w:pPr>
      <w:r w:rsidRPr="00C65514">
        <w:rPr>
          <w:rFonts w:cstheme="minorHAnsi"/>
          <w:b/>
          <w:bCs/>
          <w:color w:val="7F7F7F"/>
          <w:sz w:val="20"/>
        </w:rPr>
        <w:t xml:space="preserve">Figure </w:t>
      </w:r>
      <w:r w:rsidR="00044F64" w:rsidRPr="00C65514">
        <w:rPr>
          <w:rFonts w:cstheme="minorHAnsi"/>
          <w:b/>
          <w:bCs/>
          <w:color w:val="7F7F7F"/>
          <w:sz w:val="20"/>
        </w:rPr>
        <w:t>1</w:t>
      </w:r>
      <w:r w:rsidRPr="00C65514">
        <w:rPr>
          <w:rFonts w:cstheme="minorHAnsi"/>
          <w:b/>
          <w:bCs/>
          <w:color w:val="7F7F7F"/>
          <w:sz w:val="20"/>
        </w:rPr>
        <w:t>: Investment into the sector by funding stream (Pacific arts, Māori arts</w:t>
      </w:r>
      <w:r w:rsidR="006E421B" w:rsidRPr="00C65514">
        <w:rPr>
          <w:rFonts w:cstheme="minorHAnsi"/>
          <w:b/>
          <w:bCs/>
          <w:color w:val="7F7F7F"/>
          <w:sz w:val="20"/>
        </w:rPr>
        <w:t>,</w:t>
      </w:r>
      <w:r w:rsidRPr="00C65514">
        <w:rPr>
          <w:rFonts w:cstheme="minorHAnsi"/>
          <w:b/>
          <w:bCs/>
          <w:color w:val="7F7F7F"/>
          <w:sz w:val="20"/>
        </w:rPr>
        <w:t xml:space="preserve"> and General arts</w:t>
      </w:r>
      <w:r w:rsidR="006E421B" w:rsidRPr="00C65514">
        <w:rPr>
          <w:rFonts w:cstheme="minorHAnsi"/>
          <w:b/>
          <w:bCs/>
          <w:color w:val="7F7F7F"/>
          <w:sz w:val="20"/>
        </w:rPr>
        <w:t xml:space="preserve"> (GA)</w:t>
      </w:r>
      <w:r w:rsidRPr="00C65514">
        <w:rPr>
          <w:rFonts w:cstheme="minorHAnsi"/>
          <w:b/>
          <w:bCs/>
          <w:color w:val="7F7F7F"/>
          <w:sz w:val="20"/>
        </w:rPr>
        <w:t>), 2017/18–2021/22</w:t>
      </w:r>
    </w:p>
    <w:tbl>
      <w:tblPr>
        <w:tblStyle w:val="TableGrid"/>
        <w:tblW w:w="0" w:type="auto"/>
        <w:tblLook w:val="04A0" w:firstRow="1" w:lastRow="0" w:firstColumn="1" w:lastColumn="0" w:noHBand="0" w:noVBand="1"/>
      </w:tblPr>
      <w:tblGrid>
        <w:gridCol w:w="2394"/>
        <w:gridCol w:w="6622"/>
      </w:tblGrid>
      <w:tr w:rsidR="00815ACF" w:rsidRPr="00C65514" w14:paraId="753DAEF8" w14:textId="77777777" w:rsidTr="00A764AA">
        <w:tc>
          <w:tcPr>
            <w:tcW w:w="0" w:type="auto"/>
          </w:tcPr>
          <w:p w14:paraId="12A6974C" w14:textId="77777777" w:rsidR="00815ACF" w:rsidRPr="00C65514" w:rsidRDefault="00815ACF">
            <w:pPr>
              <w:spacing w:before="0" w:after="60"/>
              <w:rPr>
                <w:rFonts w:ascii="Calibri Light" w:hAnsi="Calibri Light" w:cs="Calibri Light"/>
                <w:b/>
                <w:bCs/>
              </w:rPr>
            </w:pPr>
            <w:r w:rsidRPr="00C65514">
              <w:rPr>
                <w:rFonts w:ascii="Calibri Light" w:hAnsi="Calibri Light" w:cs="Calibri Light"/>
                <w:b/>
                <w:bCs/>
              </w:rPr>
              <w:t xml:space="preserve">Developing the arts </w:t>
            </w:r>
          </w:p>
          <w:p w14:paraId="1C06FB4E" w14:textId="77777777" w:rsidR="00815ACF" w:rsidRPr="00C65514" w:rsidRDefault="00815ACF">
            <w:pPr>
              <w:spacing w:before="0" w:after="60"/>
              <w:rPr>
                <w:rFonts w:ascii="Calibri Light" w:hAnsi="Calibri Light" w:cs="Calibri Light"/>
                <w:i/>
                <w:iCs/>
              </w:rPr>
            </w:pPr>
            <w:r w:rsidRPr="00C65514">
              <w:rPr>
                <w:rFonts w:ascii="Calibri Light" w:hAnsi="Calibri Light" w:cs="Calibri Light"/>
                <w:i/>
                <w:iCs/>
              </w:rPr>
              <w:t xml:space="preserve">Developing the arts sector’s capacity to succeed and undertaking initiatives to develop the arts </w:t>
            </w:r>
          </w:p>
        </w:tc>
        <w:tc>
          <w:tcPr>
            <w:tcW w:w="0" w:type="auto"/>
          </w:tcPr>
          <w:p w14:paraId="265279F6" w14:textId="01FAB39E" w:rsidR="000B0C8A" w:rsidRPr="00C65514" w:rsidRDefault="00815ACF" w:rsidP="00802B74">
            <w:pPr>
              <w:pStyle w:val="ListParagraph"/>
              <w:numPr>
                <w:ilvl w:val="0"/>
                <w:numId w:val="13"/>
              </w:numPr>
              <w:spacing w:before="0" w:after="60"/>
              <w:contextualSpacing w:val="0"/>
              <w:rPr>
                <w:rFonts w:ascii="Calibri Light" w:hAnsi="Calibri Light" w:cs="Calibri Light"/>
              </w:rPr>
            </w:pPr>
            <w:r w:rsidRPr="00C65514">
              <w:rPr>
                <w:rFonts w:ascii="Calibri Light" w:hAnsi="Calibri Light" w:cs="Calibri Light"/>
              </w:rPr>
              <w:t xml:space="preserve">$6.2 million </w:t>
            </w:r>
            <w:r w:rsidR="00DE31AE" w:rsidRPr="00C65514">
              <w:rPr>
                <w:rFonts w:ascii="Calibri Light" w:hAnsi="Calibri Light" w:cs="Calibri Light"/>
              </w:rPr>
              <w:t xml:space="preserve">was </w:t>
            </w:r>
            <w:r w:rsidRPr="00C65514">
              <w:rPr>
                <w:rFonts w:ascii="Calibri Light" w:hAnsi="Calibri Light" w:cs="Calibri Light"/>
              </w:rPr>
              <w:t xml:space="preserve">allocated to deliver targeted initiatives to </w:t>
            </w:r>
            <w:r w:rsidR="003B2883" w:rsidRPr="00C65514">
              <w:rPr>
                <w:rFonts w:ascii="Calibri Light" w:hAnsi="Calibri Light" w:cs="Calibri Light"/>
              </w:rPr>
              <w:t>develop the capability and capacity</w:t>
            </w:r>
            <w:r w:rsidRPr="00C65514">
              <w:rPr>
                <w:rFonts w:ascii="Calibri Light" w:hAnsi="Calibri Light" w:cs="Calibri Light"/>
              </w:rPr>
              <w:t xml:space="preserve"> of </w:t>
            </w:r>
            <w:r w:rsidR="003B2883" w:rsidRPr="00C65514">
              <w:rPr>
                <w:rFonts w:ascii="Calibri Light" w:hAnsi="Calibri Light" w:cs="Calibri Light"/>
              </w:rPr>
              <w:t xml:space="preserve">individuals and </w:t>
            </w:r>
            <w:r w:rsidRPr="00C65514">
              <w:rPr>
                <w:rFonts w:ascii="Calibri Light" w:hAnsi="Calibri Light" w:cs="Calibri Light"/>
              </w:rPr>
              <w:t xml:space="preserve">arts organisations in New Zealand. </w:t>
            </w:r>
            <w:r w:rsidR="003B2883" w:rsidRPr="00C65514">
              <w:rPr>
                <w:rFonts w:ascii="Calibri Light" w:hAnsi="Calibri Light" w:cs="Calibri Light"/>
              </w:rPr>
              <w:t xml:space="preserve">Support in 2021/22 included: </w:t>
            </w:r>
          </w:p>
          <w:p w14:paraId="16768686" w14:textId="770554F0" w:rsidR="002C4649" w:rsidRPr="00C65514" w:rsidRDefault="006D4571" w:rsidP="00B8071F">
            <w:pPr>
              <w:pStyle w:val="ListParagraph"/>
              <w:numPr>
                <w:ilvl w:val="1"/>
                <w:numId w:val="23"/>
              </w:numPr>
              <w:spacing w:before="0" w:after="60"/>
              <w:ind w:left="738" w:hanging="369"/>
              <w:contextualSpacing w:val="0"/>
              <w:rPr>
                <w:rFonts w:ascii="Calibri Light" w:hAnsi="Calibri Light" w:cs="Calibri Light"/>
              </w:rPr>
            </w:pPr>
            <w:r w:rsidRPr="00C65514">
              <w:rPr>
                <w:rFonts w:ascii="Calibri Light" w:hAnsi="Calibri Light" w:cs="Calibri Light"/>
                <w:color w:val="444444"/>
                <w:shd w:val="clear" w:color="auto" w:fill="FFFFFF"/>
              </w:rPr>
              <w:t>the</w:t>
            </w:r>
            <w:r w:rsidR="002C4649" w:rsidRPr="00C65514">
              <w:rPr>
                <w:rFonts w:ascii="Calibri Light" w:hAnsi="Calibri Light" w:cs="Calibri Light"/>
                <w:color w:val="444444"/>
                <w:shd w:val="clear" w:color="auto" w:fill="FFFFFF"/>
              </w:rPr>
              <w:t xml:space="preserve"> </w:t>
            </w:r>
            <w:r w:rsidR="006B43CD" w:rsidRPr="00C65514">
              <w:rPr>
                <w:rFonts w:ascii="Calibri Light" w:hAnsi="Calibri Light" w:cs="Calibri Light"/>
                <w:color w:val="444444"/>
                <w:shd w:val="clear" w:color="auto" w:fill="FFFFFF"/>
              </w:rPr>
              <w:t xml:space="preserve">new </w:t>
            </w:r>
            <w:r w:rsidR="002C4649" w:rsidRPr="00C65514">
              <w:rPr>
                <w:rFonts w:ascii="Calibri Light" w:hAnsi="Calibri Light" w:cs="Calibri Light"/>
                <w:color w:val="444444"/>
                <w:shd w:val="clear" w:color="auto" w:fill="FFFFFF"/>
              </w:rPr>
              <w:t>Building Business Capability for Individual Practitioners Fund</w:t>
            </w:r>
            <w:r w:rsidRPr="00C65514">
              <w:rPr>
                <w:rFonts w:ascii="Calibri Light" w:hAnsi="Calibri Light" w:cs="Calibri Light"/>
                <w:color w:val="444444"/>
                <w:shd w:val="clear" w:color="auto" w:fill="FFFFFF"/>
              </w:rPr>
              <w:t>,</w:t>
            </w:r>
            <w:r w:rsidR="002C4649" w:rsidRPr="00C65514">
              <w:rPr>
                <w:rFonts w:ascii="Calibri Light" w:hAnsi="Calibri Light" w:cs="Calibri Light"/>
                <w:color w:val="444444"/>
                <w:shd w:val="clear" w:color="auto" w:fill="FFFFFF"/>
              </w:rPr>
              <w:t xml:space="preserve"> </w:t>
            </w:r>
            <w:r w:rsidR="006B43CD" w:rsidRPr="00C65514">
              <w:rPr>
                <w:rFonts w:ascii="Calibri Light" w:hAnsi="Calibri Light" w:cs="Calibri Light"/>
                <w:color w:val="444444"/>
                <w:shd w:val="clear" w:color="auto" w:fill="FFFFFF"/>
              </w:rPr>
              <w:t>to support individual artists and arts practitioners to develop skills that increase their career sustainability and future-proof their business practice.</w:t>
            </w:r>
            <w:r w:rsidR="002C4649" w:rsidRPr="00C65514">
              <w:rPr>
                <w:rFonts w:ascii="Calibri Light" w:hAnsi="Calibri Light" w:cs="Calibri Light"/>
                <w:color w:val="444444"/>
                <w:shd w:val="clear" w:color="auto" w:fill="FFFFFF"/>
              </w:rPr>
              <w:t xml:space="preserve"> </w:t>
            </w:r>
            <w:r w:rsidRPr="00C65514">
              <w:rPr>
                <w:rStyle w:val="normaltextrun"/>
                <w:rFonts w:ascii="Calibri Light" w:hAnsi="Calibri Light" w:cs="Calibri Light"/>
                <w:color w:val="000000"/>
              </w:rPr>
              <w:t>S</w:t>
            </w:r>
            <w:r w:rsidR="00973A85" w:rsidRPr="00C65514">
              <w:rPr>
                <w:rStyle w:val="normaltextrun"/>
                <w:rFonts w:ascii="Calibri Light" w:hAnsi="Calibri Light" w:cs="Calibri Light"/>
                <w:color w:val="000000"/>
              </w:rPr>
              <w:t>ixty-six</w:t>
            </w:r>
            <w:r w:rsidRPr="00C65514">
              <w:rPr>
                <w:rStyle w:val="normaltextrun"/>
                <w:color w:val="000000"/>
              </w:rPr>
              <w:t xml:space="preserve"> </w:t>
            </w:r>
            <w:r w:rsidR="00C6657A" w:rsidRPr="00C65514">
              <w:rPr>
                <w:rStyle w:val="normaltextrun"/>
                <w:rFonts w:ascii="Calibri Light" w:hAnsi="Calibri Light" w:cs="Calibri Light"/>
                <w:color w:val="000000"/>
                <w:shd w:val="clear" w:color="auto" w:fill="FFFFFF"/>
              </w:rPr>
              <w:t>grants totalling $</w:t>
            </w:r>
            <w:r w:rsidR="0032131A" w:rsidRPr="00C65514">
              <w:rPr>
                <w:rStyle w:val="normaltextrun"/>
                <w:rFonts w:ascii="Calibri Light" w:hAnsi="Calibri Light" w:cs="Calibri Light"/>
                <w:color w:val="000000"/>
                <w:shd w:val="clear" w:color="auto" w:fill="FFFFFF"/>
              </w:rPr>
              <w:t>598,000</w:t>
            </w:r>
            <w:r w:rsidR="00C6657A" w:rsidRPr="00C65514">
              <w:rPr>
                <w:rStyle w:val="normaltextrun"/>
                <w:rFonts w:ascii="Calibri Light" w:hAnsi="Calibri Light" w:cs="Calibri Light"/>
                <w:color w:val="000000"/>
                <w:shd w:val="clear" w:color="auto" w:fill="FFFFFF"/>
              </w:rPr>
              <w:t xml:space="preserve"> were supported in the inaugural funding round</w:t>
            </w:r>
            <w:r w:rsidR="0032131A" w:rsidRPr="00C65514">
              <w:rPr>
                <w:rStyle w:val="normaltextrun"/>
                <w:rFonts w:ascii="Calibri Light" w:hAnsi="Calibri Light" w:cs="Calibri Light"/>
                <w:color w:val="000000"/>
                <w:shd w:val="clear" w:color="auto" w:fill="FFFFFF"/>
              </w:rPr>
              <w:t xml:space="preserve"> </w:t>
            </w:r>
          </w:p>
          <w:p w14:paraId="52E397C2" w14:textId="4FDC3066" w:rsidR="00815ACF" w:rsidRPr="00C65514" w:rsidRDefault="001B648A" w:rsidP="00B8071F">
            <w:pPr>
              <w:pStyle w:val="ListParagraph"/>
              <w:numPr>
                <w:ilvl w:val="1"/>
                <w:numId w:val="23"/>
              </w:numPr>
              <w:spacing w:before="0" w:after="60"/>
              <w:ind w:left="738" w:hanging="369"/>
              <w:contextualSpacing w:val="0"/>
              <w:rPr>
                <w:rFonts w:ascii="Calibri Light" w:hAnsi="Calibri Light" w:cs="Calibri Light"/>
              </w:rPr>
            </w:pPr>
            <w:r w:rsidRPr="00C65514">
              <w:rPr>
                <w:rFonts w:ascii="Calibri Light" w:hAnsi="Calibri Light" w:cs="Calibri Light"/>
              </w:rPr>
              <w:t>$440,000 to s</w:t>
            </w:r>
            <w:r w:rsidR="00B43510" w:rsidRPr="00C65514">
              <w:rPr>
                <w:rFonts w:ascii="Calibri Light" w:hAnsi="Calibri Light" w:cs="Calibri Light"/>
              </w:rPr>
              <w:t xml:space="preserve">upport </w:t>
            </w:r>
            <w:r w:rsidR="00216A6F" w:rsidRPr="00C65514">
              <w:rPr>
                <w:rFonts w:ascii="Calibri Light" w:hAnsi="Calibri Light" w:cs="Calibri Light"/>
              </w:rPr>
              <w:t>New Zealand</w:t>
            </w:r>
            <w:r w:rsidR="00815ACF" w:rsidRPr="00C65514">
              <w:rPr>
                <w:rFonts w:ascii="Calibri Light" w:hAnsi="Calibri Light" w:cs="Calibri Light"/>
              </w:rPr>
              <w:t xml:space="preserve"> </w:t>
            </w:r>
            <w:r w:rsidRPr="00C65514">
              <w:rPr>
                <w:rFonts w:ascii="Calibri Light" w:hAnsi="Calibri Light" w:cs="Calibri Light"/>
              </w:rPr>
              <w:t xml:space="preserve">artists and practitioners to </w:t>
            </w:r>
            <w:r w:rsidR="00815ACF" w:rsidRPr="00C65514">
              <w:rPr>
                <w:rFonts w:ascii="Calibri Light" w:hAnsi="Calibri Light" w:cs="Calibri Light"/>
              </w:rPr>
              <w:t xml:space="preserve">build sector capability and networks to operate internationally in the 2021/22 context </w:t>
            </w:r>
          </w:p>
          <w:p w14:paraId="77214D17" w14:textId="560DDBEB" w:rsidR="00802B74" w:rsidRPr="00C65514" w:rsidRDefault="00802B74" w:rsidP="000732F7">
            <w:pPr>
              <w:pStyle w:val="ListParagraph"/>
              <w:numPr>
                <w:ilvl w:val="0"/>
                <w:numId w:val="13"/>
              </w:numPr>
              <w:spacing w:before="0" w:after="60"/>
              <w:contextualSpacing w:val="0"/>
              <w:rPr>
                <w:rStyle w:val="normaltextrun"/>
                <w:rFonts w:ascii="Calibri Light" w:hAnsi="Calibri Light" w:cs="Calibri Light"/>
                <w:color w:val="000000"/>
                <w:shd w:val="clear" w:color="auto" w:fill="FFFFFF"/>
              </w:rPr>
            </w:pPr>
            <w:r w:rsidRPr="00C65514">
              <w:rPr>
                <w:rFonts w:ascii="Calibri Light" w:hAnsi="Calibri Light" w:cs="Calibri Light"/>
              </w:rPr>
              <w:t xml:space="preserve">$2 million to support the implementation of </w:t>
            </w:r>
            <w:r w:rsidRPr="00C65514">
              <w:rPr>
                <w:rFonts w:ascii="Calibri Light" w:hAnsi="Calibri Light" w:cs="Calibri Light"/>
                <w:i/>
                <w:iCs/>
              </w:rPr>
              <w:t xml:space="preserve">Te Hā o ngā Toi—Māori Arts Strategy 2019–2024 </w:t>
            </w:r>
            <w:r w:rsidR="008466D2" w:rsidRPr="00C65514">
              <w:rPr>
                <w:rFonts w:ascii="Calibri Light" w:hAnsi="Calibri Light" w:cs="Calibri Light"/>
              </w:rPr>
              <w:t>(h</w:t>
            </w:r>
            <w:r w:rsidRPr="00C65514">
              <w:rPr>
                <w:rFonts w:ascii="Calibri Light" w:hAnsi="Calibri Light" w:cs="Calibri Light"/>
              </w:rPr>
              <w:t xml:space="preserve">ighlights in 2021/22 are provided on </w:t>
            </w:r>
            <w:r w:rsidRPr="003D792B">
              <w:rPr>
                <w:rFonts w:ascii="Calibri Light" w:hAnsi="Calibri Light" w:cs="Calibri Light"/>
              </w:rPr>
              <w:t>page</w:t>
            </w:r>
            <w:r w:rsidR="003D792B" w:rsidRPr="003D792B">
              <w:rPr>
                <w:rFonts w:ascii="Calibri Light" w:hAnsi="Calibri Light" w:cs="Calibri Light"/>
              </w:rPr>
              <w:t>s 40–41</w:t>
            </w:r>
            <w:r w:rsidR="008466D2" w:rsidRPr="003D792B">
              <w:rPr>
                <w:rFonts w:ascii="Calibri Light" w:hAnsi="Calibri Light" w:cs="Calibri Light"/>
              </w:rPr>
              <w:t>)</w:t>
            </w:r>
            <w:r w:rsidRPr="00C65514">
              <w:rPr>
                <w:rFonts w:ascii="Calibri Light" w:hAnsi="Calibri Light" w:cs="Calibri Light"/>
              </w:rPr>
              <w:t xml:space="preserve"> </w:t>
            </w:r>
          </w:p>
          <w:p w14:paraId="538D59C1" w14:textId="30871FF6" w:rsidR="00802B74" w:rsidRPr="003D792B" w:rsidRDefault="00802B74" w:rsidP="00802B74">
            <w:pPr>
              <w:pStyle w:val="ListParagraph"/>
              <w:numPr>
                <w:ilvl w:val="0"/>
                <w:numId w:val="13"/>
              </w:numPr>
              <w:spacing w:before="0" w:after="60"/>
              <w:contextualSpacing w:val="0"/>
              <w:rPr>
                <w:rFonts w:ascii="Calibri Light" w:hAnsi="Calibri Light" w:cs="Calibri Light"/>
              </w:rPr>
            </w:pPr>
            <w:r w:rsidRPr="00C65514">
              <w:rPr>
                <w:rFonts w:ascii="Calibri Light" w:hAnsi="Calibri Light" w:cs="Calibri Light"/>
              </w:rPr>
              <w:t xml:space="preserve">$1.2 million to support the implementation of the </w:t>
            </w:r>
            <w:r w:rsidRPr="00C65514">
              <w:rPr>
                <w:rFonts w:ascii="Calibri Light" w:hAnsi="Calibri Light" w:cs="Calibri Light"/>
                <w:i/>
                <w:iCs/>
              </w:rPr>
              <w:t xml:space="preserve">Pacific Arts Strategy 2018–2023 </w:t>
            </w:r>
            <w:r w:rsidR="008466D2" w:rsidRPr="00C65514">
              <w:rPr>
                <w:rFonts w:ascii="Calibri Light" w:hAnsi="Calibri Light" w:cs="Calibri Light"/>
              </w:rPr>
              <w:t>(h</w:t>
            </w:r>
            <w:r w:rsidRPr="00C65514">
              <w:rPr>
                <w:rFonts w:ascii="Calibri Light" w:hAnsi="Calibri Light" w:cs="Calibri Light"/>
              </w:rPr>
              <w:t xml:space="preserve">ighlights in 2021/22 are provided on </w:t>
            </w:r>
            <w:r w:rsidRPr="003D792B">
              <w:rPr>
                <w:rFonts w:ascii="Calibri Light" w:hAnsi="Calibri Light" w:cs="Calibri Light"/>
              </w:rPr>
              <w:t>page</w:t>
            </w:r>
            <w:r w:rsidR="003D792B" w:rsidRPr="003D792B">
              <w:rPr>
                <w:rFonts w:ascii="Calibri Light" w:hAnsi="Calibri Light" w:cs="Calibri Light"/>
              </w:rPr>
              <w:t>s 38–39</w:t>
            </w:r>
            <w:r w:rsidR="008466D2" w:rsidRPr="003D792B">
              <w:rPr>
                <w:rFonts w:ascii="Calibri Light" w:hAnsi="Calibri Light" w:cs="Calibri Light"/>
              </w:rPr>
              <w:t>)</w:t>
            </w:r>
          </w:p>
          <w:p w14:paraId="0041BEB4" w14:textId="39D24A55" w:rsidR="00815ACF" w:rsidRPr="00C65514" w:rsidRDefault="002F60DF" w:rsidP="00802B74">
            <w:pPr>
              <w:pStyle w:val="ListParagraph"/>
              <w:numPr>
                <w:ilvl w:val="0"/>
                <w:numId w:val="13"/>
              </w:numPr>
              <w:spacing w:before="0" w:after="60"/>
              <w:contextualSpacing w:val="0"/>
              <w:rPr>
                <w:rFonts w:ascii="Calibri Light" w:hAnsi="Calibri Light" w:cs="Calibri Light"/>
              </w:rPr>
            </w:pPr>
            <w:r w:rsidRPr="00C65514">
              <w:rPr>
                <w:rFonts w:ascii="Calibri Light" w:hAnsi="Calibri Light" w:cs="Calibri Light"/>
              </w:rPr>
              <w:t>d</w:t>
            </w:r>
            <w:r w:rsidR="00815ACF" w:rsidRPr="00C65514">
              <w:rPr>
                <w:rFonts w:ascii="Calibri Light" w:hAnsi="Calibri Light" w:cs="Calibri Light"/>
              </w:rPr>
              <w:t xml:space="preserve">etail about the development of a business case for a digital arts and cultural development initiative is available on page </w:t>
            </w:r>
            <w:r w:rsidR="003D792B">
              <w:rPr>
                <w:rFonts w:ascii="Calibri Light" w:hAnsi="Calibri Light" w:cs="Calibri Light"/>
              </w:rPr>
              <w:t>71</w:t>
            </w:r>
            <w:r w:rsidR="00815ACF" w:rsidRPr="00C65514">
              <w:rPr>
                <w:rFonts w:ascii="Calibri Light" w:hAnsi="Calibri Light" w:cs="Calibri Light"/>
              </w:rPr>
              <w:t>.</w:t>
            </w:r>
          </w:p>
        </w:tc>
      </w:tr>
      <w:tr w:rsidR="00815ACF" w:rsidRPr="00C65514" w14:paraId="29F51228" w14:textId="77777777" w:rsidTr="00A764AA">
        <w:tc>
          <w:tcPr>
            <w:tcW w:w="0" w:type="auto"/>
          </w:tcPr>
          <w:p w14:paraId="5A6E470C" w14:textId="77777777" w:rsidR="00815ACF" w:rsidRPr="00C65514" w:rsidRDefault="00815ACF">
            <w:pPr>
              <w:spacing w:before="0" w:after="60"/>
              <w:rPr>
                <w:rFonts w:ascii="Calibri Light" w:hAnsi="Calibri Light" w:cs="Calibri Light"/>
                <w:b/>
                <w:bCs/>
              </w:rPr>
            </w:pPr>
            <w:r w:rsidRPr="00C65514">
              <w:rPr>
                <w:rFonts w:ascii="Calibri Light" w:hAnsi="Calibri Light" w:cs="Calibri Light"/>
                <w:b/>
                <w:bCs/>
              </w:rPr>
              <w:t xml:space="preserve">Advocating for the Arts </w:t>
            </w:r>
          </w:p>
          <w:p w14:paraId="53A86F40" w14:textId="77777777" w:rsidR="00815ACF" w:rsidRPr="00C65514" w:rsidRDefault="00815ACF">
            <w:pPr>
              <w:spacing w:before="0" w:after="60"/>
              <w:rPr>
                <w:rFonts w:ascii="Calibri Light" w:hAnsi="Calibri Light" w:cs="Calibri Light"/>
                <w:i/>
                <w:iCs/>
              </w:rPr>
            </w:pPr>
            <w:r w:rsidRPr="00C65514">
              <w:rPr>
                <w:rFonts w:ascii="Calibri Light" w:hAnsi="Calibri Light" w:cs="Calibri Light"/>
                <w:i/>
                <w:iCs/>
              </w:rPr>
              <w:t>Promoting the value of the arts and empowering the arts sector to make a case for the arts</w:t>
            </w:r>
          </w:p>
        </w:tc>
        <w:tc>
          <w:tcPr>
            <w:tcW w:w="0" w:type="auto"/>
          </w:tcPr>
          <w:p w14:paraId="7FC0C68F" w14:textId="77777777" w:rsidR="00815ACF" w:rsidRPr="00C65514" w:rsidRDefault="00815ACF">
            <w:pPr>
              <w:pStyle w:val="ListParagraph"/>
              <w:numPr>
                <w:ilvl w:val="0"/>
                <w:numId w:val="13"/>
              </w:numPr>
              <w:spacing w:before="0" w:after="60"/>
              <w:contextualSpacing w:val="0"/>
              <w:rPr>
                <w:rFonts w:ascii="Calibri Light" w:hAnsi="Calibri Light" w:cs="Calibri Light"/>
              </w:rPr>
            </w:pPr>
            <w:r w:rsidRPr="00C65514">
              <w:rPr>
                <w:rFonts w:ascii="Calibri Light" w:hAnsi="Calibri Light" w:cs="Calibri Light"/>
              </w:rPr>
              <w:t>$801,107 allocated to advocate for the benefits of the arts. This included:</w:t>
            </w:r>
          </w:p>
          <w:p w14:paraId="218E53C3" w14:textId="2F31B201" w:rsidR="00815ACF" w:rsidRPr="00C65514" w:rsidRDefault="00815ACF" w:rsidP="00B8071F">
            <w:pPr>
              <w:pStyle w:val="ListParagraph"/>
              <w:numPr>
                <w:ilvl w:val="1"/>
                <w:numId w:val="23"/>
              </w:numPr>
              <w:spacing w:before="0" w:after="60"/>
              <w:ind w:left="738" w:hanging="369"/>
              <w:contextualSpacing w:val="0"/>
              <w:rPr>
                <w:rFonts w:ascii="Calibri Light" w:hAnsi="Calibri Light" w:cs="Calibri Light"/>
              </w:rPr>
            </w:pPr>
            <w:r w:rsidRPr="00C65514">
              <w:rPr>
                <w:rFonts w:ascii="Calibri Light" w:hAnsi="Calibri Light" w:cs="Calibri Light"/>
              </w:rPr>
              <w:t>putting in place ongoing arts advocacy campaigns and engagement mahi. For example, a Creative New Zealand-led</w:t>
            </w:r>
            <w:r w:rsidRPr="00C65514">
              <w:rPr>
                <w:rFonts w:ascii="Calibri Light" w:hAnsi="Calibri Light" w:cs="Calibri Light"/>
                <w:b/>
                <w:bCs/>
              </w:rPr>
              <w:t xml:space="preserve"> </w:t>
            </w:r>
            <w:hyperlink r:id="rId27" w:tgtFrame="_blank" w:history="1">
              <w:r w:rsidRPr="00C65514">
                <w:rPr>
                  <w:rStyle w:val="Hyperlink"/>
                  <w:rFonts w:ascii="Calibri Light" w:hAnsi="Calibri Light" w:cs="Calibri Light"/>
                </w:rPr>
                <w:t>vaccination campaign</w:t>
              </w:r>
            </w:hyperlink>
            <w:r w:rsidRPr="00C65514">
              <w:rPr>
                <w:rFonts w:ascii="Calibri Light" w:hAnsi="Calibri Light" w:cs="Calibri Light"/>
                <w:b/>
                <w:bCs/>
              </w:rPr>
              <w:t xml:space="preserve"> </w:t>
            </w:r>
            <w:r w:rsidRPr="00C65514">
              <w:rPr>
                <w:rFonts w:ascii="Calibri Light" w:hAnsi="Calibri Light" w:cs="Calibri Light"/>
              </w:rPr>
              <w:t xml:space="preserve">was launched in December 2021, featuring the voices of diverse artists across the motu. Creative New Zealand has also supported campaigns led by the </w:t>
            </w:r>
            <w:hyperlink r:id="rId28" w:tgtFrame="_blank" w:history="1">
              <w:r w:rsidRPr="00C65514">
                <w:rPr>
                  <w:rStyle w:val="Hyperlink"/>
                </w:rPr>
                <w:t>A</w:t>
              </w:r>
              <w:r w:rsidRPr="00C65514">
                <w:rPr>
                  <w:rStyle w:val="Hyperlink"/>
                  <w:rFonts w:ascii="Calibri Light" w:hAnsi="Calibri Light" w:cs="Calibri Light"/>
                </w:rPr>
                <w:t>otearoa musi</w:t>
              </w:r>
              <w:r w:rsidRPr="00C65514">
                <w:rPr>
                  <w:rStyle w:val="Hyperlink"/>
                </w:rPr>
                <w:t xml:space="preserve">c </w:t>
              </w:r>
              <w:r w:rsidRPr="00C65514">
                <w:rPr>
                  <w:rStyle w:val="Hyperlink"/>
                  <w:rFonts w:ascii="Calibri Light" w:hAnsi="Calibri Light" w:cs="Calibri Light"/>
                </w:rPr>
                <w:t>industry</w:t>
              </w:r>
            </w:hyperlink>
            <w:r w:rsidRPr="00C65514">
              <w:rPr>
                <w:rFonts w:ascii="Calibri Light" w:hAnsi="Calibri Light" w:cs="Calibri Light"/>
              </w:rPr>
              <w:t xml:space="preserve"> and </w:t>
            </w:r>
            <w:hyperlink r:id="rId29" w:tgtFrame="_blank" w:history="1">
              <w:r w:rsidRPr="00C65514">
                <w:rPr>
                  <w:rStyle w:val="Hyperlink"/>
                  <w:rFonts w:ascii="Calibri Light" w:hAnsi="Calibri Light" w:cs="Calibri Light"/>
                </w:rPr>
                <w:t>Te Matatini</w:t>
              </w:r>
            </w:hyperlink>
          </w:p>
          <w:p w14:paraId="6C302466" w14:textId="77777777" w:rsidR="00815ACF" w:rsidRPr="00C65514" w:rsidRDefault="00815ACF" w:rsidP="00B8071F">
            <w:pPr>
              <w:pStyle w:val="ListParagraph"/>
              <w:numPr>
                <w:ilvl w:val="1"/>
                <w:numId w:val="23"/>
              </w:numPr>
              <w:spacing w:before="0" w:after="60"/>
              <w:ind w:left="738" w:hanging="369"/>
              <w:contextualSpacing w:val="0"/>
              <w:rPr>
                <w:rFonts w:ascii="Calibri Light" w:hAnsi="Calibri Light" w:cs="Calibri Light"/>
              </w:rPr>
            </w:pPr>
            <w:r w:rsidRPr="00C65514">
              <w:rPr>
                <w:rFonts w:ascii="Calibri Light" w:hAnsi="Calibri Light" w:cs="Calibri Light"/>
              </w:rPr>
              <w:lastRenderedPageBreak/>
              <w:t>delivering ongoing advocacy and working with local government, given its mandate for improving communities’ social and cultural wellbeing</w:t>
            </w:r>
          </w:p>
          <w:p w14:paraId="0DF13E9D" w14:textId="77777777" w:rsidR="00815ACF" w:rsidRPr="00C65514" w:rsidRDefault="00815ACF" w:rsidP="00B8071F">
            <w:pPr>
              <w:pStyle w:val="ListParagraph"/>
              <w:numPr>
                <w:ilvl w:val="1"/>
                <w:numId w:val="23"/>
              </w:numPr>
              <w:spacing w:before="0" w:after="60"/>
              <w:ind w:left="738" w:hanging="369"/>
              <w:contextualSpacing w:val="0"/>
              <w:rPr>
                <w:rFonts w:ascii="Calibri Light" w:hAnsi="Calibri Light" w:cs="Calibri Light"/>
              </w:rPr>
            </w:pPr>
            <w:r w:rsidRPr="00C65514">
              <w:rPr>
                <w:rFonts w:ascii="Calibri Light" w:hAnsi="Calibri Light" w:cs="Calibri Light"/>
              </w:rPr>
              <w:t>talking about the value of the arts, with a focus on their positive effects on the social wellbeing of communities</w:t>
            </w:r>
          </w:p>
          <w:p w14:paraId="7AFBD3B0" w14:textId="77777777" w:rsidR="00815ACF" w:rsidRPr="00C65514" w:rsidRDefault="00815ACF" w:rsidP="00B8071F">
            <w:pPr>
              <w:pStyle w:val="ListParagraph"/>
              <w:numPr>
                <w:ilvl w:val="1"/>
                <w:numId w:val="23"/>
              </w:numPr>
              <w:spacing w:before="0" w:after="60"/>
              <w:ind w:left="738" w:hanging="369"/>
              <w:contextualSpacing w:val="0"/>
              <w:rPr>
                <w:rFonts w:ascii="Calibri Light" w:hAnsi="Calibri Light" w:cs="Calibri Light"/>
              </w:rPr>
            </w:pPr>
            <w:r w:rsidRPr="00C65514">
              <w:rPr>
                <w:rFonts w:ascii="Calibri Light" w:hAnsi="Calibri Light" w:cs="Calibri Light"/>
              </w:rPr>
              <w:t>convening an external advisory group, Te Rōpū Mana Toi, to inform and advance our advocacy work and collective advocacy on matters of national significance.</w:t>
            </w:r>
          </w:p>
        </w:tc>
      </w:tr>
      <w:tr w:rsidR="00815ACF" w:rsidRPr="00C65514" w14:paraId="7DF8D747" w14:textId="77777777" w:rsidTr="00A764AA">
        <w:tc>
          <w:tcPr>
            <w:tcW w:w="0" w:type="auto"/>
          </w:tcPr>
          <w:p w14:paraId="39C64EE4" w14:textId="77777777" w:rsidR="00815ACF" w:rsidRPr="00C65514" w:rsidRDefault="00815ACF">
            <w:pPr>
              <w:spacing w:before="0" w:after="60"/>
              <w:rPr>
                <w:rFonts w:ascii="Calibri Light" w:hAnsi="Calibri Light" w:cs="Calibri Light"/>
                <w:b/>
                <w:bCs/>
              </w:rPr>
            </w:pPr>
            <w:r w:rsidRPr="00C65514">
              <w:rPr>
                <w:rFonts w:ascii="Calibri Light" w:hAnsi="Calibri Light" w:cs="Calibri Light"/>
                <w:b/>
                <w:bCs/>
              </w:rPr>
              <w:lastRenderedPageBreak/>
              <w:t xml:space="preserve">Leadership in the arts </w:t>
            </w:r>
          </w:p>
          <w:p w14:paraId="07CD49D0" w14:textId="77777777" w:rsidR="00815ACF" w:rsidRPr="00C65514" w:rsidRDefault="00815ACF">
            <w:pPr>
              <w:spacing w:before="0" w:after="60"/>
              <w:rPr>
                <w:rFonts w:ascii="Calibri Light" w:hAnsi="Calibri Light" w:cs="Calibri Light"/>
                <w:i/>
                <w:iCs/>
              </w:rPr>
            </w:pPr>
            <w:r w:rsidRPr="00C65514">
              <w:rPr>
                <w:rFonts w:ascii="Calibri Light" w:hAnsi="Calibri Light" w:cs="Calibri Light"/>
                <w:i/>
                <w:iCs/>
              </w:rPr>
              <w:t xml:space="preserve">Providing leadership to ensure the arts sector is well positioned collectively to respond to change </w:t>
            </w:r>
          </w:p>
        </w:tc>
        <w:tc>
          <w:tcPr>
            <w:tcW w:w="0" w:type="auto"/>
          </w:tcPr>
          <w:p w14:paraId="699560E4" w14:textId="59E2F146" w:rsidR="00815ACF" w:rsidRPr="00C65514" w:rsidRDefault="00815ACF">
            <w:pPr>
              <w:pStyle w:val="ListParagraph"/>
              <w:numPr>
                <w:ilvl w:val="0"/>
                <w:numId w:val="13"/>
              </w:numPr>
              <w:spacing w:before="0" w:after="60"/>
              <w:ind w:left="357" w:hanging="357"/>
              <w:contextualSpacing w:val="0"/>
              <w:rPr>
                <w:rFonts w:ascii="Calibri Light" w:hAnsi="Calibri Light" w:cs="Calibri Light"/>
              </w:rPr>
            </w:pPr>
            <w:r w:rsidRPr="00C65514">
              <w:rPr>
                <w:rFonts w:ascii="Calibri Light" w:hAnsi="Calibri Light" w:cs="Calibri Light"/>
              </w:rPr>
              <w:t>$75,604 allocated to leadership activities. As a national body, we have a role in providing leadership in the arts, by tracking trends and developments across the sector, identifying and responding to issues</w:t>
            </w:r>
            <w:r w:rsidR="00EF7AF2" w:rsidRPr="00C65514">
              <w:rPr>
                <w:rFonts w:ascii="Calibri Light" w:hAnsi="Calibri Light" w:cs="Calibri Light"/>
              </w:rPr>
              <w:t>,</w:t>
            </w:r>
            <w:r w:rsidRPr="00C65514">
              <w:rPr>
                <w:rFonts w:ascii="Calibri Light" w:hAnsi="Calibri Light" w:cs="Calibri Light"/>
              </w:rPr>
              <w:t xml:space="preserve"> and bringing the sector together. This included: </w:t>
            </w:r>
          </w:p>
          <w:p w14:paraId="22B2EABD" w14:textId="69EBB6AC" w:rsidR="00815ACF" w:rsidRPr="00C65514" w:rsidRDefault="00815ACF" w:rsidP="00B8071F">
            <w:pPr>
              <w:pStyle w:val="ListParagraph"/>
              <w:numPr>
                <w:ilvl w:val="1"/>
                <w:numId w:val="23"/>
              </w:numPr>
              <w:spacing w:before="0" w:after="60"/>
              <w:ind w:left="738" w:hanging="369"/>
              <w:contextualSpacing w:val="0"/>
              <w:rPr>
                <w:rFonts w:ascii="Calibri Light" w:hAnsi="Calibri Light" w:cs="Calibri Light"/>
              </w:rPr>
            </w:pPr>
            <w:r w:rsidRPr="00C65514">
              <w:rPr>
                <w:rFonts w:ascii="Calibri Light" w:hAnsi="Calibri Light" w:cs="Calibri Light"/>
              </w:rPr>
              <w:t xml:space="preserve">communicating the results of our triennial </w:t>
            </w:r>
            <w:hyperlink r:id="rId30" w:history="1">
              <w:r w:rsidRPr="00C65514">
                <w:rPr>
                  <w:rStyle w:val="Hyperlink"/>
                  <w:rFonts w:ascii="Calibri Light" w:hAnsi="Calibri Light" w:cs="Calibri Light"/>
                  <w:i/>
                  <w:iCs/>
                </w:rPr>
                <w:t>New Zealanders and the arts—Ko Aotearoa me onā Toi 2020</w:t>
              </w:r>
              <w:r w:rsidRPr="00C65514">
                <w:rPr>
                  <w:rStyle w:val="Hyperlink"/>
                </w:rPr>
                <w:t xml:space="preserve"> </w:t>
              </w:r>
            </w:hyperlink>
            <w:r w:rsidRPr="00C65514">
              <w:rPr>
                <w:rFonts w:ascii="Calibri Light" w:hAnsi="Calibri Light" w:cs="Calibri Light"/>
              </w:rPr>
              <w:t xml:space="preserve">and </w:t>
            </w:r>
            <w:hyperlink r:id="rId31" w:history="1">
              <w:r w:rsidRPr="00C65514">
                <w:rPr>
                  <w:rStyle w:val="Hyperlink"/>
                  <w:rFonts w:ascii="Calibri Light" w:hAnsi="Calibri Light" w:cs="Calibri Light"/>
                  <w:i/>
                  <w:iCs/>
                </w:rPr>
                <w:t>Audience Atlas Aotearoa 2020</w:t>
              </w:r>
            </w:hyperlink>
            <w:r w:rsidRPr="00C65514">
              <w:rPr>
                <w:rFonts w:ascii="Calibri Light" w:hAnsi="Calibri Light" w:cs="Calibri Light"/>
              </w:rPr>
              <w:t xml:space="preserve"> research, which looks at attitudes, attendance, and participation in the arts, </w:t>
            </w:r>
            <w:r w:rsidR="00594C26" w:rsidRPr="00C65514">
              <w:rPr>
                <w:rFonts w:ascii="Calibri Light" w:hAnsi="Calibri Light" w:cs="Calibri Light"/>
              </w:rPr>
              <w:t>including</w:t>
            </w:r>
            <w:r w:rsidRPr="00C65514">
              <w:rPr>
                <w:rFonts w:ascii="Calibri Light" w:hAnsi="Calibri Light" w:cs="Calibri Light"/>
              </w:rPr>
              <w:t xml:space="preserve"> the market for the arts in New Zealand, and enhancing the role of this research as an important advocacy and development tool for the arts sector </w:t>
            </w:r>
          </w:p>
          <w:p w14:paraId="44E41B51" w14:textId="2E9C4F4A" w:rsidR="00815ACF" w:rsidRPr="00C65514" w:rsidRDefault="00815ACF" w:rsidP="00B8071F">
            <w:pPr>
              <w:pStyle w:val="ListParagraph"/>
              <w:numPr>
                <w:ilvl w:val="1"/>
                <w:numId w:val="23"/>
              </w:numPr>
              <w:spacing w:before="0" w:after="60"/>
              <w:ind w:left="738" w:hanging="369"/>
              <w:contextualSpacing w:val="0"/>
              <w:rPr>
                <w:rFonts w:ascii="Calibri Light" w:hAnsi="Calibri Light" w:cs="Calibri Light"/>
              </w:rPr>
            </w:pPr>
            <w:r w:rsidRPr="00C65514">
              <w:rPr>
                <w:rFonts w:ascii="Calibri Light" w:hAnsi="Calibri Light" w:cs="Calibri Light"/>
              </w:rPr>
              <w:t xml:space="preserve">leading engagement with artists, communities, the </w:t>
            </w:r>
            <w:r w:rsidR="005422BE" w:rsidRPr="00C65514">
              <w:rPr>
                <w:rFonts w:ascii="Calibri Light" w:hAnsi="Calibri Light" w:cs="Calibri Light"/>
              </w:rPr>
              <w:t>sector,</w:t>
            </w:r>
            <w:r w:rsidRPr="00C65514">
              <w:rPr>
                <w:rFonts w:ascii="Calibri Light" w:hAnsi="Calibri Light" w:cs="Calibri Light"/>
              </w:rPr>
              <w:t xml:space="preserve"> and stakeholders to identify significant impacts, </w:t>
            </w:r>
            <w:r w:rsidR="005769C9" w:rsidRPr="00C65514">
              <w:rPr>
                <w:rFonts w:ascii="Calibri Light" w:hAnsi="Calibri Light" w:cs="Calibri Light"/>
              </w:rPr>
              <w:t>issues,</w:t>
            </w:r>
            <w:r w:rsidRPr="00C65514">
              <w:rPr>
                <w:rFonts w:ascii="Calibri Light" w:hAnsi="Calibri Light" w:cs="Calibri Light"/>
              </w:rPr>
              <w:t xml:space="preserve"> and opportunities. </w:t>
            </w:r>
          </w:p>
        </w:tc>
      </w:tr>
    </w:tbl>
    <w:p w14:paraId="05FBD471" w14:textId="193AEC4F" w:rsidR="00937AEC" w:rsidRPr="00C65514" w:rsidRDefault="005F12A2" w:rsidP="005F12A2">
      <w:pPr>
        <w:keepNext/>
        <w:rPr>
          <w:rFonts w:ascii="Calibri Light" w:hAnsi="Calibri Light" w:cs="Calibri Light"/>
          <w:b/>
          <w:bCs/>
        </w:rPr>
      </w:pPr>
      <w:r w:rsidRPr="00C65514">
        <w:rPr>
          <w:rFonts w:ascii="Calibri Light" w:hAnsi="Calibri Light" w:cs="Calibri Light"/>
          <w:b/>
          <w:bCs/>
        </w:rPr>
        <w:t xml:space="preserve"> </w:t>
      </w:r>
    </w:p>
    <w:p w14:paraId="4CD65D94" w14:textId="77777777" w:rsidR="00333CC7" w:rsidRPr="00C65514" w:rsidRDefault="00333CC7" w:rsidP="00D87392">
      <w:pPr>
        <w:keepNext/>
        <w:spacing w:before="120" w:after="120"/>
        <w:rPr>
          <w:rFonts w:ascii="Calibri Light" w:hAnsi="Calibri Light" w:cs="Calibri Light"/>
          <w:i/>
        </w:rPr>
        <w:sectPr w:rsidR="00333CC7" w:rsidRPr="00C65514" w:rsidSect="00531612">
          <w:footerReference w:type="default" r:id="rId32"/>
          <w:pgSz w:w="11906" w:h="16838" w:code="9"/>
          <w:pgMar w:top="1440" w:right="1440" w:bottom="1440" w:left="1440" w:header="708" w:footer="708" w:gutter="0"/>
          <w:cols w:space="708"/>
          <w:docGrid w:linePitch="360"/>
        </w:sectPr>
      </w:pPr>
    </w:p>
    <w:p w14:paraId="50E0A0D8" w14:textId="77777777" w:rsidR="001C4945" w:rsidRPr="00C65514" w:rsidRDefault="001C4945" w:rsidP="00D87392">
      <w:pPr>
        <w:keepNext/>
        <w:spacing w:before="0"/>
        <w:rPr>
          <w:rFonts w:ascii="Calibri Light" w:hAnsi="Calibri Light" w:cs="Calibri Light"/>
          <w:szCs w:val="20"/>
        </w:rPr>
      </w:pPr>
      <w:r w:rsidRPr="00C65514">
        <w:rPr>
          <w:rFonts w:ascii="Calibri Light" w:hAnsi="Calibri Light" w:cs="Calibri Light"/>
          <w:b/>
          <w:sz w:val="24"/>
          <w:szCs w:val="24"/>
        </w:rPr>
        <w:lastRenderedPageBreak/>
        <w:t>Reporting performance against measures for the year ended 30 June 2022</w:t>
      </w:r>
    </w:p>
    <w:p w14:paraId="51A224C8" w14:textId="6481C363" w:rsidR="009F2A7E" w:rsidRPr="00C65514" w:rsidRDefault="009F2A7E" w:rsidP="00D87392">
      <w:pPr>
        <w:keepNext/>
        <w:spacing w:before="120" w:after="120"/>
        <w:rPr>
          <w:rFonts w:ascii="Calibri Light" w:hAnsi="Calibri Light" w:cs="Calibri Light"/>
          <w:i/>
        </w:rPr>
      </w:pPr>
      <w:r w:rsidRPr="00C65514">
        <w:rPr>
          <w:rFonts w:ascii="Calibri Light" w:hAnsi="Calibri Light" w:cs="Calibri Light"/>
          <w:i/>
        </w:rPr>
        <w:t xml:space="preserve">Core activity measures </w:t>
      </w:r>
    </w:p>
    <w:p w14:paraId="5469EAD7" w14:textId="2F7DB3D2" w:rsidR="009F2A7E" w:rsidRPr="00C65514" w:rsidRDefault="009F2A7E" w:rsidP="00D87392">
      <w:pPr>
        <w:spacing w:before="120" w:after="120"/>
        <w:rPr>
          <w:rFonts w:ascii="Calibri Light" w:hAnsi="Calibri Light" w:cs="Calibri Light"/>
        </w:rPr>
      </w:pPr>
      <w:r w:rsidRPr="00C65514">
        <w:rPr>
          <w:rFonts w:ascii="Calibri Light" w:hAnsi="Calibri Light" w:cs="Calibri Light"/>
        </w:rPr>
        <w:t xml:space="preserve">Our core activities are </w:t>
      </w:r>
      <w:r w:rsidR="00894EDE" w:rsidRPr="00C65514">
        <w:rPr>
          <w:rFonts w:ascii="Calibri Light" w:hAnsi="Calibri Light" w:cs="Calibri Light"/>
        </w:rPr>
        <w:t xml:space="preserve">those we carry out under our four deliverables: </w:t>
      </w:r>
      <w:r w:rsidR="00894EDE" w:rsidRPr="00C65514">
        <w:rPr>
          <w:rFonts w:ascii="Calibri Light" w:hAnsi="Calibri Light" w:cs="Calibri Light"/>
          <w:b/>
          <w:bCs/>
        </w:rPr>
        <w:t>Investing in the arts, Developing the arts, Advocating for the arts</w:t>
      </w:r>
      <w:r w:rsidR="00827464" w:rsidRPr="00C65514">
        <w:rPr>
          <w:rFonts w:ascii="Calibri Light" w:hAnsi="Calibri Light" w:cs="Calibri Light"/>
          <w:b/>
          <w:bCs/>
        </w:rPr>
        <w:t>,</w:t>
      </w:r>
      <w:r w:rsidR="00894EDE" w:rsidRPr="00C65514">
        <w:rPr>
          <w:rFonts w:ascii="Calibri Light" w:hAnsi="Calibri Light" w:cs="Calibri Light"/>
          <w:b/>
          <w:bCs/>
        </w:rPr>
        <w:t xml:space="preserve"> and Leadership in the arts</w:t>
      </w:r>
      <w:r w:rsidR="00332135" w:rsidRPr="00FE5D94">
        <w:rPr>
          <w:rFonts w:ascii="Calibri Light" w:hAnsi="Calibri Light" w:cs="Calibri Light"/>
        </w:rPr>
        <w:t>.</w:t>
      </w:r>
      <w:r w:rsidR="00332135" w:rsidRPr="00C65514">
        <w:rPr>
          <w:rFonts w:ascii="Calibri Light" w:hAnsi="Calibri Light" w:cs="Calibri Light"/>
          <w:b/>
          <w:bCs/>
        </w:rPr>
        <w:t xml:space="preserve"> </w:t>
      </w:r>
      <w:r w:rsidR="00332135" w:rsidRPr="00C65514">
        <w:rPr>
          <w:rFonts w:ascii="Calibri Light" w:hAnsi="Calibri Light" w:cs="Calibri Light"/>
        </w:rPr>
        <w:t xml:space="preserve">We also include additional measures to </w:t>
      </w:r>
      <w:r w:rsidR="005B64C2" w:rsidRPr="00C65514">
        <w:rPr>
          <w:rFonts w:ascii="Calibri Light" w:hAnsi="Calibri Light" w:cs="Calibri Light"/>
        </w:rPr>
        <w:t>monitor</w:t>
      </w:r>
      <w:r w:rsidR="00332135" w:rsidRPr="00C65514">
        <w:rPr>
          <w:rFonts w:ascii="Calibri Light" w:hAnsi="Calibri Light" w:cs="Calibri Light"/>
        </w:rPr>
        <w:t xml:space="preserve"> how well we manage</w:t>
      </w:r>
      <w:r w:rsidR="005B64C2" w:rsidRPr="00C65514">
        <w:rPr>
          <w:rFonts w:ascii="Calibri Light" w:hAnsi="Calibri Light" w:cs="Calibri Light"/>
        </w:rPr>
        <w:t xml:space="preserve"> our money, people</w:t>
      </w:r>
      <w:r w:rsidR="00827464" w:rsidRPr="00C65514">
        <w:rPr>
          <w:rFonts w:ascii="Calibri Light" w:hAnsi="Calibri Light" w:cs="Calibri Light"/>
        </w:rPr>
        <w:t>,</w:t>
      </w:r>
      <w:r w:rsidR="005B64C2" w:rsidRPr="00C65514">
        <w:rPr>
          <w:rFonts w:ascii="Calibri Light" w:hAnsi="Calibri Light" w:cs="Calibri Light"/>
        </w:rPr>
        <w:t xml:space="preserve"> and operating environment</w:t>
      </w:r>
      <w:r w:rsidR="005B64C2" w:rsidRPr="00C65514">
        <w:rPr>
          <w:rFonts w:ascii="Calibri Light" w:hAnsi="Calibri Light" w:cs="Calibri Light"/>
          <w:b/>
          <w:bCs/>
        </w:rPr>
        <w:t xml:space="preserve">. </w:t>
      </w:r>
      <w:r w:rsidR="00E15463" w:rsidRPr="00C65514">
        <w:rPr>
          <w:rFonts w:ascii="Calibri Light" w:hAnsi="Calibri Light" w:cs="Calibri Light"/>
        </w:rPr>
        <w:t>Table 4 lists</w:t>
      </w:r>
      <w:r w:rsidRPr="00C65514">
        <w:rPr>
          <w:rFonts w:ascii="Calibri Light" w:hAnsi="Calibri Light" w:cs="Calibri Light"/>
        </w:rPr>
        <w:t xml:space="preserve"> the critical measures that </w:t>
      </w:r>
      <w:r w:rsidR="008E0FDE" w:rsidRPr="00C65514">
        <w:rPr>
          <w:rFonts w:ascii="Calibri Light" w:hAnsi="Calibri Light" w:cs="Calibri Light"/>
        </w:rPr>
        <w:t xml:space="preserve">show </w:t>
      </w:r>
      <w:r w:rsidRPr="00C65514">
        <w:rPr>
          <w:rFonts w:ascii="Calibri Light" w:hAnsi="Calibri Light" w:cs="Calibri Light"/>
        </w:rPr>
        <w:t>our achievements for the 2021/22 year.</w:t>
      </w:r>
    </w:p>
    <w:p w14:paraId="7E63204E" w14:textId="2A7CC4FE" w:rsidR="009F2A7E" w:rsidRPr="00C65514" w:rsidRDefault="00E15463" w:rsidP="00D87392">
      <w:pPr>
        <w:spacing w:before="120" w:after="120"/>
        <w:rPr>
          <w:rFonts w:ascii="Calibri Light" w:hAnsi="Calibri Light" w:cs="Calibri Light"/>
          <w:b/>
          <w:bCs/>
          <w:color w:val="7F7F7F"/>
          <w:sz w:val="20"/>
        </w:rPr>
      </w:pPr>
      <w:r w:rsidRPr="00C65514">
        <w:rPr>
          <w:rFonts w:ascii="Calibri Light" w:hAnsi="Calibri Light" w:cs="Calibri Light"/>
          <w:b/>
          <w:bCs/>
          <w:color w:val="7F7F7F"/>
          <w:sz w:val="20"/>
        </w:rPr>
        <w:t xml:space="preserve">Table </w:t>
      </w:r>
      <w:r w:rsidR="0050720D">
        <w:rPr>
          <w:rFonts w:ascii="Calibri Light" w:hAnsi="Calibri Light" w:cs="Calibri Light"/>
          <w:b/>
          <w:bCs/>
          <w:color w:val="7F7F7F"/>
          <w:sz w:val="20"/>
        </w:rPr>
        <w:t>4</w:t>
      </w:r>
      <w:r w:rsidR="009F2A7E" w:rsidRPr="00C65514">
        <w:rPr>
          <w:rFonts w:ascii="Calibri Light" w:hAnsi="Calibri Light" w:cs="Calibri Light"/>
          <w:b/>
          <w:bCs/>
          <w:color w:val="7F7F7F"/>
          <w:sz w:val="20"/>
        </w:rPr>
        <w:t>: Performance against core activity measures, 2021/22</w:t>
      </w: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645"/>
        <w:gridCol w:w="2777"/>
        <w:gridCol w:w="1100"/>
        <w:gridCol w:w="1100"/>
        <w:gridCol w:w="1102"/>
        <w:gridCol w:w="1101"/>
        <w:gridCol w:w="989"/>
        <w:gridCol w:w="5134"/>
      </w:tblGrid>
      <w:tr w:rsidR="004E6ACF" w:rsidRPr="00C65514" w14:paraId="52F73934" w14:textId="77777777" w:rsidTr="00EB05EC">
        <w:trPr>
          <w:trHeight w:val="43"/>
          <w:tblHeader/>
        </w:trPr>
        <w:tc>
          <w:tcPr>
            <w:tcW w:w="645" w:type="dxa"/>
            <w:shd w:val="clear" w:color="auto" w:fill="auto"/>
            <w:vAlign w:val="bottom"/>
          </w:tcPr>
          <w:p w14:paraId="3BDB473F" w14:textId="77777777" w:rsidR="009F2A7E" w:rsidRPr="00C65514" w:rsidRDefault="009F2A7E" w:rsidP="00EC3870">
            <w:pPr>
              <w:spacing w:before="0" w:after="60"/>
              <w:jc w:val="center"/>
              <w:rPr>
                <w:rFonts w:ascii="Calibri Light" w:hAnsi="Calibri Light" w:cs="Calibri Light"/>
                <w:b/>
                <w:bCs/>
                <w:color w:val="000000"/>
                <w:sz w:val="20"/>
                <w:szCs w:val="20"/>
              </w:rPr>
            </w:pPr>
            <w:r w:rsidRPr="00C65514">
              <w:rPr>
                <w:rFonts w:ascii="Calibri Light" w:hAnsi="Calibri Light" w:cs="Calibri Light"/>
                <w:b/>
                <w:bCs/>
                <w:color w:val="000000"/>
                <w:sz w:val="20"/>
                <w:szCs w:val="20"/>
              </w:rPr>
              <w:t>Ref.</w:t>
            </w:r>
          </w:p>
        </w:tc>
        <w:tc>
          <w:tcPr>
            <w:tcW w:w="2777" w:type="dxa"/>
            <w:shd w:val="clear" w:color="auto" w:fill="auto"/>
            <w:vAlign w:val="bottom"/>
          </w:tcPr>
          <w:p w14:paraId="66491FEA" w14:textId="77777777" w:rsidR="009F2A7E" w:rsidRPr="00C65514" w:rsidRDefault="009F2A7E" w:rsidP="00D70CAC">
            <w:pPr>
              <w:spacing w:before="0" w:after="60"/>
              <w:rPr>
                <w:rFonts w:ascii="Calibri Light" w:hAnsi="Calibri Light" w:cs="Calibri Light"/>
                <w:b/>
                <w:bCs/>
                <w:color w:val="000000"/>
                <w:sz w:val="20"/>
                <w:szCs w:val="20"/>
              </w:rPr>
            </w:pPr>
            <w:r w:rsidRPr="00C65514">
              <w:rPr>
                <w:rFonts w:ascii="Calibri Light" w:hAnsi="Calibri Light" w:cs="Calibri Light"/>
                <w:b/>
                <w:bCs/>
                <w:color w:val="000000"/>
                <w:sz w:val="20"/>
                <w:szCs w:val="20"/>
              </w:rPr>
              <w:t>Measure</w:t>
            </w:r>
          </w:p>
        </w:tc>
        <w:tc>
          <w:tcPr>
            <w:tcW w:w="1100" w:type="dxa"/>
            <w:shd w:val="clear" w:color="auto" w:fill="auto"/>
            <w:vAlign w:val="bottom"/>
          </w:tcPr>
          <w:p w14:paraId="1E5A40A8" w14:textId="77777777" w:rsidR="009F2A7E" w:rsidRPr="00C65514" w:rsidRDefault="009F2A7E" w:rsidP="00EC3870">
            <w:pPr>
              <w:spacing w:before="0" w:after="60"/>
              <w:jc w:val="center"/>
              <w:rPr>
                <w:rFonts w:ascii="Calibri Light" w:hAnsi="Calibri Light" w:cs="Calibri Light"/>
                <w:b/>
                <w:bCs/>
                <w:color w:val="000000"/>
                <w:sz w:val="20"/>
                <w:szCs w:val="20"/>
              </w:rPr>
            </w:pPr>
            <w:r w:rsidRPr="00C65514">
              <w:rPr>
                <w:rFonts w:ascii="Calibri Light" w:hAnsi="Calibri Light" w:cs="Calibri Light"/>
                <w:b/>
                <w:bCs/>
                <w:color w:val="000000"/>
                <w:sz w:val="20"/>
                <w:szCs w:val="20"/>
              </w:rPr>
              <w:t>2019/20 Actual</w:t>
            </w:r>
          </w:p>
        </w:tc>
        <w:tc>
          <w:tcPr>
            <w:tcW w:w="1100" w:type="dxa"/>
            <w:shd w:val="clear" w:color="auto" w:fill="auto"/>
            <w:vAlign w:val="bottom"/>
          </w:tcPr>
          <w:p w14:paraId="076F2F0C" w14:textId="77777777" w:rsidR="009F2A7E" w:rsidRPr="00C65514" w:rsidRDefault="009F2A7E" w:rsidP="00EC3870">
            <w:pPr>
              <w:spacing w:before="0" w:after="60"/>
              <w:jc w:val="center"/>
              <w:rPr>
                <w:rFonts w:ascii="Calibri Light" w:hAnsi="Calibri Light" w:cs="Calibri Light"/>
                <w:b/>
                <w:bCs/>
                <w:color w:val="000000"/>
                <w:sz w:val="20"/>
                <w:szCs w:val="20"/>
              </w:rPr>
            </w:pPr>
            <w:r w:rsidRPr="00C65514">
              <w:rPr>
                <w:rFonts w:ascii="Calibri Light" w:hAnsi="Calibri Light" w:cs="Calibri Light"/>
                <w:b/>
                <w:bCs/>
                <w:color w:val="000000"/>
                <w:sz w:val="20"/>
                <w:szCs w:val="20"/>
              </w:rPr>
              <w:t>2020/21 Actual</w:t>
            </w:r>
          </w:p>
        </w:tc>
        <w:tc>
          <w:tcPr>
            <w:tcW w:w="1102" w:type="dxa"/>
            <w:shd w:val="clear" w:color="auto" w:fill="auto"/>
            <w:vAlign w:val="bottom"/>
          </w:tcPr>
          <w:p w14:paraId="4F6C93CF" w14:textId="77777777" w:rsidR="009F2A7E" w:rsidRPr="00C65514" w:rsidRDefault="009F2A7E" w:rsidP="00EC3870">
            <w:pPr>
              <w:spacing w:before="0" w:after="60"/>
              <w:jc w:val="center"/>
              <w:rPr>
                <w:rFonts w:ascii="Calibri Light" w:hAnsi="Calibri Light" w:cs="Calibri Light"/>
                <w:b/>
                <w:bCs/>
                <w:color w:val="000000"/>
                <w:sz w:val="20"/>
                <w:szCs w:val="20"/>
              </w:rPr>
            </w:pPr>
            <w:r w:rsidRPr="00C65514">
              <w:rPr>
                <w:rFonts w:ascii="Calibri Light" w:hAnsi="Calibri Light" w:cs="Calibri Light"/>
                <w:b/>
                <w:bCs/>
                <w:color w:val="000000"/>
                <w:sz w:val="20"/>
                <w:szCs w:val="20"/>
              </w:rPr>
              <w:t>2021/22 Target</w:t>
            </w:r>
          </w:p>
        </w:tc>
        <w:tc>
          <w:tcPr>
            <w:tcW w:w="1101" w:type="dxa"/>
            <w:shd w:val="clear" w:color="auto" w:fill="EAF1DD" w:themeFill="accent3" w:themeFillTint="33"/>
            <w:vAlign w:val="bottom"/>
          </w:tcPr>
          <w:p w14:paraId="136F4BBC" w14:textId="77777777" w:rsidR="009F2A7E" w:rsidRPr="00C65514" w:rsidRDefault="009F2A7E" w:rsidP="00EC3870">
            <w:pPr>
              <w:spacing w:before="0" w:after="60"/>
              <w:jc w:val="center"/>
              <w:rPr>
                <w:rFonts w:ascii="Calibri Light" w:hAnsi="Calibri Light" w:cs="Calibri Light"/>
                <w:b/>
                <w:bCs/>
                <w:color w:val="000000"/>
                <w:sz w:val="20"/>
                <w:szCs w:val="20"/>
              </w:rPr>
            </w:pPr>
            <w:r w:rsidRPr="00C65514">
              <w:rPr>
                <w:rFonts w:ascii="Calibri Light" w:hAnsi="Calibri Light" w:cs="Calibri Light"/>
                <w:b/>
                <w:bCs/>
                <w:color w:val="000000"/>
                <w:sz w:val="20"/>
                <w:szCs w:val="20"/>
              </w:rPr>
              <w:t>2021/22 Actual</w:t>
            </w:r>
          </w:p>
        </w:tc>
        <w:tc>
          <w:tcPr>
            <w:tcW w:w="989" w:type="dxa"/>
            <w:shd w:val="clear" w:color="auto" w:fill="auto"/>
            <w:vAlign w:val="bottom"/>
          </w:tcPr>
          <w:p w14:paraId="2FB9357A" w14:textId="77777777" w:rsidR="009F2A7E" w:rsidRPr="00C65514" w:rsidRDefault="009F2A7E" w:rsidP="00EC3870">
            <w:pPr>
              <w:spacing w:before="0" w:after="60"/>
              <w:jc w:val="center"/>
              <w:rPr>
                <w:rFonts w:ascii="Calibri Light" w:hAnsi="Calibri Light" w:cs="Calibri Light"/>
                <w:b/>
                <w:bCs/>
                <w:color w:val="000000"/>
                <w:sz w:val="20"/>
                <w:szCs w:val="20"/>
              </w:rPr>
            </w:pPr>
            <w:r w:rsidRPr="00C65514">
              <w:rPr>
                <w:rFonts w:ascii="Calibri Light" w:hAnsi="Calibri Light" w:cs="Calibri Light"/>
                <w:b/>
                <w:bCs/>
                <w:color w:val="000000"/>
                <w:sz w:val="20"/>
                <w:szCs w:val="20"/>
              </w:rPr>
              <w:t>Variance</w:t>
            </w:r>
          </w:p>
        </w:tc>
        <w:tc>
          <w:tcPr>
            <w:tcW w:w="5134" w:type="dxa"/>
            <w:shd w:val="clear" w:color="auto" w:fill="auto"/>
            <w:vAlign w:val="bottom"/>
          </w:tcPr>
          <w:p w14:paraId="6F455C6A" w14:textId="23EFCD7D" w:rsidR="009F2A7E" w:rsidRPr="00C65514" w:rsidRDefault="009F2A7E" w:rsidP="00D70CAC">
            <w:pPr>
              <w:spacing w:before="0" w:after="60"/>
              <w:rPr>
                <w:rFonts w:ascii="Calibri Light" w:hAnsi="Calibri Light" w:cs="Calibri Light"/>
                <w:b/>
                <w:bCs/>
                <w:color w:val="000000"/>
                <w:sz w:val="20"/>
                <w:szCs w:val="20"/>
              </w:rPr>
            </w:pPr>
            <w:r w:rsidRPr="00C65514">
              <w:rPr>
                <w:rFonts w:ascii="Calibri Light" w:hAnsi="Calibri Light" w:cs="Calibri Light"/>
                <w:b/>
                <w:bCs/>
                <w:color w:val="000000"/>
                <w:sz w:val="20"/>
                <w:szCs w:val="20"/>
              </w:rPr>
              <w:t>Notes</w:t>
            </w:r>
            <w:r w:rsidR="003423D5" w:rsidRPr="00C65514">
              <w:rPr>
                <w:rFonts w:ascii="Calibri Light" w:hAnsi="Calibri Light" w:cs="Calibri Light"/>
                <w:b/>
                <w:bCs/>
                <w:color w:val="000000"/>
                <w:sz w:val="20"/>
                <w:szCs w:val="20"/>
              </w:rPr>
              <w:t xml:space="preserve"> </w:t>
            </w:r>
          </w:p>
        </w:tc>
      </w:tr>
      <w:tr w:rsidR="009F2A7E" w:rsidRPr="00C65514" w14:paraId="35F70127" w14:textId="77777777" w:rsidTr="1E7207E4">
        <w:trPr>
          <w:trHeight w:val="50"/>
        </w:trPr>
        <w:tc>
          <w:tcPr>
            <w:tcW w:w="13948" w:type="dxa"/>
            <w:gridSpan w:val="8"/>
            <w:shd w:val="clear" w:color="auto" w:fill="EAF1DD" w:themeFill="accent3" w:themeFillTint="33"/>
          </w:tcPr>
          <w:p w14:paraId="715A72E7" w14:textId="77777777" w:rsidR="009F2A7E" w:rsidRPr="00C65514" w:rsidRDefault="009F2A7E" w:rsidP="00EC3870">
            <w:pPr>
              <w:spacing w:before="0" w:after="60"/>
              <w:rPr>
                <w:rFonts w:ascii="Calibri Light" w:hAnsi="Calibri Light" w:cs="Calibri Light"/>
                <w:b/>
                <w:sz w:val="20"/>
                <w:szCs w:val="20"/>
              </w:rPr>
            </w:pPr>
            <w:r w:rsidRPr="00C65514">
              <w:rPr>
                <w:rFonts w:ascii="Calibri Light" w:hAnsi="Calibri Light" w:cs="Calibri Light"/>
                <w:b/>
                <w:sz w:val="20"/>
                <w:szCs w:val="20"/>
              </w:rPr>
              <w:t>Deliverables</w:t>
            </w:r>
          </w:p>
        </w:tc>
      </w:tr>
      <w:tr w:rsidR="009F2A7E" w:rsidRPr="00C65514" w14:paraId="305B1820" w14:textId="77777777" w:rsidTr="1E7207E4">
        <w:trPr>
          <w:trHeight w:val="50"/>
        </w:trPr>
        <w:tc>
          <w:tcPr>
            <w:tcW w:w="13948" w:type="dxa"/>
            <w:gridSpan w:val="8"/>
            <w:shd w:val="clear" w:color="auto" w:fill="EAF1DD" w:themeFill="accent3" w:themeFillTint="33"/>
          </w:tcPr>
          <w:p w14:paraId="5FF40B1C" w14:textId="77777777" w:rsidR="009F2A7E" w:rsidRPr="00C65514" w:rsidRDefault="009F2A7E" w:rsidP="00EC3870">
            <w:pPr>
              <w:spacing w:before="0" w:after="60"/>
              <w:rPr>
                <w:rFonts w:ascii="Calibri Light" w:hAnsi="Calibri Light" w:cs="Calibri Light"/>
                <w:b/>
                <w:sz w:val="20"/>
                <w:szCs w:val="20"/>
              </w:rPr>
            </w:pPr>
            <w:r w:rsidRPr="00C65514">
              <w:rPr>
                <w:rFonts w:ascii="Calibri Light" w:hAnsi="Calibri Light" w:cs="Calibri Light"/>
                <w:b/>
                <w:sz w:val="20"/>
                <w:szCs w:val="20"/>
              </w:rPr>
              <w:t>Investing in the arts</w:t>
            </w:r>
          </w:p>
        </w:tc>
      </w:tr>
      <w:tr w:rsidR="004E6ACF" w:rsidRPr="00C65514" w14:paraId="460A948A" w14:textId="77777777" w:rsidTr="00EB05EC">
        <w:trPr>
          <w:trHeight w:val="1591"/>
        </w:trPr>
        <w:tc>
          <w:tcPr>
            <w:tcW w:w="645" w:type="dxa"/>
            <w:shd w:val="clear" w:color="auto" w:fill="auto"/>
          </w:tcPr>
          <w:p w14:paraId="31B94D21" w14:textId="77777777" w:rsidR="009F2A7E" w:rsidRPr="00C65514" w:rsidRDefault="009F2A7E" w:rsidP="00EC3870">
            <w:pPr>
              <w:spacing w:before="0" w:after="60"/>
              <w:rPr>
                <w:rFonts w:ascii="Calibri Light" w:hAnsi="Calibri Light" w:cs="Calibri Light"/>
                <w:b/>
                <w:bCs/>
                <w:color w:val="000000"/>
                <w:sz w:val="20"/>
                <w:szCs w:val="20"/>
              </w:rPr>
            </w:pPr>
            <w:r w:rsidRPr="00C65514">
              <w:rPr>
                <w:rFonts w:ascii="Calibri Light" w:hAnsi="Calibri Light" w:cs="Calibri Light"/>
                <w:b/>
                <w:bCs/>
                <w:color w:val="000000"/>
                <w:sz w:val="20"/>
                <w:szCs w:val="20"/>
              </w:rPr>
              <w:t>D2.1</w:t>
            </w:r>
          </w:p>
        </w:tc>
        <w:tc>
          <w:tcPr>
            <w:tcW w:w="2777" w:type="dxa"/>
            <w:shd w:val="clear" w:color="auto" w:fill="auto"/>
          </w:tcPr>
          <w:p w14:paraId="2CD0CC19" w14:textId="77777777" w:rsidR="009F2A7E" w:rsidRPr="00C65514" w:rsidRDefault="009F2A7E" w:rsidP="00EC3870">
            <w:pPr>
              <w:spacing w:before="0" w:after="60"/>
              <w:rPr>
                <w:rFonts w:ascii="Calibri Light" w:hAnsi="Calibri Light" w:cs="Calibri Light"/>
                <w:sz w:val="20"/>
                <w:szCs w:val="20"/>
              </w:rPr>
            </w:pPr>
            <w:r w:rsidRPr="00C65514">
              <w:rPr>
                <w:rFonts w:ascii="Calibri Light" w:hAnsi="Calibri Light" w:cs="Calibri Light"/>
                <w:sz w:val="20"/>
                <w:szCs w:val="20"/>
              </w:rPr>
              <w:t>Tōtara and Kahikatea organisations meet or exceed expectations against performance expectations set in individual funding agreements (overall performance of Tōtara and Kahikatea organisations)</w:t>
            </w:r>
          </w:p>
        </w:tc>
        <w:tc>
          <w:tcPr>
            <w:tcW w:w="1100" w:type="dxa"/>
            <w:shd w:val="clear" w:color="auto" w:fill="auto"/>
          </w:tcPr>
          <w:p w14:paraId="61329E24" w14:textId="77777777" w:rsidR="009F2A7E" w:rsidRPr="00C65514" w:rsidRDefault="009F2A7E" w:rsidP="00EC3870">
            <w:pPr>
              <w:spacing w:before="0" w:after="60"/>
              <w:jc w:val="right"/>
              <w:rPr>
                <w:rFonts w:ascii="Calibri Light" w:hAnsi="Calibri Light" w:cs="Calibri Light"/>
                <w:color w:val="000000"/>
                <w:sz w:val="20"/>
                <w:szCs w:val="20"/>
              </w:rPr>
            </w:pPr>
            <w:r w:rsidRPr="00C65514">
              <w:rPr>
                <w:rFonts w:ascii="Calibri Light" w:hAnsi="Calibri Light" w:cs="Calibri Light"/>
                <w:color w:val="000000"/>
                <w:sz w:val="20"/>
                <w:szCs w:val="20"/>
              </w:rPr>
              <w:t>96%</w:t>
            </w:r>
          </w:p>
        </w:tc>
        <w:tc>
          <w:tcPr>
            <w:tcW w:w="1100" w:type="dxa"/>
            <w:shd w:val="clear" w:color="auto" w:fill="auto"/>
          </w:tcPr>
          <w:p w14:paraId="6DE9BAB8" w14:textId="64986B99" w:rsidR="009F2A7E" w:rsidRPr="00C65514" w:rsidRDefault="00E80069" w:rsidP="00EC3870">
            <w:pPr>
              <w:spacing w:before="0" w:after="60"/>
              <w:jc w:val="right"/>
              <w:rPr>
                <w:rFonts w:ascii="Calibri Light" w:hAnsi="Calibri Light" w:cs="Calibri Light"/>
                <w:color w:val="000000"/>
                <w:sz w:val="20"/>
                <w:szCs w:val="20"/>
              </w:rPr>
            </w:pPr>
            <w:r w:rsidRPr="00C65514">
              <w:rPr>
                <w:rFonts w:ascii="Calibri Light" w:hAnsi="Calibri Light" w:cs="Calibri Light"/>
                <w:color w:val="000000"/>
                <w:sz w:val="20"/>
                <w:szCs w:val="20"/>
              </w:rPr>
              <w:t>91.5</w:t>
            </w:r>
            <w:r w:rsidR="009F2A7E" w:rsidRPr="00C65514">
              <w:rPr>
                <w:rFonts w:ascii="Calibri Light" w:hAnsi="Calibri Light" w:cs="Calibri Light"/>
                <w:color w:val="000000"/>
                <w:sz w:val="20"/>
                <w:szCs w:val="20"/>
              </w:rPr>
              <w:t>%</w:t>
            </w:r>
          </w:p>
        </w:tc>
        <w:tc>
          <w:tcPr>
            <w:tcW w:w="1102" w:type="dxa"/>
            <w:shd w:val="clear" w:color="auto" w:fill="FFFFFF" w:themeFill="background1"/>
          </w:tcPr>
          <w:p w14:paraId="3AAD1769" w14:textId="77777777" w:rsidR="009F2A7E" w:rsidRPr="00C65514" w:rsidRDefault="009F2A7E" w:rsidP="00EC3870">
            <w:pPr>
              <w:spacing w:before="0" w:after="60"/>
              <w:jc w:val="right"/>
              <w:rPr>
                <w:rFonts w:ascii="Calibri Light" w:hAnsi="Calibri Light" w:cs="Calibri Light"/>
                <w:color w:val="000000"/>
                <w:sz w:val="20"/>
                <w:szCs w:val="20"/>
              </w:rPr>
            </w:pPr>
            <w:r w:rsidRPr="00C65514">
              <w:rPr>
                <w:rFonts w:ascii="Calibri Light" w:hAnsi="Calibri Light" w:cs="Calibri Light"/>
                <w:color w:val="000000"/>
                <w:sz w:val="20"/>
                <w:szCs w:val="20"/>
              </w:rPr>
              <w:t>96%</w:t>
            </w:r>
          </w:p>
        </w:tc>
        <w:tc>
          <w:tcPr>
            <w:tcW w:w="1101" w:type="dxa"/>
            <w:shd w:val="clear" w:color="auto" w:fill="EAF1DD" w:themeFill="accent3" w:themeFillTint="33"/>
          </w:tcPr>
          <w:p w14:paraId="1D67E6A5" w14:textId="5F616A3D" w:rsidR="009F2A7E" w:rsidRPr="00C65514" w:rsidRDefault="00137C43" w:rsidP="00EC3870">
            <w:pPr>
              <w:spacing w:before="0" w:after="60"/>
              <w:jc w:val="right"/>
              <w:rPr>
                <w:rFonts w:ascii="Calibri Light" w:hAnsi="Calibri Light" w:cs="Calibri Light"/>
                <w:b/>
                <w:sz w:val="20"/>
                <w:szCs w:val="20"/>
                <w:highlight w:val="darkGray"/>
              </w:rPr>
            </w:pPr>
            <w:r w:rsidRPr="00C65514">
              <w:rPr>
                <w:rFonts w:ascii="Calibri Light" w:hAnsi="Calibri Light" w:cs="Calibri Light"/>
                <w:b/>
                <w:sz w:val="20"/>
                <w:szCs w:val="20"/>
              </w:rPr>
              <w:t>100%</w:t>
            </w:r>
          </w:p>
        </w:tc>
        <w:tc>
          <w:tcPr>
            <w:tcW w:w="989" w:type="dxa"/>
          </w:tcPr>
          <w:p w14:paraId="36081711" w14:textId="0DF05451" w:rsidR="009F2A7E" w:rsidRPr="00C65514" w:rsidRDefault="0001341A" w:rsidP="00EC3870">
            <w:pPr>
              <w:spacing w:before="0" w:after="60"/>
              <w:jc w:val="right"/>
              <w:rPr>
                <w:rFonts w:ascii="Calibri Light" w:hAnsi="Calibri Light" w:cs="Calibri Light"/>
                <w:b/>
                <w:sz w:val="20"/>
                <w:szCs w:val="20"/>
                <w:highlight w:val="darkGray"/>
              </w:rPr>
            </w:pPr>
            <w:r>
              <w:rPr>
                <w:rFonts w:ascii="Calibri Light" w:hAnsi="Calibri Light" w:cs="Calibri Light"/>
                <w:b/>
                <w:sz w:val="20"/>
                <w:szCs w:val="20"/>
              </w:rPr>
              <w:t>4</w:t>
            </w:r>
            <w:r w:rsidR="003E7DAC" w:rsidRPr="00C65514">
              <w:rPr>
                <w:rFonts w:ascii="Calibri Light" w:hAnsi="Calibri Light" w:cs="Calibri Light"/>
                <w:b/>
                <w:sz w:val="20"/>
                <w:szCs w:val="20"/>
              </w:rPr>
              <w:t>%</w:t>
            </w:r>
          </w:p>
        </w:tc>
        <w:tc>
          <w:tcPr>
            <w:tcW w:w="5134" w:type="dxa"/>
            <w:shd w:val="clear" w:color="auto" w:fill="auto"/>
          </w:tcPr>
          <w:p w14:paraId="6F69B9D2" w14:textId="300BA839" w:rsidR="009F2A7E" w:rsidRPr="00C65514" w:rsidRDefault="008176D1" w:rsidP="00EC3870">
            <w:pPr>
              <w:spacing w:before="0" w:after="60"/>
              <w:rPr>
                <w:rFonts w:ascii="Calibri Light" w:hAnsi="Calibri Light" w:cs="Calibri Light"/>
                <w:b/>
                <w:sz w:val="20"/>
                <w:szCs w:val="20"/>
                <w:highlight w:val="yellow"/>
              </w:rPr>
            </w:pPr>
            <w:r w:rsidRPr="00C65514">
              <w:rPr>
                <w:rFonts w:ascii="Calibri Light" w:hAnsi="Calibri Light" w:cs="Calibri Light"/>
                <w:b/>
                <w:sz w:val="20"/>
                <w:szCs w:val="20"/>
              </w:rPr>
              <w:t xml:space="preserve">Exceeded target. </w:t>
            </w:r>
            <w:r w:rsidRPr="00C65514">
              <w:rPr>
                <w:rFonts w:ascii="Calibri Light" w:hAnsi="Calibri Light" w:cs="Calibri Light"/>
                <w:bCs/>
                <w:sz w:val="20"/>
                <w:szCs w:val="20"/>
              </w:rPr>
              <w:t xml:space="preserve">This measure reports on </w:t>
            </w:r>
            <w:r w:rsidRPr="00C65514">
              <w:rPr>
                <w:rFonts w:ascii="Calibri Light" w:hAnsi="Calibri Light" w:cs="Calibri Light"/>
                <w:sz w:val="20"/>
                <w:szCs w:val="20"/>
              </w:rPr>
              <w:t>Tōtara and Kahikatea organisations</w:t>
            </w:r>
            <w:r w:rsidR="00154E12" w:rsidRPr="00C65514">
              <w:rPr>
                <w:rFonts w:ascii="Calibri Light" w:hAnsi="Calibri Light" w:cs="Calibri Light"/>
                <w:sz w:val="20"/>
                <w:szCs w:val="20"/>
              </w:rPr>
              <w:t>’</w:t>
            </w:r>
            <w:r w:rsidRPr="00C65514">
              <w:rPr>
                <w:rFonts w:ascii="Calibri Light" w:hAnsi="Calibri Light" w:cs="Calibri Light"/>
                <w:sz w:val="20"/>
                <w:szCs w:val="20"/>
              </w:rPr>
              <w:t xml:space="preserve"> </w:t>
            </w:r>
            <w:r w:rsidRPr="00C65514">
              <w:rPr>
                <w:rFonts w:ascii="Calibri Light" w:hAnsi="Calibri Light" w:cs="Calibri Light"/>
                <w:bCs/>
                <w:sz w:val="20"/>
                <w:szCs w:val="20"/>
              </w:rPr>
              <w:t>delivery against the key performance indicators in individual funding agreements. It includes all Tōtara and Kahikatea clients with continuous funding agreements. Of the 263 goals in the reporting period, 262 met expectations</w:t>
            </w:r>
            <w:r w:rsidR="00665DAB" w:rsidRPr="00C65514">
              <w:rPr>
                <w:rFonts w:ascii="Calibri Light" w:hAnsi="Calibri Light" w:cs="Calibri Light"/>
                <w:bCs/>
                <w:sz w:val="20"/>
                <w:szCs w:val="20"/>
              </w:rPr>
              <w:t xml:space="preserve"> </w:t>
            </w:r>
            <w:r w:rsidR="00EC4C32" w:rsidRPr="00C65514">
              <w:rPr>
                <w:rFonts w:ascii="Calibri Light" w:hAnsi="Calibri Light" w:cs="Calibri Light"/>
                <w:bCs/>
                <w:sz w:val="20"/>
                <w:szCs w:val="20"/>
              </w:rPr>
              <w:t>in delivering to Creative New Zealand’s outcomes</w:t>
            </w:r>
            <w:r w:rsidR="00971368" w:rsidRPr="00C65514">
              <w:rPr>
                <w:rFonts w:ascii="Calibri Light" w:hAnsi="Calibri Light" w:cs="Calibri Light"/>
                <w:bCs/>
                <w:sz w:val="20"/>
                <w:szCs w:val="20"/>
              </w:rPr>
              <w:t>.</w:t>
            </w:r>
          </w:p>
        </w:tc>
      </w:tr>
      <w:tr w:rsidR="004E6ACF" w:rsidRPr="00C65514" w14:paraId="186FDF80" w14:textId="77777777" w:rsidTr="00EB05EC">
        <w:trPr>
          <w:trHeight w:val="50"/>
        </w:trPr>
        <w:tc>
          <w:tcPr>
            <w:tcW w:w="645" w:type="dxa"/>
            <w:shd w:val="clear" w:color="auto" w:fill="auto"/>
          </w:tcPr>
          <w:p w14:paraId="1EF157AA" w14:textId="77777777" w:rsidR="00C02D33" w:rsidRPr="00C65514" w:rsidRDefault="00C02D33" w:rsidP="00EC3870">
            <w:pPr>
              <w:spacing w:before="0" w:after="60"/>
              <w:rPr>
                <w:rFonts w:ascii="Calibri Light" w:hAnsi="Calibri Light" w:cs="Calibri Light"/>
                <w:b/>
                <w:bCs/>
                <w:color w:val="000000"/>
                <w:sz w:val="20"/>
                <w:szCs w:val="20"/>
              </w:rPr>
            </w:pPr>
            <w:r w:rsidRPr="00C65514">
              <w:rPr>
                <w:rFonts w:ascii="Calibri Light" w:hAnsi="Calibri Light" w:cs="Calibri Light"/>
                <w:b/>
                <w:bCs/>
                <w:color w:val="000000"/>
                <w:sz w:val="20"/>
                <w:szCs w:val="20"/>
              </w:rPr>
              <w:t>D2.2</w:t>
            </w:r>
          </w:p>
        </w:tc>
        <w:tc>
          <w:tcPr>
            <w:tcW w:w="2777" w:type="dxa"/>
            <w:shd w:val="clear" w:color="auto" w:fill="auto"/>
          </w:tcPr>
          <w:p w14:paraId="2BBCCCF5" w14:textId="77777777" w:rsidR="00C02D33" w:rsidRPr="00C65514" w:rsidRDefault="00C02D33" w:rsidP="00EC3870">
            <w:pPr>
              <w:spacing w:before="0" w:after="60"/>
              <w:rPr>
                <w:rFonts w:ascii="Calibri Light" w:hAnsi="Calibri Light" w:cs="Calibri Light"/>
                <w:sz w:val="20"/>
                <w:szCs w:val="20"/>
              </w:rPr>
            </w:pPr>
            <w:r w:rsidRPr="00C65514">
              <w:rPr>
                <w:rFonts w:ascii="Calibri Light" w:hAnsi="Calibri Light" w:cs="Calibri Light"/>
                <w:sz w:val="20"/>
                <w:szCs w:val="20"/>
              </w:rPr>
              <w:t>Completed projects meet or exceed expectations set in funding agreements</w:t>
            </w:r>
          </w:p>
        </w:tc>
        <w:tc>
          <w:tcPr>
            <w:tcW w:w="1100" w:type="dxa"/>
            <w:shd w:val="clear" w:color="auto" w:fill="auto"/>
          </w:tcPr>
          <w:p w14:paraId="050F8F53" w14:textId="77777777" w:rsidR="00C02D33" w:rsidRPr="00C65514" w:rsidRDefault="00C02D33" w:rsidP="00EC3870">
            <w:pPr>
              <w:spacing w:before="0" w:after="60"/>
              <w:jc w:val="right"/>
              <w:rPr>
                <w:rFonts w:ascii="Calibri Light" w:hAnsi="Calibri Light" w:cs="Calibri Light"/>
                <w:color w:val="000000"/>
                <w:sz w:val="20"/>
                <w:szCs w:val="20"/>
              </w:rPr>
            </w:pPr>
            <w:r w:rsidRPr="00C65514">
              <w:rPr>
                <w:rFonts w:ascii="Calibri Light" w:hAnsi="Calibri Light" w:cs="Calibri Light"/>
                <w:color w:val="000000"/>
                <w:sz w:val="20"/>
                <w:szCs w:val="20"/>
              </w:rPr>
              <w:t>98%</w:t>
            </w:r>
          </w:p>
        </w:tc>
        <w:tc>
          <w:tcPr>
            <w:tcW w:w="1100" w:type="dxa"/>
            <w:shd w:val="clear" w:color="auto" w:fill="auto"/>
          </w:tcPr>
          <w:p w14:paraId="40FA1F18" w14:textId="1FF7DBE6" w:rsidR="00C02D33" w:rsidRPr="00C65514" w:rsidRDefault="00C02D33" w:rsidP="00EC3870">
            <w:pPr>
              <w:spacing w:before="0" w:after="60"/>
              <w:jc w:val="right"/>
              <w:rPr>
                <w:rFonts w:ascii="Calibri Light" w:hAnsi="Calibri Light" w:cs="Calibri Light"/>
                <w:color w:val="000000"/>
                <w:sz w:val="20"/>
                <w:szCs w:val="20"/>
              </w:rPr>
            </w:pPr>
            <w:r w:rsidRPr="00C65514">
              <w:rPr>
                <w:rFonts w:ascii="Calibri Light" w:hAnsi="Calibri Light" w:cs="Calibri Light"/>
                <w:color w:val="000000"/>
                <w:sz w:val="20"/>
                <w:szCs w:val="20"/>
              </w:rPr>
              <w:t>98.2%</w:t>
            </w:r>
          </w:p>
        </w:tc>
        <w:tc>
          <w:tcPr>
            <w:tcW w:w="1102" w:type="dxa"/>
            <w:shd w:val="clear" w:color="auto" w:fill="FFFFFF" w:themeFill="background1"/>
          </w:tcPr>
          <w:p w14:paraId="5687C18C" w14:textId="77777777" w:rsidR="00C02D33" w:rsidRPr="00C65514" w:rsidRDefault="00C02D33" w:rsidP="00EC3870">
            <w:pPr>
              <w:spacing w:before="0" w:after="60"/>
              <w:jc w:val="right"/>
              <w:rPr>
                <w:rFonts w:ascii="Calibri Light" w:hAnsi="Calibri Light" w:cs="Calibri Light"/>
                <w:color w:val="000000"/>
                <w:sz w:val="20"/>
                <w:szCs w:val="20"/>
              </w:rPr>
            </w:pPr>
            <w:r w:rsidRPr="00C65514">
              <w:rPr>
                <w:rFonts w:ascii="Calibri Light" w:hAnsi="Calibri Light" w:cs="Calibri Light"/>
                <w:color w:val="000000"/>
                <w:sz w:val="20"/>
                <w:szCs w:val="20"/>
              </w:rPr>
              <w:t>99%</w:t>
            </w:r>
          </w:p>
        </w:tc>
        <w:tc>
          <w:tcPr>
            <w:tcW w:w="1101" w:type="dxa"/>
            <w:shd w:val="clear" w:color="auto" w:fill="EAF1DD" w:themeFill="accent3" w:themeFillTint="33"/>
          </w:tcPr>
          <w:p w14:paraId="3118EBEE" w14:textId="06D6DE4F" w:rsidR="00C02D33" w:rsidRPr="00C65514" w:rsidRDefault="00C02D33" w:rsidP="00EC3870">
            <w:pPr>
              <w:spacing w:before="0" w:after="60"/>
              <w:jc w:val="right"/>
              <w:rPr>
                <w:rFonts w:ascii="Calibri Light" w:hAnsi="Calibri Light" w:cs="Calibri Light"/>
                <w:b/>
                <w:bCs/>
                <w:sz w:val="20"/>
                <w:szCs w:val="20"/>
                <w:highlight w:val="yellow"/>
              </w:rPr>
            </w:pPr>
            <w:r w:rsidRPr="00C65514">
              <w:rPr>
                <w:rFonts w:ascii="Calibri Light" w:hAnsi="Calibri Light" w:cs="Calibri Light"/>
                <w:b/>
                <w:bCs/>
                <w:sz w:val="20"/>
                <w:szCs w:val="20"/>
              </w:rPr>
              <w:t>97%</w:t>
            </w:r>
          </w:p>
        </w:tc>
        <w:tc>
          <w:tcPr>
            <w:tcW w:w="989" w:type="dxa"/>
          </w:tcPr>
          <w:p w14:paraId="241FDBA9" w14:textId="2E8CC290" w:rsidR="00C02D33" w:rsidRPr="00C65514" w:rsidRDefault="00971368" w:rsidP="00EC3870">
            <w:pPr>
              <w:spacing w:before="0" w:after="60"/>
              <w:jc w:val="right"/>
              <w:rPr>
                <w:rFonts w:ascii="Calibri Light" w:hAnsi="Calibri Light" w:cs="Calibri Light"/>
                <w:b/>
                <w:bCs/>
                <w:sz w:val="20"/>
                <w:szCs w:val="20"/>
                <w:highlight w:val="yellow"/>
              </w:rPr>
            </w:pPr>
            <w:r w:rsidRPr="00C65514">
              <w:rPr>
                <w:rFonts w:ascii="Calibri Light" w:hAnsi="Calibri Light" w:cs="Calibri Light"/>
                <w:b/>
                <w:bCs/>
                <w:sz w:val="20"/>
                <w:szCs w:val="20"/>
              </w:rPr>
              <w:t>–</w:t>
            </w:r>
            <w:r w:rsidR="00C02D33" w:rsidRPr="00C65514">
              <w:rPr>
                <w:rFonts w:ascii="Calibri Light" w:hAnsi="Calibri Light" w:cs="Calibri Light"/>
                <w:b/>
                <w:bCs/>
                <w:sz w:val="20"/>
                <w:szCs w:val="20"/>
              </w:rPr>
              <w:t>1.9%</w:t>
            </w:r>
          </w:p>
        </w:tc>
        <w:tc>
          <w:tcPr>
            <w:tcW w:w="5134" w:type="dxa"/>
            <w:shd w:val="clear" w:color="auto" w:fill="auto"/>
          </w:tcPr>
          <w:p w14:paraId="6512AC7B" w14:textId="3C91DA9E" w:rsidR="00C02D33" w:rsidRPr="00C65514" w:rsidRDefault="00C02D33" w:rsidP="00EC3870">
            <w:pPr>
              <w:spacing w:before="0" w:after="60"/>
              <w:rPr>
                <w:rFonts w:ascii="Calibri Light" w:hAnsi="Calibri Light" w:cs="Calibri Light"/>
                <w:sz w:val="20"/>
                <w:szCs w:val="20"/>
              </w:rPr>
            </w:pPr>
            <w:r w:rsidRPr="00C65514">
              <w:rPr>
                <w:rFonts w:ascii="Calibri Light" w:hAnsi="Calibri Light" w:cs="Calibri Light"/>
                <w:b/>
                <w:bCs/>
                <w:sz w:val="20"/>
                <w:szCs w:val="20"/>
              </w:rPr>
              <w:t xml:space="preserve">Did not meet target. </w:t>
            </w:r>
            <w:r w:rsidR="008411DF" w:rsidRPr="00C65514">
              <w:rPr>
                <w:rFonts w:ascii="Calibri Light" w:hAnsi="Calibri Light" w:cs="Calibri Light"/>
                <w:sz w:val="20"/>
                <w:szCs w:val="20"/>
              </w:rPr>
              <w:t>Of the 407 projects evaluated in the reporting period, 395 met or exceeded expectations</w:t>
            </w:r>
            <w:r w:rsidR="001218CA" w:rsidRPr="00C65514">
              <w:rPr>
                <w:rFonts w:ascii="Calibri Light" w:hAnsi="Calibri Light" w:cs="Calibri Light"/>
                <w:sz w:val="20"/>
                <w:szCs w:val="20"/>
              </w:rPr>
              <w:t xml:space="preserve"> in delivering to Creative New Zealand’s outcomes</w:t>
            </w:r>
            <w:r w:rsidR="008411DF" w:rsidRPr="00C65514">
              <w:rPr>
                <w:rFonts w:ascii="Calibri Light" w:hAnsi="Calibri Light" w:cs="Calibri Light"/>
                <w:sz w:val="20"/>
                <w:szCs w:val="20"/>
              </w:rPr>
              <w:t>. This measure reports on evaluated completion reports for project-based funding: Grants and special opportunities and International programme grants.</w:t>
            </w:r>
          </w:p>
        </w:tc>
      </w:tr>
      <w:tr w:rsidR="009F2A7E" w:rsidRPr="00C65514" w14:paraId="5AABB0B9" w14:textId="77777777" w:rsidTr="1E7207E4">
        <w:trPr>
          <w:trHeight w:val="50"/>
        </w:trPr>
        <w:tc>
          <w:tcPr>
            <w:tcW w:w="13948" w:type="dxa"/>
            <w:gridSpan w:val="8"/>
            <w:shd w:val="clear" w:color="auto" w:fill="EAF1DD" w:themeFill="accent3" w:themeFillTint="33"/>
          </w:tcPr>
          <w:p w14:paraId="16DDEBCC" w14:textId="77777777" w:rsidR="009F2A7E" w:rsidRPr="00C65514" w:rsidRDefault="009F2A7E" w:rsidP="00EC3870">
            <w:pPr>
              <w:keepNext/>
              <w:spacing w:before="0" w:after="60"/>
              <w:rPr>
                <w:rFonts w:ascii="Calibri Light" w:hAnsi="Calibri Light" w:cs="Calibri Light"/>
                <w:b/>
                <w:sz w:val="20"/>
                <w:szCs w:val="20"/>
              </w:rPr>
            </w:pPr>
            <w:r w:rsidRPr="00C65514">
              <w:rPr>
                <w:rFonts w:ascii="Calibri Light" w:hAnsi="Calibri Light" w:cs="Calibri Light"/>
                <w:b/>
                <w:sz w:val="20"/>
                <w:szCs w:val="20"/>
              </w:rPr>
              <w:t>Developing the arts</w:t>
            </w:r>
          </w:p>
        </w:tc>
      </w:tr>
      <w:tr w:rsidR="004E6ACF" w:rsidRPr="00C65514" w14:paraId="7E50FE4D" w14:textId="77777777" w:rsidTr="00EB05EC">
        <w:trPr>
          <w:trHeight w:val="672"/>
        </w:trPr>
        <w:tc>
          <w:tcPr>
            <w:tcW w:w="645" w:type="dxa"/>
            <w:shd w:val="clear" w:color="auto" w:fill="auto"/>
          </w:tcPr>
          <w:p w14:paraId="07A78B38" w14:textId="77777777" w:rsidR="00664FF5" w:rsidRPr="00C65514" w:rsidRDefault="00664FF5" w:rsidP="00EC3870">
            <w:pPr>
              <w:spacing w:before="0" w:after="60"/>
              <w:rPr>
                <w:rFonts w:ascii="Calibri Light" w:hAnsi="Calibri Light" w:cs="Calibri Light"/>
                <w:b/>
                <w:bCs/>
                <w:color w:val="000000"/>
                <w:sz w:val="20"/>
                <w:szCs w:val="20"/>
              </w:rPr>
            </w:pPr>
            <w:r w:rsidRPr="00C65514">
              <w:rPr>
                <w:rFonts w:ascii="Calibri Light" w:hAnsi="Calibri Light" w:cs="Calibri Light"/>
                <w:b/>
                <w:bCs/>
                <w:color w:val="000000"/>
                <w:sz w:val="20"/>
                <w:szCs w:val="20"/>
              </w:rPr>
              <w:t>D2.3</w:t>
            </w:r>
          </w:p>
        </w:tc>
        <w:tc>
          <w:tcPr>
            <w:tcW w:w="2777" w:type="dxa"/>
            <w:shd w:val="clear" w:color="auto" w:fill="auto"/>
          </w:tcPr>
          <w:p w14:paraId="419486EF" w14:textId="688D5F73" w:rsidR="00664FF5" w:rsidRPr="00C65514" w:rsidRDefault="00664FF5" w:rsidP="00EC3870">
            <w:pPr>
              <w:spacing w:before="0" w:after="60"/>
              <w:rPr>
                <w:rFonts w:ascii="Calibri Light" w:hAnsi="Calibri Light" w:cs="Calibri Light"/>
                <w:sz w:val="20"/>
                <w:szCs w:val="20"/>
              </w:rPr>
            </w:pPr>
            <w:r w:rsidRPr="00C65514">
              <w:rPr>
                <w:rFonts w:ascii="Calibri Light" w:hAnsi="Calibri Light" w:cs="Calibri Light"/>
                <w:sz w:val="20"/>
                <w:szCs w:val="20"/>
              </w:rPr>
              <w:t>Clients agree the capability</w:t>
            </w:r>
            <w:r w:rsidR="00127E02">
              <w:rPr>
                <w:rStyle w:val="FootnoteReference"/>
                <w:rFonts w:ascii="Calibri Light" w:hAnsi="Calibri Light" w:cs="Calibri Light"/>
                <w:sz w:val="20"/>
                <w:szCs w:val="20"/>
              </w:rPr>
              <w:footnoteReference w:id="7"/>
            </w:r>
            <w:r w:rsidRPr="00C65514">
              <w:rPr>
                <w:rFonts w:ascii="Calibri Light" w:hAnsi="Calibri Light" w:cs="Calibri Light"/>
                <w:sz w:val="20"/>
                <w:szCs w:val="20"/>
              </w:rPr>
              <w:t xml:space="preserve"> building programme aligns with their needs and priorities</w:t>
            </w:r>
          </w:p>
        </w:tc>
        <w:tc>
          <w:tcPr>
            <w:tcW w:w="1100" w:type="dxa"/>
            <w:shd w:val="clear" w:color="auto" w:fill="auto"/>
          </w:tcPr>
          <w:p w14:paraId="7A096360" w14:textId="77777777" w:rsidR="00664FF5" w:rsidRPr="00C65514" w:rsidRDefault="00664FF5" w:rsidP="00EC3870">
            <w:pPr>
              <w:spacing w:before="0" w:after="60"/>
              <w:jc w:val="right"/>
              <w:rPr>
                <w:rFonts w:ascii="Calibri Light" w:hAnsi="Calibri Light" w:cs="Calibri Light"/>
                <w:color w:val="000000"/>
                <w:sz w:val="20"/>
                <w:szCs w:val="20"/>
              </w:rPr>
            </w:pPr>
            <w:r w:rsidRPr="00C65514">
              <w:rPr>
                <w:rFonts w:ascii="Calibri Light" w:hAnsi="Calibri Light" w:cs="Calibri Light"/>
                <w:color w:val="000000"/>
                <w:sz w:val="20"/>
                <w:szCs w:val="20"/>
              </w:rPr>
              <w:t>91%</w:t>
            </w:r>
          </w:p>
        </w:tc>
        <w:tc>
          <w:tcPr>
            <w:tcW w:w="1100" w:type="dxa"/>
            <w:shd w:val="clear" w:color="auto" w:fill="auto"/>
          </w:tcPr>
          <w:p w14:paraId="553650EF" w14:textId="77777777" w:rsidR="00664FF5" w:rsidRPr="00C65514" w:rsidRDefault="00664FF5" w:rsidP="00EC3870">
            <w:pPr>
              <w:spacing w:before="0" w:after="60"/>
              <w:jc w:val="right"/>
              <w:rPr>
                <w:rFonts w:ascii="Calibri Light" w:hAnsi="Calibri Light" w:cs="Calibri Light"/>
                <w:color w:val="000000"/>
                <w:sz w:val="20"/>
                <w:szCs w:val="20"/>
              </w:rPr>
            </w:pPr>
            <w:r w:rsidRPr="00C65514">
              <w:rPr>
                <w:rFonts w:ascii="Calibri Light" w:hAnsi="Calibri Light" w:cs="Calibri Light"/>
                <w:color w:val="000000"/>
                <w:sz w:val="20"/>
                <w:szCs w:val="20"/>
              </w:rPr>
              <w:t>91%</w:t>
            </w:r>
          </w:p>
        </w:tc>
        <w:tc>
          <w:tcPr>
            <w:tcW w:w="1102" w:type="dxa"/>
            <w:shd w:val="clear" w:color="auto" w:fill="FFFFFF" w:themeFill="background1"/>
          </w:tcPr>
          <w:p w14:paraId="1FCBD2CB" w14:textId="77777777" w:rsidR="00664FF5" w:rsidRPr="00C65514" w:rsidRDefault="00664FF5" w:rsidP="00EC3870">
            <w:pPr>
              <w:spacing w:before="0" w:after="60"/>
              <w:jc w:val="right"/>
              <w:rPr>
                <w:rFonts w:ascii="Calibri Light" w:hAnsi="Calibri Light" w:cs="Calibri Light"/>
                <w:color w:val="000000"/>
                <w:sz w:val="20"/>
                <w:szCs w:val="20"/>
              </w:rPr>
            </w:pPr>
            <w:r w:rsidRPr="00C65514">
              <w:rPr>
                <w:rFonts w:ascii="Calibri Light" w:hAnsi="Calibri Light" w:cs="Calibri Light"/>
                <w:color w:val="000000"/>
                <w:sz w:val="20"/>
                <w:szCs w:val="20"/>
              </w:rPr>
              <w:t>90%</w:t>
            </w:r>
          </w:p>
        </w:tc>
        <w:tc>
          <w:tcPr>
            <w:tcW w:w="1101" w:type="dxa"/>
            <w:shd w:val="clear" w:color="auto" w:fill="EAF1DD" w:themeFill="accent3" w:themeFillTint="33"/>
          </w:tcPr>
          <w:p w14:paraId="696273C9" w14:textId="15AA8024" w:rsidR="00664FF5" w:rsidRPr="00C65514" w:rsidRDefault="00700DD2" w:rsidP="00EC3870">
            <w:pPr>
              <w:spacing w:before="0" w:after="60"/>
              <w:jc w:val="right"/>
              <w:rPr>
                <w:rFonts w:ascii="Calibri Light" w:hAnsi="Calibri Light" w:cs="Calibri Light"/>
                <w:b/>
                <w:bCs/>
                <w:sz w:val="20"/>
                <w:szCs w:val="20"/>
              </w:rPr>
            </w:pPr>
            <w:r>
              <w:rPr>
                <w:rFonts w:ascii="Calibri Light" w:hAnsi="Calibri Light" w:cs="Calibri Light"/>
                <w:b/>
                <w:bCs/>
                <w:color w:val="000000"/>
                <w:sz w:val="20"/>
                <w:szCs w:val="20"/>
              </w:rPr>
              <w:t>N/A</w:t>
            </w:r>
          </w:p>
        </w:tc>
        <w:tc>
          <w:tcPr>
            <w:tcW w:w="989" w:type="dxa"/>
          </w:tcPr>
          <w:p w14:paraId="0100CF26" w14:textId="49029ED9" w:rsidR="00664FF5" w:rsidRPr="00700DD2" w:rsidRDefault="00700DD2" w:rsidP="00EC3870">
            <w:pPr>
              <w:spacing w:before="0" w:after="60"/>
              <w:jc w:val="right"/>
              <w:rPr>
                <w:rFonts w:ascii="Calibri Light" w:hAnsi="Calibri Light" w:cs="Calibri Light"/>
                <w:b/>
                <w:bCs/>
                <w:sz w:val="20"/>
                <w:szCs w:val="20"/>
              </w:rPr>
            </w:pPr>
            <w:r w:rsidRPr="00700DD2">
              <w:rPr>
                <w:rFonts w:ascii="Calibri Light" w:hAnsi="Calibri Light" w:cs="Calibri Light"/>
                <w:b/>
                <w:bCs/>
                <w:sz w:val="20"/>
                <w:szCs w:val="20"/>
              </w:rPr>
              <w:t>N/A</w:t>
            </w:r>
          </w:p>
        </w:tc>
        <w:tc>
          <w:tcPr>
            <w:tcW w:w="5134" w:type="dxa"/>
            <w:shd w:val="clear" w:color="auto" w:fill="auto"/>
          </w:tcPr>
          <w:p w14:paraId="0B7E7F74" w14:textId="3A749E89" w:rsidR="00EB05EC" w:rsidRPr="001F4E74" w:rsidRDefault="00EB05EC" w:rsidP="01E23DF9">
            <w:pPr>
              <w:spacing w:before="0" w:after="60"/>
              <w:rPr>
                <w:rFonts w:ascii="Calibri Light" w:hAnsi="Calibri Light" w:cs="Calibri Light"/>
                <w:sz w:val="20"/>
                <w:szCs w:val="20"/>
                <w:lang w:val="mi-NZ"/>
              </w:rPr>
            </w:pPr>
            <w:r w:rsidRPr="01E23DF9">
              <w:rPr>
                <w:rFonts w:ascii="Calibri Light" w:hAnsi="Calibri Light" w:cs="Calibri Light"/>
                <w:sz w:val="20"/>
                <w:szCs w:val="20"/>
              </w:rPr>
              <w:t>This measure</w:t>
            </w:r>
            <w:r w:rsidRPr="26AEAC35">
              <w:rPr>
                <w:rFonts w:ascii="Calibri Light" w:hAnsi="Calibri Light" w:cs="Calibri Light"/>
                <w:sz w:val="20"/>
                <w:szCs w:val="20"/>
              </w:rPr>
              <w:t xml:space="preserve"> </w:t>
            </w:r>
            <w:r w:rsidRPr="56BACCC0">
              <w:rPr>
                <w:rFonts w:ascii="Calibri Light" w:hAnsi="Calibri Light" w:cs="Calibri Light"/>
                <w:sz w:val="20"/>
                <w:szCs w:val="20"/>
              </w:rPr>
              <w:t>is not applicable. It</w:t>
            </w:r>
            <w:r w:rsidRPr="01E23DF9">
              <w:rPr>
                <w:rFonts w:ascii="Calibri Light" w:hAnsi="Calibri Light" w:cs="Calibri Light"/>
                <w:sz w:val="20"/>
                <w:szCs w:val="20"/>
              </w:rPr>
              <w:t xml:space="preserve"> was developed on the assumption the Organisational Development Model (ODM) survey, a self-assessment tool specifically designed </w:t>
            </w:r>
            <w:r w:rsidRPr="367F0FC2">
              <w:rPr>
                <w:rFonts w:ascii="Calibri Light" w:hAnsi="Calibri Light" w:cs="Calibri Light"/>
                <w:sz w:val="20"/>
                <w:szCs w:val="20"/>
              </w:rPr>
              <w:t xml:space="preserve">to assess the </w:t>
            </w:r>
            <w:r w:rsidRPr="3EE4B423">
              <w:rPr>
                <w:rFonts w:ascii="Calibri Light" w:hAnsi="Calibri Light" w:cs="Calibri Light"/>
                <w:sz w:val="20"/>
                <w:szCs w:val="20"/>
              </w:rPr>
              <w:t xml:space="preserve">needs of </w:t>
            </w:r>
            <w:r w:rsidRPr="01E23DF9">
              <w:rPr>
                <w:rFonts w:ascii="Calibri Light" w:hAnsi="Calibri Light" w:cs="Calibri Light"/>
                <w:sz w:val="20"/>
                <w:szCs w:val="20"/>
              </w:rPr>
              <w:t>T</w:t>
            </w:r>
            <w:r w:rsidRPr="01E23DF9">
              <w:rPr>
                <w:rFonts w:ascii="Calibri Light" w:hAnsi="Calibri Light" w:cs="Calibri Light"/>
                <w:sz w:val="20"/>
                <w:szCs w:val="20"/>
                <w:lang w:val="mi-NZ"/>
              </w:rPr>
              <w:t xml:space="preserve">ōtara and Kahikatea organisations, </w:t>
            </w:r>
            <w:r w:rsidRPr="18BFA86B">
              <w:rPr>
                <w:rFonts w:ascii="Calibri Light" w:hAnsi="Calibri Light" w:cs="Calibri Light"/>
                <w:sz w:val="20"/>
                <w:szCs w:val="20"/>
                <w:lang w:val="mi-NZ"/>
              </w:rPr>
              <w:t>would be</w:t>
            </w:r>
            <w:r w:rsidRPr="01E23DF9">
              <w:rPr>
                <w:rFonts w:ascii="Calibri Light" w:hAnsi="Calibri Light" w:cs="Calibri Light"/>
                <w:sz w:val="20"/>
                <w:szCs w:val="20"/>
                <w:lang w:val="mi-NZ"/>
              </w:rPr>
              <w:t xml:space="preserve"> </w:t>
            </w:r>
            <w:r w:rsidRPr="01E23DF9">
              <w:rPr>
                <w:rFonts w:ascii="Calibri Light" w:hAnsi="Calibri Light" w:cs="Calibri Light"/>
                <w:sz w:val="20"/>
                <w:szCs w:val="20"/>
                <w:lang w:val="mi-NZ"/>
              </w:rPr>
              <w:lastRenderedPageBreak/>
              <w:t>used the year prior to inform the development of the capability building programme</w:t>
            </w:r>
            <w:r w:rsidR="009A2A30">
              <w:rPr>
                <w:rFonts w:ascii="Calibri Light" w:hAnsi="Calibri Light" w:cs="Calibri Light"/>
                <w:sz w:val="20"/>
                <w:szCs w:val="20"/>
                <w:lang w:val="mi-NZ"/>
              </w:rPr>
              <w:t>.</w:t>
            </w:r>
            <w:r w:rsidRPr="3D692F5C">
              <w:rPr>
                <w:rFonts w:ascii="Calibri Light" w:hAnsi="Calibri Light" w:cs="Calibri Light"/>
                <w:sz w:val="20"/>
                <w:szCs w:val="20"/>
                <w:lang w:val="mi-NZ"/>
              </w:rPr>
              <w:t xml:space="preserve"> </w:t>
            </w:r>
          </w:p>
          <w:p w14:paraId="0EEC328D" w14:textId="5559A60D" w:rsidR="00EB05EC" w:rsidRDefault="00EB05EC" w:rsidP="30B11E11">
            <w:pPr>
              <w:spacing w:before="0" w:after="60"/>
              <w:rPr>
                <w:rFonts w:ascii="Calibri Light" w:hAnsi="Calibri Light" w:cs="Calibri Light"/>
                <w:sz w:val="20"/>
                <w:szCs w:val="20"/>
              </w:rPr>
            </w:pPr>
            <w:r w:rsidRPr="30B11E11">
              <w:rPr>
                <w:rFonts w:ascii="Calibri Light" w:hAnsi="Calibri Light" w:cs="Calibri Light"/>
                <w:sz w:val="20"/>
                <w:szCs w:val="20"/>
                <w:lang w:val="mi-NZ"/>
              </w:rPr>
              <w:t>The survey</w:t>
            </w:r>
            <w:r w:rsidRPr="30B11E11">
              <w:rPr>
                <w:rFonts w:ascii="Calibri Light" w:hAnsi="Calibri Light" w:cs="Calibri Light"/>
                <w:sz w:val="20"/>
                <w:szCs w:val="20"/>
              </w:rPr>
              <w:t xml:space="preserve"> was not undertaken in the year prior (2020/21) as we were still operating within a dynamic environment assisting the sector to respond to the ongoing impacts of Covid. A capability building programme for Tōtara and Kahikatea organisations was not designed or delivered therefore the current </w:t>
            </w:r>
            <w:r w:rsidR="009A2A30" w:rsidRPr="353E3684">
              <w:rPr>
                <w:rFonts w:ascii="Calibri Light" w:hAnsi="Calibri Light" w:cs="Calibri Light"/>
                <w:sz w:val="20"/>
                <w:szCs w:val="20"/>
              </w:rPr>
              <w:t>measure</w:t>
            </w:r>
            <w:r w:rsidR="009A2A30" w:rsidRPr="30B11E11">
              <w:rPr>
                <w:rFonts w:ascii="Calibri Light" w:hAnsi="Calibri Light" w:cs="Calibri Light"/>
                <w:sz w:val="20"/>
                <w:szCs w:val="20"/>
              </w:rPr>
              <w:t xml:space="preserve"> </w:t>
            </w:r>
            <w:r w:rsidR="009A2A30" w:rsidRPr="23D23567">
              <w:rPr>
                <w:rFonts w:ascii="Calibri Light" w:hAnsi="Calibri Light" w:cs="Calibri Light"/>
                <w:sz w:val="20"/>
                <w:szCs w:val="20"/>
              </w:rPr>
              <w:t>is</w:t>
            </w:r>
            <w:r w:rsidRPr="30B11E11">
              <w:rPr>
                <w:rFonts w:ascii="Calibri Light" w:hAnsi="Calibri Light" w:cs="Calibri Light"/>
                <w:sz w:val="20"/>
                <w:szCs w:val="20"/>
              </w:rPr>
              <w:t xml:space="preserve"> not appropriate </w:t>
            </w:r>
            <w:r w:rsidRPr="5A984FE1">
              <w:rPr>
                <w:rFonts w:ascii="Calibri Light" w:hAnsi="Calibri Light" w:cs="Calibri Light"/>
                <w:sz w:val="20"/>
                <w:szCs w:val="20"/>
              </w:rPr>
              <w:t xml:space="preserve">or applicable </w:t>
            </w:r>
            <w:r w:rsidRPr="30B11E11">
              <w:rPr>
                <w:rFonts w:ascii="Calibri Light" w:hAnsi="Calibri Light" w:cs="Calibri Light"/>
                <w:sz w:val="20"/>
                <w:szCs w:val="20"/>
              </w:rPr>
              <w:t>to report against.</w:t>
            </w:r>
          </w:p>
          <w:p w14:paraId="17179237" w14:textId="06A358E5" w:rsidR="00664FF5" w:rsidRPr="001F4E74" w:rsidRDefault="00EB05EC" w:rsidP="00EC3870">
            <w:pPr>
              <w:spacing w:before="0" w:after="60"/>
              <w:rPr>
                <w:rFonts w:ascii="Calibri Light" w:hAnsi="Calibri Light" w:cs="Calibri Light"/>
                <w:sz w:val="20"/>
                <w:szCs w:val="20"/>
              </w:rPr>
            </w:pPr>
            <w:r w:rsidRPr="01E23DF9">
              <w:rPr>
                <w:rFonts w:ascii="Calibri Light" w:hAnsi="Calibri Light" w:cs="Calibri Light"/>
                <w:sz w:val="20"/>
                <w:szCs w:val="20"/>
                <w:lang w:val="mi-NZ"/>
              </w:rPr>
              <w:t xml:space="preserve">The ODM enables organisations to review their organisation’s strengths and weaknesses and to track their development overtime. The survey results provide information on the most common areas of need to consider in developing the programme content for the organisations the following year. It also enables us to gather trend information across the </w:t>
            </w:r>
            <w:r w:rsidRPr="7FE8E821">
              <w:rPr>
                <w:rFonts w:ascii="Calibri Light" w:hAnsi="Calibri Light" w:cs="Calibri Light"/>
                <w:sz w:val="20"/>
                <w:szCs w:val="20"/>
                <w:lang w:val="mi-NZ"/>
              </w:rPr>
              <w:t xml:space="preserve">Tōtara and Kahikatea </w:t>
            </w:r>
            <w:r w:rsidRPr="01E23DF9">
              <w:rPr>
                <w:rFonts w:ascii="Calibri Light" w:hAnsi="Calibri Light" w:cs="Calibri Light"/>
                <w:sz w:val="20"/>
                <w:szCs w:val="20"/>
                <w:lang w:val="mi-NZ"/>
              </w:rPr>
              <w:t>organisations as a group over time</w:t>
            </w:r>
            <w:r w:rsidRPr="5514748B">
              <w:rPr>
                <w:rFonts w:ascii="Calibri Light" w:hAnsi="Calibri Light" w:cs="Calibri Light"/>
                <w:sz w:val="20"/>
                <w:szCs w:val="20"/>
                <w:lang w:val="mi-NZ"/>
              </w:rPr>
              <w:t xml:space="preserve"> and to meausre the impact of the </w:t>
            </w:r>
            <w:r w:rsidRPr="47DCF29E">
              <w:rPr>
                <w:rFonts w:ascii="Calibri Light" w:hAnsi="Calibri Light" w:cs="Calibri Light"/>
                <w:sz w:val="20"/>
                <w:szCs w:val="20"/>
                <w:lang w:val="mi-NZ"/>
              </w:rPr>
              <w:t>capability</w:t>
            </w:r>
            <w:r w:rsidRPr="5514748B">
              <w:rPr>
                <w:rFonts w:ascii="Calibri Light" w:hAnsi="Calibri Light" w:cs="Calibri Light"/>
                <w:sz w:val="20"/>
                <w:szCs w:val="20"/>
                <w:lang w:val="mi-NZ"/>
              </w:rPr>
              <w:t xml:space="preserve"> </w:t>
            </w:r>
            <w:r w:rsidRPr="137E97FA">
              <w:rPr>
                <w:rFonts w:ascii="Calibri Light" w:hAnsi="Calibri Light" w:cs="Calibri Light"/>
                <w:sz w:val="20"/>
                <w:szCs w:val="20"/>
                <w:lang w:val="mi-NZ"/>
              </w:rPr>
              <w:t>programmes.</w:t>
            </w:r>
            <w:r w:rsidR="007350E8">
              <w:rPr>
                <w:rFonts w:ascii="Calibri Light" w:hAnsi="Calibri Light" w:cs="Calibri Light"/>
                <w:sz w:val="20"/>
                <w:szCs w:val="20"/>
                <w:lang w:val="mi-NZ"/>
              </w:rPr>
              <w:t xml:space="preserve"> </w:t>
            </w:r>
            <w:r w:rsidRPr="30130004">
              <w:rPr>
                <w:rFonts w:ascii="Calibri Light" w:hAnsi="Calibri Light" w:cs="Calibri Light"/>
                <w:sz w:val="20"/>
                <w:szCs w:val="20"/>
              </w:rPr>
              <w:t xml:space="preserve">In place of a </w:t>
            </w:r>
            <w:r w:rsidRPr="12C7DF6B">
              <w:rPr>
                <w:rFonts w:ascii="Calibri Light" w:hAnsi="Calibri Light" w:cs="Calibri Light"/>
                <w:sz w:val="20"/>
                <w:szCs w:val="20"/>
              </w:rPr>
              <w:t>targeted</w:t>
            </w:r>
            <w:r w:rsidRPr="30130004">
              <w:rPr>
                <w:rFonts w:ascii="Calibri Light" w:hAnsi="Calibri Light" w:cs="Calibri Light"/>
                <w:sz w:val="20"/>
                <w:szCs w:val="20"/>
              </w:rPr>
              <w:t xml:space="preserve"> programme for these organisations </w:t>
            </w:r>
            <w:r w:rsidRPr="6D8D475E">
              <w:rPr>
                <w:rFonts w:ascii="Calibri Light" w:hAnsi="Calibri Light" w:cs="Calibri Light"/>
                <w:sz w:val="20"/>
                <w:szCs w:val="20"/>
              </w:rPr>
              <w:t xml:space="preserve">in 2021/22 </w:t>
            </w:r>
            <w:r w:rsidRPr="30130004">
              <w:rPr>
                <w:rFonts w:ascii="Calibri Light" w:hAnsi="Calibri Light" w:cs="Calibri Light"/>
                <w:sz w:val="20"/>
                <w:szCs w:val="20"/>
              </w:rPr>
              <w:t xml:space="preserve">Council agreed to re-purpose the funds originally allocated for the capability building programme ($300,000) </w:t>
            </w:r>
            <w:r w:rsidRPr="21684A82">
              <w:rPr>
                <w:rFonts w:ascii="Calibri Light" w:hAnsi="Calibri Light" w:cs="Calibri Light"/>
                <w:sz w:val="20"/>
                <w:szCs w:val="20"/>
              </w:rPr>
              <w:t>previously</w:t>
            </w:r>
            <w:r w:rsidRPr="30130004">
              <w:rPr>
                <w:rFonts w:ascii="Calibri Light" w:hAnsi="Calibri Light" w:cs="Calibri Light"/>
                <w:sz w:val="20"/>
                <w:szCs w:val="20"/>
              </w:rPr>
              <w:t xml:space="preserve"> targeted at Totara and Kahikatea organisations to a new Building Business Capability for Individual Practitioners (BBCIP) Fund. The rationale for this was partly that investment organisations were still delivering their projects approved under the Adaptation, Capability and Revenue Generation Funds (refer page </w:t>
            </w:r>
            <w:r w:rsidR="009A2A30">
              <w:rPr>
                <w:rFonts w:ascii="Calibri Light" w:hAnsi="Calibri Light" w:cs="Calibri Light"/>
                <w:sz w:val="20"/>
                <w:szCs w:val="20"/>
              </w:rPr>
              <w:t>65</w:t>
            </w:r>
            <w:r w:rsidRPr="30130004">
              <w:rPr>
                <w:rFonts w:ascii="Calibri Light" w:hAnsi="Calibri Light" w:cs="Calibri Light"/>
                <w:sz w:val="20"/>
                <w:szCs w:val="20"/>
              </w:rPr>
              <w:t xml:space="preserve">). Many of these projects were delayed or changed as they were directly impacted by COVID (e.g., availability of contractors/staffing changing </w:t>
            </w:r>
            <w:r w:rsidR="00D341E7" w:rsidRPr="30130004">
              <w:rPr>
                <w:rFonts w:ascii="Calibri Light" w:hAnsi="Calibri Light" w:cs="Calibri Light"/>
                <w:sz w:val="20"/>
                <w:szCs w:val="20"/>
              </w:rPr>
              <w:t>timeframes</w:t>
            </w:r>
            <w:r w:rsidRPr="30130004">
              <w:rPr>
                <w:rFonts w:ascii="Calibri Light" w:hAnsi="Calibri Light" w:cs="Calibri Light"/>
                <w:sz w:val="20"/>
                <w:szCs w:val="20"/>
              </w:rPr>
              <w:t xml:space="preserve"> and increase in costs) and also affected by changes in delivery of their BAU.  At this time the independent sector was particularly vulnerable to the ongoing effects of COVID on their arts practice and income security. We designed BBCIP to respond to these issues and to complement MCH’s immediate financial support by </w:t>
            </w:r>
            <w:r w:rsidRPr="30130004">
              <w:rPr>
                <w:rFonts w:ascii="Calibri Light" w:hAnsi="Calibri Light" w:cs="Calibri Light"/>
                <w:sz w:val="20"/>
                <w:szCs w:val="20"/>
              </w:rPr>
              <w:lastRenderedPageBreak/>
              <w:t>providing grants to support individuals to develop their skills to increase their resilience/long term sustainability.</w:t>
            </w:r>
          </w:p>
        </w:tc>
      </w:tr>
      <w:tr w:rsidR="004E6ACF" w:rsidRPr="00C65514" w14:paraId="3E3A66AB" w14:textId="77777777">
        <w:trPr>
          <w:trHeight w:val="50"/>
        </w:trPr>
        <w:tc>
          <w:tcPr>
            <w:tcW w:w="645" w:type="dxa"/>
            <w:shd w:val="clear" w:color="auto" w:fill="auto"/>
          </w:tcPr>
          <w:p w14:paraId="0438CFC4" w14:textId="77777777" w:rsidR="00423AAC" w:rsidRPr="00C65514" w:rsidRDefault="00423AAC" w:rsidP="00423AAC">
            <w:pPr>
              <w:spacing w:before="0" w:after="60"/>
              <w:rPr>
                <w:rFonts w:ascii="Calibri Light" w:hAnsi="Calibri Light" w:cs="Calibri Light"/>
                <w:b/>
                <w:bCs/>
                <w:color w:val="000000"/>
                <w:sz w:val="20"/>
                <w:szCs w:val="20"/>
              </w:rPr>
            </w:pPr>
            <w:r w:rsidRPr="00C65514">
              <w:rPr>
                <w:rFonts w:ascii="Calibri Light" w:hAnsi="Calibri Light" w:cs="Calibri Light"/>
                <w:b/>
                <w:bCs/>
                <w:color w:val="000000"/>
                <w:sz w:val="20"/>
                <w:szCs w:val="20"/>
              </w:rPr>
              <w:lastRenderedPageBreak/>
              <w:t>D2.4</w:t>
            </w:r>
          </w:p>
        </w:tc>
        <w:tc>
          <w:tcPr>
            <w:tcW w:w="2777" w:type="dxa"/>
            <w:shd w:val="clear" w:color="auto" w:fill="auto"/>
          </w:tcPr>
          <w:p w14:paraId="128750C5" w14:textId="7CBBD6B5" w:rsidR="00423AAC" w:rsidRPr="00C65514" w:rsidRDefault="00423AAC" w:rsidP="00423AAC">
            <w:pPr>
              <w:spacing w:before="0" w:after="60"/>
              <w:rPr>
                <w:rFonts w:ascii="Calibri Light" w:hAnsi="Calibri Light" w:cs="Calibri Light"/>
                <w:sz w:val="20"/>
                <w:szCs w:val="20"/>
              </w:rPr>
            </w:pPr>
            <w:r w:rsidRPr="00C65514">
              <w:rPr>
                <w:rFonts w:ascii="Calibri Light" w:hAnsi="Calibri Light" w:cs="Calibri Light"/>
                <w:sz w:val="20"/>
                <w:szCs w:val="20"/>
              </w:rPr>
              <w:t>Clients rank capability building initiatives</w:t>
            </w:r>
            <w:r>
              <w:rPr>
                <w:rStyle w:val="FootnoteReference"/>
                <w:rFonts w:ascii="Calibri Light" w:hAnsi="Calibri Light" w:cs="Calibri Light"/>
                <w:sz w:val="20"/>
                <w:szCs w:val="20"/>
              </w:rPr>
              <w:footnoteReference w:id="8"/>
            </w:r>
            <w:r w:rsidRPr="00C65514">
              <w:rPr>
                <w:rFonts w:ascii="Calibri Light" w:hAnsi="Calibri Light" w:cs="Calibri Light"/>
                <w:sz w:val="20"/>
                <w:szCs w:val="20"/>
              </w:rPr>
              <w:t xml:space="preserve"> as extremely or very effective, relevant, and helpful</w:t>
            </w:r>
          </w:p>
        </w:tc>
        <w:tc>
          <w:tcPr>
            <w:tcW w:w="1100" w:type="dxa"/>
            <w:shd w:val="clear" w:color="auto" w:fill="auto"/>
          </w:tcPr>
          <w:p w14:paraId="6C3262BD" w14:textId="77777777" w:rsidR="00423AAC" w:rsidRPr="00C65514" w:rsidRDefault="00423AAC" w:rsidP="00423AAC">
            <w:pPr>
              <w:spacing w:before="0" w:after="60"/>
              <w:jc w:val="right"/>
              <w:rPr>
                <w:rFonts w:ascii="Calibri Light" w:hAnsi="Calibri Light" w:cs="Calibri Light"/>
                <w:color w:val="000000"/>
                <w:sz w:val="20"/>
                <w:szCs w:val="20"/>
              </w:rPr>
            </w:pPr>
            <w:r w:rsidRPr="00C65514">
              <w:rPr>
                <w:rFonts w:ascii="Calibri Light" w:hAnsi="Calibri Light" w:cs="Calibri Light"/>
                <w:color w:val="000000"/>
                <w:sz w:val="20"/>
                <w:szCs w:val="20"/>
              </w:rPr>
              <w:t>79%</w:t>
            </w:r>
          </w:p>
        </w:tc>
        <w:tc>
          <w:tcPr>
            <w:tcW w:w="1100" w:type="dxa"/>
            <w:shd w:val="clear" w:color="auto" w:fill="auto"/>
          </w:tcPr>
          <w:p w14:paraId="6402F04F" w14:textId="77777777" w:rsidR="00423AAC" w:rsidRPr="00C65514" w:rsidRDefault="00423AAC" w:rsidP="00423AAC">
            <w:pPr>
              <w:spacing w:before="0" w:after="60"/>
              <w:jc w:val="right"/>
              <w:rPr>
                <w:rFonts w:ascii="Calibri Light" w:hAnsi="Calibri Light" w:cs="Calibri Light"/>
                <w:color w:val="000000"/>
                <w:sz w:val="20"/>
                <w:szCs w:val="20"/>
              </w:rPr>
            </w:pPr>
            <w:r w:rsidRPr="00C65514">
              <w:rPr>
                <w:rFonts w:ascii="Calibri Light" w:hAnsi="Calibri Light" w:cs="Calibri Light"/>
                <w:color w:val="000000"/>
                <w:sz w:val="20"/>
                <w:szCs w:val="20"/>
              </w:rPr>
              <w:t>79%</w:t>
            </w:r>
          </w:p>
        </w:tc>
        <w:tc>
          <w:tcPr>
            <w:tcW w:w="1102" w:type="dxa"/>
            <w:shd w:val="clear" w:color="auto" w:fill="FFFFFF" w:themeFill="background1"/>
          </w:tcPr>
          <w:p w14:paraId="5FC9E615" w14:textId="77777777" w:rsidR="00423AAC" w:rsidRPr="00C65514" w:rsidRDefault="00423AAC" w:rsidP="00423AAC">
            <w:pPr>
              <w:spacing w:before="0" w:after="60"/>
              <w:jc w:val="right"/>
              <w:rPr>
                <w:rFonts w:ascii="Calibri Light" w:hAnsi="Calibri Light" w:cs="Calibri Light"/>
                <w:color w:val="000000"/>
                <w:sz w:val="20"/>
                <w:szCs w:val="20"/>
              </w:rPr>
            </w:pPr>
            <w:r w:rsidRPr="00C65514">
              <w:rPr>
                <w:rFonts w:ascii="Calibri Light" w:hAnsi="Calibri Light" w:cs="Calibri Light"/>
                <w:color w:val="000000"/>
                <w:sz w:val="20"/>
                <w:szCs w:val="20"/>
              </w:rPr>
              <w:t>≥75%</w:t>
            </w:r>
          </w:p>
        </w:tc>
        <w:tc>
          <w:tcPr>
            <w:tcW w:w="1101" w:type="dxa"/>
            <w:shd w:val="clear" w:color="auto" w:fill="EAF1DD" w:themeFill="accent3" w:themeFillTint="33"/>
          </w:tcPr>
          <w:p w14:paraId="5F8C963C" w14:textId="4A5F4098" w:rsidR="00423AAC" w:rsidRPr="00C65514" w:rsidRDefault="008C0B6E" w:rsidP="00423AAC">
            <w:pPr>
              <w:spacing w:before="0" w:after="60"/>
              <w:jc w:val="right"/>
              <w:rPr>
                <w:rFonts w:ascii="Calibri Light" w:hAnsi="Calibri Light" w:cs="Calibri Light"/>
                <w:b/>
                <w:bCs/>
                <w:sz w:val="20"/>
                <w:szCs w:val="20"/>
              </w:rPr>
            </w:pPr>
            <w:r>
              <w:rPr>
                <w:rFonts w:ascii="Calibri Light" w:hAnsi="Calibri Light" w:cs="Calibri Light"/>
                <w:b/>
                <w:bCs/>
                <w:color w:val="000000"/>
                <w:sz w:val="20"/>
                <w:szCs w:val="20"/>
              </w:rPr>
              <w:t>N/A</w:t>
            </w:r>
          </w:p>
        </w:tc>
        <w:tc>
          <w:tcPr>
            <w:tcW w:w="989" w:type="dxa"/>
          </w:tcPr>
          <w:p w14:paraId="2F6C5723" w14:textId="433DECBF" w:rsidR="00423AAC" w:rsidRPr="008C0B6E" w:rsidRDefault="008C0B6E" w:rsidP="00423AAC">
            <w:pPr>
              <w:spacing w:before="0" w:after="60"/>
              <w:jc w:val="right"/>
              <w:rPr>
                <w:rFonts w:ascii="Calibri Light" w:hAnsi="Calibri Light" w:cs="Calibri Light"/>
                <w:b/>
                <w:bCs/>
                <w:sz w:val="20"/>
                <w:szCs w:val="20"/>
              </w:rPr>
            </w:pPr>
            <w:r w:rsidRPr="008C0B6E">
              <w:rPr>
                <w:rFonts w:ascii="Calibri Light" w:hAnsi="Calibri Light" w:cs="Calibri Light"/>
                <w:b/>
                <w:bCs/>
                <w:sz w:val="20"/>
                <w:szCs w:val="20"/>
              </w:rPr>
              <w:t>N/A</w:t>
            </w:r>
          </w:p>
        </w:tc>
        <w:tc>
          <w:tcPr>
            <w:tcW w:w="5134" w:type="dxa"/>
            <w:shd w:val="clear" w:color="auto" w:fill="auto"/>
          </w:tcPr>
          <w:p w14:paraId="6A579D4C" w14:textId="7DABD54C" w:rsidR="00423AAC" w:rsidRPr="00C65514" w:rsidRDefault="00BD0814" w:rsidP="00423AAC">
            <w:pPr>
              <w:spacing w:before="0" w:after="60"/>
              <w:rPr>
                <w:rFonts w:ascii="Calibri Light" w:hAnsi="Calibri Light" w:cs="Calibri Light"/>
                <w:sz w:val="20"/>
                <w:szCs w:val="20"/>
              </w:rPr>
            </w:pPr>
            <w:r>
              <w:rPr>
                <w:rFonts w:ascii="Calibri Light" w:hAnsi="Calibri Light" w:cs="Calibri Light"/>
                <w:sz w:val="20"/>
                <w:szCs w:val="20"/>
              </w:rPr>
              <w:t xml:space="preserve"> Initiative evaluation surveys were not undertaken in the period as we did not deliver a capability building programme for investment organisations in 2021/22. Refer D2.3.</w:t>
            </w:r>
            <w:r>
              <w:t xml:space="preserve"> </w:t>
            </w:r>
          </w:p>
        </w:tc>
      </w:tr>
      <w:tr w:rsidR="004E6ACF" w:rsidRPr="00C65514" w14:paraId="4C0FE125" w14:textId="77777777" w:rsidTr="00EB05EC">
        <w:trPr>
          <w:trHeight w:val="50"/>
        </w:trPr>
        <w:tc>
          <w:tcPr>
            <w:tcW w:w="645" w:type="dxa"/>
            <w:shd w:val="clear" w:color="auto" w:fill="auto"/>
          </w:tcPr>
          <w:p w14:paraId="618183D6" w14:textId="77777777" w:rsidR="00423AAC" w:rsidRPr="00C65514" w:rsidRDefault="00423AAC" w:rsidP="00423AAC">
            <w:pPr>
              <w:spacing w:before="0" w:after="60"/>
              <w:rPr>
                <w:rFonts w:ascii="Calibri Light" w:hAnsi="Calibri Light" w:cs="Calibri Light"/>
                <w:b/>
                <w:bCs/>
                <w:color w:val="000000"/>
                <w:sz w:val="20"/>
                <w:szCs w:val="20"/>
              </w:rPr>
            </w:pPr>
            <w:r w:rsidRPr="00C65514">
              <w:rPr>
                <w:rFonts w:ascii="Calibri Light" w:hAnsi="Calibri Light" w:cs="Calibri Light"/>
                <w:b/>
                <w:bCs/>
                <w:color w:val="000000"/>
                <w:sz w:val="20"/>
                <w:szCs w:val="20"/>
              </w:rPr>
              <w:t>D2.5</w:t>
            </w:r>
          </w:p>
        </w:tc>
        <w:tc>
          <w:tcPr>
            <w:tcW w:w="2777" w:type="dxa"/>
            <w:shd w:val="clear" w:color="auto" w:fill="auto"/>
          </w:tcPr>
          <w:p w14:paraId="40ABA127" w14:textId="19FA7880" w:rsidR="00423AAC" w:rsidRPr="00C65514" w:rsidRDefault="00423AAC" w:rsidP="00423AAC">
            <w:pPr>
              <w:spacing w:before="0" w:after="60"/>
              <w:rPr>
                <w:rFonts w:ascii="Calibri Light" w:hAnsi="Calibri Light" w:cs="Calibri Light"/>
                <w:sz w:val="20"/>
                <w:szCs w:val="20"/>
              </w:rPr>
            </w:pPr>
            <w:r w:rsidRPr="00C65514">
              <w:rPr>
                <w:rFonts w:ascii="Calibri Light" w:hAnsi="Calibri Light" w:cs="Calibri Light"/>
                <w:sz w:val="20"/>
                <w:szCs w:val="20"/>
              </w:rPr>
              <w:t>Capability building initiatives</w:t>
            </w:r>
            <w:r>
              <w:rPr>
                <w:rStyle w:val="FootnoteReference"/>
                <w:rFonts w:ascii="Calibri Light" w:hAnsi="Calibri Light" w:cs="Calibri Light"/>
                <w:sz w:val="20"/>
                <w:szCs w:val="20"/>
              </w:rPr>
              <w:footnoteReference w:id="9"/>
            </w:r>
            <w:r w:rsidRPr="00C65514">
              <w:rPr>
                <w:rFonts w:ascii="Calibri Light" w:hAnsi="Calibri Light" w:cs="Calibri Light"/>
                <w:sz w:val="20"/>
                <w:szCs w:val="20"/>
              </w:rPr>
              <w:t xml:space="preserve"> delivered to the sector that met or exceeded our expectations</w:t>
            </w:r>
          </w:p>
        </w:tc>
        <w:tc>
          <w:tcPr>
            <w:tcW w:w="1100" w:type="dxa"/>
            <w:shd w:val="clear" w:color="auto" w:fill="auto"/>
          </w:tcPr>
          <w:p w14:paraId="13522B0A" w14:textId="77777777" w:rsidR="00423AAC" w:rsidRPr="00C65514" w:rsidRDefault="00423AAC" w:rsidP="00423AAC">
            <w:pPr>
              <w:spacing w:before="0" w:after="60"/>
              <w:jc w:val="right"/>
              <w:rPr>
                <w:rFonts w:ascii="Calibri Light" w:hAnsi="Calibri Light" w:cs="Calibri Light"/>
                <w:color w:val="000000"/>
                <w:sz w:val="20"/>
                <w:szCs w:val="20"/>
              </w:rPr>
            </w:pPr>
            <w:r w:rsidRPr="00C65514">
              <w:rPr>
                <w:rFonts w:ascii="Calibri Light" w:hAnsi="Calibri Light" w:cs="Calibri Light"/>
                <w:color w:val="000000"/>
                <w:sz w:val="20"/>
                <w:szCs w:val="20"/>
              </w:rPr>
              <w:t>98%</w:t>
            </w:r>
          </w:p>
        </w:tc>
        <w:tc>
          <w:tcPr>
            <w:tcW w:w="1100" w:type="dxa"/>
            <w:shd w:val="clear" w:color="auto" w:fill="auto"/>
          </w:tcPr>
          <w:p w14:paraId="5249D840" w14:textId="5C996823" w:rsidR="00423AAC" w:rsidRPr="00C65514" w:rsidRDefault="00423AAC" w:rsidP="00423AAC">
            <w:pPr>
              <w:spacing w:before="0" w:after="60"/>
              <w:jc w:val="right"/>
              <w:rPr>
                <w:rFonts w:ascii="Calibri Light" w:hAnsi="Calibri Light" w:cs="Calibri Light"/>
                <w:color w:val="000000"/>
                <w:sz w:val="20"/>
                <w:szCs w:val="20"/>
              </w:rPr>
            </w:pPr>
            <w:r w:rsidRPr="00C65514">
              <w:rPr>
                <w:rFonts w:ascii="Calibri Light" w:hAnsi="Calibri Light" w:cs="Calibri Light"/>
                <w:color w:val="000000"/>
                <w:sz w:val="20"/>
                <w:szCs w:val="20"/>
              </w:rPr>
              <w:t>89.4%</w:t>
            </w:r>
          </w:p>
        </w:tc>
        <w:tc>
          <w:tcPr>
            <w:tcW w:w="1102" w:type="dxa"/>
            <w:shd w:val="clear" w:color="auto" w:fill="FFFFFF" w:themeFill="background1"/>
          </w:tcPr>
          <w:p w14:paraId="75FA033C" w14:textId="77777777" w:rsidR="00423AAC" w:rsidRPr="00C65514" w:rsidRDefault="00423AAC" w:rsidP="00423AAC">
            <w:pPr>
              <w:spacing w:before="0" w:after="60"/>
              <w:jc w:val="right"/>
              <w:rPr>
                <w:rFonts w:ascii="Calibri Light" w:hAnsi="Calibri Light" w:cs="Calibri Light"/>
                <w:color w:val="000000"/>
                <w:sz w:val="20"/>
                <w:szCs w:val="20"/>
              </w:rPr>
            </w:pPr>
            <w:r w:rsidRPr="00C65514">
              <w:rPr>
                <w:rFonts w:ascii="Calibri Light" w:hAnsi="Calibri Light" w:cs="Calibri Light"/>
                <w:color w:val="000000"/>
                <w:sz w:val="20"/>
                <w:szCs w:val="20"/>
              </w:rPr>
              <w:t>≥92%</w:t>
            </w:r>
          </w:p>
        </w:tc>
        <w:tc>
          <w:tcPr>
            <w:tcW w:w="1101" w:type="dxa"/>
            <w:shd w:val="clear" w:color="auto" w:fill="EAF1DD" w:themeFill="accent3" w:themeFillTint="33"/>
          </w:tcPr>
          <w:p w14:paraId="135B1BE5" w14:textId="68FAE7B6" w:rsidR="00423AAC" w:rsidRPr="00C65514" w:rsidRDefault="00423AAC" w:rsidP="00423AAC">
            <w:pPr>
              <w:spacing w:before="0" w:after="60"/>
              <w:jc w:val="right"/>
              <w:rPr>
                <w:rFonts w:ascii="Calibri Light" w:hAnsi="Calibri Light" w:cs="Calibri Light"/>
                <w:b/>
                <w:bCs/>
                <w:sz w:val="20"/>
                <w:szCs w:val="20"/>
                <w:highlight w:val="yellow"/>
              </w:rPr>
            </w:pPr>
            <w:r w:rsidRPr="00C65514">
              <w:rPr>
                <w:rFonts w:ascii="Calibri Light" w:hAnsi="Calibri Light" w:cs="Calibri Light"/>
                <w:b/>
                <w:bCs/>
                <w:sz w:val="20"/>
                <w:szCs w:val="20"/>
              </w:rPr>
              <w:t>97%</w:t>
            </w:r>
          </w:p>
        </w:tc>
        <w:tc>
          <w:tcPr>
            <w:tcW w:w="989" w:type="dxa"/>
          </w:tcPr>
          <w:p w14:paraId="2949E6DA" w14:textId="39B039F2" w:rsidR="00423AAC" w:rsidRPr="00C65514" w:rsidRDefault="00423AAC" w:rsidP="00423AAC">
            <w:pPr>
              <w:spacing w:before="0" w:after="60"/>
              <w:jc w:val="right"/>
              <w:rPr>
                <w:rFonts w:ascii="Calibri Light" w:hAnsi="Calibri Light" w:cs="Calibri Light"/>
                <w:b/>
                <w:bCs/>
                <w:sz w:val="20"/>
                <w:szCs w:val="20"/>
                <w:highlight w:val="yellow"/>
              </w:rPr>
            </w:pPr>
            <w:r w:rsidRPr="00C65514">
              <w:rPr>
                <w:rFonts w:ascii="Calibri Light" w:hAnsi="Calibri Light" w:cs="Calibri Light"/>
                <w:b/>
                <w:bCs/>
                <w:sz w:val="20"/>
                <w:szCs w:val="20"/>
              </w:rPr>
              <w:t>5%</w:t>
            </w:r>
          </w:p>
        </w:tc>
        <w:tc>
          <w:tcPr>
            <w:tcW w:w="5134" w:type="dxa"/>
            <w:shd w:val="clear" w:color="auto" w:fill="auto"/>
          </w:tcPr>
          <w:p w14:paraId="1329F7B0" w14:textId="2306EF1A" w:rsidR="00423AAC" w:rsidRPr="00C65514" w:rsidRDefault="00423AAC" w:rsidP="00423AAC">
            <w:pPr>
              <w:spacing w:before="0" w:after="60"/>
              <w:rPr>
                <w:rFonts w:ascii="Calibri Light" w:hAnsi="Calibri Light" w:cs="Calibri Light"/>
                <w:sz w:val="20"/>
                <w:szCs w:val="20"/>
              </w:rPr>
            </w:pPr>
            <w:r w:rsidRPr="00C65514">
              <w:rPr>
                <w:rFonts w:ascii="Calibri Light" w:hAnsi="Calibri Light" w:cs="Calibri Light"/>
                <w:b/>
                <w:bCs/>
                <w:sz w:val="20"/>
                <w:szCs w:val="20"/>
              </w:rPr>
              <w:t xml:space="preserve">Exceeded target. </w:t>
            </w:r>
            <w:r w:rsidRPr="00C65514">
              <w:rPr>
                <w:rFonts w:ascii="Calibri Light" w:hAnsi="Calibri Light" w:cs="Calibri Light"/>
                <w:sz w:val="20"/>
                <w:szCs w:val="20"/>
              </w:rPr>
              <w:t xml:space="preserve">This measure focuses on Creative New Zealand’s assessment of the immediate results of individual capability building initiatives </w:t>
            </w:r>
            <w:r w:rsidR="738A250C" w:rsidRPr="6FC94435">
              <w:rPr>
                <w:rFonts w:ascii="Calibri Light" w:hAnsi="Calibri Light" w:cs="Calibri Light"/>
                <w:sz w:val="20"/>
                <w:szCs w:val="20"/>
              </w:rPr>
              <w:t>across</w:t>
            </w:r>
            <w:r w:rsidRPr="00C65514">
              <w:rPr>
                <w:rFonts w:ascii="Calibri Light" w:hAnsi="Calibri Light" w:cs="Calibri Light"/>
                <w:sz w:val="20"/>
                <w:szCs w:val="20"/>
              </w:rPr>
              <w:t xml:space="preserve"> the </w:t>
            </w:r>
            <w:r w:rsidR="738A250C" w:rsidRPr="6FC94435">
              <w:rPr>
                <w:rFonts w:ascii="Calibri Light" w:hAnsi="Calibri Light" w:cs="Calibri Light"/>
                <w:sz w:val="20"/>
                <w:szCs w:val="20"/>
              </w:rPr>
              <w:t xml:space="preserve">organisation </w:t>
            </w:r>
            <w:r w:rsidR="08ED41F0" w:rsidRPr="6FC94435">
              <w:rPr>
                <w:rFonts w:ascii="Calibri Light" w:hAnsi="Calibri Light" w:cs="Calibri Light"/>
                <w:sz w:val="20"/>
                <w:szCs w:val="20"/>
              </w:rPr>
              <w:t xml:space="preserve">against the </w:t>
            </w:r>
            <w:r w:rsidRPr="00C65514">
              <w:rPr>
                <w:rFonts w:ascii="Calibri Light" w:hAnsi="Calibri Light" w:cs="Calibri Light"/>
                <w:sz w:val="20"/>
                <w:szCs w:val="20"/>
              </w:rPr>
              <w:t>relevant objectives set for each initiative. Of the 75 projects evaluated in the reporting period, 73 met or exceeded expectations.</w:t>
            </w:r>
            <w:r>
              <w:rPr>
                <w:rFonts w:ascii="Calibri Light" w:hAnsi="Calibri Light" w:cs="Calibri Light"/>
                <w:sz w:val="20"/>
                <w:szCs w:val="20"/>
              </w:rPr>
              <w:t xml:space="preserve"> </w:t>
            </w:r>
            <w:r w:rsidRPr="00AD4443">
              <w:rPr>
                <w:rFonts w:ascii="Calibri Light" w:hAnsi="Calibri Light" w:cs="Calibri Light"/>
                <w:sz w:val="20"/>
                <w:szCs w:val="20"/>
              </w:rPr>
              <w:t xml:space="preserve">The results for this measure include evaluation of </w:t>
            </w:r>
            <w:r w:rsidR="006B1C57">
              <w:rPr>
                <w:rFonts w:ascii="Calibri Light" w:hAnsi="Calibri Light" w:cs="Calibri Light"/>
                <w:sz w:val="20"/>
                <w:szCs w:val="20"/>
              </w:rPr>
              <w:t xml:space="preserve">the </w:t>
            </w:r>
            <w:r w:rsidRPr="00AD4443">
              <w:rPr>
                <w:rFonts w:ascii="Calibri Light" w:hAnsi="Calibri Light" w:cs="Calibri Light"/>
                <w:sz w:val="20"/>
                <w:szCs w:val="20"/>
              </w:rPr>
              <w:t xml:space="preserve">capability building </w:t>
            </w:r>
            <w:r w:rsidR="00DA7C04">
              <w:rPr>
                <w:rFonts w:ascii="Calibri Light" w:hAnsi="Calibri Light" w:cs="Calibri Light"/>
                <w:sz w:val="20"/>
                <w:szCs w:val="20"/>
              </w:rPr>
              <w:t xml:space="preserve">initiatives </w:t>
            </w:r>
            <w:r w:rsidRPr="00AD4443">
              <w:rPr>
                <w:rFonts w:ascii="Calibri Light" w:hAnsi="Calibri Light" w:cs="Calibri Light"/>
                <w:sz w:val="20"/>
                <w:szCs w:val="20"/>
              </w:rPr>
              <w:t xml:space="preserve">and </w:t>
            </w:r>
            <w:r w:rsidR="00D62998">
              <w:rPr>
                <w:rFonts w:ascii="Calibri Light" w:hAnsi="Calibri Light" w:cs="Calibri Light"/>
                <w:sz w:val="20"/>
                <w:szCs w:val="20"/>
              </w:rPr>
              <w:t xml:space="preserve">grants </w:t>
            </w:r>
            <w:r w:rsidR="00D324EA">
              <w:rPr>
                <w:rFonts w:ascii="Calibri Light" w:hAnsi="Calibri Light" w:cs="Calibri Light"/>
                <w:sz w:val="20"/>
                <w:szCs w:val="20"/>
              </w:rPr>
              <w:t>through initiatives</w:t>
            </w:r>
            <w:r w:rsidRPr="00AD4443">
              <w:rPr>
                <w:rFonts w:ascii="Calibri Light" w:hAnsi="Calibri Light" w:cs="Calibri Light"/>
                <w:sz w:val="20"/>
                <w:szCs w:val="20"/>
              </w:rPr>
              <w:t xml:space="preserve"> and pilots</w:t>
            </w:r>
            <w:r w:rsidR="00D62998">
              <w:rPr>
                <w:rFonts w:ascii="Calibri Light" w:hAnsi="Calibri Light" w:cs="Calibri Light"/>
                <w:sz w:val="20"/>
                <w:szCs w:val="20"/>
              </w:rPr>
              <w:t xml:space="preserve"> </w:t>
            </w:r>
            <w:r w:rsidRPr="00AD4443">
              <w:rPr>
                <w:rFonts w:ascii="Calibri Light" w:hAnsi="Calibri Light" w:cs="Calibri Light"/>
                <w:sz w:val="20"/>
                <w:szCs w:val="20"/>
              </w:rPr>
              <w:t>completed in the relevant financial year (that may have been approved in the previous financial years). In 2021/22, the results include 43 projects related to the C</w:t>
            </w:r>
            <w:r w:rsidR="00711B72">
              <w:rPr>
                <w:rFonts w:ascii="Calibri Light" w:hAnsi="Calibri Light" w:cs="Calibri Light"/>
                <w:sz w:val="20"/>
                <w:szCs w:val="20"/>
              </w:rPr>
              <w:t>OVID</w:t>
            </w:r>
            <w:r w:rsidRPr="00AD4443">
              <w:rPr>
                <w:rFonts w:ascii="Calibri Light" w:hAnsi="Calibri Light" w:cs="Calibri Light"/>
                <w:sz w:val="20"/>
                <w:szCs w:val="20"/>
              </w:rPr>
              <w:t>-19 recovery funds: Capability Fund 2020, Ngā Toi ā Rohe - Arts in the Regions Fund 2020, Pasifika Festivals Initiative and Revenue Generation Fund 2021. They also include 32 projects related to our core funding from previous financial years, such as: Toi Rangatahi Engagement Fund 2018/19, Partnership Incentive Fund 2020, Māori Arts Presentation Fund 2019, and some Pacific Arts Development projects.</w:t>
            </w:r>
          </w:p>
        </w:tc>
      </w:tr>
      <w:tr w:rsidR="00423AAC" w:rsidRPr="00C65514" w14:paraId="7D7B48C3" w14:textId="77777777" w:rsidTr="1E7207E4">
        <w:trPr>
          <w:trHeight w:val="50"/>
        </w:trPr>
        <w:tc>
          <w:tcPr>
            <w:tcW w:w="13948" w:type="dxa"/>
            <w:gridSpan w:val="8"/>
            <w:shd w:val="clear" w:color="auto" w:fill="EAF1DD" w:themeFill="accent3" w:themeFillTint="33"/>
          </w:tcPr>
          <w:p w14:paraId="183D29DA" w14:textId="77777777" w:rsidR="00423AAC" w:rsidRPr="00C65514" w:rsidRDefault="00423AAC" w:rsidP="00423AAC">
            <w:pPr>
              <w:spacing w:before="0" w:after="60"/>
              <w:rPr>
                <w:rFonts w:ascii="Calibri Light" w:hAnsi="Calibri Light" w:cs="Calibri Light"/>
                <w:b/>
                <w:sz w:val="20"/>
                <w:szCs w:val="20"/>
              </w:rPr>
            </w:pPr>
            <w:r w:rsidRPr="00C65514">
              <w:rPr>
                <w:rFonts w:ascii="Calibri Light" w:hAnsi="Calibri Light" w:cs="Calibri Light"/>
                <w:b/>
                <w:sz w:val="20"/>
                <w:szCs w:val="20"/>
              </w:rPr>
              <w:t>Advocating for the arts</w:t>
            </w:r>
          </w:p>
        </w:tc>
      </w:tr>
      <w:tr w:rsidR="004E6ACF" w:rsidRPr="00C65514" w14:paraId="22197579" w14:textId="77777777" w:rsidTr="00EB05EC">
        <w:trPr>
          <w:trHeight w:val="50"/>
        </w:trPr>
        <w:tc>
          <w:tcPr>
            <w:tcW w:w="645" w:type="dxa"/>
            <w:shd w:val="clear" w:color="auto" w:fill="auto"/>
          </w:tcPr>
          <w:p w14:paraId="7DA3665C" w14:textId="77777777" w:rsidR="00423AAC" w:rsidRPr="00C65514" w:rsidRDefault="00423AAC" w:rsidP="00423AAC">
            <w:pPr>
              <w:spacing w:before="0" w:after="60"/>
              <w:rPr>
                <w:rFonts w:ascii="Calibri Light" w:hAnsi="Calibri Light" w:cs="Calibri Light"/>
                <w:b/>
                <w:bCs/>
                <w:color w:val="000000"/>
                <w:sz w:val="20"/>
                <w:szCs w:val="20"/>
              </w:rPr>
            </w:pPr>
            <w:r w:rsidRPr="00C65514">
              <w:rPr>
                <w:rFonts w:ascii="Calibri Light" w:hAnsi="Calibri Light" w:cs="Calibri Light"/>
                <w:b/>
                <w:bCs/>
                <w:color w:val="000000"/>
                <w:sz w:val="20"/>
                <w:szCs w:val="20"/>
              </w:rPr>
              <w:t xml:space="preserve">D2.6 </w:t>
            </w:r>
          </w:p>
        </w:tc>
        <w:tc>
          <w:tcPr>
            <w:tcW w:w="2777" w:type="dxa"/>
            <w:shd w:val="clear" w:color="auto" w:fill="auto"/>
          </w:tcPr>
          <w:p w14:paraId="009ACBA4" w14:textId="77777777" w:rsidR="00423AAC" w:rsidRPr="00C65514" w:rsidRDefault="00423AAC" w:rsidP="00423AAC">
            <w:pPr>
              <w:spacing w:before="0" w:after="60"/>
              <w:rPr>
                <w:rFonts w:ascii="Calibri Light" w:hAnsi="Calibri Light" w:cs="Calibri Light"/>
                <w:sz w:val="20"/>
                <w:szCs w:val="20"/>
              </w:rPr>
            </w:pPr>
            <w:r w:rsidRPr="00C65514">
              <w:rPr>
                <w:rFonts w:ascii="Calibri Light" w:hAnsi="Calibri Light" w:cs="Calibri Light"/>
                <w:sz w:val="20"/>
                <w:szCs w:val="20"/>
              </w:rPr>
              <w:t xml:space="preserve">Annual advocacy actions that met or exceed our expectations </w:t>
            </w:r>
          </w:p>
        </w:tc>
        <w:tc>
          <w:tcPr>
            <w:tcW w:w="1100" w:type="dxa"/>
            <w:shd w:val="clear" w:color="auto" w:fill="auto"/>
          </w:tcPr>
          <w:p w14:paraId="4D82FB90" w14:textId="77777777" w:rsidR="00423AAC" w:rsidRPr="00C65514" w:rsidRDefault="00423AAC" w:rsidP="00423AAC">
            <w:pPr>
              <w:spacing w:before="0" w:after="60"/>
              <w:jc w:val="right"/>
              <w:rPr>
                <w:rFonts w:ascii="Calibri Light" w:hAnsi="Calibri Light" w:cs="Calibri Light"/>
                <w:color w:val="000000"/>
                <w:sz w:val="20"/>
                <w:szCs w:val="20"/>
              </w:rPr>
            </w:pPr>
            <w:r w:rsidRPr="00C65514">
              <w:rPr>
                <w:rFonts w:ascii="Calibri Light" w:hAnsi="Calibri Light" w:cs="Calibri Light"/>
                <w:color w:val="000000"/>
                <w:sz w:val="20"/>
                <w:szCs w:val="20"/>
              </w:rPr>
              <w:t>50%</w:t>
            </w:r>
          </w:p>
        </w:tc>
        <w:tc>
          <w:tcPr>
            <w:tcW w:w="1100" w:type="dxa"/>
            <w:shd w:val="clear" w:color="auto" w:fill="auto"/>
          </w:tcPr>
          <w:p w14:paraId="34F9AADE" w14:textId="0AE1F95B" w:rsidR="00423AAC" w:rsidRPr="00C65514" w:rsidRDefault="00423AAC" w:rsidP="00423AAC">
            <w:pPr>
              <w:spacing w:before="0" w:after="60"/>
              <w:jc w:val="right"/>
              <w:rPr>
                <w:rFonts w:ascii="Calibri Light" w:hAnsi="Calibri Light" w:cs="Calibri Light"/>
                <w:color w:val="000000"/>
                <w:sz w:val="20"/>
                <w:szCs w:val="20"/>
              </w:rPr>
            </w:pPr>
            <w:r w:rsidRPr="00C65514">
              <w:rPr>
                <w:rFonts w:ascii="Calibri Light" w:hAnsi="Calibri Light" w:cs="Calibri Light"/>
                <w:color w:val="000000"/>
                <w:sz w:val="20"/>
                <w:szCs w:val="20"/>
              </w:rPr>
              <w:t>83%</w:t>
            </w:r>
          </w:p>
        </w:tc>
        <w:tc>
          <w:tcPr>
            <w:tcW w:w="1102" w:type="dxa"/>
            <w:shd w:val="clear" w:color="auto" w:fill="FFFFFF" w:themeFill="background1"/>
          </w:tcPr>
          <w:p w14:paraId="691CC6A3" w14:textId="77777777" w:rsidR="00423AAC" w:rsidRPr="00C65514" w:rsidRDefault="00423AAC" w:rsidP="00423AAC">
            <w:pPr>
              <w:spacing w:before="0" w:after="60"/>
              <w:jc w:val="right"/>
              <w:rPr>
                <w:rFonts w:ascii="Calibri Light" w:hAnsi="Calibri Light" w:cs="Calibri Light"/>
                <w:color w:val="000000"/>
                <w:sz w:val="20"/>
                <w:szCs w:val="20"/>
              </w:rPr>
            </w:pPr>
            <w:r w:rsidRPr="00C65514">
              <w:rPr>
                <w:rFonts w:ascii="Calibri Light" w:hAnsi="Calibri Light" w:cs="Calibri Light"/>
                <w:color w:val="000000"/>
                <w:sz w:val="20"/>
                <w:szCs w:val="20"/>
              </w:rPr>
              <w:t>≥75%</w:t>
            </w:r>
          </w:p>
        </w:tc>
        <w:tc>
          <w:tcPr>
            <w:tcW w:w="1101" w:type="dxa"/>
            <w:shd w:val="clear" w:color="auto" w:fill="EAF1DD" w:themeFill="accent3" w:themeFillTint="33"/>
          </w:tcPr>
          <w:p w14:paraId="0FFD39B4" w14:textId="3F95D022" w:rsidR="00423AAC" w:rsidRPr="00C65514" w:rsidRDefault="00423AAC" w:rsidP="00423AAC">
            <w:pPr>
              <w:spacing w:before="0" w:after="60"/>
              <w:jc w:val="right"/>
              <w:rPr>
                <w:rFonts w:ascii="Calibri Light" w:hAnsi="Calibri Light" w:cs="Calibri Light"/>
                <w:b/>
                <w:sz w:val="20"/>
                <w:szCs w:val="20"/>
                <w:highlight w:val="lightGray"/>
              </w:rPr>
            </w:pPr>
            <w:r w:rsidRPr="00C65514">
              <w:rPr>
                <w:rFonts w:ascii="Calibri Light" w:hAnsi="Calibri Light" w:cs="Calibri Light"/>
                <w:b/>
                <w:sz w:val="20"/>
                <w:szCs w:val="20"/>
              </w:rPr>
              <w:t>75%</w:t>
            </w:r>
          </w:p>
        </w:tc>
        <w:tc>
          <w:tcPr>
            <w:tcW w:w="989" w:type="dxa"/>
          </w:tcPr>
          <w:p w14:paraId="009B63BE" w14:textId="33A01697" w:rsidR="00423AAC" w:rsidRPr="00C65514" w:rsidRDefault="00423AAC" w:rsidP="00423AAC">
            <w:pPr>
              <w:spacing w:before="0" w:after="60"/>
              <w:jc w:val="right"/>
              <w:rPr>
                <w:rFonts w:ascii="Calibri Light" w:hAnsi="Calibri Light" w:cs="Calibri Light"/>
                <w:b/>
                <w:sz w:val="20"/>
                <w:szCs w:val="20"/>
                <w:highlight w:val="lightGray"/>
              </w:rPr>
            </w:pPr>
            <w:r w:rsidRPr="00C65514">
              <w:rPr>
                <w:rFonts w:ascii="Calibri Light" w:hAnsi="Calibri Light" w:cs="Calibri Light"/>
                <w:b/>
                <w:sz w:val="20"/>
                <w:szCs w:val="20"/>
              </w:rPr>
              <w:t>0%</w:t>
            </w:r>
          </w:p>
        </w:tc>
        <w:tc>
          <w:tcPr>
            <w:tcW w:w="5134" w:type="dxa"/>
            <w:shd w:val="clear" w:color="auto" w:fill="auto"/>
          </w:tcPr>
          <w:p w14:paraId="64676EB6" w14:textId="7933A73A" w:rsidR="00423AAC" w:rsidRPr="00C65514" w:rsidRDefault="00423AAC" w:rsidP="00423AAC">
            <w:pPr>
              <w:spacing w:before="0" w:after="60"/>
              <w:rPr>
                <w:rFonts w:ascii="Calibri Light" w:hAnsi="Calibri Light" w:cs="Calibri Light"/>
                <w:sz w:val="20"/>
                <w:szCs w:val="20"/>
              </w:rPr>
            </w:pPr>
            <w:r w:rsidRPr="00C65514">
              <w:rPr>
                <w:rFonts w:ascii="Calibri Light" w:hAnsi="Calibri Light" w:cs="Calibri Light"/>
                <w:b/>
                <w:bCs/>
                <w:sz w:val="20"/>
                <w:szCs w:val="20"/>
              </w:rPr>
              <w:t xml:space="preserve">Met target. </w:t>
            </w:r>
            <w:r w:rsidRPr="00C65514">
              <w:rPr>
                <w:rFonts w:ascii="Calibri Light" w:hAnsi="Calibri Light" w:cs="Calibri Light"/>
                <w:sz w:val="20"/>
                <w:szCs w:val="20"/>
              </w:rPr>
              <w:t xml:space="preserve">This measure focuses on Creative New Zealand’s assessment of the immediate results of individual advocacy </w:t>
            </w:r>
            <w:r w:rsidRPr="00C65514">
              <w:rPr>
                <w:rFonts w:ascii="Calibri Light" w:hAnsi="Calibri Light" w:cs="Calibri Light"/>
                <w:sz w:val="20"/>
                <w:szCs w:val="20"/>
              </w:rPr>
              <w:lastRenderedPageBreak/>
              <w:t xml:space="preserve">actions, as set out in the relevant annual advocacy plan (and/or relevant COVID-19 advocacy response plan(s)). </w:t>
            </w:r>
          </w:p>
          <w:p w14:paraId="30EF87FF" w14:textId="72212D66" w:rsidR="00423AAC" w:rsidRPr="00C65514" w:rsidRDefault="00423AAC" w:rsidP="00423AAC">
            <w:pPr>
              <w:spacing w:before="0" w:after="60"/>
              <w:rPr>
                <w:rFonts w:ascii="Calibri Light" w:hAnsi="Calibri Light" w:cs="Calibri Light"/>
                <w:sz w:val="20"/>
                <w:szCs w:val="20"/>
              </w:rPr>
            </w:pPr>
            <w:r w:rsidRPr="00C65514">
              <w:rPr>
                <w:rFonts w:ascii="Calibri Light" w:hAnsi="Calibri Light" w:cs="Calibri Light"/>
                <w:sz w:val="20"/>
                <w:szCs w:val="20"/>
              </w:rPr>
              <w:t xml:space="preserve">Advocacy work for 2021/22 is discussed in the COVID-19 Advocacy Response: Phase 3 Plan and focuses on four high-level actions or pou, along with other advocacy functions. </w:t>
            </w:r>
          </w:p>
          <w:p w14:paraId="2697A173" w14:textId="04B4CC39" w:rsidR="00423AAC" w:rsidRPr="00C65514" w:rsidRDefault="00423AAC" w:rsidP="00423AAC">
            <w:pPr>
              <w:spacing w:before="0" w:after="60"/>
              <w:rPr>
                <w:rFonts w:ascii="Calibri Light" w:hAnsi="Calibri Light" w:cs="Calibri Light"/>
                <w:sz w:val="20"/>
                <w:szCs w:val="20"/>
                <w:highlight w:val="lightGray"/>
              </w:rPr>
            </w:pPr>
            <w:r w:rsidRPr="00C65514">
              <w:rPr>
                <w:rFonts w:ascii="Calibri Light" w:hAnsi="Calibri Light" w:cs="Calibri Light"/>
                <w:sz w:val="20"/>
                <w:szCs w:val="20"/>
              </w:rPr>
              <w:t>Three out of four pou met expectations. We had expected to advance more work under our wellbeing pou, but due to a staffing gap of six months, projects have been deferred and we focused on delivery of the public-facing elements only. Work under some pou progressed at a slower pace than others (due to lockdowns and the continually evolving COVID-19 context) and much of the work is foundational in nature, establishing longer-term engagement and advocacy. Additional work (eg, submissions) was advanced across the year on a responsive basis.</w:t>
            </w:r>
          </w:p>
        </w:tc>
      </w:tr>
      <w:tr w:rsidR="00423AAC" w:rsidRPr="00C65514" w14:paraId="660A6975" w14:textId="77777777" w:rsidTr="1E7207E4">
        <w:trPr>
          <w:trHeight w:val="50"/>
        </w:trPr>
        <w:tc>
          <w:tcPr>
            <w:tcW w:w="13948" w:type="dxa"/>
            <w:gridSpan w:val="8"/>
            <w:shd w:val="clear" w:color="auto" w:fill="EAF1DD" w:themeFill="accent3" w:themeFillTint="33"/>
          </w:tcPr>
          <w:p w14:paraId="45BC5B61" w14:textId="77777777" w:rsidR="00423AAC" w:rsidRPr="00C65514" w:rsidRDefault="00423AAC" w:rsidP="00423AAC">
            <w:pPr>
              <w:spacing w:before="0" w:after="60"/>
              <w:rPr>
                <w:rFonts w:ascii="Calibri Light" w:hAnsi="Calibri Light" w:cs="Calibri Light"/>
                <w:b/>
                <w:sz w:val="20"/>
                <w:szCs w:val="20"/>
              </w:rPr>
            </w:pPr>
            <w:r w:rsidRPr="00C65514">
              <w:rPr>
                <w:rFonts w:ascii="Calibri Light" w:hAnsi="Calibri Light" w:cs="Calibri Light"/>
                <w:b/>
                <w:sz w:val="20"/>
                <w:szCs w:val="20"/>
              </w:rPr>
              <w:lastRenderedPageBreak/>
              <w:t>Leadership in the arts</w:t>
            </w:r>
          </w:p>
        </w:tc>
      </w:tr>
      <w:tr w:rsidR="004E6ACF" w:rsidRPr="00C65514" w14:paraId="03130DC6" w14:textId="77777777" w:rsidTr="00EB05EC">
        <w:trPr>
          <w:trHeight w:val="50"/>
        </w:trPr>
        <w:tc>
          <w:tcPr>
            <w:tcW w:w="645" w:type="dxa"/>
            <w:shd w:val="clear" w:color="auto" w:fill="auto"/>
          </w:tcPr>
          <w:p w14:paraId="387CA9D0" w14:textId="77777777" w:rsidR="00423AAC" w:rsidRPr="00C65514" w:rsidRDefault="00423AAC" w:rsidP="00423AAC">
            <w:pPr>
              <w:spacing w:before="0" w:after="60"/>
              <w:rPr>
                <w:rFonts w:ascii="Calibri Light" w:hAnsi="Calibri Light" w:cs="Calibri Light"/>
                <w:b/>
                <w:bCs/>
                <w:color w:val="000000"/>
                <w:sz w:val="20"/>
                <w:szCs w:val="20"/>
              </w:rPr>
            </w:pPr>
            <w:r w:rsidRPr="00C65514">
              <w:rPr>
                <w:rFonts w:ascii="Calibri Light" w:hAnsi="Calibri Light" w:cs="Calibri Light"/>
                <w:b/>
                <w:bCs/>
                <w:color w:val="000000"/>
                <w:sz w:val="20"/>
                <w:szCs w:val="20"/>
              </w:rPr>
              <w:t>D2.7</w:t>
            </w:r>
          </w:p>
        </w:tc>
        <w:tc>
          <w:tcPr>
            <w:tcW w:w="2777" w:type="dxa"/>
            <w:shd w:val="clear" w:color="auto" w:fill="auto"/>
          </w:tcPr>
          <w:p w14:paraId="218B5127" w14:textId="351540F6" w:rsidR="00423AAC" w:rsidRPr="00C65514" w:rsidRDefault="00423AAC" w:rsidP="00423AAC">
            <w:pPr>
              <w:spacing w:before="0" w:after="60"/>
              <w:rPr>
                <w:rFonts w:ascii="Calibri Light" w:hAnsi="Calibri Light" w:cs="Calibri Light"/>
                <w:sz w:val="20"/>
                <w:szCs w:val="20"/>
              </w:rPr>
            </w:pPr>
            <w:r w:rsidRPr="00C65514">
              <w:rPr>
                <w:rFonts w:ascii="Calibri Light" w:hAnsi="Calibri Light" w:cs="Calibri Light"/>
                <w:sz w:val="20"/>
                <w:szCs w:val="20"/>
              </w:rPr>
              <w:t>Overall participant satisfaction with Creative New Zealand-led events</w:t>
            </w:r>
            <w:r w:rsidR="0054769A">
              <w:rPr>
                <w:rStyle w:val="FootnoteReference"/>
                <w:rFonts w:ascii="Calibri Light" w:hAnsi="Calibri Light" w:cs="Calibri Light"/>
                <w:sz w:val="20"/>
                <w:szCs w:val="20"/>
              </w:rPr>
              <w:footnoteReference w:id="10"/>
            </w:r>
            <w:r w:rsidRPr="00C65514">
              <w:rPr>
                <w:rFonts w:ascii="Calibri Light" w:hAnsi="Calibri Light" w:cs="Calibri Light"/>
                <w:sz w:val="20"/>
                <w:szCs w:val="20"/>
              </w:rPr>
              <w:t xml:space="preserve"> </w:t>
            </w:r>
          </w:p>
        </w:tc>
        <w:tc>
          <w:tcPr>
            <w:tcW w:w="1100" w:type="dxa"/>
            <w:shd w:val="clear" w:color="auto" w:fill="auto"/>
          </w:tcPr>
          <w:p w14:paraId="78B50EAB" w14:textId="77777777" w:rsidR="00423AAC" w:rsidRPr="00C65514" w:rsidRDefault="00423AAC" w:rsidP="00423AAC">
            <w:pPr>
              <w:spacing w:before="0" w:after="60"/>
              <w:jc w:val="right"/>
              <w:rPr>
                <w:rFonts w:ascii="Calibri Light" w:hAnsi="Calibri Light" w:cs="Calibri Light"/>
                <w:color w:val="000000"/>
                <w:sz w:val="20"/>
                <w:szCs w:val="20"/>
              </w:rPr>
            </w:pPr>
            <w:r w:rsidRPr="00C65514">
              <w:rPr>
                <w:rFonts w:ascii="Calibri Light" w:hAnsi="Calibri Light" w:cs="Calibri Light"/>
                <w:color w:val="000000"/>
                <w:sz w:val="20"/>
                <w:szCs w:val="20"/>
              </w:rPr>
              <w:t>73%</w:t>
            </w:r>
          </w:p>
        </w:tc>
        <w:tc>
          <w:tcPr>
            <w:tcW w:w="1100" w:type="dxa"/>
            <w:shd w:val="clear" w:color="auto" w:fill="auto"/>
          </w:tcPr>
          <w:p w14:paraId="5500BD97" w14:textId="68E20A4D" w:rsidR="00423AAC" w:rsidRPr="00C65514" w:rsidRDefault="00423AAC" w:rsidP="00423AAC">
            <w:pPr>
              <w:spacing w:before="0" w:after="60"/>
              <w:jc w:val="right"/>
              <w:rPr>
                <w:rFonts w:ascii="Calibri Light" w:hAnsi="Calibri Light" w:cs="Calibri Light"/>
                <w:color w:val="000000"/>
                <w:sz w:val="20"/>
                <w:szCs w:val="20"/>
              </w:rPr>
            </w:pPr>
            <w:r w:rsidRPr="00C65514">
              <w:rPr>
                <w:rFonts w:ascii="Calibri Light" w:hAnsi="Calibri Light" w:cs="Calibri Light"/>
                <w:color w:val="000000"/>
                <w:sz w:val="20"/>
                <w:szCs w:val="20"/>
              </w:rPr>
              <w:t>85%</w:t>
            </w:r>
          </w:p>
        </w:tc>
        <w:tc>
          <w:tcPr>
            <w:tcW w:w="1102" w:type="dxa"/>
            <w:shd w:val="clear" w:color="auto" w:fill="FFFFFF" w:themeFill="background1"/>
          </w:tcPr>
          <w:p w14:paraId="18763348" w14:textId="77777777" w:rsidR="00423AAC" w:rsidRPr="00C65514" w:rsidRDefault="00423AAC" w:rsidP="00423AAC">
            <w:pPr>
              <w:spacing w:before="0" w:after="60"/>
              <w:jc w:val="right"/>
              <w:rPr>
                <w:rFonts w:ascii="Calibri Light" w:hAnsi="Calibri Light" w:cs="Calibri Light"/>
                <w:sz w:val="20"/>
                <w:szCs w:val="20"/>
              </w:rPr>
            </w:pPr>
            <w:r w:rsidRPr="00C65514">
              <w:rPr>
                <w:rFonts w:ascii="Calibri Light" w:hAnsi="Calibri Light" w:cs="Calibri Light"/>
                <w:color w:val="000000"/>
                <w:sz w:val="20"/>
                <w:szCs w:val="20"/>
              </w:rPr>
              <w:t>≥73%</w:t>
            </w:r>
          </w:p>
        </w:tc>
        <w:tc>
          <w:tcPr>
            <w:tcW w:w="1101" w:type="dxa"/>
            <w:shd w:val="clear" w:color="auto" w:fill="EAF1DD" w:themeFill="accent3" w:themeFillTint="33"/>
          </w:tcPr>
          <w:p w14:paraId="099A1A71" w14:textId="38ABDB98" w:rsidR="00423AAC" w:rsidRPr="00C65514" w:rsidRDefault="00A168C8" w:rsidP="00423AAC">
            <w:pPr>
              <w:spacing w:before="0" w:after="60"/>
              <w:jc w:val="right"/>
              <w:rPr>
                <w:rFonts w:ascii="Calibri Light" w:hAnsi="Calibri Light" w:cs="Calibri Light"/>
                <w:b/>
                <w:bCs/>
                <w:sz w:val="20"/>
                <w:szCs w:val="20"/>
                <w:highlight w:val="yellow"/>
              </w:rPr>
            </w:pPr>
            <w:r>
              <w:rPr>
                <w:rFonts w:ascii="Calibri Light" w:hAnsi="Calibri Light" w:cs="Calibri Light"/>
                <w:b/>
                <w:sz w:val="20"/>
                <w:szCs w:val="20"/>
              </w:rPr>
              <w:t>N/A</w:t>
            </w:r>
          </w:p>
        </w:tc>
        <w:tc>
          <w:tcPr>
            <w:tcW w:w="989" w:type="dxa"/>
          </w:tcPr>
          <w:p w14:paraId="77F506E3" w14:textId="34143887" w:rsidR="00423AAC" w:rsidRPr="00C65514" w:rsidRDefault="00A168C8" w:rsidP="00423AAC">
            <w:pPr>
              <w:spacing w:before="0" w:after="60"/>
              <w:jc w:val="right"/>
              <w:rPr>
                <w:rFonts w:ascii="Calibri Light" w:hAnsi="Calibri Light" w:cs="Calibri Light"/>
                <w:b/>
                <w:bCs/>
                <w:sz w:val="20"/>
                <w:szCs w:val="20"/>
                <w:highlight w:val="yellow"/>
              </w:rPr>
            </w:pPr>
            <w:r>
              <w:rPr>
                <w:rFonts w:ascii="Calibri Light" w:hAnsi="Calibri Light" w:cs="Calibri Light"/>
                <w:b/>
                <w:sz w:val="20"/>
                <w:szCs w:val="20"/>
              </w:rPr>
              <w:t>N/A</w:t>
            </w:r>
          </w:p>
        </w:tc>
        <w:tc>
          <w:tcPr>
            <w:tcW w:w="5134" w:type="dxa"/>
            <w:shd w:val="clear" w:color="auto" w:fill="auto"/>
          </w:tcPr>
          <w:p w14:paraId="0E162841" w14:textId="31710A3D" w:rsidR="00423AAC" w:rsidRPr="00C65514" w:rsidRDefault="008A53FD" w:rsidP="009A2A30">
            <w:pPr>
              <w:spacing w:before="0" w:after="840"/>
              <w:rPr>
                <w:rFonts w:ascii="Calibri Light" w:hAnsi="Calibri Light" w:cs="Calibri Light"/>
                <w:sz w:val="20"/>
                <w:szCs w:val="20"/>
                <w:highlight w:val="yellow"/>
              </w:rPr>
            </w:pPr>
            <w:r w:rsidRPr="009A2A30">
              <w:rPr>
                <w:rFonts w:ascii="Calibri Light" w:hAnsi="Calibri Light" w:cs="Calibri Light"/>
                <w:b/>
                <w:bCs/>
                <w:sz w:val="20"/>
                <w:szCs w:val="20"/>
              </w:rPr>
              <w:t>Survey not carried out</w:t>
            </w:r>
            <w:r w:rsidR="001B5B85" w:rsidRPr="00336CF2">
              <w:rPr>
                <w:rFonts w:ascii="Calibri Light" w:hAnsi="Calibri Light" w:cs="Calibri Light"/>
                <w:sz w:val="20"/>
                <w:szCs w:val="20"/>
              </w:rPr>
              <w:t xml:space="preserve"> </w:t>
            </w:r>
            <w:r w:rsidR="009A2A30" w:rsidRPr="00336CF2">
              <w:rPr>
                <w:rFonts w:ascii="Calibri Light" w:hAnsi="Calibri Light" w:cs="Calibri Light"/>
                <w:sz w:val="20"/>
                <w:szCs w:val="20"/>
              </w:rPr>
              <w:t>as</w:t>
            </w:r>
            <w:r w:rsidR="009A2A30" w:rsidRPr="37154883">
              <w:rPr>
                <w:rFonts w:ascii="Calibri Light" w:hAnsi="Calibri Light" w:cs="Calibri Light"/>
                <w:b/>
                <w:bCs/>
                <w:sz w:val="20"/>
                <w:szCs w:val="20"/>
              </w:rPr>
              <w:t xml:space="preserve"> </w:t>
            </w:r>
            <w:r w:rsidR="009A2A30" w:rsidRPr="009A2A30">
              <w:rPr>
                <w:rStyle w:val="Heading1Char"/>
                <w:b w:val="0"/>
                <w:bCs w:val="0"/>
                <w:color w:val="000000" w:themeColor="text1"/>
                <w:sz w:val="20"/>
                <w:szCs w:val="20"/>
              </w:rPr>
              <w:t>Nui</w:t>
            </w:r>
            <w:r w:rsidR="4F227D8F" w:rsidRPr="009A2A30">
              <w:rPr>
                <w:rStyle w:val="Heading1Char"/>
                <w:b w:val="0"/>
                <w:bCs w:val="0"/>
                <w:color w:val="000000" w:themeColor="text1"/>
                <w:sz w:val="20"/>
                <w:szCs w:val="20"/>
              </w:rPr>
              <w:t xml:space="preserve"> te Kōrero, Creative New Zealand’s leadership conferenc</w:t>
            </w:r>
            <w:r w:rsidR="4F227D8F" w:rsidRPr="009A2A30">
              <w:rPr>
                <w:rStyle w:val="Heading1Char"/>
                <w:color w:val="000000" w:themeColor="text1"/>
                <w:sz w:val="20"/>
                <w:szCs w:val="20"/>
              </w:rPr>
              <w:t>e,</w:t>
            </w:r>
            <w:r w:rsidR="001B5B85" w:rsidRPr="37154883">
              <w:rPr>
                <w:rFonts w:ascii="Calibri Light" w:hAnsi="Calibri Light" w:cs="Calibri Light"/>
                <w:b/>
                <w:bCs/>
                <w:sz w:val="20"/>
                <w:szCs w:val="20"/>
              </w:rPr>
              <w:t xml:space="preserve"> </w:t>
            </w:r>
            <w:r w:rsidR="001B5B85" w:rsidRPr="004634FA">
              <w:rPr>
                <w:rFonts w:ascii="Calibri Light" w:hAnsi="Calibri Light" w:cs="Calibri Light"/>
                <w:sz w:val="20"/>
                <w:szCs w:val="20"/>
              </w:rPr>
              <w:t>was not held in 2022</w:t>
            </w:r>
            <w:r w:rsidR="001B5B85" w:rsidRPr="37154883">
              <w:rPr>
                <w:rFonts w:ascii="Calibri Light" w:hAnsi="Calibri Light" w:cs="Calibri Light"/>
                <w:b/>
                <w:bCs/>
                <w:sz w:val="20"/>
                <w:szCs w:val="20"/>
              </w:rPr>
              <w:t>.</w:t>
            </w:r>
            <w:r w:rsidRPr="37154883">
              <w:rPr>
                <w:rFonts w:ascii="Calibri Light" w:hAnsi="Calibri Light" w:cs="Calibri Light"/>
                <w:b/>
                <w:bCs/>
                <w:sz w:val="20"/>
                <w:szCs w:val="20"/>
              </w:rPr>
              <w:t xml:space="preserve"> </w:t>
            </w:r>
            <w:r w:rsidR="002E3740" w:rsidRPr="37154883">
              <w:rPr>
                <w:rStyle w:val="Heading1Char"/>
                <w:color w:val="000000" w:themeColor="text1"/>
                <w:sz w:val="20"/>
                <w:szCs w:val="20"/>
              </w:rPr>
              <w:t xml:space="preserve"> </w:t>
            </w:r>
            <w:r w:rsidR="004634FA" w:rsidRPr="004634FA">
              <w:rPr>
                <w:rStyle w:val="Heading1Char"/>
                <w:b w:val="0"/>
                <w:bCs w:val="0"/>
                <w:color w:val="000000" w:themeColor="text1"/>
                <w:sz w:val="20"/>
                <w:szCs w:val="20"/>
              </w:rPr>
              <w:t>A review of the conference</w:t>
            </w:r>
            <w:r w:rsidR="002E3740" w:rsidRPr="37154883">
              <w:rPr>
                <w:rStyle w:val="normaltextrun"/>
                <w:rFonts w:ascii="Calibri Light" w:hAnsi="Calibri Light" w:cs="Calibri Light"/>
                <w:color w:val="000000" w:themeColor="text1"/>
                <w:sz w:val="20"/>
                <w:szCs w:val="20"/>
              </w:rPr>
              <w:t xml:space="preserve"> </w:t>
            </w:r>
            <w:r w:rsidR="00DF1B5E" w:rsidRPr="37154883">
              <w:rPr>
                <w:rStyle w:val="normaltextrun"/>
                <w:rFonts w:ascii="Calibri Light" w:hAnsi="Calibri Light" w:cs="Calibri Light"/>
                <w:color w:val="000000" w:themeColor="text1"/>
                <w:sz w:val="20"/>
                <w:szCs w:val="20"/>
              </w:rPr>
              <w:t>w</w:t>
            </w:r>
            <w:r w:rsidR="00DF1B5E" w:rsidRPr="37154883">
              <w:rPr>
                <w:rStyle w:val="normaltextrun"/>
                <w:rFonts w:ascii="Calibri Light" w:hAnsi="Calibri Light" w:cs="Calibri Light"/>
                <w:sz w:val="20"/>
                <w:szCs w:val="20"/>
              </w:rPr>
              <w:t xml:space="preserve">as carried out in late 2021. </w:t>
            </w:r>
            <w:r w:rsidR="00DF1B5E" w:rsidRPr="37154883">
              <w:rPr>
                <w:rStyle w:val="normaltextrun"/>
                <w:rFonts w:ascii="Calibri Light" w:hAnsi="Calibri Light" w:cs="Calibri Light"/>
                <w:color w:val="000000" w:themeColor="text1"/>
                <w:sz w:val="20"/>
                <w:szCs w:val="20"/>
              </w:rPr>
              <w:t xml:space="preserve">A decision was made </w:t>
            </w:r>
            <w:r w:rsidR="001B5B85" w:rsidRPr="37154883">
              <w:rPr>
                <w:rStyle w:val="normaltextrun"/>
                <w:rFonts w:ascii="Calibri Light" w:hAnsi="Calibri Light" w:cs="Calibri Light"/>
                <w:color w:val="000000" w:themeColor="text1"/>
                <w:sz w:val="20"/>
                <w:szCs w:val="20"/>
              </w:rPr>
              <w:t>to</w:t>
            </w:r>
            <w:r w:rsidR="7E180384" w:rsidRPr="37154883">
              <w:rPr>
                <w:rStyle w:val="normaltextrun"/>
                <w:rFonts w:ascii="Calibri Light" w:hAnsi="Calibri Light" w:cs="Calibri Light"/>
                <w:color w:val="000000" w:themeColor="text1"/>
                <w:sz w:val="20"/>
                <w:szCs w:val="20"/>
              </w:rPr>
              <w:t xml:space="preserve"> change th</w:t>
            </w:r>
            <w:r w:rsidR="4FC95D50" w:rsidRPr="37154883">
              <w:rPr>
                <w:rStyle w:val="normaltextrun"/>
                <w:rFonts w:ascii="Calibri Light" w:hAnsi="Calibri Light" w:cs="Calibri Light"/>
                <w:color w:val="000000" w:themeColor="text1"/>
                <w:sz w:val="20"/>
                <w:szCs w:val="20"/>
              </w:rPr>
              <w:t>e delivery</w:t>
            </w:r>
            <w:r w:rsidR="7E180384" w:rsidRPr="37154883">
              <w:rPr>
                <w:rStyle w:val="normaltextrun"/>
                <w:rFonts w:ascii="Calibri Light" w:hAnsi="Calibri Light" w:cs="Calibri Light"/>
                <w:color w:val="000000" w:themeColor="text1"/>
                <w:sz w:val="20"/>
                <w:szCs w:val="20"/>
              </w:rPr>
              <w:t xml:space="preserve"> to a biennial </w:t>
            </w:r>
            <w:r w:rsidR="427FAEBD" w:rsidRPr="37154883">
              <w:rPr>
                <w:rStyle w:val="normaltextrun"/>
                <w:rFonts w:ascii="Calibri Light" w:hAnsi="Calibri Light" w:cs="Calibri Light"/>
                <w:color w:val="000000" w:themeColor="text1"/>
                <w:sz w:val="20"/>
                <w:szCs w:val="20"/>
              </w:rPr>
              <w:t>forma</w:t>
            </w:r>
            <w:r w:rsidR="7E180384" w:rsidRPr="37154883">
              <w:rPr>
                <w:rStyle w:val="normaltextrun"/>
                <w:rFonts w:ascii="Calibri Light" w:hAnsi="Calibri Light" w:cs="Calibri Light"/>
                <w:color w:val="000000" w:themeColor="text1"/>
                <w:sz w:val="20"/>
                <w:szCs w:val="20"/>
              </w:rPr>
              <w:t>t to</w:t>
            </w:r>
            <w:r w:rsidR="001B5B85" w:rsidRPr="37154883">
              <w:rPr>
                <w:rStyle w:val="normaltextrun"/>
                <w:rFonts w:ascii="Calibri Light" w:hAnsi="Calibri Light" w:cs="Calibri Light"/>
                <w:color w:val="000000" w:themeColor="text1"/>
                <w:sz w:val="20"/>
                <w:szCs w:val="20"/>
              </w:rPr>
              <w:t xml:space="preserve"> better</w:t>
            </w:r>
            <w:r w:rsidR="002E3740" w:rsidRPr="37154883">
              <w:rPr>
                <w:rStyle w:val="normaltextrun"/>
                <w:rFonts w:ascii="Calibri Light" w:hAnsi="Calibri Light" w:cs="Calibri Light"/>
                <w:color w:val="000000" w:themeColor="text1"/>
                <w:sz w:val="20"/>
                <w:szCs w:val="20"/>
              </w:rPr>
              <w:t xml:space="preserve"> align the project with our current and future organisational direction and vision, especially to bring it up to date with Te Kaupapa o Toi Aotearoa, and to support its delivery in a more sustainable way.</w:t>
            </w:r>
            <w:r w:rsidR="009A2A30">
              <w:rPr>
                <w:rStyle w:val="normaltextrun"/>
                <w:rFonts w:ascii="Calibri Light" w:hAnsi="Calibri Light" w:cs="Calibri Light"/>
                <w:color w:val="000000" w:themeColor="text1"/>
                <w:sz w:val="20"/>
                <w:szCs w:val="20"/>
              </w:rPr>
              <w:t xml:space="preserve"> </w:t>
            </w:r>
            <w:r w:rsidR="00423AAC" w:rsidRPr="37154883">
              <w:rPr>
                <w:rFonts w:ascii="Calibri Light" w:hAnsi="Calibri Light" w:cs="Calibri Light"/>
                <w:sz w:val="20"/>
                <w:szCs w:val="20"/>
              </w:rPr>
              <w:t xml:space="preserve">The next hui will take place in October 2023. </w:t>
            </w:r>
          </w:p>
        </w:tc>
      </w:tr>
      <w:tr w:rsidR="00423AAC" w:rsidRPr="00C65514" w14:paraId="70B344C1" w14:textId="77777777" w:rsidTr="1E7207E4">
        <w:trPr>
          <w:trHeight w:val="50"/>
        </w:trPr>
        <w:tc>
          <w:tcPr>
            <w:tcW w:w="13948" w:type="dxa"/>
            <w:gridSpan w:val="8"/>
            <w:shd w:val="clear" w:color="auto" w:fill="EAF1DD" w:themeFill="accent3" w:themeFillTint="33"/>
          </w:tcPr>
          <w:p w14:paraId="0D041556" w14:textId="476D9191" w:rsidR="00423AAC" w:rsidRPr="00C65514" w:rsidRDefault="00423AAC" w:rsidP="00423AAC">
            <w:pPr>
              <w:spacing w:before="0" w:after="60"/>
              <w:rPr>
                <w:rFonts w:ascii="Calibri Light" w:hAnsi="Calibri Light" w:cs="Calibri Light"/>
                <w:sz w:val="20"/>
                <w:szCs w:val="20"/>
              </w:rPr>
            </w:pPr>
            <w:r w:rsidRPr="00C65514">
              <w:rPr>
                <w:rFonts w:ascii="Calibri Light" w:hAnsi="Calibri Light" w:cs="Calibri Light"/>
                <w:b/>
                <w:sz w:val="20"/>
                <w:szCs w:val="20"/>
              </w:rPr>
              <w:lastRenderedPageBreak/>
              <w:t xml:space="preserve">Our resources </w:t>
            </w:r>
          </w:p>
        </w:tc>
      </w:tr>
      <w:tr w:rsidR="00423AAC" w:rsidRPr="00C65514" w14:paraId="444439AE" w14:textId="77777777" w:rsidTr="1E7207E4">
        <w:trPr>
          <w:trHeight w:val="50"/>
        </w:trPr>
        <w:tc>
          <w:tcPr>
            <w:tcW w:w="13948" w:type="dxa"/>
            <w:gridSpan w:val="8"/>
            <w:shd w:val="clear" w:color="auto" w:fill="EAF1DD" w:themeFill="accent3" w:themeFillTint="33"/>
          </w:tcPr>
          <w:p w14:paraId="2861A002" w14:textId="77777777" w:rsidR="00423AAC" w:rsidRPr="00C65514" w:rsidRDefault="00423AAC" w:rsidP="00423AAC">
            <w:pPr>
              <w:spacing w:before="0" w:after="60"/>
              <w:rPr>
                <w:rFonts w:ascii="Calibri Light" w:hAnsi="Calibri Light" w:cs="Calibri Light"/>
                <w:sz w:val="20"/>
                <w:szCs w:val="20"/>
              </w:rPr>
            </w:pPr>
            <w:r w:rsidRPr="00C65514">
              <w:rPr>
                <w:rFonts w:ascii="Calibri Light" w:hAnsi="Calibri Light" w:cs="Calibri Light"/>
                <w:b/>
                <w:sz w:val="20"/>
                <w:szCs w:val="20"/>
              </w:rPr>
              <w:t xml:space="preserve">Public money </w:t>
            </w:r>
          </w:p>
        </w:tc>
      </w:tr>
      <w:tr w:rsidR="004E6ACF" w:rsidRPr="00C65514" w14:paraId="62381240" w14:textId="77777777" w:rsidTr="00EB05EC">
        <w:trPr>
          <w:trHeight w:val="579"/>
        </w:trPr>
        <w:tc>
          <w:tcPr>
            <w:tcW w:w="645" w:type="dxa"/>
            <w:shd w:val="clear" w:color="auto" w:fill="auto"/>
          </w:tcPr>
          <w:p w14:paraId="08659098" w14:textId="77777777" w:rsidR="00423AAC" w:rsidRPr="00C65514" w:rsidRDefault="00423AAC" w:rsidP="00423AAC">
            <w:pPr>
              <w:spacing w:before="0" w:after="60"/>
              <w:rPr>
                <w:rFonts w:ascii="Calibri Light" w:hAnsi="Calibri Light" w:cs="Calibri Light"/>
                <w:b/>
                <w:bCs/>
                <w:color w:val="000000"/>
                <w:sz w:val="20"/>
                <w:szCs w:val="20"/>
              </w:rPr>
            </w:pPr>
            <w:r w:rsidRPr="00C65514">
              <w:rPr>
                <w:rFonts w:ascii="Calibri Light" w:hAnsi="Calibri Light" w:cs="Calibri Light"/>
                <w:b/>
                <w:bCs/>
                <w:color w:val="000000"/>
                <w:sz w:val="20"/>
                <w:szCs w:val="20"/>
              </w:rPr>
              <w:t>D2.8</w:t>
            </w:r>
          </w:p>
        </w:tc>
        <w:tc>
          <w:tcPr>
            <w:tcW w:w="2777" w:type="dxa"/>
            <w:shd w:val="clear" w:color="auto" w:fill="auto"/>
          </w:tcPr>
          <w:p w14:paraId="3B68DC87" w14:textId="77777777" w:rsidR="00423AAC" w:rsidRPr="00C65514" w:rsidRDefault="00423AAC" w:rsidP="00423AAC">
            <w:pPr>
              <w:spacing w:before="0" w:after="60"/>
              <w:rPr>
                <w:rFonts w:ascii="Calibri Light" w:hAnsi="Calibri Light" w:cs="Calibri Light"/>
                <w:sz w:val="20"/>
                <w:szCs w:val="20"/>
              </w:rPr>
            </w:pPr>
            <w:r w:rsidRPr="00C65514">
              <w:rPr>
                <w:rFonts w:ascii="Calibri Light" w:hAnsi="Calibri Light" w:cs="Calibri Light"/>
                <w:sz w:val="20"/>
                <w:szCs w:val="20"/>
              </w:rPr>
              <w:t>Total level of investment by Creative New Zealand in the arts</w:t>
            </w:r>
          </w:p>
        </w:tc>
        <w:tc>
          <w:tcPr>
            <w:tcW w:w="1100" w:type="dxa"/>
            <w:shd w:val="clear" w:color="auto" w:fill="auto"/>
          </w:tcPr>
          <w:p w14:paraId="40E1018E" w14:textId="77777777" w:rsidR="00423AAC" w:rsidRPr="00C65514" w:rsidRDefault="00423AAC" w:rsidP="00423AAC">
            <w:pPr>
              <w:spacing w:before="0" w:after="60"/>
              <w:rPr>
                <w:rFonts w:ascii="Calibri Light" w:hAnsi="Calibri Light" w:cs="Calibri Light"/>
                <w:sz w:val="18"/>
                <w:szCs w:val="18"/>
              </w:rPr>
            </w:pPr>
            <w:r w:rsidRPr="00C65514">
              <w:rPr>
                <w:rFonts w:ascii="Calibri Light" w:hAnsi="Calibri Light" w:cs="Calibri Light"/>
                <w:sz w:val="18"/>
                <w:szCs w:val="18"/>
              </w:rPr>
              <w:t>$70,238,000</w:t>
            </w:r>
          </w:p>
        </w:tc>
        <w:tc>
          <w:tcPr>
            <w:tcW w:w="1100" w:type="dxa"/>
            <w:shd w:val="clear" w:color="auto" w:fill="auto"/>
          </w:tcPr>
          <w:p w14:paraId="13058E9D" w14:textId="54034D0A" w:rsidR="00423AAC" w:rsidRPr="00C65514" w:rsidRDefault="00423AAC" w:rsidP="00423AAC">
            <w:pPr>
              <w:spacing w:before="0" w:after="60"/>
              <w:rPr>
                <w:rFonts w:ascii="Calibri Light" w:hAnsi="Calibri Light" w:cs="Calibri Light"/>
                <w:sz w:val="18"/>
                <w:szCs w:val="18"/>
              </w:rPr>
            </w:pPr>
            <w:r w:rsidRPr="00C65514">
              <w:rPr>
                <w:rFonts w:ascii="Calibri Light" w:hAnsi="Calibri Light" w:cs="Calibri Light"/>
                <w:sz w:val="18"/>
                <w:szCs w:val="18"/>
              </w:rPr>
              <w:t>$80,358,000</w:t>
            </w:r>
          </w:p>
        </w:tc>
        <w:tc>
          <w:tcPr>
            <w:tcW w:w="1102" w:type="dxa"/>
            <w:shd w:val="clear" w:color="auto" w:fill="FFFFFF" w:themeFill="background1"/>
          </w:tcPr>
          <w:p w14:paraId="573CD156" w14:textId="77777777" w:rsidR="00423AAC" w:rsidRPr="00C65514" w:rsidRDefault="00423AAC" w:rsidP="00423AAC">
            <w:pPr>
              <w:spacing w:before="0" w:after="60"/>
              <w:jc w:val="right"/>
              <w:rPr>
                <w:rFonts w:ascii="Calibri Light" w:hAnsi="Calibri Light" w:cs="Calibri Light"/>
                <w:sz w:val="18"/>
                <w:szCs w:val="18"/>
              </w:rPr>
            </w:pPr>
            <w:r w:rsidRPr="00C65514">
              <w:rPr>
                <w:rFonts w:ascii="Calibri Light" w:hAnsi="Calibri Light" w:cs="Calibri Light"/>
                <w:sz w:val="18"/>
                <w:szCs w:val="18"/>
              </w:rPr>
              <w:t xml:space="preserve">$64,853,000 </w:t>
            </w:r>
          </w:p>
          <w:p w14:paraId="5337A1D7" w14:textId="77777777" w:rsidR="00423AAC" w:rsidRPr="00C65514" w:rsidRDefault="00423AAC" w:rsidP="00423AAC">
            <w:pPr>
              <w:spacing w:before="0" w:after="60"/>
              <w:jc w:val="right"/>
              <w:rPr>
                <w:rFonts w:ascii="Calibri Light" w:hAnsi="Calibri Light" w:cs="Calibri Light"/>
                <w:sz w:val="18"/>
                <w:szCs w:val="18"/>
              </w:rPr>
            </w:pPr>
            <w:r w:rsidRPr="00C65514">
              <w:rPr>
                <w:rFonts w:ascii="Calibri Light" w:hAnsi="Calibri Light" w:cs="Calibri Light"/>
                <w:sz w:val="18"/>
                <w:szCs w:val="18"/>
              </w:rPr>
              <w:t>(budget)</w:t>
            </w:r>
          </w:p>
        </w:tc>
        <w:tc>
          <w:tcPr>
            <w:tcW w:w="1101" w:type="dxa"/>
            <w:shd w:val="clear" w:color="auto" w:fill="EAF1DD" w:themeFill="accent3" w:themeFillTint="33"/>
          </w:tcPr>
          <w:p w14:paraId="18488788" w14:textId="6B27B642" w:rsidR="00423AAC" w:rsidRPr="00C65514" w:rsidRDefault="00423AAC" w:rsidP="00423AAC">
            <w:pPr>
              <w:spacing w:before="0" w:after="60"/>
              <w:jc w:val="right"/>
              <w:rPr>
                <w:rFonts w:ascii="Calibri Light" w:hAnsi="Calibri Light" w:cs="Calibri Light"/>
                <w:b/>
                <w:bCs/>
                <w:sz w:val="18"/>
                <w:szCs w:val="18"/>
                <w:highlight w:val="yellow"/>
              </w:rPr>
            </w:pPr>
            <w:r w:rsidRPr="00C65514">
              <w:rPr>
                <w:rFonts w:ascii="Calibri Light" w:hAnsi="Calibri Light" w:cs="Calibri Light"/>
                <w:b/>
                <w:bCs/>
                <w:sz w:val="18"/>
                <w:szCs w:val="18"/>
              </w:rPr>
              <w:t>$74,010,000</w:t>
            </w:r>
          </w:p>
        </w:tc>
        <w:tc>
          <w:tcPr>
            <w:tcW w:w="989" w:type="dxa"/>
          </w:tcPr>
          <w:p w14:paraId="31841864" w14:textId="1355CCA7" w:rsidR="00423AAC" w:rsidRPr="00C65514" w:rsidRDefault="00423AAC" w:rsidP="00423AAC">
            <w:pPr>
              <w:spacing w:before="0" w:after="60"/>
              <w:jc w:val="right"/>
              <w:rPr>
                <w:rFonts w:ascii="Calibri Light" w:hAnsi="Calibri Light" w:cs="Calibri Light"/>
                <w:b/>
                <w:bCs/>
                <w:sz w:val="18"/>
                <w:szCs w:val="18"/>
                <w:highlight w:val="yellow"/>
              </w:rPr>
            </w:pPr>
            <w:r w:rsidRPr="00C65514">
              <w:rPr>
                <w:rFonts w:ascii="Calibri Light" w:hAnsi="Calibri Light" w:cs="Calibri Light"/>
                <w:b/>
                <w:bCs/>
                <w:sz w:val="18"/>
                <w:szCs w:val="18"/>
              </w:rPr>
              <w:t>$9,157,000</w:t>
            </w:r>
          </w:p>
        </w:tc>
        <w:tc>
          <w:tcPr>
            <w:tcW w:w="5134" w:type="dxa"/>
            <w:shd w:val="clear" w:color="auto" w:fill="auto"/>
          </w:tcPr>
          <w:p w14:paraId="231EDF33" w14:textId="32CB38A8" w:rsidR="00423AAC" w:rsidRPr="00C65514" w:rsidRDefault="00423AAC" w:rsidP="00423AAC">
            <w:pPr>
              <w:spacing w:before="0" w:after="60"/>
              <w:rPr>
                <w:rFonts w:ascii="Calibri Light" w:hAnsi="Calibri Light" w:cs="Calibri Light"/>
                <w:sz w:val="20"/>
                <w:szCs w:val="20"/>
              </w:rPr>
            </w:pPr>
            <w:r w:rsidRPr="00C65514">
              <w:rPr>
                <w:rFonts w:ascii="Calibri Light" w:hAnsi="Calibri Light" w:cs="Calibri Light"/>
                <w:b/>
                <w:bCs/>
                <w:sz w:val="20"/>
                <w:szCs w:val="20"/>
              </w:rPr>
              <w:t xml:space="preserve">Exceeded target. </w:t>
            </w:r>
            <w:r w:rsidRPr="00C65514">
              <w:rPr>
                <w:rFonts w:ascii="Calibri Light" w:hAnsi="Calibri Light" w:cs="Calibri Light"/>
                <w:sz w:val="20"/>
                <w:szCs w:val="20"/>
              </w:rPr>
              <w:t>Creative New Zealand invests in the arts sector through its four deliverables. The positive variance in the total investment was caused by higher revenue being distributed to the arts sector.</w:t>
            </w:r>
          </w:p>
          <w:p w14:paraId="33A87FB5" w14:textId="394941F3" w:rsidR="00423AAC" w:rsidRPr="00C65514" w:rsidRDefault="00423AAC" w:rsidP="00423AAC">
            <w:pPr>
              <w:spacing w:before="0" w:after="60"/>
              <w:rPr>
                <w:rFonts w:ascii="Calibri Light" w:hAnsi="Calibri Light" w:cs="Calibri Light"/>
                <w:sz w:val="20"/>
                <w:szCs w:val="20"/>
                <w:highlight w:val="yellow"/>
              </w:rPr>
            </w:pPr>
            <w:r w:rsidRPr="00C65514">
              <w:rPr>
                <w:rFonts w:ascii="Calibri Light" w:hAnsi="Calibri Light" w:cs="Calibri Light"/>
                <w:sz w:val="20"/>
                <w:szCs w:val="20"/>
              </w:rPr>
              <w:t>The target of $64.9 million was based on the budget approved by the Arts Council at its April 2021 meeting. Explanations of major variances against</w:t>
            </w:r>
            <w:r w:rsidRPr="00C65514">
              <w:rPr>
                <w:rFonts w:ascii="Calibri Light" w:hAnsi="Calibri Light" w:cs="Calibri Light"/>
                <w:b/>
                <w:bCs/>
                <w:sz w:val="20"/>
                <w:szCs w:val="20"/>
              </w:rPr>
              <w:t xml:space="preserve"> </w:t>
            </w:r>
            <w:r w:rsidRPr="00C65514">
              <w:rPr>
                <w:rFonts w:ascii="Calibri Light" w:hAnsi="Calibri Light" w:cs="Calibri Light"/>
                <w:sz w:val="20"/>
                <w:szCs w:val="20"/>
              </w:rPr>
              <w:t>budget are provided in note 2 of the Financial Statements.</w:t>
            </w:r>
            <w:r w:rsidRPr="00C65514">
              <w:rPr>
                <w:rFonts w:ascii="Calibri Light" w:hAnsi="Calibri Light" w:cs="Calibri Light"/>
                <w:sz w:val="20"/>
                <w:szCs w:val="20"/>
                <w:highlight w:val="yellow"/>
              </w:rPr>
              <w:t xml:space="preserve"> </w:t>
            </w:r>
          </w:p>
        </w:tc>
      </w:tr>
      <w:tr w:rsidR="004E6ACF" w:rsidRPr="00C65514" w14:paraId="1E157BD4" w14:textId="77777777" w:rsidTr="00EB05EC">
        <w:trPr>
          <w:trHeight w:val="50"/>
        </w:trPr>
        <w:tc>
          <w:tcPr>
            <w:tcW w:w="645" w:type="dxa"/>
            <w:shd w:val="clear" w:color="auto" w:fill="auto"/>
          </w:tcPr>
          <w:p w14:paraId="1C2116BD" w14:textId="77777777" w:rsidR="00423AAC" w:rsidRPr="00C65514" w:rsidRDefault="00423AAC" w:rsidP="00423AAC">
            <w:pPr>
              <w:spacing w:before="0" w:after="60"/>
              <w:rPr>
                <w:rFonts w:ascii="Calibri Light" w:hAnsi="Calibri Light" w:cs="Calibri Light"/>
                <w:b/>
                <w:bCs/>
                <w:color w:val="000000"/>
                <w:sz w:val="20"/>
                <w:szCs w:val="20"/>
              </w:rPr>
            </w:pPr>
            <w:r w:rsidRPr="00C65514">
              <w:rPr>
                <w:rFonts w:ascii="Calibri Light" w:hAnsi="Calibri Light" w:cs="Calibri Light"/>
                <w:b/>
                <w:bCs/>
                <w:color w:val="000000"/>
                <w:sz w:val="20"/>
                <w:szCs w:val="20"/>
              </w:rPr>
              <w:t>D2.9</w:t>
            </w:r>
          </w:p>
        </w:tc>
        <w:tc>
          <w:tcPr>
            <w:tcW w:w="2777" w:type="dxa"/>
            <w:shd w:val="clear" w:color="auto" w:fill="auto"/>
          </w:tcPr>
          <w:p w14:paraId="3C72234E" w14:textId="77777777" w:rsidR="00423AAC" w:rsidRPr="00C65514" w:rsidRDefault="00423AAC" w:rsidP="00423AAC">
            <w:pPr>
              <w:spacing w:before="0" w:after="60"/>
              <w:rPr>
                <w:rFonts w:ascii="Calibri Light" w:hAnsi="Calibri Light" w:cs="Calibri Light"/>
                <w:b/>
                <w:sz w:val="20"/>
                <w:szCs w:val="20"/>
              </w:rPr>
            </w:pPr>
            <w:r w:rsidRPr="00C65514">
              <w:rPr>
                <w:rFonts w:ascii="Calibri Light" w:hAnsi="Calibri Light" w:cs="Calibri Light"/>
                <w:sz w:val="20"/>
                <w:szCs w:val="20"/>
              </w:rPr>
              <w:t>Maintain operating costs in line with policy set by the Arts Council</w:t>
            </w:r>
          </w:p>
        </w:tc>
        <w:tc>
          <w:tcPr>
            <w:tcW w:w="1100" w:type="dxa"/>
            <w:shd w:val="clear" w:color="auto" w:fill="auto"/>
          </w:tcPr>
          <w:p w14:paraId="01C14E97" w14:textId="77777777" w:rsidR="00423AAC" w:rsidRPr="00C65514" w:rsidRDefault="00423AAC" w:rsidP="00423AAC">
            <w:pPr>
              <w:spacing w:before="0" w:after="60"/>
              <w:jc w:val="right"/>
              <w:rPr>
                <w:rFonts w:ascii="Calibri Light" w:hAnsi="Calibri Light" w:cs="Calibri Light"/>
                <w:color w:val="000000"/>
                <w:sz w:val="20"/>
                <w:szCs w:val="20"/>
              </w:rPr>
            </w:pPr>
            <w:r w:rsidRPr="00C65514">
              <w:rPr>
                <w:rFonts w:ascii="Calibri Light" w:hAnsi="Calibri Light" w:cs="Calibri Light"/>
                <w:color w:val="000000"/>
                <w:sz w:val="20"/>
                <w:szCs w:val="20"/>
              </w:rPr>
              <w:t>12.5%</w:t>
            </w:r>
          </w:p>
        </w:tc>
        <w:tc>
          <w:tcPr>
            <w:tcW w:w="1100" w:type="dxa"/>
            <w:shd w:val="clear" w:color="auto" w:fill="auto"/>
          </w:tcPr>
          <w:p w14:paraId="6FF0B5DE" w14:textId="60DC4332" w:rsidR="00423AAC" w:rsidRPr="00C65514" w:rsidRDefault="00423AAC" w:rsidP="00423AAC">
            <w:pPr>
              <w:spacing w:before="0" w:after="60"/>
              <w:jc w:val="right"/>
              <w:rPr>
                <w:rFonts w:ascii="Calibri Light" w:hAnsi="Calibri Light" w:cs="Calibri Light"/>
                <w:color w:val="000000"/>
                <w:sz w:val="20"/>
                <w:szCs w:val="20"/>
              </w:rPr>
            </w:pPr>
            <w:r w:rsidRPr="00C65514">
              <w:rPr>
                <w:rFonts w:ascii="Calibri Light" w:hAnsi="Calibri Light" w:cs="Calibri Light"/>
                <w:color w:val="000000"/>
                <w:sz w:val="20"/>
                <w:szCs w:val="20"/>
              </w:rPr>
              <w:t>12%</w:t>
            </w:r>
          </w:p>
        </w:tc>
        <w:tc>
          <w:tcPr>
            <w:tcW w:w="1102" w:type="dxa"/>
            <w:shd w:val="clear" w:color="auto" w:fill="FFFFFF" w:themeFill="background1"/>
          </w:tcPr>
          <w:p w14:paraId="007DFCA4" w14:textId="77777777" w:rsidR="00423AAC" w:rsidRPr="00C65514" w:rsidRDefault="00423AAC" w:rsidP="00423AAC">
            <w:pPr>
              <w:spacing w:before="0" w:after="60"/>
              <w:jc w:val="right"/>
              <w:rPr>
                <w:rFonts w:ascii="Calibri Light" w:hAnsi="Calibri Light" w:cs="Calibri Light"/>
                <w:sz w:val="20"/>
                <w:szCs w:val="20"/>
              </w:rPr>
            </w:pPr>
            <w:r w:rsidRPr="00C65514">
              <w:rPr>
                <w:rFonts w:ascii="Calibri Light" w:hAnsi="Calibri Light" w:cs="Calibri Light"/>
                <w:sz w:val="20"/>
                <w:szCs w:val="20"/>
              </w:rPr>
              <w:t>≤16%</w:t>
            </w:r>
          </w:p>
        </w:tc>
        <w:tc>
          <w:tcPr>
            <w:tcW w:w="1101" w:type="dxa"/>
            <w:shd w:val="clear" w:color="auto" w:fill="EAF1DD" w:themeFill="accent3" w:themeFillTint="33"/>
          </w:tcPr>
          <w:p w14:paraId="7C51D4D9" w14:textId="04D425F5" w:rsidR="00423AAC" w:rsidRPr="00C65514" w:rsidRDefault="00423AAC" w:rsidP="00423AAC">
            <w:pPr>
              <w:spacing w:before="0" w:after="60"/>
              <w:jc w:val="right"/>
              <w:rPr>
                <w:rFonts w:ascii="Calibri Light" w:hAnsi="Calibri Light" w:cs="Calibri Light"/>
                <w:b/>
                <w:bCs/>
                <w:sz w:val="20"/>
                <w:szCs w:val="20"/>
                <w:highlight w:val="yellow"/>
              </w:rPr>
            </w:pPr>
            <w:r w:rsidRPr="00C65514">
              <w:rPr>
                <w:rFonts w:ascii="Calibri Light" w:hAnsi="Calibri Light" w:cs="Calibri Light"/>
                <w:b/>
                <w:bCs/>
                <w:sz w:val="20"/>
                <w:szCs w:val="20"/>
              </w:rPr>
              <w:t>14.9%</w:t>
            </w:r>
          </w:p>
        </w:tc>
        <w:tc>
          <w:tcPr>
            <w:tcW w:w="989" w:type="dxa"/>
          </w:tcPr>
          <w:p w14:paraId="6A5F8EA7" w14:textId="5623F5B1" w:rsidR="00423AAC" w:rsidRPr="00C65514" w:rsidRDefault="00423AAC" w:rsidP="00423AAC">
            <w:pPr>
              <w:spacing w:before="0" w:after="60"/>
              <w:jc w:val="right"/>
              <w:rPr>
                <w:rFonts w:ascii="Calibri Light" w:hAnsi="Calibri Light" w:cs="Calibri Light"/>
                <w:b/>
                <w:bCs/>
                <w:sz w:val="20"/>
                <w:szCs w:val="20"/>
                <w:highlight w:val="yellow"/>
              </w:rPr>
            </w:pPr>
            <w:r w:rsidRPr="00C65514">
              <w:rPr>
                <w:rFonts w:ascii="Calibri Light" w:hAnsi="Calibri Light" w:cs="Calibri Light"/>
                <w:b/>
                <w:bCs/>
                <w:sz w:val="20"/>
                <w:szCs w:val="20"/>
              </w:rPr>
              <w:t>1.1%</w:t>
            </w:r>
          </w:p>
        </w:tc>
        <w:tc>
          <w:tcPr>
            <w:tcW w:w="5134" w:type="dxa"/>
            <w:shd w:val="clear" w:color="auto" w:fill="auto"/>
          </w:tcPr>
          <w:p w14:paraId="6EF091C7" w14:textId="73765FAF" w:rsidR="00423AAC" w:rsidRPr="00C65514" w:rsidRDefault="00423AAC" w:rsidP="00423AAC">
            <w:pPr>
              <w:spacing w:before="0" w:after="60"/>
              <w:rPr>
                <w:rFonts w:ascii="Calibri Light" w:hAnsi="Calibri Light" w:cs="Calibri Light"/>
                <w:sz w:val="20"/>
                <w:szCs w:val="20"/>
              </w:rPr>
            </w:pPr>
            <w:r w:rsidRPr="00C65514">
              <w:rPr>
                <w:rFonts w:ascii="Calibri Light" w:hAnsi="Calibri Light" w:cs="Calibri Light"/>
                <w:b/>
                <w:bCs/>
                <w:sz w:val="20"/>
                <w:szCs w:val="20"/>
              </w:rPr>
              <w:t xml:space="preserve">Exceeded target. </w:t>
            </w:r>
            <w:r w:rsidRPr="00C65514">
              <w:rPr>
                <w:rFonts w:ascii="Calibri Light" w:hAnsi="Calibri Light" w:cs="Calibri Light"/>
                <w:sz w:val="20"/>
                <w:szCs w:val="20"/>
              </w:rPr>
              <w:t>Arts Council policy sets the operating costs between 15 percent and 16 percent of total expenditure. Operating costs for the year ending 30 June 2022 are below the policy range, at 14.9 percent.</w:t>
            </w:r>
          </w:p>
        </w:tc>
      </w:tr>
      <w:tr w:rsidR="00423AAC" w:rsidRPr="00C65514" w14:paraId="5322E5B0" w14:textId="77777777" w:rsidTr="1E7207E4">
        <w:trPr>
          <w:trHeight w:val="50"/>
        </w:trPr>
        <w:tc>
          <w:tcPr>
            <w:tcW w:w="13948" w:type="dxa"/>
            <w:gridSpan w:val="8"/>
            <w:shd w:val="clear" w:color="auto" w:fill="EAF1DD" w:themeFill="accent3" w:themeFillTint="33"/>
          </w:tcPr>
          <w:p w14:paraId="393C234C" w14:textId="77777777" w:rsidR="00423AAC" w:rsidRPr="00C65514" w:rsidRDefault="00423AAC" w:rsidP="00423AAC">
            <w:pPr>
              <w:spacing w:before="0" w:after="60"/>
              <w:rPr>
                <w:rFonts w:ascii="Calibri Light" w:hAnsi="Calibri Light" w:cs="Calibri Light"/>
                <w:sz w:val="20"/>
                <w:szCs w:val="20"/>
              </w:rPr>
            </w:pPr>
            <w:r w:rsidRPr="00C65514">
              <w:rPr>
                <w:rFonts w:ascii="Calibri Light" w:hAnsi="Calibri Light" w:cs="Calibri Light"/>
                <w:b/>
                <w:sz w:val="20"/>
                <w:szCs w:val="20"/>
              </w:rPr>
              <w:t>Our people and expertise</w:t>
            </w:r>
          </w:p>
        </w:tc>
      </w:tr>
      <w:tr w:rsidR="004E6ACF" w:rsidRPr="00C65514" w14:paraId="61609F2C" w14:textId="77777777" w:rsidTr="00EB05EC">
        <w:trPr>
          <w:trHeight w:val="50"/>
        </w:trPr>
        <w:tc>
          <w:tcPr>
            <w:tcW w:w="645" w:type="dxa"/>
            <w:shd w:val="clear" w:color="auto" w:fill="auto"/>
          </w:tcPr>
          <w:p w14:paraId="7CD26AEC" w14:textId="77777777" w:rsidR="00423AAC" w:rsidRPr="00C65514" w:rsidRDefault="00423AAC" w:rsidP="00423AAC">
            <w:pPr>
              <w:spacing w:before="0" w:after="60"/>
              <w:rPr>
                <w:rFonts w:ascii="Calibri Light" w:hAnsi="Calibri Light" w:cs="Calibri Light"/>
                <w:b/>
                <w:bCs/>
                <w:color w:val="000000"/>
                <w:sz w:val="20"/>
                <w:szCs w:val="20"/>
              </w:rPr>
            </w:pPr>
            <w:r w:rsidRPr="00C65514">
              <w:rPr>
                <w:rFonts w:ascii="Calibri Light" w:hAnsi="Calibri Light" w:cs="Calibri Light"/>
                <w:b/>
                <w:bCs/>
                <w:color w:val="000000"/>
                <w:sz w:val="20"/>
                <w:szCs w:val="20"/>
              </w:rPr>
              <w:t>D2.10</w:t>
            </w:r>
          </w:p>
        </w:tc>
        <w:tc>
          <w:tcPr>
            <w:tcW w:w="2777" w:type="dxa"/>
            <w:shd w:val="clear" w:color="auto" w:fill="auto"/>
          </w:tcPr>
          <w:p w14:paraId="2F5CE5B5" w14:textId="470B64CF" w:rsidR="00423AAC" w:rsidRPr="00C65514" w:rsidRDefault="00423AAC" w:rsidP="00423AAC">
            <w:pPr>
              <w:spacing w:before="0" w:after="60"/>
              <w:rPr>
                <w:rFonts w:ascii="Calibri Light" w:hAnsi="Calibri Light" w:cs="Calibri Light"/>
                <w:sz w:val="20"/>
                <w:szCs w:val="20"/>
              </w:rPr>
            </w:pPr>
            <w:r w:rsidRPr="00C65514">
              <w:rPr>
                <w:rFonts w:ascii="Calibri Light" w:hAnsi="Calibri Light" w:cs="Calibri Light"/>
                <w:sz w:val="20"/>
                <w:szCs w:val="20"/>
              </w:rPr>
              <w:t>Improve on Workplace survey overall performance index</w:t>
            </w:r>
          </w:p>
        </w:tc>
        <w:tc>
          <w:tcPr>
            <w:tcW w:w="1100" w:type="dxa"/>
            <w:shd w:val="clear" w:color="auto" w:fill="auto"/>
          </w:tcPr>
          <w:p w14:paraId="19E521E7" w14:textId="77777777" w:rsidR="00423AAC" w:rsidRPr="00C65514" w:rsidRDefault="00423AAC" w:rsidP="00423AAC">
            <w:pPr>
              <w:spacing w:before="0" w:after="60"/>
              <w:jc w:val="right"/>
              <w:rPr>
                <w:rFonts w:ascii="Calibri Light" w:hAnsi="Calibri Light" w:cs="Calibri Light"/>
                <w:sz w:val="20"/>
                <w:szCs w:val="20"/>
              </w:rPr>
            </w:pPr>
            <w:r w:rsidRPr="00C65514">
              <w:rPr>
                <w:rFonts w:ascii="Calibri Light" w:hAnsi="Calibri Light" w:cs="Calibri Light"/>
                <w:sz w:val="20"/>
                <w:szCs w:val="20"/>
              </w:rPr>
              <w:t>74.8%</w:t>
            </w:r>
          </w:p>
        </w:tc>
        <w:tc>
          <w:tcPr>
            <w:tcW w:w="1100" w:type="dxa"/>
            <w:shd w:val="clear" w:color="auto" w:fill="auto"/>
          </w:tcPr>
          <w:p w14:paraId="065269E5" w14:textId="77777777" w:rsidR="00423AAC" w:rsidRPr="00C65514" w:rsidRDefault="00423AAC" w:rsidP="00423AAC">
            <w:pPr>
              <w:spacing w:before="0" w:after="60"/>
              <w:jc w:val="right"/>
              <w:rPr>
                <w:rFonts w:ascii="Calibri Light" w:hAnsi="Calibri Light" w:cs="Calibri Light"/>
                <w:sz w:val="20"/>
                <w:szCs w:val="20"/>
              </w:rPr>
            </w:pPr>
            <w:r w:rsidRPr="00C65514">
              <w:rPr>
                <w:rFonts w:ascii="Calibri Light" w:hAnsi="Calibri Light" w:cs="Calibri Light"/>
                <w:sz w:val="20"/>
                <w:szCs w:val="20"/>
              </w:rPr>
              <w:t>74.8%</w:t>
            </w:r>
          </w:p>
        </w:tc>
        <w:tc>
          <w:tcPr>
            <w:tcW w:w="1102" w:type="dxa"/>
            <w:shd w:val="clear" w:color="auto" w:fill="FFFFFF" w:themeFill="background1"/>
          </w:tcPr>
          <w:p w14:paraId="22B53AE7" w14:textId="77777777" w:rsidR="00423AAC" w:rsidRPr="00C65514" w:rsidRDefault="00423AAC" w:rsidP="00423AAC">
            <w:pPr>
              <w:spacing w:before="0" w:after="60"/>
              <w:jc w:val="right"/>
              <w:rPr>
                <w:rFonts w:ascii="Calibri Light" w:hAnsi="Calibri Light" w:cs="Calibri Light"/>
                <w:sz w:val="20"/>
                <w:szCs w:val="20"/>
              </w:rPr>
            </w:pPr>
            <w:r w:rsidRPr="00C65514">
              <w:rPr>
                <w:rFonts w:ascii="Calibri Light" w:hAnsi="Calibri Light" w:cs="Calibri Light"/>
                <w:sz w:val="20"/>
                <w:szCs w:val="20"/>
              </w:rPr>
              <w:t>≥75%</w:t>
            </w:r>
          </w:p>
        </w:tc>
        <w:tc>
          <w:tcPr>
            <w:tcW w:w="1101" w:type="dxa"/>
            <w:shd w:val="clear" w:color="auto" w:fill="EAF1DD" w:themeFill="accent3" w:themeFillTint="33"/>
          </w:tcPr>
          <w:p w14:paraId="1DA1790D" w14:textId="27D338B4" w:rsidR="00423AAC" w:rsidRPr="00C65514" w:rsidRDefault="0075541B" w:rsidP="00423AAC">
            <w:pPr>
              <w:spacing w:before="0" w:after="60"/>
              <w:jc w:val="right"/>
              <w:rPr>
                <w:rFonts w:ascii="Calibri Light" w:eastAsiaTheme="minorHAnsi" w:hAnsi="Calibri Light" w:cs="Calibri Light"/>
                <w:b/>
                <w:sz w:val="20"/>
                <w:szCs w:val="20"/>
                <w:highlight w:val="lightGray"/>
                <w:lang w:eastAsia="en-US"/>
              </w:rPr>
            </w:pPr>
            <w:r w:rsidRPr="0075541B">
              <w:rPr>
                <w:rFonts w:ascii="Calibri Light" w:hAnsi="Calibri Light" w:cs="Calibri Light"/>
                <w:b/>
                <w:bCs/>
                <w:sz w:val="20"/>
                <w:szCs w:val="20"/>
              </w:rPr>
              <w:t>N/A</w:t>
            </w:r>
          </w:p>
        </w:tc>
        <w:tc>
          <w:tcPr>
            <w:tcW w:w="989" w:type="dxa"/>
          </w:tcPr>
          <w:p w14:paraId="56ADA5FD" w14:textId="6D3327B5" w:rsidR="00423AAC" w:rsidRPr="000D2C65" w:rsidRDefault="0075541B" w:rsidP="00423AAC">
            <w:pPr>
              <w:spacing w:before="0" w:after="60"/>
              <w:jc w:val="right"/>
              <w:rPr>
                <w:rFonts w:ascii="Calibri Light" w:eastAsiaTheme="minorHAnsi" w:hAnsi="Calibri Light" w:cs="Calibri Light"/>
                <w:b/>
                <w:bCs/>
                <w:sz w:val="20"/>
                <w:szCs w:val="20"/>
                <w:highlight w:val="lightGray"/>
                <w:lang w:eastAsia="en-US"/>
              </w:rPr>
            </w:pPr>
            <w:r>
              <w:rPr>
                <w:rFonts w:ascii="Calibri Light" w:hAnsi="Calibri Light" w:cs="Calibri Light"/>
                <w:b/>
                <w:bCs/>
                <w:sz w:val="20"/>
                <w:szCs w:val="20"/>
              </w:rPr>
              <w:t>N/A</w:t>
            </w:r>
          </w:p>
        </w:tc>
        <w:tc>
          <w:tcPr>
            <w:tcW w:w="5134" w:type="dxa"/>
            <w:shd w:val="clear" w:color="auto" w:fill="auto"/>
          </w:tcPr>
          <w:p w14:paraId="5EC5B293" w14:textId="5E872E2F" w:rsidR="00423AAC" w:rsidRPr="00C65514" w:rsidRDefault="00423AAC" w:rsidP="00423AAC">
            <w:pPr>
              <w:spacing w:before="0" w:after="60"/>
              <w:rPr>
                <w:rFonts w:ascii="Calibri Light" w:hAnsi="Calibri Light" w:cs="Calibri Light"/>
                <w:bCs/>
                <w:sz w:val="20"/>
                <w:szCs w:val="20"/>
                <w:highlight w:val="yellow"/>
              </w:rPr>
            </w:pPr>
            <w:r w:rsidRPr="000D2C65">
              <w:rPr>
                <w:rFonts w:ascii="Calibri Light" w:hAnsi="Calibri Light" w:cs="Calibri Light"/>
                <w:bCs/>
                <w:sz w:val="20"/>
                <w:szCs w:val="20"/>
              </w:rPr>
              <w:t>. The survey was not carried out in the period.</w:t>
            </w:r>
            <w:r>
              <w:rPr>
                <w:rFonts w:ascii="Calibri Light" w:hAnsi="Calibri Light" w:cs="Calibri Light"/>
                <w:bCs/>
                <w:sz w:val="20"/>
                <w:szCs w:val="20"/>
              </w:rPr>
              <w:t xml:space="preserve"> Instead, an independent Health, Safety and Wellbeing review was carried out in June 2022. A programme of work has been developed to address the findings of the review in 2022/23.  </w:t>
            </w:r>
          </w:p>
        </w:tc>
      </w:tr>
      <w:tr w:rsidR="00423AAC" w:rsidRPr="00C65514" w14:paraId="3FDAAD78" w14:textId="77777777" w:rsidTr="1E7207E4">
        <w:trPr>
          <w:trHeight w:val="50"/>
        </w:trPr>
        <w:tc>
          <w:tcPr>
            <w:tcW w:w="13948" w:type="dxa"/>
            <w:gridSpan w:val="8"/>
            <w:shd w:val="clear" w:color="auto" w:fill="EAF1DD" w:themeFill="accent3" w:themeFillTint="33"/>
          </w:tcPr>
          <w:p w14:paraId="52C738CB" w14:textId="77777777" w:rsidR="00423AAC" w:rsidRPr="00C65514" w:rsidRDefault="00423AAC" w:rsidP="00423AAC">
            <w:pPr>
              <w:spacing w:before="0" w:after="60"/>
              <w:rPr>
                <w:rFonts w:ascii="Calibri Light" w:hAnsi="Calibri Light" w:cs="Calibri Light"/>
                <w:sz w:val="20"/>
                <w:szCs w:val="20"/>
              </w:rPr>
            </w:pPr>
            <w:r w:rsidRPr="00C65514">
              <w:rPr>
                <w:rFonts w:ascii="Calibri Light" w:hAnsi="Calibri Light" w:cs="Calibri Light"/>
                <w:b/>
                <w:sz w:val="20"/>
                <w:szCs w:val="20"/>
              </w:rPr>
              <w:t>Our operational capacity</w:t>
            </w:r>
          </w:p>
        </w:tc>
      </w:tr>
      <w:tr w:rsidR="004E6ACF" w:rsidRPr="00C65514" w14:paraId="3765ABB5" w14:textId="77777777" w:rsidTr="00EB05EC">
        <w:trPr>
          <w:trHeight w:val="50"/>
        </w:trPr>
        <w:tc>
          <w:tcPr>
            <w:tcW w:w="645" w:type="dxa"/>
            <w:shd w:val="clear" w:color="auto" w:fill="auto"/>
          </w:tcPr>
          <w:p w14:paraId="433DB9BF" w14:textId="77777777" w:rsidR="00423AAC" w:rsidRPr="00C65514" w:rsidRDefault="00423AAC" w:rsidP="00423AAC">
            <w:pPr>
              <w:spacing w:before="0" w:after="60"/>
              <w:rPr>
                <w:rFonts w:ascii="Calibri Light" w:hAnsi="Calibri Light" w:cs="Calibri Light"/>
                <w:b/>
                <w:bCs/>
                <w:color w:val="000000"/>
                <w:sz w:val="20"/>
                <w:szCs w:val="20"/>
              </w:rPr>
            </w:pPr>
            <w:r w:rsidRPr="00C65514">
              <w:rPr>
                <w:rFonts w:ascii="Calibri Light" w:hAnsi="Calibri Light" w:cs="Calibri Light"/>
                <w:b/>
                <w:bCs/>
                <w:color w:val="000000"/>
                <w:sz w:val="20"/>
                <w:szCs w:val="20"/>
              </w:rPr>
              <w:t>D2.11</w:t>
            </w:r>
          </w:p>
        </w:tc>
        <w:tc>
          <w:tcPr>
            <w:tcW w:w="2777" w:type="dxa"/>
            <w:shd w:val="clear" w:color="auto" w:fill="auto"/>
          </w:tcPr>
          <w:p w14:paraId="320BB678" w14:textId="77777777" w:rsidR="00423AAC" w:rsidRPr="00C65514" w:rsidRDefault="00423AAC" w:rsidP="00423AAC">
            <w:pPr>
              <w:spacing w:before="0" w:after="60"/>
              <w:rPr>
                <w:rFonts w:ascii="Calibri Light" w:hAnsi="Calibri Light" w:cs="Calibri Light"/>
                <w:b/>
                <w:sz w:val="20"/>
                <w:szCs w:val="20"/>
              </w:rPr>
            </w:pPr>
            <w:r w:rsidRPr="00C65514">
              <w:rPr>
                <w:rFonts w:ascii="Calibri Light" w:hAnsi="Calibri Light" w:cs="Calibri Light"/>
                <w:sz w:val="20"/>
                <w:szCs w:val="20"/>
              </w:rPr>
              <w:t>Funding decisions made within specified timeframes</w:t>
            </w:r>
          </w:p>
        </w:tc>
        <w:tc>
          <w:tcPr>
            <w:tcW w:w="1100" w:type="dxa"/>
            <w:shd w:val="clear" w:color="auto" w:fill="auto"/>
          </w:tcPr>
          <w:p w14:paraId="0663EA85" w14:textId="77777777" w:rsidR="00423AAC" w:rsidRPr="00C65514" w:rsidRDefault="00423AAC" w:rsidP="00423AAC">
            <w:pPr>
              <w:spacing w:before="0" w:after="60"/>
              <w:jc w:val="right"/>
              <w:rPr>
                <w:rFonts w:ascii="Calibri Light" w:hAnsi="Calibri Light" w:cs="Calibri Light"/>
                <w:sz w:val="20"/>
                <w:szCs w:val="20"/>
              </w:rPr>
            </w:pPr>
            <w:r w:rsidRPr="00C65514">
              <w:rPr>
                <w:rFonts w:ascii="Calibri Light" w:hAnsi="Calibri Light" w:cs="Calibri Light"/>
                <w:sz w:val="20"/>
                <w:szCs w:val="20"/>
              </w:rPr>
              <w:t>100%</w:t>
            </w:r>
          </w:p>
        </w:tc>
        <w:tc>
          <w:tcPr>
            <w:tcW w:w="1100" w:type="dxa"/>
            <w:shd w:val="clear" w:color="auto" w:fill="auto"/>
          </w:tcPr>
          <w:p w14:paraId="4228AA63" w14:textId="77777777" w:rsidR="00423AAC" w:rsidRPr="00C65514" w:rsidRDefault="00423AAC" w:rsidP="00423AAC">
            <w:pPr>
              <w:spacing w:before="0" w:after="60"/>
              <w:jc w:val="right"/>
              <w:rPr>
                <w:rFonts w:ascii="Calibri Light" w:hAnsi="Calibri Light" w:cs="Calibri Light"/>
                <w:sz w:val="20"/>
                <w:szCs w:val="20"/>
              </w:rPr>
            </w:pPr>
            <w:r w:rsidRPr="00C65514">
              <w:rPr>
                <w:rFonts w:ascii="Calibri Light" w:hAnsi="Calibri Light" w:cs="Calibri Light"/>
                <w:sz w:val="20"/>
                <w:szCs w:val="20"/>
              </w:rPr>
              <w:t>100%</w:t>
            </w:r>
          </w:p>
        </w:tc>
        <w:tc>
          <w:tcPr>
            <w:tcW w:w="1102" w:type="dxa"/>
            <w:shd w:val="clear" w:color="auto" w:fill="FFFFFF" w:themeFill="background1"/>
          </w:tcPr>
          <w:p w14:paraId="2D1D690A" w14:textId="77777777" w:rsidR="00423AAC" w:rsidRPr="00C65514" w:rsidRDefault="00423AAC" w:rsidP="00423AAC">
            <w:pPr>
              <w:spacing w:before="0" w:after="60"/>
              <w:jc w:val="right"/>
              <w:rPr>
                <w:rFonts w:ascii="Calibri Light" w:hAnsi="Calibri Light" w:cs="Calibri Light"/>
                <w:sz w:val="20"/>
                <w:szCs w:val="20"/>
              </w:rPr>
            </w:pPr>
            <w:r w:rsidRPr="00C65514">
              <w:rPr>
                <w:rFonts w:ascii="Calibri Light" w:hAnsi="Calibri Light" w:cs="Calibri Light"/>
                <w:sz w:val="20"/>
                <w:szCs w:val="20"/>
              </w:rPr>
              <w:t>100%</w:t>
            </w:r>
          </w:p>
        </w:tc>
        <w:tc>
          <w:tcPr>
            <w:tcW w:w="1101" w:type="dxa"/>
            <w:shd w:val="clear" w:color="auto" w:fill="EAF1DD" w:themeFill="accent3" w:themeFillTint="33"/>
          </w:tcPr>
          <w:p w14:paraId="5C536CA3" w14:textId="25CCC74E" w:rsidR="00423AAC" w:rsidRPr="00C65514" w:rsidRDefault="00423AAC" w:rsidP="00423AAC">
            <w:pPr>
              <w:spacing w:before="0" w:after="60"/>
              <w:jc w:val="right"/>
              <w:rPr>
                <w:rFonts w:ascii="Calibri Light" w:hAnsi="Calibri Light" w:cs="Calibri Light"/>
                <w:b/>
                <w:bCs/>
                <w:sz w:val="20"/>
                <w:szCs w:val="20"/>
              </w:rPr>
            </w:pPr>
            <w:r w:rsidRPr="00C65514">
              <w:rPr>
                <w:rFonts w:ascii="Calibri Light" w:hAnsi="Calibri Light" w:cs="Calibri Light"/>
                <w:b/>
                <w:bCs/>
                <w:sz w:val="20"/>
                <w:szCs w:val="20"/>
              </w:rPr>
              <w:t>100%</w:t>
            </w:r>
          </w:p>
        </w:tc>
        <w:tc>
          <w:tcPr>
            <w:tcW w:w="989" w:type="dxa"/>
          </w:tcPr>
          <w:p w14:paraId="077B986A" w14:textId="74CD1753" w:rsidR="00423AAC" w:rsidRPr="00C65514" w:rsidRDefault="00423AAC" w:rsidP="00423AAC">
            <w:pPr>
              <w:spacing w:before="0" w:after="60"/>
              <w:jc w:val="right"/>
              <w:rPr>
                <w:rFonts w:ascii="Calibri Light" w:hAnsi="Calibri Light" w:cs="Calibri Light"/>
                <w:b/>
                <w:bCs/>
                <w:sz w:val="20"/>
                <w:szCs w:val="20"/>
              </w:rPr>
            </w:pPr>
            <w:r w:rsidRPr="00C65514">
              <w:rPr>
                <w:rFonts w:ascii="Calibri Light" w:hAnsi="Calibri Light" w:cs="Calibri Light"/>
                <w:b/>
                <w:bCs/>
                <w:sz w:val="20"/>
                <w:szCs w:val="20"/>
              </w:rPr>
              <w:t>0%</w:t>
            </w:r>
          </w:p>
        </w:tc>
        <w:tc>
          <w:tcPr>
            <w:tcW w:w="5134" w:type="dxa"/>
            <w:shd w:val="clear" w:color="auto" w:fill="auto"/>
          </w:tcPr>
          <w:p w14:paraId="2B92BCE7" w14:textId="77777777" w:rsidR="00423AAC" w:rsidRPr="00C65514" w:rsidRDefault="00423AAC" w:rsidP="00423AAC">
            <w:pPr>
              <w:spacing w:before="0" w:after="60"/>
              <w:rPr>
                <w:rFonts w:ascii="Calibri Light" w:hAnsi="Calibri Light" w:cs="Calibri Light"/>
                <w:sz w:val="20"/>
                <w:szCs w:val="20"/>
                <w:highlight w:val="yellow"/>
              </w:rPr>
            </w:pPr>
            <w:r w:rsidRPr="00C65514">
              <w:rPr>
                <w:rFonts w:ascii="Calibri Light" w:hAnsi="Calibri Light" w:cs="Calibri Light"/>
                <w:b/>
                <w:bCs/>
                <w:sz w:val="20"/>
                <w:szCs w:val="20"/>
              </w:rPr>
              <w:t xml:space="preserve">Met target. </w:t>
            </w:r>
            <w:r w:rsidRPr="00C65514">
              <w:rPr>
                <w:rFonts w:ascii="Calibri Light" w:hAnsi="Calibri Light" w:cs="Calibri Light"/>
                <w:sz w:val="20"/>
                <w:szCs w:val="20"/>
              </w:rPr>
              <w:t xml:space="preserve">This indicates the fairness and transparency within our funding decision-making processes and reflects the service standards we uphold for our applicants. All funding decisions were made within timeframes. </w:t>
            </w:r>
          </w:p>
        </w:tc>
      </w:tr>
      <w:tr w:rsidR="004E6ACF" w:rsidRPr="00C65514" w14:paraId="1D44B5CC" w14:textId="77777777" w:rsidTr="00EB05EC">
        <w:trPr>
          <w:trHeight w:val="50"/>
        </w:trPr>
        <w:tc>
          <w:tcPr>
            <w:tcW w:w="645" w:type="dxa"/>
            <w:shd w:val="clear" w:color="auto" w:fill="auto"/>
          </w:tcPr>
          <w:p w14:paraId="527904A9" w14:textId="77777777" w:rsidR="00423AAC" w:rsidRPr="00C65514" w:rsidRDefault="00423AAC" w:rsidP="00423AAC">
            <w:pPr>
              <w:spacing w:before="0" w:after="60"/>
              <w:rPr>
                <w:rFonts w:ascii="Calibri Light" w:hAnsi="Calibri Light" w:cs="Calibri Light"/>
                <w:b/>
                <w:bCs/>
                <w:color w:val="000000"/>
                <w:sz w:val="20"/>
                <w:szCs w:val="20"/>
              </w:rPr>
            </w:pPr>
            <w:r w:rsidRPr="00C65514">
              <w:rPr>
                <w:rFonts w:ascii="Calibri Light" w:hAnsi="Calibri Light" w:cs="Calibri Light"/>
                <w:b/>
                <w:bCs/>
                <w:color w:val="000000"/>
                <w:sz w:val="20"/>
                <w:szCs w:val="20"/>
              </w:rPr>
              <w:t>D2.12</w:t>
            </w:r>
          </w:p>
        </w:tc>
        <w:tc>
          <w:tcPr>
            <w:tcW w:w="2777" w:type="dxa"/>
            <w:shd w:val="clear" w:color="auto" w:fill="auto"/>
          </w:tcPr>
          <w:p w14:paraId="07B4B34C" w14:textId="77777777" w:rsidR="00423AAC" w:rsidRPr="00C65514" w:rsidRDefault="00423AAC" w:rsidP="00423AAC">
            <w:pPr>
              <w:spacing w:before="0" w:after="60"/>
              <w:rPr>
                <w:rFonts w:ascii="Calibri Light" w:hAnsi="Calibri Light" w:cs="Calibri Light"/>
                <w:b/>
                <w:sz w:val="20"/>
                <w:szCs w:val="20"/>
              </w:rPr>
            </w:pPr>
            <w:r w:rsidRPr="00C65514">
              <w:rPr>
                <w:rFonts w:ascii="Calibri Light" w:hAnsi="Calibri Light" w:cs="Calibri Light"/>
                <w:sz w:val="20"/>
                <w:szCs w:val="20"/>
              </w:rPr>
              <w:t>Percentage of applications externally assessed</w:t>
            </w:r>
          </w:p>
        </w:tc>
        <w:tc>
          <w:tcPr>
            <w:tcW w:w="1100" w:type="dxa"/>
            <w:shd w:val="clear" w:color="auto" w:fill="auto"/>
          </w:tcPr>
          <w:p w14:paraId="3A4F0D4D" w14:textId="77777777" w:rsidR="00423AAC" w:rsidRPr="00C65514" w:rsidRDefault="00423AAC" w:rsidP="00423AAC">
            <w:pPr>
              <w:spacing w:before="0" w:after="60"/>
              <w:jc w:val="right"/>
              <w:rPr>
                <w:rFonts w:ascii="Calibri Light" w:hAnsi="Calibri Light" w:cs="Calibri Light"/>
                <w:sz w:val="20"/>
                <w:szCs w:val="20"/>
              </w:rPr>
            </w:pPr>
            <w:r w:rsidRPr="00C65514">
              <w:rPr>
                <w:rFonts w:ascii="Calibri Light" w:hAnsi="Calibri Light" w:cs="Calibri Light"/>
                <w:sz w:val="20"/>
                <w:szCs w:val="20"/>
              </w:rPr>
              <w:t>100%</w:t>
            </w:r>
          </w:p>
        </w:tc>
        <w:tc>
          <w:tcPr>
            <w:tcW w:w="1100" w:type="dxa"/>
            <w:shd w:val="clear" w:color="auto" w:fill="auto"/>
          </w:tcPr>
          <w:p w14:paraId="05BE20A3" w14:textId="77777777" w:rsidR="00423AAC" w:rsidRPr="00C65514" w:rsidRDefault="00423AAC" w:rsidP="00423AAC">
            <w:pPr>
              <w:spacing w:before="0" w:after="60"/>
              <w:jc w:val="right"/>
              <w:rPr>
                <w:rFonts w:ascii="Calibri Light" w:hAnsi="Calibri Light" w:cs="Calibri Light"/>
                <w:sz w:val="20"/>
                <w:szCs w:val="20"/>
              </w:rPr>
            </w:pPr>
            <w:r w:rsidRPr="00C65514">
              <w:rPr>
                <w:rFonts w:ascii="Calibri Light" w:hAnsi="Calibri Light" w:cs="Calibri Light"/>
                <w:sz w:val="20"/>
                <w:szCs w:val="20"/>
              </w:rPr>
              <w:t>100%</w:t>
            </w:r>
          </w:p>
        </w:tc>
        <w:tc>
          <w:tcPr>
            <w:tcW w:w="1102" w:type="dxa"/>
            <w:shd w:val="clear" w:color="auto" w:fill="FFFFFF" w:themeFill="background1"/>
          </w:tcPr>
          <w:p w14:paraId="69F6C2A3" w14:textId="77777777" w:rsidR="00423AAC" w:rsidRPr="00C65514" w:rsidRDefault="00423AAC" w:rsidP="00423AAC">
            <w:pPr>
              <w:spacing w:before="0" w:after="60"/>
              <w:jc w:val="right"/>
              <w:rPr>
                <w:rFonts w:ascii="Calibri Light" w:hAnsi="Calibri Light" w:cs="Calibri Light"/>
                <w:sz w:val="20"/>
                <w:szCs w:val="20"/>
              </w:rPr>
            </w:pPr>
            <w:r w:rsidRPr="00C65514">
              <w:rPr>
                <w:rFonts w:ascii="Calibri Light" w:hAnsi="Calibri Light" w:cs="Calibri Light"/>
                <w:sz w:val="20"/>
                <w:szCs w:val="20"/>
              </w:rPr>
              <w:t>100%</w:t>
            </w:r>
          </w:p>
        </w:tc>
        <w:tc>
          <w:tcPr>
            <w:tcW w:w="1101" w:type="dxa"/>
            <w:shd w:val="clear" w:color="auto" w:fill="EAF1DD" w:themeFill="accent3" w:themeFillTint="33"/>
          </w:tcPr>
          <w:p w14:paraId="3A95D49C" w14:textId="788041D0" w:rsidR="00423AAC" w:rsidRPr="00C65514" w:rsidRDefault="00423AAC" w:rsidP="00423AAC">
            <w:pPr>
              <w:spacing w:before="0" w:after="60"/>
              <w:jc w:val="right"/>
              <w:rPr>
                <w:rFonts w:ascii="Calibri Light" w:hAnsi="Calibri Light" w:cs="Calibri Light"/>
                <w:b/>
                <w:bCs/>
                <w:sz w:val="20"/>
                <w:szCs w:val="20"/>
              </w:rPr>
            </w:pPr>
            <w:r w:rsidRPr="00C65514">
              <w:rPr>
                <w:rFonts w:ascii="Calibri Light" w:hAnsi="Calibri Light" w:cs="Calibri Light"/>
                <w:b/>
                <w:bCs/>
                <w:sz w:val="20"/>
                <w:szCs w:val="20"/>
              </w:rPr>
              <w:t>100%</w:t>
            </w:r>
          </w:p>
        </w:tc>
        <w:tc>
          <w:tcPr>
            <w:tcW w:w="989" w:type="dxa"/>
          </w:tcPr>
          <w:p w14:paraId="210A4602" w14:textId="0D5F46BE" w:rsidR="00423AAC" w:rsidRPr="00C65514" w:rsidRDefault="00423AAC" w:rsidP="00423AAC">
            <w:pPr>
              <w:spacing w:before="0" w:after="60"/>
              <w:jc w:val="right"/>
              <w:rPr>
                <w:rFonts w:ascii="Calibri Light" w:hAnsi="Calibri Light" w:cs="Calibri Light"/>
                <w:b/>
                <w:bCs/>
                <w:sz w:val="20"/>
                <w:szCs w:val="20"/>
              </w:rPr>
            </w:pPr>
            <w:r w:rsidRPr="00C65514">
              <w:rPr>
                <w:rFonts w:ascii="Calibri Light" w:hAnsi="Calibri Light" w:cs="Calibri Light"/>
                <w:b/>
                <w:bCs/>
                <w:sz w:val="20"/>
                <w:szCs w:val="20"/>
              </w:rPr>
              <w:t>0%</w:t>
            </w:r>
          </w:p>
        </w:tc>
        <w:tc>
          <w:tcPr>
            <w:tcW w:w="5134" w:type="dxa"/>
            <w:shd w:val="clear" w:color="auto" w:fill="auto"/>
          </w:tcPr>
          <w:p w14:paraId="4851E8C9" w14:textId="49A6A046" w:rsidR="00423AAC" w:rsidRPr="00C65514" w:rsidRDefault="00423AAC" w:rsidP="00423AAC">
            <w:pPr>
              <w:spacing w:before="0" w:after="60"/>
              <w:rPr>
                <w:rFonts w:ascii="Calibri Light" w:hAnsi="Calibri Light" w:cs="Calibri Light"/>
                <w:sz w:val="20"/>
                <w:szCs w:val="20"/>
              </w:rPr>
            </w:pPr>
            <w:r w:rsidRPr="00C65514">
              <w:rPr>
                <w:rFonts w:ascii="Calibri Light" w:hAnsi="Calibri Light" w:cs="Calibri Light"/>
                <w:b/>
                <w:bCs/>
                <w:sz w:val="20"/>
                <w:szCs w:val="20"/>
              </w:rPr>
              <w:t xml:space="preserve">Met target. </w:t>
            </w:r>
            <w:r w:rsidRPr="00C65514">
              <w:rPr>
                <w:rFonts w:ascii="Calibri Light" w:hAnsi="Calibri Light" w:cs="Calibri Light"/>
                <w:sz w:val="20"/>
                <w:szCs w:val="20"/>
              </w:rPr>
              <w:t>The Delegations Schedule sets out when external assessments must be completed for funding rounds in which we are required to use external assessment, this was completed 100 percent.</w:t>
            </w:r>
          </w:p>
          <w:p w14:paraId="222C6C55" w14:textId="4E0E090C" w:rsidR="00423AAC" w:rsidRPr="00C65514" w:rsidRDefault="00423AAC" w:rsidP="00423AAC">
            <w:pPr>
              <w:spacing w:before="0" w:after="60"/>
              <w:rPr>
                <w:rFonts w:ascii="Calibri Light" w:hAnsi="Calibri Light" w:cs="Calibri Light"/>
                <w:sz w:val="20"/>
                <w:szCs w:val="20"/>
                <w:highlight w:val="yellow"/>
              </w:rPr>
            </w:pPr>
            <w:r w:rsidRPr="00C65514">
              <w:rPr>
                <w:rFonts w:ascii="Calibri Light" w:hAnsi="Calibri Light" w:cs="Calibri Light"/>
                <w:sz w:val="20"/>
                <w:szCs w:val="20"/>
              </w:rPr>
              <w:t xml:space="preserve">External peer assessors provide assessment for funding applications across the full range of Creative New Zealand’s funding programmes and initiatives. They are people with an </w:t>
            </w:r>
            <w:r w:rsidRPr="00C65514">
              <w:rPr>
                <w:rFonts w:ascii="Calibri Light" w:hAnsi="Calibri Light" w:cs="Calibri Light"/>
                <w:sz w:val="20"/>
                <w:szCs w:val="20"/>
              </w:rPr>
              <w:lastRenderedPageBreak/>
              <w:t>in-depth understanding of the art sector and current artform practice, including international trends and markets, or specialist knowledge of an area of arts development. Their expert input is an indicator of robust, high-quality decision-making processes for applicants.</w:t>
            </w:r>
          </w:p>
        </w:tc>
      </w:tr>
    </w:tbl>
    <w:p w14:paraId="75A0EF08" w14:textId="56D7F070" w:rsidR="00857966" w:rsidRPr="00C65514" w:rsidRDefault="00857966" w:rsidP="00D87392">
      <w:pPr>
        <w:keepNext/>
        <w:tabs>
          <w:tab w:val="right" w:pos="9070"/>
        </w:tabs>
        <w:spacing w:before="240" w:after="240"/>
        <w:rPr>
          <w:rFonts w:ascii="Calibri Light" w:hAnsi="Calibri Light" w:cs="Calibri Light"/>
          <w:iCs/>
          <w:highlight w:val="yellow"/>
        </w:rPr>
      </w:pPr>
      <w:bookmarkStart w:id="12" w:name="_Hlk71095928"/>
      <w:r w:rsidRPr="00C65514">
        <w:rPr>
          <w:rFonts w:ascii="Calibri Light" w:hAnsi="Calibri Light" w:cs="Calibri Light"/>
          <w:iCs/>
          <w:highlight w:val="yellow"/>
        </w:rPr>
        <w:lastRenderedPageBreak/>
        <w:t xml:space="preserve"> </w:t>
      </w:r>
    </w:p>
    <w:bookmarkEnd w:id="12"/>
    <w:p w14:paraId="6FBA7218" w14:textId="77777777" w:rsidR="00261375" w:rsidRPr="00C65514" w:rsidRDefault="00261375" w:rsidP="00336CF2">
      <w:pPr>
        <w:keepNext/>
        <w:spacing w:before="120" w:after="0"/>
        <w:ind w:left="206" w:hanging="425"/>
        <w:rPr>
          <w:rFonts w:ascii="Calibri Light" w:hAnsi="Calibri Light" w:cs="Calibri Light"/>
          <w:b/>
          <w:bCs/>
          <w:sz w:val="24"/>
          <w:szCs w:val="24"/>
          <w:highlight w:val="yellow"/>
        </w:rPr>
        <w:sectPr w:rsidR="00261375" w:rsidRPr="00C65514" w:rsidSect="004D4FBF">
          <w:pgSz w:w="16838" w:h="11906" w:orient="landscape" w:code="9"/>
          <w:pgMar w:top="1440" w:right="1440" w:bottom="1440" w:left="1440" w:header="708" w:footer="708" w:gutter="0"/>
          <w:cols w:space="708"/>
          <w:docGrid w:linePitch="360"/>
        </w:sectPr>
      </w:pPr>
    </w:p>
    <w:p w14:paraId="5F27F3EE" w14:textId="77777777" w:rsidR="005F12A2" w:rsidRPr="00C65514" w:rsidRDefault="005F12A2" w:rsidP="005F12A2">
      <w:pPr>
        <w:keepNext/>
        <w:rPr>
          <w:rFonts w:ascii="Calibri Light" w:hAnsi="Calibri Light" w:cs="Calibri Light"/>
          <w:b/>
          <w:bCs/>
        </w:rPr>
      </w:pPr>
      <w:bookmarkStart w:id="13" w:name="_Toc112230309"/>
      <w:r w:rsidRPr="00C65514">
        <w:rPr>
          <w:rFonts w:ascii="Calibri Light" w:hAnsi="Calibri Light" w:cs="Calibri Light"/>
          <w:b/>
          <w:bCs/>
        </w:rPr>
        <w:lastRenderedPageBreak/>
        <w:t xml:space="preserve">Annual priorities 2021/22 </w:t>
      </w:r>
    </w:p>
    <w:p w14:paraId="1AC5DBC9" w14:textId="6949EA84" w:rsidR="005F12A2" w:rsidRPr="00C65514" w:rsidRDefault="005F12A2" w:rsidP="005F12A2">
      <w:pPr>
        <w:keepNext/>
        <w:shd w:val="clear" w:color="auto" w:fill="FFFFFF" w:themeFill="background1"/>
        <w:tabs>
          <w:tab w:val="right" w:pos="9070"/>
        </w:tabs>
        <w:spacing w:before="120" w:after="120"/>
        <w:rPr>
          <w:rFonts w:ascii="Calibri Light" w:hAnsi="Calibri Light" w:cs="Calibri Light"/>
          <w:iCs/>
        </w:rPr>
      </w:pPr>
      <w:r w:rsidRPr="00C65514">
        <w:rPr>
          <w:rFonts w:ascii="Calibri Light" w:hAnsi="Calibri Light" w:cs="Calibri Light"/>
          <w:iCs/>
        </w:rPr>
        <w:t xml:space="preserve">Alongside the work </w:t>
      </w:r>
      <w:proofErr w:type="gramStart"/>
      <w:r w:rsidRPr="00C65514">
        <w:rPr>
          <w:rFonts w:ascii="Calibri Light" w:hAnsi="Calibri Light" w:cs="Calibri Light"/>
          <w:iCs/>
        </w:rPr>
        <w:t xml:space="preserve">delivered </w:t>
      </w:r>
      <w:r w:rsidR="009A2A30">
        <w:rPr>
          <w:rFonts w:ascii="Calibri Light" w:hAnsi="Calibri Light" w:cs="Calibri Light"/>
          <w:iCs/>
        </w:rPr>
        <w:t xml:space="preserve"> through</w:t>
      </w:r>
      <w:proofErr w:type="gramEnd"/>
      <w:r w:rsidR="009A2A30">
        <w:rPr>
          <w:rFonts w:ascii="Calibri Light" w:hAnsi="Calibri Light" w:cs="Calibri Light"/>
          <w:iCs/>
        </w:rPr>
        <w:t xml:space="preserve"> our deliverables, </w:t>
      </w:r>
      <w:r w:rsidRPr="00C65514">
        <w:rPr>
          <w:rFonts w:ascii="Calibri Light" w:hAnsi="Calibri Light" w:cs="Calibri Light"/>
          <w:iCs/>
        </w:rPr>
        <w:t xml:space="preserve">four further priorities for 2021/22 supported our outcomes and overall strategic direction. </w:t>
      </w:r>
    </w:p>
    <w:tbl>
      <w:tblPr>
        <w:tblStyle w:val="TableGrid"/>
        <w:tblW w:w="0" w:type="auto"/>
        <w:tblLook w:val="04A0" w:firstRow="1" w:lastRow="0" w:firstColumn="1" w:lastColumn="0" w:noHBand="0" w:noVBand="1"/>
      </w:tblPr>
      <w:tblGrid>
        <w:gridCol w:w="2830"/>
        <w:gridCol w:w="6186"/>
      </w:tblGrid>
      <w:tr w:rsidR="005F12A2" w:rsidRPr="00C65514" w14:paraId="12DF38CF" w14:textId="77777777" w:rsidTr="006376CA">
        <w:tc>
          <w:tcPr>
            <w:tcW w:w="2830" w:type="dxa"/>
          </w:tcPr>
          <w:p w14:paraId="338D7E32" w14:textId="77777777" w:rsidR="005F12A2" w:rsidRPr="00C65514" w:rsidRDefault="005F12A2" w:rsidP="006376CA">
            <w:pPr>
              <w:keepNext/>
              <w:tabs>
                <w:tab w:val="right" w:pos="9070"/>
              </w:tabs>
              <w:spacing w:before="0" w:after="60"/>
              <w:rPr>
                <w:rFonts w:ascii="Calibri Light" w:hAnsi="Calibri Light" w:cs="Calibri Light"/>
                <w:b/>
                <w:bCs/>
                <w:iCs/>
              </w:rPr>
            </w:pPr>
            <w:r w:rsidRPr="00C65514">
              <w:rPr>
                <w:rFonts w:ascii="Calibri Light" w:hAnsi="Calibri Light" w:cs="Calibri Light"/>
                <w:b/>
                <w:bCs/>
                <w:iCs/>
              </w:rPr>
              <w:t xml:space="preserve">A1. Delivering the multi-year initiatives under the Government’s Arts and Culture COVID Recovery Programme </w:t>
            </w:r>
            <w:r w:rsidRPr="00C65514">
              <w:rPr>
                <w:rFonts w:ascii="Calibri Light" w:hAnsi="Calibri Light" w:cs="Calibri Light"/>
                <w:iCs/>
              </w:rPr>
              <w:t>according to funding agreements and budget</w:t>
            </w:r>
          </w:p>
        </w:tc>
        <w:tc>
          <w:tcPr>
            <w:tcW w:w="6186" w:type="dxa"/>
          </w:tcPr>
          <w:p w14:paraId="562F0547" w14:textId="77777777" w:rsidR="005F12A2" w:rsidRPr="00C65514" w:rsidRDefault="005F12A2" w:rsidP="006376CA">
            <w:pPr>
              <w:spacing w:before="0" w:after="60"/>
              <w:rPr>
                <w:rFonts w:ascii="Calibri Light" w:hAnsi="Calibri Light" w:cs="Calibri Light"/>
              </w:rPr>
            </w:pPr>
            <w:r w:rsidRPr="00C65514">
              <w:rPr>
                <w:rFonts w:ascii="Calibri Light" w:hAnsi="Calibri Light" w:cs="Calibri Light"/>
              </w:rPr>
              <w:t>$6,705,500 to deliver a further three multi-year funding initiatives through additional government funding to Creative New Zealand as part of the Arts and Culture COVID-19 Recovery Programme:</w:t>
            </w:r>
          </w:p>
          <w:p w14:paraId="64EA48B6" w14:textId="77777777" w:rsidR="005F12A2" w:rsidRPr="00C65514" w:rsidRDefault="005F12A2" w:rsidP="006376CA">
            <w:pPr>
              <w:pStyle w:val="ListParagraph"/>
              <w:numPr>
                <w:ilvl w:val="0"/>
                <w:numId w:val="13"/>
              </w:numPr>
              <w:spacing w:before="0" w:after="60"/>
              <w:contextualSpacing w:val="0"/>
              <w:rPr>
                <w:rFonts w:ascii="Calibri Light" w:hAnsi="Calibri Light" w:cs="Calibri Light"/>
              </w:rPr>
            </w:pPr>
            <w:r w:rsidRPr="00C65514">
              <w:rPr>
                <w:rFonts w:ascii="Calibri Light" w:hAnsi="Calibri Light" w:cs="Calibri Light"/>
              </w:rPr>
              <w:t>Mātauranga Māori Te Awe Kōtuku Initiative ($1.76 million)</w:t>
            </w:r>
          </w:p>
          <w:p w14:paraId="0AF458BE" w14:textId="77777777" w:rsidR="005F12A2" w:rsidRPr="00C65514" w:rsidRDefault="005F12A2" w:rsidP="006376CA">
            <w:pPr>
              <w:pStyle w:val="ListParagraph"/>
              <w:numPr>
                <w:ilvl w:val="0"/>
                <w:numId w:val="13"/>
              </w:numPr>
              <w:spacing w:before="0" w:after="60"/>
              <w:contextualSpacing w:val="0"/>
              <w:rPr>
                <w:rFonts w:ascii="Calibri Light" w:hAnsi="Calibri Light" w:cs="Calibri Light"/>
              </w:rPr>
            </w:pPr>
            <w:r w:rsidRPr="00C65514">
              <w:rPr>
                <w:rFonts w:ascii="Calibri Light" w:hAnsi="Calibri Light" w:cs="Calibri Light"/>
              </w:rPr>
              <w:t>Pasifika Festivals Initiative ($4 million)</w:t>
            </w:r>
          </w:p>
          <w:p w14:paraId="5AFD36B5" w14:textId="77777777" w:rsidR="005F12A2" w:rsidRPr="00C65514" w:rsidRDefault="005F12A2" w:rsidP="006376CA">
            <w:pPr>
              <w:pStyle w:val="ListParagraph"/>
              <w:numPr>
                <w:ilvl w:val="0"/>
                <w:numId w:val="13"/>
              </w:numPr>
              <w:spacing w:before="0" w:after="60"/>
              <w:contextualSpacing w:val="0"/>
              <w:rPr>
                <w:rFonts w:ascii="Calibri Light" w:hAnsi="Calibri Light" w:cs="Calibri Light"/>
              </w:rPr>
            </w:pPr>
            <w:r w:rsidRPr="00C65514">
              <w:rPr>
                <w:rFonts w:ascii="Calibri Light" w:hAnsi="Calibri Light" w:cs="Calibri Light"/>
              </w:rPr>
              <w:t>Funding through the Cultural Sector Capability Fund to develop a business case for a digital arts and cultural development initiative ($950,000).</w:t>
            </w:r>
          </w:p>
          <w:p w14:paraId="3F2894BF" w14:textId="12B9B577" w:rsidR="005F12A2" w:rsidRPr="00C65514" w:rsidRDefault="005F12A2" w:rsidP="006376CA">
            <w:pPr>
              <w:spacing w:before="0" w:after="60"/>
              <w:rPr>
                <w:rFonts w:ascii="Calibri Light" w:hAnsi="Calibri Light" w:cs="Calibri Light"/>
                <w:iCs/>
              </w:rPr>
            </w:pPr>
            <w:r w:rsidRPr="00C65514">
              <w:rPr>
                <w:rFonts w:ascii="Calibri Light" w:hAnsi="Calibri Light" w:cs="Calibri Light"/>
              </w:rPr>
              <w:t>Further detail is available on page</w:t>
            </w:r>
            <w:r w:rsidR="009A2A30">
              <w:rPr>
                <w:rFonts w:ascii="Calibri Light" w:hAnsi="Calibri Light" w:cs="Calibri Light"/>
              </w:rPr>
              <w:t>s</w:t>
            </w:r>
            <w:r w:rsidRPr="00C65514">
              <w:rPr>
                <w:rFonts w:ascii="Calibri Light" w:hAnsi="Calibri Light" w:cs="Calibri Light"/>
              </w:rPr>
              <w:t xml:space="preserve"> </w:t>
            </w:r>
            <w:r w:rsidR="006A7DD4">
              <w:rPr>
                <w:rFonts w:ascii="Calibri Light" w:hAnsi="Calibri Light" w:cs="Calibri Light"/>
              </w:rPr>
              <w:t>68–</w:t>
            </w:r>
            <w:r w:rsidR="006A7DD4" w:rsidRPr="006A7DD4">
              <w:rPr>
                <w:rFonts w:ascii="Calibri Light" w:hAnsi="Calibri Light" w:cs="Calibri Light"/>
              </w:rPr>
              <w:t>71</w:t>
            </w:r>
            <w:r w:rsidRPr="006A7DD4">
              <w:rPr>
                <w:rFonts w:ascii="Calibri Light" w:hAnsi="Calibri Light" w:cs="Calibri Light"/>
              </w:rPr>
              <w:t>.</w:t>
            </w:r>
            <w:r w:rsidRPr="00C65514">
              <w:rPr>
                <w:rFonts w:ascii="Calibri Light" w:hAnsi="Calibri Light" w:cs="Calibri Light"/>
              </w:rPr>
              <w:t xml:space="preserve"> </w:t>
            </w:r>
          </w:p>
        </w:tc>
      </w:tr>
      <w:tr w:rsidR="005F12A2" w:rsidRPr="00C65514" w14:paraId="089641C6" w14:textId="77777777" w:rsidTr="006376CA">
        <w:tc>
          <w:tcPr>
            <w:tcW w:w="2830" w:type="dxa"/>
          </w:tcPr>
          <w:p w14:paraId="18931360" w14:textId="77777777" w:rsidR="005F12A2" w:rsidRPr="00C65514" w:rsidRDefault="005F12A2" w:rsidP="006376CA">
            <w:pPr>
              <w:keepNext/>
              <w:tabs>
                <w:tab w:val="right" w:pos="9070"/>
              </w:tabs>
              <w:spacing w:before="0" w:after="60"/>
              <w:rPr>
                <w:rFonts w:ascii="Calibri Light" w:hAnsi="Calibri Light" w:cs="Calibri Light"/>
                <w:b/>
                <w:bCs/>
                <w:iCs/>
              </w:rPr>
            </w:pPr>
            <w:r w:rsidRPr="00C65514">
              <w:rPr>
                <w:rFonts w:ascii="Calibri Light" w:hAnsi="Calibri Light" w:cs="Calibri Light"/>
                <w:b/>
                <w:bCs/>
                <w:iCs/>
              </w:rPr>
              <w:t>A2. Developing a remuneration principles policy to support the sustainability of arts sector careers</w:t>
            </w:r>
          </w:p>
        </w:tc>
        <w:tc>
          <w:tcPr>
            <w:tcW w:w="6186" w:type="dxa"/>
          </w:tcPr>
          <w:p w14:paraId="5D5B09DD" w14:textId="67C6E0CF" w:rsidR="005F12A2" w:rsidRPr="00C65514" w:rsidRDefault="005F12A2" w:rsidP="006376CA">
            <w:pPr>
              <w:keepNext/>
              <w:tabs>
                <w:tab w:val="right" w:pos="9070"/>
              </w:tabs>
              <w:spacing w:before="0" w:after="60"/>
              <w:rPr>
                <w:rFonts w:ascii="Calibri Light" w:hAnsi="Calibri Light" w:cs="Calibri Light"/>
                <w:iCs/>
              </w:rPr>
            </w:pPr>
            <w:r w:rsidRPr="00C65514">
              <w:rPr>
                <w:rFonts w:ascii="Calibri Light" w:hAnsi="Calibri Light" w:cs="Calibri Light"/>
                <w:iCs/>
              </w:rPr>
              <w:t xml:space="preserve">The </w:t>
            </w:r>
            <w:hyperlink r:id="rId33" w:history="1">
              <w:r w:rsidRPr="00C65514">
                <w:rPr>
                  <w:rStyle w:val="Hyperlink"/>
                  <w:rFonts w:ascii="Calibri Light" w:hAnsi="Calibri Light" w:cs="Calibri Light"/>
                </w:rPr>
                <w:t>Remuneration Policy for Artists and Arts Practitioners—Ko te Mahere Utu ma Nga Kaitoi Kaiwaihanga Toi</w:t>
              </w:r>
            </w:hyperlink>
            <w:r w:rsidRPr="00C65514">
              <w:t xml:space="preserve"> </w:t>
            </w:r>
            <w:r w:rsidRPr="00C65514">
              <w:rPr>
                <w:rFonts w:ascii="Calibri Light" w:hAnsi="Calibri Light" w:cs="Calibri Light"/>
                <w:iCs/>
              </w:rPr>
              <w:t xml:space="preserve">was published in March 2022. The policy supports and promotes fair remuneration and employment practices for artists and arts practitioners and, over time, will help improve the sustainability of arts sector careers. The policy sets out principles and practice guidelines that can be used by artists and practitioners, arts organisations, and those engaging artists. </w:t>
            </w:r>
          </w:p>
        </w:tc>
      </w:tr>
      <w:tr w:rsidR="005F12A2" w:rsidRPr="00C65514" w14:paraId="0EB8D9CD" w14:textId="77777777" w:rsidTr="006376CA">
        <w:tc>
          <w:tcPr>
            <w:tcW w:w="2830" w:type="dxa"/>
          </w:tcPr>
          <w:p w14:paraId="0765FE48" w14:textId="77777777" w:rsidR="005F12A2" w:rsidRPr="00C65514" w:rsidRDefault="005F12A2" w:rsidP="006376CA">
            <w:pPr>
              <w:keepNext/>
              <w:tabs>
                <w:tab w:val="right" w:pos="9070"/>
              </w:tabs>
              <w:spacing w:before="0" w:after="60"/>
              <w:rPr>
                <w:rFonts w:ascii="Calibri Light" w:hAnsi="Calibri Light" w:cs="Calibri Light"/>
                <w:b/>
                <w:bCs/>
                <w:iCs/>
              </w:rPr>
            </w:pPr>
            <w:r w:rsidRPr="00C65514">
              <w:rPr>
                <w:rFonts w:ascii="Calibri Light" w:hAnsi="Calibri Light" w:cs="Calibri Light"/>
                <w:b/>
                <w:bCs/>
                <w:iCs/>
              </w:rPr>
              <w:t>A3. Advancing Te Kaupapa o Toi Aotearoa</w:t>
            </w:r>
            <w:r w:rsidRPr="00C65514">
              <w:rPr>
                <w:rFonts w:ascii="Calibri Light" w:hAnsi="Calibri Light" w:cs="Calibri Light"/>
                <w:b/>
                <w:bCs/>
                <w:i/>
              </w:rPr>
              <w:t>—</w:t>
            </w:r>
            <w:r w:rsidRPr="00C65514">
              <w:rPr>
                <w:rFonts w:ascii="Calibri Light" w:hAnsi="Calibri Light" w:cs="Calibri Light"/>
                <w:b/>
                <w:bCs/>
                <w:iCs/>
              </w:rPr>
              <w:t>The Creative New Zealand Way</w:t>
            </w:r>
          </w:p>
        </w:tc>
        <w:tc>
          <w:tcPr>
            <w:tcW w:w="6186" w:type="dxa"/>
          </w:tcPr>
          <w:p w14:paraId="6ED8D038" w14:textId="596A1885" w:rsidR="005F12A2" w:rsidRPr="00C65514" w:rsidRDefault="005F12A2" w:rsidP="006376CA">
            <w:pPr>
              <w:keepNext/>
              <w:tabs>
                <w:tab w:val="right" w:pos="9070"/>
              </w:tabs>
              <w:spacing w:before="0" w:after="60"/>
              <w:rPr>
                <w:rFonts w:ascii="Calibri Light" w:hAnsi="Calibri Light" w:cs="Calibri Light"/>
                <w:iCs/>
              </w:rPr>
            </w:pPr>
            <w:r w:rsidRPr="00C65514">
              <w:rPr>
                <w:rFonts w:ascii="Calibri Light" w:hAnsi="Calibri Light" w:cs="Calibri Light"/>
                <w:i/>
              </w:rPr>
              <w:t>Te Kaupapa o Toi Aotearoa—The Creative New Zealand</w:t>
            </w:r>
            <w:r w:rsidRPr="00C65514">
              <w:rPr>
                <w:rFonts w:ascii="Calibri Light" w:hAnsi="Calibri Light" w:cs="Calibri Light"/>
                <w:iCs/>
              </w:rPr>
              <w:t xml:space="preserve"> </w:t>
            </w:r>
            <w:r w:rsidRPr="00C65514">
              <w:rPr>
                <w:rFonts w:ascii="Calibri Light" w:hAnsi="Calibri Light" w:cs="Calibri Light"/>
                <w:i/>
              </w:rPr>
              <w:t>Way</w:t>
            </w:r>
            <w:r w:rsidRPr="00C65514">
              <w:rPr>
                <w:rFonts w:ascii="Calibri Light" w:hAnsi="Calibri Light" w:cs="Calibri Light"/>
                <w:iCs/>
              </w:rPr>
              <w:t xml:space="preserve"> aims to build organisational culture, competencies, and practices that will enable us to meet our aspirations under Te Tiriti o Waitangi and deliver public value for all New Zealanders. Further information on what we have achieved this year is available under </w:t>
            </w:r>
            <w:r w:rsidRPr="00C65514">
              <w:rPr>
                <w:rFonts w:ascii="Calibri Light" w:hAnsi="Calibri Light" w:cs="Calibri Light"/>
                <w:i/>
              </w:rPr>
              <w:t>Our People and Expertise</w:t>
            </w:r>
            <w:r w:rsidRPr="00C65514">
              <w:rPr>
                <w:rFonts w:ascii="Calibri Light" w:hAnsi="Calibri Light" w:cs="Calibri Light"/>
                <w:iCs/>
              </w:rPr>
              <w:t xml:space="preserve"> on page </w:t>
            </w:r>
            <w:r w:rsidR="006A7DD4" w:rsidRPr="006A7DD4">
              <w:rPr>
                <w:rFonts w:ascii="Calibri Light" w:hAnsi="Calibri Light" w:cs="Calibri Light"/>
                <w:iCs/>
              </w:rPr>
              <w:t>44</w:t>
            </w:r>
            <w:r w:rsidRPr="006A7DD4">
              <w:rPr>
                <w:rFonts w:ascii="Calibri Light" w:hAnsi="Calibri Light" w:cs="Calibri Light"/>
                <w:iCs/>
              </w:rPr>
              <w:t>.</w:t>
            </w:r>
            <w:r w:rsidRPr="00C65514">
              <w:rPr>
                <w:rFonts w:ascii="Calibri Light" w:hAnsi="Calibri Light" w:cs="Calibri Light"/>
                <w:iCs/>
              </w:rPr>
              <w:t xml:space="preserve"> </w:t>
            </w:r>
          </w:p>
        </w:tc>
      </w:tr>
      <w:tr w:rsidR="005F12A2" w:rsidRPr="00C65514" w14:paraId="2BFB8BC1" w14:textId="77777777" w:rsidTr="006376CA">
        <w:tc>
          <w:tcPr>
            <w:tcW w:w="2830" w:type="dxa"/>
          </w:tcPr>
          <w:p w14:paraId="64883ED9" w14:textId="77777777" w:rsidR="005F12A2" w:rsidRPr="00C65514" w:rsidRDefault="005F12A2" w:rsidP="006376CA">
            <w:pPr>
              <w:keepNext/>
              <w:tabs>
                <w:tab w:val="right" w:pos="9070"/>
              </w:tabs>
              <w:spacing w:before="0" w:after="60"/>
              <w:rPr>
                <w:rFonts w:ascii="Calibri Light" w:hAnsi="Calibri Light" w:cs="Calibri Light"/>
                <w:b/>
                <w:bCs/>
                <w:iCs/>
              </w:rPr>
            </w:pPr>
            <w:r w:rsidRPr="00C65514">
              <w:rPr>
                <w:rFonts w:ascii="Calibri Light" w:hAnsi="Calibri Light" w:cs="Calibri Light"/>
                <w:b/>
                <w:bCs/>
                <w:iCs/>
              </w:rPr>
              <w:t>A4. Increasing our understanding of the diversity of those who access or benefit from our services</w:t>
            </w:r>
          </w:p>
        </w:tc>
        <w:tc>
          <w:tcPr>
            <w:tcW w:w="6186" w:type="dxa"/>
          </w:tcPr>
          <w:p w14:paraId="59DFFF92" w14:textId="53AB55BE" w:rsidR="005F12A2" w:rsidRPr="00C65514" w:rsidRDefault="005F12A2" w:rsidP="006376CA">
            <w:pPr>
              <w:keepNext/>
              <w:tabs>
                <w:tab w:val="right" w:pos="9070"/>
              </w:tabs>
              <w:spacing w:before="0" w:after="60"/>
              <w:rPr>
                <w:rFonts w:ascii="Calibri Light" w:hAnsi="Calibri Light" w:cs="Calibri Light"/>
                <w:iCs/>
              </w:rPr>
            </w:pPr>
            <w:r w:rsidRPr="00C65514">
              <w:rPr>
                <w:rFonts w:ascii="Calibri Light" w:hAnsi="Calibri Light" w:cs="Calibri Light"/>
                <w:iCs/>
              </w:rPr>
              <w:t xml:space="preserve">The </w:t>
            </w:r>
            <w:hyperlink r:id="rId34" w:history="1">
              <w:r w:rsidRPr="00C65514">
                <w:rPr>
                  <w:rStyle w:val="Hyperlink"/>
                  <w:rFonts w:ascii="Calibri Light" w:hAnsi="Calibri Light" w:cs="Calibri Light"/>
                </w:rPr>
                <w:t>Diversity Report—Te Pūrongo Rerenga 2019/20</w:t>
              </w:r>
            </w:hyperlink>
            <w:r w:rsidRPr="00C65514">
              <w:rPr>
                <w:rFonts w:ascii="Calibri Light" w:hAnsi="Calibri Light" w:cs="Calibri Light"/>
                <w:iCs/>
              </w:rPr>
              <w:t xml:space="preserve"> was published in December 2021. The report aims to increase our understanding of issues around equity and access to the arts as we work to make sure the benefits of the arts we support are available to all New Zealanders.</w:t>
            </w:r>
          </w:p>
          <w:p w14:paraId="015C5DBB" w14:textId="77777777" w:rsidR="005F12A2" w:rsidRDefault="005F12A2" w:rsidP="006376CA">
            <w:pPr>
              <w:keepNext/>
              <w:tabs>
                <w:tab w:val="right" w:pos="9070"/>
              </w:tabs>
              <w:spacing w:before="0" w:after="60"/>
              <w:rPr>
                <w:rFonts w:ascii="Calibri Light" w:hAnsi="Calibri Light" w:cs="Calibri Light"/>
                <w:iCs/>
              </w:rPr>
            </w:pPr>
            <w:r w:rsidRPr="00C65514">
              <w:rPr>
                <w:rFonts w:ascii="Calibri Light" w:hAnsi="Calibri Light" w:cs="Calibri Light"/>
                <w:iCs/>
              </w:rPr>
              <w:t>We also started developing an accessibility policy in the reporting period. The policy is about us as an organisation, how accessible we are, and what we can do to improve. It will focus on Deaf and disabled artists, arts practitioners, tāngata whaikaha Māori, Pasifika disabled artists, and disability audiences and communities. This is a large piece of work that will take shape over the next 12 to 15 months.</w:t>
            </w:r>
          </w:p>
          <w:p w14:paraId="4F8492AB" w14:textId="77777777" w:rsidR="005F12A2" w:rsidRPr="00C65514" w:rsidRDefault="005F12A2" w:rsidP="006376CA">
            <w:pPr>
              <w:keepNext/>
              <w:tabs>
                <w:tab w:val="right" w:pos="9070"/>
              </w:tabs>
              <w:spacing w:before="0" w:after="60"/>
              <w:rPr>
                <w:rFonts w:ascii="Calibri Light" w:hAnsi="Calibri Light" w:cs="Calibri Light"/>
                <w:iCs/>
              </w:rPr>
            </w:pPr>
            <w:r w:rsidRPr="005C2E39">
              <w:rPr>
                <w:rFonts w:ascii="Calibri Light" w:hAnsi="Calibri Light" w:cs="Calibri Light"/>
                <w:iCs/>
              </w:rPr>
              <w:t>We continued to share our Audience Atlas Aotearoa 2020 research</w:t>
            </w:r>
            <w:r>
              <w:rPr>
                <w:rFonts w:ascii="Calibri Light" w:hAnsi="Calibri Light" w:cs="Calibri Light"/>
                <w:iCs/>
              </w:rPr>
              <w:t xml:space="preserve"> in 2021/22. The 2020 report sets out the </w:t>
            </w:r>
            <w:r w:rsidRPr="005C2E39">
              <w:rPr>
                <w:rFonts w:ascii="Calibri Light" w:hAnsi="Calibri Light" w:cs="Calibri Light"/>
                <w:iCs/>
              </w:rPr>
              <w:t>market for arts and culture in Aotearoa and summary reports for Māori, Pasifika and Asian New Zealand audiences and the respective markets for Ngā Toi Māori, Pacific Arts, and Asian New Zealand Arts.</w:t>
            </w:r>
            <w:r>
              <w:rPr>
                <w:rFonts w:ascii="Calibri Light" w:hAnsi="Calibri Light" w:cs="Calibri Light"/>
                <w:iCs/>
              </w:rPr>
              <w:t xml:space="preserve"> Live webinars on for the sector have been held throughout early 2022/23.  </w:t>
            </w:r>
          </w:p>
        </w:tc>
      </w:tr>
    </w:tbl>
    <w:p w14:paraId="3C06DDEA" w14:textId="77777777" w:rsidR="005F12A2" w:rsidRDefault="005F12A2" w:rsidP="000110B2">
      <w:pPr>
        <w:keepNext/>
        <w:spacing w:before="120" w:after="120"/>
        <w:rPr>
          <w:rFonts w:ascii="Calibri Light" w:hAnsi="Calibri Light" w:cs="Calibri Light"/>
          <w:b/>
          <w:bCs/>
        </w:rPr>
        <w:sectPr w:rsidR="005F12A2" w:rsidSect="00D27867">
          <w:pgSz w:w="11907" w:h="16839" w:code="9"/>
          <w:pgMar w:top="1276" w:right="1276" w:bottom="1276" w:left="1276" w:header="720" w:footer="725" w:gutter="0"/>
          <w:cols w:space="720"/>
          <w:titlePg/>
          <w:docGrid w:linePitch="299"/>
        </w:sectPr>
      </w:pPr>
    </w:p>
    <w:p w14:paraId="40DBB01C" w14:textId="5EACD5D0" w:rsidR="000110B2" w:rsidRPr="00E17B78" w:rsidRDefault="000110B2" w:rsidP="000110B2">
      <w:pPr>
        <w:keepNext/>
        <w:spacing w:before="120" w:after="120"/>
        <w:rPr>
          <w:rFonts w:ascii="Calibri Light" w:hAnsi="Calibri Light" w:cs="Calibri Light"/>
          <w:b/>
          <w:bCs/>
        </w:rPr>
      </w:pPr>
      <w:r w:rsidRPr="00E17B78">
        <w:rPr>
          <w:rFonts w:ascii="Calibri Light" w:hAnsi="Calibri Light" w:cs="Calibri Light"/>
          <w:b/>
          <w:bCs/>
        </w:rPr>
        <w:lastRenderedPageBreak/>
        <w:t>Trends in funding distribution</w:t>
      </w:r>
    </w:p>
    <w:p w14:paraId="46FFF6EA" w14:textId="563B9CED" w:rsidR="000110B2" w:rsidRDefault="000110B2" w:rsidP="000110B2">
      <w:pPr>
        <w:keepNext/>
        <w:spacing w:before="120" w:after="120"/>
        <w:rPr>
          <w:rFonts w:ascii="Calibri Light" w:hAnsi="Calibri Light" w:cs="Calibri Light"/>
        </w:rPr>
      </w:pPr>
      <w:r>
        <w:rPr>
          <w:rFonts w:ascii="Calibri Light" w:hAnsi="Calibri Light" w:cs="Calibri Light"/>
        </w:rPr>
        <w:t xml:space="preserve">We </w:t>
      </w:r>
      <w:r w:rsidR="00AA78EB">
        <w:rPr>
          <w:rFonts w:ascii="Calibri Light" w:hAnsi="Calibri Light" w:cs="Calibri Light"/>
        </w:rPr>
        <w:t>monitor</w:t>
      </w:r>
      <w:r>
        <w:rPr>
          <w:rFonts w:ascii="Calibri Light" w:hAnsi="Calibri Light" w:cs="Calibri Light"/>
        </w:rPr>
        <w:t xml:space="preserve"> trends in </w:t>
      </w:r>
      <w:r w:rsidR="00AA78EB">
        <w:rPr>
          <w:rFonts w:ascii="Calibri Light" w:hAnsi="Calibri Light" w:cs="Calibri Light"/>
        </w:rPr>
        <w:t xml:space="preserve">our </w:t>
      </w:r>
      <w:r>
        <w:rPr>
          <w:rFonts w:ascii="Calibri Light" w:hAnsi="Calibri Light" w:cs="Calibri Light"/>
        </w:rPr>
        <w:t>investment which helps us evaluate change over time and influences our future decision</w:t>
      </w:r>
      <w:r w:rsidR="006A7DD4">
        <w:rPr>
          <w:rFonts w:ascii="Calibri Light" w:hAnsi="Calibri Light" w:cs="Calibri Light"/>
        </w:rPr>
        <w:t>s</w:t>
      </w:r>
      <w:r>
        <w:rPr>
          <w:rFonts w:ascii="Calibri Light" w:hAnsi="Calibri Light" w:cs="Calibri Light"/>
        </w:rPr>
        <w:t xml:space="preserve">. To monitor </w:t>
      </w:r>
      <w:r w:rsidRPr="006A7DD4">
        <w:rPr>
          <w:rFonts w:ascii="Calibri Light" w:hAnsi="Calibri Light" w:cs="Calibri Light"/>
        </w:rPr>
        <w:t xml:space="preserve">reach and understand New Zealand’s arts landscape, we track the geographical spread of our funding (table </w:t>
      </w:r>
      <w:r w:rsidR="0050720D" w:rsidRPr="006A7DD4">
        <w:rPr>
          <w:rFonts w:ascii="Calibri Light" w:hAnsi="Calibri Light" w:cs="Calibri Light"/>
        </w:rPr>
        <w:t>5</w:t>
      </w:r>
      <w:r w:rsidRPr="006A7DD4">
        <w:rPr>
          <w:rFonts w:ascii="Calibri Light" w:hAnsi="Calibri Light" w:cs="Calibri Light"/>
        </w:rPr>
        <w:t>).</w:t>
      </w:r>
      <w:r>
        <w:rPr>
          <w:rFonts w:ascii="Calibri Light" w:hAnsi="Calibri Light" w:cs="Calibri Light"/>
        </w:rPr>
        <w:t xml:space="preserve"> With a few exceptions (for example, the Creative Communities Scheme), we have traditionally allocated funding based on the quality of applications and the location of art delivery rather than the home location of the applicant. Figure 2 compares the distribution of our funding with that of the population from the </w:t>
      </w:r>
      <w:r w:rsidRPr="00A021B7">
        <w:rPr>
          <w:rFonts w:ascii="Calibri Light" w:hAnsi="Calibri Light" w:cs="Calibri Light"/>
        </w:rPr>
        <w:t>2018</w:t>
      </w:r>
      <w:r>
        <w:rPr>
          <w:rFonts w:ascii="Calibri Light" w:hAnsi="Calibri Light" w:cs="Calibri Light"/>
        </w:rPr>
        <w:t xml:space="preserve"> Census and shows how funding continues to match significant population bases</w:t>
      </w:r>
    </w:p>
    <w:p w14:paraId="64B0598E" w14:textId="45DF9F1E" w:rsidR="000110B2" w:rsidRDefault="000110B2" w:rsidP="000110B2">
      <w:pPr>
        <w:keepNext/>
        <w:spacing w:before="120" w:after="120"/>
        <w:rPr>
          <w:rFonts w:cstheme="minorHAnsi"/>
          <w:b/>
          <w:bCs/>
          <w:color w:val="7F7F7F"/>
          <w:sz w:val="20"/>
        </w:rPr>
      </w:pPr>
      <w:r>
        <w:rPr>
          <w:rFonts w:ascii="Calibri Light" w:hAnsi="Calibri Light" w:cs="Calibri Light"/>
        </w:rPr>
        <w:t xml:space="preserve">We are the only arts development agency in New Zealand to fund nationally across all artforms (excluding film). </w:t>
      </w:r>
      <w:r w:rsidRPr="006A7DD4">
        <w:rPr>
          <w:rFonts w:ascii="Calibri Light" w:hAnsi="Calibri Light" w:cs="Calibri Light"/>
        </w:rPr>
        <w:t xml:space="preserve">Table </w:t>
      </w:r>
      <w:r w:rsidR="0050720D" w:rsidRPr="006A7DD4">
        <w:rPr>
          <w:rFonts w:ascii="Calibri Light" w:hAnsi="Calibri Light" w:cs="Calibri Light"/>
        </w:rPr>
        <w:t>6</w:t>
      </w:r>
      <w:r w:rsidRPr="006A7DD4">
        <w:rPr>
          <w:rFonts w:ascii="Calibri Light" w:hAnsi="Calibri Light" w:cs="Calibri Light"/>
        </w:rPr>
        <w:t xml:space="preserve"> presents</w:t>
      </w:r>
      <w:r>
        <w:rPr>
          <w:rFonts w:ascii="Calibri Light" w:hAnsi="Calibri Light" w:cs="Calibri Light"/>
        </w:rPr>
        <w:t xml:space="preserve"> Creative New Zealand’s distribution of funding across four financial years.  Variances in funding distribution across artforms include the variable costs of delivery across artforms and the extent to which other funders are involved.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015"/>
        <w:gridCol w:w="1127"/>
        <w:gridCol w:w="722"/>
        <w:gridCol w:w="1128"/>
        <w:gridCol w:w="725"/>
        <w:gridCol w:w="1130"/>
        <w:gridCol w:w="618"/>
        <w:gridCol w:w="1127"/>
        <w:gridCol w:w="753"/>
      </w:tblGrid>
      <w:tr w:rsidR="000110B2" w:rsidRPr="00615D02" w14:paraId="03A9AF37" w14:textId="77777777" w:rsidTr="006376CA">
        <w:trPr>
          <w:trHeight w:val="290"/>
        </w:trPr>
        <w:tc>
          <w:tcPr>
            <w:tcW w:w="1089" w:type="pct"/>
            <w:shd w:val="clear" w:color="auto" w:fill="FFFFFF" w:themeFill="background1"/>
            <w:noWrap/>
            <w:vAlign w:val="bottom"/>
            <w:hideMark/>
          </w:tcPr>
          <w:p w14:paraId="5C6881AA" w14:textId="77777777" w:rsidR="000110B2" w:rsidRPr="009A5595" w:rsidRDefault="000110B2" w:rsidP="006376CA">
            <w:pPr>
              <w:spacing w:before="0" w:after="0"/>
              <w:rPr>
                <w:rFonts w:ascii="Calibri Light" w:hAnsi="Calibri Light" w:cs="Calibri Light"/>
                <w:color w:val="000000"/>
                <w:sz w:val="18"/>
                <w:szCs w:val="18"/>
              </w:rPr>
            </w:pPr>
            <w:r w:rsidRPr="009A5595">
              <w:rPr>
                <w:rFonts w:ascii="Calibri Light" w:hAnsi="Calibri Light" w:cs="Calibri Light"/>
                <w:color w:val="000000"/>
                <w:sz w:val="18"/>
                <w:szCs w:val="18"/>
              </w:rPr>
              <w:t> </w:t>
            </w:r>
          </w:p>
        </w:tc>
        <w:tc>
          <w:tcPr>
            <w:tcW w:w="611" w:type="pct"/>
            <w:shd w:val="clear" w:color="auto" w:fill="FFFFFF" w:themeFill="background1"/>
            <w:vAlign w:val="center"/>
            <w:hideMark/>
          </w:tcPr>
          <w:p w14:paraId="304331DF" w14:textId="77777777" w:rsidR="000110B2" w:rsidRPr="00615D02" w:rsidRDefault="000110B2" w:rsidP="006376CA">
            <w:pPr>
              <w:spacing w:before="0" w:after="0"/>
              <w:jc w:val="right"/>
              <w:rPr>
                <w:rFonts w:ascii="Calibri Light" w:hAnsi="Calibri Light" w:cs="Calibri Light"/>
                <w:b/>
                <w:bCs/>
                <w:color w:val="000000"/>
                <w:sz w:val="18"/>
                <w:szCs w:val="18"/>
              </w:rPr>
            </w:pPr>
            <w:r w:rsidRPr="00615D02">
              <w:rPr>
                <w:rFonts w:ascii="Calibri Light" w:hAnsi="Calibri Light" w:cs="Calibri Light"/>
                <w:b/>
                <w:bCs/>
                <w:color w:val="000000"/>
                <w:sz w:val="18"/>
                <w:szCs w:val="18"/>
              </w:rPr>
              <w:t>2018/19</w:t>
            </w:r>
          </w:p>
        </w:tc>
        <w:tc>
          <w:tcPr>
            <w:tcW w:w="398" w:type="pct"/>
            <w:shd w:val="clear" w:color="auto" w:fill="FFFFFF" w:themeFill="background1"/>
            <w:vAlign w:val="center"/>
            <w:hideMark/>
          </w:tcPr>
          <w:p w14:paraId="1CDD0D0F" w14:textId="77777777" w:rsidR="000110B2" w:rsidRPr="00615D02" w:rsidRDefault="000110B2" w:rsidP="006376CA">
            <w:pPr>
              <w:spacing w:before="0" w:after="0"/>
              <w:jc w:val="right"/>
              <w:rPr>
                <w:rFonts w:ascii="Calibri Light" w:hAnsi="Calibri Light" w:cs="Calibri Light"/>
                <w:b/>
                <w:bCs/>
                <w:color w:val="000000"/>
                <w:sz w:val="18"/>
                <w:szCs w:val="18"/>
              </w:rPr>
            </w:pPr>
            <w:r w:rsidRPr="00615D02">
              <w:rPr>
                <w:rFonts w:ascii="Calibri Light" w:hAnsi="Calibri Light" w:cs="Calibri Light"/>
                <w:b/>
                <w:bCs/>
                <w:color w:val="000000"/>
                <w:sz w:val="18"/>
                <w:szCs w:val="18"/>
              </w:rPr>
              <w:t> </w:t>
            </w:r>
          </w:p>
        </w:tc>
        <w:tc>
          <w:tcPr>
            <w:tcW w:w="614" w:type="pct"/>
            <w:shd w:val="clear" w:color="auto" w:fill="FFFFFF" w:themeFill="background1"/>
            <w:vAlign w:val="center"/>
            <w:hideMark/>
          </w:tcPr>
          <w:p w14:paraId="674AB224" w14:textId="77777777" w:rsidR="000110B2" w:rsidRPr="00615D02" w:rsidRDefault="000110B2" w:rsidP="006376CA">
            <w:pPr>
              <w:spacing w:before="0" w:after="0"/>
              <w:jc w:val="right"/>
              <w:rPr>
                <w:rFonts w:ascii="Calibri Light" w:hAnsi="Calibri Light" w:cs="Calibri Light"/>
                <w:b/>
                <w:bCs/>
                <w:color w:val="000000"/>
                <w:sz w:val="18"/>
                <w:szCs w:val="18"/>
              </w:rPr>
            </w:pPr>
            <w:r w:rsidRPr="00615D02">
              <w:rPr>
                <w:rFonts w:ascii="Calibri Light" w:hAnsi="Calibri Light" w:cs="Calibri Light"/>
                <w:b/>
                <w:bCs/>
                <w:color w:val="000000"/>
                <w:sz w:val="18"/>
                <w:szCs w:val="18"/>
              </w:rPr>
              <w:t>2019/20</w:t>
            </w:r>
          </w:p>
        </w:tc>
        <w:tc>
          <w:tcPr>
            <w:tcW w:w="398" w:type="pct"/>
            <w:shd w:val="clear" w:color="auto" w:fill="FFFFFF" w:themeFill="background1"/>
            <w:vAlign w:val="center"/>
            <w:hideMark/>
          </w:tcPr>
          <w:p w14:paraId="37A10A09" w14:textId="77777777" w:rsidR="000110B2" w:rsidRPr="00615D02" w:rsidRDefault="000110B2" w:rsidP="006376CA">
            <w:pPr>
              <w:spacing w:before="0" w:after="0"/>
              <w:jc w:val="right"/>
              <w:rPr>
                <w:rFonts w:ascii="Calibri Light" w:hAnsi="Calibri Light" w:cs="Calibri Light"/>
                <w:b/>
                <w:bCs/>
                <w:color w:val="000000"/>
                <w:sz w:val="18"/>
                <w:szCs w:val="18"/>
              </w:rPr>
            </w:pPr>
            <w:r w:rsidRPr="00615D02">
              <w:rPr>
                <w:rFonts w:ascii="Calibri Light" w:hAnsi="Calibri Light" w:cs="Calibri Light"/>
                <w:b/>
                <w:bCs/>
                <w:color w:val="000000"/>
                <w:sz w:val="18"/>
                <w:szCs w:val="18"/>
              </w:rPr>
              <w:t> </w:t>
            </w:r>
          </w:p>
        </w:tc>
        <w:tc>
          <w:tcPr>
            <w:tcW w:w="614" w:type="pct"/>
            <w:shd w:val="clear" w:color="auto" w:fill="auto"/>
            <w:vAlign w:val="center"/>
            <w:hideMark/>
          </w:tcPr>
          <w:p w14:paraId="380AD7E2" w14:textId="77777777" w:rsidR="000110B2" w:rsidRPr="00615D02" w:rsidRDefault="000110B2" w:rsidP="006376CA">
            <w:pPr>
              <w:spacing w:before="0" w:after="0"/>
              <w:jc w:val="right"/>
              <w:rPr>
                <w:rFonts w:ascii="Calibri Light" w:hAnsi="Calibri Light" w:cs="Calibri Light"/>
                <w:b/>
                <w:bCs/>
                <w:color w:val="000000"/>
                <w:sz w:val="18"/>
                <w:szCs w:val="18"/>
              </w:rPr>
            </w:pPr>
            <w:r w:rsidRPr="00615D02">
              <w:rPr>
                <w:rFonts w:ascii="Calibri Light" w:hAnsi="Calibri Light" w:cs="Calibri Light"/>
                <w:b/>
                <w:bCs/>
                <w:color w:val="000000"/>
                <w:sz w:val="18"/>
                <w:szCs w:val="18"/>
              </w:rPr>
              <w:t>2020/21</w:t>
            </w:r>
          </w:p>
        </w:tc>
        <w:tc>
          <w:tcPr>
            <w:tcW w:w="334" w:type="pct"/>
            <w:shd w:val="clear" w:color="auto" w:fill="auto"/>
            <w:vAlign w:val="center"/>
            <w:hideMark/>
          </w:tcPr>
          <w:p w14:paraId="1308C010" w14:textId="77777777" w:rsidR="000110B2" w:rsidRPr="00615D02" w:rsidRDefault="000110B2" w:rsidP="006376CA">
            <w:pPr>
              <w:spacing w:before="0" w:after="0"/>
              <w:jc w:val="right"/>
              <w:rPr>
                <w:rFonts w:ascii="Calibri Light" w:hAnsi="Calibri Light" w:cs="Calibri Light"/>
                <w:b/>
                <w:bCs/>
                <w:color w:val="000000"/>
                <w:sz w:val="18"/>
                <w:szCs w:val="18"/>
              </w:rPr>
            </w:pPr>
            <w:r w:rsidRPr="00615D02">
              <w:rPr>
                <w:rFonts w:ascii="Calibri Light" w:hAnsi="Calibri Light" w:cs="Calibri Light"/>
                <w:b/>
                <w:bCs/>
                <w:color w:val="000000"/>
                <w:sz w:val="18"/>
                <w:szCs w:val="18"/>
              </w:rPr>
              <w:t> </w:t>
            </w:r>
          </w:p>
        </w:tc>
        <w:tc>
          <w:tcPr>
            <w:tcW w:w="610" w:type="pct"/>
            <w:shd w:val="clear" w:color="auto" w:fill="EAF1DD" w:themeFill="accent3" w:themeFillTint="33"/>
          </w:tcPr>
          <w:p w14:paraId="51BCD9D0" w14:textId="77777777" w:rsidR="000110B2" w:rsidRPr="00615D02" w:rsidRDefault="000110B2" w:rsidP="006376CA">
            <w:pPr>
              <w:spacing w:before="20" w:after="0"/>
              <w:jc w:val="right"/>
              <w:rPr>
                <w:rFonts w:ascii="Calibri Light" w:hAnsi="Calibri Light" w:cs="Calibri Light"/>
                <w:b/>
                <w:bCs/>
                <w:color w:val="000000"/>
                <w:sz w:val="18"/>
                <w:szCs w:val="18"/>
              </w:rPr>
            </w:pPr>
            <w:r w:rsidRPr="00615D02">
              <w:rPr>
                <w:rFonts w:ascii="Calibri Light" w:hAnsi="Calibri Light" w:cs="Calibri Light"/>
                <w:b/>
                <w:bCs/>
                <w:color w:val="000000"/>
                <w:sz w:val="18"/>
                <w:szCs w:val="18"/>
              </w:rPr>
              <w:t>2021/22</w:t>
            </w:r>
          </w:p>
        </w:tc>
        <w:tc>
          <w:tcPr>
            <w:tcW w:w="334" w:type="pct"/>
            <w:shd w:val="clear" w:color="auto" w:fill="EAF1DD" w:themeFill="accent3" w:themeFillTint="33"/>
          </w:tcPr>
          <w:p w14:paraId="54FCDCA6" w14:textId="77777777" w:rsidR="000110B2" w:rsidRPr="00615D02" w:rsidRDefault="000110B2" w:rsidP="006376CA">
            <w:pPr>
              <w:spacing w:before="0" w:after="0"/>
              <w:jc w:val="right"/>
              <w:rPr>
                <w:rFonts w:ascii="Calibri Light" w:hAnsi="Calibri Light" w:cs="Calibri Light"/>
                <w:b/>
                <w:bCs/>
                <w:color w:val="000000"/>
                <w:sz w:val="18"/>
                <w:szCs w:val="18"/>
              </w:rPr>
            </w:pPr>
          </w:p>
        </w:tc>
      </w:tr>
      <w:tr w:rsidR="000110B2" w:rsidRPr="00615D02" w14:paraId="062AA0C2" w14:textId="77777777" w:rsidTr="006376CA">
        <w:trPr>
          <w:trHeight w:val="290"/>
        </w:trPr>
        <w:tc>
          <w:tcPr>
            <w:tcW w:w="1089" w:type="pct"/>
            <w:shd w:val="clear" w:color="auto" w:fill="FFFFFF" w:themeFill="background1"/>
            <w:noWrap/>
            <w:vAlign w:val="center"/>
            <w:hideMark/>
          </w:tcPr>
          <w:p w14:paraId="1FB37B78"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Auckland</w:t>
            </w:r>
          </w:p>
        </w:tc>
        <w:tc>
          <w:tcPr>
            <w:tcW w:w="611" w:type="pct"/>
            <w:shd w:val="clear" w:color="auto" w:fill="FFFFFF" w:themeFill="background1"/>
            <w:noWrap/>
            <w:vAlign w:val="center"/>
            <w:hideMark/>
          </w:tcPr>
          <w:p w14:paraId="43945DB2"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$12,990,293</w:t>
            </w:r>
          </w:p>
        </w:tc>
        <w:tc>
          <w:tcPr>
            <w:tcW w:w="398" w:type="pct"/>
            <w:shd w:val="clear" w:color="auto" w:fill="FFFFFF" w:themeFill="background1"/>
            <w:vAlign w:val="center"/>
            <w:hideMark/>
          </w:tcPr>
          <w:p w14:paraId="2DDB4ADC"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27%</w:t>
            </w:r>
          </w:p>
        </w:tc>
        <w:tc>
          <w:tcPr>
            <w:tcW w:w="614" w:type="pct"/>
            <w:shd w:val="clear" w:color="auto" w:fill="FFFFFF" w:themeFill="background1"/>
            <w:noWrap/>
            <w:vAlign w:val="center"/>
            <w:hideMark/>
          </w:tcPr>
          <w:p w14:paraId="50D3A18D"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$19,812,328</w:t>
            </w:r>
          </w:p>
        </w:tc>
        <w:tc>
          <w:tcPr>
            <w:tcW w:w="398" w:type="pct"/>
            <w:shd w:val="clear" w:color="auto" w:fill="FFFFFF" w:themeFill="background1"/>
            <w:vAlign w:val="center"/>
            <w:hideMark/>
          </w:tcPr>
          <w:p w14:paraId="61E990F0"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28%</w:t>
            </w:r>
          </w:p>
        </w:tc>
        <w:tc>
          <w:tcPr>
            <w:tcW w:w="614" w:type="pct"/>
            <w:shd w:val="clear" w:color="auto" w:fill="auto"/>
            <w:noWrap/>
            <w:vAlign w:val="center"/>
            <w:hideMark/>
          </w:tcPr>
          <w:p w14:paraId="586A248C"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$22,818,994</w:t>
            </w:r>
          </w:p>
        </w:tc>
        <w:tc>
          <w:tcPr>
            <w:tcW w:w="334" w:type="pct"/>
            <w:shd w:val="clear" w:color="auto" w:fill="auto"/>
            <w:vAlign w:val="center"/>
            <w:hideMark/>
          </w:tcPr>
          <w:p w14:paraId="7B08F522"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28%</w:t>
            </w:r>
          </w:p>
        </w:tc>
        <w:tc>
          <w:tcPr>
            <w:tcW w:w="610" w:type="pct"/>
            <w:shd w:val="clear" w:color="auto" w:fill="EAF1DD" w:themeFill="accent3" w:themeFillTint="33"/>
            <w:vAlign w:val="bottom"/>
          </w:tcPr>
          <w:p w14:paraId="21B1173C"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$20,864,818 </w:t>
            </w:r>
          </w:p>
        </w:tc>
        <w:tc>
          <w:tcPr>
            <w:tcW w:w="334" w:type="pct"/>
            <w:shd w:val="clear" w:color="auto" w:fill="EAF1DD" w:themeFill="accent3" w:themeFillTint="33"/>
            <w:vAlign w:val="bottom"/>
          </w:tcPr>
          <w:p w14:paraId="21D51245"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28.19%</w:t>
            </w:r>
          </w:p>
        </w:tc>
      </w:tr>
      <w:tr w:rsidR="000110B2" w:rsidRPr="00615D02" w14:paraId="5453D4D9" w14:textId="77777777" w:rsidTr="006376CA">
        <w:trPr>
          <w:trHeight w:val="290"/>
        </w:trPr>
        <w:tc>
          <w:tcPr>
            <w:tcW w:w="1089" w:type="pct"/>
            <w:shd w:val="clear" w:color="auto" w:fill="FFFFFF" w:themeFill="background1"/>
            <w:noWrap/>
            <w:vAlign w:val="center"/>
            <w:hideMark/>
          </w:tcPr>
          <w:p w14:paraId="2C65F517"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Bay of Plenty</w:t>
            </w:r>
          </w:p>
        </w:tc>
        <w:tc>
          <w:tcPr>
            <w:tcW w:w="611" w:type="pct"/>
            <w:shd w:val="clear" w:color="auto" w:fill="FFFFFF" w:themeFill="background1"/>
            <w:noWrap/>
            <w:vAlign w:val="center"/>
            <w:hideMark/>
          </w:tcPr>
          <w:p w14:paraId="5E783930"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$1,076,638</w:t>
            </w:r>
          </w:p>
        </w:tc>
        <w:tc>
          <w:tcPr>
            <w:tcW w:w="398" w:type="pct"/>
            <w:shd w:val="clear" w:color="auto" w:fill="FFFFFF" w:themeFill="background1"/>
            <w:vAlign w:val="center"/>
            <w:hideMark/>
          </w:tcPr>
          <w:p w14:paraId="4536CB5E"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w:t>
            </w:r>
          </w:p>
        </w:tc>
        <w:tc>
          <w:tcPr>
            <w:tcW w:w="614" w:type="pct"/>
            <w:shd w:val="clear" w:color="auto" w:fill="FFFFFF" w:themeFill="background1"/>
            <w:noWrap/>
            <w:vAlign w:val="center"/>
            <w:hideMark/>
          </w:tcPr>
          <w:p w14:paraId="6224A253"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$2,411,188</w:t>
            </w:r>
          </w:p>
        </w:tc>
        <w:tc>
          <w:tcPr>
            <w:tcW w:w="398" w:type="pct"/>
            <w:shd w:val="clear" w:color="auto" w:fill="FFFFFF" w:themeFill="background1"/>
            <w:vAlign w:val="center"/>
            <w:hideMark/>
          </w:tcPr>
          <w:p w14:paraId="32742770"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3%</w:t>
            </w:r>
          </w:p>
        </w:tc>
        <w:tc>
          <w:tcPr>
            <w:tcW w:w="614" w:type="pct"/>
            <w:shd w:val="clear" w:color="auto" w:fill="auto"/>
            <w:noWrap/>
            <w:vAlign w:val="center"/>
            <w:hideMark/>
          </w:tcPr>
          <w:p w14:paraId="2D19D2FF"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$3,129,518</w:t>
            </w:r>
          </w:p>
        </w:tc>
        <w:tc>
          <w:tcPr>
            <w:tcW w:w="334" w:type="pct"/>
            <w:shd w:val="clear" w:color="auto" w:fill="auto"/>
            <w:vAlign w:val="center"/>
            <w:hideMark/>
          </w:tcPr>
          <w:p w14:paraId="52C05C46"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4%</w:t>
            </w:r>
          </w:p>
        </w:tc>
        <w:tc>
          <w:tcPr>
            <w:tcW w:w="610" w:type="pct"/>
            <w:shd w:val="clear" w:color="auto" w:fill="EAF1DD" w:themeFill="accent3" w:themeFillTint="33"/>
            <w:vAlign w:val="bottom"/>
          </w:tcPr>
          <w:p w14:paraId="38A0C8E4"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$2,488,083 </w:t>
            </w:r>
          </w:p>
        </w:tc>
        <w:tc>
          <w:tcPr>
            <w:tcW w:w="334" w:type="pct"/>
            <w:shd w:val="clear" w:color="auto" w:fill="EAF1DD" w:themeFill="accent3" w:themeFillTint="33"/>
            <w:vAlign w:val="bottom"/>
          </w:tcPr>
          <w:p w14:paraId="0B47960B"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3.36%</w:t>
            </w:r>
          </w:p>
        </w:tc>
      </w:tr>
      <w:tr w:rsidR="000110B2" w:rsidRPr="00615D02" w14:paraId="73030643" w14:textId="77777777" w:rsidTr="006376CA">
        <w:trPr>
          <w:trHeight w:val="290"/>
        </w:trPr>
        <w:tc>
          <w:tcPr>
            <w:tcW w:w="1089" w:type="pct"/>
            <w:shd w:val="clear" w:color="auto" w:fill="FFFFFF" w:themeFill="background1"/>
            <w:noWrap/>
            <w:vAlign w:val="center"/>
            <w:hideMark/>
          </w:tcPr>
          <w:p w14:paraId="2F197328"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Canterbury </w:t>
            </w:r>
          </w:p>
        </w:tc>
        <w:tc>
          <w:tcPr>
            <w:tcW w:w="611" w:type="pct"/>
            <w:shd w:val="clear" w:color="auto" w:fill="FFFFFF" w:themeFill="background1"/>
            <w:noWrap/>
            <w:vAlign w:val="center"/>
            <w:hideMark/>
          </w:tcPr>
          <w:p w14:paraId="7E6395B3"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$4,665,717</w:t>
            </w:r>
          </w:p>
        </w:tc>
        <w:tc>
          <w:tcPr>
            <w:tcW w:w="398" w:type="pct"/>
            <w:shd w:val="clear" w:color="auto" w:fill="FFFFFF" w:themeFill="background1"/>
            <w:vAlign w:val="center"/>
            <w:hideMark/>
          </w:tcPr>
          <w:p w14:paraId="4D7301DE"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10%</w:t>
            </w:r>
          </w:p>
        </w:tc>
        <w:tc>
          <w:tcPr>
            <w:tcW w:w="614" w:type="pct"/>
            <w:shd w:val="clear" w:color="auto" w:fill="FFFFFF" w:themeFill="background1"/>
            <w:noWrap/>
            <w:vAlign w:val="center"/>
            <w:hideMark/>
          </w:tcPr>
          <w:p w14:paraId="501B75A4"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$6,357,028</w:t>
            </w:r>
          </w:p>
        </w:tc>
        <w:tc>
          <w:tcPr>
            <w:tcW w:w="398" w:type="pct"/>
            <w:shd w:val="clear" w:color="auto" w:fill="FFFFFF" w:themeFill="background1"/>
            <w:vAlign w:val="center"/>
            <w:hideMark/>
          </w:tcPr>
          <w:p w14:paraId="487D062B"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9%</w:t>
            </w:r>
          </w:p>
        </w:tc>
        <w:tc>
          <w:tcPr>
            <w:tcW w:w="614" w:type="pct"/>
            <w:shd w:val="clear" w:color="auto" w:fill="auto"/>
            <w:noWrap/>
            <w:vAlign w:val="center"/>
            <w:hideMark/>
          </w:tcPr>
          <w:p w14:paraId="7F62878B"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$6,100,173</w:t>
            </w:r>
          </w:p>
        </w:tc>
        <w:tc>
          <w:tcPr>
            <w:tcW w:w="334" w:type="pct"/>
            <w:shd w:val="clear" w:color="auto" w:fill="auto"/>
            <w:vAlign w:val="center"/>
            <w:hideMark/>
          </w:tcPr>
          <w:p w14:paraId="01F6DD3B"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8%</w:t>
            </w:r>
          </w:p>
        </w:tc>
        <w:tc>
          <w:tcPr>
            <w:tcW w:w="610" w:type="pct"/>
            <w:shd w:val="clear" w:color="auto" w:fill="EAF1DD" w:themeFill="accent3" w:themeFillTint="33"/>
            <w:vAlign w:val="bottom"/>
          </w:tcPr>
          <w:p w14:paraId="7691CC1D"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$5,576,106 </w:t>
            </w:r>
          </w:p>
        </w:tc>
        <w:tc>
          <w:tcPr>
            <w:tcW w:w="334" w:type="pct"/>
            <w:shd w:val="clear" w:color="auto" w:fill="EAF1DD" w:themeFill="accent3" w:themeFillTint="33"/>
            <w:vAlign w:val="bottom"/>
          </w:tcPr>
          <w:p w14:paraId="525070C5"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7.53%</w:t>
            </w:r>
          </w:p>
        </w:tc>
      </w:tr>
      <w:tr w:rsidR="000110B2" w:rsidRPr="00615D02" w14:paraId="121F543A" w14:textId="77777777" w:rsidTr="006376CA">
        <w:trPr>
          <w:trHeight w:val="290"/>
        </w:trPr>
        <w:tc>
          <w:tcPr>
            <w:tcW w:w="1089" w:type="pct"/>
            <w:shd w:val="clear" w:color="auto" w:fill="FFFFFF" w:themeFill="background1"/>
            <w:noWrap/>
            <w:vAlign w:val="center"/>
            <w:hideMark/>
          </w:tcPr>
          <w:p w14:paraId="56142A3B"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Chatham Islands</w:t>
            </w:r>
          </w:p>
        </w:tc>
        <w:tc>
          <w:tcPr>
            <w:tcW w:w="611" w:type="pct"/>
            <w:shd w:val="clear" w:color="auto" w:fill="FFFFFF" w:themeFill="background1"/>
            <w:noWrap/>
            <w:vAlign w:val="center"/>
            <w:hideMark/>
          </w:tcPr>
          <w:p w14:paraId="5EA4F6DE"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$52,920</w:t>
            </w:r>
          </w:p>
        </w:tc>
        <w:tc>
          <w:tcPr>
            <w:tcW w:w="398" w:type="pct"/>
            <w:shd w:val="clear" w:color="auto" w:fill="FFFFFF" w:themeFill="background1"/>
            <w:vAlign w:val="center"/>
            <w:hideMark/>
          </w:tcPr>
          <w:p w14:paraId="799F8FE4"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&lt;1%</w:t>
            </w:r>
          </w:p>
        </w:tc>
        <w:tc>
          <w:tcPr>
            <w:tcW w:w="614" w:type="pct"/>
            <w:shd w:val="clear" w:color="auto" w:fill="FFFFFF" w:themeFill="background1"/>
            <w:noWrap/>
            <w:vAlign w:val="center"/>
            <w:hideMark/>
          </w:tcPr>
          <w:p w14:paraId="79601795"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$93,396</w:t>
            </w:r>
          </w:p>
        </w:tc>
        <w:tc>
          <w:tcPr>
            <w:tcW w:w="398" w:type="pct"/>
            <w:shd w:val="clear" w:color="auto" w:fill="FFFFFF" w:themeFill="background1"/>
            <w:vAlign w:val="center"/>
            <w:hideMark/>
          </w:tcPr>
          <w:p w14:paraId="7675B5C6"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&lt;1%</w:t>
            </w:r>
          </w:p>
        </w:tc>
        <w:tc>
          <w:tcPr>
            <w:tcW w:w="614" w:type="pct"/>
            <w:shd w:val="clear" w:color="auto" w:fill="auto"/>
            <w:noWrap/>
            <w:vAlign w:val="center"/>
            <w:hideMark/>
          </w:tcPr>
          <w:p w14:paraId="1CCB5682"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$112,364</w:t>
            </w:r>
          </w:p>
        </w:tc>
        <w:tc>
          <w:tcPr>
            <w:tcW w:w="334" w:type="pct"/>
            <w:shd w:val="clear" w:color="auto" w:fill="auto"/>
            <w:vAlign w:val="center"/>
            <w:hideMark/>
          </w:tcPr>
          <w:p w14:paraId="3FC26A28"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&lt;1%</w:t>
            </w:r>
          </w:p>
        </w:tc>
        <w:tc>
          <w:tcPr>
            <w:tcW w:w="610" w:type="pct"/>
            <w:shd w:val="clear" w:color="auto" w:fill="EAF1DD" w:themeFill="accent3" w:themeFillTint="33"/>
            <w:vAlign w:val="bottom"/>
          </w:tcPr>
          <w:p w14:paraId="206F4B76"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$19,324 </w:t>
            </w:r>
          </w:p>
        </w:tc>
        <w:tc>
          <w:tcPr>
            <w:tcW w:w="334" w:type="pct"/>
            <w:shd w:val="clear" w:color="auto" w:fill="EAF1DD" w:themeFill="accent3" w:themeFillTint="33"/>
            <w:vAlign w:val="bottom"/>
          </w:tcPr>
          <w:p w14:paraId="68AEB9EB"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&lt;1%</w:t>
            </w:r>
          </w:p>
        </w:tc>
      </w:tr>
      <w:tr w:rsidR="000110B2" w:rsidRPr="00615D02" w14:paraId="7F19432A" w14:textId="77777777" w:rsidTr="006376CA">
        <w:trPr>
          <w:trHeight w:val="290"/>
        </w:trPr>
        <w:tc>
          <w:tcPr>
            <w:tcW w:w="1089" w:type="pct"/>
            <w:shd w:val="clear" w:color="auto" w:fill="FFFFFF" w:themeFill="background1"/>
            <w:noWrap/>
            <w:vAlign w:val="center"/>
            <w:hideMark/>
          </w:tcPr>
          <w:p w14:paraId="56EEDF1B"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Gisborne</w:t>
            </w:r>
          </w:p>
        </w:tc>
        <w:tc>
          <w:tcPr>
            <w:tcW w:w="611" w:type="pct"/>
            <w:shd w:val="clear" w:color="auto" w:fill="FFFFFF" w:themeFill="background1"/>
            <w:noWrap/>
            <w:vAlign w:val="center"/>
            <w:hideMark/>
          </w:tcPr>
          <w:p w14:paraId="24F1E4D4"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$331,133</w:t>
            </w:r>
          </w:p>
        </w:tc>
        <w:tc>
          <w:tcPr>
            <w:tcW w:w="398" w:type="pct"/>
            <w:shd w:val="clear" w:color="auto" w:fill="FFFFFF" w:themeFill="background1"/>
            <w:vAlign w:val="center"/>
            <w:hideMark/>
          </w:tcPr>
          <w:p w14:paraId="6EE46092"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w:t>
            </w:r>
          </w:p>
        </w:tc>
        <w:tc>
          <w:tcPr>
            <w:tcW w:w="614" w:type="pct"/>
            <w:shd w:val="clear" w:color="auto" w:fill="FFFFFF" w:themeFill="background1"/>
            <w:noWrap/>
            <w:vAlign w:val="center"/>
            <w:hideMark/>
          </w:tcPr>
          <w:p w14:paraId="4A59ACC9"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$573,751</w:t>
            </w:r>
          </w:p>
        </w:tc>
        <w:tc>
          <w:tcPr>
            <w:tcW w:w="398" w:type="pct"/>
            <w:shd w:val="clear" w:color="auto" w:fill="FFFFFF" w:themeFill="background1"/>
            <w:vAlign w:val="center"/>
            <w:hideMark/>
          </w:tcPr>
          <w:p w14:paraId="6D467CA6"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w:t>
            </w:r>
          </w:p>
        </w:tc>
        <w:tc>
          <w:tcPr>
            <w:tcW w:w="614" w:type="pct"/>
            <w:shd w:val="clear" w:color="auto" w:fill="auto"/>
            <w:noWrap/>
            <w:vAlign w:val="center"/>
            <w:hideMark/>
          </w:tcPr>
          <w:p w14:paraId="4428E025"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$1,900,745</w:t>
            </w:r>
          </w:p>
        </w:tc>
        <w:tc>
          <w:tcPr>
            <w:tcW w:w="334" w:type="pct"/>
            <w:shd w:val="clear" w:color="auto" w:fill="auto"/>
            <w:vAlign w:val="center"/>
            <w:hideMark/>
          </w:tcPr>
          <w:p w14:paraId="6F2BBE62"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w:t>
            </w:r>
          </w:p>
        </w:tc>
        <w:tc>
          <w:tcPr>
            <w:tcW w:w="610" w:type="pct"/>
            <w:shd w:val="clear" w:color="auto" w:fill="EAF1DD" w:themeFill="accent3" w:themeFillTint="33"/>
            <w:vAlign w:val="bottom"/>
          </w:tcPr>
          <w:p w14:paraId="7C33B8B9"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$1,507,177 </w:t>
            </w:r>
          </w:p>
        </w:tc>
        <w:tc>
          <w:tcPr>
            <w:tcW w:w="334" w:type="pct"/>
            <w:shd w:val="clear" w:color="auto" w:fill="EAF1DD" w:themeFill="accent3" w:themeFillTint="33"/>
            <w:vAlign w:val="bottom"/>
          </w:tcPr>
          <w:p w14:paraId="67428C9D"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2.04%</w:t>
            </w:r>
          </w:p>
        </w:tc>
      </w:tr>
      <w:tr w:rsidR="000110B2" w:rsidRPr="00615D02" w14:paraId="4558E2D3" w14:textId="77777777" w:rsidTr="006376CA">
        <w:trPr>
          <w:trHeight w:val="290"/>
        </w:trPr>
        <w:tc>
          <w:tcPr>
            <w:tcW w:w="1089" w:type="pct"/>
            <w:shd w:val="clear" w:color="auto" w:fill="FFFFFF" w:themeFill="background1"/>
            <w:noWrap/>
            <w:vAlign w:val="center"/>
            <w:hideMark/>
          </w:tcPr>
          <w:p w14:paraId="0732A430"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Hawkes Bay</w:t>
            </w:r>
          </w:p>
        </w:tc>
        <w:tc>
          <w:tcPr>
            <w:tcW w:w="611" w:type="pct"/>
            <w:shd w:val="clear" w:color="auto" w:fill="FFFFFF" w:themeFill="background1"/>
            <w:noWrap/>
            <w:vAlign w:val="center"/>
            <w:hideMark/>
          </w:tcPr>
          <w:p w14:paraId="3CD177B7"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$867,549</w:t>
            </w:r>
          </w:p>
        </w:tc>
        <w:tc>
          <w:tcPr>
            <w:tcW w:w="398" w:type="pct"/>
            <w:shd w:val="clear" w:color="auto" w:fill="FFFFFF" w:themeFill="background1"/>
            <w:vAlign w:val="center"/>
            <w:hideMark/>
          </w:tcPr>
          <w:p w14:paraId="4AEA7CC0"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w:t>
            </w:r>
          </w:p>
        </w:tc>
        <w:tc>
          <w:tcPr>
            <w:tcW w:w="614" w:type="pct"/>
            <w:shd w:val="clear" w:color="auto" w:fill="FFFFFF" w:themeFill="background1"/>
            <w:noWrap/>
            <w:vAlign w:val="center"/>
            <w:hideMark/>
          </w:tcPr>
          <w:p w14:paraId="20C0A05A"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$1,154,040</w:t>
            </w:r>
          </w:p>
        </w:tc>
        <w:tc>
          <w:tcPr>
            <w:tcW w:w="398" w:type="pct"/>
            <w:shd w:val="clear" w:color="auto" w:fill="FFFFFF" w:themeFill="background1"/>
            <w:vAlign w:val="center"/>
            <w:hideMark/>
          </w:tcPr>
          <w:p w14:paraId="18D464EE"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w:t>
            </w:r>
          </w:p>
        </w:tc>
        <w:tc>
          <w:tcPr>
            <w:tcW w:w="614" w:type="pct"/>
            <w:shd w:val="clear" w:color="auto" w:fill="auto"/>
            <w:noWrap/>
            <w:vAlign w:val="center"/>
            <w:hideMark/>
          </w:tcPr>
          <w:p w14:paraId="2730B5D6"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$1,406,684</w:t>
            </w:r>
          </w:p>
        </w:tc>
        <w:tc>
          <w:tcPr>
            <w:tcW w:w="334" w:type="pct"/>
            <w:shd w:val="clear" w:color="auto" w:fill="auto"/>
            <w:vAlign w:val="center"/>
            <w:hideMark/>
          </w:tcPr>
          <w:p w14:paraId="12BC8F23"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w:t>
            </w:r>
          </w:p>
        </w:tc>
        <w:tc>
          <w:tcPr>
            <w:tcW w:w="610" w:type="pct"/>
            <w:shd w:val="clear" w:color="auto" w:fill="EAF1DD" w:themeFill="accent3" w:themeFillTint="33"/>
            <w:vAlign w:val="bottom"/>
          </w:tcPr>
          <w:p w14:paraId="66CBF4A0"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$1,169,695 </w:t>
            </w:r>
          </w:p>
        </w:tc>
        <w:tc>
          <w:tcPr>
            <w:tcW w:w="334" w:type="pct"/>
            <w:shd w:val="clear" w:color="auto" w:fill="EAF1DD" w:themeFill="accent3" w:themeFillTint="33"/>
            <w:vAlign w:val="bottom"/>
          </w:tcPr>
          <w:p w14:paraId="39747FD5"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1.58%</w:t>
            </w:r>
          </w:p>
        </w:tc>
      </w:tr>
      <w:tr w:rsidR="000110B2" w:rsidRPr="00615D02" w14:paraId="6704B66F" w14:textId="77777777" w:rsidTr="006376CA">
        <w:trPr>
          <w:trHeight w:val="290"/>
        </w:trPr>
        <w:tc>
          <w:tcPr>
            <w:tcW w:w="1089" w:type="pct"/>
            <w:shd w:val="clear" w:color="auto" w:fill="FFFFFF" w:themeFill="background1"/>
            <w:noWrap/>
            <w:vAlign w:val="center"/>
            <w:hideMark/>
          </w:tcPr>
          <w:p w14:paraId="7E028753"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Manawatu-Wanganui</w:t>
            </w:r>
          </w:p>
        </w:tc>
        <w:tc>
          <w:tcPr>
            <w:tcW w:w="611" w:type="pct"/>
            <w:shd w:val="clear" w:color="auto" w:fill="FFFFFF" w:themeFill="background1"/>
            <w:noWrap/>
            <w:vAlign w:val="center"/>
            <w:hideMark/>
          </w:tcPr>
          <w:p w14:paraId="420E70B7"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$965,769</w:t>
            </w:r>
          </w:p>
        </w:tc>
        <w:tc>
          <w:tcPr>
            <w:tcW w:w="398" w:type="pct"/>
            <w:shd w:val="clear" w:color="auto" w:fill="FFFFFF" w:themeFill="background1"/>
            <w:vAlign w:val="center"/>
            <w:hideMark/>
          </w:tcPr>
          <w:p w14:paraId="3F06F62C"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w:t>
            </w:r>
          </w:p>
        </w:tc>
        <w:tc>
          <w:tcPr>
            <w:tcW w:w="614" w:type="pct"/>
            <w:shd w:val="clear" w:color="auto" w:fill="FFFFFF" w:themeFill="background1"/>
            <w:noWrap/>
            <w:vAlign w:val="center"/>
            <w:hideMark/>
          </w:tcPr>
          <w:p w14:paraId="091EB9B9"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$2,047,645</w:t>
            </w:r>
          </w:p>
        </w:tc>
        <w:tc>
          <w:tcPr>
            <w:tcW w:w="398" w:type="pct"/>
            <w:shd w:val="clear" w:color="auto" w:fill="FFFFFF" w:themeFill="background1"/>
            <w:vAlign w:val="center"/>
            <w:hideMark/>
          </w:tcPr>
          <w:p w14:paraId="7AC7A979"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3%</w:t>
            </w:r>
          </w:p>
        </w:tc>
        <w:tc>
          <w:tcPr>
            <w:tcW w:w="614" w:type="pct"/>
            <w:shd w:val="clear" w:color="auto" w:fill="auto"/>
            <w:noWrap/>
            <w:vAlign w:val="center"/>
            <w:hideMark/>
          </w:tcPr>
          <w:p w14:paraId="58BD7ACC"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$1,831,623</w:t>
            </w:r>
          </w:p>
        </w:tc>
        <w:tc>
          <w:tcPr>
            <w:tcW w:w="334" w:type="pct"/>
            <w:shd w:val="clear" w:color="auto" w:fill="auto"/>
            <w:vAlign w:val="center"/>
            <w:hideMark/>
          </w:tcPr>
          <w:p w14:paraId="781CB70D"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w:t>
            </w:r>
          </w:p>
        </w:tc>
        <w:tc>
          <w:tcPr>
            <w:tcW w:w="610" w:type="pct"/>
            <w:shd w:val="clear" w:color="auto" w:fill="EAF1DD" w:themeFill="accent3" w:themeFillTint="33"/>
            <w:vAlign w:val="bottom"/>
          </w:tcPr>
          <w:p w14:paraId="00A770DA"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$1,726,251 </w:t>
            </w:r>
          </w:p>
        </w:tc>
        <w:tc>
          <w:tcPr>
            <w:tcW w:w="334" w:type="pct"/>
            <w:shd w:val="clear" w:color="auto" w:fill="EAF1DD" w:themeFill="accent3" w:themeFillTint="33"/>
            <w:vAlign w:val="bottom"/>
          </w:tcPr>
          <w:p w14:paraId="32A109E0"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2.33%</w:t>
            </w:r>
          </w:p>
        </w:tc>
      </w:tr>
      <w:tr w:rsidR="000110B2" w:rsidRPr="00615D02" w14:paraId="0CF47E8C" w14:textId="77777777" w:rsidTr="006376CA">
        <w:trPr>
          <w:trHeight w:val="290"/>
        </w:trPr>
        <w:tc>
          <w:tcPr>
            <w:tcW w:w="1089" w:type="pct"/>
            <w:shd w:val="clear" w:color="auto" w:fill="FFFFFF" w:themeFill="background1"/>
            <w:noWrap/>
            <w:vAlign w:val="center"/>
            <w:hideMark/>
          </w:tcPr>
          <w:p w14:paraId="3AD7A06C"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Nelson-Marlborough</w:t>
            </w:r>
          </w:p>
        </w:tc>
        <w:tc>
          <w:tcPr>
            <w:tcW w:w="611" w:type="pct"/>
            <w:shd w:val="clear" w:color="auto" w:fill="FFFFFF" w:themeFill="background1"/>
            <w:noWrap/>
            <w:vAlign w:val="center"/>
            <w:hideMark/>
          </w:tcPr>
          <w:p w14:paraId="7D32142A"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$1,076,674</w:t>
            </w:r>
          </w:p>
        </w:tc>
        <w:tc>
          <w:tcPr>
            <w:tcW w:w="398" w:type="pct"/>
            <w:shd w:val="clear" w:color="auto" w:fill="FFFFFF" w:themeFill="background1"/>
            <w:vAlign w:val="center"/>
            <w:hideMark/>
          </w:tcPr>
          <w:p w14:paraId="053C93A9"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w:t>
            </w:r>
          </w:p>
        </w:tc>
        <w:tc>
          <w:tcPr>
            <w:tcW w:w="614" w:type="pct"/>
            <w:shd w:val="clear" w:color="auto" w:fill="FFFFFF" w:themeFill="background1"/>
            <w:noWrap/>
            <w:vAlign w:val="center"/>
            <w:hideMark/>
          </w:tcPr>
          <w:p w14:paraId="7FF96C5E"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$1,387,898</w:t>
            </w:r>
          </w:p>
        </w:tc>
        <w:tc>
          <w:tcPr>
            <w:tcW w:w="398" w:type="pct"/>
            <w:shd w:val="clear" w:color="auto" w:fill="FFFFFF" w:themeFill="background1"/>
            <w:vAlign w:val="center"/>
            <w:hideMark/>
          </w:tcPr>
          <w:p w14:paraId="1EBF5846"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w:t>
            </w:r>
          </w:p>
        </w:tc>
        <w:tc>
          <w:tcPr>
            <w:tcW w:w="614" w:type="pct"/>
            <w:shd w:val="clear" w:color="auto" w:fill="auto"/>
            <w:noWrap/>
            <w:vAlign w:val="center"/>
            <w:hideMark/>
          </w:tcPr>
          <w:p w14:paraId="2DAA2E4D"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$1,716,125</w:t>
            </w:r>
          </w:p>
        </w:tc>
        <w:tc>
          <w:tcPr>
            <w:tcW w:w="334" w:type="pct"/>
            <w:shd w:val="clear" w:color="auto" w:fill="auto"/>
            <w:vAlign w:val="center"/>
            <w:hideMark/>
          </w:tcPr>
          <w:p w14:paraId="74BF14A4"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w:t>
            </w:r>
          </w:p>
        </w:tc>
        <w:tc>
          <w:tcPr>
            <w:tcW w:w="610" w:type="pct"/>
            <w:shd w:val="clear" w:color="auto" w:fill="EAF1DD" w:themeFill="accent3" w:themeFillTint="33"/>
            <w:vAlign w:val="bottom"/>
          </w:tcPr>
          <w:p w14:paraId="6187BB28"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$1,520,299 </w:t>
            </w:r>
          </w:p>
        </w:tc>
        <w:tc>
          <w:tcPr>
            <w:tcW w:w="334" w:type="pct"/>
            <w:shd w:val="clear" w:color="auto" w:fill="EAF1DD" w:themeFill="accent3" w:themeFillTint="33"/>
            <w:vAlign w:val="bottom"/>
          </w:tcPr>
          <w:p w14:paraId="2F23D6CF"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2.05%</w:t>
            </w:r>
          </w:p>
        </w:tc>
      </w:tr>
      <w:tr w:rsidR="000110B2" w:rsidRPr="00615D02" w14:paraId="6F55B070" w14:textId="77777777" w:rsidTr="006376CA">
        <w:trPr>
          <w:trHeight w:val="290"/>
        </w:trPr>
        <w:tc>
          <w:tcPr>
            <w:tcW w:w="1089" w:type="pct"/>
            <w:shd w:val="clear" w:color="auto" w:fill="FFFFFF" w:themeFill="background1"/>
            <w:noWrap/>
            <w:vAlign w:val="center"/>
            <w:hideMark/>
          </w:tcPr>
          <w:p w14:paraId="1AA76EF1"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Northland</w:t>
            </w:r>
          </w:p>
        </w:tc>
        <w:tc>
          <w:tcPr>
            <w:tcW w:w="611" w:type="pct"/>
            <w:shd w:val="clear" w:color="auto" w:fill="FFFFFF" w:themeFill="background1"/>
            <w:noWrap/>
            <w:vAlign w:val="center"/>
            <w:hideMark/>
          </w:tcPr>
          <w:p w14:paraId="2457E23A"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$944,499</w:t>
            </w:r>
          </w:p>
        </w:tc>
        <w:tc>
          <w:tcPr>
            <w:tcW w:w="398" w:type="pct"/>
            <w:shd w:val="clear" w:color="auto" w:fill="FFFFFF" w:themeFill="background1"/>
            <w:vAlign w:val="center"/>
            <w:hideMark/>
          </w:tcPr>
          <w:p w14:paraId="5A8E9A45"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w:t>
            </w:r>
          </w:p>
        </w:tc>
        <w:tc>
          <w:tcPr>
            <w:tcW w:w="614" w:type="pct"/>
            <w:shd w:val="clear" w:color="auto" w:fill="FFFFFF" w:themeFill="background1"/>
            <w:noWrap/>
            <w:vAlign w:val="center"/>
            <w:hideMark/>
          </w:tcPr>
          <w:p w14:paraId="2BC122AF"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$1,663,055</w:t>
            </w:r>
          </w:p>
        </w:tc>
        <w:tc>
          <w:tcPr>
            <w:tcW w:w="398" w:type="pct"/>
            <w:shd w:val="clear" w:color="auto" w:fill="FFFFFF" w:themeFill="background1"/>
            <w:vAlign w:val="center"/>
            <w:hideMark/>
          </w:tcPr>
          <w:p w14:paraId="2B5C5058"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w:t>
            </w:r>
          </w:p>
        </w:tc>
        <w:tc>
          <w:tcPr>
            <w:tcW w:w="614" w:type="pct"/>
            <w:shd w:val="clear" w:color="auto" w:fill="auto"/>
            <w:noWrap/>
            <w:vAlign w:val="center"/>
            <w:hideMark/>
          </w:tcPr>
          <w:p w14:paraId="0F82FF5D"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$3,059,258</w:t>
            </w:r>
          </w:p>
        </w:tc>
        <w:tc>
          <w:tcPr>
            <w:tcW w:w="334" w:type="pct"/>
            <w:shd w:val="clear" w:color="auto" w:fill="auto"/>
            <w:vAlign w:val="center"/>
            <w:hideMark/>
          </w:tcPr>
          <w:p w14:paraId="2F8B3986"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4%</w:t>
            </w:r>
          </w:p>
        </w:tc>
        <w:tc>
          <w:tcPr>
            <w:tcW w:w="610" w:type="pct"/>
            <w:shd w:val="clear" w:color="auto" w:fill="EAF1DD" w:themeFill="accent3" w:themeFillTint="33"/>
            <w:vAlign w:val="bottom"/>
          </w:tcPr>
          <w:p w14:paraId="0B2AA000"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$2,197,095 </w:t>
            </w:r>
          </w:p>
        </w:tc>
        <w:tc>
          <w:tcPr>
            <w:tcW w:w="334" w:type="pct"/>
            <w:shd w:val="clear" w:color="auto" w:fill="EAF1DD" w:themeFill="accent3" w:themeFillTint="33"/>
            <w:vAlign w:val="bottom"/>
          </w:tcPr>
          <w:p w14:paraId="7D48DD10"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2.97%</w:t>
            </w:r>
          </w:p>
        </w:tc>
      </w:tr>
      <w:tr w:rsidR="000110B2" w:rsidRPr="00615D02" w14:paraId="354B089D" w14:textId="77777777" w:rsidTr="006376CA">
        <w:trPr>
          <w:trHeight w:val="290"/>
        </w:trPr>
        <w:tc>
          <w:tcPr>
            <w:tcW w:w="1089" w:type="pct"/>
            <w:shd w:val="clear" w:color="auto" w:fill="FFFFFF" w:themeFill="background1"/>
            <w:noWrap/>
            <w:vAlign w:val="center"/>
            <w:hideMark/>
          </w:tcPr>
          <w:p w14:paraId="455E9BD1"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Otago</w:t>
            </w:r>
          </w:p>
        </w:tc>
        <w:tc>
          <w:tcPr>
            <w:tcW w:w="611" w:type="pct"/>
            <w:shd w:val="clear" w:color="auto" w:fill="FFFFFF" w:themeFill="background1"/>
            <w:noWrap/>
            <w:vAlign w:val="center"/>
            <w:hideMark/>
          </w:tcPr>
          <w:p w14:paraId="598C86C1"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$2,405,043</w:t>
            </w:r>
          </w:p>
        </w:tc>
        <w:tc>
          <w:tcPr>
            <w:tcW w:w="398" w:type="pct"/>
            <w:shd w:val="clear" w:color="auto" w:fill="FFFFFF" w:themeFill="background1"/>
            <w:vAlign w:val="center"/>
            <w:hideMark/>
          </w:tcPr>
          <w:p w14:paraId="7F1A6E2E"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5%</w:t>
            </w:r>
          </w:p>
        </w:tc>
        <w:tc>
          <w:tcPr>
            <w:tcW w:w="614" w:type="pct"/>
            <w:shd w:val="clear" w:color="auto" w:fill="FFFFFF" w:themeFill="background1"/>
            <w:noWrap/>
            <w:vAlign w:val="center"/>
            <w:hideMark/>
          </w:tcPr>
          <w:p w14:paraId="3401D346"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$2,532,543</w:t>
            </w:r>
          </w:p>
        </w:tc>
        <w:tc>
          <w:tcPr>
            <w:tcW w:w="398" w:type="pct"/>
            <w:shd w:val="clear" w:color="auto" w:fill="FFFFFF" w:themeFill="background1"/>
            <w:vAlign w:val="center"/>
            <w:hideMark/>
          </w:tcPr>
          <w:p w14:paraId="4512E1F2"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4%</w:t>
            </w:r>
          </w:p>
        </w:tc>
        <w:tc>
          <w:tcPr>
            <w:tcW w:w="614" w:type="pct"/>
            <w:shd w:val="clear" w:color="auto" w:fill="auto"/>
            <w:noWrap/>
            <w:vAlign w:val="center"/>
            <w:hideMark/>
          </w:tcPr>
          <w:p w14:paraId="0072DFA1"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$3,358,707</w:t>
            </w:r>
          </w:p>
        </w:tc>
        <w:tc>
          <w:tcPr>
            <w:tcW w:w="334" w:type="pct"/>
            <w:shd w:val="clear" w:color="auto" w:fill="auto"/>
            <w:vAlign w:val="center"/>
            <w:hideMark/>
          </w:tcPr>
          <w:p w14:paraId="51F9C761"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4%</w:t>
            </w:r>
          </w:p>
        </w:tc>
        <w:tc>
          <w:tcPr>
            <w:tcW w:w="610" w:type="pct"/>
            <w:shd w:val="clear" w:color="auto" w:fill="EAF1DD" w:themeFill="accent3" w:themeFillTint="33"/>
            <w:vAlign w:val="bottom"/>
          </w:tcPr>
          <w:p w14:paraId="7662AE4D"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$2,951,853 </w:t>
            </w:r>
          </w:p>
        </w:tc>
        <w:tc>
          <w:tcPr>
            <w:tcW w:w="334" w:type="pct"/>
            <w:shd w:val="clear" w:color="auto" w:fill="EAF1DD" w:themeFill="accent3" w:themeFillTint="33"/>
            <w:vAlign w:val="bottom"/>
          </w:tcPr>
          <w:p w14:paraId="42C5B204"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3.99%</w:t>
            </w:r>
          </w:p>
        </w:tc>
      </w:tr>
      <w:tr w:rsidR="000110B2" w:rsidRPr="00615D02" w14:paraId="436C89E7" w14:textId="77777777" w:rsidTr="006376CA">
        <w:trPr>
          <w:trHeight w:val="290"/>
        </w:trPr>
        <w:tc>
          <w:tcPr>
            <w:tcW w:w="1089" w:type="pct"/>
            <w:shd w:val="clear" w:color="auto" w:fill="FFFFFF" w:themeFill="background1"/>
            <w:noWrap/>
            <w:vAlign w:val="center"/>
            <w:hideMark/>
          </w:tcPr>
          <w:p w14:paraId="1A963B9D"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Southland</w:t>
            </w:r>
          </w:p>
        </w:tc>
        <w:tc>
          <w:tcPr>
            <w:tcW w:w="611" w:type="pct"/>
            <w:shd w:val="clear" w:color="auto" w:fill="FFFFFF" w:themeFill="background1"/>
            <w:noWrap/>
            <w:vAlign w:val="center"/>
            <w:hideMark/>
          </w:tcPr>
          <w:p w14:paraId="1079C1F1"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$686,924</w:t>
            </w:r>
          </w:p>
        </w:tc>
        <w:tc>
          <w:tcPr>
            <w:tcW w:w="398" w:type="pct"/>
            <w:shd w:val="clear" w:color="auto" w:fill="FFFFFF" w:themeFill="background1"/>
            <w:vAlign w:val="center"/>
            <w:hideMark/>
          </w:tcPr>
          <w:p w14:paraId="2A11EE1A"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w:t>
            </w:r>
          </w:p>
        </w:tc>
        <w:tc>
          <w:tcPr>
            <w:tcW w:w="614" w:type="pct"/>
            <w:shd w:val="clear" w:color="auto" w:fill="FFFFFF" w:themeFill="background1"/>
            <w:noWrap/>
            <w:vAlign w:val="center"/>
            <w:hideMark/>
          </w:tcPr>
          <w:p w14:paraId="0CE83417"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$547,700</w:t>
            </w:r>
          </w:p>
        </w:tc>
        <w:tc>
          <w:tcPr>
            <w:tcW w:w="398" w:type="pct"/>
            <w:shd w:val="clear" w:color="auto" w:fill="FFFFFF" w:themeFill="background1"/>
            <w:vAlign w:val="center"/>
            <w:hideMark/>
          </w:tcPr>
          <w:p w14:paraId="43230543"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w:t>
            </w:r>
          </w:p>
        </w:tc>
        <w:tc>
          <w:tcPr>
            <w:tcW w:w="614" w:type="pct"/>
            <w:shd w:val="clear" w:color="auto" w:fill="auto"/>
            <w:noWrap/>
            <w:vAlign w:val="center"/>
            <w:hideMark/>
          </w:tcPr>
          <w:p w14:paraId="318DA9F1"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$799,514</w:t>
            </w:r>
          </w:p>
        </w:tc>
        <w:tc>
          <w:tcPr>
            <w:tcW w:w="334" w:type="pct"/>
            <w:shd w:val="clear" w:color="auto" w:fill="auto"/>
            <w:vAlign w:val="center"/>
            <w:hideMark/>
          </w:tcPr>
          <w:p w14:paraId="22BD4AC9"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w:t>
            </w:r>
          </w:p>
        </w:tc>
        <w:tc>
          <w:tcPr>
            <w:tcW w:w="610" w:type="pct"/>
            <w:shd w:val="clear" w:color="auto" w:fill="EAF1DD" w:themeFill="accent3" w:themeFillTint="33"/>
            <w:vAlign w:val="bottom"/>
          </w:tcPr>
          <w:p w14:paraId="52EAB864"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$606,698 </w:t>
            </w:r>
          </w:p>
        </w:tc>
        <w:tc>
          <w:tcPr>
            <w:tcW w:w="334" w:type="pct"/>
            <w:shd w:val="clear" w:color="auto" w:fill="EAF1DD" w:themeFill="accent3" w:themeFillTint="33"/>
            <w:vAlign w:val="bottom"/>
          </w:tcPr>
          <w:p w14:paraId="11B0B716"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&lt;1%</w:t>
            </w:r>
          </w:p>
        </w:tc>
      </w:tr>
      <w:tr w:rsidR="000110B2" w:rsidRPr="00615D02" w14:paraId="06F30D53" w14:textId="77777777" w:rsidTr="006376CA">
        <w:trPr>
          <w:trHeight w:val="290"/>
        </w:trPr>
        <w:tc>
          <w:tcPr>
            <w:tcW w:w="1089" w:type="pct"/>
            <w:shd w:val="clear" w:color="auto" w:fill="FFFFFF" w:themeFill="background1"/>
            <w:noWrap/>
            <w:vAlign w:val="center"/>
            <w:hideMark/>
          </w:tcPr>
          <w:p w14:paraId="35F344A0"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Taranaki</w:t>
            </w:r>
          </w:p>
        </w:tc>
        <w:tc>
          <w:tcPr>
            <w:tcW w:w="611" w:type="pct"/>
            <w:shd w:val="clear" w:color="auto" w:fill="FFFFFF" w:themeFill="background1"/>
            <w:noWrap/>
            <w:vAlign w:val="center"/>
            <w:hideMark/>
          </w:tcPr>
          <w:p w14:paraId="509C8292"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$810,995</w:t>
            </w:r>
          </w:p>
        </w:tc>
        <w:tc>
          <w:tcPr>
            <w:tcW w:w="398" w:type="pct"/>
            <w:shd w:val="clear" w:color="auto" w:fill="FFFFFF" w:themeFill="background1"/>
            <w:vAlign w:val="center"/>
            <w:hideMark/>
          </w:tcPr>
          <w:p w14:paraId="1F49E9B7"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w:t>
            </w:r>
          </w:p>
        </w:tc>
        <w:tc>
          <w:tcPr>
            <w:tcW w:w="614" w:type="pct"/>
            <w:shd w:val="clear" w:color="auto" w:fill="FFFFFF" w:themeFill="background1"/>
            <w:noWrap/>
            <w:vAlign w:val="center"/>
            <w:hideMark/>
          </w:tcPr>
          <w:p w14:paraId="7197E0AD"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$748,149</w:t>
            </w:r>
          </w:p>
        </w:tc>
        <w:tc>
          <w:tcPr>
            <w:tcW w:w="398" w:type="pct"/>
            <w:shd w:val="clear" w:color="auto" w:fill="FFFFFF" w:themeFill="background1"/>
            <w:vAlign w:val="center"/>
            <w:hideMark/>
          </w:tcPr>
          <w:p w14:paraId="6A934CD3"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w:t>
            </w:r>
          </w:p>
        </w:tc>
        <w:tc>
          <w:tcPr>
            <w:tcW w:w="614" w:type="pct"/>
            <w:shd w:val="clear" w:color="auto" w:fill="auto"/>
            <w:noWrap/>
            <w:vAlign w:val="center"/>
            <w:hideMark/>
          </w:tcPr>
          <w:p w14:paraId="2FF71DC9"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$921,113</w:t>
            </w:r>
          </w:p>
        </w:tc>
        <w:tc>
          <w:tcPr>
            <w:tcW w:w="334" w:type="pct"/>
            <w:shd w:val="clear" w:color="auto" w:fill="auto"/>
            <w:vAlign w:val="center"/>
            <w:hideMark/>
          </w:tcPr>
          <w:p w14:paraId="363E6769"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w:t>
            </w:r>
          </w:p>
        </w:tc>
        <w:tc>
          <w:tcPr>
            <w:tcW w:w="610" w:type="pct"/>
            <w:shd w:val="clear" w:color="auto" w:fill="EAF1DD" w:themeFill="accent3" w:themeFillTint="33"/>
            <w:vAlign w:val="bottom"/>
          </w:tcPr>
          <w:p w14:paraId="1311F440"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$759,526 </w:t>
            </w:r>
          </w:p>
        </w:tc>
        <w:tc>
          <w:tcPr>
            <w:tcW w:w="334" w:type="pct"/>
            <w:shd w:val="clear" w:color="auto" w:fill="EAF1DD" w:themeFill="accent3" w:themeFillTint="33"/>
            <w:vAlign w:val="bottom"/>
          </w:tcPr>
          <w:p w14:paraId="32D3EB35"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1.03%</w:t>
            </w:r>
          </w:p>
        </w:tc>
      </w:tr>
      <w:tr w:rsidR="000110B2" w:rsidRPr="00615D02" w14:paraId="63DB2499" w14:textId="77777777" w:rsidTr="006376CA">
        <w:trPr>
          <w:trHeight w:val="290"/>
        </w:trPr>
        <w:tc>
          <w:tcPr>
            <w:tcW w:w="1089" w:type="pct"/>
            <w:shd w:val="clear" w:color="auto" w:fill="FFFFFF" w:themeFill="background1"/>
            <w:noWrap/>
            <w:vAlign w:val="center"/>
            <w:hideMark/>
          </w:tcPr>
          <w:p w14:paraId="3552DE0D"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Waikato</w:t>
            </w:r>
          </w:p>
        </w:tc>
        <w:tc>
          <w:tcPr>
            <w:tcW w:w="611" w:type="pct"/>
            <w:shd w:val="clear" w:color="auto" w:fill="FFFFFF" w:themeFill="background1"/>
            <w:noWrap/>
            <w:vAlign w:val="center"/>
            <w:hideMark/>
          </w:tcPr>
          <w:p w14:paraId="471D7BB4"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$1,764,628</w:t>
            </w:r>
          </w:p>
        </w:tc>
        <w:tc>
          <w:tcPr>
            <w:tcW w:w="398" w:type="pct"/>
            <w:shd w:val="clear" w:color="auto" w:fill="FFFFFF" w:themeFill="background1"/>
            <w:vAlign w:val="center"/>
            <w:hideMark/>
          </w:tcPr>
          <w:p w14:paraId="511F8035"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4%</w:t>
            </w:r>
          </w:p>
        </w:tc>
        <w:tc>
          <w:tcPr>
            <w:tcW w:w="614" w:type="pct"/>
            <w:shd w:val="clear" w:color="auto" w:fill="FFFFFF" w:themeFill="background1"/>
            <w:noWrap/>
            <w:vAlign w:val="center"/>
            <w:hideMark/>
          </w:tcPr>
          <w:p w14:paraId="40864699"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$2,351,464</w:t>
            </w:r>
          </w:p>
        </w:tc>
        <w:tc>
          <w:tcPr>
            <w:tcW w:w="398" w:type="pct"/>
            <w:shd w:val="clear" w:color="auto" w:fill="FFFFFF" w:themeFill="background1"/>
            <w:vAlign w:val="center"/>
            <w:hideMark/>
          </w:tcPr>
          <w:p w14:paraId="7A4F3126"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3%</w:t>
            </w:r>
          </w:p>
        </w:tc>
        <w:tc>
          <w:tcPr>
            <w:tcW w:w="614" w:type="pct"/>
            <w:shd w:val="clear" w:color="auto" w:fill="auto"/>
            <w:noWrap/>
            <w:vAlign w:val="center"/>
            <w:hideMark/>
          </w:tcPr>
          <w:p w14:paraId="4B1D6947"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$2,541,447</w:t>
            </w:r>
          </w:p>
        </w:tc>
        <w:tc>
          <w:tcPr>
            <w:tcW w:w="334" w:type="pct"/>
            <w:shd w:val="clear" w:color="auto" w:fill="auto"/>
            <w:vAlign w:val="center"/>
            <w:hideMark/>
          </w:tcPr>
          <w:p w14:paraId="425CA6FA"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3%</w:t>
            </w:r>
          </w:p>
        </w:tc>
        <w:tc>
          <w:tcPr>
            <w:tcW w:w="610" w:type="pct"/>
            <w:shd w:val="clear" w:color="auto" w:fill="EAF1DD" w:themeFill="accent3" w:themeFillTint="33"/>
            <w:vAlign w:val="bottom"/>
          </w:tcPr>
          <w:p w14:paraId="777EAB05"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$2,749,427 </w:t>
            </w:r>
          </w:p>
        </w:tc>
        <w:tc>
          <w:tcPr>
            <w:tcW w:w="334" w:type="pct"/>
            <w:shd w:val="clear" w:color="auto" w:fill="EAF1DD" w:themeFill="accent3" w:themeFillTint="33"/>
            <w:vAlign w:val="bottom"/>
          </w:tcPr>
          <w:p w14:paraId="5173D5BA"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3.71%</w:t>
            </w:r>
          </w:p>
        </w:tc>
      </w:tr>
      <w:tr w:rsidR="000110B2" w:rsidRPr="00615D02" w14:paraId="5C3213E3" w14:textId="77777777" w:rsidTr="006376CA">
        <w:trPr>
          <w:trHeight w:val="290"/>
        </w:trPr>
        <w:tc>
          <w:tcPr>
            <w:tcW w:w="1089" w:type="pct"/>
            <w:shd w:val="clear" w:color="auto" w:fill="FFFFFF" w:themeFill="background1"/>
            <w:noWrap/>
            <w:vAlign w:val="center"/>
            <w:hideMark/>
          </w:tcPr>
          <w:p w14:paraId="6917EE3A"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Wellington</w:t>
            </w:r>
          </w:p>
        </w:tc>
        <w:tc>
          <w:tcPr>
            <w:tcW w:w="611" w:type="pct"/>
            <w:shd w:val="clear" w:color="auto" w:fill="FFFFFF" w:themeFill="background1"/>
            <w:noWrap/>
            <w:vAlign w:val="center"/>
            <w:hideMark/>
          </w:tcPr>
          <w:p w14:paraId="561B0F72"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$7,273,047</w:t>
            </w:r>
          </w:p>
        </w:tc>
        <w:tc>
          <w:tcPr>
            <w:tcW w:w="398" w:type="pct"/>
            <w:shd w:val="clear" w:color="auto" w:fill="FFFFFF" w:themeFill="background1"/>
            <w:vAlign w:val="center"/>
            <w:hideMark/>
          </w:tcPr>
          <w:p w14:paraId="672C633A"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15%</w:t>
            </w:r>
          </w:p>
        </w:tc>
        <w:tc>
          <w:tcPr>
            <w:tcW w:w="614" w:type="pct"/>
            <w:shd w:val="clear" w:color="auto" w:fill="FFFFFF" w:themeFill="background1"/>
            <w:noWrap/>
            <w:vAlign w:val="center"/>
            <w:hideMark/>
          </w:tcPr>
          <w:p w14:paraId="2CE7879B"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$9,740,735</w:t>
            </w:r>
          </w:p>
        </w:tc>
        <w:tc>
          <w:tcPr>
            <w:tcW w:w="398" w:type="pct"/>
            <w:shd w:val="clear" w:color="auto" w:fill="FFFFFF" w:themeFill="background1"/>
            <w:vAlign w:val="center"/>
            <w:hideMark/>
          </w:tcPr>
          <w:p w14:paraId="494A0F7D"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14%</w:t>
            </w:r>
          </w:p>
        </w:tc>
        <w:tc>
          <w:tcPr>
            <w:tcW w:w="614" w:type="pct"/>
            <w:shd w:val="clear" w:color="auto" w:fill="auto"/>
            <w:noWrap/>
            <w:vAlign w:val="center"/>
            <w:hideMark/>
          </w:tcPr>
          <w:p w14:paraId="39410182"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$12,943,372</w:t>
            </w:r>
          </w:p>
        </w:tc>
        <w:tc>
          <w:tcPr>
            <w:tcW w:w="334" w:type="pct"/>
            <w:shd w:val="clear" w:color="auto" w:fill="auto"/>
            <w:vAlign w:val="center"/>
            <w:hideMark/>
          </w:tcPr>
          <w:p w14:paraId="0DE39C91"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16%</w:t>
            </w:r>
          </w:p>
        </w:tc>
        <w:tc>
          <w:tcPr>
            <w:tcW w:w="610" w:type="pct"/>
            <w:shd w:val="clear" w:color="auto" w:fill="EAF1DD" w:themeFill="accent3" w:themeFillTint="33"/>
            <w:vAlign w:val="bottom"/>
          </w:tcPr>
          <w:p w14:paraId="6FFA0CF6"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$11,707,006 </w:t>
            </w:r>
          </w:p>
        </w:tc>
        <w:tc>
          <w:tcPr>
            <w:tcW w:w="334" w:type="pct"/>
            <w:shd w:val="clear" w:color="auto" w:fill="EAF1DD" w:themeFill="accent3" w:themeFillTint="33"/>
            <w:vAlign w:val="bottom"/>
          </w:tcPr>
          <w:p w14:paraId="66D03299"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15.82%</w:t>
            </w:r>
          </w:p>
        </w:tc>
      </w:tr>
      <w:tr w:rsidR="000110B2" w:rsidRPr="00615D02" w14:paraId="77BC0B0E" w14:textId="77777777" w:rsidTr="006376CA">
        <w:trPr>
          <w:trHeight w:val="290"/>
        </w:trPr>
        <w:tc>
          <w:tcPr>
            <w:tcW w:w="1089" w:type="pct"/>
            <w:shd w:val="clear" w:color="auto" w:fill="FFFFFF" w:themeFill="background1"/>
            <w:noWrap/>
            <w:vAlign w:val="center"/>
            <w:hideMark/>
          </w:tcPr>
          <w:p w14:paraId="0831D26C"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West Coast</w:t>
            </w:r>
          </w:p>
        </w:tc>
        <w:tc>
          <w:tcPr>
            <w:tcW w:w="611" w:type="pct"/>
            <w:shd w:val="clear" w:color="auto" w:fill="FFFFFF" w:themeFill="background1"/>
            <w:noWrap/>
            <w:vAlign w:val="center"/>
            <w:hideMark/>
          </w:tcPr>
          <w:p w14:paraId="7A621C5F"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$190,833</w:t>
            </w:r>
          </w:p>
        </w:tc>
        <w:tc>
          <w:tcPr>
            <w:tcW w:w="398" w:type="pct"/>
            <w:shd w:val="clear" w:color="auto" w:fill="FFFFFF" w:themeFill="background1"/>
            <w:vAlign w:val="center"/>
            <w:hideMark/>
          </w:tcPr>
          <w:p w14:paraId="20E76FFC"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0%</w:t>
            </w:r>
          </w:p>
        </w:tc>
        <w:tc>
          <w:tcPr>
            <w:tcW w:w="614" w:type="pct"/>
            <w:shd w:val="clear" w:color="auto" w:fill="FFFFFF" w:themeFill="background1"/>
            <w:noWrap/>
            <w:vAlign w:val="center"/>
            <w:hideMark/>
          </w:tcPr>
          <w:p w14:paraId="69BFD99B"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$181,777</w:t>
            </w:r>
          </w:p>
        </w:tc>
        <w:tc>
          <w:tcPr>
            <w:tcW w:w="398" w:type="pct"/>
            <w:shd w:val="clear" w:color="auto" w:fill="FFFFFF" w:themeFill="background1"/>
            <w:vAlign w:val="center"/>
            <w:hideMark/>
          </w:tcPr>
          <w:p w14:paraId="000BFEF5"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0%</w:t>
            </w:r>
          </w:p>
        </w:tc>
        <w:tc>
          <w:tcPr>
            <w:tcW w:w="614" w:type="pct"/>
            <w:shd w:val="clear" w:color="auto" w:fill="auto"/>
            <w:noWrap/>
            <w:vAlign w:val="center"/>
            <w:hideMark/>
          </w:tcPr>
          <w:p w14:paraId="6740A2D7"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$452,287</w:t>
            </w:r>
          </w:p>
        </w:tc>
        <w:tc>
          <w:tcPr>
            <w:tcW w:w="334" w:type="pct"/>
            <w:shd w:val="clear" w:color="auto" w:fill="auto"/>
            <w:vAlign w:val="center"/>
            <w:hideMark/>
          </w:tcPr>
          <w:p w14:paraId="35B407E5"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w:t>
            </w:r>
          </w:p>
        </w:tc>
        <w:tc>
          <w:tcPr>
            <w:tcW w:w="610" w:type="pct"/>
            <w:shd w:val="clear" w:color="auto" w:fill="EAF1DD" w:themeFill="accent3" w:themeFillTint="33"/>
            <w:vAlign w:val="bottom"/>
          </w:tcPr>
          <w:p w14:paraId="569FB1FC"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$161,472 </w:t>
            </w:r>
          </w:p>
        </w:tc>
        <w:tc>
          <w:tcPr>
            <w:tcW w:w="334" w:type="pct"/>
            <w:shd w:val="clear" w:color="auto" w:fill="EAF1DD" w:themeFill="accent3" w:themeFillTint="33"/>
            <w:vAlign w:val="bottom"/>
          </w:tcPr>
          <w:p w14:paraId="477BE990"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&lt;1%</w:t>
            </w:r>
          </w:p>
        </w:tc>
      </w:tr>
      <w:tr w:rsidR="000110B2" w:rsidRPr="00615D02" w14:paraId="663049B5" w14:textId="77777777" w:rsidTr="006376CA">
        <w:trPr>
          <w:trHeight w:val="290"/>
        </w:trPr>
        <w:tc>
          <w:tcPr>
            <w:tcW w:w="1089" w:type="pct"/>
            <w:shd w:val="clear" w:color="auto" w:fill="FFFFFF" w:themeFill="background1"/>
            <w:noWrap/>
            <w:vAlign w:val="center"/>
            <w:hideMark/>
          </w:tcPr>
          <w:p w14:paraId="04011ED0"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International</w:t>
            </w:r>
          </w:p>
        </w:tc>
        <w:tc>
          <w:tcPr>
            <w:tcW w:w="611" w:type="pct"/>
            <w:shd w:val="clear" w:color="auto" w:fill="FFFFFF" w:themeFill="background1"/>
            <w:noWrap/>
            <w:vAlign w:val="center"/>
            <w:hideMark/>
          </w:tcPr>
          <w:p w14:paraId="3A07B574"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$5,913,581</w:t>
            </w:r>
          </w:p>
        </w:tc>
        <w:tc>
          <w:tcPr>
            <w:tcW w:w="398" w:type="pct"/>
            <w:shd w:val="clear" w:color="auto" w:fill="FFFFFF" w:themeFill="background1"/>
            <w:vAlign w:val="center"/>
            <w:hideMark/>
          </w:tcPr>
          <w:p w14:paraId="54C8FD34"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12%</w:t>
            </w:r>
          </w:p>
        </w:tc>
        <w:tc>
          <w:tcPr>
            <w:tcW w:w="614" w:type="pct"/>
            <w:shd w:val="clear" w:color="auto" w:fill="FFFFFF" w:themeFill="background1"/>
            <w:noWrap/>
            <w:vAlign w:val="center"/>
            <w:hideMark/>
          </w:tcPr>
          <w:p w14:paraId="3DA69A78"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$5,304,838</w:t>
            </w:r>
          </w:p>
        </w:tc>
        <w:tc>
          <w:tcPr>
            <w:tcW w:w="398" w:type="pct"/>
            <w:shd w:val="clear" w:color="auto" w:fill="FFFFFF" w:themeFill="background1"/>
            <w:vAlign w:val="center"/>
            <w:hideMark/>
          </w:tcPr>
          <w:p w14:paraId="3B80BA9F"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8%</w:t>
            </w:r>
          </w:p>
        </w:tc>
        <w:tc>
          <w:tcPr>
            <w:tcW w:w="614" w:type="pct"/>
            <w:shd w:val="clear" w:color="auto" w:fill="auto"/>
            <w:noWrap/>
            <w:vAlign w:val="center"/>
            <w:hideMark/>
          </w:tcPr>
          <w:p w14:paraId="5484351C"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$2,452,042</w:t>
            </w:r>
          </w:p>
        </w:tc>
        <w:tc>
          <w:tcPr>
            <w:tcW w:w="334" w:type="pct"/>
            <w:shd w:val="clear" w:color="auto" w:fill="auto"/>
            <w:vAlign w:val="center"/>
            <w:hideMark/>
          </w:tcPr>
          <w:p w14:paraId="6EF65AB8"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3%</w:t>
            </w:r>
          </w:p>
        </w:tc>
        <w:tc>
          <w:tcPr>
            <w:tcW w:w="610" w:type="pct"/>
            <w:shd w:val="clear" w:color="auto" w:fill="EAF1DD" w:themeFill="accent3" w:themeFillTint="33"/>
            <w:vAlign w:val="bottom"/>
          </w:tcPr>
          <w:p w14:paraId="7C034617"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$3,827,323 </w:t>
            </w:r>
          </w:p>
        </w:tc>
        <w:tc>
          <w:tcPr>
            <w:tcW w:w="334" w:type="pct"/>
            <w:shd w:val="clear" w:color="auto" w:fill="EAF1DD" w:themeFill="accent3" w:themeFillTint="33"/>
            <w:vAlign w:val="bottom"/>
          </w:tcPr>
          <w:p w14:paraId="24A4ED4C"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5.17%</w:t>
            </w:r>
          </w:p>
        </w:tc>
      </w:tr>
      <w:tr w:rsidR="000110B2" w:rsidRPr="00615D02" w14:paraId="29B7ADD5" w14:textId="77777777" w:rsidTr="006376CA">
        <w:trPr>
          <w:trHeight w:val="290"/>
        </w:trPr>
        <w:tc>
          <w:tcPr>
            <w:tcW w:w="1089" w:type="pct"/>
            <w:shd w:val="clear" w:color="auto" w:fill="FFFFFF" w:themeFill="background1"/>
            <w:noWrap/>
            <w:vAlign w:val="center"/>
            <w:hideMark/>
          </w:tcPr>
          <w:p w14:paraId="6588A16F" w14:textId="77777777" w:rsidR="000110B2" w:rsidRPr="00615D02" w:rsidRDefault="000110B2" w:rsidP="006376CA">
            <w:pPr>
              <w:spacing w:before="0" w:after="0"/>
              <w:rPr>
                <w:rFonts w:ascii="Calibri Light" w:hAnsi="Calibri Light" w:cs="Calibri Light"/>
                <w:sz w:val="18"/>
                <w:szCs w:val="18"/>
              </w:rPr>
            </w:pPr>
            <w:r w:rsidRPr="00615D02">
              <w:rPr>
                <w:rFonts w:ascii="Calibri Light" w:hAnsi="Calibri Light" w:cs="Calibri Light"/>
                <w:sz w:val="18"/>
                <w:szCs w:val="18"/>
              </w:rPr>
              <w:t>National</w:t>
            </w:r>
            <w:r w:rsidRPr="00615D02">
              <w:rPr>
                <w:rStyle w:val="FootnoteReference"/>
                <w:rFonts w:ascii="Calibri Light" w:hAnsi="Calibri Light" w:cs="Calibri Light"/>
                <w:sz w:val="18"/>
                <w:szCs w:val="18"/>
              </w:rPr>
              <w:footnoteReference w:id="11"/>
            </w:r>
          </w:p>
        </w:tc>
        <w:tc>
          <w:tcPr>
            <w:tcW w:w="611" w:type="pct"/>
            <w:shd w:val="clear" w:color="auto" w:fill="FFFFFF" w:themeFill="background1"/>
            <w:noWrap/>
            <w:vAlign w:val="center"/>
            <w:hideMark/>
          </w:tcPr>
          <w:p w14:paraId="45A602C1"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$4,902,912</w:t>
            </w:r>
          </w:p>
        </w:tc>
        <w:tc>
          <w:tcPr>
            <w:tcW w:w="398" w:type="pct"/>
            <w:shd w:val="clear" w:color="auto" w:fill="FFFFFF" w:themeFill="background1"/>
            <w:vAlign w:val="center"/>
            <w:hideMark/>
          </w:tcPr>
          <w:p w14:paraId="0CC48161"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10%</w:t>
            </w:r>
          </w:p>
        </w:tc>
        <w:tc>
          <w:tcPr>
            <w:tcW w:w="614" w:type="pct"/>
            <w:shd w:val="clear" w:color="auto" w:fill="FFFFFF" w:themeFill="background1"/>
            <w:noWrap/>
            <w:vAlign w:val="center"/>
            <w:hideMark/>
          </w:tcPr>
          <w:p w14:paraId="69A422DA"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$6,501,016</w:t>
            </w:r>
          </w:p>
        </w:tc>
        <w:tc>
          <w:tcPr>
            <w:tcW w:w="398" w:type="pct"/>
            <w:shd w:val="clear" w:color="auto" w:fill="FFFFFF" w:themeFill="background1"/>
            <w:vAlign w:val="center"/>
            <w:hideMark/>
          </w:tcPr>
          <w:p w14:paraId="58DA0360"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9%</w:t>
            </w:r>
          </w:p>
        </w:tc>
        <w:tc>
          <w:tcPr>
            <w:tcW w:w="614" w:type="pct"/>
            <w:shd w:val="clear" w:color="auto" w:fill="auto"/>
            <w:noWrap/>
            <w:vAlign w:val="center"/>
            <w:hideMark/>
          </w:tcPr>
          <w:p w14:paraId="3EC04F38"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$8,084,200</w:t>
            </w:r>
          </w:p>
        </w:tc>
        <w:tc>
          <w:tcPr>
            <w:tcW w:w="334" w:type="pct"/>
            <w:shd w:val="clear" w:color="auto" w:fill="auto"/>
            <w:vAlign w:val="center"/>
            <w:hideMark/>
          </w:tcPr>
          <w:p w14:paraId="72ABECE9"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10%</w:t>
            </w:r>
          </w:p>
        </w:tc>
        <w:tc>
          <w:tcPr>
            <w:tcW w:w="610" w:type="pct"/>
            <w:shd w:val="clear" w:color="auto" w:fill="EAF1DD" w:themeFill="accent3" w:themeFillTint="33"/>
            <w:vAlign w:val="bottom"/>
          </w:tcPr>
          <w:p w14:paraId="48AC911E"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$9,084,645 </w:t>
            </w:r>
          </w:p>
        </w:tc>
        <w:tc>
          <w:tcPr>
            <w:tcW w:w="334" w:type="pct"/>
            <w:shd w:val="clear" w:color="auto" w:fill="EAF1DD" w:themeFill="accent3" w:themeFillTint="33"/>
            <w:vAlign w:val="bottom"/>
          </w:tcPr>
          <w:p w14:paraId="1F480A16"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12.27%</w:t>
            </w:r>
          </w:p>
        </w:tc>
      </w:tr>
      <w:tr w:rsidR="000110B2" w:rsidRPr="00615D02" w14:paraId="2715F978" w14:textId="77777777" w:rsidTr="006376CA">
        <w:trPr>
          <w:trHeight w:val="290"/>
        </w:trPr>
        <w:tc>
          <w:tcPr>
            <w:tcW w:w="1089" w:type="pct"/>
            <w:shd w:val="clear" w:color="auto" w:fill="FFFFFF" w:themeFill="background1"/>
            <w:noWrap/>
            <w:vAlign w:val="center"/>
            <w:hideMark/>
          </w:tcPr>
          <w:p w14:paraId="069494EE"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Online</w:t>
            </w:r>
          </w:p>
        </w:tc>
        <w:tc>
          <w:tcPr>
            <w:tcW w:w="611" w:type="pct"/>
            <w:shd w:val="clear" w:color="auto" w:fill="FFFFFF" w:themeFill="background1"/>
            <w:noWrap/>
            <w:vAlign w:val="center"/>
            <w:hideMark/>
          </w:tcPr>
          <w:p w14:paraId="0D222C0E"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$1,053,929</w:t>
            </w:r>
          </w:p>
        </w:tc>
        <w:tc>
          <w:tcPr>
            <w:tcW w:w="398" w:type="pct"/>
            <w:shd w:val="clear" w:color="auto" w:fill="FFFFFF" w:themeFill="background1"/>
            <w:vAlign w:val="center"/>
            <w:hideMark/>
          </w:tcPr>
          <w:p w14:paraId="7300D466"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w:t>
            </w:r>
          </w:p>
        </w:tc>
        <w:tc>
          <w:tcPr>
            <w:tcW w:w="614" w:type="pct"/>
            <w:shd w:val="clear" w:color="auto" w:fill="FFFFFF" w:themeFill="background1"/>
            <w:noWrap/>
            <w:vAlign w:val="center"/>
            <w:hideMark/>
          </w:tcPr>
          <w:p w14:paraId="01E1398E"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$6,830,031</w:t>
            </w:r>
          </w:p>
        </w:tc>
        <w:tc>
          <w:tcPr>
            <w:tcW w:w="398" w:type="pct"/>
            <w:shd w:val="clear" w:color="auto" w:fill="FFFFFF" w:themeFill="background1"/>
            <w:vAlign w:val="center"/>
            <w:hideMark/>
          </w:tcPr>
          <w:p w14:paraId="3869B0A9"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10%</w:t>
            </w:r>
          </w:p>
        </w:tc>
        <w:tc>
          <w:tcPr>
            <w:tcW w:w="614" w:type="pct"/>
            <w:shd w:val="clear" w:color="auto" w:fill="auto"/>
            <w:noWrap/>
            <w:vAlign w:val="center"/>
            <w:hideMark/>
          </w:tcPr>
          <w:p w14:paraId="49AB2674"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$6,729,366</w:t>
            </w:r>
          </w:p>
        </w:tc>
        <w:tc>
          <w:tcPr>
            <w:tcW w:w="334" w:type="pct"/>
            <w:shd w:val="clear" w:color="auto" w:fill="auto"/>
            <w:vAlign w:val="center"/>
            <w:hideMark/>
          </w:tcPr>
          <w:p w14:paraId="45EEFF91"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8%</w:t>
            </w:r>
          </w:p>
        </w:tc>
        <w:tc>
          <w:tcPr>
            <w:tcW w:w="610" w:type="pct"/>
            <w:shd w:val="clear" w:color="auto" w:fill="EAF1DD" w:themeFill="accent3" w:themeFillTint="33"/>
            <w:vAlign w:val="bottom"/>
          </w:tcPr>
          <w:p w14:paraId="7CCF25D4"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$5,093,083 </w:t>
            </w:r>
          </w:p>
        </w:tc>
        <w:tc>
          <w:tcPr>
            <w:tcW w:w="334" w:type="pct"/>
            <w:shd w:val="clear" w:color="auto" w:fill="EAF1DD" w:themeFill="accent3" w:themeFillTint="33"/>
            <w:vAlign w:val="bottom"/>
          </w:tcPr>
          <w:p w14:paraId="31EB3326"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6.88%</w:t>
            </w:r>
          </w:p>
        </w:tc>
      </w:tr>
      <w:tr w:rsidR="000110B2" w:rsidRPr="009A5595" w14:paraId="69F6BD72" w14:textId="77777777" w:rsidTr="006376CA">
        <w:trPr>
          <w:trHeight w:val="290"/>
        </w:trPr>
        <w:tc>
          <w:tcPr>
            <w:tcW w:w="1089" w:type="pct"/>
            <w:shd w:val="clear" w:color="auto" w:fill="FFFFFF" w:themeFill="background1"/>
            <w:noWrap/>
            <w:vAlign w:val="bottom"/>
            <w:hideMark/>
          </w:tcPr>
          <w:p w14:paraId="11104112" w14:textId="77777777" w:rsidR="000110B2" w:rsidRPr="00615D02" w:rsidRDefault="000110B2" w:rsidP="006376CA">
            <w:pPr>
              <w:spacing w:before="0" w:after="0"/>
              <w:rPr>
                <w:rFonts w:ascii="Calibri Light" w:hAnsi="Calibri Light" w:cs="Calibri Light"/>
                <w:color w:val="000000"/>
                <w:sz w:val="18"/>
                <w:szCs w:val="18"/>
              </w:rPr>
            </w:pPr>
          </w:p>
        </w:tc>
        <w:tc>
          <w:tcPr>
            <w:tcW w:w="611" w:type="pct"/>
            <w:shd w:val="clear" w:color="auto" w:fill="FFFFFF" w:themeFill="background1"/>
            <w:noWrap/>
            <w:vAlign w:val="center"/>
            <w:hideMark/>
          </w:tcPr>
          <w:p w14:paraId="379D062A" w14:textId="77777777" w:rsidR="000110B2" w:rsidRPr="00615D02" w:rsidRDefault="000110B2" w:rsidP="006376CA">
            <w:pPr>
              <w:spacing w:before="0" w:after="0"/>
              <w:jc w:val="right"/>
              <w:rPr>
                <w:rFonts w:ascii="Calibri Light" w:hAnsi="Calibri Light" w:cs="Calibri Light"/>
                <w:b/>
                <w:bCs/>
                <w:color w:val="000000"/>
                <w:sz w:val="18"/>
                <w:szCs w:val="18"/>
              </w:rPr>
            </w:pPr>
            <w:r w:rsidRPr="00615D02">
              <w:rPr>
                <w:rFonts w:ascii="Calibri Light" w:hAnsi="Calibri Light" w:cs="Calibri Light"/>
                <w:b/>
                <w:bCs/>
                <w:color w:val="000000"/>
                <w:sz w:val="18"/>
                <w:szCs w:val="18"/>
              </w:rPr>
              <w:t>$47,973,083</w:t>
            </w:r>
          </w:p>
        </w:tc>
        <w:tc>
          <w:tcPr>
            <w:tcW w:w="398" w:type="pct"/>
            <w:shd w:val="clear" w:color="auto" w:fill="FFFFFF" w:themeFill="background1"/>
            <w:vAlign w:val="center"/>
            <w:hideMark/>
          </w:tcPr>
          <w:p w14:paraId="1E023CB2" w14:textId="77777777" w:rsidR="000110B2" w:rsidRPr="00615D02" w:rsidRDefault="000110B2" w:rsidP="006376CA">
            <w:pPr>
              <w:spacing w:before="0" w:after="0"/>
              <w:jc w:val="right"/>
              <w:rPr>
                <w:rFonts w:ascii="Calibri Light" w:hAnsi="Calibri Light" w:cs="Calibri Light"/>
                <w:b/>
                <w:bCs/>
                <w:color w:val="000000"/>
                <w:sz w:val="18"/>
                <w:szCs w:val="18"/>
              </w:rPr>
            </w:pPr>
            <w:r w:rsidRPr="00615D02">
              <w:rPr>
                <w:rFonts w:ascii="Calibri Light" w:hAnsi="Calibri Light" w:cs="Calibri Light"/>
                <w:b/>
                <w:bCs/>
                <w:color w:val="000000"/>
                <w:sz w:val="18"/>
                <w:szCs w:val="18"/>
              </w:rPr>
              <w:t>100%</w:t>
            </w:r>
          </w:p>
        </w:tc>
        <w:tc>
          <w:tcPr>
            <w:tcW w:w="614" w:type="pct"/>
            <w:shd w:val="clear" w:color="auto" w:fill="FFFFFF" w:themeFill="background1"/>
            <w:noWrap/>
            <w:vAlign w:val="center"/>
            <w:hideMark/>
          </w:tcPr>
          <w:p w14:paraId="56DF3E6C" w14:textId="77777777" w:rsidR="000110B2" w:rsidRPr="00615D02" w:rsidRDefault="000110B2" w:rsidP="006376CA">
            <w:pPr>
              <w:spacing w:before="0" w:after="0"/>
              <w:jc w:val="right"/>
              <w:rPr>
                <w:rFonts w:ascii="Calibri Light" w:hAnsi="Calibri Light" w:cs="Calibri Light"/>
                <w:b/>
                <w:bCs/>
                <w:color w:val="000000"/>
                <w:sz w:val="18"/>
                <w:szCs w:val="18"/>
              </w:rPr>
            </w:pPr>
            <w:r w:rsidRPr="00615D02">
              <w:rPr>
                <w:rFonts w:ascii="Calibri Light" w:hAnsi="Calibri Light" w:cs="Calibri Light"/>
                <w:b/>
                <w:bCs/>
                <w:color w:val="000000"/>
                <w:sz w:val="18"/>
                <w:szCs w:val="18"/>
              </w:rPr>
              <w:t>$70,238,581</w:t>
            </w:r>
          </w:p>
        </w:tc>
        <w:tc>
          <w:tcPr>
            <w:tcW w:w="398" w:type="pct"/>
            <w:shd w:val="clear" w:color="auto" w:fill="FFFFFF" w:themeFill="background1"/>
            <w:vAlign w:val="center"/>
            <w:hideMark/>
          </w:tcPr>
          <w:p w14:paraId="4D6A9332" w14:textId="77777777" w:rsidR="000110B2" w:rsidRPr="00615D02" w:rsidRDefault="000110B2" w:rsidP="006376CA">
            <w:pPr>
              <w:spacing w:before="0" w:after="0"/>
              <w:jc w:val="right"/>
              <w:rPr>
                <w:rFonts w:ascii="Calibri Light" w:hAnsi="Calibri Light" w:cs="Calibri Light"/>
                <w:b/>
                <w:bCs/>
                <w:color w:val="000000"/>
                <w:sz w:val="18"/>
                <w:szCs w:val="18"/>
              </w:rPr>
            </w:pPr>
            <w:r w:rsidRPr="00615D02">
              <w:rPr>
                <w:rFonts w:ascii="Calibri Light" w:hAnsi="Calibri Light" w:cs="Calibri Light"/>
                <w:b/>
                <w:bCs/>
                <w:color w:val="000000"/>
                <w:sz w:val="18"/>
                <w:szCs w:val="18"/>
              </w:rPr>
              <w:t>100%</w:t>
            </w:r>
          </w:p>
        </w:tc>
        <w:tc>
          <w:tcPr>
            <w:tcW w:w="614" w:type="pct"/>
            <w:shd w:val="clear" w:color="auto" w:fill="auto"/>
            <w:noWrap/>
            <w:vAlign w:val="center"/>
            <w:hideMark/>
          </w:tcPr>
          <w:p w14:paraId="0C9DB677" w14:textId="77777777" w:rsidR="000110B2" w:rsidRPr="00615D02" w:rsidRDefault="000110B2" w:rsidP="006376CA">
            <w:pPr>
              <w:spacing w:before="0" w:after="0"/>
              <w:jc w:val="right"/>
              <w:rPr>
                <w:rFonts w:ascii="Calibri Light" w:hAnsi="Calibri Light" w:cs="Calibri Light"/>
                <w:b/>
                <w:bCs/>
                <w:color w:val="000000"/>
                <w:sz w:val="18"/>
                <w:szCs w:val="18"/>
              </w:rPr>
            </w:pPr>
            <w:r w:rsidRPr="00615D02">
              <w:rPr>
                <w:rFonts w:ascii="Calibri Light" w:hAnsi="Calibri Light" w:cs="Calibri Light"/>
                <w:b/>
                <w:bCs/>
                <w:color w:val="000000"/>
                <w:sz w:val="18"/>
                <w:szCs w:val="18"/>
              </w:rPr>
              <w:t>$80,357,533</w:t>
            </w:r>
          </w:p>
        </w:tc>
        <w:tc>
          <w:tcPr>
            <w:tcW w:w="334" w:type="pct"/>
            <w:shd w:val="clear" w:color="auto" w:fill="auto"/>
            <w:vAlign w:val="center"/>
            <w:hideMark/>
          </w:tcPr>
          <w:p w14:paraId="196DA9C8" w14:textId="77777777" w:rsidR="000110B2" w:rsidRPr="00615D02" w:rsidRDefault="000110B2" w:rsidP="006376CA">
            <w:pPr>
              <w:spacing w:before="0" w:after="0"/>
              <w:jc w:val="right"/>
              <w:rPr>
                <w:rFonts w:ascii="Calibri Light" w:hAnsi="Calibri Light" w:cs="Calibri Light"/>
                <w:b/>
                <w:bCs/>
                <w:color w:val="000000"/>
                <w:sz w:val="18"/>
                <w:szCs w:val="18"/>
              </w:rPr>
            </w:pPr>
            <w:r w:rsidRPr="00615D02">
              <w:rPr>
                <w:rFonts w:ascii="Calibri Light" w:hAnsi="Calibri Light" w:cs="Calibri Light"/>
                <w:b/>
                <w:bCs/>
                <w:color w:val="000000"/>
                <w:sz w:val="18"/>
                <w:szCs w:val="18"/>
              </w:rPr>
              <w:t>100%</w:t>
            </w:r>
          </w:p>
        </w:tc>
        <w:tc>
          <w:tcPr>
            <w:tcW w:w="610" w:type="pct"/>
            <w:shd w:val="clear" w:color="auto" w:fill="EAF1DD" w:themeFill="accent3" w:themeFillTint="33"/>
            <w:vAlign w:val="bottom"/>
          </w:tcPr>
          <w:p w14:paraId="1F171A20" w14:textId="77777777" w:rsidR="000110B2" w:rsidRPr="00615D02" w:rsidRDefault="000110B2" w:rsidP="006376CA">
            <w:pPr>
              <w:spacing w:before="0" w:after="20"/>
              <w:jc w:val="right"/>
              <w:rPr>
                <w:rFonts w:ascii="Calibri Light" w:hAnsi="Calibri Light" w:cs="Calibri Light"/>
                <w:b/>
                <w:bCs/>
                <w:color w:val="000000"/>
                <w:sz w:val="18"/>
                <w:szCs w:val="18"/>
              </w:rPr>
            </w:pPr>
            <w:r w:rsidRPr="00615D02">
              <w:rPr>
                <w:rFonts w:ascii="Calibri Light" w:hAnsi="Calibri Light" w:cs="Calibri Light"/>
                <w:b/>
                <w:bCs/>
                <w:color w:val="000000"/>
                <w:sz w:val="18"/>
                <w:szCs w:val="18"/>
              </w:rPr>
              <w:t>$74,009,881</w:t>
            </w:r>
          </w:p>
        </w:tc>
        <w:tc>
          <w:tcPr>
            <w:tcW w:w="334" w:type="pct"/>
            <w:shd w:val="clear" w:color="auto" w:fill="EAF1DD" w:themeFill="accent3" w:themeFillTint="33"/>
          </w:tcPr>
          <w:p w14:paraId="54520781" w14:textId="77777777" w:rsidR="000110B2" w:rsidRPr="009A5595" w:rsidRDefault="000110B2" w:rsidP="006376CA">
            <w:pPr>
              <w:spacing w:before="20" w:after="0"/>
              <w:jc w:val="right"/>
              <w:rPr>
                <w:rFonts w:ascii="Calibri Light" w:hAnsi="Calibri Light" w:cs="Calibri Light"/>
                <w:b/>
                <w:bCs/>
                <w:color w:val="000000"/>
                <w:sz w:val="18"/>
                <w:szCs w:val="18"/>
              </w:rPr>
            </w:pPr>
            <w:r w:rsidRPr="00615D02">
              <w:rPr>
                <w:rFonts w:ascii="Calibri Light" w:hAnsi="Calibri Light" w:cs="Calibri Light"/>
                <w:b/>
                <w:bCs/>
                <w:color w:val="000000"/>
                <w:sz w:val="18"/>
                <w:szCs w:val="18"/>
              </w:rPr>
              <w:t>100%</w:t>
            </w:r>
          </w:p>
        </w:tc>
      </w:tr>
    </w:tbl>
    <w:p w14:paraId="39CEB999" w14:textId="177D4A5B" w:rsidR="000110B2" w:rsidRDefault="000110B2" w:rsidP="000110B2">
      <w:pPr>
        <w:spacing w:before="120" w:after="120"/>
        <w:rPr>
          <w:rFonts w:cstheme="minorHAnsi"/>
          <w:b/>
          <w:bCs/>
          <w:color w:val="7F7F7F"/>
          <w:sz w:val="20"/>
        </w:rPr>
      </w:pPr>
      <w:r>
        <w:rPr>
          <w:rFonts w:cstheme="minorHAnsi"/>
          <w:b/>
          <w:bCs/>
          <w:color w:val="7F7F7F"/>
          <w:sz w:val="20"/>
        </w:rPr>
        <w:t>Table</w:t>
      </w:r>
      <w:r w:rsidRPr="00C65514">
        <w:rPr>
          <w:rFonts w:cstheme="minorHAnsi"/>
          <w:b/>
          <w:bCs/>
          <w:color w:val="7F7F7F"/>
          <w:sz w:val="20"/>
        </w:rPr>
        <w:t xml:space="preserve"> </w:t>
      </w:r>
      <w:r w:rsidR="0050720D">
        <w:rPr>
          <w:rFonts w:cstheme="minorHAnsi"/>
          <w:b/>
          <w:bCs/>
          <w:color w:val="7F7F7F"/>
          <w:sz w:val="20"/>
        </w:rPr>
        <w:t>5</w:t>
      </w:r>
      <w:r w:rsidRPr="00C65514">
        <w:rPr>
          <w:rFonts w:cstheme="minorHAnsi"/>
          <w:b/>
          <w:bCs/>
          <w:color w:val="7F7F7F"/>
          <w:sz w:val="20"/>
        </w:rPr>
        <w:t xml:space="preserve">: </w:t>
      </w:r>
      <w:r>
        <w:rPr>
          <w:rFonts w:cstheme="minorHAnsi"/>
          <w:b/>
          <w:bCs/>
          <w:color w:val="7F7F7F"/>
          <w:sz w:val="20"/>
        </w:rPr>
        <w:t xml:space="preserve">Distribution of funding by region, </w:t>
      </w:r>
      <w:r w:rsidRPr="00C65514">
        <w:rPr>
          <w:rFonts w:cstheme="minorHAnsi"/>
          <w:b/>
          <w:bCs/>
          <w:color w:val="7F7F7F"/>
          <w:sz w:val="20"/>
        </w:rPr>
        <w:t>201</w:t>
      </w:r>
      <w:r>
        <w:rPr>
          <w:rFonts w:cstheme="minorHAnsi"/>
          <w:b/>
          <w:bCs/>
          <w:color w:val="7F7F7F"/>
          <w:sz w:val="20"/>
        </w:rPr>
        <w:t>8</w:t>
      </w:r>
      <w:r w:rsidRPr="00C65514">
        <w:rPr>
          <w:rFonts w:cstheme="minorHAnsi"/>
          <w:b/>
          <w:bCs/>
          <w:color w:val="7F7F7F"/>
          <w:sz w:val="20"/>
        </w:rPr>
        <w:t>/1</w:t>
      </w:r>
      <w:r>
        <w:rPr>
          <w:rFonts w:cstheme="minorHAnsi"/>
          <w:b/>
          <w:bCs/>
          <w:color w:val="7F7F7F"/>
          <w:sz w:val="20"/>
        </w:rPr>
        <w:t>9</w:t>
      </w:r>
      <w:r w:rsidRPr="00C65514">
        <w:rPr>
          <w:rFonts w:cstheme="minorHAnsi"/>
          <w:b/>
          <w:bCs/>
          <w:color w:val="7F7F7F"/>
          <w:sz w:val="20"/>
        </w:rPr>
        <w:t>–20</w:t>
      </w:r>
      <w:r>
        <w:rPr>
          <w:rFonts w:cstheme="minorHAnsi"/>
          <w:b/>
          <w:bCs/>
          <w:color w:val="7F7F7F"/>
          <w:sz w:val="20"/>
        </w:rPr>
        <w:t>21/22</w:t>
      </w:r>
    </w:p>
    <w:p w14:paraId="4AB2EDBC" w14:textId="77777777" w:rsidR="000110B2" w:rsidRDefault="000110B2" w:rsidP="000110B2">
      <w:pPr>
        <w:keepNext/>
        <w:spacing w:before="120" w:after="240"/>
        <w:rPr>
          <w:rFonts w:cstheme="minorHAnsi"/>
          <w:b/>
          <w:bCs/>
          <w:color w:val="7F7F7F"/>
          <w:sz w:val="20"/>
        </w:rPr>
      </w:pPr>
      <w:r w:rsidRPr="006873A3">
        <w:rPr>
          <w:noProof/>
        </w:rPr>
        <w:lastRenderedPageBreak/>
        <w:drawing>
          <wp:inline distT="0" distB="0" distL="0" distR="0" wp14:anchorId="04C42D58" wp14:editId="750C40F0">
            <wp:extent cx="6140450" cy="2472657"/>
            <wp:effectExtent l="0" t="0" r="0" b="444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67652" cy="2483611"/>
                    </a:xfrm>
                    <a:prstGeom prst="rect">
                      <a:avLst/>
                    </a:prstGeom>
                    <a:noFill/>
                    <a:ln>
                      <a:noFill/>
                    </a:ln>
                  </pic:spPr>
                </pic:pic>
              </a:graphicData>
            </a:graphic>
          </wp:inline>
        </w:drawing>
      </w:r>
    </w:p>
    <w:p w14:paraId="4D572641" w14:textId="77777777" w:rsidR="000110B2" w:rsidRDefault="000110B2" w:rsidP="000110B2">
      <w:pPr>
        <w:keepNext/>
        <w:spacing w:before="120" w:after="240"/>
        <w:rPr>
          <w:rFonts w:cstheme="minorHAnsi"/>
          <w:b/>
          <w:bCs/>
          <w:color w:val="7F7F7F"/>
          <w:sz w:val="20"/>
        </w:rPr>
      </w:pPr>
      <w:r w:rsidRPr="00C65514">
        <w:rPr>
          <w:rFonts w:cstheme="minorHAnsi"/>
          <w:b/>
          <w:bCs/>
          <w:color w:val="7F7F7F"/>
          <w:sz w:val="20"/>
        </w:rPr>
        <w:t xml:space="preserve">Figure </w:t>
      </w:r>
      <w:r>
        <w:rPr>
          <w:rFonts w:cstheme="minorHAnsi"/>
          <w:b/>
          <w:bCs/>
          <w:color w:val="7F7F7F"/>
          <w:sz w:val="20"/>
        </w:rPr>
        <w:t>2</w:t>
      </w:r>
      <w:r w:rsidRPr="00C65514">
        <w:rPr>
          <w:rFonts w:cstheme="minorHAnsi"/>
          <w:b/>
          <w:bCs/>
          <w:color w:val="7F7F7F"/>
          <w:sz w:val="20"/>
        </w:rPr>
        <w:t xml:space="preserve">: </w:t>
      </w:r>
      <w:r>
        <w:rPr>
          <w:rFonts w:cstheme="minorHAnsi"/>
          <w:b/>
          <w:bCs/>
          <w:color w:val="7F7F7F"/>
          <w:sz w:val="20"/>
        </w:rPr>
        <w:t xml:space="preserve">Distribution of funding by region against population, </w:t>
      </w:r>
      <w:r w:rsidRPr="00C65514">
        <w:rPr>
          <w:rFonts w:cstheme="minorHAnsi"/>
          <w:b/>
          <w:bCs/>
          <w:color w:val="7F7F7F"/>
          <w:sz w:val="20"/>
        </w:rPr>
        <w:t>201</w:t>
      </w:r>
      <w:r>
        <w:rPr>
          <w:rFonts w:cstheme="minorHAnsi"/>
          <w:b/>
          <w:bCs/>
          <w:color w:val="7F7F7F"/>
          <w:sz w:val="20"/>
        </w:rPr>
        <w:t>8</w:t>
      </w:r>
      <w:r w:rsidRPr="00C65514">
        <w:rPr>
          <w:rFonts w:cstheme="minorHAnsi"/>
          <w:b/>
          <w:bCs/>
          <w:color w:val="7F7F7F"/>
          <w:sz w:val="20"/>
        </w:rPr>
        <w:t>/1</w:t>
      </w:r>
      <w:r>
        <w:rPr>
          <w:rFonts w:cstheme="minorHAnsi"/>
          <w:b/>
          <w:bCs/>
          <w:color w:val="7F7F7F"/>
          <w:sz w:val="20"/>
        </w:rPr>
        <w:t>9</w:t>
      </w:r>
      <w:r w:rsidRPr="00C65514">
        <w:rPr>
          <w:rFonts w:cstheme="minorHAnsi"/>
          <w:b/>
          <w:bCs/>
          <w:color w:val="7F7F7F"/>
          <w:sz w:val="20"/>
        </w:rPr>
        <w:t>–20</w:t>
      </w:r>
      <w:r>
        <w:rPr>
          <w:rFonts w:cstheme="minorHAnsi"/>
          <w:b/>
          <w:bCs/>
          <w:color w:val="7F7F7F"/>
          <w:sz w:val="20"/>
        </w:rPr>
        <w:t>21/22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1291"/>
        <w:gridCol w:w="619"/>
        <w:gridCol w:w="1365"/>
        <w:gridCol w:w="709"/>
        <w:gridCol w:w="1276"/>
        <w:gridCol w:w="709"/>
        <w:gridCol w:w="1127"/>
        <w:gridCol w:w="661"/>
      </w:tblGrid>
      <w:tr w:rsidR="000110B2" w:rsidRPr="00615D02" w14:paraId="668FD696" w14:textId="77777777" w:rsidTr="0050720D">
        <w:trPr>
          <w:trHeight w:val="290"/>
        </w:trPr>
        <w:tc>
          <w:tcPr>
            <w:tcW w:w="1256" w:type="dxa"/>
            <w:shd w:val="clear" w:color="auto" w:fill="auto"/>
            <w:noWrap/>
            <w:vAlign w:val="bottom"/>
            <w:hideMark/>
          </w:tcPr>
          <w:p w14:paraId="2363671A" w14:textId="77777777" w:rsidR="000110B2" w:rsidRPr="00D23014" w:rsidRDefault="000110B2" w:rsidP="006376CA">
            <w:pPr>
              <w:spacing w:before="0" w:after="0"/>
              <w:rPr>
                <w:rFonts w:ascii="Calibri Light" w:hAnsi="Calibri Light" w:cs="Calibri Light"/>
                <w:sz w:val="18"/>
                <w:szCs w:val="18"/>
              </w:rPr>
            </w:pPr>
          </w:p>
        </w:tc>
        <w:tc>
          <w:tcPr>
            <w:tcW w:w="1291" w:type="dxa"/>
            <w:shd w:val="clear" w:color="auto" w:fill="auto"/>
            <w:vAlign w:val="bottom"/>
            <w:hideMark/>
          </w:tcPr>
          <w:p w14:paraId="377721F8" w14:textId="77777777" w:rsidR="000110B2" w:rsidRPr="00615D02" w:rsidRDefault="000110B2" w:rsidP="006376CA">
            <w:pPr>
              <w:spacing w:before="60" w:after="0"/>
              <w:jc w:val="center"/>
              <w:rPr>
                <w:rFonts w:ascii="Calibri Light" w:hAnsi="Calibri Light" w:cs="Calibri Light"/>
                <w:b/>
                <w:bCs/>
                <w:color w:val="000000"/>
                <w:sz w:val="18"/>
                <w:szCs w:val="18"/>
              </w:rPr>
            </w:pPr>
            <w:r w:rsidRPr="00615D02">
              <w:rPr>
                <w:rFonts w:ascii="Calibri Light" w:hAnsi="Calibri Light" w:cs="Calibri Light"/>
                <w:b/>
                <w:bCs/>
                <w:color w:val="000000"/>
                <w:sz w:val="18"/>
                <w:szCs w:val="18"/>
              </w:rPr>
              <w:t>2018/19</w:t>
            </w:r>
          </w:p>
        </w:tc>
        <w:tc>
          <w:tcPr>
            <w:tcW w:w="619" w:type="dxa"/>
            <w:shd w:val="clear" w:color="auto" w:fill="auto"/>
            <w:noWrap/>
            <w:vAlign w:val="bottom"/>
            <w:hideMark/>
          </w:tcPr>
          <w:p w14:paraId="705EF28B" w14:textId="77777777" w:rsidR="000110B2" w:rsidRPr="00615D02" w:rsidRDefault="000110B2" w:rsidP="006376CA">
            <w:pPr>
              <w:spacing w:before="60" w:after="0"/>
              <w:jc w:val="center"/>
              <w:rPr>
                <w:rFonts w:ascii="Calibri Light" w:hAnsi="Calibri Light" w:cs="Calibri Light"/>
                <w:b/>
                <w:bCs/>
                <w:color w:val="000000"/>
                <w:sz w:val="18"/>
                <w:szCs w:val="18"/>
              </w:rPr>
            </w:pPr>
          </w:p>
        </w:tc>
        <w:tc>
          <w:tcPr>
            <w:tcW w:w="1365" w:type="dxa"/>
            <w:shd w:val="clear" w:color="auto" w:fill="auto"/>
            <w:vAlign w:val="bottom"/>
            <w:hideMark/>
          </w:tcPr>
          <w:p w14:paraId="058BBB55" w14:textId="77777777" w:rsidR="000110B2" w:rsidRPr="00615D02" w:rsidRDefault="000110B2" w:rsidP="006376CA">
            <w:pPr>
              <w:spacing w:before="60" w:after="0"/>
              <w:jc w:val="center"/>
              <w:rPr>
                <w:rFonts w:ascii="Calibri Light" w:hAnsi="Calibri Light" w:cs="Calibri Light"/>
                <w:b/>
                <w:bCs/>
                <w:color w:val="000000"/>
                <w:sz w:val="18"/>
                <w:szCs w:val="18"/>
              </w:rPr>
            </w:pPr>
            <w:r w:rsidRPr="00615D02">
              <w:rPr>
                <w:rFonts w:ascii="Calibri Light" w:hAnsi="Calibri Light" w:cs="Calibri Light"/>
                <w:b/>
                <w:bCs/>
                <w:color w:val="000000"/>
                <w:sz w:val="18"/>
                <w:szCs w:val="18"/>
              </w:rPr>
              <w:t>2019/20</w:t>
            </w:r>
          </w:p>
        </w:tc>
        <w:tc>
          <w:tcPr>
            <w:tcW w:w="709" w:type="dxa"/>
            <w:shd w:val="clear" w:color="auto" w:fill="auto"/>
            <w:noWrap/>
            <w:vAlign w:val="bottom"/>
            <w:hideMark/>
          </w:tcPr>
          <w:p w14:paraId="5C9E50AB" w14:textId="77777777" w:rsidR="000110B2" w:rsidRPr="00615D02" w:rsidRDefault="000110B2" w:rsidP="006376CA">
            <w:pPr>
              <w:spacing w:before="60" w:after="0"/>
              <w:jc w:val="center"/>
              <w:rPr>
                <w:rFonts w:ascii="Calibri Light" w:hAnsi="Calibri Light" w:cs="Calibri Light"/>
                <w:b/>
                <w:bCs/>
                <w:color w:val="000000"/>
                <w:sz w:val="18"/>
                <w:szCs w:val="18"/>
              </w:rPr>
            </w:pPr>
          </w:p>
        </w:tc>
        <w:tc>
          <w:tcPr>
            <w:tcW w:w="1276" w:type="dxa"/>
            <w:shd w:val="clear" w:color="auto" w:fill="auto"/>
            <w:vAlign w:val="bottom"/>
            <w:hideMark/>
          </w:tcPr>
          <w:p w14:paraId="40899114" w14:textId="77777777" w:rsidR="000110B2" w:rsidRPr="00615D02" w:rsidRDefault="000110B2" w:rsidP="006376CA">
            <w:pPr>
              <w:spacing w:before="60" w:after="0"/>
              <w:jc w:val="center"/>
              <w:rPr>
                <w:rFonts w:ascii="Calibri Light" w:hAnsi="Calibri Light" w:cs="Calibri Light"/>
                <w:b/>
                <w:bCs/>
                <w:color w:val="000000"/>
                <w:sz w:val="18"/>
                <w:szCs w:val="18"/>
              </w:rPr>
            </w:pPr>
            <w:r w:rsidRPr="00615D02">
              <w:rPr>
                <w:rFonts w:ascii="Calibri Light" w:hAnsi="Calibri Light" w:cs="Calibri Light"/>
                <w:b/>
                <w:bCs/>
                <w:color w:val="000000"/>
                <w:sz w:val="18"/>
                <w:szCs w:val="18"/>
              </w:rPr>
              <w:t>2020/21</w:t>
            </w:r>
          </w:p>
        </w:tc>
        <w:tc>
          <w:tcPr>
            <w:tcW w:w="709" w:type="dxa"/>
            <w:shd w:val="clear" w:color="auto" w:fill="auto"/>
            <w:vAlign w:val="bottom"/>
            <w:hideMark/>
          </w:tcPr>
          <w:p w14:paraId="788F87C0" w14:textId="77777777" w:rsidR="000110B2" w:rsidRPr="00615D02" w:rsidRDefault="000110B2" w:rsidP="006376CA">
            <w:pPr>
              <w:spacing w:before="60" w:after="0"/>
              <w:jc w:val="center"/>
              <w:rPr>
                <w:rFonts w:ascii="Calibri Light" w:hAnsi="Calibri Light" w:cs="Calibri Light"/>
                <w:b/>
                <w:bCs/>
                <w:color w:val="000000"/>
                <w:sz w:val="18"/>
                <w:szCs w:val="18"/>
              </w:rPr>
            </w:pPr>
          </w:p>
        </w:tc>
        <w:tc>
          <w:tcPr>
            <w:tcW w:w="1127" w:type="dxa"/>
            <w:shd w:val="clear" w:color="auto" w:fill="EAF1DD" w:themeFill="accent3" w:themeFillTint="33"/>
          </w:tcPr>
          <w:p w14:paraId="3557C8A3" w14:textId="77777777" w:rsidR="000110B2" w:rsidRPr="00615D02" w:rsidRDefault="000110B2" w:rsidP="006376CA">
            <w:pPr>
              <w:spacing w:before="60" w:after="0"/>
              <w:jc w:val="center"/>
              <w:rPr>
                <w:rFonts w:ascii="Calibri Light" w:hAnsi="Calibri Light" w:cs="Calibri Light"/>
                <w:b/>
                <w:bCs/>
                <w:color w:val="000000"/>
                <w:sz w:val="18"/>
                <w:szCs w:val="18"/>
              </w:rPr>
            </w:pPr>
            <w:r w:rsidRPr="00615D02">
              <w:rPr>
                <w:rFonts w:ascii="Calibri Light" w:hAnsi="Calibri Light" w:cs="Calibri Light"/>
                <w:b/>
                <w:bCs/>
                <w:color w:val="000000"/>
                <w:sz w:val="18"/>
                <w:szCs w:val="18"/>
              </w:rPr>
              <w:t>2021/22</w:t>
            </w:r>
          </w:p>
        </w:tc>
        <w:tc>
          <w:tcPr>
            <w:tcW w:w="0" w:type="auto"/>
            <w:shd w:val="clear" w:color="auto" w:fill="EAF1DD" w:themeFill="accent3" w:themeFillTint="33"/>
          </w:tcPr>
          <w:p w14:paraId="03B8E0AC" w14:textId="77777777" w:rsidR="000110B2" w:rsidRPr="00615D02" w:rsidRDefault="000110B2" w:rsidP="006376CA">
            <w:pPr>
              <w:spacing w:before="60" w:after="0"/>
              <w:jc w:val="right"/>
              <w:rPr>
                <w:rFonts w:ascii="Calibri Light" w:hAnsi="Calibri Light" w:cs="Calibri Light"/>
                <w:b/>
                <w:bCs/>
                <w:color w:val="000000"/>
                <w:sz w:val="18"/>
                <w:szCs w:val="18"/>
              </w:rPr>
            </w:pPr>
          </w:p>
        </w:tc>
      </w:tr>
      <w:tr w:rsidR="000110B2" w:rsidRPr="00615D02" w14:paraId="59918D75" w14:textId="77777777" w:rsidTr="0050720D">
        <w:trPr>
          <w:trHeight w:val="290"/>
        </w:trPr>
        <w:tc>
          <w:tcPr>
            <w:tcW w:w="1256" w:type="dxa"/>
            <w:shd w:val="clear" w:color="auto" w:fill="auto"/>
            <w:noWrap/>
            <w:vAlign w:val="bottom"/>
            <w:hideMark/>
          </w:tcPr>
          <w:p w14:paraId="372829DC"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Music</w:t>
            </w:r>
          </w:p>
        </w:tc>
        <w:tc>
          <w:tcPr>
            <w:tcW w:w="1291" w:type="dxa"/>
            <w:shd w:val="clear" w:color="auto" w:fill="auto"/>
            <w:noWrap/>
            <w:vAlign w:val="bottom"/>
            <w:hideMark/>
          </w:tcPr>
          <w:p w14:paraId="1ADAAFF2"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$ 11,542,490 </w:t>
            </w:r>
          </w:p>
        </w:tc>
        <w:tc>
          <w:tcPr>
            <w:tcW w:w="619" w:type="dxa"/>
            <w:shd w:val="clear" w:color="auto" w:fill="auto"/>
            <w:noWrap/>
            <w:vAlign w:val="bottom"/>
            <w:hideMark/>
          </w:tcPr>
          <w:p w14:paraId="529C9448"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24%</w:t>
            </w:r>
          </w:p>
        </w:tc>
        <w:tc>
          <w:tcPr>
            <w:tcW w:w="1365" w:type="dxa"/>
            <w:shd w:val="clear" w:color="auto" w:fill="auto"/>
            <w:noWrap/>
            <w:vAlign w:val="bottom"/>
            <w:hideMark/>
          </w:tcPr>
          <w:p w14:paraId="5BF15EED"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$ 15,502,696 </w:t>
            </w:r>
          </w:p>
        </w:tc>
        <w:tc>
          <w:tcPr>
            <w:tcW w:w="709" w:type="dxa"/>
            <w:shd w:val="clear" w:color="auto" w:fill="auto"/>
            <w:noWrap/>
            <w:vAlign w:val="bottom"/>
            <w:hideMark/>
          </w:tcPr>
          <w:p w14:paraId="55D3A2F5"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22%</w:t>
            </w:r>
          </w:p>
        </w:tc>
        <w:tc>
          <w:tcPr>
            <w:tcW w:w="1276" w:type="dxa"/>
            <w:shd w:val="clear" w:color="auto" w:fill="auto"/>
            <w:noWrap/>
            <w:vAlign w:val="bottom"/>
            <w:hideMark/>
          </w:tcPr>
          <w:p w14:paraId="331F6A52"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$ 14,889,713 </w:t>
            </w:r>
          </w:p>
        </w:tc>
        <w:tc>
          <w:tcPr>
            <w:tcW w:w="709" w:type="dxa"/>
            <w:shd w:val="clear" w:color="auto" w:fill="auto"/>
            <w:noWrap/>
            <w:vAlign w:val="bottom"/>
            <w:hideMark/>
          </w:tcPr>
          <w:p w14:paraId="573E930B"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19%</w:t>
            </w:r>
          </w:p>
        </w:tc>
        <w:tc>
          <w:tcPr>
            <w:tcW w:w="1127" w:type="dxa"/>
            <w:shd w:val="clear" w:color="auto" w:fill="EAF1DD" w:themeFill="accent3" w:themeFillTint="33"/>
            <w:vAlign w:val="bottom"/>
          </w:tcPr>
          <w:p w14:paraId="169C033C"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$12,694,847 </w:t>
            </w:r>
          </w:p>
        </w:tc>
        <w:tc>
          <w:tcPr>
            <w:tcW w:w="0" w:type="auto"/>
            <w:shd w:val="clear" w:color="auto" w:fill="EAF1DD" w:themeFill="accent3" w:themeFillTint="33"/>
            <w:vAlign w:val="bottom"/>
          </w:tcPr>
          <w:p w14:paraId="7A34E065"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17.2%</w:t>
            </w:r>
          </w:p>
        </w:tc>
      </w:tr>
      <w:tr w:rsidR="000110B2" w:rsidRPr="00615D02" w14:paraId="35E61FC9" w14:textId="77777777" w:rsidTr="0050720D">
        <w:trPr>
          <w:trHeight w:val="290"/>
        </w:trPr>
        <w:tc>
          <w:tcPr>
            <w:tcW w:w="1256" w:type="dxa"/>
            <w:shd w:val="clear" w:color="auto" w:fill="auto"/>
            <w:noWrap/>
            <w:vAlign w:val="bottom"/>
            <w:hideMark/>
          </w:tcPr>
          <w:p w14:paraId="3FECAAA1"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Theatre</w:t>
            </w:r>
          </w:p>
        </w:tc>
        <w:tc>
          <w:tcPr>
            <w:tcW w:w="1291" w:type="dxa"/>
            <w:shd w:val="clear" w:color="auto" w:fill="auto"/>
            <w:noWrap/>
            <w:vAlign w:val="bottom"/>
            <w:hideMark/>
          </w:tcPr>
          <w:p w14:paraId="755AB641"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$ 10,691,212 </w:t>
            </w:r>
          </w:p>
        </w:tc>
        <w:tc>
          <w:tcPr>
            <w:tcW w:w="619" w:type="dxa"/>
            <w:shd w:val="clear" w:color="auto" w:fill="auto"/>
            <w:noWrap/>
            <w:vAlign w:val="bottom"/>
            <w:hideMark/>
          </w:tcPr>
          <w:p w14:paraId="340EDEAA"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22%</w:t>
            </w:r>
          </w:p>
        </w:tc>
        <w:tc>
          <w:tcPr>
            <w:tcW w:w="1365" w:type="dxa"/>
            <w:shd w:val="clear" w:color="auto" w:fill="auto"/>
            <w:noWrap/>
            <w:vAlign w:val="bottom"/>
            <w:hideMark/>
          </w:tcPr>
          <w:p w14:paraId="3980EDC2"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$ 14,345,900 </w:t>
            </w:r>
          </w:p>
        </w:tc>
        <w:tc>
          <w:tcPr>
            <w:tcW w:w="709" w:type="dxa"/>
            <w:shd w:val="clear" w:color="auto" w:fill="auto"/>
            <w:noWrap/>
            <w:vAlign w:val="bottom"/>
            <w:hideMark/>
          </w:tcPr>
          <w:p w14:paraId="222E08B1"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20%</w:t>
            </w:r>
          </w:p>
        </w:tc>
        <w:tc>
          <w:tcPr>
            <w:tcW w:w="1276" w:type="dxa"/>
            <w:shd w:val="clear" w:color="auto" w:fill="auto"/>
            <w:noWrap/>
            <w:vAlign w:val="bottom"/>
            <w:hideMark/>
          </w:tcPr>
          <w:p w14:paraId="5B102047"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$ 15,146,764 </w:t>
            </w:r>
          </w:p>
        </w:tc>
        <w:tc>
          <w:tcPr>
            <w:tcW w:w="709" w:type="dxa"/>
            <w:shd w:val="clear" w:color="auto" w:fill="auto"/>
            <w:noWrap/>
            <w:vAlign w:val="bottom"/>
            <w:hideMark/>
          </w:tcPr>
          <w:p w14:paraId="14B3238E"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19%</w:t>
            </w:r>
          </w:p>
        </w:tc>
        <w:tc>
          <w:tcPr>
            <w:tcW w:w="1127" w:type="dxa"/>
            <w:shd w:val="clear" w:color="auto" w:fill="EAF1DD" w:themeFill="accent3" w:themeFillTint="33"/>
            <w:vAlign w:val="bottom"/>
          </w:tcPr>
          <w:p w14:paraId="3767B74F"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$13,504,300 </w:t>
            </w:r>
          </w:p>
        </w:tc>
        <w:tc>
          <w:tcPr>
            <w:tcW w:w="0" w:type="auto"/>
            <w:shd w:val="clear" w:color="auto" w:fill="EAF1DD" w:themeFill="accent3" w:themeFillTint="33"/>
            <w:vAlign w:val="bottom"/>
          </w:tcPr>
          <w:p w14:paraId="20F0186F"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18.2%</w:t>
            </w:r>
          </w:p>
        </w:tc>
      </w:tr>
      <w:tr w:rsidR="000110B2" w:rsidRPr="00615D02" w14:paraId="53F3FC64" w14:textId="77777777" w:rsidTr="0050720D">
        <w:trPr>
          <w:trHeight w:val="290"/>
        </w:trPr>
        <w:tc>
          <w:tcPr>
            <w:tcW w:w="1256" w:type="dxa"/>
            <w:shd w:val="clear" w:color="auto" w:fill="auto"/>
            <w:noWrap/>
            <w:vAlign w:val="bottom"/>
            <w:hideMark/>
          </w:tcPr>
          <w:p w14:paraId="585E241B"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Multi-disciplinary</w:t>
            </w:r>
          </w:p>
        </w:tc>
        <w:tc>
          <w:tcPr>
            <w:tcW w:w="1291" w:type="dxa"/>
            <w:shd w:val="clear" w:color="auto" w:fill="auto"/>
            <w:noWrap/>
            <w:vAlign w:val="bottom"/>
            <w:hideMark/>
          </w:tcPr>
          <w:p w14:paraId="2E9C0197"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7,189,641 </w:t>
            </w:r>
          </w:p>
        </w:tc>
        <w:tc>
          <w:tcPr>
            <w:tcW w:w="619" w:type="dxa"/>
            <w:shd w:val="clear" w:color="auto" w:fill="auto"/>
            <w:noWrap/>
            <w:vAlign w:val="bottom"/>
            <w:hideMark/>
          </w:tcPr>
          <w:p w14:paraId="31F5D945"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15%</w:t>
            </w:r>
          </w:p>
        </w:tc>
        <w:tc>
          <w:tcPr>
            <w:tcW w:w="1365" w:type="dxa"/>
            <w:shd w:val="clear" w:color="auto" w:fill="auto"/>
            <w:noWrap/>
            <w:vAlign w:val="bottom"/>
            <w:hideMark/>
          </w:tcPr>
          <w:p w14:paraId="3F9CF69F"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8,735,614 </w:t>
            </w:r>
          </w:p>
        </w:tc>
        <w:tc>
          <w:tcPr>
            <w:tcW w:w="709" w:type="dxa"/>
            <w:shd w:val="clear" w:color="auto" w:fill="auto"/>
            <w:noWrap/>
            <w:vAlign w:val="bottom"/>
            <w:hideMark/>
          </w:tcPr>
          <w:p w14:paraId="03AE0157"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12%</w:t>
            </w:r>
          </w:p>
        </w:tc>
        <w:tc>
          <w:tcPr>
            <w:tcW w:w="1276" w:type="dxa"/>
            <w:shd w:val="clear" w:color="auto" w:fill="auto"/>
            <w:noWrap/>
            <w:vAlign w:val="bottom"/>
            <w:hideMark/>
          </w:tcPr>
          <w:p w14:paraId="45761656"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$ 13,671,737 </w:t>
            </w:r>
          </w:p>
        </w:tc>
        <w:tc>
          <w:tcPr>
            <w:tcW w:w="709" w:type="dxa"/>
            <w:shd w:val="clear" w:color="auto" w:fill="auto"/>
            <w:noWrap/>
            <w:vAlign w:val="bottom"/>
            <w:hideMark/>
          </w:tcPr>
          <w:p w14:paraId="5E43AFC4"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17%</w:t>
            </w:r>
          </w:p>
        </w:tc>
        <w:tc>
          <w:tcPr>
            <w:tcW w:w="1127" w:type="dxa"/>
            <w:shd w:val="clear" w:color="auto" w:fill="EAF1DD" w:themeFill="accent3" w:themeFillTint="33"/>
            <w:vAlign w:val="bottom"/>
          </w:tcPr>
          <w:p w14:paraId="65BAD9D4"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$11,981,604 </w:t>
            </w:r>
          </w:p>
        </w:tc>
        <w:tc>
          <w:tcPr>
            <w:tcW w:w="0" w:type="auto"/>
            <w:shd w:val="clear" w:color="auto" w:fill="EAF1DD" w:themeFill="accent3" w:themeFillTint="33"/>
            <w:vAlign w:val="bottom"/>
          </w:tcPr>
          <w:p w14:paraId="4C437BDF"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16.2%</w:t>
            </w:r>
          </w:p>
        </w:tc>
      </w:tr>
      <w:tr w:rsidR="000110B2" w:rsidRPr="00615D02" w14:paraId="7077DFF3" w14:textId="77777777" w:rsidTr="0050720D">
        <w:trPr>
          <w:trHeight w:val="290"/>
        </w:trPr>
        <w:tc>
          <w:tcPr>
            <w:tcW w:w="1256" w:type="dxa"/>
            <w:shd w:val="clear" w:color="auto" w:fill="auto"/>
            <w:noWrap/>
            <w:vAlign w:val="bottom"/>
            <w:hideMark/>
          </w:tcPr>
          <w:p w14:paraId="52267520"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Dance</w:t>
            </w:r>
          </w:p>
        </w:tc>
        <w:tc>
          <w:tcPr>
            <w:tcW w:w="1291" w:type="dxa"/>
            <w:shd w:val="clear" w:color="auto" w:fill="auto"/>
            <w:noWrap/>
            <w:vAlign w:val="bottom"/>
            <w:hideMark/>
          </w:tcPr>
          <w:p w14:paraId="28681C93"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4,687,909 </w:t>
            </w:r>
          </w:p>
        </w:tc>
        <w:tc>
          <w:tcPr>
            <w:tcW w:w="619" w:type="dxa"/>
            <w:shd w:val="clear" w:color="auto" w:fill="auto"/>
            <w:noWrap/>
            <w:vAlign w:val="bottom"/>
            <w:hideMark/>
          </w:tcPr>
          <w:p w14:paraId="3D1D05F9"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10%</w:t>
            </w:r>
          </w:p>
        </w:tc>
        <w:tc>
          <w:tcPr>
            <w:tcW w:w="1365" w:type="dxa"/>
            <w:shd w:val="clear" w:color="auto" w:fill="auto"/>
            <w:noWrap/>
            <w:vAlign w:val="bottom"/>
            <w:hideMark/>
          </w:tcPr>
          <w:p w14:paraId="1D7B01BE"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5,373,108 </w:t>
            </w:r>
          </w:p>
        </w:tc>
        <w:tc>
          <w:tcPr>
            <w:tcW w:w="709" w:type="dxa"/>
            <w:shd w:val="clear" w:color="auto" w:fill="auto"/>
            <w:noWrap/>
            <w:vAlign w:val="bottom"/>
            <w:hideMark/>
          </w:tcPr>
          <w:p w14:paraId="12FE992A"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8%</w:t>
            </w:r>
          </w:p>
        </w:tc>
        <w:tc>
          <w:tcPr>
            <w:tcW w:w="1276" w:type="dxa"/>
            <w:shd w:val="clear" w:color="auto" w:fill="auto"/>
            <w:noWrap/>
            <w:vAlign w:val="bottom"/>
            <w:hideMark/>
          </w:tcPr>
          <w:p w14:paraId="4C468A24"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6,253,747 </w:t>
            </w:r>
          </w:p>
        </w:tc>
        <w:tc>
          <w:tcPr>
            <w:tcW w:w="709" w:type="dxa"/>
            <w:shd w:val="clear" w:color="auto" w:fill="auto"/>
            <w:noWrap/>
            <w:vAlign w:val="bottom"/>
            <w:hideMark/>
          </w:tcPr>
          <w:p w14:paraId="492E7586"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8%</w:t>
            </w:r>
          </w:p>
        </w:tc>
        <w:tc>
          <w:tcPr>
            <w:tcW w:w="1127" w:type="dxa"/>
            <w:shd w:val="clear" w:color="auto" w:fill="EAF1DD" w:themeFill="accent3" w:themeFillTint="33"/>
            <w:vAlign w:val="bottom"/>
          </w:tcPr>
          <w:p w14:paraId="165F657B"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$5,383,132 </w:t>
            </w:r>
          </w:p>
        </w:tc>
        <w:tc>
          <w:tcPr>
            <w:tcW w:w="0" w:type="auto"/>
            <w:shd w:val="clear" w:color="auto" w:fill="EAF1DD" w:themeFill="accent3" w:themeFillTint="33"/>
            <w:vAlign w:val="bottom"/>
          </w:tcPr>
          <w:p w14:paraId="64C4E451"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7.3%</w:t>
            </w:r>
          </w:p>
        </w:tc>
      </w:tr>
      <w:tr w:rsidR="000110B2" w:rsidRPr="00615D02" w14:paraId="434B6D0A" w14:textId="77777777" w:rsidTr="0050720D">
        <w:trPr>
          <w:trHeight w:val="290"/>
        </w:trPr>
        <w:tc>
          <w:tcPr>
            <w:tcW w:w="1256" w:type="dxa"/>
            <w:shd w:val="clear" w:color="auto" w:fill="auto"/>
            <w:noWrap/>
            <w:vAlign w:val="bottom"/>
            <w:hideMark/>
          </w:tcPr>
          <w:p w14:paraId="41D75607"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Visual Arts</w:t>
            </w:r>
          </w:p>
        </w:tc>
        <w:tc>
          <w:tcPr>
            <w:tcW w:w="1291" w:type="dxa"/>
            <w:shd w:val="clear" w:color="auto" w:fill="auto"/>
            <w:noWrap/>
            <w:vAlign w:val="bottom"/>
            <w:hideMark/>
          </w:tcPr>
          <w:p w14:paraId="7D0C21FB"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5,657,272 </w:t>
            </w:r>
          </w:p>
        </w:tc>
        <w:tc>
          <w:tcPr>
            <w:tcW w:w="619" w:type="dxa"/>
            <w:shd w:val="clear" w:color="auto" w:fill="auto"/>
            <w:noWrap/>
            <w:vAlign w:val="bottom"/>
            <w:hideMark/>
          </w:tcPr>
          <w:p w14:paraId="55809969"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12%</w:t>
            </w:r>
          </w:p>
        </w:tc>
        <w:tc>
          <w:tcPr>
            <w:tcW w:w="1365" w:type="dxa"/>
            <w:shd w:val="clear" w:color="auto" w:fill="auto"/>
            <w:noWrap/>
            <w:vAlign w:val="bottom"/>
            <w:hideMark/>
          </w:tcPr>
          <w:p w14:paraId="418A3B78"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8,374,174 </w:t>
            </w:r>
          </w:p>
        </w:tc>
        <w:tc>
          <w:tcPr>
            <w:tcW w:w="709" w:type="dxa"/>
            <w:shd w:val="clear" w:color="auto" w:fill="auto"/>
            <w:noWrap/>
            <w:vAlign w:val="bottom"/>
            <w:hideMark/>
          </w:tcPr>
          <w:p w14:paraId="6F183AC4"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12%</w:t>
            </w:r>
          </w:p>
        </w:tc>
        <w:tc>
          <w:tcPr>
            <w:tcW w:w="1276" w:type="dxa"/>
            <w:shd w:val="clear" w:color="auto" w:fill="auto"/>
            <w:noWrap/>
            <w:vAlign w:val="bottom"/>
            <w:hideMark/>
          </w:tcPr>
          <w:p w14:paraId="0F9358AF"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6,564,295 </w:t>
            </w:r>
          </w:p>
        </w:tc>
        <w:tc>
          <w:tcPr>
            <w:tcW w:w="709" w:type="dxa"/>
            <w:shd w:val="clear" w:color="auto" w:fill="auto"/>
            <w:noWrap/>
            <w:vAlign w:val="bottom"/>
            <w:hideMark/>
          </w:tcPr>
          <w:p w14:paraId="22BDDF35"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8%</w:t>
            </w:r>
          </w:p>
        </w:tc>
        <w:tc>
          <w:tcPr>
            <w:tcW w:w="1127" w:type="dxa"/>
            <w:shd w:val="clear" w:color="auto" w:fill="EAF1DD" w:themeFill="accent3" w:themeFillTint="33"/>
            <w:vAlign w:val="bottom"/>
          </w:tcPr>
          <w:p w14:paraId="6928BF7B"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$6,282,339 </w:t>
            </w:r>
          </w:p>
        </w:tc>
        <w:tc>
          <w:tcPr>
            <w:tcW w:w="0" w:type="auto"/>
            <w:shd w:val="clear" w:color="auto" w:fill="EAF1DD" w:themeFill="accent3" w:themeFillTint="33"/>
            <w:vAlign w:val="bottom"/>
          </w:tcPr>
          <w:p w14:paraId="5B46B99C"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8.5%</w:t>
            </w:r>
          </w:p>
        </w:tc>
      </w:tr>
      <w:tr w:rsidR="000110B2" w:rsidRPr="00615D02" w14:paraId="4CDD5141" w14:textId="77777777" w:rsidTr="0050720D">
        <w:trPr>
          <w:trHeight w:val="290"/>
        </w:trPr>
        <w:tc>
          <w:tcPr>
            <w:tcW w:w="1256" w:type="dxa"/>
            <w:shd w:val="clear" w:color="auto" w:fill="auto"/>
            <w:noWrap/>
            <w:vAlign w:val="bottom"/>
            <w:hideMark/>
          </w:tcPr>
          <w:p w14:paraId="3FA2EA88"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Literature</w:t>
            </w:r>
          </w:p>
        </w:tc>
        <w:tc>
          <w:tcPr>
            <w:tcW w:w="1291" w:type="dxa"/>
            <w:shd w:val="clear" w:color="auto" w:fill="auto"/>
            <w:noWrap/>
            <w:vAlign w:val="bottom"/>
            <w:hideMark/>
          </w:tcPr>
          <w:p w14:paraId="680C2B56"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3,396,166 </w:t>
            </w:r>
          </w:p>
        </w:tc>
        <w:tc>
          <w:tcPr>
            <w:tcW w:w="619" w:type="dxa"/>
            <w:shd w:val="clear" w:color="auto" w:fill="auto"/>
            <w:noWrap/>
            <w:vAlign w:val="bottom"/>
            <w:hideMark/>
          </w:tcPr>
          <w:p w14:paraId="35E76A78"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7%</w:t>
            </w:r>
          </w:p>
        </w:tc>
        <w:tc>
          <w:tcPr>
            <w:tcW w:w="1365" w:type="dxa"/>
            <w:shd w:val="clear" w:color="auto" w:fill="auto"/>
            <w:noWrap/>
            <w:vAlign w:val="bottom"/>
            <w:hideMark/>
          </w:tcPr>
          <w:p w14:paraId="09EC4A79"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4,397,139 </w:t>
            </w:r>
          </w:p>
        </w:tc>
        <w:tc>
          <w:tcPr>
            <w:tcW w:w="709" w:type="dxa"/>
            <w:shd w:val="clear" w:color="auto" w:fill="auto"/>
            <w:noWrap/>
            <w:vAlign w:val="bottom"/>
            <w:hideMark/>
          </w:tcPr>
          <w:p w14:paraId="48F1C55F"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6%</w:t>
            </w:r>
          </w:p>
        </w:tc>
        <w:tc>
          <w:tcPr>
            <w:tcW w:w="1276" w:type="dxa"/>
            <w:shd w:val="clear" w:color="auto" w:fill="auto"/>
            <w:noWrap/>
            <w:vAlign w:val="bottom"/>
            <w:hideMark/>
          </w:tcPr>
          <w:p w14:paraId="7E2D96F0"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5,766,581 </w:t>
            </w:r>
          </w:p>
        </w:tc>
        <w:tc>
          <w:tcPr>
            <w:tcW w:w="709" w:type="dxa"/>
            <w:shd w:val="clear" w:color="auto" w:fill="auto"/>
            <w:noWrap/>
            <w:vAlign w:val="bottom"/>
            <w:hideMark/>
          </w:tcPr>
          <w:p w14:paraId="360475B1"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7%</w:t>
            </w:r>
          </w:p>
        </w:tc>
        <w:tc>
          <w:tcPr>
            <w:tcW w:w="1127" w:type="dxa"/>
            <w:shd w:val="clear" w:color="auto" w:fill="EAF1DD" w:themeFill="accent3" w:themeFillTint="33"/>
            <w:vAlign w:val="bottom"/>
          </w:tcPr>
          <w:p w14:paraId="6423CE8E"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$5,306,056 </w:t>
            </w:r>
          </w:p>
        </w:tc>
        <w:tc>
          <w:tcPr>
            <w:tcW w:w="0" w:type="auto"/>
            <w:shd w:val="clear" w:color="auto" w:fill="EAF1DD" w:themeFill="accent3" w:themeFillTint="33"/>
            <w:vAlign w:val="bottom"/>
          </w:tcPr>
          <w:p w14:paraId="4CB813D3"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7.2%</w:t>
            </w:r>
          </w:p>
        </w:tc>
      </w:tr>
      <w:tr w:rsidR="000110B2" w:rsidRPr="00615D02" w14:paraId="7057C3A3" w14:textId="77777777" w:rsidTr="0050720D">
        <w:trPr>
          <w:trHeight w:val="290"/>
        </w:trPr>
        <w:tc>
          <w:tcPr>
            <w:tcW w:w="1256" w:type="dxa"/>
            <w:shd w:val="clear" w:color="auto" w:fill="auto"/>
            <w:noWrap/>
            <w:vAlign w:val="bottom"/>
            <w:hideMark/>
          </w:tcPr>
          <w:p w14:paraId="61830F04"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Craft/Object Art</w:t>
            </w:r>
          </w:p>
        </w:tc>
        <w:tc>
          <w:tcPr>
            <w:tcW w:w="1291" w:type="dxa"/>
            <w:shd w:val="clear" w:color="auto" w:fill="auto"/>
            <w:noWrap/>
            <w:vAlign w:val="bottom"/>
            <w:hideMark/>
          </w:tcPr>
          <w:p w14:paraId="7BE3F593"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1,684,459 </w:t>
            </w:r>
          </w:p>
        </w:tc>
        <w:tc>
          <w:tcPr>
            <w:tcW w:w="619" w:type="dxa"/>
            <w:shd w:val="clear" w:color="auto" w:fill="auto"/>
            <w:noWrap/>
            <w:vAlign w:val="bottom"/>
            <w:hideMark/>
          </w:tcPr>
          <w:p w14:paraId="73510288"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4%</w:t>
            </w:r>
          </w:p>
        </w:tc>
        <w:tc>
          <w:tcPr>
            <w:tcW w:w="1365" w:type="dxa"/>
            <w:shd w:val="clear" w:color="auto" w:fill="auto"/>
            <w:noWrap/>
            <w:vAlign w:val="bottom"/>
            <w:hideMark/>
          </w:tcPr>
          <w:p w14:paraId="05DB1E9C"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2,535,937 </w:t>
            </w:r>
          </w:p>
        </w:tc>
        <w:tc>
          <w:tcPr>
            <w:tcW w:w="709" w:type="dxa"/>
            <w:shd w:val="clear" w:color="auto" w:fill="auto"/>
            <w:noWrap/>
            <w:vAlign w:val="bottom"/>
            <w:hideMark/>
          </w:tcPr>
          <w:p w14:paraId="4231FC3F"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4%</w:t>
            </w:r>
          </w:p>
        </w:tc>
        <w:tc>
          <w:tcPr>
            <w:tcW w:w="1276" w:type="dxa"/>
            <w:shd w:val="clear" w:color="auto" w:fill="auto"/>
            <w:noWrap/>
            <w:vAlign w:val="bottom"/>
            <w:hideMark/>
          </w:tcPr>
          <w:p w14:paraId="12A6D1DC"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2,308,895 </w:t>
            </w:r>
          </w:p>
        </w:tc>
        <w:tc>
          <w:tcPr>
            <w:tcW w:w="709" w:type="dxa"/>
            <w:shd w:val="clear" w:color="auto" w:fill="auto"/>
            <w:noWrap/>
            <w:vAlign w:val="bottom"/>
            <w:hideMark/>
          </w:tcPr>
          <w:p w14:paraId="24CD97A6"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3%</w:t>
            </w:r>
          </w:p>
        </w:tc>
        <w:tc>
          <w:tcPr>
            <w:tcW w:w="1127" w:type="dxa"/>
            <w:shd w:val="clear" w:color="auto" w:fill="EAF1DD" w:themeFill="accent3" w:themeFillTint="33"/>
            <w:vAlign w:val="bottom"/>
          </w:tcPr>
          <w:p w14:paraId="7E3F9404"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$1,940,188 </w:t>
            </w:r>
          </w:p>
        </w:tc>
        <w:tc>
          <w:tcPr>
            <w:tcW w:w="0" w:type="auto"/>
            <w:shd w:val="clear" w:color="auto" w:fill="EAF1DD" w:themeFill="accent3" w:themeFillTint="33"/>
            <w:vAlign w:val="bottom"/>
          </w:tcPr>
          <w:p w14:paraId="681E600D"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2.6%</w:t>
            </w:r>
          </w:p>
        </w:tc>
      </w:tr>
      <w:tr w:rsidR="000110B2" w:rsidRPr="00615D02" w14:paraId="3040F9CB" w14:textId="77777777" w:rsidTr="0050720D">
        <w:trPr>
          <w:trHeight w:val="290"/>
        </w:trPr>
        <w:tc>
          <w:tcPr>
            <w:tcW w:w="1256" w:type="dxa"/>
            <w:shd w:val="clear" w:color="auto" w:fill="auto"/>
            <w:noWrap/>
            <w:vAlign w:val="bottom"/>
            <w:hideMark/>
          </w:tcPr>
          <w:p w14:paraId="71F93A26"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Interarts</w:t>
            </w:r>
          </w:p>
        </w:tc>
        <w:tc>
          <w:tcPr>
            <w:tcW w:w="1291" w:type="dxa"/>
            <w:shd w:val="clear" w:color="auto" w:fill="auto"/>
            <w:noWrap/>
            <w:vAlign w:val="bottom"/>
            <w:hideMark/>
          </w:tcPr>
          <w:p w14:paraId="0138C06A"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674,292 </w:t>
            </w:r>
          </w:p>
        </w:tc>
        <w:tc>
          <w:tcPr>
            <w:tcW w:w="619" w:type="dxa"/>
            <w:shd w:val="clear" w:color="auto" w:fill="auto"/>
            <w:noWrap/>
            <w:vAlign w:val="bottom"/>
            <w:hideMark/>
          </w:tcPr>
          <w:p w14:paraId="793A58AE"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w:t>
            </w:r>
          </w:p>
        </w:tc>
        <w:tc>
          <w:tcPr>
            <w:tcW w:w="1365" w:type="dxa"/>
            <w:shd w:val="clear" w:color="auto" w:fill="auto"/>
            <w:noWrap/>
            <w:vAlign w:val="bottom"/>
            <w:hideMark/>
          </w:tcPr>
          <w:p w14:paraId="4E68F190"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1,171,716 </w:t>
            </w:r>
          </w:p>
        </w:tc>
        <w:tc>
          <w:tcPr>
            <w:tcW w:w="709" w:type="dxa"/>
            <w:shd w:val="clear" w:color="auto" w:fill="auto"/>
            <w:noWrap/>
            <w:vAlign w:val="bottom"/>
            <w:hideMark/>
          </w:tcPr>
          <w:p w14:paraId="2B080B56"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w:t>
            </w:r>
          </w:p>
        </w:tc>
        <w:tc>
          <w:tcPr>
            <w:tcW w:w="1276" w:type="dxa"/>
            <w:shd w:val="clear" w:color="auto" w:fill="auto"/>
            <w:noWrap/>
            <w:vAlign w:val="bottom"/>
            <w:hideMark/>
          </w:tcPr>
          <w:p w14:paraId="6EA7BCE7"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1,659,736 </w:t>
            </w:r>
          </w:p>
        </w:tc>
        <w:tc>
          <w:tcPr>
            <w:tcW w:w="709" w:type="dxa"/>
            <w:shd w:val="clear" w:color="auto" w:fill="auto"/>
            <w:noWrap/>
            <w:vAlign w:val="bottom"/>
            <w:hideMark/>
          </w:tcPr>
          <w:p w14:paraId="3406E1E1"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w:t>
            </w:r>
          </w:p>
        </w:tc>
        <w:tc>
          <w:tcPr>
            <w:tcW w:w="1127" w:type="dxa"/>
            <w:shd w:val="clear" w:color="auto" w:fill="EAF1DD" w:themeFill="accent3" w:themeFillTint="33"/>
            <w:vAlign w:val="bottom"/>
          </w:tcPr>
          <w:p w14:paraId="0714473D"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$1,626,539 </w:t>
            </w:r>
          </w:p>
        </w:tc>
        <w:tc>
          <w:tcPr>
            <w:tcW w:w="0" w:type="auto"/>
            <w:shd w:val="clear" w:color="auto" w:fill="EAF1DD" w:themeFill="accent3" w:themeFillTint="33"/>
            <w:vAlign w:val="bottom"/>
          </w:tcPr>
          <w:p w14:paraId="2FFDA21D"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2.2%</w:t>
            </w:r>
          </w:p>
        </w:tc>
      </w:tr>
      <w:tr w:rsidR="000110B2" w:rsidRPr="00615D02" w14:paraId="52CD3E28" w14:textId="77777777" w:rsidTr="0050720D">
        <w:trPr>
          <w:trHeight w:val="290"/>
        </w:trPr>
        <w:tc>
          <w:tcPr>
            <w:tcW w:w="1256" w:type="dxa"/>
            <w:shd w:val="clear" w:color="auto" w:fill="auto"/>
            <w:noWrap/>
            <w:vAlign w:val="bottom"/>
            <w:hideMark/>
          </w:tcPr>
          <w:p w14:paraId="47BBB09F"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Customary Māori arts</w:t>
            </w:r>
          </w:p>
        </w:tc>
        <w:tc>
          <w:tcPr>
            <w:tcW w:w="1291" w:type="dxa"/>
            <w:shd w:val="clear" w:color="auto" w:fill="auto"/>
            <w:noWrap/>
            <w:vAlign w:val="bottom"/>
            <w:hideMark/>
          </w:tcPr>
          <w:p w14:paraId="06738F5E"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1,162,520 </w:t>
            </w:r>
          </w:p>
        </w:tc>
        <w:tc>
          <w:tcPr>
            <w:tcW w:w="619" w:type="dxa"/>
            <w:shd w:val="clear" w:color="auto" w:fill="auto"/>
            <w:noWrap/>
            <w:vAlign w:val="bottom"/>
            <w:hideMark/>
          </w:tcPr>
          <w:p w14:paraId="1A4FC731"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w:t>
            </w:r>
          </w:p>
        </w:tc>
        <w:tc>
          <w:tcPr>
            <w:tcW w:w="1365" w:type="dxa"/>
            <w:shd w:val="clear" w:color="auto" w:fill="auto"/>
            <w:noWrap/>
            <w:vAlign w:val="bottom"/>
            <w:hideMark/>
          </w:tcPr>
          <w:p w14:paraId="01996591"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2,692,836 </w:t>
            </w:r>
          </w:p>
        </w:tc>
        <w:tc>
          <w:tcPr>
            <w:tcW w:w="709" w:type="dxa"/>
            <w:shd w:val="clear" w:color="auto" w:fill="auto"/>
            <w:noWrap/>
            <w:vAlign w:val="bottom"/>
            <w:hideMark/>
          </w:tcPr>
          <w:p w14:paraId="74DA1914"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4%</w:t>
            </w:r>
          </w:p>
        </w:tc>
        <w:tc>
          <w:tcPr>
            <w:tcW w:w="1276" w:type="dxa"/>
            <w:shd w:val="clear" w:color="auto" w:fill="auto"/>
            <w:noWrap/>
            <w:vAlign w:val="bottom"/>
            <w:hideMark/>
          </w:tcPr>
          <w:p w14:paraId="6E011750"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3,929,900 </w:t>
            </w:r>
          </w:p>
        </w:tc>
        <w:tc>
          <w:tcPr>
            <w:tcW w:w="709" w:type="dxa"/>
            <w:shd w:val="clear" w:color="auto" w:fill="auto"/>
            <w:noWrap/>
            <w:vAlign w:val="bottom"/>
            <w:hideMark/>
          </w:tcPr>
          <w:p w14:paraId="3AE857F7"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5%</w:t>
            </w:r>
          </w:p>
        </w:tc>
        <w:tc>
          <w:tcPr>
            <w:tcW w:w="1127" w:type="dxa"/>
            <w:shd w:val="clear" w:color="auto" w:fill="EAF1DD" w:themeFill="accent3" w:themeFillTint="33"/>
            <w:vAlign w:val="bottom"/>
          </w:tcPr>
          <w:p w14:paraId="7E837AF7"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$4,395,048 </w:t>
            </w:r>
          </w:p>
        </w:tc>
        <w:tc>
          <w:tcPr>
            <w:tcW w:w="0" w:type="auto"/>
            <w:shd w:val="clear" w:color="auto" w:fill="EAF1DD" w:themeFill="accent3" w:themeFillTint="33"/>
            <w:vAlign w:val="bottom"/>
          </w:tcPr>
          <w:p w14:paraId="15114693"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5.9%</w:t>
            </w:r>
          </w:p>
        </w:tc>
      </w:tr>
      <w:tr w:rsidR="000110B2" w:rsidRPr="00615D02" w14:paraId="2A255FDE" w14:textId="77777777" w:rsidTr="0050720D">
        <w:trPr>
          <w:trHeight w:val="290"/>
        </w:trPr>
        <w:tc>
          <w:tcPr>
            <w:tcW w:w="1256" w:type="dxa"/>
            <w:shd w:val="clear" w:color="auto" w:fill="auto"/>
            <w:noWrap/>
            <w:vAlign w:val="bottom"/>
            <w:hideMark/>
          </w:tcPr>
          <w:p w14:paraId="26D66CAF"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Pacific heritage arts</w:t>
            </w:r>
          </w:p>
        </w:tc>
        <w:tc>
          <w:tcPr>
            <w:tcW w:w="1291" w:type="dxa"/>
            <w:shd w:val="clear" w:color="auto" w:fill="auto"/>
            <w:noWrap/>
            <w:vAlign w:val="bottom"/>
            <w:hideMark/>
          </w:tcPr>
          <w:p w14:paraId="0B143B7C"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724,426 </w:t>
            </w:r>
          </w:p>
        </w:tc>
        <w:tc>
          <w:tcPr>
            <w:tcW w:w="619" w:type="dxa"/>
            <w:shd w:val="clear" w:color="auto" w:fill="auto"/>
            <w:noWrap/>
            <w:vAlign w:val="bottom"/>
            <w:hideMark/>
          </w:tcPr>
          <w:p w14:paraId="223AC995"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w:t>
            </w:r>
          </w:p>
        </w:tc>
        <w:tc>
          <w:tcPr>
            <w:tcW w:w="1365" w:type="dxa"/>
            <w:shd w:val="clear" w:color="auto" w:fill="auto"/>
            <w:noWrap/>
            <w:vAlign w:val="bottom"/>
            <w:hideMark/>
          </w:tcPr>
          <w:p w14:paraId="4454222F"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809,044 </w:t>
            </w:r>
          </w:p>
        </w:tc>
        <w:tc>
          <w:tcPr>
            <w:tcW w:w="709" w:type="dxa"/>
            <w:shd w:val="clear" w:color="auto" w:fill="auto"/>
            <w:noWrap/>
            <w:vAlign w:val="bottom"/>
            <w:hideMark/>
          </w:tcPr>
          <w:p w14:paraId="6AB042BB"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w:t>
            </w:r>
          </w:p>
        </w:tc>
        <w:tc>
          <w:tcPr>
            <w:tcW w:w="1276" w:type="dxa"/>
            <w:shd w:val="clear" w:color="auto" w:fill="auto"/>
            <w:noWrap/>
            <w:vAlign w:val="bottom"/>
            <w:hideMark/>
          </w:tcPr>
          <w:p w14:paraId="06FD0216"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1,635,164 </w:t>
            </w:r>
          </w:p>
        </w:tc>
        <w:tc>
          <w:tcPr>
            <w:tcW w:w="709" w:type="dxa"/>
            <w:shd w:val="clear" w:color="auto" w:fill="auto"/>
            <w:noWrap/>
            <w:vAlign w:val="bottom"/>
            <w:hideMark/>
          </w:tcPr>
          <w:p w14:paraId="3345CD06"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2%</w:t>
            </w:r>
          </w:p>
        </w:tc>
        <w:tc>
          <w:tcPr>
            <w:tcW w:w="1127" w:type="dxa"/>
            <w:shd w:val="clear" w:color="auto" w:fill="EAF1DD" w:themeFill="accent3" w:themeFillTint="33"/>
            <w:vAlign w:val="bottom"/>
          </w:tcPr>
          <w:p w14:paraId="17D74084"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$2,432,390 </w:t>
            </w:r>
          </w:p>
        </w:tc>
        <w:tc>
          <w:tcPr>
            <w:tcW w:w="0" w:type="auto"/>
            <w:shd w:val="clear" w:color="auto" w:fill="EAF1DD" w:themeFill="accent3" w:themeFillTint="33"/>
            <w:vAlign w:val="bottom"/>
          </w:tcPr>
          <w:p w14:paraId="37D2B98E"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3.3%</w:t>
            </w:r>
          </w:p>
        </w:tc>
      </w:tr>
      <w:tr w:rsidR="000110B2" w:rsidRPr="00615D02" w14:paraId="5753FA13" w14:textId="77777777" w:rsidTr="0050720D">
        <w:trPr>
          <w:trHeight w:val="290"/>
        </w:trPr>
        <w:tc>
          <w:tcPr>
            <w:tcW w:w="1256" w:type="dxa"/>
            <w:shd w:val="clear" w:color="auto" w:fill="auto"/>
            <w:noWrap/>
            <w:vAlign w:val="bottom"/>
            <w:hideMark/>
          </w:tcPr>
          <w:p w14:paraId="76DB94F9"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Community arts</w:t>
            </w:r>
          </w:p>
        </w:tc>
        <w:tc>
          <w:tcPr>
            <w:tcW w:w="1291" w:type="dxa"/>
            <w:shd w:val="clear" w:color="auto" w:fill="auto"/>
            <w:noWrap/>
            <w:vAlign w:val="bottom"/>
            <w:hideMark/>
          </w:tcPr>
          <w:p w14:paraId="60EEFFAE"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   </w:t>
            </w:r>
          </w:p>
        </w:tc>
        <w:tc>
          <w:tcPr>
            <w:tcW w:w="619" w:type="dxa"/>
            <w:shd w:val="clear" w:color="auto" w:fill="auto"/>
            <w:noWrap/>
            <w:vAlign w:val="bottom"/>
            <w:hideMark/>
          </w:tcPr>
          <w:p w14:paraId="4BD38D5A"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0%</w:t>
            </w:r>
          </w:p>
        </w:tc>
        <w:tc>
          <w:tcPr>
            <w:tcW w:w="1365" w:type="dxa"/>
            <w:shd w:val="clear" w:color="auto" w:fill="auto"/>
            <w:noWrap/>
            <w:vAlign w:val="bottom"/>
            <w:hideMark/>
          </w:tcPr>
          <w:p w14:paraId="0DE2990E"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5,560,141 </w:t>
            </w:r>
          </w:p>
        </w:tc>
        <w:tc>
          <w:tcPr>
            <w:tcW w:w="709" w:type="dxa"/>
            <w:shd w:val="clear" w:color="auto" w:fill="auto"/>
            <w:noWrap/>
            <w:vAlign w:val="bottom"/>
            <w:hideMark/>
          </w:tcPr>
          <w:p w14:paraId="49165C04"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8%</w:t>
            </w:r>
          </w:p>
        </w:tc>
        <w:tc>
          <w:tcPr>
            <w:tcW w:w="1276" w:type="dxa"/>
            <w:shd w:val="clear" w:color="auto" w:fill="auto"/>
            <w:noWrap/>
            <w:vAlign w:val="bottom"/>
            <w:hideMark/>
          </w:tcPr>
          <w:p w14:paraId="79D4EC8D"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7,866,892 </w:t>
            </w:r>
          </w:p>
        </w:tc>
        <w:tc>
          <w:tcPr>
            <w:tcW w:w="709" w:type="dxa"/>
            <w:shd w:val="clear" w:color="auto" w:fill="auto"/>
            <w:noWrap/>
            <w:vAlign w:val="bottom"/>
            <w:hideMark/>
          </w:tcPr>
          <w:p w14:paraId="7883DB06"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10%</w:t>
            </w:r>
          </w:p>
        </w:tc>
        <w:tc>
          <w:tcPr>
            <w:tcW w:w="1127" w:type="dxa"/>
            <w:shd w:val="clear" w:color="auto" w:fill="EAF1DD" w:themeFill="accent3" w:themeFillTint="33"/>
            <w:vAlign w:val="bottom"/>
          </w:tcPr>
          <w:p w14:paraId="7576747B"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$7,586,728 </w:t>
            </w:r>
          </w:p>
        </w:tc>
        <w:tc>
          <w:tcPr>
            <w:tcW w:w="0" w:type="auto"/>
            <w:shd w:val="clear" w:color="auto" w:fill="EAF1DD" w:themeFill="accent3" w:themeFillTint="33"/>
            <w:vAlign w:val="bottom"/>
          </w:tcPr>
          <w:p w14:paraId="5C5F83E6"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10.3%</w:t>
            </w:r>
          </w:p>
        </w:tc>
      </w:tr>
      <w:tr w:rsidR="000110B2" w:rsidRPr="00615D02" w14:paraId="1A7D76B4" w14:textId="77777777" w:rsidTr="0050720D">
        <w:trPr>
          <w:trHeight w:val="290"/>
        </w:trPr>
        <w:tc>
          <w:tcPr>
            <w:tcW w:w="1256" w:type="dxa"/>
            <w:shd w:val="clear" w:color="auto" w:fill="auto"/>
            <w:noWrap/>
            <w:vAlign w:val="bottom"/>
            <w:hideMark/>
          </w:tcPr>
          <w:p w14:paraId="4BAD9DD8"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Unallocated</w:t>
            </w:r>
            <w:r w:rsidRPr="00615D02">
              <w:rPr>
                <w:rStyle w:val="FootnoteReference"/>
                <w:rFonts w:ascii="Calibri Light" w:hAnsi="Calibri Light" w:cs="Calibri Light"/>
                <w:color w:val="000000"/>
                <w:sz w:val="18"/>
                <w:szCs w:val="18"/>
              </w:rPr>
              <w:footnoteReference w:id="12"/>
            </w:r>
          </w:p>
        </w:tc>
        <w:tc>
          <w:tcPr>
            <w:tcW w:w="1291" w:type="dxa"/>
            <w:shd w:val="clear" w:color="auto" w:fill="auto"/>
            <w:noWrap/>
            <w:vAlign w:val="bottom"/>
            <w:hideMark/>
          </w:tcPr>
          <w:p w14:paraId="5E8D335F"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562,696 </w:t>
            </w:r>
          </w:p>
        </w:tc>
        <w:tc>
          <w:tcPr>
            <w:tcW w:w="619" w:type="dxa"/>
            <w:shd w:val="clear" w:color="auto" w:fill="auto"/>
            <w:noWrap/>
            <w:vAlign w:val="bottom"/>
            <w:hideMark/>
          </w:tcPr>
          <w:p w14:paraId="69F89D6C"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w:t>
            </w:r>
          </w:p>
        </w:tc>
        <w:tc>
          <w:tcPr>
            <w:tcW w:w="1365" w:type="dxa"/>
            <w:shd w:val="clear" w:color="auto" w:fill="auto"/>
            <w:noWrap/>
            <w:vAlign w:val="bottom"/>
            <w:hideMark/>
          </w:tcPr>
          <w:p w14:paraId="01BC373E"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740,276 </w:t>
            </w:r>
          </w:p>
        </w:tc>
        <w:tc>
          <w:tcPr>
            <w:tcW w:w="709" w:type="dxa"/>
            <w:shd w:val="clear" w:color="auto" w:fill="auto"/>
            <w:noWrap/>
            <w:vAlign w:val="bottom"/>
            <w:hideMark/>
          </w:tcPr>
          <w:p w14:paraId="2C9FF46E"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w:t>
            </w:r>
          </w:p>
        </w:tc>
        <w:tc>
          <w:tcPr>
            <w:tcW w:w="1276" w:type="dxa"/>
            <w:shd w:val="clear" w:color="auto" w:fill="auto"/>
            <w:noWrap/>
            <w:vAlign w:val="bottom"/>
            <w:hideMark/>
          </w:tcPr>
          <w:p w14:paraId="0F70EE91" w14:textId="77777777" w:rsidR="000110B2" w:rsidRPr="00615D02" w:rsidRDefault="000110B2" w:rsidP="006376CA">
            <w:pPr>
              <w:spacing w:before="0" w:after="0"/>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       664,108 </w:t>
            </w:r>
          </w:p>
        </w:tc>
        <w:tc>
          <w:tcPr>
            <w:tcW w:w="709" w:type="dxa"/>
            <w:shd w:val="clear" w:color="auto" w:fill="auto"/>
            <w:noWrap/>
            <w:vAlign w:val="bottom"/>
            <w:hideMark/>
          </w:tcPr>
          <w:p w14:paraId="7A7CE98B"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w:t>
            </w:r>
          </w:p>
        </w:tc>
        <w:tc>
          <w:tcPr>
            <w:tcW w:w="1127" w:type="dxa"/>
            <w:shd w:val="clear" w:color="auto" w:fill="EAF1DD" w:themeFill="accent3" w:themeFillTint="33"/>
            <w:vAlign w:val="bottom"/>
          </w:tcPr>
          <w:p w14:paraId="25187488"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 xml:space="preserve"> $876,711 </w:t>
            </w:r>
          </w:p>
        </w:tc>
        <w:tc>
          <w:tcPr>
            <w:tcW w:w="0" w:type="auto"/>
            <w:shd w:val="clear" w:color="auto" w:fill="EAF1DD" w:themeFill="accent3" w:themeFillTint="33"/>
            <w:vAlign w:val="bottom"/>
          </w:tcPr>
          <w:p w14:paraId="363B42C6"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1.2%</w:t>
            </w:r>
          </w:p>
        </w:tc>
      </w:tr>
      <w:tr w:rsidR="000110B2" w:rsidRPr="00D23014" w14:paraId="09B87744" w14:textId="77777777" w:rsidTr="0050720D">
        <w:trPr>
          <w:trHeight w:val="290"/>
        </w:trPr>
        <w:tc>
          <w:tcPr>
            <w:tcW w:w="1256" w:type="dxa"/>
            <w:shd w:val="clear" w:color="auto" w:fill="auto"/>
            <w:noWrap/>
            <w:vAlign w:val="bottom"/>
            <w:hideMark/>
          </w:tcPr>
          <w:p w14:paraId="5A3FA9E3" w14:textId="77777777" w:rsidR="000110B2" w:rsidRPr="00615D02" w:rsidRDefault="000110B2" w:rsidP="006376CA">
            <w:pPr>
              <w:spacing w:before="0" w:after="0"/>
              <w:jc w:val="right"/>
              <w:rPr>
                <w:rFonts w:ascii="Calibri Light" w:hAnsi="Calibri Light" w:cs="Calibri Light"/>
                <w:color w:val="000000"/>
                <w:sz w:val="18"/>
                <w:szCs w:val="18"/>
              </w:rPr>
            </w:pPr>
          </w:p>
        </w:tc>
        <w:tc>
          <w:tcPr>
            <w:tcW w:w="1291" w:type="dxa"/>
            <w:shd w:val="clear" w:color="auto" w:fill="auto"/>
            <w:noWrap/>
            <w:vAlign w:val="bottom"/>
            <w:hideMark/>
          </w:tcPr>
          <w:p w14:paraId="576542C7" w14:textId="77777777" w:rsidR="000110B2" w:rsidRPr="00615D02" w:rsidRDefault="000110B2" w:rsidP="006376CA">
            <w:pPr>
              <w:spacing w:before="0" w:after="0"/>
              <w:rPr>
                <w:rFonts w:ascii="Calibri Light" w:hAnsi="Calibri Light" w:cs="Calibri Light"/>
                <w:b/>
                <w:bCs/>
                <w:color w:val="000000"/>
                <w:sz w:val="18"/>
                <w:szCs w:val="18"/>
              </w:rPr>
            </w:pPr>
            <w:r w:rsidRPr="00615D02">
              <w:rPr>
                <w:rFonts w:ascii="Calibri Light" w:hAnsi="Calibri Light" w:cs="Calibri Light"/>
                <w:b/>
                <w:bCs/>
                <w:color w:val="000000"/>
                <w:sz w:val="18"/>
                <w:szCs w:val="18"/>
              </w:rPr>
              <w:t xml:space="preserve"> $ 47,973,083 </w:t>
            </w:r>
          </w:p>
        </w:tc>
        <w:tc>
          <w:tcPr>
            <w:tcW w:w="619" w:type="dxa"/>
            <w:shd w:val="clear" w:color="auto" w:fill="auto"/>
            <w:noWrap/>
            <w:vAlign w:val="bottom"/>
            <w:hideMark/>
          </w:tcPr>
          <w:p w14:paraId="62BFB9E9"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100%</w:t>
            </w:r>
          </w:p>
        </w:tc>
        <w:tc>
          <w:tcPr>
            <w:tcW w:w="1365" w:type="dxa"/>
            <w:shd w:val="clear" w:color="auto" w:fill="auto"/>
            <w:noWrap/>
            <w:vAlign w:val="bottom"/>
            <w:hideMark/>
          </w:tcPr>
          <w:p w14:paraId="704C15E1" w14:textId="77777777" w:rsidR="000110B2" w:rsidRPr="00615D02" w:rsidRDefault="000110B2" w:rsidP="006376CA">
            <w:pPr>
              <w:spacing w:before="0" w:after="0"/>
              <w:rPr>
                <w:rFonts w:ascii="Calibri Light" w:hAnsi="Calibri Light" w:cs="Calibri Light"/>
                <w:b/>
                <w:bCs/>
                <w:color w:val="000000"/>
                <w:sz w:val="18"/>
                <w:szCs w:val="18"/>
              </w:rPr>
            </w:pPr>
            <w:r w:rsidRPr="00615D02">
              <w:rPr>
                <w:rFonts w:ascii="Calibri Light" w:hAnsi="Calibri Light" w:cs="Calibri Light"/>
                <w:b/>
                <w:bCs/>
                <w:color w:val="000000"/>
                <w:sz w:val="18"/>
                <w:szCs w:val="18"/>
              </w:rPr>
              <w:t xml:space="preserve"> $ 70,238,581 </w:t>
            </w:r>
          </w:p>
        </w:tc>
        <w:tc>
          <w:tcPr>
            <w:tcW w:w="709" w:type="dxa"/>
            <w:shd w:val="clear" w:color="auto" w:fill="auto"/>
            <w:noWrap/>
            <w:vAlign w:val="bottom"/>
            <w:hideMark/>
          </w:tcPr>
          <w:p w14:paraId="31F04AB5"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100%</w:t>
            </w:r>
          </w:p>
        </w:tc>
        <w:tc>
          <w:tcPr>
            <w:tcW w:w="1276" w:type="dxa"/>
            <w:shd w:val="clear" w:color="auto" w:fill="auto"/>
            <w:noWrap/>
            <w:vAlign w:val="bottom"/>
            <w:hideMark/>
          </w:tcPr>
          <w:p w14:paraId="6A6EBFDE" w14:textId="77777777" w:rsidR="000110B2" w:rsidRPr="00615D02" w:rsidRDefault="000110B2" w:rsidP="006376CA">
            <w:pPr>
              <w:spacing w:before="0" w:after="0"/>
              <w:rPr>
                <w:rFonts w:ascii="Calibri Light" w:hAnsi="Calibri Light" w:cs="Calibri Light"/>
                <w:b/>
                <w:bCs/>
                <w:color w:val="000000"/>
                <w:sz w:val="18"/>
                <w:szCs w:val="18"/>
              </w:rPr>
            </w:pPr>
            <w:r w:rsidRPr="00615D02">
              <w:rPr>
                <w:rFonts w:ascii="Calibri Light" w:hAnsi="Calibri Light" w:cs="Calibri Light"/>
                <w:b/>
                <w:bCs/>
                <w:color w:val="000000"/>
                <w:sz w:val="18"/>
                <w:szCs w:val="18"/>
              </w:rPr>
              <w:t xml:space="preserve"> $ 80,357,533 </w:t>
            </w:r>
          </w:p>
        </w:tc>
        <w:tc>
          <w:tcPr>
            <w:tcW w:w="709" w:type="dxa"/>
            <w:shd w:val="clear" w:color="auto" w:fill="auto"/>
            <w:noWrap/>
            <w:vAlign w:val="bottom"/>
            <w:hideMark/>
          </w:tcPr>
          <w:p w14:paraId="35C397BE" w14:textId="77777777" w:rsidR="000110B2" w:rsidRPr="00615D02" w:rsidRDefault="000110B2" w:rsidP="006376CA">
            <w:pPr>
              <w:spacing w:before="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100%</w:t>
            </w:r>
          </w:p>
        </w:tc>
        <w:tc>
          <w:tcPr>
            <w:tcW w:w="1127" w:type="dxa"/>
            <w:shd w:val="clear" w:color="auto" w:fill="EAF1DD" w:themeFill="accent3" w:themeFillTint="33"/>
          </w:tcPr>
          <w:p w14:paraId="2BA123AC" w14:textId="77777777" w:rsidR="000110B2" w:rsidRPr="00615D02" w:rsidRDefault="000110B2" w:rsidP="006376CA">
            <w:pPr>
              <w:spacing w:before="60" w:after="0"/>
              <w:rPr>
                <w:rFonts w:ascii="Calibri Light" w:hAnsi="Calibri Light" w:cs="Calibri Light"/>
                <w:color w:val="000000"/>
                <w:sz w:val="18"/>
                <w:szCs w:val="18"/>
              </w:rPr>
            </w:pPr>
            <w:r w:rsidRPr="00615D02">
              <w:rPr>
                <w:rFonts w:ascii="Calibri Light" w:hAnsi="Calibri Light" w:cs="Calibri Light"/>
                <w:b/>
                <w:bCs/>
                <w:color w:val="000000"/>
                <w:sz w:val="18"/>
                <w:szCs w:val="18"/>
              </w:rPr>
              <w:t>$74,009,881</w:t>
            </w:r>
          </w:p>
        </w:tc>
        <w:tc>
          <w:tcPr>
            <w:tcW w:w="0" w:type="auto"/>
            <w:shd w:val="clear" w:color="auto" w:fill="EAF1DD" w:themeFill="accent3" w:themeFillTint="33"/>
          </w:tcPr>
          <w:p w14:paraId="5FE25A8B" w14:textId="77777777" w:rsidR="000110B2" w:rsidRPr="00D23014" w:rsidRDefault="000110B2" w:rsidP="006376CA">
            <w:pPr>
              <w:spacing w:before="60" w:after="0"/>
              <w:jc w:val="right"/>
              <w:rPr>
                <w:rFonts w:ascii="Calibri Light" w:hAnsi="Calibri Light" w:cs="Calibri Light"/>
                <w:color w:val="000000"/>
                <w:sz w:val="18"/>
                <w:szCs w:val="18"/>
              </w:rPr>
            </w:pPr>
            <w:r w:rsidRPr="00615D02">
              <w:rPr>
                <w:rFonts w:ascii="Calibri Light" w:hAnsi="Calibri Light" w:cs="Calibri Light"/>
                <w:color w:val="000000"/>
                <w:sz w:val="18"/>
                <w:szCs w:val="18"/>
              </w:rPr>
              <w:t>100%</w:t>
            </w:r>
          </w:p>
        </w:tc>
      </w:tr>
    </w:tbl>
    <w:p w14:paraId="04885BAF" w14:textId="0418AA34" w:rsidR="00AA78EB" w:rsidRDefault="0050720D" w:rsidP="000620C2">
      <w:pPr>
        <w:rPr>
          <w:rFonts w:ascii="Calibri Light" w:hAnsi="Calibri Light" w:cs="Calibri Light"/>
          <w:b/>
          <w:bCs/>
        </w:rPr>
        <w:sectPr w:rsidR="00AA78EB" w:rsidSect="00D27867">
          <w:pgSz w:w="11907" w:h="16839" w:code="9"/>
          <w:pgMar w:top="1276" w:right="1276" w:bottom="1276" w:left="1276" w:header="720" w:footer="725" w:gutter="0"/>
          <w:cols w:space="720"/>
          <w:titlePg/>
          <w:docGrid w:linePitch="299"/>
        </w:sectPr>
      </w:pPr>
      <w:r>
        <w:rPr>
          <w:rFonts w:cstheme="minorHAnsi"/>
          <w:b/>
          <w:bCs/>
          <w:color w:val="7F7F7F"/>
          <w:sz w:val="20"/>
        </w:rPr>
        <w:t>Table 6</w:t>
      </w:r>
      <w:r w:rsidRPr="00C65514">
        <w:rPr>
          <w:rFonts w:cstheme="minorHAnsi"/>
          <w:b/>
          <w:bCs/>
          <w:color w:val="7F7F7F"/>
          <w:sz w:val="20"/>
        </w:rPr>
        <w:t xml:space="preserve">: </w:t>
      </w:r>
      <w:r>
        <w:rPr>
          <w:rFonts w:cstheme="minorHAnsi"/>
          <w:b/>
          <w:bCs/>
          <w:color w:val="7F7F7F"/>
          <w:sz w:val="20"/>
        </w:rPr>
        <w:t xml:space="preserve">Distribution of funding by artform, </w:t>
      </w:r>
      <w:r w:rsidRPr="00C65514">
        <w:rPr>
          <w:rFonts w:cstheme="minorHAnsi"/>
          <w:b/>
          <w:bCs/>
          <w:color w:val="7F7F7F"/>
          <w:sz w:val="20"/>
        </w:rPr>
        <w:t>201</w:t>
      </w:r>
      <w:r>
        <w:rPr>
          <w:rFonts w:cstheme="minorHAnsi"/>
          <w:b/>
          <w:bCs/>
          <w:color w:val="7F7F7F"/>
          <w:sz w:val="20"/>
        </w:rPr>
        <w:t>8</w:t>
      </w:r>
      <w:r w:rsidRPr="00C65514">
        <w:rPr>
          <w:rFonts w:cstheme="minorHAnsi"/>
          <w:b/>
          <w:bCs/>
          <w:color w:val="7F7F7F"/>
          <w:sz w:val="20"/>
        </w:rPr>
        <w:t>/1</w:t>
      </w:r>
      <w:r>
        <w:rPr>
          <w:rFonts w:cstheme="minorHAnsi"/>
          <w:b/>
          <w:bCs/>
          <w:color w:val="7F7F7F"/>
          <w:sz w:val="20"/>
        </w:rPr>
        <w:t>9</w:t>
      </w:r>
      <w:r w:rsidRPr="00C65514">
        <w:rPr>
          <w:rFonts w:cstheme="minorHAnsi"/>
          <w:b/>
          <w:bCs/>
          <w:color w:val="7F7F7F"/>
          <w:sz w:val="20"/>
        </w:rPr>
        <w:t>–2021/22</w:t>
      </w:r>
    </w:p>
    <w:p w14:paraId="4A4A121A" w14:textId="2B5B510A" w:rsidR="000620C2" w:rsidRPr="00C65514" w:rsidRDefault="000620C2" w:rsidP="000620C2">
      <w:pPr>
        <w:rPr>
          <w:rFonts w:ascii="Calibri Light" w:hAnsi="Calibri Light" w:cs="Calibri Light"/>
        </w:rPr>
      </w:pPr>
      <w:r w:rsidRPr="00C65514">
        <w:rPr>
          <w:rFonts w:ascii="Calibri Light" w:hAnsi="Calibri Light" w:cs="Calibri Light"/>
          <w:b/>
          <w:bCs/>
        </w:rPr>
        <w:lastRenderedPageBreak/>
        <w:t xml:space="preserve">Showcasing artists on the world cultural stage </w:t>
      </w:r>
    </w:p>
    <w:p w14:paraId="16A53EF2" w14:textId="77777777" w:rsidR="000620C2" w:rsidRPr="00C65514" w:rsidRDefault="000620C2" w:rsidP="000620C2">
      <w:pPr>
        <w:rPr>
          <w:rFonts w:ascii="Calibri Light" w:hAnsi="Calibri Light" w:cs="Calibri Light"/>
        </w:rPr>
      </w:pPr>
      <w:r w:rsidRPr="00C65514">
        <w:rPr>
          <w:rFonts w:ascii="Calibri Light" w:hAnsi="Calibri Light" w:cs="Calibri Light"/>
        </w:rPr>
        <w:t>Award-winning interdisciplinary artist Yuki Kihara was selected as New Zealand’s artist for the 59</w:t>
      </w:r>
      <w:r w:rsidRPr="00FE5D94">
        <w:rPr>
          <w:rFonts w:ascii="Calibri Light" w:hAnsi="Calibri Light" w:cs="Calibri Light"/>
        </w:rPr>
        <w:t>th</w:t>
      </w:r>
      <w:r w:rsidRPr="00C65514">
        <w:rPr>
          <w:rFonts w:ascii="Calibri Light" w:hAnsi="Calibri Light" w:cs="Calibri Light"/>
        </w:rPr>
        <w:t xml:space="preserve"> International Art Exhibition—La Biennale di Venezia. </w:t>
      </w:r>
    </w:p>
    <w:p w14:paraId="5C6C9909" w14:textId="77777777" w:rsidR="000620C2" w:rsidRPr="00C65514" w:rsidRDefault="000620C2" w:rsidP="000620C2">
      <w:pPr>
        <w:rPr>
          <w:rFonts w:ascii="Calibri Light" w:hAnsi="Calibri Light" w:cs="Calibri Light"/>
        </w:rPr>
      </w:pPr>
      <w:r w:rsidRPr="00C65514">
        <w:rPr>
          <w:rFonts w:ascii="Calibri Light" w:hAnsi="Calibri Light" w:cs="Calibri Light"/>
        </w:rPr>
        <w:t xml:space="preserve">Renowned for delving into the complexities of post-colonial histories in the Pacific and interrogating Western misinterpretations from the perspective of </w:t>
      </w:r>
      <w:r w:rsidRPr="00C65514">
        <w:rPr>
          <w:rFonts w:ascii="Calibri Light" w:hAnsi="Calibri Light" w:cs="Calibri Light"/>
          <w:i/>
          <w:iCs/>
        </w:rPr>
        <w:t>fa’afafine</w:t>
      </w:r>
      <w:r w:rsidRPr="00C65514">
        <w:rPr>
          <w:rFonts w:ascii="Calibri Light" w:hAnsi="Calibri Light" w:cs="Calibri Light"/>
        </w:rPr>
        <w:t xml:space="preserve">, Kihara was the first Pasifika, Asian and fa’afafine artist to represent New Zealand at the Biennale Arte. Her selection was a significant opportunity to highlight Pacific Indigenous perspectives in global dialogues. </w:t>
      </w:r>
    </w:p>
    <w:p w14:paraId="4D37E747" w14:textId="77777777" w:rsidR="000620C2" w:rsidRPr="00C65514" w:rsidRDefault="000620C2" w:rsidP="000620C2">
      <w:pPr>
        <w:rPr>
          <w:rFonts w:ascii="Calibri Light" w:hAnsi="Calibri Light" w:cs="Calibri Light"/>
        </w:rPr>
      </w:pPr>
      <w:r w:rsidRPr="00C65514">
        <w:rPr>
          <w:rFonts w:ascii="Calibri Light" w:hAnsi="Calibri Light" w:cs="Calibri Light"/>
        </w:rPr>
        <w:t xml:space="preserve">The Arts Council supported Kihara to present </w:t>
      </w:r>
      <w:r w:rsidRPr="00C65514">
        <w:rPr>
          <w:rFonts w:ascii="Calibri Light" w:hAnsi="Calibri Light" w:cs="Calibri Light"/>
          <w:i/>
          <w:iCs/>
        </w:rPr>
        <w:t>Paradise Camp</w:t>
      </w:r>
      <w:r w:rsidRPr="00C65514">
        <w:rPr>
          <w:rFonts w:ascii="Calibri Light" w:hAnsi="Calibri Light" w:cs="Calibri Light"/>
        </w:rPr>
        <w:t xml:space="preserve">, an exhibition that explored ongoing Sāmoa–New Zealand relationships through archival research, photography, video, and socially engaged methods. For the first time, the Arts Council partnered with Digital Arts Network, to create a digital component to Kihara’s work that allowed audiences to watch and hear Kihara speaking to her research and creation process, and </w:t>
      </w:r>
      <w:r w:rsidRPr="00C65514">
        <w:rPr>
          <w:rFonts w:ascii="Calibri Light" w:hAnsi="Calibri Light" w:cs="Calibri Light"/>
          <w:i/>
          <w:iCs/>
        </w:rPr>
        <w:t>Paradise Camp</w:t>
      </w:r>
      <w:r w:rsidRPr="00C65514">
        <w:rPr>
          <w:rFonts w:ascii="Calibri Light" w:hAnsi="Calibri Light" w:cs="Calibri Light"/>
        </w:rPr>
        <w:t xml:space="preserve"> themes and stories. </w:t>
      </w:r>
    </w:p>
    <w:p w14:paraId="74B0760B" w14:textId="77777777" w:rsidR="000620C2" w:rsidRPr="00C65514" w:rsidRDefault="000620C2" w:rsidP="000620C2">
      <w:pPr>
        <w:rPr>
          <w:rFonts w:ascii="Calibri Light" w:hAnsi="Calibri Light" w:cs="Calibri Light"/>
        </w:rPr>
      </w:pPr>
      <w:r w:rsidRPr="00C65514">
        <w:rPr>
          <w:rFonts w:ascii="Calibri Light" w:hAnsi="Calibri Light" w:cs="Calibri Light"/>
        </w:rPr>
        <w:t xml:space="preserve">New Zealand has exhibited at the Biennale Arte since 2001. The Arts Council of New Zealand Toi Aotearoa has commissioned a review of Creative New Zealand’s participation in the Venice Biennale before committing to a presence at the 2024 Biennale and beyond. The last external review was in 2006. </w:t>
      </w:r>
    </w:p>
    <w:p w14:paraId="30AD6960" w14:textId="386F4A1F" w:rsidR="000620C2" w:rsidRPr="00C65514" w:rsidRDefault="000620C2" w:rsidP="000620C2">
      <w:pPr>
        <w:rPr>
          <w:rFonts w:ascii="Calibri Light" w:hAnsi="Calibri Light" w:cs="Calibri Light"/>
          <w:b/>
          <w:bCs/>
        </w:rPr>
      </w:pPr>
      <w:r w:rsidRPr="00C65514">
        <w:rPr>
          <w:rFonts w:ascii="Calibri Light" w:hAnsi="Calibri Light" w:cs="Calibri Light"/>
          <w:b/>
          <w:bCs/>
        </w:rPr>
        <w:t xml:space="preserve">Serving communities through our Pacific Arts Strategy </w:t>
      </w:r>
    </w:p>
    <w:p w14:paraId="07B05894" w14:textId="77777777" w:rsidR="000620C2" w:rsidRPr="00C65514" w:rsidRDefault="000620C2" w:rsidP="000620C2">
      <w:pPr>
        <w:rPr>
          <w:rFonts w:ascii="Calibri Light" w:hAnsi="Calibri Light" w:cs="Calibri Light"/>
        </w:rPr>
      </w:pPr>
      <w:r w:rsidRPr="00C65514">
        <w:rPr>
          <w:rFonts w:ascii="Calibri Light" w:hAnsi="Calibri Light" w:cs="Calibri Light"/>
        </w:rPr>
        <w:t xml:space="preserve">Our </w:t>
      </w:r>
      <w:r w:rsidRPr="00C65514">
        <w:rPr>
          <w:rFonts w:ascii="Calibri Light" w:hAnsi="Calibri Light" w:cs="Calibri Light"/>
          <w:i/>
          <w:iCs/>
        </w:rPr>
        <w:t>Pacific Arts Strategy 2018–2023</w:t>
      </w:r>
      <w:r w:rsidRPr="00C65514">
        <w:rPr>
          <w:rFonts w:ascii="Calibri Light" w:hAnsi="Calibri Light" w:cs="Calibri Light"/>
        </w:rPr>
        <w:t xml:space="preserve"> sets out the five-year strategic direction for Pacific arts. We are guided by four strategic focus areas of Tagata, Vaka, Va, and Moana, and look to respond to new opportunities that stimulate innovative ways of working with others. An increase in Pasifika staff roles over the past year at Creative New Zealand has increased our capacity to provide advice and tautua public service for Pacific arts communities.</w:t>
      </w:r>
    </w:p>
    <w:p w14:paraId="1342CAEF" w14:textId="77777777" w:rsidR="000620C2" w:rsidRPr="00C65514" w:rsidRDefault="000620C2" w:rsidP="000620C2">
      <w:pPr>
        <w:rPr>
          <w:rFonts w:ascii="Calibri Light" w:hAnsi="Calibri Light" w:cs="Calibri Light"/>
        </w:rPr>
      </w:pPr>
      <w:r w:rsidRPr="00C65514">
        <w:rPr>
          <w:rFonts w:ascii="Calibri Light" w:hAnsi="Calibri Light" w:cs="Calibri Light"/>
        </w:rPr>
        <w:t>Kaupapa Pasifika and our Teu Le Va engagement concept—working together with communities so they are empowered to lead their own growth—are at the heart of our strategy. Achievements with communities, in our fourth year of implementation, are set out below.</w:t>
      </w:r>
    </w:p>
    <w:p w14:paraId="046FE9E7" w14:textId="77777777" w:rsidR="000620C2" w:rsidRPr="00C65514" w:rsidRDefault="000620C2" w:rsidP="000620C2">
      <w:pPr>
        <w:rPr>
          <w:rFonts w:ascii="Calibri Light" w:hAnsi="Calibri Light" w:cs="Calibri Light"/>
          <w:i/>
          <w:iCs/>
        </w:rPr>
      </w:pPr>
      <w:r w:rsidRPr="00C65514">
        <w:rPr>
          <w:rFonts w:ascii="Calibri Light" w:hAnsi="Calibri Light" w:cs="Calibri Light"/>
          <w:i/>
          <w:iCs/>
        </w:rPr>
        <w:t>Tagata—growing leadership opportunities for Pasifika artists and practitioners</w:t>
      </w:r>
    </w:p>
    <w:p w14:paraId="546CE370" w14:textId="77777777" w:rsidR="000620C2" w:rsidRPr="00C65514" w:rsidRDefault="000620C2" w:rsidP="000620C2">
      <w:pPr>
        <w:rPr>
          <w:rFonts w:ascii="Calibri Light" w:hAnsi="Calibri Light" w:cs="Calibri Light"/>
        </w:rPr>
      </w:pPr>
      <w:r w:rsidRPr="00C65514">
        <w:rPr>
          <w:rFonts w:ascii="Calibri Light" w:hAnsi="Calibri Light" w:cs="Calibri Light"/>
        </w:rPr>
        <w:t xml:space="preserve">Creative New Zealand invested $25,000 into a six-month Sistema Aotearoa Emerging Pasifika Leaders pilot to support the development of up to 12 young Pasifika leaders working in orchestral and ensemble music education. This supported tutors at Sistema—most of whom are Māori or Pasifika—to develop their leadership skills and help create a thriving orchestral music ecosystem for the next generation of Pasifika artists and teachers. </w:t>
      </w:r>
    </w:p>
    <w:p w14:paraId="705E1314" w14:textId="77777777" w:rsidR="000620C2" w:rsidRPr="00C65514" w:rsidRDefault="000620C2" w:rsidP="000620C2">
      <w:pPr>
        <w:rPr>
          <w:rFonts w:ascii="Calibri Light" w:hAnsi="Calibri Light" w:cs="Calibri Light"/>
        </w:rPr>
      </w:pPr>
      <w:r w:rsidRPr="00C65514">
        <w:rPr>
          <w:rFonts w:ascii="Calibri Light" w:hAnsi="Calibri Light" w:cs="Calibri Light"/>
        </w:rPr>
        <w:t xml:space="preserve">We also supported three Pasifika artists to participate in the Pacific Arts Aotearoa Wikiproject, documenting the stories of Arts Pasifika Award winners and other notable Pasifika artists living in Aotearoa New Zealand. </w:t>
      </w:r>
    </w:p>
    <w:p w14:paraId="640EECD6" w14:textId="77777777" w:rsidR="000620C2" w:rsidRPr="00C65514" w:rsidRDefault="000620C2" w:rsidP="000620C2">
      <w:pPr>
        <w:rPr>
          <w:rFonts w:ascii="Calibri Light" w:hAnsi="Calibri Light" w:cs="Calibri Light"/>
          <w:i/>
          <w:iCs/>
        </w:rPr>
      </w:pPr>
      <w:r w:rsidRPr="00C65514">
        <w:rPr>
          <w:rFonts w:ascii="Calibri Light" w:hAnsi="Calibri Light" w:cs="Calibri Light"/>
          <w:i/>
          <w:iCs/>
        </w:rPr>
        <w:t>Tagata—supporting diversity in the Pacific arts community</w:t>
      </w:r>
    </w:p>
    <w:p w14:paraId="2BA0B046" w14:textId="77777777" w:rsidR="000620C2" w:rsidRPr="00C65514" w:rsidRDefault="000620C2" w:rsidP="000620C2">
      <w:pPr>
        <w:rPr>
          <w:rFonts w:ascii="Calibri Light" w:hAnsi="Calibri Light" w:cs="Calibri Light"/>
        </w:rPr>
      </w:pPr>
      <w:r w:rsidRPr="00C65514">
        <w:rPr>
          <w:rFonts w:ascii="Calibri Light" w:hAnsi="Calibri Light" w:cs="Calibri Light"/>
        </w:rPr>
        <w:t xml:space="preserve">Two previous recipients of the Arts Pasifika Toa Award—Pati Umaga and Pelenakeke Brown—initiated and co-designed the Toa Residency pilot to build stronger pathways to the arts and increase support for the Pasifika disabled community. The residency supported two new projects, exploring how Pasifika disabled artists can collaborate and connect digitally. The pilot ran from April to December 2022, with a total investment of $75,000. </w:t>
      </w:r>
    </w:p>
    <w:p w14:paraId="4E9741CC" w14:textId="77777777" w:rsidR="000620C2" w:rsidRPr="00C65514" w:rsidRDefault="000620C2" w:rsidP="000620C2">
      <w:pPr>
        <w:keepNext/>
        <w:rPr>
          <w:rFonts w:ascii="Calibri Light" w:hAnsi="Calibri Light" w:cs="Calibri Light"/>
          <w:i/>
          <w:iCs/>
        </w:rPr>
      </w:pPr>
      <w:r w:rsidRPr="00C65514">
        <w:rPr>
          <w:rFonts w:ascii="Calibri Light" w:hAnsi="Calibri Light" w:cs="Calibri Light"/>
          <w:i/>
          <w:iCs/>
        </w:rPr>
        <w:lastRenderedPageBreak/>
        <w:t>Vaka—Pasifika-led arts groups, collectives, and organisations are supported</w:t>
      </w:r>
    </w:p>
    <w:p w14:paraId="1BC41D2E" w14:textId="77777777" w:rsidR="000620C2" w:rsidRPr="00C65514" w:rsidRDefault="000620C2" w:rsidP="000620C2">
      <w:pPr>
        <w:rPr>
          <w:rFonts w:ascii="Calibri Light" w:hAnsi="Calibri Light" w:cs="Calibri Light"/>
        </w:rPr>
      </w:pPr>
      <w:r w:rsidRPr="00C65514">
        <w:rPr>
          <w:rFonts w:ascii="Calibri Light" w:hAnsi="Calibri Light" w:cs="Calibri Light"/>
        </w:rPr>
        <w:t>Creative New Zealand announced the recipients of the Tolu Wave fund. This provides up to two years of funding for eligible Pasifika festivals across Aotearoa to help navigate the ongoing disruptions caused by the COVID-19 pandemic. The Tolu Wave fund was the third part of the Pasifika Festivals Initiative under the Government’s Arts and Culture COVID Recovery Programme. The Pasifika Festivals Initiative is administered by Creative New Zealand in collaboration with Manatū Taonga Ministry for Culture and Heritage and the</w:t>
      </w:r>
      <w:r>
        <w:rPr>
          <w:rFonts w:ascii="Calibri Light" w:hAnsi="Calibri Light" w:cs="Calibri Light"/>
        </w:rPr>
        <w:t xml:space="preserve"> Te </w:t>
      </w:r>
      <w:r w:rsidRPr="00C65514">
        <w:rPr>
          <w:rFonts w:ascii="Calibri Light" w:hAnsi="Calibri Light" w:cs="Calibri Light"/>
        </w:rPr>
        <w:t xml:space="preserve">Manatū </w:t>
      </w:r>
      <w:r>
        <w:rPr>
          <w:rFonts w:ascii="Calibri Light" w:hAnsi="Calibri Light" w:cs="Calibri Light"/>
        </w:rPr>
        <w:t>m</w:t>
      </w:r>
      <w:r>
        <w:rPr>
          <w:rFonts w:ascii="Calibri Light" w:hAnsi="Calibri Light" w:cs="Calibri Light"/>
          <w:lang w:val="mi-NZ"/>
        </w:rPr>
        <w:t xml:space="preserve">ō Iwi ō te Moana-nui-ā Kiwa </w:t>
      </w:r>
      <w:r w:rsidRPr="00C65514">
        <w:rPr>
          <w:rFonts w:ascii="Calibri Light" w:hAnsi="Calibri Light" w:cs="Calibri Light"/>
        </w:rPr>
        <w:t xml:space="preserve">Ministry for Pacific Peoples. </w:t>
      </w:r>
    </w:p>
    <w:p w14:paraId="4DA04108" w14:textId="77777777" w:rsidR="000620C2" w:rsidRPr="00C65514" w:rsidRDefault="000620C2" w:rsidP="000620C2">
      <w:pPr>
        <w:rPr>
          <w:rFonts w:ascii="Calibri Light" w:hAnsi="Calibri Light" w:cs="Calibri Light"/>
          <w:i/>
          <w:iCs/>
        </w:rPr>
      </w:pPr>
      <w:r w:rsidRPr="00C65514">
        <w:rPr>
          <w:rFonts w:ascii="Calibri Light" w:hAnsi="Calibri Light" w:cs="Calibri Light"/>
          <w:i/>
          <w:iCs/>
        </w:rPr>
        <w:t xml:space="preserve">Va—Create new opportunities to establish partnerships and strengthen </w:t>
      </w:r>
    </w:p>
    <w:p w14:paraId="17EBA926" w14:textId="77777777" w:rsidR="000620C2" w:rsidRPr="00C65514" w:rsidRDefault="000620C2" w:rsidP="000620C2">
      <w:pPr>
        <w:rPr>
          <w:rFonts w:ascii="Calibri Light" w:hAnsi="Calibri Light" w:cs="Calibri Light"/>
        </w:rPr>
      </w:pPr>
      <w:r w:rsidRPr="00C65514">
        <w:rPr>
          <w:rFonts w:ascii="Calibri Light" w:hAnsi="Calibri Light" w:cs="Calibri Light"/>
        </w:rPr>
        <w:t xml:space="preserve">Through our first formal partnership with the Manatū </w:t>
      </w:r>
      <w:r>
        <w:rPr>
          <w:rFonts w:ascii="Calibri Light" w:hAnsi="Calibri Light" w:cs="Calibri Light"/>
        </w:rPr>
        <w:t xml:space="preserve">Aorere </w:t>
      </w:r>
      <w:r w:rsidRPr="00C65514">
        <w:rPr>
          <w:rFonts w:ascii="Calibri Light" w:hAnsi="Calibri Light" w:cs="Calibri Light"/>
        </w:rPr>
        <w:t xml:space="preserve">Ministry of Foreign Affairs and Trade, we supported Pasifika artists in Aotearoa and the Pacific Islands to collaborate and share skills and knowledge in a new digital Moana Nui a Kiva initiative. Both agencies contributed $500,000 to develop and deliver the initiative by December 2022. </w:t>
      </w:r>
    </w:p>
    <w:p w14:paraId="46C4D718" w14:textId="77777777" w:rsidR="000620C2" w:rsidRDefault="000620C2" w:rsidP="000620C2">
      <w:pPr>
        <w:rPr>
          <w:rFonts w:ascii="Calibri Light" w:hAnsi="Calibri Light" w:cs="Calibri Light"/>
        </w:rPr>
      </w:pPr>
      <w:r w:rsidRPr="00C65514">
        <w:rPr>
          <w:rFonts w:ascii="Calibri Light" w:hAnsi="Calibri Light" w:cs="Calibri Light"/>
        </w:rPr>
        <w:t xml:space="preserve">The final year of implementing the </w:t>
      </w:r>
      <w:r w:rsidRPr="00C65514">
        <w:rPr>
          <w:rFonts w:ascii="Calibri Light" w:hAnsi="Calibri Light" w:cs="Calibri Light"/>
          <w:i/>
          <w:iCs/>
        </w:rPr>
        <w:t>Pacific Arts Strategy 2018–2023</w:t>
      </w:r>
      <w:r w:rsidRPr="00C65514">
        <w:rPr>
          <w:rFonts w:ascii="Calibri Light" w:hAnsi="Calibri Light" w:cs="Calibri Light"/>
        </w:rPr>
        <w:t xml:space="preserve"> continues in 2022/23. </w:t>
      </w:r>
    </w:p>
    <w:p w14:paraId="2ACDC50B" w14:textId="207B5903" w:rsidR="000620C2" w:rsidRPr="00C65514" w:rsidRDefault="000620C2" w:rsidP="000620C2">
      <w:pPr>
        <w:rPr>
          <w:rFonts w:ascii="Calibri Light" w:hAnsi="Calibri Light" w:cs="Calibri Light"/>
          <w:i/>
          <w:iCs/>
        </w:rPr>
      </w:pPr>
      <w:r w:rsidRPr="00C65514">
        <w:rPr>
          <w:rFonts w:ascii="Calibri Light" w:hAnsi="Calibri Light" w:cs="Calibri Light"/>
          <w:b/>
          <w:bCs/>
        </w:rPr>
        <w:t xml:space="preserve">Access, inclusion, and equity </w:t>
      </w:r>
    </w:p>
    <w:p w14:paraId="330D08E5" w14:textId="77777777" w:rsidR="000620C2" w:rsidRPr="00C65514" w:rsidRDefault="000620C2" w:rsidP="000620C2">
      <w:pPr>
        <w:rPr>
          <w:rFonts w:ascii="Calibri Light" w:hAnsi="Calibri Light" w:cs="Calibri Light"/>
        </w:rPr>
      </w:pPr>
      <w:r w:rsidRPr="00C65514">
        <w:rPr>
          <w:rFonts w:ascii="Calibri Light" w:hAnsi="Calibri Light" w:cs="Calibri Light"/>
        </w:rPr>
        <w:t xml:space="preserve">Our purpose is to encourage, promote, and support the arts in New Zealand for the benefit of all New Zealanders, and providing access, inclusion, and equity underpins our strategic direction for 2019–2029. We have been working to improve the accessibility of our services and support the diverse communities of Aotearoa New Zealand, including the Deaf and disabled community, LGBTQIA+ or rainbow communities, Asian New Zealanders and those representing younger New Zealanders. </w:t>
      </w:r>
    </w:p>
    <w:p w14:paraId="161B0120" w14:textId="77777777" w:rsidR="000620C2" w:rsidRPr="00C65514" w:rsidRDefault="000620C2" w:rsidP="000620C2">
      <w:pPr>
        <w:rPr>
          <w:rFonts w:ascii="Calibri Light" w:hAnsi="Calibri Light" w:cs="Calibri Light"/>
          <w:i/>
          <w:iCs/>
        </w:rPr>
      </w:pPr>
      <w:r w:rsidRPr="00C65514">
        <w:rPr>
          <w:rFonts w:ascii="Calibri Light" w:hAnsi="Calibri Light" w:cs="Calibri Light"/>
          <w:i/>
          <w:iCs/>
        </w:rPr>
        <w:t>Ensuring our services are accessible and inclusive</w:t>
      </w:r>
    </w:p>
    <w:p w14:paraId="2506EA7D" w14:textId="77777777" w:rsidR="000620C2" w:rsidRPr="00C65514" w:rsidRDefault="000620C2" w:rsidP="000620C2">
      <w:pPr>
        <w:rPr>
          <w:rFonts w:ascii="Calibri Light" w:hAnsi="Calibri Light" w:cs="Calibri Light"/>
        </w:rPr>
      </w:pPr>
      <w:r w:rsidRPr="00C65514">
        <w:rPr>
          <w:rFonts w:ascii="Calibri Light" w:hAnsi="Calibri Light" w:cs="Calibri Light"/>
        </w:rPr>
        <w:t xml:space="preserve">This year, we started developing an accessibility policy, aimed at making sure our services are accessible to and reflective of different communities. We know from reporting on important elements of our </w:t>
      </w:r>
      <w:r w:rsidRPr="00C65514">
        <w:rPr>
          <w:rFonts w:ascii="Calibri Light" w:hAnsi="Calibri Light" w:cs="Calibri Light"/>
          <w:i/>
          <w:iCs/>
        </w:rPr>
        <w:t>Diversity in the Arts Policy</w:t>
      </w:r>
      <w:r w:rsidRPr="00C65514">
        <w:rPr>
          <w:rFonts w:ascii="Calibri Light" w:hAnsi="Calibri Light" w:cs="Calibri Light"/>
        </w:rPr>
        <w:t xml:space="preserve"> that we have work to do to improve the accessibility of our services. The Accessibility Policy focuses on how we can provide high-quality, relevant, and accessible services to Deaf and disabled artists, arts practitioners, and disability audiences and communities. The policy will be developed over the 2022</w:t>
      </w:r>
      <w:r>
        <w:rPr>
          <w:rFonts w:ascii="Calibri Light" w:hAnsi="Calibri Light" w:cs="Calibri Light"/>
        </w:rPr>
        <w:t xml:space="preserve">/2023 </w:t>
      </w:r>
      <w:r w:rsidRPr="00C65514">
        <w:rPr>
          <w:rFonts w:ascii="Calibri Light" w:hAnsi="Calibri Light" w:cs="Calibri Light"/>
        </w:rPr>
        <w:t>year, working with a Deaf and disability-led accessibility reference group. We aim to make sure Creative New Zealand’s services are fair and equitable, our information and places can be accessed with ease and dignity, and the benefits of the arts we support are available to all New Zealanders.</w:t>
      </w:r>
    </w:p>
    <w:p w14:paraId="155E8A4A" w14:textId="77777777" w:rsidR="000620C2" w:rsidRPr="00C65514" w:rsidRDefault="000620C2" w:rsidP="000620C2">
      <w:pPr>
        <w:rPr>
          <w:rFonts w:ascii="Calibri Light" w:hAnsi="Calibri Light" w:cs="Calibri Light"/>
          <w:i/>
          <w:iCs/>
        </w:rPr>
      </w:pPr>
      <w:r w:rsidRPr="00C65514">
        <w:rPr>
          <w:rFonts w:ascii="Calibri Light" w:hAnsi="Calibri Light" w:cs="Calibri Light"/>
          <w:i/>
          <w:iCs/>
        </w:rPr>
        <w:t>Learning about audiences in Aotearoa</w:t>
      </w:r>
    </w:p>
    <w:p w14:paraId="66EBFA4B" w14:textId="77777777" w:rsidR="000620C2" w:rsidRPr="00C65514" w:rsidRDefault="000620C2" w:rsidP="000620C2">
      <w:pPr>
        <w:rPr>
          <w:rFonts w:ascii="Calibri Light" w:hAnsi="Calibri Light" w:cs="Calibri Light"/>
        </w:rPr>
      </w:pPr>
      <w:r w:rsidRPr="00C65514">
        <w:rPr>
          <w:rFonts w:ascii="Calibri Light" w:hAnsi="Calibri Light" w:cs="Calibri Light"/>
        </w:rPr>
        <w:t xml:space="preserve">Our work on access, inclusion, and equity involves gaining a better understanding of the needs of communities throughout Aotearoa. </w:t>
      </w:r>
      <w:r>
        <w:rPr>
          <w:rFonts w:ascii="Calibri Light" w:hAnsi="Calibri Light" w:cs="Calibri Light"/>
        </w:rPr>
        <w:t>In</w:t>
      </w:r>
      <w:r w:rsidRPr="00C65514">
        <w:rPr>
          <w:rFonts w:ascii="Calibri Light" w:hAnsi="Calibri Light" w:cs="Calibri Light"/>
        </w:rPr>
        <w:t xml:space="preserve"> 2022, we hosted </w:t>
      </w:r>
      <w:r>
        <w:rPr>
          <w:rFonts w:ascii="Calibri Light" w:hAnsi="Calibri Light" w:cs="Calibri Light"/>
        </w:rPr>
        <w:t>four</w:t>
      </w:r>
      <w:r w:rsidRPr="00C65514">
        <w:rPr>
          <w:rFonts w:ascii="Calibri Light" w:hAnsi="Calibri Light" w:cs="Calibri Light"/>
        </w:rPr>
        <w:t xml:space="preserve"> online Q&amp;A sessions to share the findings of the Audience Atlas Aotearoa 2020 research and help artists, arts and cultural organisations understand the needs</w:t>
      </w:r>
      <w:r>
        <w:rPr>
          <w:rFonts w:ascii="Calibri Light" w:hAnsi="Calibri Light" w:cs="Calibri Light"/>
        </w:rPr>
        <w:t xml:space="preserve"> of audiences and the</w:t>
      </w:r>
      <w:r w:rsidRPr="00C65514">
        <w:rPr>
          <w:rFonts w:ascii="Calibri Light" w:hAnsi="Calibri Light" w:cs="Calibri Light"/>
        </w:rPr>
        <w:t xml:space="preserve"> value, and potential of the </w:t>
      </w:r>
      <w:r>
        <w:rPr>
          <w:rFonts w:ascii="Calibri Light" w:hAnsi="Calibri Light" w:cs="Calibri Light"/>
        </w:rPr>
        <w:t xml:space="preserve">arts and </w:t>
      </w:r>
      <w:r w:rsidRPr="00C65514">
        <w:rPr>
          <w:rFonts w:ascii="Calibri Light" w:hAnsi="Calibri Light" w:cs="Calibri Light"/>
        </w:rPr>
        <w:t>culture market</w:t>
      </w:r>
      <w:r>
        <w:rPr>
          <w:rFonts w:ascii="Calibri Light" w:hAnsi="Calibri Light" w:cs="Calibri Light"/>
        </w:rPr>
        <w:t xml:space="preserve"> in Aotearoa</w:t>
      </w:r>
      <w:r w:rsidRPr="00C65514">
        <w:rPr>
          <w:rFonts w:ascii="Calibri Light" w:hAnsi="Calibri Light" w:cs="Calibri Light"/>
        </w:rPr>
        <w:t xml:space="preserve">. </w:t>
      </w:r>
      <w:r>
        <w:rPr>
          <w:rFonts w:ascii="Calibri Light" w:hAnsi="Calibri Light" w:cs="Calibri Light"/>
        </w:rPr>
        <w:t>Online s</w:t>
      </w:r>
      <w:r w:rsidRPr="00C65514">
        <w:rPr>
          <w:rFonts w:ascii="Calibri Light" w:hAnsi="Calibri Light" w:cs="Calibri Light"/>
        </w:rPr>
        <w:t>ession</w:t>
      </w:r>
      <w:r>
        <w:rPr>
          <w:rFonts w:ascii="Calibri Light" w:hAnsi="Calibri Light" w:cs="Calibri Light"/>
        </w:rPr>
        <w:t>s provided opportunities to hear more about the general findings of the research and learn more about the specific interests of Māori, Pasifika and Asian New Zealand audiences and the markets for</w:t>
      </w:r>
      <w:r w:rsidRPr="00C65514">
        <w:rPr>
          <w:rFonts w:ascii="Calibri Light" w:hAnsi="Calibri Light" w:cs="Calibri Light"/>
        </w:rPr>
        <w:t xml:space="preserve"> ngā toi Māori, Pacific arts, and Asian</w:t>
      </w:r>
      <w:r>
        <w:rPr>
          <w:rFonts w:ascii="Calibri Light" w:hAnsi="Calibri Light" w:cs="Calibri Light"/>
        </w:rPr>
        <w:t xml:space="preserve"> New Zealand</w:t>
      </w:r>
      <w:r w:rsidRPr="00C65514">
        <w:rPr>
          <w:rFonts w:ascii="Calibri Light" w:hAnsi="Calibri Light" w:cs="Calibri Light"/>
        </w:rPr>
        <w:t xml:space="preserve"> arts.</w:t>
      </w:r>
    </w:p>
    <w:p w14:paraId="05EDFF0B" w14:textId="77777777" w:rsidR="000620C2" w:rsidRPr="00C65514" w:rsidRDefault="000620C2" w:rsidP="000620C2">
      <w:pPr>
        <w:rPr>
          <w:rFonts w:ascii="Calibri Light" w:hAnsi="Calibri Light" w:cs="Calibri Light"/>
        </w:rPr>
      </w:pPr>
      <w:r w:rsidRPr="00C65514">
        <w:rPr>
          <w:rFonts w:ascii="Calibri Light" w:hAnsi="Calibri Light" w:cs="Calibri Light"/>
        </w:rPr>
        <w:t xml:space="preserve">Audience Atlas Aotearoa is the largest study of audiences in New Zealand and provides a unique way of understanding the </w:t>
      </w:r>
      <w:r>
        <w:rPr>
          <w:rFonts w:ascii="Calibri Light" w:hAnsi="Calibri Light" w:cs="Calibri Light"/>
        </w:rPr>
        <w:t xml:space="preserve">current, </w:t>
      </w:r>
      <w:proofErr w:type="gramStart"/>
      <w:r>
        <w:rPr>
          <w:rFonts w:ascii="Calibri Light" w:hAnsi="Calibri Light" w:cs="Calibri Light"/>
        </w:rPr>
        <w:t>lapsed</w:t>
      </w:r>
      <w:proofErr w:type="gramEnd"/>
      <w:r>
        <w:rPr>
          <w:rFonts w:ascii="Calibri Light" w:hAnsi="Calibri Light" w:cs="Calibri Light"/>
        </w:rPr>
        <w:t xml:space="preserve"> and potential</w:t>
      </w:r>
      <w:r w:rsidRPr="00C65514">
        <w:rPr>
          <w:rFonts w:ascii="Calibri Light" w:hAnsi="Calibri Light" w:cs="Calibri Light"/>
        </w:rPr>
        <w:t xml:space="preserve"> market</w:t>
      </w:r>
      <w:r>
        <w:rPr>
          <w:rFonts w:ascii="Calibri Light" w:hAnsi="Calibri Light" w:cs="Calibri Light"/>
        </w:rPr>
        <w:t>s across more than 40 artforms</w:t>
      </w:r>
      <w:r w:rsidRPr="00C65514">
        <w:rPr>
          <w:rFonts w:ascii="Calibri Light" w:hAnsi="Calibri Light" w:cs="Calibri Light"/>
        </w:rPr>
        <w:t xml:space="preserve">. It gives detailed insights into New Zealanders’ relationship with arts and culture, which artists, arts practitioners, and arts organisations can use to increase audience engagement. </w:t>
      </w:r>
    </w:p>
    <w:p w14:paraId="087C87B8" w14:textId="158CB760" w:rsidR="000620C2" w:rsidRPr="00C65514" w:rsidRDefault="000620C2" w:rsidP="000620C2">
      <w:pPr>
        <w:rPr>
          <w:rFonts w:ascii="Calibri Light" w:hAnsi="Calibri Light" w:cs="Calibri Light"/>
          <w:b/>
          <w:bCs/>
        </w:rPr>
      </w:pPr>
      <w:r w:rsidRPr="00C65514">
        <w:rPr>
          <w:rFonts w:ascii="Calibri Light" w:hAnsi="Calibri Light" w:cs="Calibri Light"/>
        </w:rPr>
        <w:t>Audience Atlas Aotearoa 2020</w:t>
      </w:r>
      <w:r>
        <w:rPr>
          <w:rFonts w:ascii="Calibri Light" w:hAnsi="Calibri Light" w:cs="Calibri Light"/>
        </w:rPr>
        <w:t xml:space="preserve"> research, undertaken against the backdrop of COVID-19,</w:t>
      </w:r>
      <w:r w:rsidRPr="00C65514">
        <w:rPr>
          <w:rFonts w:ascii="Calibri Light" w:hAnsi="Calibri Light" w:cs="Calibri Light"/>
        </w:rPr>
        <w:t xml:space="preserve"> was based on 6743 responses collected nationally, representative of the population’s demographics of people aged 16 </w:t>
      </w:r>
      <w:r w:rsidRPr="00C65514">
        <w:rPr>
          <w:rFonts w:ascii="Calibri Light" w:hAnsi="Calibri Light" w:cs="Calibri Light"/>
        </w:rPr>
        <w:lastRenderedPageBreak/>
        <w:t xml:space="preserve">years and over, including those who identified as Deaf or disabled. For the latest research, additional investment was made to increase the number of responses from those identifying as Māori, Pasifika, and Asian, to make sure we can confidently reflect the views of these important groups. </w:t>
      </w:r>
    </w:p>
    <w:p w14:paraId="2C6F42B6" w14:textId="37128216" w:rsidR="000620C2" w:rsidRPr="00C65514" w:rsidRDefault="000620C2" w:rsidP="000620C2">
      <w:pPr>
        <w:rPr>
          <w:rFonts w:ascii="Calibri Light" w:hAnsi="Calibri Light" w:cs="Calibri Light"/>
        </w:rPr>
      </w:pPr>
      <w:r w:rsidRPr="00C65514">
        <w:rPr>
          <w:rFonts w:ascii="Calibri Light" w:hAnsi="Calibri Light" w:cs="Calibri Light"/>
          <w:b/>
          <w:bCs/>
        </w:rPr>
        <w:t xml:space="preserve">Protecting, cultivating, and retaining precious mātauranga toi </w:t>
      </w:r>
    </w:p>
    <w:p w14:paraId="435F01AE" w14:textId="77777777" w:rsidR="000620C2" w:rsidRPr="00C65514" w:rsidRDefault="000620C2" w:rsidP="000620C2">
      <w:pPr>
        <w:rPr>
          <w:rFonts w:ascii="Calibri Light" w:hAnsi="Calibri Light" w:cs="Calibri Light"/>
        </w:rPr>
      </w:pPr>
      <w:r w:rsidRPr="00C65514">
        <w:rPr>
          <w:rFonts w:ascii="Calibri Light" w:hAnsi="Calibri Light" w:cs="Calibri Light"/>
        </w:rPr>
        <w:t xml:space="preserve">Te Waka Toi Pātaka—our mātauranga Māori framework—enables a Māori worldview to guide how we work and make decisions. It anticipates a wider view of wellbeing, incorporating the social, cultural, environmental, and economic value of ngā toi Māori, and responds to the aspirations of the ngā toi Māori sector. </w:t>
      </w:r>
    </w:p>
    <w:p w14:paraId="2ED04794" w14:textId="77777777" w:rsidR="000620C2" w:rsidRPr="00C65514" w:rsidRDefault="000620C2" w:rsidP="000620C2">
      <w:pPr>
        <w:rPr>
          <w:rFonts w:ascii="Calibri Light" w:hAnsi="Calibri Light" w:cs="Calibri Light"/>
        </w:rPr>
      </w:pPr>
      <w:r w:rsidRPr="00C65514">
        <w:rPr>
          <w:rFonts w:ascii="Calibri Light" w:hAnsi="Calibri Light" w:cs="Calibri Light"/>
        </w:rPr>
        <w:t xml:space="preserve">The framework is an important part of our </w:t>
      </w:r>
      <w:r w:rsidRPr="00C65514">
        <w:rPr>
          <w:rFonts w:ascii="Calibri Light" w:hAnsi="Calibri Light" w:cs="Calibri Light"/>
          <w:i/>
          <w:iCs/>
        </w:rPr>
        <w:t xml:space="preserve">Statement of Intent 2022–2026 </w:t>
      </w:r>
      <w:r w:rsidRPr="00C65514">
        <w:rPr>
          <w:rFonts w:ascii="Calibri Light" w:hAnsi="Calibri Light" w:cs="Calibri Light"/>
        </w:rPr>
        <w:t xml:space="preserve">and underpins </w:t>
      </w:r>
      <w:r w:rsidRPr="00C65514">
        <w:rPr>
          <w:rFonts w:ascii="Calibri Light" w:hAnsi="Calibri Light" w:cs="Calibri Light"/>
          <w:i/>
          <w:iCs/>
        </w:rPr>
        <w:t>Te Hā o ngā Toi—Māori Arts Strategy 2019–2024</w:t>
      </w:r>
      <w:r w:rsidRPr="00C65514">
        <w:rPr>
          <w:rFonts w:ascii="Calibri Light" w:hAnsi="Calibri Light" w:cs="Calibri Light"/>
        </w:rPr>
        <w:t xml:space="preserve">. </w:t>
      </w:r>
      <w:r w:rsidRPr="00C65514">
        <w:rPr>
          <w:rFonts w:ascii="Calibri Light" w:hAnsi="Calibri Light" w:cs="Calibri Light"/>
          <w:i/>
          <w:iCs/>
        </w:rPr>
        <w:t xml:space="preserve">Te Hā o ngā Toi </w:t>
      </w:r>
      <w:r w:rsidRPr="00C65514">
        <w:rPr>
          <w:rFonts w:ascii="Calibri Light" w:hAnsi="Calibri Light" w:cs="Calibri Light"/>
        </w:rPr>
        <w:t xml:space="preserve">outlines how we work and partner with others to advance ngā toi Māori and the aspirations of ngā toi Māori artists and practitioners. It envisages ngā toi Māori as being visible everywhere and highly valued as part of Aotearoa New Zealand’s distinct identity. </w:t>
      </w:r>
    </w:p>
    <w:p w14:paraId="0756CAAB" w14:textId="77777777" w:rsidR="000620C2" w:rsidRPr="00C65514" w:rsidRDefault="000620C2" w:rsidP="000620C2">
      <w:pPr>
        <w:rPr>
          <w:rFonts w:ascii="Calibri Light" w:hAnsi="Calibri Light" w:cs="Calibri Light"/>
        </w:rPr>
      </w:pPr>
      <w:r w:rsidRPr="00C65514">
        <w:rPr>
          <w:rFonts w:ascii="Calibri Light" w:hAnsi="Calibri Light" w:cs="Calibri Light"/>
        </w:rPr>
        <w:t>Over the past year, Creative New Zealand supported artist and practitioner-led initiatives around the country to protect, cultivate, and retain mātauranga toi: artform knowledge and tikanga integral to ngā toi Māori. Significant ways we offered support include the following.</w:t>
      </w:r>
    </w:p>
    <w:p w14:paraId="27A9A3B1" w14:textId="77777777" w:rsidR="000620C2" w:rsidRPr="00C65514" w:rsidRDefault="000620C2" w:rsidP="000620C2">
      <w:pPr>
        <w:rPr>
          <w:rFonts w:ascii="Calibri Light" w:hAnsi="Calibri Light" w:cs="Calibri Light"/>
          <w:i/>
          <w:iCs/>
        </w:rPr>
      </w:pPr>
      <w:r w:rsidRPr="00C65514">
        <w:rPr>
          <w:rFonts w:ascii="Calibri Light" w:hAnsi="Calibri Light" w:cs="Calibri Light"/>
          <w:i/>
          <w:iCs/>
        </w:rPr>
        <w:t>Encouraging new initiatives</w:t>
      </w:r>
      <w:r>
        <w:rPr>
          <w:rFonts w:ascii="Calibri Light" w:hAnsi="Calibri Light" w:cs="Calibri Light"/>
          <w:i/>
          <w:iCs/>
        </w:rPr>
        <w:t xml:space="preserve"> to retain and revitalise ngā toi Māori practices and mātauranga working with iwi, hapū, marae, whakapapa-based rōpū or mātāwaka</w:t>
      </w:r>
    </w:p>
    <w:p w14:paraId="31F97F2A" w14:textId="77777777" w:rsidR="000620C2" w:rsidRPr="00C65514" w:rsidRDefault="000620C2" w:rsidP="000620C2">
      <w:pPr>
        <w:rPr>
          <w:rFonts w:ascii="Calibri Light" w:hAnsi="Calibri Light" w:cs="Calibri Light"/>
        </w:rPr>
      </w:pPr>
      <w:r w:rsidRPr="00C65514">
        <w:rPr>
          <w:rFonts w:ascii="Calibri Light" w:hAnsi="Calibri Light" w:cs="Calibri Light"/>
        </w:rPr>
        <w:t>Our Toi Ake – Mātauranga Māori Te Awe Kōtuku Fund supported</w:t>
      </w:r>
      <w:r>
        <w:rPr>
          <w:rFonts w:ascii="Calibri Light" w:hAnsi="Calibri Light" w:cs="Calibri Light"/>
        </w:rPr>
        <w:t xml:space="preserve"> the retention and greater access to a</w:t>
      </w:r>
      <w:r w:rsidRPr="00C65514">
        <w:rPr>
          <w:rFonts w:ascii="Calibri Light" w:hAnsi="Calibri Light" w:cs="Calibri Light"/>
        </w:rPr>
        <w:t xml:space="preserve"> diverse</w:t>
      </w:r>
      <w:r>
        <w:rPr>
          <w:rFonts w:ascii="Calibri Light" w:hAnsi="Calibri Light" w:cs="Calibri Light"/>
        </w:rPr>
        <w:t xml:space="preserve"> range of</w:t>
      </w:r>
      <w:r w:rsidRPr="00C65514">
        <w:rPr>
          <w:rFonts w:ascii="Calibri Light" w:hAnsi="Calibri Light" w:cs="Calibri Light"/>
        </w:rPr>
        <w:t xml:space="preserve"> ngā toi Māori artforms</w:t>
      </w:r>
      <w:r>
        <w:rPr>
          <w:rFonts w:ascii="Calibri Light" w:hAnsi="Calibri Light" w:cs="Calibri Light"/>
        </w:rPr>
        <w:t xml:space="preserve"> and mātauranga (knowledge)</w:t>
      </w:r>
      <w:r w:rsidRPr="00C65514">
        <w:rPr>
          <w:rFonts w:ascii="Calibri Light" w:hAnsi="Calibri Light" w:cs="Calibri Light"/>
        </w:rPr>
        <w:t>. One initiative supported Kauae Raro Research Collective’s online project promoting the Māori use of earth pigments. Another initiative supported Ātea a Rangi Educational Trust to develop traditional waka tere (sailing) and navigation knowledge in Ngāti Kahungunu. Mātanga in waka tere sailed</w:t>
      </w:r>
      <w:r>
        <w:rPr>
          <w:rFonts w:ascii="Calibri Light" w:hAnsi="Calibri Light" w:cs="Calibri Light"/>
        </w:rPr>
        <w:t xml:space="preserve"> the waka hourua (double-hulled canoe)</w:t>
      </w:r>
      <w:r w:rsidRPr="00C65514">
        <w:rPr>
          <w:rFonts w:ascii="Calibri Light" w:hAnsi="Calibri Light" w:cs="Calibri Light"/>
        </w:rPr>
        <w:t xml:space="preserve"> </w:t>
      </w:r>
      <w:r>
        <w:rPr>
          <w:rFonts w:ascii="Calibri Light" w:hAnsi="Calibri Light" w:cs="Calibri Light"/>
        </w:rPr>
        <w:t>T</w:t>
      </w:r>
      <w:r w:rsidRPr="00C65514">
        <w:rPr>
          <w:rFonts w:ascii="Calibri Light" w:hAnsi="Calibri Light" w:cs="Calibri Light"/>
        </w:rPr>
        <w:t>e</w:t>
      </w:r>
      <w:r>
        <w:rPr>
          <w:rFonts w:ascii="Calibri Light" w:hAnsi="Calibri Light" w:cs="Calibri Light"/>
        </w:rPr>
        <w:t xml:space="preserve"> M</w:t>
      </w:r>
      <w:r w:rsidRPr="00C65514">
        <w:rPr>
          <w:rFonts w:ascii="Calibri Light" w:hAnsi="Calibri Light" w:cs="Calibri Light"/>
        </w:rPr>
        <w:t xml:space="preserve">atau a Māui from Napier to Wharekauri (Chatham Islands) using only traditional wayfinding methods for the 800 nautical mile return voyage. </w:t>
      </w:r>
    </w:p>
    <w:p w14:paraId="4B903B22" w14:textId="77777777" w:rsidR="000620C2" w:rsidRPr="00C65514" w:rsidRDefault="000620C2" w:rsidP="000620C2">
      <w:pPr>
        <w:rPr>
          <w:rFonts w:ascii="Calibri Light" w:hAnsi="Calibri Light" w:cs="Calibri Light"/>
          <w:i/>
          <w:iCs/>
        </w:rPr>
      </w:pPr>
      <w:r w:rsidRPr="00C65514">
        <w:rPr>
          <w:rFonts w:ascii="Calibri Light" w:hAnsi="Calibri Light" w:cs="Calibri Light"/>
          <w:i/>
          <w:iCs/>
        </w:rPr>
        <w:t>Revitalising critically endangered Māori artforms</w:t>
      </w:r>
    </w:p>
    <w:p w14:paraId="77396F20" w14:textId="77777777" w:rsidR="000620C2" w:rsidRDefault="000620C2" w:rsidP="000620C2">
      <w:pPr>
        <w:rPr>
          <w:rFonts w:ascii="Calibri Light" w:hAnsi="Calibri Light" w:cs="Calibri Light"/>
        </w:rPr>
      </w:pPr>
      <w:r>
        <w:rPr>
          <w:rFonts w:ascii="Calibri Light" w:hAnsi="Calibri Light" w:cs="Calibri Light"/>
        </w:rPr>
        <w:t>We have continued to support initiatives led by mātanga and pūkenga to strengthen the</w:t>
      </w:r>
      <w:r w:rsidRPr="00C65514">
        <w:rPr>
          <w:rFonts w:ascii="Calibri Light" w:hAnsi="Calibri Light" w:cs="Calibri Light"/>
        </w:rPr>
        <w:t xml:space="preserve"> foundations</w:t>
      </w:r>
      <w:r>
        <w:rPr>
          <w:rFonts w:ascii="Calibri Light" w:hAnsi="Calibri Light" w:cs="Calibri Light"/>
        </w:rPr>
        <w:t xml:space="preserve"> and protect critically endangered ngā toi Māori</w:t>
      </w:r>
      <w:r w:rsidRPr="00C65514">
        <w:rPr>
          <w:rFonts w:ascii="Calibri Light" w:hAnsi="Calibri Light" w:cs="Calibri Light"/>
        </w:rPr>
        <w:t xml:space="preserve"> artforms</w:t>
      </w:r>
      <w:r>
        <w:rPr>
          <w:rFonts w:ascii="Calibri Light" w:hAnsi="Calibri Light" w:cs="Calibri Light"/>
        </w:rPr>
        <w:t xml:space="preserve"> such as</w:t>
      </w:r>
      <w:r w:rsidRPr="00C65514">
        <w:rPr>
          <w:rFonts w:ascii="Calibri Light" w:hAnsi="Calibri Light" w:cs="Calibri Light"/>
        </w:rPr>
        <w:t xml:space="preserve"> tārai waka (traditional Māori canoe building) and taonga pūoro (traditional Māori musical instruments). </w:t>
      </w:r>
      <w:r>
        <w:rPr>
          <w:rFonts w:ascii="Calibri Light" w:hAnsi="Calibri Light" w:cs="Calibri Light"/>
        </w:rPr>
        <w:t xml:space="preserve">Partners such as </w:t>
      </w:r>
      <w:r w:rsidRPr="00C65514">
        <w:rPr>
          <w:rFonts w:ascii="Calibri Light" w:hAnsi="Calibri Light" w:cs="Calibri Light"/>
        </w:rPr>
        <w:t>Te Kīato Limited</w:t>
      </w:r>
      <w:r>
        <w:rPr>
          <w:rFonts w:ascii="Calibri Light" w:hAnsi="Calibri Light" w:cs="Calibri Light"/>
        </w:rPr>
        <w:t xml:space="preserve"> have worked with</w:t>
      </w:r>
      <w:r w:rsidRPr="00C65514">
        <w:rPr>
          <w:rFonts w:ascii="Calibri Light" w:hAnsi="Calibri Light" w:cs="Calibri Light"/>
        </w:rPr>
        <w:t xml:space="preserve"> collective</w:t>
      </w:r>
      <w:r>
        <w:rPr>
          <w:rFonts w:ascii="Calibri Light" w:hAnsi="Calibri Light" w:cs="Calibri Light"/>
        </w:rPr>
        <w:t>s</w:t>
      </w:r>
      <w:r w:rsidRPr="00C65514">
        <w:rPr>
          <w:rFonts w:ascii="Calibri Light" w:hAnsi="Calibri Light" w:cs="Calibri Light"/>
        </w:rPr>
        <w:t xml:space="preserve"> of tārai waka practitioners </w:t>
      </w:r>
      <w:r>
        <w:rPr>
          <w:rFonts w:ascii="Calibri Light" w:hAnsi="Calibri Light" w:cs="Calibri Light"/>
        </w:rPr>
        <w:t>in Te Taitokerau and in other rohe across Aotearoa to</w:t>
      </w:r>
      <w:r w:rsidRPr="00C65514">
        <w:rPr>
          <w:rFonts w:ascii="Calibri Light" w:hAnsi="Calibri Light" w:cs="Calibri Light"/>
        </w:rPr>
        <w:t xml:space="preserve"> deliver successful programmes to grow numbers of experienced waka builders, and</w:t>
      </w:r>
      <w:r w:rsidRPr="00C65514">
        <w:rPr>
          <w:rFonts w:ascii="Calibri Light" w:hAnsi="Calibri Light" w:cs="Calibri Light"/>
          <w:i/>
          <w:iCs/>
        </w:rPr>
        <w:t xml:space="preserve"> </w:t>
      </w:r>
      <w:r w:rsidRPr="00C65514">
        <w:rPr>
          <w:rFonts w:ascii="Calibri Light" w:hAnsi="Calibri Light" w:cs="Calibri Light"/>
        </w:rPr>
        <w:t>encourage greater whānau and tamariki engagement with waka, learning how to build and paddle waka. Haumanu Collective delivered a large programme of work to sustain</w:t>
      </w:r>
      <w:r>
        <w:rPr>
          <w:rFonts w:ascii="Calibri Light" w:hAnsi="Calibri Light" w:cs="Calibri Light"/>
        </w:rPr>
        <w:t xml:space="preserve"> and develop</w:t>
      </w:r>
      <w:r w:rsidRPr="00C65514">
        <w:rPr>
          <w:rFonts w:ascii="Calibri Light" w:hAnsi="Calibri Light" w:cs="Calibri Light"/>
        </w:rPr>
        <w:t xml:space="preserve"> knowledge</w:t>
      </w:r>
      <w:r>
        <w:rPr>
          <w:rFonts w:ascii="Calibri Light" w:hAnsi="Calibri Light" w:cs="Calibri Light"/>
        </w:rPr>
        <w:t xml:space="preserve"> and awareness</w:t>
      </w:r>
      <w:r w:rsidRPr="00C65514">
        <w:rPr>
          <w:rFonts w:ascii="Calibri Light" w:hAnsi="Calibri Light" w:cs="Calibri Light"/>
        </w:rPr>
        <w:t xml:space="preserve"> of taonga pūoro composition, performance, the making of Māori musical instruments, and their use in traditional healing. </w:t>
      </w:r>
    </w:p>
    <w:p w14:paraId="71690E6A" w14:textId="77777777" w:rsidR="000620C2" w:rsidRPr="00C65514" w:rsidRDefault="000620C2" w:rsidP="000620C2">
      <w:pPr>
        <w:rPr>
          <w:rFonts w:ascii="Calibri Light" w:hAnsi="Calibri Light" w:cs="Calibri Light"/>
        </w:rPr>
      </w:pPr>
      <w:r>
        <w:rPr>
          <w:rFonts w:ascii="Calibri Light" w:hAnsi="Calibri Light" w:cs="Calibri Light"/>
        </w:rPr>
        <w:t xml:space="preserve">These programmes of work have been supported under the </w:t>
      </w:r>
      <w:r w:rsidRPr="00C65514">
        <w:rPr>
          <w:rFonts w:ascii="Calibri Light" w:hAnsi="Calibri Light" w:cs="Calibri Light"/>
          <w:color w:val="000000" w:themeColor="text1"/>
        </w:rPr>
        <w:t>Manatū Taonga</w:t>
      </w:r>
      <w:r w:rsidRPr="00C65514">
        <w:rPr>
          <w:rFonts w:ascii="Calibri Light" w:hAnsi="Calibri Light" w:cs="Calibri Light"/>
        </w:rPr>
        <w:t xml:space="preserve"> Ministry for Culture and Heritage</w:t>
      </w:r>
      <w:r w:rsidRPr="00C65514">
        <w:rPr>
          <w:rFonts w:ascii="Calibri Light" w:hAnsi="Calibri Light" w:cs="Calibri Light"/>
          <w:color w:val="000000" w:themeColor="text1"/>
        </w:rPr>
        <w:t xml:space="preserve"> Mātauranga Māori Te Awe Kōtuku </w:t>
      </w:r>
      <w:r>
        <w:rPr>
          <w:rFonts w:ascii="Calibri Light" w:hAnsi="Calibri Light" w:cs="Calibri Light"/>
          <w:color w:val="000000" w:themeColor="text1"/>
        </w:rPr>
        <w:t xml:space="preserve">initiative. </w:t>
      </w:r>
      <w:r w:rsidRPr="00C65514">
        <w:rPr>
          <w:rFonts w:ascii="Calibri Light" w:hAnsi="Calibri Light" w:cs="Calibri Light"/>
        </w:rPr>
        <w:t xml:space="preserve">Creative New Zealand was </w:t>
      </w:r>
      <w:r w:rsidRPr="00C65514">
        <w:rPr>
          <w:rFonts w:ascii="Calibri Light" w:hAnsi="Calibri Light" w:cs="Calibri Light"/>
          <w:color w:val="000000" w:themeColor="text1"/>
        </w:rPr>
        <w:t>one of eight government and cultural agencies working in partnership with mātanga, pūkenga, ngā toi Māori artists, practitioners, marae, hapū, and iwi to deliver strategic initiatives through th</w:t>
      </w:r>
      <w:r>
        <w:rPr>
          <w:rFonts w:ascii="Calibri Light" w:hAnsi="Calibri Light" w:cs="Calibri Light"/>
          <w:color w:val="000000" w:themeColor="text1"/>
        </w:rPr>
        <w:t>is programme under the Arts and Culture COVID Recovery programme.</w:t>
      </w:r>
    </w:p>
    <w:p w14:paraId="665AF902" w14:textId="77777777" w:rsidR="000620C2" w:rsidRPr="00C65514" w:rsidRDefault="000620C2" w:rsidP="000620C2">
      <w:pPr>
        <w:rPr>
          <w:rFonts w:ascii="Calibri Light" w:hAnsi="Calibri Light" w:cs="Calibri Light"/>
        </w:rPr>
      </w:pPr>
      <w:r w:rsidRPr="00C65514">
        <w:rPr>
          <w:rFonts w:ascii="Calibri Light" w:hAnsi="Calibri Light" w:cs="Calibri Light"/>
          <w:i/>
          <w:iCs/>
        </w:rPr>
        <w:t>Regional development of Māori arts partnerships</w:t>
      </w:r>
    </w:p>
    <w:p w14:paraId="4B0FAF59" w14:textId="77777777" w:rsidR="000620C2" w:rsidRPr="00C65514" w:rsidRDefault="000620C2" w:rsidP="000620C2">
      <w:pPr>
        <w:rPr>
          <w:rFonts w:ascii="Calibri Light" w:hAnsi="Calibri Light" w:cs="Calibri Light"/>
          <w:color w:val="000000" w:themeColor="text1"/>
        </w:rPr>
      </w:pPr>
      <w:r>
        <w:rPr>
          <w:rFonts w:ascii="Calibri Light" w:hAnsi="Calibri Light" w:cs="Calibri Light"/>
          <w:color w:val="000000" w:themeColor="text1"/>
        </w:rPr>
        <w:t>In 2022, w</w:t>
      </w:r>
      <w:r w:rsidRPr="00C65514">
        <w:rPr>
          <w:rFonts w:ascii="Calibri Light" w:hAnsi="Calibri Light" w:cs="Calibri Light"/>
          <w:color w:val="000000" w:themeColor="text1"/>
        </w:rPr>
        <w:t xml:space="preserve">e continued to work with Toi Ngāpuhi and Te Tairāwhiti Arts Festival, to advance regional programmes that preserve and promote mātauranga toi of specific rohe. Toi Ngāpuhi continued to inspire excellence in cultural and creative expression across Te Taitokerau. Their programmes focused on increasing knowledge and appreciation of Ngāpuhi artforms including the Unaunahi initiative, to share </w:t>
      </w:r>
      <w:r w:rsidRPr="00C65514">
        <w:rPr>
          <w:rFonts w:ascii="Calibri Light" w:hAnsi="Calibri Light" w:cs="Calibri Light"/>
          <w:color w:val="000000" w:themeColor="text1"/>
        </w:rPr>
        <w:lastRenderedPageBreak/>
        <w:t xml:space="preserve">knowledge of whakairo, and Tai o Hī Tai o Hā, to provide career pathways for 16 to 24-year-olds in the arts and cultural sector. </w:t>
      </w:r>
    </w:p>
    <w:p w14:paraId="33C6B935" w14:textId="77777777" w:rsidR="000620C2" w:rsidRPr="00C65514" w:rsidRDefault="000620C2" w:rsidP="000620C2">
      <w:pPr>
        <w:rPr>
          <w:rFonts w:ascii="Calibri Light" w:hAnsi="Calibri Light" w:cs="Calibri Light"/>
          <w:color w:val="000000" w:themeColor="text1"/>
        </w:rPr>
      </w:pPr>
      <w:r w:rsidRPr="00C65514">
        <w:rPr>
          <w:rFonts w:ascii="Calibri Light" w:hAnsi="Calibri Light" w:cs="Calibri Light"/>
          <w:color w:val="000000" w:themeColor="text1"/>
        </w:rPr>
        <w:t xml:space="preserve">Te Tairāwhiti Arts Festival promoted distinctive Tairāwhiti artforms, mātauranga toi and practices through community engagement, wānanga, workshops, and </w:t>
      </w:r>
      <w:r>
        <w:rPr>
          <w:rFonts w:ascii="Calibri Light" w:hAnsi="Calibri Light" w:cs="Calibri Light"/>
          <w:color w:val="000000" w:themeColor="text1"/>
        </w:rPr>
        <w:t xml:space="preserve">as part of the Festivals’ Te Ara i Whiti - </w:t>
      </w:r>
      <w:r w:rsidRPr="00651246">
        <w:rPr>
          <w:rFonts w:ascii="Calibri Light" w:hAnsi="Calibri Light" w:cs="Calibri Light"/>
          <w:color w:val="000000" w:themeColor="text1"/>
        </w:rPr>
        <w:t>an interactive visual arts experience primarily composed of illuminated installations and sculptural works that celebrate contemporary Māori design and connections to place</w:t>
      </w:r>
      <w:r w:rsidRPr="00C65514">
        <w:rPr>
          <w:rFonts w:ascii="Calibri Light" w:hAnsi="Calibri Light" w:cs="Calibri Light"/>
          <w:color w:val="000000" w:themeColor="text1"/>
        </w:rPr>
        <w:t>. Alongside its successful festival programme, Te Tairāwhiti has implemented a new community outreach programme. This involves collaborating with local art galleries and creative spaces to promote ngā toi Māori to local audiences in Tairāwhiti and provide opportunities for local Māori artists to exhibit their work.</w:t>
      </w:r>
    </w:p>
    <w:p w14:paraId="69BBF1DB" w14:textId="6F052D1E" w:rsidR="000620C2" w:rsidRPr="00C65514" w:rsidRDefault="000620C2" w:rsidP="000620C2">
      <w:pPr>
        <w:spacing w:before="240"/>
        <w:rPr>
          <w:rFonts w:ascii="Calibri Light" w:hAnsi="Calibri Light" w:cs="Calibri Light"/>
        </w:rPr>
      </w:pPr>
      <w:r w:rsidRPr="00C65514">
        <w:rPr>
          <w:rFonts w:ascii="Calibri Light" w:hAnsi="Calibri Light" w:cs="Calibri Light"/>
        </w:rPr>
        <w:t xml:space="preserve">Further stories on Creative New Zealand-funded artists, and organisations’ achievements, this year are available on our website: </w:t>
      </w:r>
      <w:hyperlink r:id="rId36" w:history="1">
        <w:r w:rsidRPr="00C65514">
          <w:rPr>
            <w:rStyle w:val="Hyperlink"/>
            <w:rFonts w:ascii="Calibri Light" w:hAnsi="Calibri Light" w:cs="Calibri Light"/>
          </w:rPr>
          <w:t>www.creativenz.govt.nz/news</w:t>
        </w:r>
      </w:hyperlink>
      <w:r w:rsidRPr="00C65514">
        <w:rPr>
          <w:rFonts w:ascii="Calibri Light" w:hAnsi="Calibri Light" w:cs="Calibri Light"/>
        </w:rPr>
        <w:t xml:space="preserve"> </w:t>
      </w:r>
    </w:p>
    <w:p w14:paraId="5827C07E" w14:textId="77777777" w:rsidR="000620C2" w:rsidRDefault="000620C2" w:rsidP="00D87392">
      <w:pPr>
        <w:pStyle w:val="Heading2"/>
        <w:sectPr w:rsidR="000620C2" w:rsidSect="00D27867">
          <w:pgSz w:w="11907" w:h="16839" w:code="9"/>
          <w:pgMar w:top="1276" w:right="1276" w:bottom="1276" w:left="1276" w:header="720" w:footer="725" w:gutter="0"/>
          <w:cols w:space="720"/>
          <w:titlePg/>
          <w:docGrid w:linePitch="299"/>
        </w:sectPr>
      </w:pPr>
    </w:p>
    <w:p w14:paraId="53F5CFFF" w14:textId="1EDDD544" w:rsidR="0050477E" w:rsidRPr="00C65514" w:rsidRDefault="00011F42" w:rsidP="00D87392">
      <w:pPr>
        <w:pStyle w:val="Heading2"/>
      </w:pPr>
      <w:r w:rsidRPr="00C65514">
        <w:lastRenderedPageBreak/>
        <w:t>Our</w:t>
      </w:r>
      <w:r w:rsidR="001E7BDE" w:rsidRPr="00C65514">
        <w:t xml:space="preserve"> resources</w:t>
      </w:r>
      <w:r w:rsidR="002E687C" w:rsidRPr="00C65514">
        <w:t>—</w:t>
      </w:r>
      <w:r w:rsidR="0050477E" w:rsidRPr="00C65514">
        <w:t>People and expertise</w:t>
      </w:r>
      <w:bookmarkEnd w:id="13"/>
    </w:p>
    <w:p w14:paraId="069788FD" w14:textId="01CC0920" w:rsidR="00705C64" w:rsidRPr="00C65514" w:rsidRDefault="00817F1B" w:rsidP="00D87392">
      <w:pPr>
        <w:spacing w:after="0"/>
        <w:rPr>
          <w:rFonts w:ascii="Calibri Light" w:eastAsia="Calibri Light" w:hAnsi="Calibri Light" w:cs="Calibri Light"/>
        </w:rPr>
      </w:pPr>
      <w:r w:rsidRPr="00C65514">
        <w:rPr>
          <w:rFonts w:ascii="Calibri Light" w:eastAsia="Calibri Light" w:hAnsi="Calibri Light" w:cs="Calibri Light"/>
        </w:rPr>
        <w:t>The Creative New Zealand whānau have a range of professional experience across artforms, international market development and cultural exchange, audience development, project management</w:t>
      </w:r>
      <w:r w:rsidR="001F0523" w:rsidRPr="00C65514">
        <w:rPr>
          <w:rFonts w:ascii="Calibri Light" w:eastAsia="Calibri Light" w:hAnsi="Calibri Light" w:cs="Calibri Light"/>
        </w:rPr>
        <w:t>,</w:t>
      </w:r>
      <w:r w:rsidRPr="00C65514">
        <w:rPr>
          <w:rFonts w:ascii="Calibri Light" w:eastAsia="Calibri Light" w:hAnsi="Calibri Light" w:cs="Calibri Light"/>
        </w:rPr>
        <w:t xml:space="preserve"> and corporate and business services.</w:t>
      </w:r>
      <w:r w:rsidR="00705C64" w:rsidRPr="00C65514">
        <w:rPr>
          <w:rFonts w:ascii="Calibri Light" w:eastAsia="Calibri Light" w:hAnsi="Calibri Light" w:cs="Calibri Light"/>
        </w:rPr>
        <w:t xml:space="preserve"> </w:t>
      </w:r>
      <w:r w:rsidR="00E46E59" w:rsidRPr="00C65514">
        <w:rPr>
          <w:rFonts w:ascii="Calibri Light" w:eastAsia="Calibri Light" w:hAnsi="Calibri Light" w:cs="Calibri Light"/>
        </w:rPr>
        <w:t xml:space="preserve">Our staff work across five groups: Arts Development Services, Business Services, Māori Strategy </w:t>
      </w:r>
      <w:r w:rsidR="001F0523" w:rsidRPr="00C65514">
        <w:rPr>
          <w:rFonts w:ascii="Calibri Light" w:eastAsia="Calibri Light" w:hAnsi="Calibri Light" w:cs="Calibri Light"/>
        </w:rPr>
        <w:t>and</w:t>
      </w:r>
      <w:r w:rsidR="00E46E59" w:rsidRPr="00C65514">
        <w:rPr>
          <w:rFonts w:ascii="Calibri Light" w:eastAsia="Calibri Light" w:hAnsi="Calibri Light" w:cs="Calibri Light"/>
        </w:rPr>
        <w:t xml:space="preserve"> Partnerships, Pacific Arts, and Strategy </w:t>
      </w:r>
      <w:r w:rsidR="001F0523" w:rsidRPr="00C65514">
        <w:rPr>
          <w:rFonts w:ascii="Calibri Light" w:eastAsia="Calibri Light" w:hAnsi="Calibri Light" w:cs="Calibri Light"/>
        </w:rPr>
        <w:t>and</w:t>
      </w:r>
      <w:r w:rsidR="00E46E59" w:rsidRPr="00C65514">
        <w:rPr>
          <w:rFonts w:ascii="Calibri Light" w:eastAsia="Calibri Light" w:hAnsi="Calibri Light" w:cs="Calibri Light"/>
        </w:rPr>
        <w:t xml:space="preserve"> Engagement. </w:t>
      </w:r>
    </w:p>
    <w:p w14:paraId="4BDA101E" w14:textId="50813EBB" w:rsidR="00A7119A" w:rsidRPr="00C65514" w:rsidRDefault="00A7119A" w:rsidP="00D87392">
      <w:pPr>
        <w:rPr>
          <w:rFonts w:ascii="Calibri Light" w:hAnsi="Calibri Light" w:cs="Calibri Light"/>
        </w:rPr>
      </w:pPr>
      <w:r w:rsidRPr="00C65514">
        <w:rPr>
          <w:rFonts w:ascii="Calibri Light" w:eastAsia="Calibri Light" w:hAnsi="Calibri Light" w:cs="Calibri Light"/>
        </w:rPr>
        <w:t xml:space="preserve">As </w:t>
      </w:r>
      <w:r w:rsidR="00C42A50" w:rsidRPr="00C65514">
        <w:rPr>
          <w:rFonts w:ascii="Calibri Light" w:eastAsia="Calibri Light" w:hAnsi="Calibri Light" w:cs="Calibri Light"/>
        </w:rPr>
        <w:t xml:space="preserve">at </w:t>
      </w:r>
      <w:r w:rsidRPr="00C65514">
        <w:rPr>
          <w:rFonts w:ascii="Calibri Light" w:eastAsia="Calibri Light" w:hAnsi="Calibri Light" w:cs="Calibri Light"/>
        </w:rPr>
        <w:t>the end of June 2022, we ha</w:t>
      </w:r>
      <w:r w:rsidR="00817F1B" w:rsidRPr="00C65514">
        <w:rPr>
          <w:rFonts w:ascii="Calibri Light" w:eastAsia="Calibri Light" w:hAnsi="Calibri Light" w:cs="Calibri Light"/>
        </w:rPr>
        <w:t>d</w:t>
      </w:r>
      <w:r w:rsidRPr="00C65514">
        <w:rPr>
          <w:rFonts w:ascii="Calibri Light" w:eastAsia="Calibri Light" w:hAnsi="Calibri Light" w:cs="Calibri Light"/>
        </w:rPr>
        <w:t xml:space="preserve"> 7</w:t>
      </w:r>
      <w:r w:rsidR="00711FF4">
        <w:rPr>
          <w:rFonts w:ascii="Calibri Light" w:eastAsia="Calibri Light" w:hAnsi="Calibri Light" w:cs="Calibri Light"/>
        </w:rPr>
        <w:t>7</w:t>
      </w:r>
      <w:r w:rsidRPr="00C65514">
        <w:rPr>
          <w:rFonts w:ascii="Calibri Light" w:eastAsia="Calibri Light" w:hAnsi="Calibri Light" w:cs="Calibri Light"/>
        </w:rPr>
        <w:t xml:space="preserve"> staff (7</w:t>
      </w:r>
      <w:r w:rsidR="00711FF4">
        <w:rPr>
          <w:rFonts w:ascii="Calibri Light" w:eastAsia="Calibri Light" w:hAnsi="Calibri Light" w:cs="Calibri Light"/>
        </w:rPr>
        <w:t>5</w:t>
      </w:r>
      <w:r w:rsidRPr="00C65514">
        <w:rPr>
          <w:rFonts w:ascii="Calibri Light" w:eastAsia="Calibri Light" w:hAnsi="Calibri Light" w:cs="Calibri Light"/>
        </w:rPr>
        <w:t>.6 full-time equivalent staff), based in Auckland, Wellington, Christchurch, Dunedin</w:t>
      </w:r>
      <w:r w:rsidR="002273BC" w:rsidRPr="00C65514">
        <w:rPr>
          <w:rFonts w:ascii="Calibri Light" w:eastAsia="Calibri Light" w:hAnsi="Calibri Light" w:cs="Calibri Light"/>
        </w:rPr>
        <w:t>,</w:t>
      </w:r>
      <w:r w:rsidRPr="00C65514">
        <w:rPr>
          <w:rFonts w:ascii="Calibri Light" w:eastAsia="Calibri Light" w:hAnsi="Calibri Light" w:cs="Calibri Light"/>
        </w:rPr>
        <w:t xml:space="preserve"> and across other centres</w:t>
      </w:r>
      <w:r w:rsidR="002A3864" w:rsidRPr="00C65514">
        <w:rPr>
          <w:rFonts w:ascii="Calibri Light" w:eastAsia="Calibri Light" w:hAnsi="Calibri Light" w:cs="Calibri Light"/>
        </w:rPr>
        <w:t>. While we have dedicated office spaces in Auckland, Wellington</w:t>
      </w:r>
      <w:r w:rsidR="002273BC" w:rsidRPr="00C65514">
        <w:rPr>
          <w:rFonts w:ascii="Calibri Light" w:eastAsia="Calibri Light" w:hAnsi="Calibri Light" w:cs="Calibri Light"/>
        </w:rPr>
        <w:t>,</w:t>
      </w:r>
      <w:r w:rsidR="002A3864" w:rsidRPr="00C65514">
        <w:rPr>
          <w:rFonts w:ascii="Calibri Light" w:eastAsia="Calibri Light" w:hAnsi="Calibri Light" w:cs="Calibri Light"/>
        </w:rPr>
        <w:t xml:space="preserve"> and Dunedin </w:t>
      </w:r>
      <w:r w:rsidRPr="00C65514">
        <w:rPr>
          <w:rFonts w:ascii="Calibri Light" w:eastAsia="Calibri Light" w:hAnsi="Calibri Light" w:cs="Calibri Light"/>
        </w:rPr>
        <w:t>remote working has become increasingly feasible</w:t>
      </w:r>
      <w:r w:rsidR="002A3864" w:rsidRPr="00C65514">
        <w:rPr>
          <w:rFonts w:ascii="Calibri Light" w:eastAsia="Calibri Light" w:hAnsi="Calibri Light" w:cs="Calibri Light"/>
        </w:rPr>
        <w:t xml:space="preserve"> for all staff</w:t>
      </w:r>
      <w:r w:rsidR="00734AC7" w:rsidRPr="00C65514">
        <w:rPr>
          <w:rFonts w:ascii="Calibri Light" w:eastAsia="Calibri Light" w:hAnsi="Calibri Light" w:cs="Calibri Light"/>
        </w:rPr>
        <w:t xml:space="preserve"> and has provided the flexibility to work outside of the main centres</w:t>
      </w:r>
      <w:r w:rsidRPr="00C65514">
        <w:rPr>
          <w:rFonts w:ascii="Calibri Light" w:eastAsia="Calibri Light" w:hAnsi="Calibri Light" w:cs="Calibri Light"/>
        </w:rPr>
        <w:t xml:space="preserve">. </w:t>
      </w:r>
      <w:r w:rsidR="006F7DDE" w:rsidRPr="00C65514">
        <w:rPr>
          <w:rFonts w:ascii="Calibri Light" w:eastAsia="Calibri Light" w:hAnsi="Calibri Light" w:cs="Calibri Light"/>
        </w:rPr>
        <w:t xml:space="preserve">Five positions were vacant </w:t>
      </w:r>
      <w:r w:rsidR="002A3864" w:rsidRPr="00C65514">
        <w:rPr>
          <w:rFonts w:ascii="Calibri Light" w:eastAsia="Calibri Light" w:hAnsi="Calibri Light" w:cs="Calibri Light"/>
        </w:rPr>
        <w:t>at year</w:t>
      </w:r>
      <w:r w:rsidR="00D6465B" w:rsidRPr="00C65514">
        <w:rPr>
          <w:rFonts w:ascii="Calibri Light" w:eastAsia="Calibri Light" w:hAnsi="Calibri Light" w:cs="Calibri Light"/>
        </w:rPr>
        <w:t>-</w:t>
      </w:r>
      <w:r w:rsidR="002A3864" w:rsidRPr="00C65514">
        <w:rPr>
          <w:rFonts w:ascii="Calibri Light" w:eastAsia="Calibri Light" w:hAnsi="Calibri Light" w:cs="Calibri Light"/>
        </w:rPr>
        <w:t xml:space="preserve">end </w:t>
      </w:r>
      <w:r w:rsidR="006F7DDE" w:rsidRPr="00C65514">
        <w:rPr>
          <w:rFonts w:ascii="Calibri Light" w:eastAsia="Calibri Light" w:hAnsi="Calibri Light" w:cs="Calibri Light"/>
        </w:rPr>
        <w:t>(</w:t>
      </w:r>
      <w:r w:rsidR="00BB546C" w:rsidRPr="00C65514">
        <w:rPr>
          <w:rFonts w:ascii="Calibri Light" w:eastAsia="Calibri Light" w:hAnsi="Calibri Light" w:cs="Calibri Light"/>
        </w:rPr>
        <w:t>f</w:t>
      </w:r>
      <w:r w:rsidR="006F7DDE" w:rsidRPr="00C65514">
        <w:rPr>
          <w:rFonts w:ascii="Calibri Light" w:eastAsia="Calibri Light" w:hAnsi="Calibri Light" w:cs="Calibri Light"/>
        </w:rPr>
        <w:t>igure</w:t>
      </w:r>
      <w:r w:rsidR="00E15463" w:rsidRPr="00C65514">
        <w:rPr>
          <w:rFonts w:ascii="Calibri Light" w:eastAsia="Calibri Light" w:hAnsi="Calibri Light" w:cs="Calibri Light"/>
        </w:rPr>
        <w:t> </w:t>
      </w:r>
      <w:r w:rsidR="00666A24">
        <w:rPr>
          <w:rFonts w:ascii="Calibri Light" w:eastAsia="Calibri Light" w:hAnsi="Calibri Light" w:cs="Calibri Light"/>
        </w:rPr>
        <w:t>3</w:t>
      </w:r>
      <w:r w:rsidR="006F7DDE" w:rsidRPr="00C65514">
        <w:rPr>
          <w:rFonts w:ascii="Calibri Light" w:eastAsia="Calibri Light" w:hAnsi="Calibri Light" w:cs="Calibri Light"/>
        </w:rPr>
        <w:t xml:space="preserve">). </w:t>
      </w:r>
    </w:p>
    <w:p w14:paraId="2453D69D" w14:textId="5B355EA7" w:rsidR="00F77F80" w:rsidRPr="00F77F80" w:rsidRDefault="00F77F80" w:rsidP="00D87392">
      <w:pPr>
        <w:spacing w:before="0" w:after="0"/>
        <w:rPr>
          <w:rFonts w:ascii="Times New Roman" w:hAnsi="Times New Roman"/>
          <w:sz w:val="24"/>
          <w:szCs w:val="24"/>
        </w:rPr>
      </w:pPr>
      <w:r w:rsidRPr="00F77F80">
        <w:rPr>
          <w:rFonts w:ascii="Calibri Light" w:hAnsi="Calibri Light" w:cs="Calibri Light"/>
          <w:noProof/>
          <w:sz w:val="24"/>
          <w:szCs w:val="24"/>
        </w:rPr>
        <w:drawing>
          <wp:inline distT="0" distB="0" distL="0" distR="0" wp14:anchorId="479E70A2" wp14:editId="16191488">
            <wp:extent cx="4979670" cy="34397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79670" cy="3439795"/>
                    </a:xfrm>
                    <a:prstGeom prst="rect">
                      <a:avLst/>
                    </a:prstGeom>
                    <a:noFill/>
                    <a:ln>
                      <a:noFill/>
                    </a:ln>
                  </pic:spPr>
                </pic:pic>
              </a:graphicData>
            </a:graphic>
          </wp:inline>
        </w:drawing>
      </w:r>
    </w:p>
    <w:p w14:paraId="538B13CA" w14:textId="0D10D1D6" w:rsidR="00A7119A" w:rsidRPr="00C65514" w:rsidRDefault="00A7119A" w:rsidP="00D87392">
      <w:pPr>
        <w:pStyle w:val="Heading5"/>
        <w:keepNext/>
        <w:spacing w:before="120"/>
        <w:rPr>
          <w:rFonts w:ascii="Calibri Light" w:hAnsi="Calibri Light" w:cs="Calibri Light"/>
        </w:rPr>
      </w:pPr>
      <w:r w:rsidRPr="00C65514">
        <w:rPr>
          <w:rFonts w:ascii="Calibri Light" w:hAnsi="Calibri Light" w:cs="Calibri Light"/>
        </w:rPr>
        <w:t xml:space="preserve">Figure </w:t>
      </w:r>
      <w:r w:rsidR="00666A24">
        <w:rPr>
          <w:rFonts w:ascii="Calibri Light" w:hAnsi="Calibri Light" w:cs="Calibri Light"/>
        </w:rPr>
        <w:t>3</w:t>
      </w:r>
      <w:r w:rsidRPr="00C65514">
        <w:rPr>
          <w:rFonts w:ascii="Calibri Light" w:hAnsi="Calibri Light" w:cs="Calibri Light"/>
        </w:rPr>
        <w:t>: Total staff numbers and employment type, 201</w:t>
      </w:r>
      <w:r w:rsidR="008B4848" w:rsidRPr="00C65514">
        <w:rPr>
          <w:rFonts w:ascii="Calibri Light" w:hAnsi="Calibri Light" w:cs="Calibri Light"/>
        </w:rPr>
        <w:t>5</w:t>
      </w:r>
      <w:r w:rsidRPr="00C65514">
        <w:rPr>
          <w:rFonts w:ascii="Calibri Light" w:hAnsi="Calibri Light" w:cs="Calibri Light"/>
        </w:rPr>
        <w:t>/1</w:t>
      </w:r>
      <w:r w:rsidR="008B4848" w:rsidRPr="00C65514">
        <w:rPr>
          <w:rFonts w:ascii="Calibri Light" w:hAnsi="Calibri Light" w:cs="Calibri Light"/>
        </w:rPr>
        <w:t>6</w:t>
      </w:r>
      <w:r w:rsidRPr="00C65514">
        <w:rPr>
          <w:rFonts w:ascii="Calibri Light" w:hAnsi="Calibri Light" w:cs="Calibri Light"/>
        </w:rPr>
        <w:t>–2021/22</w:t>
      </w:r>
    </w:p>
    <w:p w14:paraId="16DE4B57" w14:textId="646DC9DC" w:rsidR="008B35BE" w:rsidRPr="00C65514" w:rsidRDefault="00A7119A" w:rsidP="00D87392">
      <w:pPr>
        <w:rPr>
          <w:rFonts w:ascii="Calibri Light" w:hAnsi="Calibri Light" w:cs="Calibri Light"/>
          <w:b/>
          <w:bCs/>
          <w:i/>
          <w:iCs/>
        </w:rPr>
      </w:pPr>
      <w:r w:rsidRPr="00C65514">
        <w:rPr>
          <w:rFonts w:ascii="Calibri Light" w:hAnsi="Calibri Light" w:cs="Calibri Light"/>
        </w:rPr>
        <w:t>We aim to have a workforce that reflects the communities we serve</w:t>
      </w:r>
      <w:r w:rsidR="008A607E" w:rsidRPr="00C65514">
        <w:rPr>
          <w:rFonts w:ascii="Calibri Light" w:hAnsi="Calibri Light" w:cs="Calibri Light"/>
        </w:rPr>
        <w:t>.</w:t>
      </w:r>
      <w:r w:rsidRPr="00C65514">
        <w:rPr>
          <w:rFonts w:ascii="Calibri Light" w:hAnsi="Calibri Light" w:cs="Calibri Light"/>
        </w:rPr>
        <w:t xml:space="preserve"> </w:t>
      </w:r>
      <w:r w:rsidR="008A607E" w:rsidRPr="00C65514">
        <w:rPr>
          <w:rFonts w:ascii="Calibri Light" w:hAnsi="Calibri Light" w:cs="Calibri Light"/>
        </w:rPr>
        <w:t>W</w:t>
      </w:r>
      <w:r w:rsidRPr="00C65514">
        <w:rPr>
          <w:rFonts w:ascii="Calibri Light" w:hAnsi="Calibri Light" w:cs="Calibri Light"/>
        </w:rPr>
        <w:t xml:space="preserve">hile we know we still have </w:t>
      </w:r>
      <w:r w:rsidR="008E57B3" w:rsidRPr="00C65514">
        <w:rPr>
          <w:rFonts w:ascii="Calibri Light" w:hAnsi="Calibri Light" w:cs="Calibri Light"/>
        </w:rPr>
        <w:t xml:space="preserve">some </w:t>
      </w:r>
      <w:r w:rsidRPr="00C65514">
        <w:rPr>
          <w:rFonts w:ascii="Calibri Light" w:hAnsi="Calibri Light" w:cs="Calibri Light"/>
        </w:rPr>
        <w:t xml:space="preserve">way to go, we have made a commitment to focus on diversity and inclusion through the shape and kaupapa of our </w:t>
      </w:r>
      <w:r w:rsidRPr="00C65514">
        <w:rPr>
          <w:rFonts w:ascii="Calibri Light" w:eastAsia="Calibri Light" w:hAnsi="Calibri Light" w:cs="Calibri Light"/>
        </w:rPr>
        <w:t>people</w:t>
      </w:r>
      <w:r w:rsidRPr="00C65514">
        <w:rPr>
          <w:rFonts w:ascii="Calibri Light" w:hAnsi="Calibri Light" w:cs="Calibri Light"/>
        </w:rPr>
        <w:t xml:space="preserve"> and strengthened the diversity of our workforce while also expanding our teams</w:t>
      </w:r>
      <w:r w:rsidRPr="00C65514">
        <w:rPr>
          <w:rStyle w:val="FootnoteReference"/>
          <w:rFonts w:ascii="Calibri Light" w:hAnsi="Calibri Light" w:cs="Calibri Light"/>
        </w:rPr>
        <w:footnoteReference w:id="13"/>
      </w:r>
      <w:r w:rsidRPr="00C65514">
        <w:rPr>
          <w:rFonts w:ascii="Calibri Light" w:hAnsi="Calibri Light" w:cs="Calibri Light"/>
        </w:rPr>
        <w:t xml:space="preserve"> (</w:t>
      </w:r>
      <w:r w:rsidR="00BB546C" w:rsidRPr="00C65514">
        <w:rPr>
          <w:rFonts w:ascii="Calibri Light" w:hAnsi="Calibri Light" w:cs="Calibri Light"/>
        </w:rPr>
        <w:t>f</w:t>
      </w:r>
      <w:r w:rsidR="00D6465B" w:rsidRPr="00C65514">
        <w:rPr>
          <w:rFonts w:ascii="Calibri Light" w:hAnsi="Calibri Light" w:cs="Calibri Light"/>
        </w:rPr>
        <w:t>i</w:t>
      </w:r>
      <w:r w:rsidRPr="00C65514">
        <w:rPr>
          <w:rFonts w:ascii="Calibri Light" w:hAnsi="Calibri Light" w:cs="Calibri Light"/>
        </w:rPr>
        <w:t xml:space="preserve">gure </w:t>
      </w:r>
      <w:r w:rsidR="00931BE3">
        <w:rPr>
          <w:rFonts w:ascii="Calibri Light" w:hAnsi="Calibri Light" w:cs="Calibri Light"/>
        </w:rPr>
        <w:t>4</w:t>
      </w:r>
      <w:r w:rsidRPr="00C65514">
        <w:rPr>
          <w:rFonts w:ascii="Calibri Light" w:hAnsi="Calibri Light" w:cs="Calibri Light"/>
        </w:rPr>
        <w:t xml:space="preserve">, </w:t>
      </w:r>
      <w:r w:rsidR="0075185C" w:rsidRPr="00C65514">
        <w:rPr>
          <w:rFonts w:ascii="Calibri Light" w:hAnsi="Calibri Light" w:cs="Calibri Light"/>
        </w:rPr>
        <w:t xml:space="preserve">figure </w:t>
      </w:r>
      <w:r w:rsidR="00931BE3">
        <w:rPr>
          <w:rFonts w:ascii="Calibri Light" w:hAnsi="Calibri Light" w:cs="Calibri Light"/>
        </w:rPr>
        <w:t>5</w:t>
      </w:r>
      <w:r w:rsidR="0075185C" w:rsidRPr="00C65514">
        <w:rPr>
          <w:rFonts w:ascii="Calibri Light" w:hAnsi="Calibri Light" w:cs="Calibri Light"/>
        </w:rPr>
        <w:t>,</w:t>
      </w:r>
      <w:r w:rsidRPr="00C65514">
        <w:rPr>
          <w:rFonts w:ascii="Calibri Light" w:hAnsi="Calibri Light" w:cs="Calibri Light"/>
        </w:rPr>
        <w:t xml:space="preserve"> and </w:t>
      </w:r>
      <w:r w:rsidR="0075185C" w:rsidRPr="00C65514">
        <w:rPr>
          <w:rFonts w:ascii="Calibri Light" w:hAnsi="Calibri Light" w:cs="Calibri Light"/>
        </w:rPr>
        <w:t xml:space="preserve">figure </w:t>
      </w:r>
      <w:r w:rsidR="00931BE3">
        <w:rPr>
          <w:rFonts w:ascii="Calibri Light" w:hAnsi="Calibri Light" w:cs="Calibri Light"/>
        </w:rPr>
        <w:t>6</w:t>
      </w:r>
      <w:r w:rsidRPr="00C65514">
        <w:rPr>
          <w:rFonts w:ascii="Calibri Light" w:hAnsi="Calibri Light" w:cs="Calibri Light"/>
        </w:rPr>
        <w:t>).</w:t>
      </w:r>
      <w:r w:rsidR="002C311A" w:rsidRPr="00C65514">
        <w:rPr>
          <w:rFonts w:ascii="Calibri Light" w:hAnsi="Calibri Light" w:cs="Calibri Light"/>
        </w:rPr>
        <w:t xml:space="preserve"> </w:t>
      </w:r>
    </w:p>
    <w:p w14:paraId="45DB0C0A" w14:textId="0F500FF8" w:rsidR="002C311A" w:rsidRPr="00C65514" w:rsidRDefault="003D6874" w:rsidP="00D87392">
      <w:pPr>
        <w:rPr>
          <w:rFonts w:ascii="Calibri Light" w:hAnsi="Calibri Light" w:cs="Calibri Light"/>
          <w:b/>
          <w:bCs/>
          <w:i/>
          <w:iCs/>
        </w:rPr>
      </w:pPr>
      <w:r w:rsidRPr="00C65514">
        <w:rPr>
          <w:rFonts w:ascii="Calibri Light" w:hAnsi="Calibri Light" w:cs="Calibri Light"/>
        </w:rPr>
        <w:t>Because</w:t>
      </w:r>
      <w:r w:rsidR="002C311A" w:rsidRPr="00C65514">
        <w:rPr>
          <w:rFonts w:ascii="Calibri Light" w:hAnsi="Calibri Light" w:cs="Calibri Light"/>
        </w:rPr>
        <w:t xml:space="preserve"> of the increased investment in the sector in the past two years, we brought in additional resources to deliver the COVID-19 </w:t>
      </w:r>
      <w:r w:rsidR="005A6F39" w:rsidRPr="00C65514">
        <w:rPr>
          <w:rFonts w:ascii="Calibri Light" w:hAnsi="Calibri Light" w:cs="Calibri Light"/>
        </w:rPr>
        <w:t xml:space="preserve">recovery </w:t>
      </w:r>
      <w:r w:rsidR="002C311A" w:rsidRPr="00C65514">
        <w:rPr>
          <w:rFonts w:ascii="Calibri Light" w:hAnsi="Calibri Light" w:cs="Calibri Light"/>
        </w:rPr>
        <w:t xml:space="preserve">response funding. In early 2020/21, we completed an extensive process to </w:t>
      </w:r>
      <w:r w:rsidR="002C311A" w:rsidRPr="00C65514">
        <w:rPr>
          <w:rFonts w:ascii="Calibri Light" w:eastAsia="Calibri Light" w:hAnsi="Calibri Light" w:cs="Calibri Light"/>
        </w:rPr>
        <w:t>identify</w:t>
      </w:r>
      <w:r w:rsidR="002C311A" w:rsidRPr="00C65514">
        <w:rPr>
          <w:rFonts w:ascii="Calibri Light" w:hAnsi="Calibri Light" w:cs="Calibri Light"/>
        </w:rPr>
        <w:t xml:space="preserve"> people capability and capacity needs to deliver our Phase 2 COVID-19 Plan, respond to the new context, and address the continuity of Creative New Zealand’s core work (a mix of fixed-term and permanent roles that are programme, </w:t>
      </w:r>
      <w:r w:rsidR="008B35BE" w:rsidRPr="00C65514">
        <w:rPr>
          <w:rFonts w:ascii="Calibri Light" w:hAnsi="Calibri Light" w:cs="Calibri Light"/>
        </w:rPr>
        <w:t>capability</w:t>
      </w:r>
      <w:r w:rsidRPr="00C65514">
        <w:rPr>
          <w:rFonts w:ascii="Calibri Light" w:hAnsi="Calibri Light" w:cs="Calibri Light"/>
        </w:rPr>
        <w:t>,</w:t>
      </w:r>
      <w:r w:rsidR="002C311A" w:rsidRPr="00C65514">
        <w:rPr>
          <w:rFonts w:ascii="Calibri Light" w:hAnsi="Calibri Light" w:cs="Calibri Light"/>
        </w:rPr>
        <w:t xml:space="preserve"> and capacity related).</w:t>
      </w:r>
    </w:p>
    <w:p w14:paraId="544A5697" w14:textId="74E64A3E" w:rsidR="00A7119A" w:rsidRPr="00C65514" w:rsidRDefault="006127BD" w:rsidP="00D87392">
      <w:pPr>
        <w:rPr>
          <w:rFonts w:ascii="Calibri Light" w:hAnsi="Calibri Light" w:cs="Calibri Light"/>
          <w:b/>
          <w:bCs/>
          <w:i/>
          <w:iCs/>
        </w:rPr>
      </w:pPr>
      <w:bookmarkStart w:id="14" w:name="_Hlk117591293"/>
      <w:r w:rsidRPr="00C65514">
        <w:rPr>
          <w:rFonts w:ascii="Calibri Light" w:hAnsi="Calibri Light" w:cs="Calibri Light"/>
        </w:rPr>
        <w:t>Along with</w:t>
      </w:r>
      <w:r w:rsidR="002C311A" w:rsidRPr="00C65514">
        <w:rPr>
          <w:rFonts w:ascii="Calibri Light" w:hAnsi="Calibri Light" w:cs="Calibri Light"/>
        </w:rPr>
        <w:t xml:space="preserve"> addressing capacity and capability needs</w:t>
      </w:r>
      <w:r w:rsidR="00B816EE" w:rsidRPr="00C65514">
        <w:rPr>
          <w:rFonts w:ascii="Calibri Light" w:hAnsi="Calibri Light" w:cs="Calibri Light"/>
        </w:rPr>
        <w:t xml:space="preserve"> at that time</w:t>
      </w:r>
      <w:r w:rsidR="002C311A" w:rsidRPr="00C65514">
        <w:rPr>
          <w:rFonts w:ascii="Calibri Light" w:hAnsi="Calibri Light" w:cs="Calibri Light"/>
        </w:rPr>
        <w:t xml:space="preserve">, it was considered important to establish an </w:t>
      </w:r>
      <w:r w:rsidR="00282647" w:rsidRPr="00C65514">
        <w:rPr>
          <w:rFonts w:ascii="Calibri Light" w:hAnsi="Calibri Light" w:cs="Calibri Light"/>
        </w:rPr>
        <w:t>a</w:t>
      </w:r>
      <w:r w:rsidR="002C311A" w:rsidRPr="00C65514">
        <w:rPr>
          <w:rFonts w:ascii="Calibri Light" w:hAnsi="Calibri Light" w:cs="Calibri Light"/>
        </w:rPr>
        <w:t xml:space="preserve">dvocacy team, strengthen the Māori Strategy </w:t>
      </w:r>
      <w:r w:rsidR="00282647" w:rsidRPr="00C65514">
        <w:rPr>
          <w:rFonts w:ascii="Calibri Light" w:hAnsi="Calibri Light" w:cs="Calibri Light"/>
        </w:rPr>
        <w:t>and</w:t>
      </w:r>
      <w:r w:rsidR="002C311A" w:rsidRPr="00C65514">
        <w:rPr>
          <w:rFonts w:ascii="Calibri Light" w:hAnsi="Calibri Light" w:cs="Calibri Light"/>
        </w:rPr>
        <w:t xml:space="preserve"> Partnerships </w:t>
      </w:r>
      <w:r w:rsidR="00513269">
        <w:rPr>
          <w:rFonts w:ascii="Calibri Light" w:hAnsi="Calibri Light" w:cs="Calibri Light"/>
        </w:rPr>
        <w:t>g</w:t>
      </w:r>
      <w:r w:rsidR="002C311A" w:rsidRPr="00C65514">
        <w:rPr>
          <w:rFonts w:ascii="Calibri Light" w:hAnsi="Calibri Light" w:cs="Calibri Light"/>
        </w:rPr>
        <w:t xml:space="preserve">roup, </w:t>
      </w:r>
      <w:r w:rsidR="00356F0A" w:rsidRPr="00C65514">
        <w:rPr>
          <w:rFonts w:ascii="Calibri Light" w:hAnsi="Calibri Light" w:cs="Calibri Light"/>
        </w:rPr>
        <w:t xml:space="preserve">and </w:t>
      </w:r>
      <w:r w:rsidR="002C311A" w:rsidRPr="00C65514">
        <w:rPr>
          <w:rFonts w:ascii="Calibri Light" w:hAnsi="Calibri Light" w:cs="Calibri Light"/>
        </w:rPr>
        <w:t xml:space="preserve">create a new Pacific </w:t>
      </w:r>
      <w:r w:rsidR="00282647" w:rsidRPr="00C65514">
        <w:rPr>
          <w:rFonts w:ascii="Calibri Light" w:hAnsi="Calibri Light" w:cs="Calibri Light"/>
        </w:rPr>
        <w:t>a</w:t>
      </w:r>
      <w:r w:rsidR="002C311A" w:rsidRPr="00C65514">
        <w:rPr>
          <w:rFonts w:ascii="Calibri Light" w:hAnsi="Calibri Light" w:cs="Calibri Light"/>
        </w:rPr>
        <w:t xml:space="preserve">rts </w:t>
      </w:r>
      <w:r w:rsidR="00282647" w:rsidRPr="00C65514">
        <w:rPr>
          <w:rFonts w:ascii="Calibri Light" w:hAnsi="Calibri Light" w:cs="Calibri Light"/>
        </w:rPr>
        <w:t>g</w:t>
      </w:r>
      <w:r w:rsidR="002C311A" w:rsidRPr="00C65514">
        <w:rPr>
          <w:rFonts w:ascii="Calibri Light" w:hAnsi="Calibri Light" w:cs="Calibri Light"/>
        </w:rPr>
        <w:t xml:space="preserve">roup (given the expanded </w:t>
      </w:r>
      <w:r w:rsidR="002C311A" w:rsidRPr="00C65514">
        <w:rPr>
          <w:rFonts w:ascii="Calibri Light" w:eastAsia="Calibri Light" w:hAnsi="Calibri Light" w:cs="Calibri Light"/>
        </w:rPr>
        <w:t>responsibilities</w:t>
      </w:r>
      <w:r w:rsidR="002C311A" w:rsidRPr="00C65514">
        <w:rPr>
          <w:rFonts w:ascii="Calibri Light" w:hAnsi="Calibri Light" w:cs="Calibri Light"/>
        </w:rPr>
        <w:t xml:space="preserve"> regarding the Pasifika Festivals Initiative)</w:t>
      </w:r>
      <w:r w:rsidR="00356F0A" w:rsidRPr="00C65514">
        <w:rPr>
          <w:rFonts w:ascii="Calibri Light" w:hAnsi="Calibri Light" w:cs="Calibri Light"/>
        </w:rPr>
        <w:t>. It was</w:t>
      </w:r>
      <w:r w:rsidR="002C311A" w:rsidRPr="00C65514">
        <w:rPr>
          <w:rFonts w:ascii="Calibri Light" w:hAnsi="Calibri Light" w:cs="Calibri Light"/>
        </w:rPr>
        <w:t xml:space="preserve"> </w:t>
      </w:r>
      <w:r w:rsidR="00356F0A" w:rsidRPr="00C65514">
        <w:rPr>
          <w:rFonts w:ascii="Calibri Light" w:hAnsi="Calibri Light" w:cs="Calibri Light"/>
        </w:rPr>
        <w:t xml:space="preserve">also important </w:t>
      </w:r>
      <w:r w:rsidR="000F14B8" w:rsidRPr="00C65514">
        <w:rPr>
          <w:rFonts w:ascii="Calibri Light" w:hAnsi="Calibri Light" w:cs="Calibri Light"/>
        </w:rPr>
        <w:lastRenderedPageBreak/>
        <w:t xml:space="preserve">to </w:t>
      </w:r>
      <w:r w:rsidR="002C311A" w:rsidRPr="00C65514">
        <w:rPr>
          <w:rFonts w:ascii="Calibri Light" w:hAnsi="Calibri Light" w:cs="Calibri Light"/>
        </w:rPr>
        <w:t>give specific mana and focus to a role driving our organisational culture change programme, Te Kaupapa o Toi Aotearoa</w:t>
      </w:r>
      <w:r w:rsidR="00350969" w:rsidRPr="00C65514">
        <w:rPr>
          <w:rFonts w:ascii="Calibri Light" w:hAnsi="Calibri Light" w:cs="Calibri Light"/>
        </w:rPr>
        <w:t xml:space="preserve"> (page </w:t>
      </w:r>
      <w:r w:rsidR="006A7DD4">
        <w:rPr>
          <w:rFonts w:ascii="Calibri Light" w:hAnsi="Calibri Light" w:cs="Calibri Light"/>
        </w:rPr>
        <w:t>44</w:t>
      </w:r>
      <w:r w:rsidR="002C311A" w:rsidRPr="00C65514">
        <w:rPr>
          <w:rFonts w:ascii="Calibri Light" w:hAnsi="Calibri Light" w:cs="Calibri Light"/>
        </w:rPr>
        <w:t>.</w:t>
      </w:r>
      <w:bookmarkEnd w:id="14"/>
      <w:r w:rsidR="002C311A" w:rsidRPr="00C65514">
        <w:rPr>
          <w:rFonts w:ascii="Calibri Light" w:hAnsi="Calibri Light" w:cs="Calibri Light"/>
        </w:rPr>
        <w:t xml:space="preserve"> We consider our organisational culture to be the ‘invisible enabler’ of our wairua (spirit) and resilience and see significant value from becoming an intentionally Tiriti-honouring Crown entity.</w:t>
      </w:r>
    </w:p>
    <w:p w14:paraId="5C2DDE8E" w14:textId="77BDC975" w:rsidR="0040184B" w:rsidRPr="00C65514" w:rsidRDefault="0040184B" w:rsidP="00D87392">
      <w:pPr>
        <w:spacing w:after="0"/>
        <w:rPr>
          <w:rFonts w:ascii="Calibri Light" w:hAnsi="Calibri Light" w:cs="Calibri Light"/>
          <w:sz w:val="24"/>
          <w:szCs w:val="24"/>
        </w:rPr>
      </w:pPr>
      <w:r w:rsidRPr="00C65514">
        <w:rPr>
          <w:rFonts w:ascii="Calibri Light" w:hAnsi="Calibri Light" w:cs="Calibri Light"/>
          <w:noProof/>
          <w:sz w:val="24"/>
          <w:szCs w:val="24"/>
        </w:rPr>
        <w:drawing>
          <wp:inline distT="0" distB="0" distL="0" distR="0" wp14:anchorId="35BE2F6B" wp14:editId="163C78E2">
            <wp:extent cx="3827780" cy="2055210"/>
            <wp:effectExtent l="0" t="0" r="1270" b="2540"/>
            <wp:docPr id="4" name="Picture 4"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 waterfall ch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82602" cy="2084645"/>
                    </a:xfrm>
                    <a:prstGeom prst="rect">
                      <a:avLst/>
                    </a:prstGeom>
                    <a:noFill/>
                    <a:ln>
                      <a:noFill/>
                    </a:ln>
                  </pic:spPr>
                </pic:pic>
              </a:graphicData>
            </a:graphic>
          </wp:inline>
        </w:drawing>
      </w:r>
    </w:p>
    <w:p w14:paraId="4ED0F557" w14:textId="2AC81656" w:rsidR="00657335" w:rsidRPr="00C65514" w:rsidRDefault="00657335" w:rsidP="00D87392">
      <w:pPr>
        <w:spacing w:before="120"/>
        <w:rPr>
          <w:rFonts w:ascii="Calibri Light" w:hAnsi="Calibri Light" w:cs="Calibri Light"/>
          <w:b/>
          <w:bCs/>
          <w:color w:val="A6A6A6" w:themeColor="background1" w:themeShade="A6"/>
          <w:sz w:val="20"/>
          <w:szCs w:val="20"/>
        </w:rPr>
      </w:pPr>
      <w:r w:rsidRPr="00C65514">
        <w:rPr>
          <w:rFonts w:ascii="Calibri Light" w:hAnsi="Calibri Light" w:cs="Calibri Light"/>
          <w:b/>
          <w:bCs/>
          <w:color w:val="A6A6A6" w:themeColor="background1" w:themeShade="A6"/>
          <w:sz w:val="20"/>
          <w:szCs w:val="20"/>
        </w:rPr>
        <w:t xml:space="preserve">Figure </w:t>
      </w:r>
      <w:r w:rsidR="00931BE3">
        <w:rPr>
          <w:rFonts w:ascii="Calibri Light" w:hAnsi="Calibri Light" w:cs="Calibri Light"/>
          <w:b/>
          <w:bCs/>
          <w:color w:val="A6A6A6" w:themeColor="background1" w:themeShade="A6"/>
          <w:sz w:val="20"/>
          <w:szCs w:val="20"/>
        </w:rPr>
        <w:t>4</w:t>
      </w:r>
      <w:r w:rsidRPr="00C65514">
        <w:rPr>
          <w:rFonts w:ascii="Calibri Light" w:hAnsi="Calibri Light" w:cs="Calibri Light"/>
          <w:b/>
          <w:bCs/>
          <w:color w:val="A6A6A6" w:themeColor="background1" w:themeShade="A6"/>
          <w:sz w:val="20"/>
          <w:szCs w:val="20"/>
        </w:rPr>
        <w:t>: Workplace diversity (age), 2018/19–2021/22</w:t>
      </w:r>
    </w:p>
    <w:p w14:paraId="31F865FE" w14:textId="5A5F8BDA" w:rsidR="00E74615" w:rsidRPr="00C65514" w:rsidRDefault="00E74615" w:rsidP="00D87392">
      <w:pPr>
        <w:spacing w:after="0"/>
        <w:rPr>
          <w:rFonts w:ascii="Calibri Light" w:hAnsi="Calibri Light" w:cs="Calibri Light"/>
          <w:sz w:val="24"/>
          <w:szCs w:val="24"/>
        </w:rPr>
      </w:pPr>
      <w:r w:rsidRPr="00C65514">
        <w:rPr>
          <w:rFonts w:ascii="Calibri Light" w:hAnsi="Calibri Light" w:cs="Calibri Light"/>
          <w:b/>
          <w:bCs/>
          <w:noProof/>
          <w:color w:val="7F7F7F" w:themeColor="text1" w:themeTint="80"/>
          <w:sz w:val="20"/>
          <w:szCs w:val="20"/>
        </w:rPr>
        <w:drawing>
          <wp:inline distT="0" distB="0" distL="0" distR="0" wp14:anchorId="32BDAF3C" wp14:editId="00493E07">
            <wp:extent cx="3828245" cy="2191109"/>
            <wp:effectExtent l="0" t="0" r="127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84260" cy="2223169"/>
                    </a:xfrm>
                    <a:prstGeom prst="rect">
                      <a:avLst/>
                    </a:prstGeom>
                    <a:noFill/>
                    <a:ln>
                      <a:noFill/>
                    </a:ln>
                  </pic:spPr>
                </pic:pic>
              </a:graphicData>
            </a:graphic>
          </wp:inline>
        </w:drawing>
      </w:r>
    </w:p>
    <w:p w14:paraId="7A79A050" w14:textId="7AD55414" w:rsidR="00A7119A" w:rsidRPr="00C65514" w:rsidRDefault="00A7119A" w:rsidP="00D87392">
      <w:pPr>
        <w:spacing w:before="120"/>
        <w:rPr>
          <w:rFonts w:ascii="Calibri Light" w:hAnsi="Calibri Light" w:cs="Calibri Light"/>
          <w:b/>
          <w:bCs/>
          <w:color w:val="A6A6A6" w:themeColor="background1" w:themeShade="A6"/>
          <w:sz w:val="20"/>
          <w:szCs w:val="20"/>
        </w:rPr>
      </w:pPr>
      <w:r w:rsidRPr="00C65514">
        <w:rPr>
          <w:rFonts w:ascii="Calibri Light" w:hAnsi="Calibri Light" w:cs="Calibri Light"/>
          <w:b/>
          <w:bCs/>
          <w:color w:val="A6A6A6" w:themeColor="background1" w:themeShade="A6"/>
          <w:sz w:val="20"/>
          <w:szCs w:val="20"/>
        </w:rPr>
        <w:t xml:space="preserve">Figure </w:t>
      </w:r>
      <w:r w:rsidR="00931BE3">
        <w:rPr>
          <w:rFonts w:ascii="Calibri Light" w:hAnsi="Calibri Light" w:cs="Calibri Light"/>
          <w:b/>
          <w:bCs/>
          <w:color w:val="A6A6A6" w:themeColor="background1" w:themeShade="A6"/>
          <w:sz w:val="20"/>
          <w:szCs w:val="20"/>
        </w:rPr>
        <w:t>5</w:t>
      </w:r>
      <w:r w:rsidRPr="00C65514">
        <w:rPr>
          <w:rFonts w:ascii="Calibri Light" w:hAnsi="Calibri Light" w:cs="Calibri Light"/>
          <w:b/>
          <w:bCs/>
          <w:color w:val="A6A6A6" w:themeColor="background1" w:themeShade="A6"/>
          <w:sz w:val="20"/>
          <w:szCs w:val="20"/>
        </w:rPr>
        <w:t>: Workplace diversity (ethnicity), 2018/19–2021/22</w:t>
      </w:r>
    </w:p>
    <w:p w14:paraId="7FFB2876" w14:textId="77777777" w:rsidR="009F7454" w:rsidRPr="00C65514" w:rsidRDefault="009F7454" w:rsidP="00D87392">
      <w:pPr>
        <w:spacing w:after="0"/>
        <w:rPr>
          <w:rFonts w:ascii="Calibri Light" w:hAnsi="Calibri Light" w:cs="Calibri Light"/>
          <w:b/>
          <w:bCs/>
          <w:color w:val="7F7F7F" w:themeColor="text1" w:themeTint="80"/>
          <w:sz w:val="20"/>
          <w:szCs w:val="20"/>
        </w:rPr>
      </w:pPr>
      <w:r w:rsidRPr="00C65514">
        <w:rPr>
          <w:rFonts w:ascii="Calibri Light" w:hAnsi="Calibri Light" w:cs="Calibri Light"/>
          <w:b/>
          <w:bCs/>
          <w:noProof/>
          <w:color w:val="7F7F7F"/>
          <w:sz w:val="20"/>
        </w:rPr>
        <w:drawing>
          <wp:inline distT="0" distB="0" distL="0" distR="0" wp14:anchorId="1C90C9C6" wp14:editId="7999703E">
            <wp:extent cx="3868397" cy="2188030"/>
            <wp:effectExtent l="0" t="0" r="0" b="3175"/>
            <wp:docPr id="3" name="Picture 3"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 waterfall char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83591" cy="2196624"/>
                    </a:xfrm>
                    <a:prstGeom prst="rect">
                      <a:avLst/>
                    </a:prstGeom>
                    <a:noFill/>
                    <a:ln>
                      <a:noFill/>
                    </a:ln>
                  </pic:spPr>
                </pic:pic>
              </a:graphicData>
            </a:graphic>
          </wp:inline>
        </w:drawing>
      </w:r>
    </w:p>
    <w:p w14:paraId="7D5A6B3E" w14:textId="6C62634E" w:rsidR="00A7119A" w:rsidRPr="00C65514" w:rsidRDefault="00A7119A" w:rsidP="00D87392">
      <w:pPr>
        <w:spacing w:before="120"/>
        <w:rPr>
          <w:rFonts w:ascii="Calibri Light" w:hAnsi="Calibri Light" w:cs="Calibri Light"/>
          <w:b/>
          <w:bCs/>
          <w:color w:val="A6A6A6" w:themeColor="background1" w:themeShade="A6"/>
          <w:sz w:val="20"/>
          <w:szCs w:val="20"/>
        </w:rPr>
      </w:pPr>
      <w:r w:rsidRPr="00C65514">
        <w:rPr>
          <w:rFonts w:ascii="Calibri Light" w:hAnsi="Calibri Light" w:cs="Calibri Light"/>
          <w:b/>
          <w:bCs/>
          <w:color w:val="A6A6A6" w:themeColor="background1" w:themeShade="A6"/>
          <w:sz w:val="20"/>
          <w:szCs w:val="20"/>
        </w:rPr>
        <w:t xml:space="preserve">Figure </w:t>
      </w:r>
      <w:r w:rsidR="00931BE3">
        <w:rPr>
          <w:rFonts w:ascii="Calibri Light" w:hAnsi="Calibri Light" w:cs="Calibri Light"/>
          <w:b/>
          <w:bCs/>
          <w:color w:val="A6A6A6" w:themeColor="background1" w:themeShade="A6"/>
          <w:sz w:val="20"/>
          <w:szCs w:val="20"/>
        </w:rPr>
        <w:t>6</w:t>
      </w:r>
      <w:r w:rsidRPr="00C65514">
        <w:rPr>
          <w:rFonts w:ascii="Calibri Light" w:hAnsi="Calibri Light" w:cs="Calibri Light"/>
          <w:b/>
          <w:bCs/>
          <w:color w:val="A6A6A6" w:themeColor="background1" w:themeShade="A6"/>
          <w:sz w:val="20"/>
          <w:szCs w:val="20"/>
        </w:rPr>
        <w:t>: Workplace diversity (gender), 2018/19</w:t>
      </w:r>
      <w:r w:rsidR="00E92FA9" w:rsidRPr="00C65514">
        <w:rPr>
          <w:rFonts w:ascii="Calibri Light" w:hAnsi="Calibri Light" w:cs="Calibri Light"/>
          <w:b/>
          <w:bCs/>
          <w:color w:val="A6A6A6" w:themeColor="background1" w:themeShade="A6"/>
          <w:sz w:val="20"/>
          <w:szCs w:val="20"/>
        </w:rPr>
        <w:t>–</w:t>
      </w:r>
      <w:r w:rsidRPr="00C65514">
        <w:rPr>
          <w:rFonts w:ascii="Calibri Light" w:hAnsi="Calibri Light" w:cs="Calibri Light"/>
          <w:b/>
          <w:bCs/>
          <w:color w:val="A6A6A6" w:themeColor="background1" w:themeShade="A6"/>
          <w:sz w:val="20"/>
          <w:szCs w:val="20"/>
        </w:rPr>
        <w:t>2021/22</w:t>
      </w:r>
    </w:p>
    <w:p w14:paraId="4831B0C3" w14:textId="77777777" w:rsidR="00B75033" w:rsidRPr="00C65514" w:rsidRDefault="00B75033" w:rsidP="00D87392">
      <w:pPr>
        <w:pStyle w:val="Heading3"/>
        <w:rPr>
          <w:rFonts w:ascii="Calibri Light" w:hAnsi="Calibri Light" w:cs="Calibri Light"/>
        </w:rPr>
        <w:sectPr w:rsidR="00B75033" w:rsidRPr="00C65514" w:rsidSect="00D27867">
          <w:pgSz w:w="11907" w:h="16839" w:code="9"/>
          <w:pgMar w:top="1276" w:right="1276" w:bottom="1276" w:left="1276" w:header="720" w:footer="725" w:gutter="0"/>
          <w:cols w:space="720"/>
          <w:titlePg/>
          <w:docGrid w:linePitch="299"/>
        </w:sectPr>
      </w:pPr>
    </w:p>
    <w:p w14:paraId="42C08925" w14:textId="1AC2DB5D" w:rsidR="00694A8A" w:rsidRPr="00C65514" w:rsidRDefault="00A7119A" w:rsidP="00D87392">
      <w:pPr>
        <w:pStyle w:val="Heading3"/>
        <w:spacing w:before="0"/>
        <w:rPr>
          <w:rFonts w:ascii="Calibri Light" w:hAnsi="Calibri Light" w:cs="Calibri Light"/>
          <w:i/>
          <w:iCs/>
        </w:rPr>
        <w:sectPr w:rsidR="00694A8A" w:rsidRPr="00C65514" w:rsidSect="00D70CAC">
          <w:pgSz w:w="11907" w:h="16839" w:code="9"/>
          <w:pgMar w:top="1276" w:right="1276" w:bottom="1276" w:left="1276" w:header="720" w:footer="725" w:gutter="0"/>
          <w:cols w:space="720"/>
          <w:titlePg/>
          <w:docGrid w:linePitch="299"/>
        </w:sectPr>
      </w:pPr>
      <w:r w:rsidRPr="00C65514">
        <w:rPr>
          <w:rFonts w:ascii="Calibri Light" w:hAnsi="Calibri Light" w:cs="Calibri Light"/>
        </w:rPr>
        <w:lastRenderedPageBreak/>
        <w:t>Te Kaupapa o Toi Aotearoa</w:t>
      </w:r>
      <w:r w:rsidR="002E687C" w:rsidRPr="00C65514">
        <w:rPr>
          <w:rFonts w:ascii="Calibri Light" w:hAnsi="Calibri Light" w:cs="Calibri Light"/>
        </w:rPr>
        <w:t>—</w:t>
      </w:r>
      <w:r w:rsidRPr="00C65514">
        <w:rPr>
          <w:rFonts w:ascii="Calibri Light" w:hAnsi="Calibri Light" w:cs="Calibri Light"/>
        </w:rPr>
        <w:t>The Creative New Zealand Way</w:t>
      </w:r>
    </w:p>
    <w:p w14:paraId="1FCEE699" w14:textId="7B5EB567" w:rsidR="00874F07" w:rsidRPr="00C65514" w:rsidDel="003925F2" w:rsidRDefault="00874F07" w:rsidP="00D87392">
      <w:pPr>
        <w:spacing w:before="100" w:beforeAutospacing="1" w:after="100" w:afterAutospacing="1"/>
        <w:rPr>
          <w:rFonts w:ascii="Calibri Light" w:eastAsiaTheme="minorEastAsia" w:hAnsi="Calibri Light" w:cs="Calibri Light"/>
        </w:rPr>
      </w:pPr>
      <w:r w:rsidRPr="00C65514" w:rsidDel="00DA1F2A">
        <w:rPr>
          <w:rFonts w:ascii="Calibri Light" w:eastAsiaTheme="minorEastAsia" w:hAnsi="Calibri Light" w:cs="Calibri Light"/>
        </w:rPr>
        <w:t xml:space="preserve">As Creative New Zealand’s Statement of Intent lays out </w:t>
      </w:r>
      <w:r w:rsidRPr="00C65514" w:rsidDel="00DA1F2A">
        <w:rPr>
          <w:rFonts w:ascii="Calibri Light" w:eastAsiaTheme="minorEastAsia" w:hAnsi="Calibri Light" w:cs="Calibri Light"/>
          <w:b/>
          <w:bCs/>
        </w:rPr>
        <w:t>what</w:t>
      </w:r>
      <w:r w:rsidRPr="00C65514" w:rsidDel="00DA1F2A">
        <w:rPr>
          <w:rFonts w:ascii="Calibri Light" w:eastAsiaTheme="minorEastAsia" w:hAnsi="Calibri Light" w:cs="Calibri Light"/>
        </w:rPr>
        <w:t xml:space="preserve"> we want to achieve to create long-term value for all New Zealanders</w:t>
      </w:r>
      <w:r w:rsidR="00694A8A" w:rsidRPr="00C65514" w:rsidDel="00DA1F2A">
        <w:rPr>
          <w:rFonts w:ascii="Calibri Light" w:eastAsiaTheme="minorEastAsia" w:hAnsi="Calibri Light" w:cs="Calibri Light"/>
        </w:rPr>
        <w:t>,</w:t>
      </w:r>
      <w:r w:rsidRPr="00C65514" w:rsidDel="00DA1F2A">
        <w:rPr>
          <w:rFonts w:ascii="Calibri Light" w:eastAsiaTheme="minorEastAsia" w:hAnsi="Calibri Light" w:cs="Calibri Light"/>
        </w:rPr>
        <w:t xml:space="preserve"> Te Kaupapa o Toi Aotearoa will help guide </w:t>
      </w:r>
      <w:r w:rsidRPr="00C65514" w:rsidDel="00DA1F2A">
        <w:rPr>
          <w:rFonts w:ascii="Calibri Light" w:eastAsiaTheme="minorEastAsia" w:hAnsi="Calibri Light" w:cs="Calibri Light"/>
          <w:b/>
          <w:bCs/>
        </w:rPr>
        <w:t xml:space="preserve">how </w:t>
      </w:r>
      <w:r w:rsidRPr="00C65514" w:rsidDel="00DA1F2A">
        <w:rPr>
          <w:rFonts w:ascii="Calibri Light" w:eastAsiaTheme="minorEastAsia" w:hAnsi="Calibri Light" w:cs="Calibri Light"/>
        </w:rPr>
        <w:t>and</w:t>
      </w:r>
      <w:r w:rsidRPr="00C65514" w:rsidDel="00DA1F2A">
        <w:rPr>
          <w:rFonts w:ascii="Calibri Light" w:eastAsiaTheme="minorEastAsia" w:hAnsi="Calibri Light" w:cs="Calibri Light"/>
          <w:b/>
          <w:bCs/>
        </w:rPr>
        <w:t xml:space="preserve"> why </w:t>
      </w:r>
      <w:r w:rsidRPr="00C65514" w:rsidDel="00DA1F2A">
        <w:rPr>
          <w:rFonts w:ascii="Calibri Light" w:eastAsiaTheme="minorEastAsia" w:hAnsi="Calibri Light" w:cs="Calibri Light"/>
        </w:rPr>
        <w:t>we do this</w:t>
      </w:r>
      <w:r w:rsidR="009874AE" w:rsidRPr="00C65514" w:rsidDel="00DA1F2A">
        <w:rPr>
          <w:rFonts w:ascii="Calibri Light" w:eastAsiaTheme="minorEastAsia" w:hAnsi="Calibri Light" w:cs="Calibri Light"/>
        </w:rPr>
        <w:t>. It</w:t>
      </w:r>
      <w:r w:rsidRPr="00C65514" w:rsidDel="00DA1F2A">
        <w:rPr>
          <w:rFonts w:ascii="Calibri Light" w:eastAsiaTheme="minorEastAsia" w:hAnsi="Calibri Light" w:cs="Calibri Light"/>
        </w:rPr>
        <w:t xml:space="preserve"> consider</w:t>
      </w:r>
      <w:r w:rsidR="009874AE" w:rsidRPr="00C65514" w:rsidDel="00DA1F2A">
        <w:rPr>
          <w:rFonts w:ascii="Calibri Light" w:eastAsiaTheme="minorEastAsia" w:hAnsi="Calibri Light" w:cs="Calibri Light"/>
        </w:rPr>
        <w:t>s</w:t>
      </w:r>
      <w:r w:rsidRPr="00C65514" w:rsidDel="00DA1F2A">
        <w:rPr>
          <w:rFonts w:ascii="Calibri Light" w:eastAsiaTheme="minorEastAsia" w:hAnsi="Calibri Light" w:cs="Calibri Light"/>
        </w:rPr>
        <w:t xml:space="preserve"> the people and communities we serve</w:t>
      </w:r>
      <w:r w:rsidR="00346697" w:rsidRPr="00C65514" w:rsidDel="00DA1F2A">
        <w:rPr>
          <w:rFonts w:ascii="Calibri Light" w:eastAsiaTheme="minorEastAsia" w:hAnsi="Calibri Light" w:cs="Calibri Light"/>
        </w:rPr>
        <w:t>;</w:t>
      </w:r>
      <w:r w:rsidRPr="00C65514" w:rsidDel="00DA1F2A">
        <w:rPr>
          <w:rFonts w:ascii="Calibri Light" w:eastAsiaTheme="minorEastAsia" w:hAnsi="Calibri Light" w:cs="Calibri Light"/>
        </w:rPr>
        <w:t xml:space="preserve"> our vision, purpose, values, Te Waka Toi Pātaka (our</w:t>
      </w:r>
      <w:r w:rsidRPr="00C65514" w:rsidDel="00DA1F2A">
        <w:rPr>
          <w:rFonts w:ascii="Calibri Light" w:hAnsi="Calibri Light" w:cs="Calibri Light"/>
        </w:rPr>
        <w:t xml:space="preserve"> </w:t>
      </w:r>
      <w:r w:rsidR="009874AE" w:rsidRPr="00C65514" w:rsidDel="00DA1F2A">
        <w:rPr>
          <w:rFonts w:ascii="Calibri Light" w:hAnsi="Calibri Light" w:cs="Calibri Light"/>
        </w:rPr>
        <w:t>m</w:t>
      </w:r>
      <w:r w:rsidRPr="00C65514" w:rsidDel="00DA1F2A">
        <w:rPr>
          <w:rFonts w:ascii="Calibri Light" w:hAnsi="Calibri Light" w:cs="Calibri Light"/>
        </w:rPr>
        <w:t xml:space="preserve">ātauranga Māori </w:t>
      </w:r>
      <w:r w:rsidR="009874AE" w:rsidRPr="00C65514" w:rsidDel="00DA1F2A">
        <w:rPr>
          <w:rFonts w:ascii="Calibri Light" w:hAnsi="Calibri Light" w:cs="Calibri Light"/>
        </w:rPr>
        <w:t>f</w:t>
      </w:r>
      <w:r w:rsidRPr="00C65514" w:rsidDel="00DA1F2A">
        <w:rPr>
          <w:rFonts w:ascii="Calibri Light" w:hAnsi="Calibri Light" w:cs="Calibri Light"/>
        </w:rPr>
        <w:t>ramework)</w:t>
      </w:r>
      <w:r w:rsidR="00346697" w:rsidRPr="00C65514" w:rsidDel="00DA1F2A">
        <w:rPr>
          <w:rFonts w:ascii="Calibri Light" w:hAnsi="Calibri Light" w:cs="Calibri Light"/>
        </w:rPr>
        <w:t>;</w:t>
      </w:r>
      <w:r w:rsidRPr="00C65514" w:rsidDel="00DA1F2A">
        <w:rPr>
          <w:rFonts w:ascii="Calibri Light" w:hAnsi="Calibri Light" w:cs="Calibri Light"/>
        </w:rPr>
        <w:t xml:space="preserve"> </w:t>
      </w:r>
      <w:r w:rsidRPr="00C65514" w:rsidDel="00DA1F2A">
        <w:rPr>
          <w:rFonts w:ascii="Calibri Light" w:eastAsiaTheme="minorEastAsia" w:hAnsi="Calibri Light" w:cs="Calibri Light"/>
        </w:rPr>
        <w:t>and the social context of our work within Aotearoa New Zealan</w:t>
      </w:r>
      <w:r w:rsidRPr="00C65514" w:rsidDel="003925F2">
        <w:rPr>
          <w:rFonts w:ascii="Calibri Light" w:eastAsiaTheme="minorEastAsia" w:hAnsi="Calibri Light" w:cs="Calibri Light"/>
        </w:rPr>
        <w:t>d.</w:t>
      </w:r>
    </w:p>
    <w:p w14:paraId="160FCE23" w14:textId="4123562F" w:rsidR="00874F07" w:rsidRPr="00C65514" w:rsidRDefault="00874F07" w:rsidP="00D87392">
      <w:pPr>
        <w:spacing w:before="100" w:beforeAutospacing="1" w:after="100" w:afterAutospacing="1"/>
        <w:rPr>
          <w:rFonts w:ascii="Calibri Light" w:eastAsiaTheme="minorEastAsia" w:hAnsi="Calibri Light" w:cs="Calibri Light"/>
        </w:rPr>
      </w:pPr>
      <w:r w:rsidRPr="00C65514">
        <w:rPr>
          <w:rFonts w:ascii="Calibri Light" w:eastAsiaTheme="minorEastAsia" w:hAnsi="Calibri Light" w:cs="Calibri Light"/>
        </w:rPr>
        <w:t xml:space="preserve">Through Te Kaupapa o Toi Aotearoa, Creative New Zealand wants to work in a way that enhances the mana </w:t>
      </w:r>
      <w:r w:rsidR="002C4799">
        <w:rPr>
          <w:rFonts w:ascii="Calibri Light" w:eastAsiaTheme="minorEastAsia" w:hAnsi="Calibri Light" w:cs="Calibri Light"/>
        </w:rPr>
        <w:t xml:space="preserve">and supports the wellbeing </w:t>
      </w:r>
      <w:r w:rsidRPr="00C65514">
        <w:rPr>
          <w:rFonts w:ascii="Calibri Light" w:eastAsiaTheme="minorEastAsia" w:hAnsi="Calibri Light" w:cs="Calibri Light"/>
        </w:rPr>
        <w:t>of people and communities</w:t>
      </w:r>
      <w:r w:rsidR="00D71D8C" w:rsidRPr="00C65514">
        <w:rPr>
          <w:rFonts w:ascii="Calibri Light" w:eastAsiaTheme="minorEastAsia" w:hAnsi="Calibri Light" w:cs="Calibri Light"/>
        </w:rPr>
        <w:t>. We will be</w:t>
      </w:r>
      <w:r w:rsidRPr="00C65514">
        <w:rPr>
          <w:rFonts w:ascii="Calibri Light" w:eastAsiaTheme="minorEastAsia" w:hAnsi="Calibri Light" w:cs="Calibri Light"/>
        </w:rPr>
        <w:t xml:space="preserve"> guided by the intellectual traditions, knowledge</w:t>
      </w:r>
      <w:r w:rsidR="005C1C81" w:rsidRPr="00C65514">
        <w:rPr>
          <w:rFonts w:ascii="Calibri Light" w:eastAsiaTheme="minorEastAsia" w:hAnsi="Calibri Light" w:cs="Calibri Light"/>
        </w:rPr>
        <w:t>,</w:t>
      </w:r>
      <w:r w:rsidRPr="00C65514">
        <w:rPr>
          <w:rFonts w:ascii="Calibri Light" w:eastAsiaTheme="minorEastAsia" w:hAnsi="Calibri Light" w:cs="Calibri Light"/>
        </w:rPr>
        <w:t xml:space="preserve"> and tikanga of </w:t>
      </w:r>
      <w:r w:rsidR="00311F7C" w:rsidRPr="00C44796">
        <w:rPr>
          <w:rFonts w:ascii="Calibri Light" w:hAnsi="Calibri Light" w:cs="Calibri Light"/>
        </w:rPr>
        <w:t>t</w:t>
      </w:r>
      <w:r w:rsidRPr="00C44796">
        <w:rPr>
          <w:rFonts w:ascii="Calibri Light" w:hAnsi="Calibri Light" w:cs="Calibri Light"/>
        </w:rPr>
        <w:t xml:space="preserve">angata </w:t>
      </w:r>
      <w:r w:rsidR="00311F7C" w:rsidRPr="00C44796">
        <w:rPr>
          <w:rFonts w:ascii="Calibri Light" w:hAnsi="Calibri Light" w:cs="Calibri Light"/>
        </w:rPr>
        <w:t>w</w:t>
      </w:r>
      <w:r w:rsidRPr="00C44796">
        <w:rPr>
          <w:rFonts w:ascii="Calibri Light" w:hAnsi="Calibri Light" w:cs="Calibri Light"/>
        </w:rPr>
        <w:t>henua</w:t>
      </w:r>
      <w:r w:rsidR="002E687C" w:rsidRPr="00C44796">
        <w:rPr>
          <w:rFonts w:ascii="Calibri Light" w:hAnsi="Calibri Light" w:cs="Calibri Light"/>
        </w:rPr>
        <w:t>—</w:t>
      </w:r>
      <w:r w:rsidRPr="00C44796">
        <w:rPr>
          <w:rFonts w:ascii="Calibri Light" w:eastAsiaTheme="minorEastAsia" w:hAnsi="Calibri Light" w:cs="Calibri Light"/>
        </w:rPr>
        <w:t xml:space="preserve">alongside </w:t>
      </w:r>
      <w:r w:rsidR="00311F7C" w:rsidRPr="00C44796">
        <w:rPr>
          <w:rFonts w:ascii="Calibri Light" w:hAnsi="Calibri Light" w:cs="Calibri Light"/>
        </w:rPr>
        <w:t>t</w:t>
      </w:r>
      <w:r w:rsidRPr="00C44796">
        <w:rPr>
          <w:rFonts w:ascii="Calibri Light" w:hAnsi="Calibri Light" w:cs="Calibri Light"/>
        </w:rPr>
        <w:t>angata Tiriti</w:t>
      </w:r>
      <w:r w:rsidRPr="00C65514">
        <w:rPr>
          <w:rFonts w:ascii="Calibri Light" w:hAnsi="Calibri Light" w:cs="Calibri Light"/>
        </w:rPr>
        <w:t xml:space="preserve"> </w:t>
      </w:r>
      <w:r w:rsidRPr="00C65514">
        <w:rPr>
          <w:rFonts w:ascii="Calibri Light" w:eastAsiaTheme="minorEastAsia" w:hAnsi="Calibri Light" w:cs="Calibri Light"/>
        </w:rPr>
        <w:t xml:space="preserve">and </w:t>
      </w:r>
      <w:r w:rsidRPr="00C44796">
        <w:rPr>
          <w:rFonts w:ascii="Calibri Light" w:eastAsiaTheme="minorEastAsia" w:hAnsi="Calibri Light" w:cs="Calibri Light"/>
        </w:rPr>
        <w:t xml:space="preserve">conventional </w:t>
      </w:r>
      <w:r w:rsidR="006C731C" w:rsidRPr="00C44796">
        <w:rPr>
          <w:rFonts w:ascii="Calibri Light" w:eastAsiaTheme="minorEastAsia" w:hAnsi="Calibri Light" w:cs="Calibri Light"/>
        </w:rPr>
        <w:t>g</w:t>
      </w:r>
      <w:r w:rsidRPr="00C44796">
        <w:rPr>
          <w:rFonts w:ascii="Calibri Light" w:eastAsiaTheme="minorEastAsia" w:hAnsi="Calibri Light" w:cs="Calibri Light"/>
        </w:rPr>
        <w:t>overnment approaches</w:t>
      </w:r>
      <w:r w:rsidR="002E687C" w:rsidRPr="00C65514">
        <w:rPr>
          <w:rFonts w:ascii="Calibri Light" w:eastAsiaTheme="minorEastAsia" w:hAnsi="Calibri Light" w:cs="Calibri Light"/>
        </w:rPr>
        <w:t>—</w:t>
      </w:r>
      <w:r w:rsidRPr="00C65514">
        <w:rPr>
          <w:rFonts w:ascii="Calibri Light" w:eastAsiaTheme="minorEastAsia" w:hAnsi="Calibri Light" w:cs="Calibri Light"/>
        </w:rPr>
        <w:t xml:space="preserve">acknowledging our obligations under </w:t>
      </w:r>
      <w:r w:rsidRPr="00C44796">
        <w:rPr>
          <w:rFonts w:ascii="Calibri Light" w:eastAsiaTheme="minorEastAsia" w:hAnsi="Calibri Light" w:cs="Calibri Light"/>
        </w:rPr>
        <w:t>Te Tiriti o Waitangi</w:t>
      </w:r>
      <w:r w:rsidRPr="00C65514">
        <w:rPr>
          <w:rFonts w:ascii="Calibri Light" w:eastAsiaTheme="minorEastAsia" w:hAnsi="Calibri Light" w:cs="Calibri Light"/>
        </w:rPr>
        <w:t>.</w:t>
      </w:r>
    </w:p>
    <w:p w14:paraId="4E31215D" w14:textId="0DFADA51" w:rsidR="00874F07" w:rsidRPr="00C65514" w:rsidRDefault="00874F07" w:rsidP="00D87392">
      <w:pPr>
        <w:spacing w:before="100" w:beforeAutospacing="1" w:after="100" w:afterAutospacing="1"/>
        <w:rPr>
          <w:rFonts w:ascii="Calibri Light" w:eastAsiaTheme="minorEastAsia" w:hAnsi="Calibri Light" w:cs="Calibri Light"/>
        </w:rPr>
      </w:pPr>
      <w:r w:rsidRPr="00C65514">
        <w:rPr>
          <w:rFonts w:ascii="Calibri Light" w:eastAsiaTheme="minorEastAsia" w:hAnsi="Calibri Light" w:cs="Calibri Light"/>
        </w:rPr>
        <w:t>Ngā toi Māori</w:t>
      </w:r>
      <w:r w:rsidR="00957CE4">
        <w:rPr>
          <w:rFonts w:ascii="Calibri Light" w:eastAsiaTheme="minorEastAsia" w:hAnsi="Calibri Light" w:cs="Calibri Light"/>
        </w:rPr>
        <w:t>, te reo, tikanga</w:t>
      </w:r>
      <w:r w:rsidRPr="00C65514">
        <w:rPr>
          <w:rFonts w:ascii="Calibri Light" w:eastAsiaTheme="minorEastAsia" w:hAnsi="Calibri Light" w:cs="Calibri Light"/>
        </w:rPr>
        <w:t xml:space="preserve"> and mātauranga Māori are distinctive to Aotearoa and central to </w:t>
      </w:r>
      <w:r w:rsidR="009328CA">
        <w:rPr>
          <w:rFonts w:ascii="Calibri Light" w:eastAsiaTheme="minorEastAsia" w:hAnsi="Calibri Light" w:cs="Calibri Light"/>
        </w:rPr>
        <w:t>our</w:t>
      </w:r>
      <w:r w:rsidR="009328CA" w:rsidRPr="00C65514">
        <w:rPr>
          <w:rFonts w:ascii="Calibri Light" w:eastAsiaTheme="minorEastAsia" w:hAnsi="Calibri Light" w:cs="Calibri Light"/>
        </w:rPr>
        <w:t xml:space="preserve"> </w:t>
      </w:r>
      <w:r w:rsidR="004077B3" w:rsidRPr="00C65514">
        <w:rPr>
          <w:rFonts w:ascii="Calibri Light" w:eastAsiaTheme="minorEastAsia" w:hAnsi="Calibri Light" w:cs="Calibri Light"/>
        </w:rPr>
        <w:t xml:space="preserve">country’s </w:t>
      </w:r>
      <w:r w:rsidRPr="00C65514">
        <w:rPr>
          <w:rFonts w:ascii="Calibri Light" w:eastAsiaTheme="minorEastAsia" w:hAnsi="Calibri Light" w:cs="Calibri Light"/>
        </w:rPr>
        <w:t xml:space="preserve">unique national identity. They can help us think about </w:t>
      </w:r>
      <w:r w:rsidR="004077B3" w:rsidRPr="00C65514">
        <w:rPr>
          <w:rFonts w:ascii="Calibri Light" w:eastAsiaTheme="minorEastAsia" w:hAnsi="Calibri Light" w:cs="Calibri Light"/>
        </w:rPr>
        <w:t>how</w:t>
      </w:r>
      <w:r w:rsidRPr="00C65514">
        <w:rPr>
          <w:rFonts w:ascii="Calibri Light" w:eastAsiaTheme="minorEastAsia" w:hAnsi="Calibri Light" w:cs="Calibri Light"/>
        </w:rPr>
        <w:t xml:space="preserve"> we relate to one another. We</w:t>
      </w:r>
      <w:r w:rsidR="00C13B60" w:rsidRPr="00C65514">
        <w:rPr>
          <w:rFonts w:ascii="Calibri Light" w:eastAsiaTheme="minorEastAsia" w:hAnsi="Calibri Light" w:cs="Calibri Light"/>
        </w:rPr>
        <w:t xml:space="preserve"> a</w:t>
      </w:r>
      <w:r w:rsidRPr="00C65514">
        <w:rPr>
          <w:rFonts w:ascii="Calibri Light" w:eastAsiaTheme="minorEastAsia" w:hAnsi="Calibri Light" w:cs="Calibri Light"/>
        </w:rPr>
        <w:t xml:space="preserve">re working to develop our organisational culture and capability to work well in </w:t>
      </w:r>
      <w:r w:rsidR="0066214D" w:rsidRPr="00C65514">
        <w:rPr>
          <w:rFonts w:ascii="Calibri Light" w:eastAsiaTheme="minorEastAsia" w:hAnsi="Calibri Light" w:cs="Calibri Light"/>
        </w:rPr>
        <w:t>t</w:t>
      </w:r>
      <w:r w:rsidRPr="00C65514">
        <w:rPr>
          <w:rFonts w:ascii="Calibri Light" w:eastAsiaTheme="minorEastAsia" w:hAnsi="Calibri Light" w:cs="Calibri Light"/>
        </w:rPr>
        <w:t xml:space="preserve">e </w:t>
      </w:r>
      <w:r w:rsidR="0066214D" w:rsidRPr="00C65514">
        <w:rPr>
          <w:rFonts w:ascii="Calibri Light" w:eastAsiaTheme="minorEastAsia" w:hAnsi="Calibri Light" w:cs="Calibri Light"/>
        </w:rPr>
        <w:t>a</w:t>
      </w:r>
      <w:r w:rsidRPr="00C65514">
        <w:rPr>
          <w:rFonts w:ascii="Calibri Light" w:eastAsiaTheme="minorEastAsia" w:hAnsi="Calibri Light" w:cs="Calibri Light"/>
        </w:rPr>
        <w:t>o Māori, be more responsive to other world</w:t>
      </w:r>
      <w:r w:rsidR="004077B3" w:rsidRPr="00C65514">
        <w:rPr>
          <w:rFonts w:ascii="Calibri Light" w:eastAsiaTheme="minorEastAsia" w:hAnsi="Calibri Light" w:cs="Calibri Light"/>
        </w:rPr>
        <w:t xml:space="preserve"> </w:t>
      </w:r>
      <w:r w:rsidRPr="00C65514">
        <w:rPr>
          <w:rFonts w:ascii="Calibri Light" w:eastAsiaTheme="minorEastAsia" w:hAnsi="Calibri Light" w:cs="Calibri Light"/>
        </w:rPr>
        <w:t>views and perspectives, and support the wellbeing of artists, arts practitioners, communities</w:t>
      </w:r>
      <w:r w:rsidR="00D7795A" w:rsidRPr="00C65514">
        <w:rPr>
          <w:rFonts w:ascii="Calibri Light" w:eastAsiaTheme="minorEastAsia" w:hAnsi="Calibri Light" w:cs="Calibri Light"/>
        </w:rPr>
        <w:t>,</w:t>
      </w:r>
      <w:r w:rsidRPr="00C65514">
        <w:rPr>
          <w:rFonts w:ascii="Calibri Light" w:eastAsiaTheme="minorEastAsia" w:hAnsi="Calibri Light" w:cs="Calibri Light"/>
        </w:rPr>
        <w:t xml:space="preserve"> and the arts sector.</w:t>
      </w:r>
    </w:p>
    <w:p w14:paraId="36D3B7BA" w14:textId="48A34733" w:rsidR="00874F07" w:rsidRPr="00C65514" w:rsidRDefault="00874F07" w:rsidP="00D87392">
      <w:pPr>
        <w:spacing w:before="100" w:beforeAutospacing="1" w:after="100" w:afterAutospacing="1"/>
        <w:rPr>
          <w:rFonts w:ascii="Calibri Light" w:eastAsiaTheme="minorEastAsia" w:hAnsi="Calibri Light" w:cs="Calibri Light"/>
        </w:rPr>
      </w:pPr>
      <w:r w:rsidRPr="00C65514">
        <w:rPr>
          <w:rFonts w:ascii="Calibri Light" w:eastAsiaTheme="minorEastAsia" w:hAnsi="Calibri Light" w:cs="Calibri Light"/>
        </w:rPr>
        <w:t xml:space="preserve">Te Kaupapa o Toi Aotearoa is part of our approach to </w:t>
      </w:r>
      <w:r w:rsidR="0032103B" w:rsidRPr="00C65514">
        <w:rPr>
          <w:rFonts w:ascii="Calibri Light" w:eastAsiaTheme="minorEastAsia" w:hAnsi="Calibri Light" w:cs="Calibri Light"/>
        </w:rPr>
        <w:t xml:space="preserve">make </w:t>
      </w:r>
      <w:r w:rsidRPr="00C65514">
        <w:rPr>
          <w:rFonts w:ascii="Calibri Light" w:eastAsiaTheme="minorEastAsia" w:hAnsi="Calibri Light" w:cs="Calibri Light"/>
        </w:rPr>
        <w:t xml:space="preserve">sure our work is accessible, inclusive, and equitable as we fulfil our purpose to ‘encourage, promote, and support the arts in New Zealand for the benefit of </w:t>
      </w:r>
      <w:r w:rsidRPr="00C44796">
        <w:rPr>
          <w:rFonts w:ascii="Calibri Light" w:eastAsiaTheme="minorEastAsia" w:hAnsi="Calibri Light" w:cs="Calibri Light"/>
        </w:rPr>
        <w:t>all New Zealanders</w:t>
      </w:r>
      <w:r w:rsidRPr="00C65514">
        <w:rPr>
          <w:rFonts w:ascii="Calibri Light" w:eastAsiaTheme="minorEastAsia" w:hAnsi="Calibri Light" w:cs="Calibri Light"/>
        </w:rPr>
        <w:t xml:space="preserve">’. We expect our thinking under Te Kaupapa to inform how we </w:t>
      </w:r>
      <w:r w:rsidR="0024639E" w:rsidRPr="00C65514">
        <w:rPr>
          <w:rFonts w:ascii="Calibri Light" w:eastAsiaTheme="minorEastAsia" w:hAnsi="Calibri Light" w:cs="Calibri Light"/>
        </w:rPr>
        <w:t xml:space="preserve">speak about </w:t>
      </w:r>
      <w:r w:rsidRPr="00C65514">
        <w:rPr>
          <w:rFonts w:ascii="Calibri Light" w:eastAsiaTheme="minorEastAsia" w:hAnsi="Calibri Light" w:cs="Calibri Light"/>
        </w:rPr>
        <w:t xml:space="preserve">our strategic intentions in future, including our </w:t>
      </w:r>
      <w:r w:rsidR="00654CE9" w:rsidRPr="00C65514">
        <w:rPr>
          <w:rFonts w:ascii="Calibri Light" w:eastAsiaTheme="minorEastAsia" w:hAnsi="Calibri Light" w:cs="Calibri Light"/>
        </w:rPr>
        <w:t xml:space="preserve">long-term strategic </w:t>
      </w:r>
      <w:r w:rsidR="00267B43" w:rsidRPr="00C65514">
        <w:rPr>
          <w:rFonts w:ascii="Calibri Light" w:eastAsiaTheme="minorEastAsia" w:hAnsi="Calibri Light" w:cs="Calibri Light"/>
        </w:rPr>
        <w:t>direction</w:t>
      </w:r>
      <w:r w:rsidRPr="00C65514">
        <w:rPr>
          <w:rFonts w:ascii="Calibri Light" w:eastAsiaTheme="minorEastAsia" w:hAnsi="Calibri Light" w:cs="Calibri Light"/>
        </w:rPr>
        <w:t xml:space="preserve">, </w:t>
      </w:r>
      <w:r w:rsidR="00267B43" w:rsidRPr="00C65514">
        <w:rPr>
          <w:rFonts w:ascii="Calibri Light" w:eastAsiaTheme="minorEastAsia" w:hAnsi="Calibri Light" w:cs="Calibri Light"/>
          <w:i/>
          <w:iCs/>
        </w:rPr>
        <w:t>Te uara mō tātou o Aotearoa—</w:t>
      </w:r>
      <w:r w:rsidRPr="00C65514">
        <w:rPr>
          <w:rFonts w:ascii="Calibri Light" w:eastAsiaTheme="minorEastAsia" w:hAnsi="Calibri Light" w:cs="Calibri Light"/>
          <w:i/>
          <w:iCs/>
        </w:rPr>
        <w:t>Creating value for New Zealanders</w:t>
      </w:r>
      <w:r w:rsidRPr="00C65514">
        <w:rPr>
          <w:rFonts w:ascii="Calibri Light" w:eastAsiaTheme="minorEastAsia" w:hAnsi="Calibri Light" w:cs="Calibri Light"/>
        </w:rPr>
        <w:t>.</w:t>
      </w:r>
    </w:p>
    <w:p w14:paraId="0A9D72E2" w14:textId="3A4833C0" w:rsidR="00874F07" w:rsidRPr="00C65514" w:rsidRDefault="00BB5A16" w:rsidP="00D87392">
      <w:pPr>
        <w:spacing w:before="100" w:beforeAutospacing="1" w:after="0"/>
        <w:rPr>
          <w:rFonts w:ascii="Calibri Light" w:eastAsiaTheme="minorEastAsia" w:hAnsi="Calibri Light" w:cs="Calibri Light"/>
        </w:rPr>
      </w:pPr>
      <w:r>
        <w:rPr>
          <w:rFonts w:ascii="Calibri Light" w:eastAsiaTheme="minorEastAsia" w:hAnsi="Calibri Light" w:cs="Calibri Light"/>
        </w:rPr>
        <w:t>O</w:t>
      </w:r>
      <w:r w:rsidR="00874F07" w:rsidRPr="00C65514">
        <w:rPr>
          <w:rFonts w:ascii="Calibri Light" w:eastAsiaTheme="minorEastAsia" w:hAnsi="Calibri Light" w:cs="Calibri Light"/>
        </w:rPr>
        <w:t>ur initial programme to build staff capability and develop and embed Te Kaupapa o Toi Aotearoa in the way we work</w:t>
      </w:r>
      <w:r w:rsidR="00EC7409">
        <w:rPr>
          <w:rFonts w:ascii="Calibri Light" w:eastAsiaTheme="minorEastAsia" w:hAnsi="Calibri Light" w:cs="Calibri Light"/>
        </w:rPr>
        <w:t xml:space="preserve"> has included three pou (phases)</w:t>
      </w:r>
      <w:r w:rsidR="00874F07" w:rsidRPr="00C65514">
        <w:rPr>
          <w:rFonts w:ascii="Calibri Light" w:eastAsiaTheme="minorEastAsia" w:hAnsi="Calibri Light" w:cs="Calibri Light"/>
        </w:rPr>
        <w:t>:</w:t>
      </w:r>
    </w:p>
    <w:p w14:paraId="554CF582" w14:textId="77777777" w:rsidR="00874F07" w:rsidRPr="00C65514" w:rsidRDefault="00874F07" w:rsidP="00B8071F">
      <w:pPr>
        <w:pStyle w:val="ListParagraph"/>
        <w:numPr>
          <w:ilvl w:val="0"/>
          <w:numId w:val="24"/>
        </w:numPr>
        <w:spacing w:before="120" w:after="0"/>
        <w:ind w:left="150" w:hanging="369"/>
        <w:contextualSpacing w:val="0"/>
        <w:rPr>
          <w:rFonts w:ascii="Calibri Light" w:hAnsi="Calibri Light" w:cs="Calibri Light"/>
        </w:rPr>
      </w:pPr>
      <w:r w:rsidRPr="00C65514">
        <w:rPr>
          <w:rFonts w:ascii="Calibri Light" w:hAnsi="Calibri Light" w:cs="Calibri Light"/>
        </w:rPr>
        <w:t>Pou Tuatahi: Understanding Te Kaupapa o Toi Aotearoa (started July 2021)</w:t>
      </w:r>
    </w:p>
    <w:p w14:paraId="047358EB" w14:textId="77777777" w:rsidR="00874F07" w:rsidRPr="00C65514" w:rsidRDefault="00874F07" w:rsidP="00B8071F">
      <w:pPr>
        <w:pStyle w:val="ListParagraph"/>
        <w:numPr>
          <w:ilvl w:val="0"/>
          <w:numId w:val="24"/>
        </w:numPr>
        <w:spacing w:before="120" w:after="0"/>
        <w:ind w:left="150" w:hanging="369"/>
        <w:contextualSpacing w:val="0"/>
        <w:rPr>
          <w:rFonts w:ascii="Calibri Light" w:hAnsi="Calibri Light" w:cs="Calibri Light"/>
        </w:rPr>
      </w:pPr>
      <w:r w:rsidRPr="00C65514">
        <w:rPr>
          <w:rFonts w:ascii="Calibri Light" w:hAnsi="Calibri Light" w:cs="Calibri Light"/>
        </w:rPr>
        <w:t>Pou Tuarua: Building our organisational baseline capacity to be multi-lensed (2022)</w:t>
      </w:r>
    </w:p>
    <w:p w14:paraId="5826D6EF" w14:textId="739AEF6D" w:rsidR="00874F07" w:rsidRPr="00C65514" w:rsidRDefault="00874F07" w:rsidP="00B8071F">
      <w:pPr>
        <w:pStyle w:val="ListParagraph"/>
        <w:numPr>
          <w:ilvl w:val="0"/>
          <w:numId w:val="24"/>
        </w:numPr>
        <w:spacing w:before="120" w:after="0"/>
        <w:ind w:left="150" w:hanging="369"/>
        <w:contextualSpacing w:val="0"/>
        <w:rPr>
          <w:rFonts w:ascii="Calibri Light" w:hAnsi="Calibri Light" w:cs="Calibri Light"/>
        </w:rPr>
      </w:pPr>
      <w:r w:rsidRPr="00C65514">
        <w:rPr>
          <w:rFonts w:ascii="Calibri Light" w:hAnsi="Calibri Light" w:cs="Calibri Light"/>
        </w:rPr>
        <w:t>Pou Tuatoru: Embedding Te Kaupapa into key governance and management policies</w:t>
      </w:r>
      <w:r w:rsidR="005466B8" w:rsidRPr="00C65514">
        <w:rPr>
          <w:rFonts w:ascii="Calibri Light" w:hAnsi="Calibri Light" w:cs="Calibri Light"/>
        </w:rPr>
        <w:t xml:space="preserve"> and </w:t>
      </w:r>
      <w:r w:rsidRPr="00C65514">
        <w:rPr>
          <w:rFonts w:ascii="Calibri Light" w:hAnsi="Calibri Light" w:cs="Calibri Light"/>
        </w:rPr>
        <w:t>behaviour (2022)</w:t>
      </w:r>
      <w:r w:rsidR="00C37175" w:rsidRPr="00C65514">
        <w:rPr>
          <w:rFonts w:ascii="Calibri Light" w:hAnsi="Calibri Light" w:cs="Calibri Light"/>
        </w:rPr>
        <w:t>.</w:t>
      </w:r>
    </w:p>
    <w:p w14:paraId="3F130D30" w14:textId="37D63519" w:rsidR="00874F07" w:rsidRPr="00C65514" w:rsidRDefault="00874F07" w:rsidP="00D87392">
      <w:pPr>
        <w:spacing w:before="100" w:beforeAutospacing="1" w:after="100" w:afterAutospacing="1"/>
        <w:rPr>
          <w:rFonts w:ascii="Calibri Light" w:hAnsi="Calibri Light" w:cs="Calibri Light"/>
        </w:rPr>
      </w:pPr>
      <w:r w:rsidRPr="00C65514">
        <w:rPr>
          <w:rFonts w:ascii="Calibri Light" w:hAnsi="Calibri Light" w:cs="Calibri Light"/>
        </w:rPr>
        <w:t>Pou Tuatahi</w:t>
      </w:r>
      <w:r w:rsidR="005501B6" w:rsidRPr="00C65514">
        <w:rPr>
          <w:rFonts w:ascii="Calibri Light" w:hAnsi="Calibri Light" w:cs="Calibri Light"/>
        </w:rPr>
        <w:t xml:space="preserve"> </w:t>
      </w:r>
      <w:r w:rsidRPr="00C65514">
        <w:rPr>
          <w:rFonts w:ascii="Calibri Light" w:hAnsi="Calibri Light" w:cs="Calibri Light"/>
        </w:rPr>
        <w:t>included modules to develop foundation</w:t>
      </w:r>
      <w:r w:rsidR="00935F63" w:rsidRPr="00C65514">
        <w:rPr>
          <w:rFonts w:ascii="Calibri Light" w:hAnsi="Calibri Light" w:cs="Calibri Light"/>
        </w:rPr>
        <w:t>al</w:t>
      </w:r>
      <w:r w:rsidRPr="00C65514">
        <w:rPr>
          <w:rFonts w:ascii="Calibri Light" w:hAnsi="Calibri Light" w:cs="Calibri Light"/>
        </w:rPr>
        <w:t xml:space="preserve"> knowledge of </w:t>
      </w:r>
      <w:r w:rsidR="005466B8" w:rsidRPr="00C65514">
        <w:rPr>
          <w:rFonts w:ascii="Calibri Light" w:hAnsi="Calibri Light" w:cs="Calibri Light"/>
        </w:rPr>
        <w:t>t</w:t>
      </w:r>
      <w:r w:rsidRPr="00C65514">
        <w:rPr>
          <w:rFonts w:ascii="Calibri Light" w:hAnsi="Calibri Light" w:cs="Calibri Light"/>
        </w:rPr>
        <w:t>e</w:t>
      </w:r>
      <w:r w:rsidR="005501B6" w:rsidRPr="00C65514">
        <w:rPr>
          <w:rFonts w:ascii="Calibri Light" w:hAnsi="Calibri Light" w:cs="Calibri Light"/>
        </w:rPr>
        <w:t> </w:t>
      </w:r>
      <w:r w:rsidR="005466B8" w:rsidRPr="00C65514">
        <w:rPr>
          <w:rFonts w:ascii="Calibri Light" w:hAnsi="Calibri Light" w:cs="Calibri Light"/>
        </w:rPr>
        <w:t>a</w:t>
      </w:r>
      <w:r w:rsidRPr="00C65514">
        <w:rPr>
          <w:rFonts w:ascii="Calibri Light" w:hAnsi="Calibri Light" w:cs="Calibri Light"/>
        </w:rPr>
        <w:t xml:space="preserve">o Māori through kaupapa such as </w:t>
      </w:r>
      <w:r w:rsidR="005466B8" w:rsidRPr="00C65514">
        <w:rPr>
          <w:rFonts w:ascii="Calibri Light" w:hAnsi="Calibri Light" w:cs="Calibri Light"/>
        </w:rPr>
        <w:t>w</w:t>
      </w:r>
      <w:r w:rsidRPr="00C65514">
        <w:rPr>
          <w:rFonts w:ascii="Calibri Light" w:hAnsi="Calibri Light" w:cs="Calibri Light"/>
        </w:rPr>
        <w:t xml:space="preserve">hakapapa, </w:t>
      </w:r>
      <w:r w:rsidR="005466B8" w:rsidRPr="00C65514">
        <w:rPr>
          <w:rFonts w:ascii="Calibri Light" w:hAnsi="Calibri Light" w:cs="Calibri Light"/>
        </w:rPr>
        <w:t>m</w:t>
      </w:r>
      <w:r w:rsidRPr="00C65514">
        <w:rPr>
          <w:rFonts w:ascii="Calibri Light" w:hAnsi="Calibri Light" w:cs="Calibri Light"/>
        </w:rPr>
        <w:t xml:space="preserve">ana whenua, </w:t>
      </w:r>
      <w:proofErr w:type="spellStart"/>
      <w:r w:rsidR="005466B8" w:rsidRPr="00C65514">
        <w:rPr>
          <w:rFonts w:ascii="Calibri Light" w:hAnsi="Calibri Light" w:cs="Calibri Light"/>
        </w:rPr>
        <w:t>w</w:t>
      </w:r>
      <w:r w:rsidRPr="00C65514">
        <w:rPr>
          <w:rFonts w:ascii="Calibri Light" w:hAnsi="Calibri Light" w:cs="Calibri Light"/>
        </w:rPr>
        <w:t>hare</w:t>
      </w:r>
      <w:proofErr w:type="spellEnd"/>
      <w:r w:rsidRPr="00C65514">
        <w:rPr>
          <w:rFonts w:ascii="Calibri Light" w:hAnsi="Calibri Light" w:cs="Calibri Light"/>
        </w:rPr>
        <w:t xml:space="preserve">, </w:t>
      </w:r>
      <w:r w:rsidR="005466B8" w:rsidRPr="00C65514">
        <w:rPr>
          <w:rFonts w:ascii="Calibri Light" w:hAnsi="Calibri Light" w:cs="Calibri Light"/>
        </w:rPr>
        <w:t>k</w:t>
      </w:r>
      <w:r w:rsidRPr="00C65514">
        <w:rPr>
          <w:rFonts w:ascii="Calibri Light" w:hAnsi="Calibri Light" w:cs="Calibri Light"/>
        </w:rPr>
        <w:t>arakia</w:t>
      </w:r>
      <w:r w:rsidR="001E72C9" w:rsidRPr="00C65514">
        <w:rPr>
          <w:rFonts w:ascii="Calibri Light" w:hAnsi="Calibri Light" w:cs="Calibri Light"/>
        </w:rPr>
        <w:t xml:space="preserve">, </w:t>
      </w:r>
      <w:r w:rsidRPr="00C65514">
        <w:rPr>
          <w:rFonts w:ascii="Calibri Light" w:hAnsi="Calibri Light" w:cs="Calibri Light"/>
        </w:rPr>
        <w:t>Te</w:t>
      </w:r>
      <w:r w:rsidR="001E72C9" w:rsidRPr="00C65514">
        <w:rPr>
          <w:rFonts w:ascii="Calibri Light" w:hAnsi="Calibri Light" w:cs="Calibri Light"/>
        </w:rPr>
        <w:t> </w:t>
      </w:r>
      <w:r w:rsidRPr="00C65514">
        <w:rPr>
          <w:rFonts w:ascii="Calibri Light" w:hAnsi="Calibri Light" w:cs="Calibri Light"/>
        </w:rPr>
        <w:t>Tiriti o Waitangi</w:t>
      </w:r>
      <w:r w:rsidR="001764D4" w:rsidRPr="00C65514">
        <w:rPr>
          <w:rFonts w:ascii="Calibri Light" w:hAnsi="Calibri Light" w:cs="Calibri Light"/>
        </w:rPr>
        <w:t>,</w:t>
      </w:r>
      <w:r w:rsidR="001E72C9" w:rsidRPr="00C65514">
        <w:rPr>
          <w:rFonts w:ascii="Calibri Light" w:hAnsi="Calibri Light" w:cs="Calibri Light"/>
        </w:rPr>
        <w:t xml:space="preserve"> and </w:t>
      </w:r>
      <w:r w:rsidR="005466B8" w:rsidRPr="00C65514">
        <w:rPr>
          <w:rFonts w:ascii="Calibri Light" w:hAnsi="Calibri Light" w:cs="Calibri Light"/>
        </w:rPr>
        <w:t>w</w:t>
      </w:r>
      <w:r w:rsidR="001E72C9" w:rsidRPr="00C65514">
        <w:rPr>
          <w:rFonts w:ascii="Calibri Light" w:hAnsi="Calibri Light" w:cs="Calibri Light"/>
        </w:rPr>
        <w:t xml:space="preserve">aka </w:t>
      </w:r>
      <w:r w:rsidR="005466B8" w:rsidRPr="00C65514">
        <w:rPr>
          <w:rFonts w:ascii="Calibri Light" w:hAnsi="Calibri Light" w:cs="Calibri Light"/>
        </w:rPr>
        <w:t>h</w:t>
      </w:r>
      <w:r w:rsidR="001E72C9" w:rsidRPr="00C65514">
        <w:rPr>
          <w:rFonts w:ascii="Calibri Light" w:hAnsi="Calibri Light" w:cs="Calibri Light"/>
        </w:rPr>
        <w:t>ourua.</w:t>
      </w:r>
      <w:r w:rsidR="00D70CAC" w:rsidRPr="00C65514">
        <w:rPr>
          <w:rFonts w:ascii="Calibri Light" w:hAnsi="Calibri Light" w:cs="Calibri Light"/>
        </w:rPr>
        <w:t xml:space="preserve"> </w:t>
      </w:r>
      <w:r w:rsidRPr="00C65514">
        <w:rPr>
          <w:rFonts w:ascii="Calibri Light" w:hAnsi="Calibri Light" w:cs="Calibri Light"/>
        </w:rPr>
        <w:t>Each module included background information and keynote speakers</w:t>
      </w:r>
      <w:r w:rsidR="005301B5" w:rsidRPr="00C65514">
        <w:rPr>
          <w:rFonts w:ascii="Calibri Light" w:hAnsi="Calibri Light" w:cs="Calibri Light"/>
        </w:rPr>
        <w:t>,</w:t>
      </w:r>
      <w:r w:rsidRPr="00C65514">
        <w:rPr>
          <w:rFonts w:ascii="Calibri Light" w:hAnsi="Calibri Light" w:cs="Calibri Light"/>
        </w:rPr>
        <w:t xml:space="preserve"> such as mana whenua partners and mātanga with specialist knowledge in </w:t>
      </w:r>
      <w:r w:rsidRPr="00C65514">
        <w:rPr>
          <w:rFonts w:ascii="Calibri Light" w:eastAsiaTheme="minorEastAsia" w:hAnsi="Calibri Light" w:cs="Calibri Light"/>
        </w:rPr>
        <w:t>topics</w:t>
      </w:r>
      <w:r w:rsidRPr="00C65514">
        <w:rPr>
          <w:rFonts w:ascii="Calibri Light" w:hAnsi="Calibri Light" w:cs="Calibri Light"/>
        </w:rPr>
        <w:t xml:space="preserve"> such as karakia. All staff were invited to </w:t>
      </w:r>
      <w:r w:rsidR="00DC430E" w:rsidRPr="00C65514">
        <w:rPr>
          <w:rFonts w:ascii="Calibri Light" w:hAnsi="Calibri Light" w:cs="Calibri Light"/>
        </w:rPr>
        <w:t>take part</w:t>
      </w:r>
      <w:r w:rsidR="001764D4" w:rsidRPr="00C65514">
        <w:rPr>
          <w:rFonts w:ascii="Calibri Light" w:hAnsi="Calibri Light" w:cs="Calibri Light"/>
        </w:rPr>
        <w:t>,</w:t>
      </w:r>
      <w:r w:rsidR="00DC430E" w:rsidRPr="00C65514">
        <w:rPr>
          <w:rFonts w:ascii="Calibri Light" w:hAnsi="Calibri Light" w:cs="Calibri Light"/>
        </w:rPr>
        <w:t xml:space="preserve"> </w:t>
      </w:r>
      <w:r w:rsidRPr="00C65514">
        <w:rPr>
          <w:rFonts w:ascii="Calibri Light" w:hAnsi="Calibri Light" w:cs="Calibri Light"/>
        </w:rPr>
        <w:t>and resources</w:t>
      </w:r>
      <w:r w:rsidR="00DC430E" w:rsidRPr="00C65514">
        <w:rPr>
          <w:rFonts w:ascii="Calibri Light" w:hAnsi="Calibri Light" w:cs="Calibri Light"/>
        </w:rPr>
        <w:t>,</w:t>
      </w:r>
      <w:r w:rsidRPr="00C65514">
        <w:rPr>
          <w:rFonts w:ascii="Calibri Light" w:hAnsi="Calibri Light" w:cs="Calibri Light"/>
        </w:rPr>
        <w:t xml:space="preserve"> including videos of speakers</w:t>
      </w:r>
      <w:r w:rsidR="00DC430E" w:rsidRPr="00C65514">
        <w:rPr>
          <w:rFonts w:ascii="Calibri Light" w:hAnsi="Calibri Light" w:cs="Calibri Light"/>
        </w:rPr>
        <w:t>,</w:t>
      </w:r>
      <w:r w:rsidRPr="00C65514">
        <w:rPr>
          <w:rFonts w:ascii="Calibri Light" w:hAnsi="Calibri Light" w:cs="Calibri Light"/>
        </w:rPr>
        <w:t xml:space="preserve"> are available to all staff</w:t>
      </w:r>
      <w:r w:rsidR="002718B1">
        <w:rPr>
          <w:rFonts w:ascii="Calibri Light" w:hAnsi="Calibri Light" w:cs="Calibri Light"/>
        </w:rPr>
        <w:t xml:space="preserve"> and Arts Council members</w:t>
      </w:r>
      <w:r w:rsidRPr="00C65514">
        <w:rPr>
          <w:rFonts w:ascii="Calibri Light" w:hAnsi="Calibri Light" w:cs="Calibri Light"/>
        </w:rPr>
        <w:t>.</w:t>
      </w:r>
    </w:p>
    <w:p w14:paraId="5B5365B6" w14:textId="77777777" w:rsidR="009C5BEF" w:rsidRDefault="00874F07" w:rsidP="00D87392">
      <w:pPr>
        <w:spacing w:before="100" w:beforeAutospacing="1" w:after="100" w:afterAutospacing="1"/>
        <w:rPr>
          <w:rFonts w:ascii="Calibri Light" w:hAnsi="Calibri Light" w:cs="Calibri Light"/>
        </w:rPr>
      </w:pPr>
      <w:r w:rsidRPr="00C65514">
        <w:rPr>
          <w:rFonts w:ascii="Calibri Light" w:hAnsi="Calibri Light" w:cs="Calibri Light"/>
        </w:rPr>
        <w:t xml:space="preserve">Te Kaupapa o </w:t>
      </w:r>
      <w:r w:rsidR="006B71EC" w:rsidRPr="00C65514">
        <w:rPr>
          <w:rFonts w:ascii="Calibri Light" w:hAnsi="Calibri Light" w:cs="Calibri Light"/>
        </w:rPr>
        <w:t xml:space="preserve">Toi </w:t>
      </w:r>
      <w:r w:rsidRPr="00C65514">
        <w:rPr>
          <w:rFonts w:ascii="Calibri Light" w:hAnsi="Calibri Light" w:cs="Calibri Light"/>
        </w:rPr>
        <w:t>Aotearoa has informed a new capability framework for Creative New Zealand (</w:t>
      </w:r>
      <w:r w:rsidRPr="00C65514">
        <w:rPr>
          <w:rFonts w:ascii="Calibri Light" w:hAnsi="Calibri Light" w:cs="Calibri Light"/>
          <w:i/>
          <w:iCs/>
        </w:rPr>
        <w:t>Tukutuku</w:t>
      </w:r>
      <w:r w:rsidRPr="00C65514">
        <w:rPr>
          <w:rFonts w:ascii="Calibri Light" w:hAnsi="Calibri Light" w:cs="Calibri Light"/>
        </w:rPr>
        <w:t>)</w:t>
      </w:r>
      <w:r w:rsidRPr="00C65514">
        <w:rPr>
          <w:rFonts w:ascii="Calibri Light" w:hAnsi="Calibri Light" w:cs="Calibri Light"/>
          <w:i/>
          <w:iCs/>
        </w:rPr>
        <w:t xml:space="preserve"> </w:t>
      </w:r>
      <w:r w:rsidRPr="00C65514">
        <w:rPr>
          <w:rFonts w:ascii="Calibri Light" w:hAnsi="Calibri Light" w:cs="Calibri Light"/>
        </w:rPr>
        <w:t xml:space="preserve">and an approach to support the </w:t>
      </w:r>
      <w:r w:rsidRPr="00C65514">
        <w:rPr>
          <w:rFonts w:ascii="Calibri Light" w:eastAsiaTheme="minorEastAsia" w:hAnsi="Calibri Light" w:cs="Calibri Light"/>
        </w:rPr>
        <w:t>professional</w:t>
      </w:r>
      <w:r w:rsidRPr="00C65514">
        <w:rPr>
          <w:rFonts w:ascii="Calibri Light" w:hAnsi="Calibri Light" w:cs="Calibri Light"/>
        </w:rPr>
        <w:t xml:space="preserve"> growth and development of staff (</w:t>
      </w:r>
      <w:r w:rsidRPr="00C65514">
        <w:rPr>
          <w:rFonts w:ascii="Calibri Light" w:hAnsi="Calibri Light" w:cs="Calibri Light"/>
          <w:i/>
          <w:iCs/>
        </w:rPr>
        <w:t>Tōku Ao</w:t>
      </w:r>
      <w:r w:rsidRPr="00C65514">
        <w:rPr>
          <w:rFonts w:ascii="Calibri Light" w:hAnsi="Calibri Light" w:cs="Calibri Light"/>
        </w:rPr>
        <w:t>). It also supports the way we operate as an organisation</w:t>
      </w:r>
      <w:r w:rsidR="006B71EC" w:rsidRPr="00C65514">
        <w:rPr>
          <w:rFonts w:ascii="Calibri Light" w:hAnsi="Calibri Light" w:cs="Calibri Light"/>
        </w:rPr>
        <w:t>.</w:t>
      </w:r>
      <w:r w:rsidRPr="00C65514">
        <w:rPr>
          <w:rFonts w:ascii="Calibri Light" w:hAnsi="Calibri Light" w:cs="Calibri Light"/>
        </w:rPr>
        <w:t xml:space="preserve"> </w:t>
      </w:r>
    </w:p>
    <w:p w14:paraId="380EB3AC" w14:textId="7F7582BD" w:rsidR="00324C52" w:rsidRPr="00C65514" w:rsidRDefault="009C5BEF" w:rsidP="00D87392">
      <w:pPr>
        <w:spacing w:before="100" w:beforeAutospacing="1" w:after="100" w:afterAutospacing="1"/>
        <w:rPr>
          <w:rFonts w:ascii="Calibri Light" w:hAnsi="Calibri Light" w:cs="Calibri Light"/>
        </w:rPr>
      </w:pPr>
      <w:r>
        <w:rPr>
          <w:rFonts w:ascii="Calibri Light" w:hAnsi="Calibri Light" w:cs="Calibri Light"/>
        </w:rPr>
        <w:t>T</w:t>
      </w:r>
      <w:r w:rsidR="004139A0" w:rsidRPr="004139A0">
        <w:rPr>
          <w:rFonts w:ascii="Calibri Light" w:hAnsi="Calibri Light" w:cs="Calibri Light"/>
        </w:rPr>
        <w:t>hrough the COVID-19 pandemic, staff participated in morning karakia to maintain connections across the organisation and uplift staff wairua.</w:t>
      </w:r>
      <w:r>
        <w:rPr>
          <w:rFonts w:ascii="Calibri Light" w:hAnsi="Calibri Light" w:cs="Calibri Light"/>
        </w:rPr>
        <w:t xml:space="preserve"> </w:t>
      </w:r>
      <w:r w:rsidR="006B71EC" w:rsidRPr="00C65514">
        <w:rPr>
          <w:rFonts w:ascii="Calibri Light" w:hAnsi="Calibri Light" w:cs="Calibri Light"/>
        </w:rPr>
        <w:t>A</w:t>
      </w:r>
      <w:r w:rsidR="00874F07" w:rsidRPr="00C65514">
        <w:rPr>
          <w:rFonts w:ascii="Calibri Light" w:hAnsi="Calibri Light" w:cs="Calibri Light"/>
        </w:rPr>
        <w:t xml:space="preserve">ll new </w:t>
      </w:r>
      <w:r>
        <w:rPr>
          <w:rFonts w:ascii="Calibri Light" w:hAnsi="Calibri Light" w:cs="Calibri Light"/>
        </w:rPr>
        <w:t>staff and Arts Council</w:t>
      </w:r>
      <w:r w:rsidR="00874F07" w:rsidRPr="00C65514">
        <w:rPr>
          <w:rFonts w:ascii="Calibri Light" w:hAnsi="Calibri Light" w:cs="Calibri Light"/>
        </w:rPr>
        <w:t xml:space="preserve"> members are welcomed with a pōwhiri or mihi whakatau</w:t>
      </w:r>
      <w:r w:rsidR="001764D4" w:rsidRPr="00C65514">
        <w:rPr>
          <w:rFonts w:ascii="Calibri Light" w:hAnsi="Calibri Light" w:cs="Calibri Light"/>
        </w:rPr>
        <w:t>,</w:t>
      </w:r>
      <w:r w:rsidR="00874F07" w:rsidRPr="00C65514">
        <w:rPr>
          <w:rFonts w:ascii="Calibri Light" w:hAnsi="Calibri Light" w:cs="Calibri Light"/>
        </w:rPr>
        <w:t xml:space="preserve"> and </w:t>
      </w:r>
      <w:r w:rsidR="0093720F" w:rsidRPr="00C65514">
        <w:rPr>
          <w:rFonts w:ascii="Calibri Light" w:hAnsi="Calibri Light" w:cs="Calibri Light"/>
        </w:rPr>
        <w:t>most</w:t>
      </w:r>
      <w:r w:rsidR="00874F07" w:rsidRPr="00C65514">
        <w:rPr>
          <w:rFonts w:ascii="Calibri Light" w:hAnsi="Calibri Light" w:cs="Calibri Light"/>
        </w:rPr>
        <w:t xml:space="preserve"> staff </w:t>
      </w:r>
      <w:r w:rsidR="0093720F" w:rsidRPr="00C65514">
        <w:rPr>
          <w:rFonts w:ascii="Calibri Light" w:hAnsi="Calibri Light" w:cs="Calibri Light"/>
        </w:rPr>
        <w:t xml:space="preserve">take part </w:t>
      </w:r>
      <w:r w:rsidR="00874F07" w:rsidRPr="00C65514">
        <w:rPr>
          <w:rFonts w:ascii="Calibri Light" w:hAnsi="Calibri Light" w:cs="Calibri Light"/>
        </w:rPr>
        <w:t xml:space="preserve">in </w:t>
      </w:r>
      <w:r w:rsidR="00CE52B9" w:rsidRPr="00C65514">
        <w:rPr>
          <w:rFonts w:ascii="Calibri Light" w:hAnsi="Calibri Light" w:cs="Calibri Light"/>
        </w:rPr>
        <w:t>Creative New Zealand</w:t>
      </w:r>
      <w:r w:rsidR="00874F07" w:rsidRPr="00C65514">
        <w:rPr>
          <w:rFonts w:ascii="Calibri Light" w:hAnsi="Calibri Light" w:cs="Calibri Light"/>
        </w:rPr>
        <w:t xml:space="preserve"> events or activities to extend their </w:t>
      </w:r>
      <w:r w:rsidR="0093720F" w:rsidRPr="00C65514">
        <w:rPr>
          <w:rFonts w:ascii="Calibri Light" w:hAnsi="Calibri Light" w:cs="Calibri Light"/>
        </w:rPr>
        <w:t>t</w:t>
      </w:r>
      <w:r w:rsidR="00874F07" w:rsidRPr="00C65514">
        <w:rPr>
          <w:rFonts w:ascii="Calibri Light" w:hAnsi="Calibri Light" w:cs="Calibri Light"/>
        </w:rPr>
        <w:t>e ao Māori knowledge (</w:t>
      </w:r>
      <w:r w:rsidR="0081661E" w:rsidRPr="00C65514">
        <w:rPr>
          <w:rFonts w:ascii="Calibri Light" w:hAnsi="Calibri Light" w:cs="Calibri Light"/>
        </w:rPr>
        <w:t>e.g</w:t>
      </w:r>
      <w:r w:rsidR="00874F07" w:rsidRPr="00C65514">
        <w:rPr>
          <w:rFonts w:ascii="Calibri Light" w:hAnsi="Calibri Light" w:cs="Calibri Light"/>
        </w:rPr>
        <w:t>, learning about Matariki</w:t>
      </w:r>
      <w:r w:rsidR="0093720F" w:rsidRPr="00C65514">
        <w:rPr>
          <w:rFonts w:ascii="Calibri Light" w:hAnsi="Calibri Light" w:cs="Calibri Light"/>
        </w:rPr>
        <w:t xml:space="preserve"> and </w:t>
      </w:r>
      <w:r w:rsidR="00874F07" w:rsidRPr="00C65514">
        <w:rPr>
          <w:rFonts w:ascii="Calibri Light" w:hAnsi="Calibri Light" w:cs="Calibri Light"/>
        </w:rPr>
        <w:t>Puanga or the maramataka).</w:t>
      </w:r>
    </w:p>
    <w:p w14:paraId="2B097540" w14:textId="63E434A4" w:rsidR="00AC2EEB" w:rsidRPr="00C65514" w:rsidRDefault="00AC2EEB" w:rsidP="00D87392">
      <w:pPr>
        <w:spacing w:before="100" w:beforeAutospacing="1" w:after="100" w:afterAutospacing="1"/>
        <w:rPr>
          <w:rFonts w:ascii="Calibri Light" w:hAnsi="Calibri Light" w:cs="Calibri Light"/>
        </w:rPr>
      </w:pPr>
      <w:r>
        <w:rPr>
          <w:rFonts w:ascii="Calibri Light" w:hAnsi="Calibri Light" w:cs="Calibri Light"/>
        </w:rPr>
        <w:t>Te Kaupapa</w:t>
      </w:r>
      <w:r w:rsidR="00966479">
        <w:rPr>
          <w:rFonts w:ascii="Calibri Light" w:hAnsi="Calibri Light" w:cs="Calibri Light"/>
        </w:rPr>
        <w:t xml:space="preserve"> o Toi Aotearoa</w:t>
      </w:r>
      <w:r>
        <w:rPr>
          <w:rFonts w:ascii="Calibri Light" w:hAnsi="Calibri Light" w:cs="Calibri Light"/>
        </w:rPr>
        <w:t xml:space="preserve"> is </w:t>
      </w:r>
      <w:r w:rsidR="00782321">
        <w:rPr>
          <w:rFonts w:ascii="Calibri Light" w:hAnsi="Calibri Light" w:cs="Calibri Light"/>
        </w:rPr>
        <w:t>also helping us think about how the value we create for New Zealander</w:t>
      </w:r>
      <w:r w:rsidR="00080C96">
        <w:rPr>
          <w:rFonts w:ascii="Calibri Light" w:hAnsi="Calibri Light" w:cs="Calibri Light"/>
        </w:rPr>
        <w:t xml:space="preserve">s can support </w:t>
      </w:r>
      <w:r w:rsidR="00A926C0">
        <w:rPr>
          <w:rFonts w:ascii="Calibri Light" w:hAnsi="Calibri Light" w:cs="Calibri Light"/>
        </w:rPr>
        <w:t xml:space="preserve">greater </w:t>
      </w:r>
      <w:r w:rsidR="00296125">
        <w:rPr>
          <w:rFonts w:ascii="Calibri Light" w:hAnsi="Calibri Light" w:cs="Calibri Light"/>
        </w:rPr>
        <w:t>holistic and inter</w:t>
      </w:r>
      <w:r w:rsidR="00354619">
        <w:rPr>
          <w:rFonts w:ascii="Calibri Light" w:hAnsi="Calibri Light" w:cs="Calibri Light"/>
        </w:rPr>
        <w:t xml:space="preserve">generational </w:t>
      </w:r>
      <w:r w:rsidR="00A926C0">
        <w:rPr>
          <w:rFonts w:ascii="Calibri Light" w:hAnsi="Calibri Light" w:cs="Calibri Light"/>
        </w:rPr>
        <w:t xml:space="preserve">wellbeing as </w:t>
      </w:r>
      <w:r w:rsidR="001C7ABD">
        <w:rPr>
          <w:rFonts w:ascii="Calibri Light" w:hAnsi="Calibri Light" w:cs="Calibri Light"/>
        </w:rPr>
        <w:t xml:space="preserve">described in the Treasury’s Living Standards Framework and </w:t>
      </w:r>
      <w:r w:rsidR="00A51D80">
        <w:rPr>
          <w:rFonts w:ascii="Calibri Light" w:hAnsi="Calibri Light" w:cs="Calibri Light"/>
        </w:rPr>
        <w:t>He Ara Waiora</w:t>
      </w:r>
      <w:r w:rsidR="00662AB8">
        <w:rPr>
          <w:rFonts w:ascii="Calibri Light" w:hAnsi="Calibri Light" w:cs="Calibri Light"/>
        </w:rPr>
        <w:t>.</w:t>
      </w:r>
    </w:p>
    <w:p w14:paraId="7E76FE29" w14:textId="1CEE13E7" w:rsidR="003925F2" w:rsidRDefault="003925F2" w:rsidP="00D87392">
      <w:pPr>
        <w:rPr>
          <w:rFonts w:ascii="Calibri Light" w:hAnsi="Calibri Light" w:cs="Calibri Light"/>
          <w:b/>
          <w:bCs/>
        </w:rPr>
        <w:sectPr w:rsidR="003925F2" w:rsidSect="00694A8A">
          <w:type w:val="continuous"/>
          <w:pgSz w:w="11907" w:h="16839" w:code="9"/>
          <w:pgMar w:top="1276" w:right="1276" w:bottom="1276" w:left="1276" w:header="720" w:footer="725" w:gutter="0"/>
          <w:cols w:space="720"/>
          <w:titlePg/>
          <w:docGrid w:linePitch="299"/>
        </w:sectPr>
      </w:pPr>
    </w:p>
    <w:p w14:paraId="01949816" w14:textId="0B1F08DF" w:rsidR="004F72B7" w:rsidRPr="00D61F8D" w:rsidRDefault="004F72B7" w:rsidP="00D87392">
      <w:pPr>
        <w:rPr>
          <w:rFonts w:ascii="Calibri Light" w:hAnsi="Calibri Light" w:cs="Calibri Light"/>
          <w:b/>
          <w:bCs/>
          <w:sz w:val="24"/>
          <w:szCs w:val="24"/>
        </w:rPr>
      </w:pPr>
      <w:r w:rsidRPr="00D61F8D">
        <w:rPr>
          <w:rFonts w:ascii="Calibri Light" w:hAnsi="Calibri Light" w:cs="Calibri Light"/>
          <w:b/>
          <w:bCs/>
          <w:sz w:val="24"/>
          <w:szCs w:val="24"/>
        </w:rPr>
        <w:lastRenderedPageBreak/>
        <w:t>Governance</w:t>
      </w:r>
    </w:p>
    <w:p w14:paraId="29380BD5" w14:textId="3AC58259" w:rsidR="00655E6F" w:rsidRPr="00D61F8D" w:rsidRDefault="00655E6F" w:rsidP="00D87392">
      <w:pPr>
        <w:rPr>
          <w:rStyle w:val="eop"/>
          <w:rFonts w:ascii="Calibri Light" w:hAnsi="Calibri Light" w:cs="Calibri Light"/>
          <w:color w:val="000000"/>
          <w:shd w:val="clear" w:color="auto" w:fill="FFFFFF"/>
        </w:rPr>
      </w:pPr>
      <w:r w:rsidRPr="00D61F8D">
        <w:rPr>
          <w:rStyle w:val="normaltextrun"/>
          <w:rFonts w:ascii="Calibri Light" w:hAnsi="Calibri Light" w:cs="Calibri Light"/>
          <w:color w:val="000000"/>
          <w:shd w:val="clear" w:color="auto" w:fill="FFFFFF"/>
        </w:rPr>
        <w:t xml:space="preserve">The Arts Council of New Zealand Toi Aotearoa is a 13-member board appointed by the Minister for Arts, Culture and Heritage as the governing body of Creative New Zealand. The Council steers our organisation, guided by the following </w:t>
      </w:r>
      <w:r w:rsidR="00E07877" w:rsidRPr="00D61F8D">
        <w:rPr>
          <w:rStyle w:val="normaltextrun"/>
          <w:rFonts w:ascii="Calibri Light" w:hAnsi="Calibri Light" w:cs="Calibri Light"/>
          <w:color w:val="000000"/>
          <w:shd w:val="clear" w:color="auto" w:fill="FFFFFF"/>
        </w:rPr>
        <w:t>charter</w:t>
      </w:r>
      <w:r w:rsidRPr="00D61F8D">
        <w:rPr>
          <w:rStyle w:val="normaltextrun"/>
          <w:rFonts w:ascii="Calibri Light" w:hAnsi="Calibri Light" w:cs="Calibri Light"/>
          <w:color w:val="000000"/>
          <w:shd w:val="clear" w:color="auto" w:fill="FFFFFF"/>
        </w:rPr>
        <w:t xml:space="preserve"> that describe</w:t>
      </w:r>
      <w:r w:rsidR="008F5192" w:rsidRPr="00D61F8D">
        <w:rPr>
          <w:rStyle w:val="normaltextrun"/>
          <w:rFonts w:ascii="Calibri Light" w:hAnsi="Calibri Light" w:cs="Calibri Light"/>
          <w:color w:val="000000"/>
          <w:shd w:val="clear" w:color="auto" w:fill="FFFFFF"/>
        </w:rPr>
        <w:t>s</w:t>
      </w:r>
      <w:r w:rsidRPr="00D61F8D">
        <w:rPr>
          <w:rStyle w:val="normaltextrun"/>
          <w:rFonts w:ascii="Calibri Light" w:hAnsi="Calibri Light" w:cs="Calibri Light"/>
          <w:color w:val="000000"/>
          <w:shd w:val="clear" w:color="auto" w:fill="FFFFFF"/>
        </w:rPr>
        <w:t xml:space="preserve"> </w:t>
      </w:r>
      <w:r w:rsidR="00E04F11" w:rsidRPr="00D61F8D">
        <w:rPr>
          <w:rStyle w:val="normaltextrun"/>
          <w:rFonts w:ascii="Calibri Light" w:hAnsi="Calibri Light" w:cs="Calibri Light"/>
          <w:color w:val="000000"/>
          <w:shd w:val="clear" w:color="auto" w:fill="FFFFFF"/>
        </w:rPr>
        <w:t>where it focuses its time and</w:t>
      </w:r>
      <w:r w:rsidRPr="00D61F8D">
        <w:rPr>
          <w:rStyle w:val="normaltextrun"/>
          <w:rFonts w:ascii="Calibri Light" w:hAnsi="Calibri Light" w:cs="Calibri Light"/>
          <w:color w:val="000000"/>
          <w:shd w:val="clear" w:color="auto" w:fill="FFFFFF"/>
        </w:rPr>
        <w:t xml:space="preserve"> how it carries out </w:t>
      </w:r>
      <w:r w:rsidR="00535173" w:rsidRPr="00D61F8D">
        <w:rPr>
          <w:rStyle w:val="normaltextrun"/>
          <w:rFonts w:ascii="Calibri Light" w:hAnsi="Calibri Light" w:cs="Calibri Light"/>
          <w:color w:val="000000"/>
          <w:shd w:val="clear" w:color="auto" w:fill="FFFFFF"/>
        </w:rPr>
        <w:t>its</w:t>
      </w:r>
      <w:r w:rsidRPr="00D61F8D">
        <w:rPr>
          <w:rStyle w:val="normaltextrun"/>
          <w:rFonts w:ascii="Calibri Light" w:hAnsi="Calibri Light" w:cs="Calibri Light"/>
          <w:color w:val="000000"/>
          <w:shd w:val="clear" w:color="auto" w:fill="FFFFFF"/>
        </w:rPr>
        <w:t xml:space="preserve"> roles and responsibilities.</w:t>
      </w:r>
      <w:r w:rsidRPr="00D61F8D">
        <w:rPr>
          <w:rStyle w:val="eop"/>
          <w:rFonts w:ascii="Calibri Light" w:hAnsi="Calibri Light" w:cs="Calibri Light"/>
          <w:color w:val="000000"/>
          <w:shd w:val="clear" w:color="auto" w:fill="FFFFFF"/>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80"/>
        <w:gridCol w:w="3006"/>
        <w:gridCol w:w="3068"/>
      </w:tblGrid>
      <w:tr w:rsidR="0016764E" w:rsidRPr="00D61F8D" w14:paraId="18D6113F" w14:textId="77777777" w:rsidTr="00BA7AC4">
        <w:trPr>
          <w:trHeight w:val="15"/>
        </w:trPr>
        <w:tc>
          <w:tcPr>
            <w:tcW w:w="1753" w:type="pct"/>
            <w:tcBorders>
              <w:top w:val="nil"/>
              <w:left w:val="nil"/>
              <w:bottom w:val="nil"/>
              <w:right w:val="nil"/>
            </w:tcBorders>
            <w:shd w:val="clear" w:color="auto" w:fill="B6DDE8"/>
            <w:vAlign w:val="center"/>
            <w:hideMark/>
          </w:tcPr>
          <w:p w14:paraId="4409171E" w14:textId="77777777" w:rsidR="0016764E" w:rsidRPr="00D61F8D" w:rsidRDefault="0016764E" w:rsidP="0016764E">
            <w:pPr>
              <w:spacing w:before="0" w:after="0"/>
              <w:jc w:val="center"/>
              <w:textAlignment w:val="baseline"/>
              <w:rPr>
                <w:rFonts w:ascii="Calibri Light" w:hAnsi="Calibri Light" w:cs="Calibri Light"/>
                <w:sz w:val="20"/>
                <w:szCs w:val="20"/>
              </w:rPr>
            </w:pPr>
            <w:r w:rsidRPr="00D61F8D">
              <w:rPr>
                <w:rFonts w:ascii="Calibri Light" w:hAnsi="Calibri Light" w:cs="Calibri Light"/>
                <w:b/>
                <w:bCs/>
                <w:sz w:val="20"/>
                <w:szCs w:val="20"/>
              </w:rPr>
              <w:t>Determining future focus and direction</w:t>
            </w:r>
            <w:r w:rsidRPr="00D61F8D">
              <w:rPr>
                <w:rFonts w:ascii="Calibri Light" w:hAnsi="Calibri Light" w:cs="Calibri Light"/>
                <w:sz w:val="20"/>
                <w:szCs w:val="20"/>
              </w:rPr>
              <w:t> </w:t>
            </w:r>
          </w:p>
        </w:tc>
        <w:tc>
          <w:tcPr>
            <w:tcW w:w="1607" w:type="pct"/>
            <w:tcBorders>
              <w:top w:val="nil"/>
              <w:left w:val="nil"/>
              <w:bottom w:val="nil"/>
              <w:right w:val="nil"/>
            </w:tcBorders>
            <w:shd w:val="clear" w:color="auto" w:fill="CCC0D9"/>
            <w:vAlign w:val="center"/>
            <w:hideMark/>
          </w:tcPr>
          <w:p w14:paraId="2BC8A4AE" w14:textId="77777777" w:rsidR="0016764E" w:rsidRPr="00D61F8D" w:rsidRDefault="0016764E" w:rsidP="0016764E">
            <w:pPr>
              <w:spacing w:before="0" w:after="0"/>
              <w:jc w:val="center"/>
              <w:textAlignment w:val="baseline"/>
              <w:rPr>
                <w:rFonts w:ascii="Calibri Light" w:hAnsi="Calibri Light" w:cs="Calibri Light"/>
                <w:sz w:val="20"/>
                <w:szCs w:val="20"/>
              </w:rPr>
            </w:pPr>
            <w:r w:rsidRPr="00D61F8D">
              <w:rPr>
                <w:rFonts w:ascii="Calibri Light" w:hAnsi="Calibri Light" w:cs="Calibri Light"/>
                <w:b/>
                <w:bCs/>
                <w:sz w:val="20"/>
                <w:szCs w:val="20"/>
              </w:rPr>
              <w:t>Building culture</w:t>
            </w:r>
            <w:r w:rsidRPr="00D61F8D">
              <w:rPr>
                <w:rFonts w:ascii="Calibri Light" w:hAnsi="Calibri Light" w:cs="Calibri Light"/>
                <w:sz w:val="20"/>
                <w:szCs w:val="20"/>
              </w:rPr>
              <w:t> </w:t>
            </w:r>
          </w:p>
        </w:tc>
        <w:tc>
          <w:tcPr>
            <w:tcW w:w="1640" w:type="pct"/>
            <w:tcBorders>
              <w:top w:val="nil"/>
              <w:left w:val="nil"/>
              <w:bottom w:val="nil"/>
              <w:right w:val="nil"/>
            </w:tcBorders>
            <w:shd w:val="clear" w:color="auto" w:fill="E5B8B7"/>
            <w:vAlign w:val="center"/>
            <w:hideMark/>
          </w:tcPr>
          <w:p w14:paraId="4B626553" w14:textId="77777777" w:rsidR="0016764E" w:rsidRPr="00D61F8D" w:rsidRDefault="0016764E" w:rsidP="0016764E">
            <w:pPr>
              <w:spacing w:before="0" w:after="0"/>
              <w:jc w:val="center"/>
              <w:textAlignment w:val="baseline"/>
              <w:rPr>
                <w:rFonts w:ascii="Calibri Light" w:hAnsi="Calibri Light" w:cs="Calibri Light"/>
                <w:sz w:val="20"/>
                <w:szCs w:val="20"/>
              </w:rPr>
            </w:pPr>
            <w:r w:rsidRPr="00D61F8D">
              <w:rPr>
                <w:rFonts w:ascii="Calibri Light" w:hAnsi="Calibri Light" w:cs="Calibri Light"/>
                <w:b/>
                <w:bCs/>
                <w:sz w:val="20"/>
                <w:szCs w:val="20"/>
              </w:rPr>
              <w:t>Holding to account</w:t>
            </w:r>
            <w:r w:rsidRPr="00D61F8D">
              <w:rPr>
                <w:rFonts w:ascii="Calibri Light" w:hAnsi="Calibri Light" w:cs="Calibri Light"/>
                <w:sz w:val="20"/>
                <w:szCs w:val="20"/>
              </w:rPr>
              <w:t> </w:t>
            </w:r>
          </w:p>
        </w:tc>
      </w:tr>
      <w:tr w:rsidR="0016764E" w:rsidRPr="00D61F8D" w14:paraId="1512593D" w14:textId="77777777" w:rsidTr="00BA7AC4">
        <w:trPr>
          <w:trHeight w:val="780"/>
        </w:trPr>
        <w:tc>
          <w:tcPr>
            <w:tcW w:w="1753" w:type="pct"/>
            <w:tcBorders>
              <w:top w:val="nil"/>
              <w:left w:val="nil"/>
              <w:bottom w:val="nil"/>
              <w:right w:val="nil"/>
            </w:tcBorders>
            <w:shd w:val="clear" w:color="auto" w:fill="DAEEF3"/>
            <w:hideMark/>
          </w:tcPr>
          <w:p w14:paraId="67606D89" w14:textId="77777777" w:rsidR="0016764E" w:rsidRPr="00D61F8D" w:rsidRDefault="0016764E" w:rsidP="0016764E">
            <w:pPr>
              <w:spacing w:before="0" w:after="0"/>
              <w:jc w:val="center"/>
              <w:textAlignment w:val="baseline"/>
              <w:rPr>
                <w:rFonts w:ascii="Calibri Light" w:hAnsi="Calibri Light" w:cs="Calibri Light"/>
                <w:sz w:val="20"/>
                <w:szCs w:val="20"/>
              </w:rPr>
            </w:pPr>
            <w:r w:rsidRPr="00D61F8D">
              <w:rPr>
                <w:rFonts w:ascii="Calibri Light" w:hAnsi="Calibri Light" w:cs="Calibri Light"/>
                <w:sz w:val="20"/>
                <w:szCs w:val="20"/>
              </w:rPr>
              <w:t>As a board, we are focused on the future, guided by the mahi and legacy of those who’ve come before us. Together, we develop, endorse and support Creative New Zealand’s strategic direction as the national arts development agency of Aotearoa. This helps guide our kaupapa, our waka and our mahi to future success. </w:t>
            </w:r>
          </w:p>
        </w:tc>
        <w:tc>
          <w:tcPr>
            <w:tcW w:w="1607" w:type="pct"/>
            <w:tcBorders>
              <w:top w:val="nil"/>
              <w:left w:val="nil"/>
              <w:bottom w:val="nil"/>
              <w:right w:val="nil"/>
            </w:tcBorders>
            <w:shd w:val="clear" w:color="auto" w:fill="E5DFEC"/>
            <w:hideMark/>
          </w:tcPr>
          <w:p w14:paraId="7956FDD4" w14:textId="77777777" w:rsidR="0016764E" w:rsidRPr="00D61F8D" w:rsidRDefault="0016764E" w:rsidP="0016764E">
            <w:pPr>
              <w:spacing w:before="0" w:after="0"/>
              <w:jc w:val="center"/>
              <w:textAlignment w:val="baseline"/>
              <w:rPr>
                <w:rFonts w:ascii="Calibri Light" w:hAnsi="Calibri Light" w:cs="Calibri Light"/>
                <w:sz w:val="20"/>
                <w:szCs w:val="20"/>
              </w:rPr>
            </w:pPr>
            <w:r w:rsidRPr="00D61F8D">
              <w:rPr>
                <w:rFonts w:ascii="Calibri Light" w:hAnsi="Calibri Light" w:cs="Calibri Light"/>
                <w:sz w:val="20"/>
                <w:szCs w:val="20"/>
              </w:rPr>
              <w:t>As a board, we strive to set an effective and future-oriented</w:t>
            </w:r>
            <w:r w:rsidRPr="00D61F8D">
              <w:rPr>
                <w:rFonts w:ascii="Calibri Light" w:hAnsi="Calibri Light" w:cs="Calibri Light"/>
                <w:b/>
                <w:bCs/>
                <w:sz w:val="20"/>
                <w:szCs w:val="20"/>
              </w:rPr>
              <w:t xml:space="preserve"> </w:t>
            </w:r>
            <w:r w:rsidRPr="00D61F8D">
              <w:rPr>
                <w:rFonts w:ascii="Calibri Light" w:hAnsi="Calibri Light" w:cs="Calibri Light"/>
                <w:sz w:val="20"/>
                <w:szCs w:val="20"/>
              </w:rPr>
              <w:t>governance culture for Creative New Zealand; one which upholds Te Kaupapa o Toi Aotearoa. This contributes to our roles of: </w:t>
            </w:r>
          </w:p>
          <w:p w14:paraId="19549EC9" w14:textId="6BEDE4C1" w:rsidR="0016764E" w:rsidRPr="00D61F8D" w:rsidRDefault="0016764E" w:rsidP="0016764E">
            <w:pPr>
              <w:spacing w:before="0" w:after="0"/>
              <w:jc w:val="center"/>
              <w:textAlignment w:val="baseline"/>
              <w:rPr>
                <w:rFonts w:ascii="Calibri Light" w:hAnsi="Calibri Light" w:cs="Calibri Light"/>
                <w:sz w:val="20"/>
                <w:szCs w:val="20"/>
              </w:rPr>
            </w:pPr>
            <w:r w:rsidRPr="00D61F8D">
              <w:rPr>
                <w:rFonts w:ascii="Calibri Light" w:hAnsi="Calibri Light" w:cs="Calibri Light"/>
                <w:i/>
                <w:iCs/>
                <w:sz w:val="20"/>
                <w:szCs w:val="20"/>
              </w:rPr>
              <w:t xml:space="preserve">Determining future focus and direction </w:t>
            </w:r>
            <w:r w:rsidRPr="00D61F8D">
              <w:rPr>
                <w:rFonts w:ascii="Calibri Light" w:hAnsi="Calibri Light" w:cs="Calibri Light"/>
                <w:sz w:val="20"/>
                <w:szCs w:val="20"/>
              </w:rPr>
              <w:t xml:space="preserve">and </w:t>
            </w:r>
            <w:r w:rsidRPr="00D61F8D">
              <w:rPr>
                <w:rFonts w:ascii="Calibri Light" w:hAnsi="Calibri Light" w:cs="Calibri Light"/>
                <w:i/>
                <w:iCs/>
                <w:sz w:val="20"/>
                <w:szCs w:val="20"/>
              </w:rPr>
              <w:t xml:space="preserve">Holding to account </w:t>
            </w:r>
          </w:p>
        </w:tc>
        <w:tc>
          <w:tcPr>
            <w:tcW w:w="1640" w:type="pct"/>
            <w:tcBorders>
              <w:top w:val="nil"/>
              <w:left w:val="nil"/>
              <w:bottom w:val="nil"/>
              <w:right w:val="nil"/>
            </w:tcBorders>
            <w:shd w:val="clear" w:color="auto" w:fill="F2DBDB"/>
            <w:hideMark/>
          </w:tcPr>
          <w:p w14:paraId="5E5C46BB" w14:textId="77777777" w:rsidR="0016764E" w:rsidRPr="00D61F8D" w:rsidRDefault="0016764E" w:rsidP="0016764E">
            <w:pPr>
              <w:spacing w:before="0" w:after="0"/>
              <w:jc w:val="center"/>
              <w:textAlignment w:val="baseline"/>
              <w:rPr>
                <w:rFonts w:ascii="Calibri Light" w:hAnsi="Calibri Light" w:cs="Calibri Light"/>
                <w:sz w:val="20"/>
                <w:szCs w:val="20"/>
              </w:rPr>
            </w:pPr>
            <w:r w:rsidRPr="00D61F8D">
              <w:rPr>
                <w:rFonts w:ascii="Calibri Light" w:hAnsi="Calibri Light" w:cs="Calibri Light"/>
                <w:sz w:val="20"/>
                <w:szCs w:val="20"/>
              </w:rPr>
              <w:t>As a board, we oversee Creative New Zealand’s activities and progress made towards meeting the organisation’s goals. This helps give confidence to those who fund and support us that we’re responsible guardians of public money and that we work in the public interest. </w:t>
            </w:r>
          </w:p>
        </w:tc>
      </w:tr>
      <w:tr w:rsidR="0016764E" w:rsidRPr="00D61F8D" w14:paraId="36809AAA" w14:textId="77777777" w:rsidTr="00BA7AC4">
        <w:trPr>
          <w:trHeight w:val="255"/>
        </w:trPr>
        <w:tc>
          <w:tcPr>
            <w:tcW w:w="1753" w:type="pct"/>
            <w:tcBorders>
              <w:top w:val="nil"/>
              <w:left w:val="nil"/>
              <w:bottom w:val="nil"/>
              <w:right w:val="nil"/>
            </w:tcBorders>
            <w:shd w:val="clear" w:color="auto" w:fill="EBF6F9"/>
            <w:hideMark/>
          </w:tcPr>
          <w:p w14:paraId="7BF642D0" w14:textId="77777777" w:rsidR="0016764E" w:rsidRPr="00D61F8D" w:rsidRDefault="0016764E" w:rsidP="00B8071F">
            <w:pPr>
              <w:numPr>
                <w:ilvl w:val="0"/>
                <w:numId w:val="25"/>
              </w:numPr>
              <w:spacing w:before="0" w:after="0"/>
              <w:ind w:firstLine="0"/>
              <w:textAlignment w:val="baseline"/>
              <w:rPr>
                <w:rFonts w:ascii="Calibri Light" w:hAnsi="Calibri Light" w:cs="Calibri Light"/>
                <w:sz w:val="20"/>
                <w:szCs w:val="20"/>
              </w:rPr>
            </w:pPr>
            <w:r w:rsidRPr="00D61F8D">
              <w:rPr>
                <w:rFonts w:ascii="Calibri Light" w:hAnsi="Calibri Light" w:cs="Calibri Light"/>
                <w:sz w:val="20"/>
                <w:szCs w:val="20"/>
              </w:rPr>
              <w:t xml:space="preserve">We </w:t>
            </w:r>
            <w:r w:rsidRPr="00D61F8D">
              <w:rPr>
                <w:rFonts w:ascii="Calibri Light" w:hAnsi="Calibri Light" w:cs="Calibri Light"/>
                <w:color w:val="000000"/>
                <w:sz w:val="20"/>
                <w:szCs w:val="20"/>
              </w:rPr>
              <w:t xml:space="preserve">acknowledge </w:t>
            </w:r>
            <w:r w:rsidRPr="00D61F8D">
              <w:rPr>
                <w:rFonts w:ascii="Calibri Light" w:hAnsi="Calibri Light" w:cs="Calibri Light"/>
                <w:sz w:val="20"/>
                <w:szCs w:val="20"/>
              </w:rPr>
              <w:t>our organisational whakapapa and ensure we’re delivering to our statutory purpose to encourage, promote and support the arts in New Zealand for the benefit of all New Zealanders. </w:t>
            </w:r>
          </w:p>
          <w:p w14:paraId="316E149C" w14:textId="77777777" w:rsidR="0016764E" w:rsidRPr="00D61F8D" w:rsidRDefault="0016764E" w:rsidP="00B8071F">
            <w:pPr>
              <w:numPr>
                <w:ilvl w:val="0"/>
                <w:numId w:val="25"/>
              </w:numPr>
              <w:spacing w:before="0" w:after="0"/>
              <w:ind w:firstLine="0"/>
              <w:textAlignment w:val="baseline"/>
              <w:rPr>
                <w:rFonts w:ascii="Calibri Light" w:hAnsi="Calibri Light" w:cs="Calibri Light"/>
                <w:sz w:val="20"/>
                <w:szCs w:val="20"/>
              </w:rPr>
            </w:pPr>
            <w:r w:rsidRPr="00D61F8D">
              <w:rPr>
                <w:rFonts w:ascii="Calibri Light" w:hAnsi="Calibri Light" w:cs="Calibri Light"/>
                <w:sz w:val="20"/>
                <w:szCs w:val="20"/>
              </w:rPr>
              <w:t xml:space="preserve">We carry out our work in delivering to our purpose by recognising: in the arts the role of Māori as tangata whenua; the arts of the Pacific peoples of New Zealand; and the cultural diversity of the people of New Zealand; as well as recognising and upholding the principles </w:t>
            </w:r>
            <w:proofErr w:type="gramStart"/>
            <w:r w:rsidRPr="00D61F8D">
              <w:rPr>
                <w:rFonts w:ascii="Calibri Light" w:hAnsi="Calibri Light" w:cs="Calibri Light"/>
                <w:sz w:val="20"/>
                <w:szCs w:val="20"/>
              </w:rPr>
              <w:t>of:</w:t>
            </w:r>
            <w:proofErr w:type="gramEnd"/>
            <w:r w:rsidRPr="00D61F8D">
              <w:rPr>
                <w:rFonts w:ascii="Calibri Light" w:hAnsi="Calibri Light" w:cs="Calibri Light"/>
                <w:sz w:val="20"/>
                <w:szCs w:val="20"/>
              </w:rPr>
              <w:t xml:space="preserve"> participation; access; excellence and innovation; professionalism; and advocacy. </w:t>
            </w:r>
          </w:p>
          <w:p w14:paraId="67195FA3" w14:textId="77777777" w:rsidR="0016764E" w:rsidRPr="00D61F8D" w:rsidRDefault="0016764E" w:rsidP="00B8071F">
            <w:pPr>
              <w:numPr>
                <w:ilvl w:val="0"/>
                <w:numId w:val="25"/>
              </w:numPr>
              <w:spacing w:before="0" w:after="0"/>
              <w:ind w:firstLine="0"/>
              <w:textAlignment w:val="baseline"/>
              <w:rPr>
                <w:rFonts w:ascii="Calibri Light" w:hAnsi="Calibri Light" w:cs="Calibri Light"/>
                <w:sz w:val="20"/>
                <w:szCs w:val="20"/>
              </w:rPr>
            </w:pPr>
            <w:r w:rsidRPr="00D61F8D">
              <w:rPr>
                <w:rFonts w:ascii="Calibri Light" w:hAnsi="Calibri Light" w:cs="Calibri Light"/>
                <w:sz w:val="20"/>
                <w:szCs w:val="20"/>
              </w:rPr>
              <w:t>We ensure our strategies, policies and the plans that give effect to them clearly say what’s of value to us and what creates value for our communities, alongside a delegation policy that empowers the organisation through transparency and accountability. </w:t>
            </w:r>
          </w:p>
          <w:p w14:paraId="5376EE8B" w14:textId="77777777" w:rsidR="0016764E" w:rsidRPr="00D61F8D" w:rsidRDefault="0016764E" w:rsidP="00B8071F">
            <w:pPr>
              <w:numPr>
                <w:ilvl w:val="0"/>
                <w:numId w:val="25"/>
              </w:numPr>
              <w:spacing w:before="0" w:after="0"/>
              <w:ind w:firstLine="0"/>
              <w:textAlignment w:val="baseline"/>
              <w:rPr>
                <w:rFonts w:ascii="Calibri Light" w:hAnsi="Calibri Light" w:cs="Calibri Light"/>
                <w:sz w:val="20"/>
                <w:szCs w:val="20"/>
              </w:rPr>
            </w:pPr>
            <w:r w:rsidRPr="00D61F8D">
              <w:rPr>
                <w:rFonts w:ascii="Calibri Light" w:hAnsi="Calibri Light" w:cs="Calibri Light"/>
                <w:color w:val="000000"/>
                <w:sz w:val="20"/>
                <w:szCs w:val="20"/>
              </w:rPr>
              <w:t xml:space="preserve">We develop our strategies, policies and plans in collaboration with others in the arts ecosystem, recognising that our kaupapa is strengthened by the views, aims and aspirations of others (including </w:t>
            </w:r>
            <w:r w:rsidRPr="00D61F8D">
              <w:rPr>
                <w:rFonts w:ascii="Calibri Light" w:hAnsi="Calibri Light" w:cs="Calibri Light"/>
                <w:sz w:val="20"/>
                <w:szCs w:val="20"/>
              </w:rPr>
              <w:t>partners</w:t>
            </w:r>
            <w:r w:rsidRPr="00D61F8D">
              <w:rPr>
                <w:rFonts w:ascii="Calibri Light" w:hAnsi="Calibri Light" w:cs="Calibri Light"/>
                <w:color w:val="000000"/>
                <w:sz w:val="20"/>
                <w:szCs w:val="20"/>
              </w:rPr>
              <w:t xml:space="preserve"> in the wider </w:t>
            </w:r>
            <w:r w:rsidRPr="00D61F8D">
              <w:rPr>
                <w:rFonts w:ascii="Calibri Light" w:hAnsi="Calibri Light" w:cs="Calibri Light"/>
                <w:color w:val="000000"/>
                <w:sz w:val="20"/>
                <w:szCs w:val="20"/>
              </w:rPr>
              <w:lastRenderedPageBreak/>
              <w:t xml:space="preserve">arts, </w:t>
            </w:r>
            <w:proofErr w:type="gramStart"/>
            <w:r w:rsidRPr="00D61F8D">
              <w:rPr>
                <w:rFonts w:ascii="Calibri Light" w:hAnsi="Calibri Light" w:cs="Calibri Light"/>
                <w:color w:val="000000"/>
                <w:sz w:val="20"/>
                <w:szCs w:val="20"/>
              </w:rPr>
              <w:t>culture</w:t>
            </w:r>
            <w:proofErr w:type="gramEnd"/>
            <w:r w:rsidRPr="00D61F8D">
              <w:rPr>
                <w:rFonts w:ascii="Calibri Light" w:hAnsi="Calibri Light" w:cs="Calibri Light"/>
                <w:color w:val="000000"/>
                <w:sz w:val="20"/>
                <w:szCs w:val="20"/>
              </w:rPr>
              <w:t xml:space="preserve"> and creative environment). </w:t>
            </w:r>
          </w:p>
          <w:p w14:paraId="14AA2DC7" w14:textId="77777777" w:rsidR="0016764E" w:rsidRPr="00D61F8D" w:rsidRDefault="0016764E" w:rsidP="00B8071F">
            <w:pPr>
              <w:numPr>
                <w:ilvl w:val="0"/>
                <w:numId w:val="25"/>
              </w:numPr>
              <w:spacing w:before="0" w:after="0"/>
              <w:ind w:firstLine="0"/>
              <w:textAlignment w:val="baseline"/>
              <w:rPr>
                <w:rFonts w:ascii="Calibri Light" w:hAnsi="Calibri Light" w:cs="Calibri Light"/>
                <w:sz w:val="20"/>
                <w:szCs w:val="20"/>
              </w:rPr>
            </w:pPr>
            <w:r w:rsidRPr="00D61F8D">
              <w:rPr>
                <w:rFonts w:ascii="Calibri Light" w:hAnsi="Calibri Light" w:cs="Calibri Light"/>
                <w:color w:val="000000"/>
                <w:sz w:val="20"/>
                <w:szCs w:val="20"/>
              </w:rPr>
              <w:t xml:space="preserve">When we make </w:t>
            </w:r>
            <w:r w:rsidRPr="00D61F8D">
              <w:rPr>
                <w:rFonts w:ascii="Calibri Light" w:hAnsi="Calibri Light" w:cs="Calibri Light"/>
                <w:sz w:val="20"/>
                <w:szCs w:val="20"/>
              </w:rPr>
              <w:t>future</w:t>
            </w:r>
            <w:r w:rsidRPr="00D61F8D">
              <w:rPr>
                <w:rFonts w:ascii="Calibri Light" w:hAnsi="Calibri Light" w:cs="Calibri Light"/>
                <w:color w:val="000000"/>
                <w:sz w:val="20"/>
                <w:szCs w:val="20"/>
              </w:rPr>
              <w:t>-focused decisions, including on significant investments and new programmes or initiatives, we carefully consider how these advance our strategic direction and the future of the arts in Aotearoa. </w:t>
            </w:r>
          </w:p>
          <w:p w14:paraId="5FAAF89E" w14:textId="77777777" w:rsidR="0016764E" w:rsidRPr="00D61F8D" w:rsidRDefault="0016764E" w:rsidP="00B8071F">
            <w:pPr>
              <w:numPr>
                <w:ilvl w:val="0"/>
                <w:numId w:val="25"/>
              </w:numPr>
              <w:spacing w:before="0" w:after="0"/>
              <w:ind w:firstLine="0"/>
              <w:textAlignment w:val="baseline"/>
              <w:rPr>
                <w:rFonts w:ascii="Calibri Light" w:hAnsi="Calibri Light" w:cs="Calibri Light"/>
                <w:sz w:val="20"/>
                <w:szCs w:val="20"/>
              </w:rPr>
            </w:pPr>
            <w:r w:rsidRPr="00D61F8D">
              <w:rPr>
                <w:rFonts w:ascii="Calibri Light" w:hAnsi="Calibri Light" w:cs="Calibri Light"/>
                <w:sz w:val="20"/>
                <w:szCs w:val="20"/>
              </w:rPr>
              <w:t>We regularly scan the environment to anticipate what might impact our ability to deliver value, and we intentionally decide what external change we want to bring into Creative New Zealand. </w:t>
            </w:r>
          </w:p>
          <w:p w14:paraId="3D10B09F" w14:textId="77777777" w:rsidR="0016764E" w:rsidRPr="00D61F8D" w:rsidRDefault="0016764E" w:rsidP="00B8071F">
            <w:pPr>
              <w:numPr>
                <w:ilvl w:val="0"/>
                <w:numId w:val="25"/>
              </w:numPr>
              <w:spacing w:before="0" w:after="0"/>
              <w:ind w:firstLine="0"/>
              <w:textAlignment w:val="baseline"/>
              <w:rPr>
                <w:rFonts w:ascii="Calibri Light" w:hAnsi="Calibri Light" w:cs="Calibri Light"/>
                <w:sz w:val="20"/>
                <w:szCs w:val="20"/>
              </w:rPr>
            </w:pPr>
            <w:r w:rsidRPr="00D61F8D">
              <w:rPr>
                <w:rFonts w:ascii="Calibri Light" w:hAnsi="Calibri Light" w:cs="Calibri Light"/>
                <w:sz w:val="20"/>
                <w:szCs w:val="20"/>
              </w:rPr>
              <w:t>We work to ensure our mahi is valued by those who provide us with mana and support, including government, and that they have confidence that we’re delivering value for New Zealanders. </w:t>
            </w:r>
          </w:p>
        </w:tc>
        <w:tc>
          <w:tcPr>
            <w:tcW w:w="1607" w:type="pct"/>
            <w:tcBorders>
              <w:top w:val="nil"/>
              <w:left w:val="nil"/>
              <w:bottom w:val="nil"/>
              <w:right w:val="nil"/>
            </w:tcBorders>
            <w:shd w:val="clear" w:color="auto" w:fill="F3F0F6"/>
            <w:hideMark/>
          </w:tcPr>
          <w:p w14:paraId="44549AD4" w14:textId="77777777" w:rsidR="0016764E" w:rsidRPr="00D61F8D" w:rsidRDefault="0016764E" w:rsidP="00B8071F">
            <w:pPr>
              <w:numPr>
                <w:ilvl w:val="0"/>
                <w:numId w:val="26"/>
              </w:numPr>
              <w:spacing w:before="0" w:after="0"/>
              <w:ind w:firstLine="0"/>
              <w:textAlignment w:val="baseline"/>
              <w:rPr>
                <w:rFonts w:ascii="Calibri Light" w:hAnsi="Calibri Light" w:cs="Calibri Light"/>
                <w:sz w:val="20"/>
                <w:szCs w:val="20"/>
              </w:rPr>
            </w:pPr>
            <w:r w:rsidRPr="00D61F8D">
              <w:rPr>
                <w:rFonts w:ascii="Calibri Light" w:hAnsi="Calibri Light" w:cs="Calibri Light"/>
                <w:sz w:val="20"/>
                <w:szCs w:val="20"/>
              </w:rPr>
              <w:lastRenderedPageBreak/>
              <w:t>We set the tone for the culture of the organisation, including acting in accordance with the expectations of conduct set out in our Governance Manual; and managing any conflicts of interest openly and transparently. </w:t>
            </w:r>
          </w:p>
          <w:p w14:paraId="7CC49366" w14:textId="77777777" w:rsidR="0016764E" w:rsidRPr="00D61F8D" w:rsidRDefault="0016764E" w:rsidP="00B8071F">
            <w:pPr>
              <w:numPr>
                <w:ilvl w:val="0"/>
                <w:numId w:val="26"/>
              </w:numPr>
              <w:spacing w:before="0" w:after="0"/>
              <w:ind w:firstLine="0"/>
              <w:textAlignment w:val="baseline"/>
              <w:rPr>
                <w:rFonts w:ascii="Calibri Light" w:hAnsi="Calibri Light" w:cs="Calibri Light"/>
                <w:sz w:val="20"/>
                <w:szCs w:val="20"/>
              </w:rPr>
            </w:pPr>
            <w:r w:rsidRPr="00D61F8D">
              <w:rPr>
                <w:rFonts w:ascii="Calibri Light" w:hAnsi="Calibri Light" w:cs="Calibri Light"/>
                <w:sz w:val="20"/>
                <w:szCs w:val="20"/>
              </w:rPr>
              <w:t>We are active champions of Creative New Zealand’s culture and values, including working as a team to achieve our mahi and creating an environment where a diversity of views is welcomed and supported. </w:t>
            </w:r>
          </w:p>
          <w:p w14:paraId="1C57AED6" w14:textId="77777777" w:rsidR="0016764E" w:rsidRPr="00D61F8D" w:rsidRDefault="0016764E" w:rsidP="00B8071F">
            <w:pPr>
              <w:numPr>
                <w:ilvl w:val="0"/>
                <w:numId w:val="26"/>
              </w:numPr>
              <w:spacing w:before="0" w:after="0"/>
              <w:ind w:firstLine="0"/>
              <w:textAlignment w:val="baseline"/>
              <w:rPr>
                <w:rFonts w:ascii="Calibri Light" w:hAnsi="Calibri Light" w:cs="Calibri Light"/>
                <w:sz w:val="20"/>
                <w:szCs w:val="20"/>
              </w:rPr>
            </w:pPr>
            <w:r w:rsidRPr="00D61F8D">
              <w:rPr>
                <w:rFonts w:ascii="Calibri Light" w:hAnsi="Calibri Light" w:cs="Calibri Light"/>
                <w:sz w:val="20"/>
                <w:szCs w:val="20"/>
              </w:rPr>
              <w:t>We organise and structure ourselves, through committees and other means as needed (eg, working groups), so that the Council’s work is carried out to best effect. </w:t>
            </w:r>
          </w:p>
          <w:p w14:paraId="6ADB081A" w14:textId="77777777" w:rsidR="0016764E" w:rsidRPr="00D61F8D" w:rsidRDefault="0016764E" w:rsidP="00B8071F">
            <w:pPr>
              <w:numPr>
                <w:ilvl w:val="0"/>
                <w:numId w:val="26"/>
              </w:numPr>
              <w:spacing w:before="0" w:after="0"/>
              <w:ind w:firstLine="0"/>
              <w:textAlignment w:val="baseline"/>
              <w:rPr>
                <w:rFonts w:ascii="Calibri Light" w:hAnsi="Calibri Light" w:cs="Calibri Light"/>
                <w:sz w:val="20"/>
                <w:szCs w:val="20"/>
              </w:rPr>
            </w:pPr>
            <w:r w:rsidRPr="00D61F8D">
              <w:rPr>
                <w:rFonts w:ascii="Calibri Light" w:hAnsi="Calibri Light" w:cs="Calibri Light"/>
                <w:sz w:val="20"/>
                <w:szCs w:val="20"/>
              </w:rPr>
              <w:t>We have a framework for decision-making in place that balances risk and reward against the longer-term value we wish to see created. </w:t>
            </w:r>
          </w:p>
          <w:p w14:paraId="6FD2CEC5" w14:textId="77777777" w:rsidR="0016764E" w:rsidRPr="00D61F8D" w:rsidRDefault="0016764E" w:rsidP="00B8071F">
            <w:pPr>
              <w:numPr>
                <w:ilvl w:val="0"/>
                <w:numId w:val="26"/>
              </w:numPr>
              <w:spacing w:before="0" w:after="0"/>
              <w:ind w:firstLine="0"/>
              <w:textAlignment w:val="baseline"/>
              <w:rPr>
                <w:rFonts w:ascii="Calibri Light" w:hAnsi="Calibri Light" w:cs="Calibri Light"/>
                <w:sz w:val="20"/>
                <w:szCs w:val="20"/>
              </w:rPr>
            </w:pPr>
            <w:r w:rsidRPr="00D61F8D">
              <w:rPr>
                <w:rFonts w:ascii="Calibri Light" w:hAnsi="Calibri Light" w:cs="Calibri Light"/>
                <w:sz w:val="20"/>
                <w:szCs w:val="20"/>
              </w:rPr>
              <w:t>We take a longer-term view to board succession planning; one which enables the board to keep adapting and evolving in a way that’s authentic to Creative New Zealand’s strategic direction and culture. </w:t>
            </w:r>
          </w:p>
          <w:p w14:paraId="05534931" w14:textId="77777777" w:rsidR="0016764E" w:rsidRPr="00D61F8D" w:rsidRDefault="0016764E" w:rsidP="00B8071F">
            <w:pPr>
              <w:numPr>
                <w:ilvl w:val="0"/>
                <w:numId w:val="26"/>
              </w:numPr>
              <w:spacing w:before="0" w:after="0"/>
              <w:ind w:firstLine="0"/>
              <w:textAlignment w:val="baseline"/>
              <w:rPr>
                <w:rFonts w:ascii="Calibri Light" w:hAnsi="Calibri Light" w:cs="Calibri Light"/>
                <w:sz w:val="20"/>
                <w:szCs w:val="20"/>
              </w:rPr>
            </w:pPr>
            <w:r w:rsidRPr="00D61F8D">
              <w:rPr>
                <w:rFonts w:ascii="Calibri Light" w:hAnsi="Calibri Light" w:cs="Calibri Light"/>
                <w:sz w:val="20"/>
                <w:szCs w:val="20"/>
              </w:rPr>
              <w:lastRenderedPageBreak/>
              <w:t>We build effective, mana-enhancing relationships around our public value model – that is, with Creative New Zealand (principally through the Chief Executive), the authorising environment (including government), the arts sector (including collaborators and partners) and the public of Aotearoa. </w:t>
            </w:r>
          </w:p>
        </w:tc>
        <w:tc>
          <w:tcPr>
            <w:tcW w:w="1640" w:type="pct"/>
            <w:tcBorders>
              <w:top w:val="nil"/>
              <w:left w:val="nil"/>
              <w:bottom w:val="nil"/>
              <w:right w:val="nil"/>
            </w:tcBorders>
            <w:shd w:val="clear" w:color="auto" w:fill="FAF0F0"/>
            <w:hideMark/>
          </w:tcPr>
          <w:p w14:paraId="672B8662" w14:textId="77777777" w:rsidR="0016764E" w:rsidRPr="00D61F8D" w:rsidRDefault="0016764E" w:rsidP="00B8071F">
            <w:pPr>
              <w:numPr>
                <w:ilvl w:val="0"/>
                <w:numId w:val="27"/>
              </w:numPr>
              <w:spacing w:before="0" w:after="0"/>
              <w:ind w:firstLine="0"/>
              <w:textAlignment w:val="baseline"/>
              <w:rPr>
                <w:rFonts w:ascii="Calibri Light" w:hAnsi="Calibri Light" w:cs="Calibri Light"/>
                <w:sz w:val="20"/>
                <w:szCs w:val="20"/>
              </w:rPr>
            </w:pPr>
            <w:r w:rsidRPr="00D61F8D">
              <w:rPr>
                <w:rFonts w:ascii="Calibri Light" w:hAnsi="Calibri Light" w:cs="Calibri Light"/>
                <w:sz w:val="20"/>
                <w:szCs w:val="20"/>
              </w:rPr>
              <w:lastRenderedPageBreak/>
              <w:t>We lead, as a Crown entity board, by embracing the possibilities of the spirit of Te Tiriti o Waitangi. </w:t>
            </w:r>
          </w:p>
          <w:p w14:paraId="0BCF568A" w14:textId="77777777" w:rsidR="0016764E" w:rsidRPr="00D61F8D" w:rsidRDefault="0016764E" w:rsidP="00B8071F">
            <w:pPr>
              <w:numPr>
                <w:ilvl w:val="0"/>
                <w:numId w:val="27"/>
              </w:numPr>
              <w:spacing w:before="0" w:after="0"/>
              <w:ind w:firstLine="0"/>
              <w:textAlignment w:val="baseline"/>
              <w:rPr>
                <w:rFonts w:ascii="Calibri Light" w:hAnsi="Calibri Light" w:cs="Calibri Light"/>
                <w:sz w:val="20"/>
                <w:szCs w:val="20"/>
              </w:rPr>
            </w:pPr>
            <w:r w:rsidRPr="00D61F8D">
              <w:rPr>
                <w:rFonts w:ascii="Calibri Light" w:hAnsi="Calibri Light" w:cs="Calibri Light"/>
                <w:sz w:val="20"/>
                <w:szCs w:val="20"/>
              </w:rPr>
              <w:t>We hold ourselves to account in delivering public value by balancing justice and fairness with effectiveness and efficiency. </w:t>
            </w:r>
          </w:p>
          <w:p w14:paraId="2C37A60E" w14:textId="77777777" w:rsidR="0016764E" w:rsidRPr="00D61F8D" w:rsidRDefault="0016764E" w:rsidP="00B8071F">
            <w:pPr>
              <w:numPr>
                <w:ilvl w:val="0"/>
                <w:numId w:val="27"/>
              </w:numPr>
              <w:spacing w:before="0" w:after="0"/>
              <w:ind w:firstLine="0"/>
              <w:textAlignment w:val="baseline"/>
              <w:rPr>
                <w:rFonts w:ascii="Calibri Light" w:hAnsi="Calibri Light" w:cs="Calibri Light"/>
                <w:sz w:val="20"/>
                <w:szCs w:val="20"/>
              </w:rPr>
            </w:pPr>
            <w:r w:rsidRPr="00D61F8D">
              <w:rPr>
                <w:rFonts w:ascii="Calibri Light" w:hAnsi="Calibri Light" w:cs="Calibri Light"/>
                <w:sz w:val="20"/>
                <w:szCs w:val="20"/>
              </w:rPr>
              <w:t xml:space="preserve">We’re accountable for what we do and what Creative New Zealand delivers, and we work to earn and keep the trust of the authorising environment, including through ensuring compliance with legal, </w:t>
            </w:r>
            <w:proofErr w:type="gramStart"/>
            <w:r w:rsidRPr="00D61F8D">
              <w:rPr>
                <w:rFonts w:ascii="Calibri Light" w:hAnsi="Calibri Light" w:cs="Calibri Light"/>
                <w:sz w:val="20"/>
                <w:szCs w:val="20"/>
              </w:rPr>
              <w:t>contractual</w:t>
            </w:r>
            <w:proofErr w:type="gramEnd"/>
            <w:r w:rsidRPr="00D61F8D">
              <w:rPr>
                <w:rFonts w:ascii="Calibri Light" w:hAnsi="Calibri Light" w:cs="Calibri Light"/>
                <w:sz w:val="20"/>
                <w:szCs w:val="20"/>
              </w:rPr>
              <w:t xml:space="preserve"> and other requirements. </w:t>
            </w:r>
          </w:p>
          <w:p w14:paraId="6DEA2A38" w14:textId="77777777" w:rsidR="0016764E" w:rsidRPr="00D61F8D" w:rsidRDefault="0016764E" w:rsidP="00B8071F">
            <w:pPr>
              <w:numPr>
                <w:ilvl w:val="0"/>
                <w:numId w:val="27"/>
              </w:numPr>
              <w:spacing w:before="0" w:after="0"/>
              <w:ind w:firstLine="0"/>
              <w:textAlignment w:val="baseline"/>
              <w:rPr>
                <w:rFonts w:ascii="Calibri Light" w:hAnsi="Calibri Light" w:cs="Calibri Light"/>
                <w:sz w:val="20"/>
                <w:szCs w:val="20"/>
              </w:rPr>
            </w:pPr>
            <w:r w:rsidRPr="00D61F8D">
              <w:rPr>
                <w:rFonts w:ascii="Calibri Light" w:hAnsi="Calibri Light" w:cs="Calibri Light"/>
                <w:sz w:val="20"/>
                <w:szCs w:val="20"/>
              </w:rPr>
              <w:t xml:space="preserve">We monitor Creative New Zealand’s performance, </w:t>
            </w:r>
            <w:r w:rsidRPr="00D61F8D">
              <w:rPr>
                <w:rFonts w:ascii="Calibri Light" w:hAnsi="Calibri Light" w:cs="Calibri Light"/>
                <w:color w:val="000000"/>
                <w:sz w:val="20"/>
                <w:szCs w:val="20"/>
              </w:rPr>
              <w:t xml:space="preserve">taking into account strategic risks and opportunities, to </w:t>
            </w:r>
            <w:r w:rsidRPr="00D61F8D">
              <w:rPr>
                <w:rFonts w:ascii="Calibri Light" w:hAnsi="Calibri Light" w:cs="Calibri Light"/>
                <w:sz w:val="20"/>
                <w:szCs w:val="20"/>
              </w:rPr>
              <w:t>ensure that what it’s doing it does well and that this is in alignment with the Council’s stated strategic intentions. </w:t>
            </w:r>
          </w:p>
          <w:p w14:paraId="4B629CF4" w14:textId="77777777" w:rsidR="0016764E" w:rsidRPr="00D61F8D" w:rsidRDefault="0016764E" w:rsidP="00B8071F">
            <w:pPr>
              <w:numPr>
                <w:ilvl w:val="0"/>
                <w:numId w:val="27"/>
              </w:numPr>
              <w:spacing w:before="0" w:after="0"/>
              <w:ind w:firstLine="0"/>
              <w:textAlignment w:val="baseline"/>
              <w:rPr>
                <w:rFonts w:ascii="Calibri Light" w:hAnsi="Calibri Light" w:cs="Calibri Light"/>
                <w:sz w:val="20"/>
                <w:szCs w:val="20"/>
              </w:rPr>
            </w:pPr>
            <w:r w:rsidRPr="00D61F8D">
              <w:rPr>
                <w:rFonts w:ascii="Calibri Light" w:hAnsi="Calibri Light" w:cs="Calibri Light"/>
                <w:sz w:val="20"/>
                <w:szCs w:val="20"/>
              </w:rPr>
              <w:t>We evaluate the performance of the Chief Executive to ensure alignment with both the Council’s strategic intentions and Creative New Zealand’s kaupapa and culture. </w:t>
            </w:r>
          </w:p>
          <w:p w14:paraId="212C2B29" w14:textId="77777777" w:rsidR="0016764E" w:rsidRPr="00D61F8D" w:rsidRDefault="0016764E" w:rsidP="00B8071F">
            <w:pPr>
              <w:numPr>
                <w:ilvl w:val="0"/>
                <w:numId w:val="27"/>
              </w:numPr>
              <w:spacing w:before="0" w:after="0"/>
              <w:ind w:firstLine="0"/>
              <w:textAlignment w:val="baseline"/>
              <w:rPr>
                <w:rFonts w:ascii="Calibri Light" w:hAnsi="Calibri Light" w:cs="Calibri Light"/>
                <w:sz w:val="20"/>
                <w:szCs w:val="20"/>
              </w:rPr>
            </w:pPr>
            <w:r w:rsidRPr="00D61F8D">
              <w:rPr>
                <w:rFonts w:ascii="Calibri Light" w:hAnsi="Calibri Light" w:cs="Calibri Light"/>
                <w:sz w:val="20"/>
                <w:szCs w:val="20"/>
              </w:rPr>
              <w:t xml:space="preserve">We develop bespoke methods to understand and evaluate our contributions, both individually and collectively, in a way that’s </w:t>
            </w:r>
            <w:r w:rsidRPr="00D61F8D">
              <w:rPr>
                <w:rFonts w:ascii="Calibri Light" w:hAnsi="Calibri Light" w:cs="Calibri Light"/>
                <w:sz w:val="20"/>
                <w:szCs w:val="20"/>
              </w:rPr>
              <w:lastRenderedPageBreak/>
              <w:t>authentic to our aspirations and our culture. </w:t>
            </w:r>
          </w:p>
        </w:tc>
      </w:tr>
    </w:tbl>
    <w:p w14:paraId="7C539554" w14:textId="77777777" w:rsidR="008C1AC1" w:rsidRPr="00D61F8D" w:rsidRDefault="00CE7D29" w:rsidP="00D87392">
      <w:pPr>
        <w:rPr>
          <w:rFonts w:ascii="Calibri Light" w:hAnsi="Calibri Light" w:cs="Calibri Light"/>
        </w:rPr>
      </w:pPr>
      <w:r w:rsidRPr="00D61F8D">
        <w:rPr>
          <w:rFonts w:ascii="Calibri Light" w:hAnsi="Calibri Light" w:cs="Calibri Light"/>
        </w:rPr>
        <w:lastRenderedPageBreak/>
        <w:t>Council members have a variety of skills and experience, including a minimum of four members with knowledge of ngā toi Māori (Māori arts), te ao Māori (a Māori world view) and tikanga Māori (Māori protocol and culture)</w:t>
      </w:r>
      <w:r w:rsidR="00453B49" w:rsidRPr="00D61F8D">
        <w:rPr>
          <w:rFonts w:ascii="Calibri Light" w:hAnsi="Calibri Light" w:cs="Calibri Light"/>
        </w:rPr>
        <w:t>.</w:t>
      </w:r>
      <w:r w:rsidR="00E502F6" w:rsidRPr="00D61F8D">
        <w:rPr>
          <w:rFonts w:ascii="Calibri Light" w:hAnsi="Calibri Light" w:cs="Calibri Light"/>
        </w:rPr>
        <w:t xml:space="preserve"> </w:t>
      </w:r>
      <w:r w:rsidRPr="00D61F8D">
        <w:rPr>
          <w:rFonts w:ascii="Calibri Light" w:hAnsi="Calibri Light" w:cs="Calibri Light"/>
        </w:rPr>
        <w:t xml:space="preserve">These members were appointed in consultation with the Minister for Māori </w:t>
      </w:r>
      <w:r w:rsidR="007609A1" w:rsidRPr="00D61F8D">
        <w:rPr>
          <w:rFonts w:ascii="Calibri Light" w:hAnsi="Calibri Light" w:cs="Calibri Light"/>
        </w:rPr>
        <w:t>Development</w:t>
      </w:r>
      <w:r w:rsidRPr="00D61F8D">
        <w:rPr>
          <w:rFonts w:ascii="Calibri Light" w:hAnsi="Calibri Light" w:cs="Calibri Light"/>
        </w:rPr>
        <w:t xml:space="preserve">. </w:t>
      </w:r>
      <w:r w:rsidR="008C1AC1" w:rsidRPr="00D61F8D">
        <w:rPr>
          <w:rFonts w:ascii="Calibri Light" w:hAnsi="Calibri Light" w:cs="Calibri Light"/>
        </w:rPr>
        <w:t xml:space="preserve">Two Arts Council members are appointed with knowledge of the arts, and the traditions or cultures, of the Pasifika peoples of New Zealand, in consultation with the Minister for Pacific Peoples. </w:t>
      </w:r>
    </w:p>
    <w:p w14:paraId="34798CD9" w14:textId="3771B407" w:rsidR="004A53A7" w:rsidRPr="00D61F8D" w:rsidRDefault="00DF7CE6" w:rsidP="00D87392">
      <w:pPr>
        <w:rPr>
          <w:rFonts w:ascii="Calibri Light" w:hAnsi="Calibri Light" w:cs="Calibri Light"/>
          <w:b/>
          <w:bCs/>
        </w:rPr>
      </w:pPr>
      <w:r w:rsidRPr="00D61F8D">
        <w:rPr>
          <w:rFonts w:ascii="Calibri Light" w:hAnsi="Calibri Light" w:cs="Calibri Light"/>
          <w:b/>
          <w:bCs/>
        </w:rPr>
        <w:t xml:space="preserve">Arts Council committees </w:t>
      </w:r>
    </w:p>
    <w:p w14:paraId="49E26E12" w14:textId="77777777" w:rsidR="001B3271" w:rsidRPr="00D61F8D" w:rsidRDefault="00380272" w:rsidP="00380272">
      <w:pPr>
        <w:rPr>
          <w:rFonts w:ascii="Calibri Light" w:hAnsi="Calibri Light" w:cs="Calibri Light"/>
        </w:rPr>
      </w:pPr>
      <w:r w:rsidRPr="00D61F8D">
        <w:rPr>
          <w:rFonts w:ascii="Calibri Light" w:hAnsi="Calibri Light" w:cs="Calibri Light"/>
          <w:b/>
          <w:bCs/>
        </w:rPr>
        <w:t>Komiti Māori</w:t>
      </w:r>
      <w:r w:rsidRPr="00D61F8D">
        <w:rPr>
          <w:rFonts w:ascii="Calibri Light" w:hAnsi="Calibri Light" w:cs="Calibri Light"/>
        </w:rPr>
        <w:t xml:space="preserve"> </w:t>
      </w:r>
      <w:r w:rsidR="00C9337C" w:rsidRPr="00D61F8D">
        <w:rPr>
          <w:rFonts w:ascii="Calibri Light" w:hAnsi="Calibri Light" w:cs="Calibri Light"/>
        </w:rPr>
        <w:t>–</w:t>
      </w:r>
      <w:r w:rsidRPr="00D61F8D">
        <w:rPr>
          <w:rFonts w:ascii="Calibri Light" w:hAnsi="Calibri Light" w:cs="Calibri Light"/>
        </w:rPr>
        <w:t xml:space="preserve"> Under the Arts Council of New Zealand Toi Aotearoa Act 2014, Komiti Māori members advise the Council on matters relevant to Māori, and any other functions the Council delegates to the committee. </w:t>
      </w:r>
      <w:r w:rsidRPr="00D61F8D">
        <w:rPr>
          <w:rStyle w:val="normaltextrun"/>
          <w:rFonts w:ascii="Calibri Light" w:hAnsi="Calibri Light" w:cs="Calibri Light"/>
        </w:rPr>
        <w:t xml:space="preserve">The work of the Komiti </w:t>
      </w:r>
      <w:r w:rsidRPr="00D61F8D">
        <w:rPr>
          <w:rFonts w:ascii="Calibri Light" w:hAnsi="Calibri Light" w:cs="Calibri Light"/>
        </w:rPr>
        <w:t>includes</w:t>
      </w:r>
      <w:r w:rsidR="001B3271" w:rsidRPr="00D61F8D">
        <w:rPr>
          <w:rFonts w:ascii="Calibri Light" w:hAnsi="Calibri Light" w:cs="Calibri Light"/>
        </w:rPr>
        <w:t xml:space="preserve">: </w:t>
      </w:r>
    </w:p>
    <w:p w14:paraId="091BB0E4" w14:textId="0BF762B2" w:rsidR="00380272" w:rsidRPr="00D61F8D" w:rsidRDefault="007E2921" w:rsidP="00B8071F">
      <w:pPr>
        <w:pStyle w:val="paragraph"/>
        <w:numPr>
          <w:ilvl w:val="0"/>
          <w:numId w:val="28"/>
        </w:numPr>
        <w:spacing w:before="0" w:beforeAutospacing="0" w:after="120" w:afterAutospacing="0"/>
        <w:ind w:left="717"/>
        <w:jc w:val="both"/>
        <w:textAlignment w:val="baseline"/>
        <w:rPr>
          <w:rStyle w:val="eop"/>
          <w:rFonts w:ascii="Calibri Light" w:hAnsi="Calibri Light" w:cs="Calibri Light"/>
          <w:sz w:val="22"/>
          <w:szCs w:val="22"/>
        </w:rPr>
      </w:pPr>
      <w:r w:rsidRPr="00D61F8D">
        <w:rPr>
          <w:rFonts w:ascii="Calibri Light" w:hAnsi="Calibri Light" w:cs="Calibri Light"/>
          <w:sz w:val="22"/>
          <w:szCs w:val="22"/>
        </w:rPr>
        <w:t>s</w:t>
      </w:r>
      <w:r w:rsidR="00380272" w:rsidRPr="00D61F8D">
        <w:rPr>
          <w:rFonts w:ascii="Calibri Light" w:hAnsi="Calibri Light" w:cs="Calibri Light"/>
          <w:sz w:val="22"/>
          <w:szCs w:val="22"/>
        </w:rPr>
        <w:t xml:space="preserve">trategic advice and direction to grow Ngā Toi Māori nationally and internationally, noting the relationship between the Matauranga Māori Framework, Investment Strategy and </w:t>
      </w:r>
      <w:r w:rsidR="002636A8" w:rsidRPr="00D61F8D">
        <w:rPr>
          <w:rFonts w:ascii="Calibri Light" w:hAnsi="Calibri Light" w:cs="Calibri Light"/>
          <w:sz w:val="22"/>
          <w:szCs w:val="22"/>
        </w:rPr>
        <w:t xml:space="preserve">Te Hā o ngā Toi—Māori Arts </w:t>
      </w:r>
      <w:r w:rsidR="00442BF4" w:rsidRPr="00D61F8D">
        <w:rPr>
          <w:rFonts w:ascii="Calibri Light" w:hAnsi="Calibri Light" w:cs="Calibri Light"/>
          <w:sz w:val="22"/>
          <w:szCs w:val="22"/>
        </w:rPr>
        <w:t>Strategy</w:t>
      </w:r>
    </w:p>
    <w:p w14:paraId="56B2242A" w14:textId="63F971E3" w:rsidR="00380272" w:rsidRPr="00D61F8D" w:rsidRDefault="007E2921" w:rsidP="00B8071F">
      <w:pPr>
        <w:pStyle w:val="paragraph"/>
        <w:numPr>
          <w:ilvl w:val="0"/>
          <w:numId w:val="28"/>
        </w:numPr>
        <w:spacing w:before="0" w:beforeAutospacing="0" w:after="120" w:afterAutospacing="0"/>
        <w:ind w:left="717"/>
        <w:jc w:val="both"/>
        <w:textAlignment w:val="baseline"/>
        <w:rPr>
          <w:rFonts w:ascii="Calibri Light" w:hAnsi="Calibri Light" w:cs="Calibri Light"/>
          <w:sz w:val="22"/>
          <w:szCs w:val="22"/>
        </w:rPr>
      </w:pPr>
      <w:r w:rsidRPr="00D61F8D">
        <w:rPr>
          <w:rStyle w:val="normaltextrun"/>
          <w:rFonts w:ascii="Calibri Light" w:hAnsi="Calibri Light" w:cs="Calibri Light"/>
          <w:sz w:val="22"/>
          <w:szCs w:val="22"/>
        </w:rPr>
        <w:t>h</w:t>
      </w:r>
      <w:r w:rsidR="00380272" w:rsidRPr="00D61F8D">
        <w:rPr>
          <w:rStyle w:val="normaltextrun"/>
          <w:rFonts w:ascii="Calibri Light" w:hAnsi="Calibri Light" w:cs="Calibri Light"/>
          <w:sz w:val="22"/>
          <w:szCs w:val="22"/>
        </w:rPr>
        <w:t xml:space="preserve">ow the Arts Council can best support Ngā Toi Māori development in Aotearoa and </w:t>
      </w:r>
      <w:r w:rsidR="00442BF4" w:rsidRPr="00D61F8D">
        <w:rPr>
          <w:rStyle w:val="normaltextrun"/>
          <w:rFonts w:ascii="Calibri Light" w:hAnsi="Calibri Light" w:cs="Calibri Light"/>
          <w:sz w:val="22"/>
          <w:szCs w:val="22"/>
        </w:rPr>
        <w:t>internationally</w:t>
      </w:r>
    </w:p>
    <w:p w14:paraId="0B223C66" w14:textId="3D131AD7" w:rsidR="00380272" w:rsidRPr="00D61F8D" w:rsidRDefault="007E2921" w:rsidP="00B8071F">
      <w:pPr>
        <w:pStyle w:val="paragraph"/>
        <w:numPr>
          <w:ilvl w:val="0"/>
          <w:numId w:val="28"/>
        </w:numPr>
        <w:spacing w:before="0" w:beforeAutospacing="0" w:after="120" w:afterAutospacing="0"/>
        <w:ind w:left="717"/>
        <w:jc w:val="both"/>
        <w:textAlignment w:val="baseline"/>
        <w:rPr>
          <w:rFonts w:ascii="Calibri Light" w:hAnsi="Calibri Light" w:cs="Calibri Light"/>
          <w:sz w:val="22"/>
          <w:szCs w:val="22"/>
        </w:rPr>
      </w:pPr>
      <w:r w:rsidRPr="00D61F8D">
        <w:rPr>
          <w:rStyle w:val="normaltextrun"/>
          <w:rFonts w:ascii="Calibri Light" w:hAnsi="Calibri Light" w:cs="Calibri Light"/>
          <w:sz w:val="22"/>
          <w:szCs w:val="22"/>
        </w:rPr>
        <w:t>n</w:t>
      </w:r>
      <w:r w:rsidR="00380272" w:rsidRPr="00D61F8D">
        <w:rPr>
          <w:rStyle w:val="normaltextrun"/>
          <w:rFonts w:ascii="Calibri Light" w:hAnsi="Calibri Light" w:cs="Calibri Light"/>
          <w:sz w:val="22"/>
          <w:szCs w:val="22"/>
        </w:rPr>
        <w:t>ew relationships and</w:t>
      </w:r>
      <w:r w:rsidR="00380272" w:rsidRPr="00D61F8D">
        <w:rPr>
          <w:rStyle w:val="normaltextrun"/>
          <w:rFonts w:ascii="Calibri Light" w:eastAsiaTheme="minorHAnsi" w:hAnsi="Calibri Light" w:cs="Calibri Light"/>
          <w:sz w:val="22"/>
          <w:szCs w:val="22"/>
        </w:rPr>
        <w:t xml:space="preserve"> </w:t>
      </w:r>
      <w:r w:rsidR="00380272" w:rsidRPr="00D61F8D">
        <w:rPr>
          <w:rStyle w:val="normaltextrun"/>
          <w:rFonts w:ascii="Calibri Light" w:hAnsi="Calibri Light" w:cs="Calibri Light"/>
          <w:sz w:val="22"/>
          <w:szCs w:val="22"/>
        </w:rPr>
        <w:t xml:space="preserve">collaborations across central and local government, and </w:t>
      </w:r>
      <w:r w:rsidR="00442BF4" w:rsidRPr="00D61F8D">
        <w:rPr>
          <w:rStyle w:val="normaltextrun"/>
          <w:rFonts w:ascii="Calibri Light" w:hAnsi="Calibri Light" w:cs="Calibri Light"/>
          <w:sz w:val="22"/>
          <w:szCs w:val="22"/>
        </w:rPr>
        <w:t>Iwi</w:t>
      </w:r>
    </w:p>
    <w:p w14:paraId="3B73C010" w14:textId="641DFDB5" w:rsidR="00380272" w:rsidRPr="00D61F8D" w:rsidRDefault="007E2921" w:rsidP="00B8071F">
      <w:pPr>
        <w:pStyle w:val="paragraph"/>
        <w:numPr>
          <w:ilvl w:val="0"/>
          <w:numId w:val="28"/>
        </w:numPr>
        <w:spacing w:before="0" w:beforeAutospacing="0" w:after="0" w:afterAutospacing="0"/>
        <w:ind w:left="717"/>
        <w:jc w:val="both"/>
        <w:textAlignment w:val="baseline"/>
        <w:rPr>
          <w:rFonts w:ascii="Calibri Light" w:hAnsi="Calibri Light" w:cs="Calibri Light"/>
          <w:sz w:val="22"/>
          <w:szCs w:val="22"/>
        </w:rPr>
      </w:pPr>
      <w:r w:rsidRPr="00D61F8D">
        <w:rPr>
          <w:rStyle w:val="normaltextrun"/>
          <w:rFonts w:ascii="Calibri Light" w:hAnsi="Calibri Light" w:cs="Calibri Light"/>
          <w:sz w:val="22"/>
          <w:szCs w:val="22"/>
        </w:rPr>
        <w:t>t</w:t>
      </w:r>
      <w:r w:rsidR="00380272" w:rsidRPr="00D61F8D">
        <w:rPr>
          <w:rStyle w:val="normaltextrun"/>
          <w:rFonts w:ascii="Calibri Light" w:hAnsi="Calibri Light" w:cs="Calibri Light"/>
          <w:sz w:val="22"/>
          <w:szCs w:val="22"/>
        </w:rPr>
        <w:t>he role Creative New Zealand plays to support specific sector initiatives</w:t>
      </w:r>
      <w:r w:rsidR="00380272" w:rsidRPr="00D61F8D">
        <w:rPr>
          <w:rStyle w:val="normaltextrun"/>
          <w:rFonts w:ascii="Calibri Light" w:eastAsiaTheme="minorHAnsi" w:hAnsi="Calibri Light" w:cs="Calibri Light"/>
          <w:sz w:val="22"/>
          <w:szCs w:val="22"/>
        </w:rPr>
        <w:t xml:space="preserve"> for </w:t>
      </w:r>
      <w:r w:rsidR="00380272" w:rsidRPr="00D61F8D">
        <w:rPr>
          <w:rStyle w:val="normaltextrun"/>
          <w:rFonts w:ascii="Calibri Light" w:hAnsi="Calibri Light" w:cs="Calibri Light"/>
          <w:sz w:val="22"/>
          <w:szCs w:val="22"/>
        </w:rPr>
        <w:t xml:space="preserve">Ngā Toi </w:t>
      </w:r>
      <w:r w:rsidR="004541B2" w:rsidRPr="00D61F8D">
        <w:rPr>
          <w:rStyle w:val="normaltextrun"/>
          <w:rFonts w:ascii="Calibri Light" w:hAnsi="Calibri Light" w:cs="Calibri Light"/>
          <w:sz w:val="22"/>
          <w:szCs w:val="22"/>
        </w:rPr>
        <w:t>Māori.</w:t>
      </w:r>
    </w:p>
    <w:p w14:paraId="297C3334" w14:textId="6E5126DA" w:rsidR="003337E2" w:rsidRPr="00D61F8D" w:rsidRDefault="00CE7D29" w:rsidP="00694EB5">
      <w:pPr>
        <w:rPr>
          <w:rFonts w:ascii="Calibri Light" w:hAnsi="Calibri Light" w:cs="Calibri Light"/>
        </w:rPr>
      </w:pPr>
      <w:r w:rsidRPr="00D61F8D">
        <w:rPr>
          <w:rFonts w:ascii="Calibri Light" w:hAnsi="Calibri Light" w:cs="Calibri Light"/>
          <w:b/>
          <w:bCs/>
        </w:rPr>
        <w:t>Audit and Risk Committee</w:t>
      </w:r>
      <w:r w:rsidR="00B71085" w:rsidRPr="00D61F8D">
        <w:rPr>
          <w:rFonts w:ascii="Calibri Light" w:hAnsi="Calibri Light" w:cs="Calibri Light"/>
        </w:rPr>
        <w:t xml:space="preserve"> – the Committee</w:t>
      </w:r>
      <w:r w:rsidRPr="00D61F8D">
        <w:rPr>
          <w:rFonts w:ascii="Calibri Light" w:hAnsi="Calibri Light" w:cs="Calibri Light"/>
        </w:rPr>
        <w:t xml:space="preserve"> advise</w:t>
      </w:r>
      <w:r w:rsidR="004A53A7" w:rsidRPr="00D61F8D">
        <w:rPr>
          <w:rFonts w:ascii="Calibri Light" w:hAnsi="Calibri Light" w:cs="Calibri Light"/>
        </w:rPr>
        <w:t>s</w:t>
      </w:r>
      <w:r w:rsidRPr="00D61F8D">
        <w:rPr>
          <w:rFonts w:ascii="Calibri Light" w:hAnsi="Calibri Light" w:cs="Calibri Light"/>
        </w:rPr>
        <w:t xml:space="preserve"> </w:t>
      </w:r>
      <w:r w:rsidR="004A53A7" w:rsidRPr="00D61F8D">
        <w:rPr>
          <w:rFonts w:ascii="Calibri Light" w:hAnsi="Calibri Light" w:cs="Calibri Light"/>
        </w:rPr>
        <w:t xml:space="preserve">Council </w:t>
      </w:r>
      <w:r w:rsidRPr="00D61F8D">
        <w:rPr>
          <w:rFonts w:ascii="Calibri Light" w:hAnsi="Calibri Light" w:cs="Calibri Light"/>
        </w:rPr>
        <w:t xml:space="preserve">on audit, </w:t>
      </w:r>
      <w:r w:rsidR="00E958E5" w:rsidRPr="00D61F8D">
        <w:rPr>
          <w:rFonts w:ascii="Calibri Light" w:hAnsi="Calibri Light" w:cs="Calibri Light"/>
        </w:rPr>
        <w:t>risk,</w:t>
      </w:r>
      <w:r w:rsidRPr="00D61F8D">
        <w:rPr>
          <w:rFonts w:ascii="Calibri Light" w:hAnsi="Calibri Light" w:cs="Calibri Light"/>
        </w:rPr>
        <w:t xml:space="preserve"> and finance matters</w:t>
      </w:r>
      <w:r w:rsidR="000B09AB" w:rsidRPr="00D61F8D">
        <w:rPr>
          <w:rFonts w:ascii="Calibri Light" w:hAnsi="Calibri Light" w:cs="Calibri Light"/>
        </w:rPr>
        <w:t xml:space="preserve">. </w:t>
      </w:r>
      <w:r w:rsidR="00681D82" w:rsidRPr="00D61F8D">
        <w:rPr>
          <w:rFonts w:ascii="Calibri Light" w:hAnsi="Calibri Light" w:cs="Calibri Light"/>
        </w:rPr>
        <w:t>Th</w:t>
      </w:r>
      <w:r w:rsidR="003337E2" w:rsidRPr="00D61F8D">
        <w:rPr>
          <w:rFonts w:ascii="Calibri Light" w:hAnsi="Calibri Light" w:cs="Calibri Light"/>
        </w:rPr>
        <w:t xml:space="preserve">e </w:t>
      </w:r>
      <w:r w:rsidR="004541B2" w:rsidRPr="00D61F8D">
        <w:rPr>
          <w:rFonts w:ascii="Calibri Light" w:hAnsi="Calibri Light" w:cs="Calibri Light"/>
        </w:rPr>
        <w:t xml:space="preserve">functions of the Committee </w:t>
      </w:r>
      <w:r w:rsidR="003B00AC" w:rsidRPr="00D61F8D">
        <w:rPr>
          <w:rFonts w:ascii="Calibri Light" w:hAnsi="Calibri Light" w:cs="Calibri Light"/>
        </w:rPr>
        <w:t>include</w:t>
      </w:r>
      <w:r w:rsidR="003337E2" w:rsidRPr="00D61F8D">
        <w:rPr>
          <w:rFonts w:ascii="Calibri Light" w:hAnsi="Calibri Light" w:cs="Calibri Light"/>
        </w:rPr>
        <w:t xml:space="preserve">: </w:t>
      </w:r>
    </w:p>
    <w:p w14:paraId="135E22CC" w14:textId="679FB53A" w:rsidR="006E0123" w:rsidRPr="00D61F8D" w:rsidRDefault="00C264EF" w:rsidP="00B8071F">
      <w:pPr>
        <w:pStyle w:val="ListParagraph"/>
        <w:numPr>
          <w:ilvl w:val="0"/>
          <w:numId w:val="29"/>
        </w:numPr>
        <w:spacing w:after="120"/>
        <w:ind w:left="714" w:hanging="357"/>
        <w:contextualSpacing w:val="0"/>
        <w:rPr>
          <w:rStyle w:val="normaltextrun"/>
          <w:rFonts w:ascii="Calibri Light" w:hAnsi="Calibri Light" w:cs="Calibri Light"/>
          <w:color w:val="000000"/>
          <w:shd w:val="clear" w:color="auto" w:fill="FFFFFF"/>
        </w:rPr>
      </w:pPr>
      <w:r w:rsidRPr="00D61F8D">
        <w:rPr>
          <w:rStyle w:val="normaltextrun"/>
          <w:rFonts w:ascii="Calibri Light" w:hAnsi="Calibri Light" w:cs="Calibri Light"/>
          <w:color w:val="000000"/>
          <w:shd w:val="clear" w:color="auto" w:fill="FFFFFF"/>
        </w:rPr>
        <w:t xml:space="preserve">advice to the Arts Council on matters relating to the Council’s audit, </w:t>
      </w:r>
      <w:proofErr w:type="gramStart"/>
      <w:r w:rsidRPr="00D61F8D">
        <w:rPr>
          <w:rStyle w:val="normaltextrun"/>
          <w:rFonts w:ascii="Calibri Light" w:hAnsi="Calibri Light" w:cs="Calibri Light"/>
          <w:color w:val="000000"/>
          <w:shd w:val="clear" w:color="auto" w:fill="FFFFFF"/>
        </w:rPr>
        <w:t>risk</w:t>
      </w:r>
      <w:proofErr w:type="gramEnd"/>
      <w:r w:rsidRPr="00D61F8D">
        <w:rPr>
          <w:rStyle w:val="normaltextrun"/>
          <w:rFonts w:ascii="Calibri Light" w:hAnsi="Calibri Light" w:cs="Calibri Light"/>
          <w:color w:val="000000"/>
          <w:shd w:val="clear" w:color="auto" w:fill="FFFFFF"/>
        </w:rPr>
        <w:t xml:space="preserve"> and finance </w:t>
      </w:r>
      <w:r w:rsidR="007B28B3" w:rsidRPr="00D61F8D">
        <w:rPr>
          <w:rStyle w:val="normaltextrun"/>
          <w:rFonts w:ascii="Calibri Light" w:hAnsi="Calibri Light" w:cs="Calibri Light"/>
          <w:color w:val="000000"/>
          <w:shd w:val="clear" w:color="auto" w:fill="FFFFFF"/>
        </w:rPr>
        <w:t>functions</w:t>
      </w:r>
    </w:p>
    <w:p w14:paraId="6B443667" w14:textId="275751E7" w:rsidR="00C9337C" w:rsidRPr="00D61F8D" w:rsidRDefault="00C264EF" w:rsidP="00B8071F">
      <w:pPr>
        <w:pStyle w:val="ListParagraph"/>
        <w:numPr>
          <w:ilvl w:val="0"/>
          <w:numId w:val="29"/>
        </w:numPr>
        <w:spacing w:before="120" w:after="120"/>
        <w:ind w:left="714" w:hanging="357"/>
        <w:contextualSpacing w:val="0"/>
        <w:rPr>
          <w:rStyle w:val="normaltextrun"/>
          <w:rFonts w:ascii="Calibri Light" w:hAnsi="Calibri Light" w:cs="Calibri Light"/>
          <w:color w:val="000000"/>
          <w:shd w:val="clear" w:color="auto" w:fill="FFFFFF"/>
        </w:rPr>
      </w:pPr>
      <w:r w:rsidRPr="00D61F8D">
        <w:rPr>
          <w:rStyle w:val="normaltextrun"/>
          <w:rFonts w:ascii="Calibri Light" w:hAnsi="Calibri Light" w:cs="Calibri Light"/>
          <w:color w:val="000000"/>
          <w:shd w:val="clear" w:color="auto" w:fill="FFFFFF"/>
        </w:rPr>
        <w:t>review</w:t>
      </w:r>
      <w:r w:rsidR="003B00AC" w:rsidRPr="00D61F8D">
        <w:rPr>
          <w:rStyle w:val="normaltextrun"/>
          <w:rFonts w:ascii="Calibri Light" w:hAnsi="Calibri Light" w:cs="Calibri Light"/>
          <w:color w:val="000000"/>
          <w:shd w:val="clear" w:color="auto" w:fill="FFFFFF"/>
        </w:rPr>
        <w:t>ing</w:t>
      </w:r>
      <w:r w:rsidRPr="00D61F8D">
        <w:rPr>
          <w:rStyle w:val="normaltextrun"/>
          <w:rFonts w:ascii="Calibri Light" w:hAnsi="Calibri Light" w:cs="Calibri Light"/>
          <w:color w:val="000000"/>
          <w:shd w:val="clear" w:color="auto" w:fill="FFFFFF"/>
        </w:rPr>
        <w:t xml:space="preserve"> financial and performance reports prior to their consideration by the Council</w:t>
      </w:r>
    </w:p>
    <w:p w14:paraId="59196799" w14:textId="634B06E4" w:rsidR="00C9337C" w:rsidRPr="00D61F8D" w:rsidRDefault="00C264EF" w:rsidP="00B8071F">
      <w:pPr>
        <w:pStyle w:val="ListParagraph"/>
        <w:numPr>
          <w:ilvl w:val="0"/>
          <w:numId w:val="29"/>
        </w:numPr>
        <w:spacing w:before="120" w:after="120"/>
        <w:ind w:left="714" w:hanging="357"/>
        <w:contextualSpacing w:val="0"/>
        <w:rPr>
          <w:rStyle w:val="normaltextrun"/>
          <w:rFonts w:ascii="Calibri Light" w:hAnsi="Calibri Light" w:cs="Calibri Light"/>
          <w:color w:val="000000"/>
          <w:shd w:val="clear" w:color="auto" w:fill="FFFFFF"/>
        </w:rPr>
      </w:pPr>
      <w:r w:rsidRPr="00D61F8D">
        <w:rPr>
          <w:rStyle w:val="normaltextrun"/>
          <w:rFonts w:ascii="Calibri Light" w:hAnsi="Calibri Light" w:cs="Calibri Light"/>
          <w:color w:val="000000"/>
          <w:shd w:val="clear" w:color="auto" w:fill="FFFFFF"/>
        </w:rPr>
        <w:t>review</w:t>
      </w:r>
      <w:r w:rsidR="003B00AC" w:rsidRPr="00D61F8D">
        <w:rPr>
          <w:rStyle w:val="normaltextrun"/>
          <w:rFonts w:ascii="Calibri Light" w:hAnsi="Calibri Light" w:cs="Calibri Light"/>
          <w:color w:val="000000"/>
          <w:shd w:val="clear" w:color="auto" w:fill="FFFFFF"/>
        </w:rPr>
        <w:t>ing</w:t>
      </w:r>
      <w:r w:rsidRPr="00D61F8D">
        <w:rPr>
          <w:rStyle w:val="normaltextrun"/>
          <w:rFonts w:ascii="Calibri Light" w:hAnsi="Calibri Light" w:cs="Calibri Light"/>
          <w:color w:val="000000"/>
          <w:shd w:val="clear" w:color="auto" w:fill="FFFFFF"/>
        </w:rPr>
        <w:t xml:space="preserve"> and endors</w:t>
      </w:r>
      <w:r w:rsidR="003B00AC" w:rsidRPr="00D61F8D">
        <w:rPr>
          <w:rStyle w:val="normaltextrun"/>
          <w:rFonts w:ascii="Calibri Light" w:hAnsi="Calibri Light" w:cs="Calibri Light"/>
          <w:color w:val="000000"/>
          <w:shd w:val="clear" w:color="auto" w:fill="FFFFFF"/>
        </w:rPr>
        <w:t>ing</w:t>
      </w:r>
      <w:r w:rsidRPr="00D61F8D">
        <w:rPr>
          <w:rStyle w:val="normaltextrun"/>
          <w:rFonts w:ascii="Calibri Light" w:hAnsi="Calibri Light" w:cs="Calibri Light"/>
          <w:color w:val="000000"/>
          <w:shd w:val="clear" w:color="auto" w:fill="FFFFFF"/>
        </w:rPr>
        <w:t xml:space="preserve"> corporate policies prior to their agreement by the Council (eg, sensitive expenditure</w:t>
      </w:r>
      <w:r w:rsidR="007B28B3" w:rsidRPr="00D61F8D">
        <w:rPr>
          <w:rStyle w:val="normaltextrun"/>
          <w:rFonts w:ascii="Calibri Light" w:hAnsi="Calibri Light" w:cs="Calibri Light"/>
          <w:color w:val="000000"/>
          <w:shd w:val="clear" w:color="auto" w:fill="FFFFFF"/>
        </w:rPr>
        <w:t>)</w:t>
      </w:r>
    </w:p>
    <w:p w14:paraId="5C4B8D84" w14:textId="4A3B8937" w:rsidR="00C9337C" w:rsidRPr="00D61F8D" w:rsidRDefault="00C264EF" w:rsidP="00B8071F">
      <w:pPr>
        <w:pStyle w:val="ListParagraph"/>
        <w:numPr>
          <w:ilvl w:val="0"/>
          <w:numId w:val="29"/>
        </w:numPr>
        <w:spacing w:before="120" w:after="120"/>
        <w:ind w:left="714" w:hanging="357"/>
        <w:contextualSpacing w:val="0"/>
        <w:rPr>
          <w:rStyle w:val="normaltextrun"/>
          <w:rFonts w:ascii="Calibri Light" w:hAnsi="Calibri Light" w:cs="Calibri Light"/>
          <w:color w:val="000000"/>
          <w:shd w:val="clear" w:color="auto" w:fill="FFFFFF"/>
        </w:rPr>
      </w:pPr>
      <w:r w:rsidRPr="00D61F8D">
        <w:rPr>
          <w:rStyle w:val="normaltextrun"/>
          <w:rFonts w:ascii="Calibri Light" w:hAnsi="Calibri Light" w:cs="Calibri Light"/>
          <w:color w:val="000000"/>
          <w:shd w:val="clear" w:color="auto" w:fill="FFFFFF"/>
        </w:rPr>
        <w:t>review</w:t>
      </w:r>
      <w:r w:rsidR="003B00AC" w:rsidRPr="00D61F8D">
        <w:rPr>
          <w:rStyle w:val="normaltextrun"/>
          <w:rFonts w:ascii="Calibri Light" w:hAnsi="Calibri Light" w:cs="Calibri Light"/>
          <w:color w:val="000000"/>
          <w:shd w:val="clear" w:color="auto" w:fill="FFFFFF"/>
        </w:rPr>
        <w:t>ing</w:t>
      </w:r>
      <w:r w:rsidRPr="00D61F8D">
        <w:rPr>
          <w:rStyle w:val="normaltextrun"/>
          <w:rFonts w:ascii="Calibri Light" w:hAnsi="Calibri Light" w:cs="Calibri Light"/>
          <w:color w:val="000000"/>
          <w:shd w:val="clear" w:color="auto" w:fill="FFFFFF"/>
        </w:rPr>
        <w:t xml:space="preserve"> and recommend</w:t>
      </w:r>
      <w:r w:rsidR="003B00AC" w:rsidRPr="00D61F8D">
        <w:rPr>
          <w:rStyle w:val="normaltextrun"/>
          <w:rFonts w:ascii="Calibri Light" w:hAnsi="Calibri Light" w:cs="Calibri Light"/>
          <w:color w:val="000000"/>
          <w:shd w:val="clear" w:color="auto" w:fill="FFFFFF"/>
        </w:rPr>
        <w:t>ing</w:t>
      </w:r>
      <w:r w:rsidRPr="00D61F8D">
        <w:rPr>
          <w:rStyle w:val="normaltextrun"/>
          <w:rFonts w:ascii="Calibri Light" w:hAnsi="Calibri Light" w:cs="Calibri Light"/>
          <w:color w:val="000000"/>
          <w:shd w:val="clear" w:color="auto" w:fill="FFFFFF"/>
        </w:rPr>
        <w:t xml:space="preserve"> to the Council updates to the Council’s Governance </w:t>
      </w:r>
      <w:r w:rsidR="007B28B3" w:rsidRPr="00D61F8D">
        <w:rPr>
          <w:rStyle w:val="normaltextrun"/>
          <w:rFonts w:ascii="Calibri Light" w:hAnsi="Calibri Light" w:cs="Calibri Light"/>
          <w:color w:val="000000"/>
          <w:shd w:val="clear" w:color="auto" w:fill="FFFFFF"/>
        </w:rPr>
        <w:t>Manual</w:t>
      </w:r>
    </w:p>
    <w:p w14:paraId="7E13FC67" w14:textId="1FDD3FC4" w:rsidR="006E0123" w:rsidRPr="00D61F8D" w:rsidRDefault="00C264EF" w:rsidP="00B8071F">
      <w:pPr>
        <w:pStyle w:val="ListParagraph"/>
        <w:numPr>
          <w:ilvl w:val="0"/>
          <w:numId w:val="29"/>
        </w:numPr>
        <w:spacing w:before="120" w:after="120"/>
        <w:ind w:left="714" w:hanging="357"/>
        <w:contextualSpacing w:val="0"/>
        <w:rPr>
          <w:rStyle w:val="normaltextrun"/>
          <w:rFonts w:ascii="Calibri Light" w:hAnsi="Calibri Light" w:cs="Calibri Light"/>
          <w:color w:val="000000"/>
          <w:shd w:val="clear" w:color="auto" w:fill="FFFFFF"/>
        </w:rPr>
      </w:pPr>
      <w:r w:rsidRPr="00D61F8D">
        <w:rPr>
          <w:rStyle w:val="normaltextrun"/>
          <w:rFonts w:ascii="Calibri Light" w:hAnsi="Calibri Light" w:cs="Calibri Light"/>
          <w:color w:val="000000"/>
          <w:shd w:val="clear" w:color="auto" w:fill="FFFFFF"/>
        </w:rPr>
        <w:lastRenderedPageBreak/>
        <w:t>any other functions delegated to the Committee by the Council.</w:t>
      </w:r>
    </w:p>
    <w:p w14:paraId="7E4637F2" w14:textId="77777777" w:rsidR="00957A77" w:rsidRPr="00D61F8D" w:rsidRDefault="00BD7881" w:rsidP="006E0123">
      <w:pPr>
        <w:spacing w:before="0" w:after="0"/>
        <w:textAlignment w:val="baseline"/>
        <w:rPr>
          <w:rFonts w:ascii="Calibri Light" w:hAnsi="Calibri Light" w:cs="Calibri Light"/>
        </w:rPr>
      </w:pPr>
      <w:r w:rsidRPr="00D61F8D">
        <w:rPr>
          <w:rFonts w:ascii="Calibri Light" w:hAnsi="Calibri Light" w:cs="Calibri Light"/>
          <w:b/>
          <w:bCs/>
        </w:rPr>
        <w:t>People and Culture Committe</w:t>
      </w:r>
      <w:r w:rsidR="002E42A8" w:rsidRPr="00D61F8D">
        <w:rPr>
          <w:rFonts w:ascii="Calibri Light" w:hAnsi="Calibri Light" w:cs="Calibri Light"/>
          <w:b/>
          <w:bCs/>
        </w:rPr>
        <w:t>e</w:t>
      </w:r>
      <w:r w:rsidR="00C9337C" w:rsidRPr="00D61F8D">
        <w:rPr>
          <w:rFonts w:ascii="Calibri Light" w:hAnsi="Calibri Light" w:cs="Calibri Light"/>
        </w:rPr>
        <w:t>–</w:t>
      </w:r>
      <w:r w:rsidR="002F6AB6" w:rsidRPr="00D61F8D">
        <w:rPr>
          <w:rFonts w:ascii="Calibri Light" w:hAnsi="Calibri Light" w:cs="Calibri Light"/>
        </w:rPr>
        <w:t xml:space="preserve">the Committee </w:t>
      </w:r>
      <w:r w:rsidR="0081016C" w:rsidRPr="00D61F8D">
        <w:rPr>
          <w:rFonts w:ascii="Calibri Light" w:hAnsi="Calibri Light" w:cs="Calibri Light"/>
        </w:rPr>
        <w:t>provide</w:t>
      </w:r>
      <w:r w:rsidR="00E421B9" w:rsidRPr="00D61F8D">
        <w:rPr>
          <w:rFonts w:ascii="Calibri Light" w:hAnsi="Calibri Light" w:cs="Calibri Light"/>
        </w:rPr>
        <w:t>s</w:t>
      </w:r>
      <w:r w:rsidR="0081016C" w:rsidRPr="00D61F8D">
        <w:rPr>
          <w:rFonts w:ascii="Calibri Light" w:hAnsi="Calibri Light" w:cs="Calibri Light"/>
        </w:rPr>
        <w:t xml:space="preserve"> advice on the Council’s people and culture responsibilities.</w:t>
      </w:r>
      <w:r w:rsidR="00D94FAC" w:rsidRPr="00D61F8D">
        <w:rPr>
          <w:rFonts w:ascii="Calibri Light" w:hAnsi="Calibri Light" w:cs="Calibri Light"/>
        </w:rPr>
        <w:t xml:space="preserve"> The Committee was established in </w:t>
      </w:r>
      <w:r w:rsidR="006E1D79" w:rsidRPr="00D61F8D">
        <w:rPr>
          <w:rFonts w:ascii="Calibri Light" w:hAnsi="Calibri Light" w:cs="Calibri Light"/>
        </w:rPr>
        <w:t>mid-</w:t>
      </w:r>
      <w:r w:rsidR="005744FF" w:rsidRPr="00D61F8D">
        <w:rPr>
          <w:rFonts w:ascii="Calibri Light" w:hAnsi="Calibri Light" w:cs="Calibri Light"/>
        </w:rPr>
        <w:t xml:space="preserve">2022 and </w:t>
      </w:r>
      <w:r w:rsidR="00613B4E" w:rsidRPr="00D61F8D">
        <w:rPr>
          <w:rFonts w:ascii="Calibri Light" w:hAnsi="Calibri Light" w:cs="Calibri Light"/>
        </w:rPr>
        <w:t>will be r</w:t>
      </w:r>
      <w:r w:rsidR="00642F72" w:rsidRPr="00D61F8D">
        <w:rPr>
          <w:rFonts w:ascii="Calibri Light" w:hAnsi="Calibri Light" w:cs="Calibri Light"/>
        </w:rPr>
        <w:t>esponsible for</w:t>
      </w:r>
      <w:r w:rsidR="00957A77" w:rsidRPr="00D61F8D">
        <w:rPr>
          <w:rFonts w:ascii="Calibri Light" w:hAnsi="Calibri Light" w:cs="Calibri Light"/>
        </w:rPr>
        <w:t>:</w:t>
      </w:r>
    </w:p>
    <w:p w14:paraId="2AD2081D" w14:textId="3C48D146" w:rsidR="00AD7B09" w:rsidRPr="00D61F8D" w:rsidRDefault="00642F72" w:rsidP="00B8071F">
      <w:pPr>
        <w:pStyle w:val="ListParagraph"/>
        <w:numPr>
          <w:ilvl w:val="0"/>
          <w:numId w:val="30"/>
        </w:numPr>
        <w:spacing w:after="0"/>
        <w:ind w:left="765" w:hanging="357"/>
        <w:contextualSpacing w:val="0"/>
        <w:textAlignment w:val="baseline"/>
        <w:rPr>
          <w:rStyle w:val="normaltextrun"/>
          <w:rFonts w:ascii="Calibri Light" w:hAnsi="Calibri Light" w:cs="Calibri Light"/>
        </w:rPr>
      </w:pPr>
      <w:r w:rsidRPr="00D61F8D">
        <w:rPr>
          <w:rFonts w:ascii="Calibri Light" w:hAnsi="Calibri Light" w:cs="Calibri Light"/>
        </w:rPr>
        <w:t xml:space="preserve">advising and making recommendations to the Council </w:t>
      </w:r>
      <w:r w:rsidR="006E1D79" w:rsidRPr="00D61F8D">
        <w:rPr>
          <w:rFonts w:ascii="Calibri Light" w:hAnsi="Calibri Light" w:cs="Calibri Light"/>
        </w:rPr>
        <w:t>on</w:t>
      </w:r>
      <w:r w:rsidR="009D665C" w:rsidRPr="00D61F8D">
        <w:rPr>
          <w:rFonts w:ascii="Calibri Light" w:hAnsi="Calibri Light" w:cs="Calibri Light"/>
        </w:rPr>
        <w:t xml:space="preserve"> areas such as</w:t>
      </w:r>
      <w:r w:rsidR="006E1D79" w:rsidRPr="00D61F8D">
        <w:rPr>
          <w:rFonts w:ascii="Calibri Light" w:hAnsi="Calibri Light" w:cs="Calibri Light"/>
        </w:rPr>
        <w:t xml:space="preserve">: </w:t>
      </w:r>
      <w:r w:rsidR="00AD7B09" w:rsidRPr="00D61F8D">
        <w:rPr>
          <w:rStyle w:val="normaltextrun"/>
          <w:rFonts w:ascii="Calibri Light" w:hAnsi="Calibri Light" w:cs="Calibri Light"/>
        </w:rPr>
        <w:t>organisational culture elements of the Te Kaupapa o Toi Aotearoa work programme</w:t>
      </w:r>
    </w:p>
    <w:p w14:paraId="43FAA48A" w14:textId="77777777" w:rsidR="00D15D89" w:rsidRPr="00D61F8D" w:rsidRDefault="00D15D89" w:rsidP="00B8071F">
      <w:pPr>
        <w:pStyle w:val="ListParagraph"/>
        <w:numPr>
          <w:ilvl w:val="0"/>
          <w:numId w:val="30"/>
        </w:numPr>
        <w:spacing w:before="120" w:after="120"/>
        <w:ind w:left="765" w:hanging="357"/>
        <w:contextualSpacing w:val="0"/>
        <w:textAlignment w:val="baseline"/>
        <w:rPr>
          <w:rFonts w:ascii="Calibri Light" w:hAnsi="Calibri Light" w:cs="Calibri Light"/>
        </w:rPr>
      </w:pPr>
      <w:r w:rsidRPr="00D61F8D">
        <w:rPr>
          <w:rStyle w:val="normaltextrun"/>
          <w:rFonts w:ascii="Calibri Light" w:hAnsi="Calibri Light" w:cs="Calibri Light"/>
          <w:lang w:val="en-US"/>
        </w:rPr>
        <w:t>setting annual performance expectations for the Chief Executive for each performance year, and reviewing the Chief Executive’s performance against these following the end of each performance year</w:t>
      </w:r>
      <w:r w:rsidRPr="00D61F8D">
        <w:rPr>
          <w:rStyle w:val="eop"/>
          <w:rFonts w:ascii="Calibri Light" w:hAnsi="Calibri Light" w:cs="Calibri Light"/>
        </w:rPr>
        <w:t> </w:t>
      </w:r>
    </w:p>
    <w:p w14:paraId="01871109" w14:textId="021808CF" w:rsidR="00D15D89" w:rsidRPr="00D61F8D" w:rsidRDefault="00D15D89" w:rsidP="00B8071F">
      <w:pPr>
        <w:pStyle w:val="ListParagraph"/>
        <w:numPr>
          <w:ilvl w:val="0"/>
          <w:numId w:val="30"/>
        </w:numPr>
        <w:spacing w:before="120" w:after="0"/>
        <w:ind w:left="765" w:hanging="357"/>
        <w:contextualSpacing w:val="0"/>
        <w:textAlignment w:val="baseline"/>
        <w:rPr>
          <w:rFonts w:ascii="Calibri Light" w:hAnsi="Calibri Light" w:cs="Calibri Light"/>
        </w:rPr>
      </w:pPr>
      <w:r w:rsidRPr="00D61F8D">
        <w:rPr>
          <w:rStyle w:val="normaltextrun"/>
          <w:rFonts w:ascii="Calibri Light" w:hAnsi="Calibri Light" w:cs="Calibri Light"/>
          <w:lang w:val="en-US"/>
        </w:rPr>
        <w:t xml:space="preserve">the process around amendments to the Chief Executive’s terms and conditions of employment, including amendments to the Chief Executive’s remuneration </w:t>
      </w:r>
      <w:proofErr w:type="gramStart"/>
      <w:r w:rsidRPr="00D61F8D">
        <w:rPr>
          <w:rStyle w:val="normaltextrun"/>
          <w:rFonts w:ascii="Calibri Light" w:hAnsi="Calibri Light" w:cs="Calibri Light"/>
          <w:lang w:val="en-US"/>
        </w:rPr>
        <w:t>package</w:t>
      </w:r>
      <w:proofErr w:type="gramEnd"/>
      <w:r w:rsidRPr="00D61F8D">
        <w:rPr>
          <w:rStyle w:val="normaltextrun"/>
          <w:rFonts w:ascii="Calibri Light" w:hAnsi="Calibri Light" w:cs="Calibri Light"/>
          <w:lang w:val="en-US"/>
        </w:rPr>
        <w:t xml:space="preserve"> </w:t>
      </w:r>
    </w:p>
    <w:p w14:paraId="44609D53" w14:textId="1108F417" w:rsidR="00D15D89" w:rsidRPr="00D61F8D" w:rsidRDefault="00D15D89" w:rsidP="00B8071F">
      <w:pPr>
        <w:pStyle w:val="ListParagraph"/>
        <w:numPr>
          <w:ilvl w:val="0"/>
          <w:numId w:val="30"/>
        </w:numPr>
        <w:spacing w:before="120" w:after="0"/>
        <w:ind w:left="765" w:hanging="357"/>
        <w:contextualSpacing w:val="0"/>
        <w:textAlignment w:val="baseline"/>
        <w:rPr>
          <w:rFonts w:ascii="Calibri Light" w:hAnsi="Calibri Light" w:cs="Calibri Light"/>
        </w:rPr>
      </w:pPr>
      <w:r w:rsidRPr="00D61F8D">
        <w:rPr>
          <w:rStyle w:val="normaltextrun"/>
          <w:rFonts w:ascii="Calibri Light" w:hAnsi="Calibri Light" w:cs="Calibri Light"/>
          <w:lang w:val="en-US"/>
        </w:rPr>
        <w:t>material changes to Creative New Zealand’s organisational structure</w:t>
      </w:r>
    </w:p>
    <w:p w14:paraId="0B2A628B" w14:textId="5E7BDC82" w:rsidR="00302DDC" w:rsidRPr="00D61F8D" w:rsidRDefault="00D15D89" w:rsidP="00B8071F">
      <w:pPr>
        <w:pStyle w:val="ListParagraph"/>
        <w:numPr>
          <w:ilvl w:val="0"/>
          <w:numId w:val="30"/>
        </w:numPr>
        <w:spacing w:before="120" w:after="0"/>
        <w:ind w:left="765" w:hanging="357"/>
        <w:contextualSpacing w:val="0"/>
        <w:textAlignment w:val="baseline"/>
        <w:rPr>
          <w:rStyle w:val="normaltextrun"/>
          <w:rFonts w:ascii="Calibri Light" w:hAnsi="Calibri Light" w:cs="Calibri Light"/>
        </w:rPr>
      </w:pPr>
      <w:r w:rsidRPr="00D61F8D">
        <w:rPr>
          <w:rStyle w:val="normaltextrun"/>
          <w:rFonts w:ascii="Calibri Light" w:hAnsi="Calibri Light" w:cs="Calibri Light"/>
          <w:lang w:val="en-US"/>
        </w:rPr>
        <w:t xml:space="preserve">policy settings for Creative New Zealand staff remuneration, recruitment, </w:t>
      </w:r>
      <w:r w:rsidR="009D665C" w:rsidRPr="00D61F8D">
        <w:rPr>
          <w:rStyle w:val="normaltextrun"/>
          <w:rFonts w:ascii="Calibri Light" w:hAnsi="Calibri Light" w:cs="Calibri Light"/>
          <w:lang w:val="en-US"/>
        </w:rPr>
        <w:t>appointment,</w:t>
      </w:r>
      <w:r w:rsidRPr="00D61F8D">
        <w:rPr>
          <w:rStyle w:val="normaltextrun"/>
          <w:rFonts w:ascii="Calibri Light" w:hAnsi="Calibri Light" w:cs="Calibri Light"/>
          <w:lang w:val="en-US"/>
        </w:rPr>
        <w:t xml:space="preserve"> and remuneration of Senior Leadership Team members if this falls outside of remuneration </w:t>
      </w:r>
      <w:proofErr w:type="gramStart"/>
      <w:r w:rsidRPr="00D61F8D">
        <w:rPr>
          <w:rStyle w:val="normaltextrun"/>
          <w:rFonts w:ascii="Calibri Light" w:hAnsi="Calibri Light" w:cs="Calibri Light"/>
          <w:lang w:val="en-US"/>
        </w:rPr>
        <w:t>policies</w:t>
      </w:r>
      <w:proofErr w:type="gramEnd"/>
    </w:p>
    <w:p w14:paraId="76814897" w14:textId="56027914" w:rsidR="00302DDC" w:rsidRPr="00D61F8D" w:rsidRDefault="00302DDC" w:rsidP="00B8071F">
      <w:pPr>
        <w:pStyle w:val="ListParagraph"/>
        <w:numPr>
          <w:ilvl w:val="0"/>
          <w:numId w:val="30"/>
        </w:numPr>
        <w:spacing w:before="120" w:after="0"/>
        <w:ind w:left="765" w:hanging="357"/>
        <w:contextualSpacing w:val="0"/>
        <w:textAlignment w:val="baseline"/>
        <w:rPr>
          <w:rFonts w:ascii="Calibri Light" w:hAnsi="Calibri Light" w:cs="Calibri Light"/>
        </w:rPr>
      </w:pPr>
      <w:r w:rsidRPr="00D61F8D">
        <w:rPr>
          <w:rStyle w:val="normaltextrun"/>
          <w:rFonts w:ascii="Calibri Light" w:hAnsi="Calibri Light" w:cs="Calibri Light"/>
          <w:lang w:val="en-US"/>
        </w:rPr>
        <w:t xml:space="preserve">board-related people </w:t>
      </w:r>
      <w:proofErr w:type="gramStart"/>
      <w:r w:rsidRPr="00D61F8D">
        <w:rPr>
          <w:rStyle w:val="normaltextrun"/>
          <w:rFonts w:ascii="Calibri Light" w:hAnsi="Calibri Light" w:cs="Calibri Light"/>
          <w:lang w:val="en-US"/>
        </w:rPr>
        <w:t>matters</w:t>
      </w:r>
      <w:proofErr w:type="gramEnd"/>
      <w:r w:rsidRPr="00D61F8D">
        <w:rPr>
          <w:rStyle w:val="normaltextrun"/>
          <w:rFonts w:ascii="Calibri Light" w:hAnsi="Calibri Light" w:cs="Calibri Light"/>
          <w:lang w:val="en-US"/>
        </w:rPr>
        <w:t>, including Council succession planning, annual Council self-evaluations, and any disciplinary or code of conduct matters</w:t>
      </w:r>
      <w:r w:rsidR="0056454B" w:rsidRPr="00D61F8D">
        <w:rPr>
          <w:rStyle w:val="normaltextrun"/>
          <w:rFonts w:ascii="Calibri Light" w:hAnsi="Calibri Light" w:cs="Calibri Light"/>
          <w:lang w:val="en-US"/>
        </w:rPr>
        <w:t>.</w:t>
      </w:r>
    </w:p>
    <w:p w14:paraId="4B4E8459" w14:textId="3E5DA1A5" w:rsidR="004F72B7" w:rsidRDefault="00CE7D29" w:rsidP="00F77A5A">
      <w:pPr>
        <w:rPr>
          <w:rFonts w:ascii="Calibri Light" w:hAnsi="Calibri Light" w:cs="Calibri Light"/>
        </w:rPr>
      </w:pPr>
      <w:r w:rsidRPr="00D61F8D">
        <w:rPr>
          <w:rFonts w:ascii="Calibri Light" w:hAnsi="Calibri Light" w:cs="Calibri Light"/>
        </w:rPr>
        <w:t xml:space="preserve">Membership of the Arts Council </w:t>
      </w:r>
      <w:r w:rsidR="0092065E">
        <w:rPr>
          <w:rFonts w:ascii="Calibri Light" w:hAnsi="Calibri Light" w:cs="Calibri Light"/>
        </w:rPr>
        <w:t>as at 30 June 2022</w:t>
      </w:r>
      <w:r w:rsidRPr="00D61F8D">
        <w:rPr>
          <w:rFonts w:ascii="Calibri Light" w:hAnsi="Calibri Light" w:cs="Calibri Light"/>
        </w:rPr>
        <w:t xml:space="preserve"> is </w:t>
      </w:r>
      <w:r w:rsidR="00957A77" w:rsidRPr="00D61F8D">
        <w:rPr>
          <w:rFonts w:ascii="Calibri Light" w:hAnsi="Calibri Light" w:cs="Calibri Light"/>
        </w:rPr>
        <w:t>provided</w:t>
      </w:r>
      <w:r w:rsidR="00911F57" w:rsidRPr="00D61F8D">
        <w:rPr>
          <w:rFonts w:ascii="Calibri Light" w:hAnsi="Calibri Light" w:cs="Calibri Light"/>
        </w:rPr>
        <w:t xml:space="preserve"> </w:t>
      </w:r>
      <w:r w:rsidR="00123CA2" w:rsidRPr="00D61F8D">
        <w:rPr>
          <w:rFonts w:ascii="Calibri Light" w:hAnsi="Calibri Light" w:cs="Calibri Light"/>
        </w:rPr>
        <w:t>below.</w:t>
      </w:r>
    </w:p>
    <w:tbl>
      <w:tblPr>
        <w:tblW w:w="5000" w:type="pct"/>
        <w:shd w:val="clear" w:color="auto" w:fill="FFFFFF"/>
        <w:tblCellMar>
          <w:left w:w="0" w:type="dxa"/>
          <w:right w:w="0" w:type="dxa"/>
        </w:tblCellMar>
        <w:tblLook w:val="04A0" w:firstRow="1" w:lastRow="0" w:firstColumn="1" w:lastColumn="0" w:noHBand="0" w:noVBand="1"/>
      </w:tblPr>
      <w:tblGrid>
        <w:gridCol w:w="2573"/>
        <w:gridCol w:w="1561"/>
        <w:gridCol w:w="1217"/>
        <w:gridCol w:w="2279"/>
        <w:gridCol w:w="1704"/>
      </w:tblGrid>
      <w:tr w:rsidR="0092065E" w:rsidRPr="0092065E" w14:paraId="5FFC9277" w14:textId="77777777" w:rsidTr="00A751FF">
        <w:trPr>
          <w:trHeight w:val="31"/>
          <w:tblHeader/>
        </w:trPr>
        <w:tc>
          <w:tcPr>
            <w:tcW w:w="1378" w:type="pct"/>
            <w:tcBorders>
              <w:top w:val="single" w:sz="8" w:space="0" w:color="auto"/>
              <w:left w:val="single" w:sz="8" w:space="0" w:color="auto"/>
              <w:bottom w:val="single" w:sz="8" w:space="0" w:color="auto"/>
              <w:right w:val="single" w:sz="8" w:space="0" w:color="auto"/>
            </w:tcBorders>
            <w:shd w:val="clear" w:color="auto" w:fill="F2F2F2"/>
            <w:tcMar>
              <w:top w:w="28" w:type="dxa"/>
              <w:left w:w="57" w:type="dxa"/>
              <w:bottom w:w="28" w:type="dxa"/>
              <w:right w:w="57" w:type="dxa"/>
            </w:tcMar>
            <w:hideMark/>
          </w:tcPr>
          <w:p w14:paraId="280467F6" w14:textId="77777777" w:rsidR="0092065E" w:rsidRPr="0092065E" w:rsidRDefault="0092065E" w:rsidP="00A751FF">
            <w:pPr>
              <w:rPr>
                <w:rFonts w:ascii="Calibri Light" w:hAnsi="Calibri Light" w:cs="Calibri Light"/>
              </w:rPr>
            </w:pPr>
            <w:r w:rsidRPr="0092065E">
              <w:rPr>
                <w:rFonts w:ascii="Calibri Light" w:hAnsi="Calibri Light" w:cs="Calibri Light"/>
                <w:b/>
                <w:bCs/>
                <w:color w:val="000000"/>
              </w:rPr>
              <w:t>Arts Council members</w:t>
            </w:r>
            <w:r w:rsidRPr="0092065E">
              <w:rPr>
                <w:rFonts w:ascii="Calibri Light" w:hAnsi="Calibri Light" w:cs="Calibri Light"/>
                <w:color w:val="000000"/>
              </w:rPr>
              <w:t xml:space="preserve"> </w:t>
            </w:r>
            <w:r w:rsidRPr="0092065E">
              <w:rPr>
                <w:rFonts w:ascii="Calibri Light" w:hAnsi="Calibri Light" w:cs="Calibri Light"/>
                <w:b/>
                <w:bCs/>
                <w:color w:val="000000"/>
              </w:rPr>
              <w:t>and office holders</w:t>
            </w:r>
            <w:r w:rsidRPr="0092065E">
              <w:rPr>
                <w:rFonts w:ascii="Calibri Light" w:hAnsi="Calibri Light" w:cs="Calibri Light"/>
                <w:color w:val="000000"/>
              </w:rPr>
              <w:t xml:space="preserve"> as at 30 June 2022* </w:t>
            </w:r>
          </w:p>
        </w:tc>
        <w:tc>
          <w:tcPr>
            <w:tcW w:w="836" w:type="pct"/>
            <w:tcBorders>
              <w:top w:val="single" w:sz="8" w:space="0" w:color="auto"/>
              <w:left w:val="nil"/>
              <w:bottom w:val="single" w:sz="8" w:space="0" w:color="auto"/>
              <w:right w:val="single" w:sz="8" w:space="0" w:color="auto"/>
            </w:tcBorders>
            <w:shd w:val="clear" w:color="auto" w:fill="F2F2F2"/>
            <w:tcMar>
              <w:top w:w="28" w:type="dxa"/>
              <w:left w:w="57" w:type="dxa"/>
              <w:bottom w:w="28" w:type="dxa"/>
              <w:right w:w="57" w:type="dxa"/>
            </w:tcMar>
            <w:hideMark/>
          </w:tcPr>
          <w:p w14:paraId="4C1511DF" w14:textId="77777777" w:rsidR="0092065E" w:rsidRPr="0092065E" w:rsidRDefault="0092065E" w:rsidP="00A751FF">
            <w:pPr>
              <w:rPr>
                <w:rFonts w:ascii="Calibri Light" w:hAnsi="Calibri Light" w:cs="Calibri Light"/>
                <w:b/>
                <w:bCs/>
              </w:rPr>
            </w:pPr>
            <w:r w:rsidRPr="0092065E">
              <w:rPr>
                <w:rFonts w:ascii="Calibri Light" w:hAnsi="Calibri Light" w:cs="Calibri Light"/>
                <w:b/>
                <w:bCs/>
                <w:color w:val="000000"/>
              </w:rPr>
              <w:t>First appointed</w:t>
            </w:r>
          </w:p>
        </w:tc>
        <w:tc>
          <w:tcPr>
            <w:tcW w:w="652" w:type="pct"/>
            <w:tcBorders>
              <w:top w:val="single" w:sz="8" w:space="0" w:color="auto"/>
              <w:left w:val="nil"/>
              <w:bottom w:val="single" w:sz="8" w:space="0" w:color="auto"/>
              <w:right w:val="single" w:sz="8" w:space="0" w:color="auto"/>
            </w:tcBorders>
            <w:shd w:val="clear" w:color="auto" w:fill="F2F2F2"/>
            <w:tcMar>
              <w:top w:w="28" w:type="dxa"/>
              <w:left w:w="57" w:type="dxa"/>
              <w:bottom w:w="28" w:type="dxa"/>
              <w:right w:w="57" w:type="dxa"/>
            </w:tcMar>
            <w:hideMark/>
          </w:tcPr>
          <w:p w14:paraId="5F5B791E" w14:textId="77777777" w:rsidR="0092065E" w:rsidRPr="0092065E" w:rsidRDefault="0092065E" w:rsidP="00A751FF">
            <w:pPr>
              <w:rPr>
                <w:rFonts w:ascii="Calibri Light" w:hAnsi="Calibri Light" w:cs="Calibri Light"/>
                <w:b/>
                <w:bCs/>
              </w:rPr>
            </w:pPr>
            <w:r w:rsidRPr="0092065E">
              <w:rPr>
                <w:rFonts w:ascii="Calibri Light" w:hAnsi="Calibri Light" w:cs="Calibri Light"/>
                <w:b/>
                <w:bCs/>
                <w:color w:val="000000"/>
              </w:rPr>
              <w:t>Current term expires</w:t>
            </w:r>
          </w:p>
        </w:tc>
        <w:tc>
          <w:tcPr>
            <w:tcW w:w="1221" w:type="pct"/>
            <w:tcBorders>
              <w:top w:val="single" w:sz="8" w:space="0" w:color="auto"/>
              <w:left w:val="nil"/>
              <w:bottom w:val="single" w:sz="8" w:space="0" w:color="auto"/>
              <w:right w:val="single" w:sz="8" w:space="0" w:color="auto"/>
            </w:tcBorders>
            <w:shd w:val="clear" w:color="auto" w:fill="F2F2F2"/>
            <w:tcMar>
              <w:top w:w="28" w:type="dxa"/>
              <w:left w:w="57" w:type="dxa"/>
              <w:bottom w:w="28" w:type="dxa"/>
              <w:right w:w="57" w:type="dxa"/>
            </w:tcMar>
            <w:hideMark/>
          </w:tcPr>
          <w:p w14:paraId="53425D52" w14:textId="77777777" w:rsidR="0092065E" w:rsidRPr="0092065E" w:rsidRDefault="0092065E" w:rsidP="00A751FF">
            <w:pPr>
              <w:rPr>
                <w:rFonts w:ascii="Calibri Light" w:hAnsi="Calibri Light" w:cs="Calibri Light"/>
                <w:b/>
                <w:bCs/>
              </w:rPr>
            </w:pPr>
            <w:r w:rsidRPr="0092065E">
              <w:rPr>
                <w:rFonts w:ascii="Calibri Light" w:hAnsi="Calibri Light" w:cs="Calibri Light"/>
                <w:b/>
                <w:bCs/>
                <w:color w:val="000000"/>
              </w:rPr>
              <w:t>Other Arts Council office held</w:t>
            </w:r>
          </w:p>
        </w:tc>
        <w:tc>
          <w:tcPr>
            <w:tcW w:w="913" w:type="pct"/>
            <w:tcBorders>
              <w:top w:val="single" w:sz="8" w:space="0" w:color="auto"/>
              <w:left w:val="nil"/>
              <w:bottom w:val="single" w:sz="8" w:space="0" w:color="auto"/>
              <w:right w:val="single" w:sz="8" w:space="0" w:color="auto"/>
            </w:tcBorders>
            <w:shd w:val="clear" w:color="auto" w:fill="F2F2F2"/>
            <w:hideMark/>
          </w:tcPr>
          <w:p w14:paraId="3403026F" w14:textId="77777777" w:rsidR="0092065E" w:rsidRPr="0092065E" w:rsidRDefault="0092065E" w:rsidP="00A751FF">
            <w:pPr>
              <w:rPr>
                <w:rFonts w:ascii="Calibri Light" w:hAnsi="Calibri Light" w:cs="Calibri Light"/>
                <w:b/>
                <w:bCs/>
                <w:color w:val="000000"/>
              </w:rPr>
            </w:pPr>
            <w:r w:rsidRPr="0092065E">
              <w:rPr>
                <w:rFonts w:ascii="Calibri Light" w:hAnsi="Calibri Light" w:cs="Calibri Light"/>
                <w:b/>
                <w:bCs/>
                <w:color w:val="000000"/>
              </w:rPr>
              <w:t xml:space="preserve">Meeting attendance per member for the period </w:t>
            </w:r>
          </w:p>
          <w:p w14:paraId="72812886" w14:textId="77777777" w:rsidR="0092065E" w:rsidRPr="0092065E" w:rsidRDefault="0092065E" w:rsidP="00A751FF">
            <w:pPr>
              <w:rPr>
                <w:rFonts w:ascii="Calibri Light" w:hAnsi="Calibri Light" w:cs="Calibri Light"/>
                <w:b/>
                <w:bCs/>
                <w:color w:val="212121"/>
                <w:spacing w:val="-5"/>
              </w:rPr>
            </w:pPr>
            <w:r w:rsidRPr="0092065E">
              <w:rPr>
                <w:rFonts w:ascii="Calibri Light" w:hAnsi="Calibri Light" w:cs="Calibri Light"/>
                <w:b/>
                <w:bCs/>
                <w:color w:val="000000"/>
              </w:rPr>
              <w:t>1 July 2021 to 30 June 2022**</w:t>
            </w:r>
            <w:r w:rsidRPr="0092065E">
              <w:rPr>
                <w:rFonts w:ascii="Calibri Light" w:hAnsi="Calibri Light" w:cs="Calibri Light"/>
                <w:b/>
                <w:bCs/>
                <w:color w:val="212121"/>
                <w:spacing w:val="-5"/>
              </w:rPr>
              <w:t xml:space="preserve"> </w:t>
            </w:r>
          </w:p>
        </w:tc>
      </w:tr>
      <w:tr w:rsidR="0092065E" w:rsidRPr="0092065E" w14:paraId="2F35DE79" w14:textId="77777777" w:rsidTr="00A751FF">
        <w:trPr>
          <w:trHeight w:val="135"/>
        </w:trPr>
        <w:tc>
          <w:tcPr>
            <w:tcW w:w="1378" w:type="pct"/>
            <w:tcBorders>
              <w:top w:val="nil"/>
              <w:left w:val="single" w:sz="8" w:space="0" w:color="auto"/>
              <w:bottom w:val="single" w:sz="8" w:space="0" w:color="auto"/>
              <w:right w:val="single" w:sz="8" w:space="0" w:color="auto"/>
            </w:tcBorders>
            <w:shd w:val="clear" w:color="auto" w:fill="FFFFFF"/>
            <w:tcMar>
              <w:top w:w="28" w:type="dxa"/>
              <w:left w:w="57" w:type="dxa"/>
              <w:bottom w:w="28" w:type="dxa"/>
              <w:right w:w="57" w:type="dxa"/>
            </w:tcMar>
            <w:hideMark/>
          </w:tcPr>
          <w:p w14:paraId="778BCDBF" w14:textId="77777777" w:rsidR="0092065E" w:rsidRPr="0092065E" w:rsidRDefault="0092065E" w:rsidP="00A751FF">
            <w:pPr>
              <w:rPr>
                <w:rFonts w:ascii="Calibri Light" w:hAnsi="Calibri Light" w:cs="Calibri Light"/>
                <w:lang w:eastAsia="en-US"/>
              </w:rPr>
            </w:pPr>
            <w:r w:rsidRPr="0092065E">
              <w:rPr>
                <w:rFonts w:ascii="Calibri Light" w:hAnsi="Calibri Light" w:cs="Calibri Light"/>
                <w:color w:val="000000"/>
              </w:rPr>
              <w:t>Caren Rangi (Manukura - Chair)</w:t>
            </w:r>
          </w:p>
        </w:tc>
        <w:tc>
          <w:tcPr>
            <w:tcW w:w="836" w:type="pct"/>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14:paraId="49611584" w14:textId="77777777" w:rsidR="0092065E" w:rsidRPr="0092065E" w:rsidRDefault="0092065E" w:rsidP="00A751FF">
            <w:pPr>
              <w:rPr>
                <w:rFonts w:ascii="Calibri Light" w:hAnsi="Calibri Light" w:cs="Calibri Light"/>
              </w:rPr>
            </w:pPr>
            <w:r w:rsidRPr="0092065E">
              <w:rPr>
                <w:rFonts w:ascii="Calibri Light" w:hAnsi="Calibri Light" w:cs="Calibri Light"/>
                <w:color w:val="000000"/>
              </w:rPr>
              <w:t>1 May 2014</w:t>
            </w:r>
          </w:p>
        </w:tc>
        <w:tc>
          <w:tcPr>
            <w:tcW w:w="652" w:type="pct"/>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14:paraId="2C834FFB" w14:textId="77777777" w:rsidR="0092065E" w:rsidRPr="0092065E" w:rsidRDefault="0092065E" w:rsidP="00A751FF">
            <w:pPr>
              <w:rPr>
                <w:rFonts w:ascii="Calibri Light" w:hAnsi="Calibri Light" w:cs="Calibri Light"/>
              </w:rPr>
            </w:pPr>
            <w:r w:rsidRPr="0092065E">
              <w:rPr>
                <w:rFonts w:ascii="Calibri Light" w:hAnsi="Calibri Light" w:cs="Calibri Light"/>
                <w:color w:val="000000"/>
              </w:rPr>
              <w:t>21 March 2024</w:t>
            </w:r>
          </w:p>
        </w:tc>
        <w:tc>
          <w:tcPr>
            <w:tcW w:w="1221" w:type="pct"/>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14:paraId="44A020A8" w14:textId="77777777" w:rsidR="0092065E" w:rsidRPr="0092065E" w:rsidRDefault="0092065E" w:rsidP="00A751FF">
            <w:pPr>
              <w:rPr>
                <w:rFonts w:ascii="Calibri Light" w:hAnsi="Calibri Light" w:cs="Calibri Light"/>
              </w:rPr>
            </w:pPr>
            <w:r w:rsidRPr="0092065E">
              <w:rPr>
                <w:rFonts w:ascii="Calibri Light" w:hAnsi="Calibri Light" w:cs="Calibri Light"/>
                <w:color w:val="000000"/>
              </w:rPr>
              <w:t>Member, People &amp; Culture Committee (ex officio);</w:t>
            </w:r>
          </w:p>
        </w:tc>
        <w:tc>
          <w:tcPr>
            <w:tcW w:w="913" w:type="pct"/>
            <w:tcBorders>
              <w:top w:val="nil"/>
              <w:left w:val="nil"/>
              <w:bottom w:val="single" w:sz="8" w:space="0" w:color="auto"/>
              <w:right w:val="single" w:sz="8" w:space="0" w:color="auto"/>
            </w:tcBorders>
            <w:shd w:val="clear" w:color="auto" w:fill="FFFFFF"/>
          </w:tcPr>
          <w:p w14:paraId="4E11AA04" w14:textId="77777777" w:rsidR="0092065E" w:rsidRPr="0092065E" w:rsidRDefault="0092065E" w:rsidP="00A751FF">
            <w:pPr>
              <w:rPr>
                <w:rFonts w:ascii="Calibri Light" w:hAnsi="Calibri Light" w:cs="Calibri Light"/>
                <w:color w:val="000000"/>
              </w:rPr>
            </w:pPr>
            <w:r w:rsidRPr="0092065E">
              <w:rPr>
                <w:rFonts w:ascii="Calibri Light" w:hAnsi="Calibri Light" w:cs="Calibri Light"/>
                <w:color w:val="000000"/>
              </w:rPr>
              <w:t>91%</w:t>
            </w:r>
          </w:p>
          <w:p w14:paraId="16B44541" w14:textId="77777777" w:rsidR="0092065E" w:rsidRPr="0092065E" w:rsidRDefault="0092065E" w:rsidP="00A751FF">
            <w:pPr>
              <w:rPr>
                <w:rFonts w:ascii="Calibri Light" w:hAnsi="Calibri Light" w:cs="Calibri Light"/>
              </w:rPr>
            </w:pPr>
          </w:p>
          <w:p w14:paraId="1CD19460" w14:textId="77777777" w:rsidR="0092065E" w:rsidRPr="0092065E" w:rsidRDefault="0092065E" w:rsidP="00A751FF">
            <w:pPr>
              <w:rPr>
                <w:rFonts w:ascii="Calibri Light" w:hAnsi="Calibri Light" w:cs="Calibri Light"/>
                <w:color w:val="000000"/>
              </w:rPr>
            </w:pPr>
          </w:p>
        </w:tc>
      </w:tr>
      <w:tr w:rsidR="0092065E" w:rsidRPr="0092065E" w14:paraId="23B5C388" w14:textId="77777777" w:rsidTr="00A751FF">
        <w:tc>
          <w:tcPr>
            <w:tcW w:w="1378" w:type="pct"/>
            <w:tcBorders>
              <w:top w:val="nil"/>
              <w:left w:val="single" w:sz="8" w:space="0" w:color="auto"/>
              <w:bottom w:val="single" w:sz="8" w:space="0" w:color="auto"/>
              <w:right w:val="single" w:sz="8" w:space="0" w:color="auto"/>
            </w:tcBorders>
            <w:shd w:val="clear" w:color="auto" w:fill="FFFFFF"/>
            <w:tcMar>
              <w:top w:w="28" w:type="dxa"/>
              <w:left w:w="57" w:type="dxa"/>
              <w:bottom w:w="28" w:type="dxa"/>
              <w:right w:w="57" w:type="dxa"/>
            </w:tcMar>
            <w:hideMark/>
          </w:tcPr>
          <w:p w14:paraId="40A49941" w14:textId="77777777" w:rsidR="0092065E" w:rsidRPr="0092065E" w:rsidRDefault="0092065E" w:rsidP="00A751FF">
            <w:pPr>
              <w:rPr>
                <w:rFonts w:ascii="Calibri Light" w:hAnsi="Calibri Light" w:cs="Calibri Light"/>
              </w:rPr>
            </w:pPr>
            <w:r w:rsidRPr="0092065E">
              <w:rPr>
                <w:rFonts w:ascii="Calibri Light" w:hAnsi="Calibri Light" w:cs="Calibri Light"/>
                <w:color w:val="000000"/>
              </w:rPr>
              <w:t>Michael Prentice (Manukura Tuarua—Deputy Chair)</w:t>
            </w:r>
          </w:p>
        </w:tc>
        <w:tc>
          <w:tcPr>
            <w:tcW w:w="836" w:type="pct"/>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14:paraId="05982F87" w14:textId="77777777" w:rsidR="0092065E" w:rsidRPr="0092065E" w:rsidRDefault="0092065E" w:rsidP="00A751FF">
            <w:pPr>
              <w:rPr>
                <w:rFonts w:ascii="Calibri Light" w:hAnsi="Calibri Light" w:cs="Calibri Light"/>
              </w:rPr>
            </w:pPr>
            <w:r w:rsidRPr="0092065E">
              <w:rPr>
                <w:rFonts w:ascii="Calibri Light" w:hAnsi="Calibri Light" w:cs="Calibri Light"/>
                <w:color w:val="000000"/>
              </w:rPr>
              <w:t>1 May 2014</w:t>
            </w:r>
          </w:p>
        </w:tc>
        <w:tc>
          <w:tcPr>
            <w:tcW w:w="652" w:type="pct"/>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14:paraId="3A640A83" w14:textId="77777777" w:rsidR="0092065E" w:rsidRPr="0092065E" w:rsidRDefault="0092065E" w:rsidP="00A751FF">
            <w:pPr>
              <w:rPr>
                <w:rFonts w:ascii="Calibri Light" w:hAnsi="Calibri Light" w:cs="Calibri Light"/>
              </w:rPr>
            </w:pPr>
            <w:r w:rsidRPr="0092065E">
              <w:rPr>
                <w:rFonts w:ascii="Calibri Light" w:hAnsi="Calibri Light" w:cs="Calibri Light"/>
                <w:color w:val="000000"/>
              </w:rPr>
              <w:t>31 Oct 2024</w:t>
            </w:r>
          </w:p>
        </w:tc>
        <w:tc>
          <w:tcPr>
            <w:tcW w:w="1221" w:type="pct"/>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14:paraId="2AF40D79" w14:textId="77777777" w:rsidR="0092065E" w:rsidRPr="0092065E" w:rsidRDefault="0092065E" w:rsidP="00A751FF">
            <w:pPr>
              <w:rPr>
                <w:rFonts w:ascii="Calibri Light" w:hAnsi="Calibri Light" w:cs="Calibri Light"/>
              </w:rPr>
            </w:pPr>
            <w:r w:rsidRPr="0092065E">
              <w:rPr>
                <w:rFonts w:ascii="Calibri Light" w:hAnsi="Calibri Light" w:cs="Calibri Light"/>
                <w:color w:val="000000"/>
              </w:rPr>
              <w:t>Chair, People &amp; Culture Committee</w:t>
            </w:r>
            <w:r w:rsidRPr="0092065E">
              <w:rPr>
                <w:rFonts w:ascii="Calibri Light" w:hAnsi="Calibri Light" w:cs="Calibri Light"/>
                <w:color w:val="000000"/>
              </w:rPr>
              <w:br/>
            </w:r>
          </w:p>
        </w:tc>
        <w:tc>
          <w:tcPr>
            <w:tcW w:w="913" w:type="pct"/>
            <w:tcBorders>
              <w:top w:val="nil"/>
              <w:left w:val="nil"/>
              <w:bottom w:val="single" w:sz="8" w:space="0" w:color="auto"/>
              <w:right w:val="single" w:sz="8" w:space="0" w:color="auto"/>
            </w:tcBorders>
            <w:shd w:val="clear" w:color="auto" w:fill="FFFFFF"/>
            <w:hideMark/>
          </w:tcPr>
          <w:p w14:paraId="6FB5922D" w14:textId="77777777" w:rsidR="0092065E" w:rsidRPr="0092065E" w:rsidRDefault="0092065E" w:rsidP="00A751FF">
            <w:pPr>
              <w:rPr>
                <w:rFonts w:ascii="Calibri Light" w:hAnsi="Calibri Light" w:cs="Calibri Light"/>
                <w:color w:val="000000"/>
              </w:rPr>
            </w:pPr>
            <w:r w:rsidRPr="0092065E">
              <w:rPr>
                <w:rFonts w:ascii="Calibri Light" w:hAnsi="Calibri Light" w:cs="Calibri Light"/>
                <w:color w:val="000000"/>
              </w:rPr>
              <w:t>100%</w:t>
            </w:r>
          </w:p>
        </w:tc>
      </w:tr>
      <w:tr w:rsidR="0092065E" w:rsidRPr="0092065E" w14:paraId="3258E3AB" w14:textId="77777777" w:rsidTr="00A751FF">
        <w:tc>
          <w:tcPr>
            <w:tcW w:w="1378" w:type="pct"/>
            <w:tcBorders>
              <w:top w:val="nil"/>
              <w:left w:val="single" w:sz="8" w:space="0" w:color="auto"/>
              <w:bottom w:val="single" w:sz="8" w:space="0" w:color="auto"/>
              <w:right w:val="single" w:sz="8" w:space="0" w:color="auto"/>
            </w:tcBorders>
            <w:shd w:val="clear" w:color="auto" w:fill="FFFFFF"/>
            <w:tcMar>
              <w:top w:w="28" w:type="dxa"/>
              <w:left w:w="57" w:type="dxa"/>
              <w:bottom w:w="28" w:type="dxa"/>
              <w:right w:w="57" w:type="dxa"/>
            </w:tcMar>
            <w:hideMark/>
          </w:tcPr>
          <w:p w14:paraId="0F1B0390" w14:textId="77777777" w:rsidR="0092065E" w:rsidRPr="0092065E" w:rsidRDefault="0092065E" w:rsidP="00A751FF">
            <w:pPr>
              <w:rPr>
                <w:rFonts w:ascii="Calibri Light" w:hAnsi="Calibri Light" w:cs="Calibri Light"/>
              </w:rPr>
            </w:pPr>
            <w:r w:rsidRPr="0092065E">
              <w:rPr>
                <w:rFonts w:ascii="Calibri Light" w:hAnsi="Calibri Light" w:cs="Calibri Light"/>
                <w:color w:val="000000"/>
              </w:rPr>
              <w:t>Robyn Hunt</w:t>
            </w:r>
          </w:p>
        </w:tc>
        <w:tc>
          <w:tcPr>
            <w:tcW w:w="836" w:type="pct"/>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14:paraId="1A6465E9" w14:textId="77777777" w:rsidR="0092065E" w:rsidRPr="0092065E" w:rsidRDefault="0092065E" w:rsidP="00A751FF">
            <w:pPr>
              <w:rPr>
                <w:rFonts w:ascii="Calibri Light" w:hAnsi="Calibri Light" w:cs="Calibri Light"/>
              </w:rPr>
            </w:pPr>
            <w:r w:rsidRPr="0092065E">
              <w:rPr>
                <w:rStyle w:val="normaltextrun"/>
                <w:rFonts w:ascii="Calibri Light" w:hAnsi="Calibri Light" w:cs="Calibri Light"/>
                <w:color w:val="000000"/>
              </w:rPr>
              <w:t>25 Feb 2020</w:t>
            </w:r>
            <w:r w:rsidRPr="0092065E">
              <w:rPr>
                <w:rStyle w:val="eop"/>
                <w:rFonts w:ascii="Calibri Light" w:hAnsi="Calibri Light" w:cs="Calibri Light"/>
                <w:color w:val="000000"/>
              </w:rPr>
              <w:t> </w:t>
            </w:r>
          </w:p>
        </w:tc>
        <w:tc>
          <w:tcPr>
            <w:tcW w:w="652" w:type="pct"/>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14:paraId="18A650C5" w14:textId="77777777" w:rsidR="0092065E" w:rsidRPr="0092065E" w:rsidRDefault="0092065E" w:rsidP="00A751FF">
            <w:pPr>
              <w:rPr>
                <w:rFonts w:ascii="Calibri Light" w:hAnsi="Calibri Light" w:cs="Calibri Light"/>
              </w:rPr>
            </w:pPr>
            <w:r w:rsidRPr="0092065E">
              <w:rPr>
                <w:rStyle w:val="normaltextrun"/>
                <w:rFonts w:ascii="Calibri Light" w:hAnsi="Calibri Light" w:cs="Calibri Light"/>
                <w:color w:val="000000"/>
              </w:rPr>
              <w:t>31 Jan 2023</w:t>
            </w:r>
            <w:r w:rsidRPr="0092065E">
              <w:rPr>
                <w:rStyle w:val="eop"/>
                <w:rFonts w:ascii="Calibri Light" w:hAnsi="Calibri Light" w:cs="Calibri Light"/>
                <w:color w:val="000000"/>
              </w:rPr>
              <w:t> </w:t>
            </w:r>
          </w:p>
        </w:tc>
        <w:tc>
          <w:tcPr>
            <w:tcW w:w="1221" w:type="pct"/>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14:paraId="3F756717" w14:textId="77777777" w:rsidR="0092065E" w:rsidRPr="0092065E" w:rsidRDefault="0092065E" w:rsidP="00A751FF">
            <w:pPr>
              <w:rPr>
                <w:rFonts w:ascii="Calibri Light" w:hAnsi="Calibri Light" w:cs="Calibri Light"/>
                <w:strike/>
              </w:rPr>
            </w:pPr>
          </w:p>
        </w:tc>
        <w:tc>
          <w:tcPr>
            <w:tcW w:w="913" w:type="pct"/>
            <w:tcBorders>
              <w:top w:val="nil"/>
              <w:left w:val="nil"/>
              <w:bottom w:val="single" w:sz="8" w:space="0" w:color="auto"/>
              <w:right w:val="single" w:sz="8" w:space="0" w:color="auto"/>
            </w:tcBorders>
            <w:shd w:val="clear" w:color="auto" w:fill="FFFFFF"/>
            <w:hideMark/>
          </w:tcPr>
          <w:p w14:paraId="1600A8D0" w14:textId="77777777" w:rsidR="0092065E" w:rsidRPr="0092065E" w:rsidRDefault="0092065E" w:rsidP="00A751FF">
            <w:pPr>
              <w:rPr>
                <w:rFonts w:ascii="Calibri Light" w:hAnsi="Calibri Light" w:cs="Calibri Light"/>
                <w:color w:val="000000"/>
              </w:rPr>
            </w:pPr>
            <w:r w:rsidRPr="0092065E">
              <w:rPr>
                <w:rFonts w:ascii="Calibri Light" w:hAnsi="Calibri Light" w:cs="Calibri Light"/>
                <w:color w:val="000000"/>
              </w:rPr>
              <w:t>100%</w:t>
            </w:r>
          </w:p>
        </w:tc>
      </w:tr>
      <w:tr w:rsidR="0092065E" w:rsidRPr="0092065E" w14:paraId="2FC5F146" w14:textId="77777777" w:rsidTr="00A751FF">
        <w:tc>
          <w:tcPr>
            <w:tcW w:w="1378" w:type="pct"/>
            <w:tcBorders>
              <w:top w:val="nil"/>
              <w:left w:val="single" w:sz="8" w:space="0" w:color="auto"/>
              <w:bottom w:val="single" w:sz="8" w:space="0" w:color="auto"/>
              <w:right w:val="single" w:sz="8" w:space="0" w:color="auto"/>
            </w:tcBorders>
            <w:shd w:val="clear" w:color="auto" w:fill="FFFFFF"/>
            <w:tcMar>
              <w:top w:w="28" w:type="dxa"/>
              <w:left w:w="57" w:type="dxa"/>
              <w:bottom w:w="28" w:type="dxa"/>
              <w:right w:w="57" w:type="dxa"/>
            </w:tcMar>
            <w:hideMark/>
          </w:tcPr>
          <w:p w14:paraId="1722E221" w14:textId="77777777" w:rsidR="0092065E" w:rsidRPr="0092065E" w:rsidRDefault="0092065E" w:rsidP="00A751FF">
            <w:pPr>
              <w:rPr>
                <w:rFonts w:ascii="Calibri Light" w:hAnsi="Calibri Light" w:cs="Calibri Light"/>
              </w:rPr>
            </w:pPr>
            <w:r w:rsidRPr="0092065E">
              <w:rPr>
                <w:rFonts w:ascii="Calibri Light" w:hAnsi="Calibri Light" w:cs="Calibri Light"/>
                <w:color w:val="000000"/>
              </w:rPr>
              <w:t>Kura Moeahu</w:t>
            </w:r>
            <w:r w:rsidRPr="0092065E">
              <w:rPr>
                <w:rStyle w:val="eop"/>
                <w:rFonts w:ascii="Calibri Light" w:hAnsi="Calibri Light" w:cs="Calibri Light"/>
                <w:color w:val="000000"/>
                <w:shd w:val="clear" w:color="auto" w:fill="FFFFFF"/>
              </w:rPr>
              <w:t xml:space="preserve">  </w:t>
            </w:r>
          </w:p>
        </w:tc>
        <w:tc>
          <w:tcPr>
            <w:tcW w:w="836" w:type="pct"/>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14:paraId="3049B8A6" w14:textId="77777777" w:rsidR="0092065E" w:rsidRPr="0092065E" w:rsidRDefault="0092065E" w:rsidP="00A751FF">
            <w:pPr>
              <w:rPr>
                <w:rFonts w:ascii="Calibri Light" w:hAnsi="Calibri Light" w:cs="Calibri Light"/>
              </w:rPr>
            </w:pPr>
            <w:r w:rsidRPr="0092065E">
              <w:rPr>
                <w:rStyle w:val="normaltextrun"/>
                <w:rFonts w:ascii="Calibri Light" w:hAnsi="Calibri Light" w:cs="Calibri Light"/>
                <w:color w:val="000000"/>
              </w:rPr>
              <w:t>25 Feb 2020</w:t>
            </w:r>
            <w:r w:rsidRPr="0092065E">
              <w:rPr>
                <w:rStyle w:val="eop"/>
                <w:rFonts w:ascii="Calibri Light" w:hAnsi="Calibri Light" w:cs="Calibri Light"/>
                <w:color w:val="000000"/>
              </w:rPr>
              <w:t> </w:t>
            </w:r>
          </w:p>
        </w:tc>
        <w:tc>
          <w:tcPr>
            <w:tcW w:w="652" w:type="pct"/>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14:paraId="173D75AC" w14:textId="77777777" w:rsidR="0092065E" w:rsidRPr="0092065E" w:rsidRDefault="0092065E" w:rsidP="00A751FF">
            <w:pPr>
              <w:rPr>
                <w:rFonts w:ascii="Calibri Light" w:hAnsi="Calibri Light" w:cs="Calibri Light"/>
              </w:rPr>
            </w:pPr>
            <w:r w:rsidRPr="0092065E">
              <w:rPr>
                <w:rStyle w:val="normaltextrun"/>
                <w:rFonts w:ascii="Calibri Light" w:hAnsi="Calibri Light" w:cs="Calibri Light"/>
                <w:color w:val="000000"/>
              </w:rPr>
              <w:t>31 Jan 2023</w:t>
            </w:r>
            <w:r w:rsidRPr="0092065E">
              <w:rPr>
                <w:rStyle w:val="eop"/>
                <w:rFonts w:ascii="Calibri Light" w:hAnsi="Calibri Light" w:cs="Calibri Light"/>
                <w:color w:val="000000"/>
              </w:rPr>
              <w:t> </w:t>
            </w:r>
          </w:p>
        </w:tc>
        <w:tc>
          <w:tcPr>
            <w:tcW w:w="1221" w:type="pct"/>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14:paraId="2BD81842" w14:textId="77777777" w:rsidR="0092065E" w:rsidRPr="0092065E" w:rsidRDefault="0092065E" w:rsidP="00A751FF">
            <w:pPr>
              <w:rPr>
                <w:rFonts w:ascii="Calibri Light" w:hAnsi="Calibri Light" w:cs="Calibri Light"/>
              </w:rPr>
            </w:pPr>
            <w:r w:rsidRPr="0092065E">
              <w:rPr>
                <w:rStyle w:val="normaltextrun"/>
                <w:rFonts w:ascii="Calibri Light" w:hAnsi="Calibri Light" w:cs="Calibri Light"/>
                <w:color w:val="000000"/>
              </w:rPr>
              <w:t>Co-Chair, Komiti Māori</w:t>
            </w:r>
            <w:r w:rsidRPr="0092065E">
              <w:rPr>
                <w:rStyle w:val="eop"/>
                <w:rFonts w:ascii="Calibri Light" w:hAnsi="Calibri Light" w:cs="Calibri Light"/>
                <w:color w:val="000000"/>
              </w:rPr>
              <w:t> </w:t>
            </w:r>
          </w:p>
        </w:tc>
        <w:tc>
          <w:tcPr>
            <w:tcW w:w="913" w:type="pct"/>
            <w:tcBorders>
              <w:top w:val="nil"/>
              <w:left w:val="nil"/>
              <w:bottom w:val="single" w:sz="8" w:space="0" w:color="auto"/>
              <w:right w:val="single" w:sz="8" w:space="0" w:color="auto"/>
            </w:tcBorders>
            <w:shd w:val="clear" w:color="auto" w:fill="FFFFFF"/>
            <w:hideMark/>
          </w:tcPr>
          <w:p w14:paraId="1C276E7A" w14:textId="77777777" w:rsidR="0092065E" w:rsidRPr="0092065E" w:rsidRDefault="0092065E" w:rsidP="00A751FF">
            <w:pPr>
              <w:rPr>
                <w:rStyle w:val="normaltextrun"/>
                <w:rFonts w:ascii="Calibri Light" w:hAnsi="Calibri Light" w:cs="Calibri Light"/>
                <w:color w:val="000000"/>
              </w:rPr>
            </w:pPr>
            <w:r w:rsidRPr="0092065E">
              <w:rPr>
                <w:rStyle w:val="normaltextrun"/>
                <w:rFonts w:ascii="Calibri Light" w:hAnsi="Calibri Light" w:cs="Calibri Light"/>
                <w:color w:val="000000"/>
              </w:rPr>
              <w:t>72%</w:t>
            </w:r>
          </w:p>
        </w:tc>
      </w:tr>
      <w:tr w:rsidR="0092065E" w:rsidRPr="0092065E" w14:paraId="7C082415" w14:textId="77777777" w:rsidTr="00A751FF">
        <w:tc>
          <w:tcPr>
            <w:tcW w:w="1378" w:type="pct"/>
            <w:tcBorders>
              <w:top w:val="nil"/>
              <w:left w:val="single" w:sz="8" w:space="0" w:color="auto"/>
              <w:bottom w:val="single" w:sz="8" w:space="0" w:color="auto"/>
              <w:right w:val="single" w:sz="8" w:space="0" w:color="auto"/>
            </w:tcBorders>
            <w:shd w:val="clear" w:color="auto" w:fill="FFFFFF"/>
            <w:tcMar>
              <w:top w:w="28" w:type="dxa"/>
              <w:left w:w="57" w:type="dxa"/>
              <w:bottom w:w="28" w:type="dxa"/>
              <w:right w:w="57" w:type="dxa"/>
            </w:tcMar>
            <w:hideMark/>
          </w:tcPr>
          <w:p w14:paraId="57C5D1AF" w14:textId="77777777" w:rsidR="0092065E" w:rsidRPr="0092065E" w:rsidRDefault="0092065E" w:rsidP="00A751FF">
            <w:pPr>
              <w:rPr>
                <w:rFonts w:ascii="Calibri Light" w:hAnsi="Calibri Light" w:cs="Calibri Light"/>
              </w:rPr>
            </w:pPr>
            <w:r w:rsidRPr="0092065E">
              <w:rPr>
                <w:rFonts w:ascii="Calibri Light" w:hAnsi="Calibri Light" w:cs="Calibri Light"/>
                <w:color w:val="000000"/>
              </w:rPr>
              <w:t>Garth Gallaway</w:t>
            </w:r>
          </w:p>
        </w:tc>
        <w:tc>
          <w:tcPr>
            <w:tcW w:w="836" w:type="pct"/>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14:paraId="5B0A1CCF" w14:textId="77777777" w:rsidR="0092065E" w:rsidRPr="0092065E" w:rsidRDefault="0092065E" w:rsidP="00A751FF">
            <w:pPr>
              <w:rPr>
                <w:rFonts w:ascii="Calibri Light" w:hAnsi="Calibri Light" w:cs="Calibri Light"/>
              </w:rPr>
            </w:pPr>
            <w:r w:rsidRPr="0092065E">
              <w:rPr>
                <w:rFonts w:ascii="Calibri Light" w:hAnsi="Calibri Light" w:cs="Calibri Light"/>
                <w:color w:val="000000"/>
              </w:rPr>
              <w:t>1 May 2017</w:t>
            </w:r>
          </w:p>
        </w:tc>
        <w:tc>
          <w:tcPr>
            <w:tcW w:w="652" w:type="pct"/>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14:paraId="2E00232B" w14:textId="77777777" w:rsidR="0092065E" w:rsidRPr="0092065E" w:rsidRDefault="0092065E" w:rsidP="00A751FF">
            <w:pPr>
              <w:rPr>
                <w:rFonts w:ascii="Calibri Light" w:hAnsi="Calibri Light" w:cs="Calibri Light"/>
              </w:rPr>
            </w:pPr>
            <w:r w:rsidRPr="0092065E">
              <w:rPr>
                <w:rFonts w:ascii="Calibri Light" w:hAnsi="Calibri Light" w:cs="Calibri Light"/>
                <w:color w:val="000000"/>
              </w:rPr>
              <w:t>31 Apr 2023</w:t>
            </w:r>
          </w:p>
        </w:tc>
        <w:tc>
          <w:tcPr>
            <w:tcW w:w="1221" w:type="pct"/>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14:paraId="5651E6A9" w14:textId="77777777" w:rsidR="0092065E" w:rsidRPr="0092065E" w:rsidRDefault="0092065E" w:rsidP="00A751FF">
            <w:pPr>
              <w:rPr>
                <w:rFonts w:ascii="Calibri Light" w:hAnsi="Calibri Light" w:cs="Calibri Light"/>
              </w:rPr>
            </w:pPr>
            <w:r w:rsidRPr="0092065E">
              <w:rPr>
                <w:rFonts w:ascii="Calibri Light" w:hAnsi="Calibri Light" w:cs="Calibri Light"/>
                <w:color w:val="000000"/>
              </w:rPr>
              <w:t>Member, Audit &amp; Risk Committee</w:t>
            </w:r>
          </w:p>
        </w:tc>
        <w:tc>
          <w:tcPr>
            <w:tcW w:w="913" w:type="pct"/>
            <w:tcBorders>
              <w:top w:val="nil"/>
              <w:left w:val="nil"/>
              <w:bottom w:val="single" w:sz="8" w:space="0" w:color="auto"/>
              <w:right w:val="single" w:sz="8" w:space="0" w:color="auto"/>
            </w:tcBorders>
            <w:shd w:val="clear" w:color="auto" w:fill="FFFFFF"/>
            <w:hideMark/>
          </w:tcPr>
          <w:p w14:paraId="1F0ACA85" w14:textId="77777777" w:rsidR="0092065E" w:rsidRPr="0092065E" w:rsidRDefault="0092065E" w:rsidP="00A751FF">
            <w:pPr>
              <w:rPr>
                <w:rFonts w:ascii="Calibri Light" w:hAnsi="Calibri Light" w:cs="Calibri Light"/>
                <w:color w:val="000000"/>
              </w:rPr>
            </w:pPr>
            <w:r w:rsidRPr="0092065E">
              <w:rPr>
                <w:rFonts w:ascii="Calibri Light" w:hAnsi="Calibri Light" w:cs="Calibri Light"/>
                <w:color w:val="000000"/>
              </w:rPr>
              <w:t>94%</w:t>
            </w:r>
          </w:p>
        </w:tc>
      </w:tr>
      <w:tr w:rsidR="0092065E" w:rsidRPr="0092065E" w14:paraId="1857121D" w14:textId="77777777" w:rsidTr="00A751FF">
        <w:tc>
          <w:tcPr>
            <w:tcW w:w="1378" w:type="pct"/>
            <w:tcBorders>
              <w:top w:val="nil"/>
              <w:left w:val="single" w:sz="8" w:space="0" w:color="auto"/>
              <w:bottom w:val="single" w:sz="8" w:space="0" w:color="auto"/>
              <w:right w:val="single" w:sz="8" w:space="0" w:color="auto"/>
            </w:tcBorders>
            <w:shd w:val="clear" w:color="auto" w:fill="FFFFFF"/>
            <w:tcMar>
              <w:top w:w="28" w:type="dxa"/>
              <w:left w:w="57" w:type="dxa"/>
              <w:bottom w:w="28" w:type="dxa"/>
              <w:right w:w="57" w:type="dxa"/>
            </w:tcMar>
            <w:hideMark/>
          </w:tcPr>
          <w:p w14:paraId="5F5D3CAD" w14:textId="77777777" w:rsidR="0092065E" w:rsidRPr="0092065E" w:rsidRDefault="0092065E" w:rsidP="00A751FF">
            <w:pPr>
              <w:rPr>
                <w:rFonts w:ascii="Calibri Light" w:hAnsi="Calibri Light" w:cs="Calibri Light"/>
              </w:rPr>
            </w:pPr>
            <w:r w:rsidRPr="0092065E">
              <w:rPr>
                <w:rFonts w:ascii="Calibri Light" w:hAnsi="Calibri Light" w:cs="Calibri Light"/>
                <w:color w:val="000000"/>
              </w:rPr>
              <w:lastRenderedPageBreak/>
              <w:t>Hilary Poole</w:t>
            </w:r>
          </w:p>
        </w:tc>
        <w:tc>
          <w:tcPr>
            <w:tcW w:w="836" w:type="pct"/>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14:paraId="16EDAD37" w14:textId="77777777" w:rsidR="0092065E" w:rsidRPr="0092065E" w:rsidRDefault="0092065E" w:rsidP="00A751FF">
            <w:pPr>
              <w:rPr>
                <w:rFonts w:ascii="Calibri Light" w:hAnsi="Calibri Light" w:cs="Calibri Light"/>
              </w:rPr>
            </w:pPr>
            <w:r w:rsidRPr="0092065E">
              <w:rPr>
                <w:rStyle w:val="normaltextrun"/>
                <w:rFonts w:ascii="Calibri Light" w:hAnsi="Calibri Light" w:cs="Calibri Light"/>
                <w:color w:val="000000"/>
              </w:rPr>
              <w:t>1 Nov 2021</w:t>
            </w:r>
            <w:r w:rsidRPr="0092065E">
              <w:rPr>
                <w:rStyle w:val="eop"/>
                <w:rFonts w:ascii="Calibri Light" w:hAnsi="Calibri Light" w:cs="Calibri Light"/>
                <w:color w:val="000000"/>
              </w:rPr>
              <w:t> </w:t>
            </w:r>
          </w:p>
        </w:tc>
        <w:tc>
          <w:tcPr>
            <w:tcW w:w="652" w:type="pct"/>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14:paraId="371ACDD4" w14:textId="77777777" w:rsidR="0092065E" w:rsidRPr="0092065E" w:rsidRDefault="0092065E" w:rsidP="00A751FF">
            <w:pPr>
              <w:rPr>
                <w:rFonts w:ascii="Calibri Light" w:hAnsi="Calibri Light" w:cs="Calibri Light"/>
              </w:rPr>
            </w:pPr>
            <w:r w:rsidRPr="0092065E">
              <w:rPr>
                <w:rStyle w:val="normaltextrun"/>
                <w:rFonts w:ascii="Calibri Light" w:hAnsi="Calibri Light" w:cs="Calibri Light"/>
                <w:color w:val="000000"/>
              </w:rPr>
              <w:t>31 Oct 2024</w:t>
            </w:r>
            <w:r w:rsidRPr="0092065E">
              <w:rPr>
                <w:rStyle w:val="eop"/>
                <w:rFonts w:ascii="Calibri Light" w:hAnsi="Calibri Light" w:cs="Calibri Light"/>
                <w:color w:val="000000"/>
              </w:rPr>
              <w:t> </w:t>
            </w:r>
          </w:p>
        </w:tc>
        <w:tc>
          <w:tcPr>
            <w:tcW w:w="1221" w:type="pct"/>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14:paraId="1A57165C" w14:textId="77777777" w:rsidR="0092065E" w:rsidRPr="0092065E" w:rsidRDefault="0092065E" w:rsidP="00A751FF">
            <w:pPr>
              <w:rPr>
                <w:rFonts w:ascii="Calibri Light" w:hAnsi="Calibri Light" w:cs="Calibri Light"/>
              </w:rPr>
            </w:pPr>
            <w:r w:rsidRPr="0092065E">
              <w:rPr>
                <w:rStyle w:val="normaltextrun"/>
                <w:rFonts w:ascii="Calibri Light" w:hAnsi="Calibri Light" w:cs="Calibri Light"/>
                <w:color w:val="000000"/>
              </w:rPr>
              <w:t>Chair, Audit &amp; Risk Committee</w:t>
            </w:r>
            <w:r w:rsidRPr="0092065E">
              <w:rPr>
                <w:rStyle w:val="eop"/>
                <w:rFonts w:ascii="Calibri Light" w:hAnsi="Calibri Light" w:cs="Calibri Light"/>
                <w:color w:val="000000"/>
              </w:rPr>
              <w:t> </w:t>
            </w:r>
          </w:p>
        </w:tc>
        <w:tc>
          <w:tcPr>
            <w:tcW w:w="913" w:type="pct"/>
            <w:tcBorders>
              <w:top w:val="nil"/>
              <w:left w:val="nil"/>
              <w:bottom w:val="single" w:sz="8" w:space="0" w:color="auto"/>
              <w:right w:val="single" w:sz="8" w:space="0" w:color="auto"/>
            </w:tcBorders>
            <w:shd w:val="clear" w:color="auto" w:fill="FFFFFF"/>
          </w:tcPr>
          <w:p w14:paraId="1A0180D2" w14:textId="77777777" w:rsidR="0092065E" w:rsidRPr="0092065E" w:rsidRDefault="0092065E" w:rsidP="00A751FF">
            <w:pPr>
              <w:spacing w:after="240"/>
              <w:rPr>
                <w:rStyle w:val="normaltextrun"/>
                <w:rFonts w:ascii="Calibri Light" w:hAnsi="Calibri Light" w:cs="Calibri Light"/>
                <w:color w:val="000000"/>
              </w:rPr>
            </w:pPr>
            <w:r w:rsidRPr="0092065E">
              <w:rPr>
                <w:rStyle w:val="normaltextrun"/>
                <w:rFonts w:ascii="Calibri Light" w:hAnsi="Calibri Light" w:cs="Calibri Light"/>
                <w:color w:val="000000"/>
              </w:rPr>
              <w:t xml:space="preserve">100% </w:t>
            </w:r>
          </w:p>
          <w:p w14:paraId="46B7B102" w14:textId="77777777" w:rsidR="0092065E" w:rsidRPr="0092065E" w:rsidRDefault="0092065E" w:rsidP="00A751FF">
            <w:pPr>
              <w:spacing w:after="240"/>
              <w:rPr>
                <w:rStyle w:val="normaltextrun"/>
                <w:rFonts w:ascii="Calibri Light" w:hAnsi="Calibri Light" w:cs="Calibri Light"/>
                <w:color w:val="000000"/>
              </w:rPr>
            </w:pPr>
          </w:p>
          <w:p w14:paraId="100E86D3" w14:textId="3E046BE3" w:rsidR="0092065E" w:rsidRPr="0092065E" w:rsidRDefault="0092065E" w:rsidP="00A751FF">
            <w:pPr>
              <w:spacing w:after="240"/>
              <w:rPr>
                <w:rStyle w:val="normaltextrun"/>
                <w:rFonts w:ascii="Calibri Light" w:hAnsi="Calibri Light" w:cs="Calibri Light"/>
                <w:color w:val="000000"/>
              </w:rPr>
            </w:pPr>
          </w:p>
        </w:tc>
      </w:tr>
      <w:tr w:rsidR="0092065E" w:rsidRPr="0092065E" w14:paraId="6A4F7CA8" w14:textId="77777777" w:rsidTr="00A751FF">
        <w:tc>
          <w:tcPr>
            <w:tcW w:w="1378" w:type="pct"/>
            <w:tcBorders>
              <w:top w:val="nil"/>
              <w:left w:val="single" w:sz="8" w:space="0" w:color="auto"/>
              <w:bottom w:val="single" w:sz="8" w:space="0" w:color="auto"/>
              <w:right w:val="single" w:sz="8" w:space="0" w:color="auto"/>
            </w:tcBorders>
            <w:shd w:val="clear" w:color="auto" w:fill="FFFFFF"/>
            <w:tcMar>
              <w:top w:w="28" w:type="dxa"/>
              <w:left w:w="57" w:type="dxa"/>
              <w:bottom w:w="28" w:type="dxa"/>
              <w:right w:w="57" w:type="dxa"/>
            </w:tcMar>
            <w:hideMark/>
          </w:tcPr>
          <w:p w14:paraId="5F5EA49F" w14:textId="77777777" w:rsidR="0092065E" w:rsidRPr="0092065E" w:rsidRDefault="0092065E" w:rsidP="00A751FF">
            <w:pPr>
              <w:rPr>
                <w:rFonts w:ascii="Calibri Light" w:hAnsi="Calibri Light" w:cs="Calibri Light"/>
              </w:rPr>
            </w:pPr>
            <w:r w:rsidRPr="0092065E">
              <w:rPr>
                <w:rFonts w:ascii="Calibri Light" w:hAnsi="Calibri Light" w:cs="Calibri Light"/>
                <w:color w:val="000000"/>
              </w:rPr>
              <w:t>Ane Tonga</w:t>
            </w:r>
          </w:p>
        </w:tc>
        <w:tc>
          <w:tcPr>
            <w:tcW w:w="836" w:type="pct"/>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14:paraId="4CDE498B" w14:textId="77777777" w:rsidR="0092065E" w:rsidRPr="0092065E" w:rsidRDefault="0092065E" w:rsidP="00A751FF">
            <w:pPr>
              <w:rPr>
                <w:rFonts w:ascii="Calibri Light" w:hAnsi="Calibri Light" w:cs="Calibri Light"/>
              </w:rPr>
            </w:pPr>
            <w:r w:rsidRPr="0092065E">
              <w:rPr>
                <w:rStyle w:val="normaltextrun"/>
                <w:rFonts w:ascii="Calibri Light" w:hAnsi="Calibri Light" w:cs="Calibri Light"/>
                <w:color w:val="000000"/>
              </w:rPr>
              <w:t>1 Nov 2021</w:t>
            </w:r>
            <w:r w:rsidRPr="0092065E">
              <w:rPr>
                <w:rStyle w:val="eop"/>
                <w:rFonts w:ascii="Calibri Light" w:hAnsi="Calibri Light" w:cs="Calibri Light"/>
                <w:color w:val="000000"/>
              </w:rPr>
              <w:t> </w:t>
            </w:r>
          </w:p>
        </w:tc>
        <w:tc>
          <w:tcPr>
            <w:tcW w:w="652" w:type="pct"/>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14:paraId="06B834EA" w14:textId="77777777" w:rsidR="0092065E" w:rsidRPr="0092065E" w:rsidRDefault="0092065E" w:rsidP="00A751FF">
            <w:pPr>
              <w:rPr>
                <w:rFonts w:ascii="Calibri Light" w:hAnsi="Calibri Light" w:cs="Calibri Light"/>
              </w:rPr>
            </w:pPr>
            <w:r w:rsidRPr="0092065E">
              <w:rPr>
                <w:rStyle w:val="normaltextrun"/>
                <w:rFonts w:ascii="Calibri Light" w:hAnsi="Calibri Light" w:cs="Calibri Light"/>
                <w:color w:val="000000"/>
              </w:rPr>
              <w:t>31 Oct 2024</w:t>
            </w:r>
            <w:r w:rsidRPr="0092065E">
              <w:rPr>
                <w:rStyle w:val="eop"/>
                <w:rFonts w:ascii="Calibri Light" w:hAnsi="Calibri Light" w:cs="Calibri Light"/>
                <w:color w:val="000000"/>
              </w:rPr>
              <w:t> </w:t>
            </w:r>
          </w:p>
        </w:tc>
        <w:tc>
          <w:tcPr>
            <w:tcW w:w="1221" w:type="pct"/>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14:paraId="63D29932" w14:textId="77777777" w:rsidR="0092065E" w:rsidRPr="0092065E" w:rsidRDefault="0092065E" w:rsidP="00A751FF">
            <w:pPr>
              <w:pStyle w:val="paragraph"/>
              <w:spacing w:before="0" w:beforeAutospacing="0" w:after="0" w:afterAutospacing="0"/>
              <w:textAlignment w:val="baseline"/>
              <w:rPr>
                <w:rFonts w:ascii="Calibri Light" w:hAnsi="Calibri Light" w:cs="Calibri Light"/>
                <w:sz w:val="22"/>
                <w:szCs w:val="22"/>
                <w:lang w:eastAsia="en-US"/>
              </w:rPr>
            </w:pPr>
            <w:r w:rsidRPr="0092065E">
              <w:rPr>
                <w:rStyle w:val="normaltextrun"/>
                <w:rFonts w:ascii="Calibri Light" w:hAnsi="Calibri Light" w:cs="Calibri Light"/>
                <w:color w:val="000000"/>
                <w:sz w:val="22"/>
                <w:szCs w:val="22"/>
                <w:lang w:eastAsia="en-US"/>
              </w:rPr>
              <w:t>Member, Audit &amp; Risk Committee</w:t>
            </w:r>
          </w:p>
        </w:tc>
        <w:tc>
          <w:tcPr>
            <w:tcW w:w="913" w:type="pct"/>
            <w:tcBorders>
              <w:top w:val="nil"/>
              <w:left w:val="nil"/>
              <w:bottom w:val="single" w:sz="8" w:space="0" w:color="auto"/>
              <w:right w:val="single" w:sz="8" w:space="0" w:color="auto"/>
            </w:tcBorders>
            <w:shd w:val="clear" w:color="auto" w:fill="FFFFFF"/>
          </w:tcPr>
          <w:p w14:paraId="214C091A" w14:textId="77777777" w:rsidR="0092065E" w:rsidRPr="0092065E" w:rsidRDefault="0092065E" w:rsidP="00A751FF">
            <w:pPr>
              <w:pStyle w:val="paragraph"/>
              <w:spacing w:before="0" w:beforeAutospacing="0" w:after="0" w:afterAutospacing="0"/>
              <w:textAlignment w:val="baseline"/>
              <w:rPr>
                <w:rStyle w:val="normaltextrun"/>
                <w:rFonts w:ascii="Calibri Light" w:hAnsi="Calibri Light" w:cs="Calibri Light"/>
                <w:color w:val="000000"/>
                <w:sz w:val="22"/>
                <w:szCs w:val="22"/>
                <w:lang w:eastAsia="en-US"/>
              </w:rPr>
            </w:pPr>
            <w:r w:rsidRPr="0092065E">
              <w:rPr>
                <w:rStyle w:val="normaltextrun"/>
                <w:rFonts w:ascii="Calibri Light" w:hAnsi="Calibri Light" w:cs="Calibri Light"/>
                <w:color w:val="000000"/>
                <w:sz w:val="22"/>
                <w:szCs w:val="22"/>
                <w:lang w:eastAsia="en-US"/>
              </w:rPr>
              <w:t>88 %</w:t>
            </w:r>
          </w:p>
          <w:p w14:paraId="7D060089" w14:textId="77777777" w:rsidR="0092065E" w:rsidRPr="0092065E" w:rsidRDefault="0092065E" w:rsidP="00A751FF">
            <w:pPr>
              <w:pStyle w:val="paragraph"/>
              <w:spacing w:before="0" w:beforeAutospacing="0" w:after="0" w:afterAutospacing="0"/>
              <w:textAlignment w:val="baseline"/>
              <w:rPr>
                <w:rStyle w:val="normaltextrun"/>
                <w:rFonts w:ascii="Calibri Light" w:hAnsi="Calibri Light" w:cs="Calibri Light"/>
                <w:color w:val="000000"/>
                <w:sz w:val="22"/>
                <w:szCs w:val="22"/>
                <w:lang w:eastAsia="en-US"/>
              </w:rPr>
            </w:pPr>
          </w:p>
        </w:tc>
      </w:tr>
      <w:tr w:rsidR="0092065E" w:rsidRPr="0092065E" w14:paraId="2331483E" w14:textId="77777777" w:rsidTr="00A751FF">
        <w:tc>
          <w:tcPr>
            <w:tcW w:w="1378" w:type="pct"/>
            <w:tcBorders>
              <w:top w:val="nil"/>
              <w:left w:val="single" w:sz="8" w:space="0" w:color="auto"/>
              <w:bottom w:val="single" w:sz="8" w:space="0" w:color="auto"/>
              <w:right w:val="single" w:sz="8" w:space="0" w:color="auto"/>
            </w:tcBorders>
            <w:shd w:val="clear" w:color="auto" w:fill="FFFFFF"/>
            <w:tcMar>
              <w:top w:w="28" w:type="dxa"/>
              <w:left w:w="57" w:type="dxa"/>
              <w:bottom w:w="28" w:type="dxa"/>
              <w:right w:w="57" w:type="dxa"/>
            </w:tcMar>
            <w:hideMark/>
          </w:tcPr>
          <w:p w14:paraId="066E20A9" w14:textId="77777777" w:rsidR="0092065E" w:rsidRPr="0092065E" w:rsidRDefault="0092065E" w:rsidP="00A751FF">
            <w:pPr>
              <w:rPr>
                <w:rFonts w:ascii="Calibri Light" w:hAnsi="Calibri Light" w:cs="Calibri Light"/>
              </w:rPr>
            </w:pPr>
            <w:r w:rsidRPr="0092065E">
              <w:rPr>
                <w:rStyle w:val="normaltextrun"/>
                <w:rFonts w:ascii="Calibri Light" w:hAnsi="Calibri Light" w:cs="Calibri Light"/>
                <w:color w:val="000000"/>
              </w:rPr>
              <w:t>Janine Morell-Gunn</w:t>
            </w:r>
            <w:r w:rsidRPr="0092065E">
              <w:rPr>
                <w:rStyle w:val="eop"/>
                <w:rFonts w:ascii="Calibri Light" w:hAnsi="Calibri Light" w:cs="Calibri Light"/>
                <w:color w:val="000000"/>
              </w:rPr>
              <w:t> </w:t>
            </w:r>
          </w:p>
        </w:tc>
        <w:tc>
          <w:tcPr>
            <w:tcW w:w="836" w:type="pct"/>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14:paraId="49E7AEE3" w14:textId="77777777" w:rsidR="0092065E" w:rsidRPr="0092065E" w:rsidRDefault="0092065E" w:rsidP="00A751FF">
            <w:pPr>
              <w:rPr>
                <w:rFonts w:ascii="Calibri Light" w:hAnsi="Calibri Light" w:cs="Calibri Light"/>
              </w:rPr>
            </w:pPr>
            <w:r w:rsidRPr="0092065E">
              <w:rPr>
                <w:rFonts w:ascii="Calibri Light" w:hAnsi="Calibri Light" w:cs="Calibri Light"/>
                <w:color w:val="000000"/>
              </w:rPr>
              <w:t xml:space="preserve">9 Dec 2019 </w:t>
            </w:r>
          </w:p>
        </w:tc>
        <w:tc>
          <w:tcPr>
            <w:tcW w:w="652" w:type="pct"/>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14:paraId="582D1CD8" w14:textId="77777777" w:rsidR="0092065E" w:rsidRPr="0092065E" w:rsidRDefault="0092065E" w:rsidP="00A751FF">
            <w:pPr>
              <w:rPr>
                <w:rStyle w:val="normaltextrun"/>
                <w:rFonts w:ascii="Calibri Light" w:hAnsi="Calibri Light" w:cs="Calibri Light"/>
              </w:rPr>
            </w:pPr>
            <w:r w:rsidRPr="0092065E">
              <w:rPr>
                <w:rStyle w:val="normaltextrun"/>
                <w:rFonts w:ascii="Calibri Light" w:hAnsi="Calibri Light" w:cs="Calibri Light"/>
                <w:color w:val="000000"/>
              </w:rPr>
              <w:t>30 Sep 2025 </w:t>
            </w:r>
          </w:p>
        </w:tc>
        <w:tc>
          <w:tcPr>
            <w:tcW w:w="1221" w:type="pct"/>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14:paraId="55B87743" w14:textId="77777777" w:rsidR="0092065E" w:rsidRPr="0092065E" w:rsidRDefault="0092065E" w:rsidP="00A751FF">
            <w:pPr>
              <w:rPr>
                <w:rStyle w:val="normaltextrun"/>
                <w:rFonts w:ascii="Calibri Light" w:hAnsi="Calibri Light" w:cs="Calibri Light"/>
                <w:color w:val="000000"/>
              </w:rPr>
            </w:pPr>
            <w:r w:rsidRPr="0092065E">
              <w:rPr>
                <w:rStyle w:val="normaltextrun"/>
                <w:rFonts w:ascii="Calibri Light" w:hAnsi="Calibri Light" w:cs="Calibri Light"/>
                <w:color w:val="000000"/>
              </w:rPr>
              <w:t>Member, Komiti Māori</w:t>
            </w:r>
            <w:r w:rsidRPr="0092065E">
              <w:rPr>
                <w:rStyle w:val="eop"/>
                <w:rFonts w:ascii="Calibri Light" w:hAnsi="Calibri Light" w:cs="Calibri Light"/>
                <w:color w:val="000000"/>
                <w:shd w:val="clear" w:color="auto" w:fill="FFFFFF"/>
              </w:rPr>
              <w:t> </w:t>
            </w:r>
          </w:p>
        </w:tc>
        <w:tc>
          <w:tcPr>
            <w:tcW w:w="913" w:type="pct"/>
            <w:tcBorders>
              <w:top w:val="nil"/>
              <w:left w:val="nil"/>
              <w:bottom w:val="single" w:sz="8" w:space="0" w:color="auto"/>
              <w:right w:val="single" w:sz="8" w:space="0" w:color="auto"/>
            </w:tcBorders>
            <w:shd w:val="clear" w:color="auto" w:fill="FFFFFF"/>
            <w:hideMark/>
          </w:tcPr>
          <w:p w14:paraId="20C43BA7" w14:textId="77777777" w:rsidR="0092065E" w:rsidRPr="0092065E" w:rsidRDefault="0092065E" w:rsidP="00A751FF">
            <w:pPr>
              <w:rPr>
                <w:rStyle w:val="normaltextrun"/>
                <w:rFonts w:ascii="Calibri Light" w:hAnsi="Calibri Light" w:cs="Calibri Light"/>
                <w:color w:val="000000"/>
              </w:rPr>
            </w:pPr>
            <w:r w:rsidRPr="0092065E">
              <w:rPr>
                <w:rStyle w:val="normaltextrun"/>
                <w:rFonts w:ascii="Calibri Light" w:hAnsi="Calibri Light" w:cs="Calibri Light"/>
                <w:color w:val="000000"/>
              </w:rPr>
              <w:t>83%</w:t>
            </w:r>
            <w:r w:rsidRPr="0092065E">
              <w:rPr>
                <w:rFonts w:ascii="Calibri Light" w:hAnsi="Calibri Light" w:cs="Calibri Light"/>
                <w:color w:val="000000"/>
              </w:rPr>
              <w:br/>
            </w:r>
          </w:p>
        </w:tc>
      </w:tr>
      <w:tr w:rsidR="0092065E" w:rsidRPr="0092065E" w14:paraId="5E33E6B8" w14:textId="77777777" w:rsidTr="00A751FF">
        <w:tc>
          <w:tcPr>
            <w:tcW w:w="1378" w:type="pct"/>
            <w:tcBorders>
              <w:top w:val="nil"/>
              <w:left w:val="single" w:sz="8" w:space="0" w:color="auto"/>
              <w:bottom w:val="single" w:sz="8" w:space="0" w:color="auto"/>
              <w:right w:val="single" w:sz="8" w:space="0" w:color="auto"/>
            </w:tcBorders>
            <w:shd w:val="clear" w:color="auto" w:fill="FFFFFF"/>
            <w:tcMar>
              <w:top w:w="28" w:type="dxa"/>
              <w:left w:w="57" w:type="dxa"/>
              <w:bottom w:w="28" w:type="dxa"/>
              <w:right w:w="57" w:type="dxa"/>
            </w:tcMar>
            <w:hideMark/>
          </w:tcPr>
          <w:p w14:paraId="34AD2C72" w14:textId="77777777" w:rsidR="0092065E" w:rsidRPr="0092065E" w:rsidRDefault="0092065E" w:rsidP="00A751FF">
            <w:pPr>
              <w:rPr>
                <w:rFonts w:ascii="Calibri Light" w:hAnsi="Calibri Light" w:cs="Calibri Light"/>
              </w:rPr>
            </w:pPr>
            <w:r w:rsidRPr="0092065E">
              <w:rPr>
                <w:rStyle w:val="normaltextrun"/>
                <w:rFonts w:ascii="Calibri Light" w:hAnsi="Calibri Light" w:cs="Calibri Light"/>
                <w:color w:val="000000"/>
              </w:rPr>
              <w:t>John Ong</w:t>
            </w:r>
            <w:r w:rsidRPr="0092065E">
              <w:rPr>
                <w:rStyle w:val="eop"/>
                <w:rFonts w:ascii="Calibri Light" w:hAnsi="Calibri Light" w:cs="Calibri Light"/>
                <w:color w:val="000000"/>
              </w:rPr>
              <w:t> </w:t>
            </w:r>
          </w:p>
        </w:tc>
        <w:tc>
          <w:tcPr>
            <w:tcW w:w="836" w:type="pct"/>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14:paraId="728ED48C" w14:textId="77777777" w:rsidR="0092065E" w:rsidRPr="0092065E" w:rsidRDefault="0092065E" w:rsidP="00A751FF">
            <w:pPr>
              <w:rPr>
                <w:rFonts w:ascii="Calibri Light" w:hAnsi="Calibri Light" w:cs="Calibri Light"/>
              </w:rPr>
            </w:pPr>
            <w:r w:rsidRPr="0092065E">
              <w:rPr>
                <w:rFonts w:ascii="Calibri Light" w:hAnsi="Calibri Light" w:cs="Calibri Light"/>
                <w:color w:val="000000"/>
              </w:rPr>
              <w:t>9 Dec 2019</w:t>
            </w:r>
          </w:p>
        </w:tc>
        <w:tc>
          <w:tcPr>
            <w:tcW w:w="652" w:type="pct"/>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14:paraId="6C7CF578" w14:textId="77777777" w:rsidR="0092065E" w:rsidRPr="0092065E" w:rsidRDefault="0092065E" w:rsidP="00A751FF">
            <w:pPr>
              <w:rPr>
                <w:rFonts w:ascii="Calibri Light" w:hAnsi="Calibri Light" w:cs="Calibri Light"/>
              </w:rPr>
            </w:pPr>
            <w:r w:rsidRPr="0092065E">
              <w:rPr>
                <w:rStyle w:val="normaltextrun"/>
                <w:rFonts w:ascii="Calibri Light" w:hAnsi="Calibri Light" w:cs="Calibri Light"/>
                <w:color w:val="000000"/>
              </w:rPr>
              <w:t>30 Sep 2025 </w:t>
            </w:r>
          </w:p>
        </w:tc>
        <w:tc>
          <w:tcPr>
            <w:tcW w:w="1221" w:type="pct"/>
            <w:tcBorders>
              <w:top w:val="nil"/>
              <w:left w:val="nil"/>
              <w:bottom w:val="single" w:sz="8" w:space="0" w:color="auto"/>
              <w:right w:val="single" w:sz="8" w:space="0" w:color="auto"/>
            </w:tcBorders>
            <w:shd w:val="clear" w:color="auto" w:fill="FFFFFF"/>
            <w:tcMar>
              <w:top w:w="28" w:type="dxa"/>
              <w:left w:w="57" w:type="dxa"/>
              <w:bottom w:w="28" w:type="dxa"/>
              <w:right w:w="57" w:type="dxa"/>
            </w:tcMar>
            <w:hideMark/>
          </w:tcPr>
          <w:p w14:paraId="10E1EB1E" w14:textId="77777777" w:rsidR="0092065E" w:rsidRPr="0092065E" w:rsidRDefault="0092065E" w:rsidP="00A751FF">
            <w:pPr>
              <w:rPr>
                <w:rFonts w:ascii="Calibri Light" w:hAnsi="Calibri Light" w:cs="Calibri Light"/>
              </w:rPr>
            </w:pPr>
            <w:r w:rsidRPr="0092065E">
              <w:rPr>
                <w:rStyle w:val="normaltextrun"/>
                <w:rFonts w:ascii="Calibri Light" w:hAnsi="Calibri Light" w:cs="Calibri Light"/>
                <w:color w:val="000000"/>
              </w:rPr>
              <w:t>Member, Audit &amp; Risk Committee</w:t>
            </w:r>
          </w:p>
        </w:tc>
        <w:tc>
          <w:tcPr>
            <w:tcW w:w="913" w:type="pct"/>
            <w:tcBorders>
              <w:top w:val="nil"/>
              <w:left w:val="nil"/>
              <w:bottom w:val="single" w:sz="8" w:space="0" w:color="auto"/>
              <w:right w:val="single" w:sz="8" w:space="0" w:color="auto"/>
            </w:tcBorders>
            <w:shd w:val="clear" w:color="auto" w:fill="FFFFFF"/>
            <w:hideMark/>
          </w:tcPr>
          <w:p w14:paraId="46058E61" w14:textId="77777777" w:rsidR="0092065E" w:rsidRPr="0092065E" w:rsidRDefault="0092065E" w:rsidP="00A751FF">
            <w:pPr>
              <w:rPr>
                <w:rStyle w:val="normaltextrun"/>
                <w:rFonts w:ascii="Calibri Light" w:hAnsi="Calibri Light" w:cs="Calibri Light"/>
                <w:color w:val="000000"/>
              </w:rPr>
            </w:pPr>
            <w:r w:rsidRPr="0092065E">
              <w:rPr>
                <w:rStyle w:val="normaltextrun"/>
                <w:rFonts w:ascii="Calibri Light" w:hAnsi="Calibri Light" w:cs="Calibri Light"/>
                <w:color w:val="000000"/>
              </w:rPr>
              <w:t>100%</w:t>
            </w:r>
            <w:r w:rsidRPr="0092065E">
              <w:rPr>
                <w:rFonts w:ascii="Calibri Light" w:hAnsi="Calibri Light" w:cs="Calibri Light"/>
                <w:color w:val="000000"/>
              </w:rPr>
              <w:br/>
            </w:r>
          </w:p>
        </w:tc>
      </w:tr>
    </w:tbl>
    <w:p w14:paraId="5436A884" w14:textId="4E7E6022" w:rsidR="0092065E" w:rsidRPr="0092065E" w:rsidRDefault="0092065E" w:rsidP="0092065E">
      <w:pPr>
        <w:rPr>
          <w:rFonts w:ascii="Calibri Light" w:hAnsi="Calibri Light" w:cs="Calibri Light"/>
          <w:sz w:val="20"/>
          <w:szCs w:val="20"/>
        </w:rPr>
      </w:pPr>
      <w:r w:rsidRPr="0092065E">
        <w:rPr>
          <w:rFonts w:ascii="Calibri Light" w:hAnsi="Calibri Light" w:cs="Calibri Light"/>
          <w:sz w:val="20"/>
          <w:szCs w:val="20"/>
        </w:rPr>
        <w:t xml:space="preserve">* Whetu Fala and Bonita Bigham were appointed to the Arts Council in July 2022 and August 2022, respectively. A list of all board members in 2021/22 and total remuneration paid is available on page </w:t>
      </w:r>
      <w:r w:rsidR="00C8099D">
        <w:rPr>
          <w:rFonts w:ascii="Calibri Light" w:hAnsi="Calibri Light" w:cs="Calibri Light"/>
          <w:sz w:val="20"/>
          <w:szCs w:val="20"/>
        </w:rPr>
        <w:t>104</w:t>
      </w:r>
      <w:r w:rsidRPr="0092065E">
        <w:rPr>
          <w:rFonts w:ascii="Calibri Light" w:hAnsi="Calibri Light" w:cs="Calibri Light"/>
          <w:sz w:val="20"/>
          <w:szCs w:val="20"/>
        </w:rPr>
        <w:t xml:space="preserve">. </w:t>
      </w:r>
    </w:p>
    <w:p w14:paraId="4FEBC5BD" w14:textId="77777777" w:rsidR="0092065E" w:rsidRPr="0092065E" w:rsidRDefault="0092065E" w:rsidP="0092065E">
      <w:pPr>
        <w:rPr>
          <w:rFonts w:ascii="Calibri Light" w:hAnsi="Calibri Light" w:cs="Calibri Light"/>
          <w:sz w:val="20"/>
          <w:szCs w:val="20"/>
        </w:rPr>
      </w:pPr>
      <w:r w:rsidRPr="0092065E">
        <w:rPr>
          <w:rFonts w:ascii="Calibri Light" w:hAnsi="Calibri Light" w:cs="Calibri Light"/>
          <w:sz w:val="20"/>
          <w:szCs w:val="20"/>
        </w:rPr>
        <w:t>**</w:t>
      </w:r>
      <w:r w:rsidRPr="0092065E">
        <w:rPr>
          <w:rFonts w:ascii="Calibri Light" w:hAnsi="Calibri Light" w:cs="Calibri Light"/>
          <w:color w:val="212121"/>
          <w:sz w:val="20"/>
          <w:szCs w:val="20"/>
        </w:rPr>
        <w:t xml:space="preserve"> These figures represent combined attendance at Arts Council meetings and meetings of committees which Council members sit on. </w:t>
      </w:r>
    </w:p>
    <w:p w14:paraId="0EEE4752" w14:textId="77777777" w:rsidR="00F30085" w:rsidRDefault="00F30085" w:rsidP="00F77A5A">
      <w:pPr>
        <w:rPr>
          <w:rFonts w:ascii="Calibri Light" w:hAnsi="Calibri Light" w:cs="Calibri Light"/>
          <w:b/>
          <w:bCs/>
          <w:color w:val="1F497D" w:themeColor="text2"/>
          <w:sz w:val="28"/>
          <w:szCs w:val="28"/>
        </w:rPr>
        <w:sectPr w:rsidR="00F30085" w:rsidSect="00145162">
          <w:headerReference w:type="first" r:id="rId41"/>
          <w:pgSz w:w="11906" w:h="16838" w:code="9"/>
          <w:pgMar w:top="1276" w:right="1276" w:bottom="1276" w:left="1276" w:header="720" w:footer="725" w:gutter="0"/>
          <w:cols w:space="720"/>
          <w:titlePg/>
          <w:docGrid w:linePitch="299"/>
        </w:sectPr>
      </w:pPr>
    </w:p>
    <w:p w14:paraId="17D73326" w14:textId="7600B057" w:rsidR="00F77A5A" w:rsidRPr="00C65514" w:rsidRDefault="00F77A5A" w:rsidP="00F77A5A">
      <w:pPr>
        <w:rPr>
          <w:rFonts w:ascii="Calibri Light" w:hAnsi="Calibri Light" w:cs="Calibri Light"/>
          <w:b/>
          <w:bCs/>
          <w:color w:val="1F497D" w:themeColor="text2"/>
          <w:sz w:val="28"/>
          <w:szCs w:val="28"/>
        </w:rPr>
      </w:pPr>
      <w:r w:rsidRPr="00C65514">
        <w:rPr>
          <w:rFonts w:ascii="Calibri Light" w:hAnsi="Calibri Light" w:cs="Calibri Light"/>
          <w:b/>
          <w:bCs/>
          <w:color w:val="1F497D" w:themeColor="text2"/>
          <w:sz w:val="28"/>
          <w:szCs w:val="28"/>
        </w:rPr>
        <w:lastRenderedPageBreak/>
        <w:t xml:space="preserve">Sector perspective </w:t>
      </w:r>
    </w:p>
    <w:p w14:paraId="35D1F8A5" w14:textId="77777777" w:rsidR="00F77A5A" w:rsidRPr="00C65514" w:rsidRDefault="00F77A5A" w:rsidP="00931BE3">
      <w:pPr>
        <w:pStyle w:val="Heading2"/>
        <w:spacing w:after="120"/>
      </w:pPr>
      <w:r w:rsidRPr="00C65514">
        <w:t>Goal: We grow the confidence of others in us, and attract greater resources for the arts, recognising their contribution to the wellbeing of New Zealanders</w:t>
      </w:r>
    </w:p>
    <w:tbl>
      <w:tblPr>
        <w:tblW w:w="0" w:type="auto"/>
        <w:tblLook w:val="04A0" w:firstRow="1" w:lastRow="0" w:firstColumn="1" w:lastColumn="0" w:noHBand="0" w:noVBand="1"/>
      </w:tblPr>
      <w:tblGrid>
        <w:gridCol w:w="9344"/>
      </w:tblGrid>
      <w:tr w:rsidR="00F77A5A" w:rsidRPr="00C65514" w14:paraId="5832795D" w14:textId="77777777" w:rsidTr="00D70CAC">
        <w:tc>
          <w:tcPr>
            <w:tcW w:w="9344" w:type="dxa"/>
            <w:shd w:val="clear" w:color="auto" w:fill="495A8B"/>
          </w:tcPr>
          <w:p w14:paraId="533CA27D" w14:textId="5633C17D" w:rsidR="00F77A5A" w:rsidRPr="00C65514" w:rsidRDefault="00F77A5A" w:rsidP="00C23606">
            <w:pPr>
              <w:keepNext/>
              <w:spacing w:before="120" w:after="120"/>
              <w:jc w:val="center"/>
              <w:rPr>
                <w:rFonts w:ascii="Calibri Light" w:hAnsi="Calibri Light" w:cs="Calibri Light"/>
                <w:b/>
                <w:color w:val="E36C0A" w:themeColor="accent6" w:themeShade="BF"/>
                <w:sz w:val="24"/>
                <w:szCs w:val="24"/>
              </w:rPr>
            </w:pPr>
            <w:r w:rsidRPr="00C65514">
              <w:rPr>
                <w:rFonts w:ascii="Calibri Light" w:hAnsi="Calibri Light" w:cs="Calibri Light"/>
                <w:b/>
                <w:color w:val="FFFFFF" w:themeColor="background1"/>
                <w:sz w:val="24"/>
                <w:szCs w:val="24"/>
              </w:rPr>
              <w:t xml:space="preserve">The sector </w:t>
            </w:r>
          </w:p>
        </w:tc>
      </w:tr>
      <w:tr w:rsidR="00F77A5A" w:rsidRPr="00C65514" w14:paraId="3971FD5D" w14:textId="77777777" w:rsidTr="00D70CAC">
        <w:tc>
          <w:tcPr>
            <w:tcW w:w="9344" w:type="dxa"/>
            <w:shd w:val="clear" w:color="auto" w:fill="5478B8"/>
          </w:tcPr>
          <w:p w14:paraId="2366CA77" w14:textId="496C4C1A" w:rsidR="00F77A5A" w:rsidRPr="00C65514" w:rsidRDefault="00F77A5A" w:rsidP="00C23606">
            <w:pPr>
              <w:keepNext/>
              <w:spacing w:before="120" w:after="120"/>
              <w:jc w:val="center"/>
              <w:rPr>
                <w:rFonts w:ascii="Calibri Light" w:hAnsi="Calibri Light" w:cs="Calibri Light"/>
                <w:bCs/>
                <w:color w:val="FFFFFF" w:themeColor="background1"/>
                <w:sz w:val="24"/>
                <w:szCs w:val="24"/>
              </w:rPr>
            </w:pPr>
            <w:r w:rsidRPr="00C65514">
              <w:rPr>
                <w:rFonts w:ascii="Calibri Light" w:hAnsi="Calibri Light" w:cs="Calibri Light"/>
                <w:bCs/>
                <w:color w:val="FFFFFF" w:themeColor="background1"/>
                <w:sz w:val="24"/>
                <w:szCs w:val="24"/>
              </w:rPr>
              <w:t>The artists and arts organisations, collaborators, and partners we work with and who contribute to our outcomes</w:t>
            </w:r>
          </w:p>
        </w:tc>
      </w:tr>
    </w:tbl>
    <w:p w14:paraId="5D7C164A" w14:textId="77777777" w:rsidR="00F77A5A" w:rsidRPr="00C65514" w:rsidRDefault="00F77A5A" w:rsidP="00F77A5A">
      <w:pPr>
        <w:spacing w:before="200" w:after="100"/>
        <w:rPr>
          <w:rFonts w:ascii="Calibri Light" w:hAnsi="Calibri Light" w:cs="Calibri Light"/>
          <w:b/>
          <w:sz w:val="24"/>
          <w:szCs w:val="24"/>
        </w:rPr>
      </w:pPr>
      <w:r w:rsidRPr="00C65514">
        <w:rPr>
          <w:rFonts w:ascii="Calibri Light" w:hAnsi="Calibri Light" w:cs="Calibri Light"/>
          <w:b/>
          <w:sz w:val="24"/>
          <w:szCs w:val="24"/>
        </w:rPr>
        <w:t>Why this goal?</w:t>
      </w:r>
    </w:p>
    <w:p w14:paraId="7C7007F8" w14:textId="6EDC485B" w:rsidR="00F77A5A" w:rsidRPr="00C65514" w:rsidRDefault="00F77A5A" w:rsidP="00F77A5A">
      <w:pPr>
        <w:spacing w:before="240"/>
        <w:rPr>
          <w:rFonts w:ascii="Calibri Light" w:hAnsi="Calibri Light" w:cs="Calibri Light"/>
          <w:szCs w:val="20"/>
        </w:rPr>
      </w:pPr>
      <w:r w:rsidRPr="00C65514">
        <w:rPr>
          <w:rFonts w:ascii="Calibri Light" w:hAnsi="Calibri Light" w:cs="Calibri Light"/>
          <w:szCs w:val="20"/>
        </w:rPr>
        <w:t xml:space="preserve">The </w:t>
      </w:r>
      <w:r w:rsidR="001424E4" w:rsidRPr="00C65514">
        <w:rPr>
          <w:rFonts w:ascii="Calibri Light" w:hAnsi="Calibri Light" w:cs="Calibri Light"/>
          <w:szCs w:val="20"/>
        </w:rPr>
        <w:t>s</w:t>
      </w:r>
      <w:r w:rsidRPr="00C65514">
        <w:rPr>
          <w:rFonts w:ascii="Calibri Light" w:hAnsi="Calibri Light" w:cs="Calibri Light"/>
          <w:szCs w:val="20"/>
        </w:rPr>
        <w:t xml:space="preserve">ector perspective describes who we work </w:t>
      </w:r>
      <w:proofErr w:type="gramStart"/>
      <w:r w:rsidRPr="00C65514">
        <w:rPr>
          <w:rFonts w:ascii="Calibri Light" w:hAnsi="Calibri Light" w:cs="Calibri Light"/>
          <w:szCs w:val="20"/>
        </w:rPr>
        <w:t>with:</w:t>
      </w:r>
      <w:proofErr w:type="gramEnd"/>
      <w:r w:rsidRPr="00C65514">
        <w:rPr>
          <w:rFonts w:ascii="Calibri Light" w:hAnsi="Calibri Light" w:cs="Calibri Light"/>
          <w:szCs w:val="20"/>
        </w:rPr>
        <w:t xml:space="preserve"> </w:t>
      </w:r>
      <w:r w:rsidR="00311462" w:rsidRPr="00C65514">
        <w:rPr>
          <w:rFonts w:ascii="Calibri Light" w:hAnsi="Calibri Light" w:cs="Calibri Light"/>
          <w:szCs w:val="20"/>
        </w:rPr>
        <w:t xml:space="preserve">those </w:t>
      </w:r>
      <w:r w:rsidRPr="00C65514">
        <w:rPr>
          <w:rFonts w:ascii="Calibri Light" w:hAnsi="Calibri Light" w:cs="Calibri Light"/>
          <w:szCs w:val="20"/>
        </w:rPr>
        <w:t xml:space="preserve">who help achieve our outcomes and help us deliver value for New Zealanders. When we talk about ‘the sector’, we mean the </w:t>
      </w:r>
      <w:r w:rsidR="002B4E17" w:rsidRPr="00C65514">
        <w:rPr>
          <w:rFonts w:ascii="Calibri Light" w:hAnsi="Calibri Light" w:cs="Calibri Light"/>
          <w:szCs w:val="20"/>
        </w:rPr>
        <w:t>artists, arts organisations</w:t>
      </w:r>
      <w:r w:rsidRPr="00C65514">
        <w:rPr>
          <w:rFonts w:ascii="Calibri Light" w:hAnsi="Calibri Light" w:cs="Calibri Light"/>
          <w:szCs w:val="20"/>
        </w:rPr>
        <w:t>, collaborators</w:t>
      </w:r>
      <w:r w:rsidR="00AB6B63" w:rsidRPr="00C65514">
        <w:rPr>
          <w:rFonts w:ascii="Calibri Light" w:hAnsi="Calibri Light" w:cs="Calibri Light"/>
          <w:szCs w:val="20"/>
        </w:rPr>
        <w:t>,</w:t>
      </w:r>
      <w:r w:rsidR="00DD1D1B" w:rsidRPr="00C65514">
        <w:rPr>
          <w:rFonts w:ascii="Calibri Light" w:hAnsi="Calibri Light" w:cs="Calibri Light"/>
          <w:szCs w:val="20"/>
        </w:rPr>
        <w:t xml:space="preserve"> </w:t>
      </w:r>
      <w:r w:rsidRPr="00C65514">
        <w:rPr>
          <w:rFonts w:ascii="Calibri Light" w:hAnsi="Calibri Light" w:cs="Calibri Light"/>
          <w:szCs w:val="20"/>
        </w:rPr>
        <w:t>and partners we work with.</w:t>
      </w:r>
    </w:p>
    <w:p w14:paraId="10ADF65C" w14:textId="13D0B4EF" w:rsidR="00F77A5A" w:rsidRPr="00C65514" w:rsidRDefault="00F77A5A" w:rsidP="00F77A5A">
      <w:pPr>
        <w:spacing w:before="240"/>
        <w:rPr>
          <w:rFonts w:ascii="Calibri Light" w:hAnsi="Calibri Light" w:cs="Calibri Light"/>
          <w:szCs w:val="20"/>
        </w:rPr>
      </w:pPr>
      <w:r w:rsidRPr="00C65514">
        <w:rPr>
          <w:rFonts w:ascii="Calibri Light" w:hAnsi="Calibri Light" w:cs="Calibri Light"/>
          <w:szCs w:val="20"/>
        </w:rPr>
        <w:t>This year, we continue</w:t>
      </w:r>
      <w:r w:rsidR="000A14B5" w:rsidRPr="00C65514">
        <w:rPr>
          <w:rFonts w:ascii="Calibri Light" w:hAnsi="Calibri Light" w:cs="Calibri Light"/>
          <w:szCs w:val="20"/>
        </w:rPr>
        <w:t>d</w:t>
      </w:r>
      <w:r w:rsidRPr="00C65514">
        <w:rPr>
          <w:rFonts w:ascii="Calibri Light" w:hAnsi="Calibri Light" w:cs="Calibri Light"/>
          <w:szCs w:val="20"/>
        </w:rPr>
        <w:t xml:space="preserve"> to champion the role that artists and the arts play in </w:t>
      </w:r>
      <w:r w:rsidR="00EC2273" w:rsidRPr="00C65514">
        <w:rPr>
          <w:rFonts w:ascii="Calibri Light" w:hAnsi="Calibri Light" w:cs="Calibri Light"/>
          <w:szCs w:val="20"/>
        </w:rPr>
        <w:t>uplifting</w:t>
      </w:r>
      <w:r w:rsidRPr="00C65514">
        <w:rPr>
          <w:rFonts w:ascii="Calibri Light" w:hAnsi="Calibri Light" w:cs="Calibri Light"/>
          <w:szCs w:val="20"/>
        </w:rPr>
        <w:t xml:space="preserve"> communities in Aotearoa</w:t>
      </w:r>
      <w:r w:rsidR="00EC2273" w:rsidRPr="00C65514">
        <w:rPr>
          <w:rFonts w:ascii="Calibri Light" w:hAnsi="Calibri Light" w:cs="Calibri Light"/>
          <w:szCs w:val="20"/>
        </w:rPr>
        <w:t xml:space="preserve">. </w:t>
      </w:r>
      <w:r w:rsidRPr="00C65514">
        <w:rPr>
          <w:rFonts w:ascii="Calibri Light" w:hAnsi="Calibri Light" w:cs="Calibri Light"/>
          <w:szCs w:val="20"/>
        </w:rPr>
        <w:t xml:space="preserve">While we realise our collaborators and partners </w:t>
      </w:r>
      <w:r w:rsidR="00EC2273" w:rsidRPr="00C65514">
        <w:rPr>
          <w:rFonts w:ascii="Calibri Light" w:hAnsi="Calibri Light" w:cs="Calibri Light"/>
          <w:szCs w:val="20"/>
        </w:rPr>
        <w:t>have</w:t>
      </w:r>
      <w:r w:rsidRPr="00C65514">
        <w:rPr>
          <w:rFonts w:ascii="Calibri Light" w:hAnsi="Calibri Light" w:cs="Calibri Light"/>
          <w:szCs w:val="20"/>
        </w:rPr>
        <w:t xml:space="preserve"> experienc</w:t>
      </w:r>
      <w:r w:rsidR="00EC2273" w:rsidRPr="00C65514">
        <w:rPr>
          <w:rFonts w:ascii="Calibri Light" w:hAnsi="Calibri Light" w:cs="Calibri Light"/>
          <w:szCs w:val="20"/>
        </w:rPr>
        <w:t>ed</w:t>
      </w:r>
      <w:r w:rsidRPr="00C65514">
        <w:rPr>
          <w:rFonts w:ascii="Calibri Light" w:hAnsi="Calibri Light" w:cs="Calibri Light"/>
          <w:szCs w:val="20"/>
        </w:rPr>
        <w:t xml:space="preserve"> their own challenges</w:t>
      </w:r>
      <w:r w:rsidR="00EC2273" w:rsidRPr="00C65514">
        <w:rPr>
          <w:rFonts w:ascii="Calibri Light" w:hAnsi="Calibri Light" w:cs="Calibri Light"/>
          <w:szCs w:val="20"/>
        </w:rPr>
        <w:t xml:space="preserve"> over the past two years</w:t>
      </w:r>
      <w:r w:rsidRPr="00C65514">
        <w:rPr>
          <w:rFonts w:ascii="Calibri Light" w:hAnsi="Calibri Light" w:cs="Calibri Light"/>
          <w:szCs w:val="20"/>
        </w:rPr>
        <w:t xml:space="preserve">, their support is valued and has an </w:t>
      </w:r>
      <w:r w:rsidR="008F31C3" w:rsidRPr="00C65514">
        <w:rPr>
          <w:rFonts w:ascii="Calibri Light" w:hAnsi="Calibri Light" w:cs="Calibri Light"/>
          <w:szCs w:val="20"/>
        </w:rPr>
        <w:t>effect</w:t>
      </w:r>
      <w:r w:rsidRPr="00C65514">
        <w:rPr>
          <w:rFonts w:ascii="Calibri Light" w:hAnsi="Calibri Light" w:cs="Calibri Light"/>
          <w:szCs w:val="20"/>
        </w:rPr>
        <w:t xml:space="preserve">. </w:t>
      </w:r>
      <w:r w:rsidR="0038767F" w:rsidRPr="00C65514">
        <w:rPr>
          <w:rFonts w:ascii="Calibri Light" w:hAnsi="Calibri Light" w:cs="Calibri Light"/>
          <w:szCs w:val="20"/>
        </w:rPr>
        <w:t xml:space="preserve">Through </w:t>
      </w:r>
      <w:r w:rsidR="00DD466E" w:rsidRPr="00C65514">
        <w:rPr>
          <w:rFonts w:ascii="Calibri Light" w:hAnsi="Calibri Light" w:cs="Calibri Light"/>
          <w:szCs w:val="20"/>
        </w:rPr>
        <w:t xml:space="preserve">placing greater importance on </w:t>
      </w:r>
      <w:r w:rsidR="00855724" w:rsidRPr="00C65514">
        <w:rPr>
          <w:rFonts w:ascii="Calibri Light" w:hAnsi="Calibri Light" w:cs="Calibri Light"/>
          <w:szCs w:val="20"/>
        </w:rPr>
        <w:t>our relationships and partnerships</w:t>
      </w:r>
      <w:r w:rsidR="00E650DC" w:rsidRPr="00C65514">
        <w:rPr>
          <w:rFonts w:ascii="Calibri Light" w:hAnsi="Calibri Light" w:cs="Calibri Light"/>
          <w:szCs w:val="20"/>
        </w:rPr>
        <w:t>,</w:t>
      </w:r>
      <w:r w:rsidR="00855724" w:rsidRPr="00C65514">
        <w:rPr>
          <w:rFonts w:ascii="Calibri Light" w:hAnsi="Calibri Light" w:cs="Calibri Light"/>
          <w:szCs w:val="20"/>
        </w:rPr>
        <w:t xml:space="preserve"> we hope to </w:t>
      </w:r>
      <w:r w:rsidR="00DD466E" w:rsidRPr="00C65514">
        <w:rPr>
          <w:rFonts w:ascii="Calibri Light" w:hAnsi="Calibri Light" w:cs="Calibri Light"/>
          <w:szCs w:val="20"/>
        </w:rPr>
        <w:t xml:space="preserve">better achieve our outcomes and </w:t>
      </w:r>
      <w:r w:rsidR="000C66A1" w:rsidRPr="00C65514">
        <w:rPr>
          <w:rFonts w:ascii="Calibri Light" w:hAnsi="Calibri Light" w:cs="Calibri Light"/>
          <w:szCs w:val="20"/>
        </w:rPr>
        <w:t xml:space="preserve">increase </w:t>
      </w:r>
      <w:r w:rsidR="00DD466E" w:rsidRPr="00C65514">
        <w:rPr>
          <w:rFonts w:ascii="Calibri Light" w:hAnsi="Calibri Light" w:cs="Calibri Light"/>
          <w:szCs w:val="20"/>
        </w:rPr>
        <w:t xml:space="preserve">the value </w:t>
      </w:r>
      <w:r w:rsidR="00CC5665" w:rsidRPr="00C65514">
        <w:rPr>
          <w:rFonts w:ascii="Calibri Light" w:hAnsi="Calibri Light" w:cs="Calibri Light"/>
          <w:szCs w:val="20"/>
        </w:rPr>
        <w:t xml:space="preserve">we </w:t>
      </w:r>
      <w:r w:rsidR="000C66A1" w:rsidRPr="00C65514">
        <w:rPr>
          <w:rFonts w:ascii="Calibri Light" w:hAnsi="Calibri Light" w:cs="Calibri Light"/>
          <w:szCs w:val="20"/>
        </w:rPr>
        <w:t xml:space="preserve">create for New Zealanders. </w:t>
      </w:r>
    </w:p>
    <w:p w14:paraId="5A4AC14E" w14:textId="19AD1EF8" w:rsidR="00BC79A9" w:rsidRPr="00C65514" w:rsidRDefault="004C0EB9" w:rsidP="00BC79A9">
      <w:pPr>
        <w:spacing w:before="240" w:after="240"/>
        <w:rPr>
          <w:rFonts w:ascii="Calibri Light" w:hAnsi="Calibri Light" w:cs="Calibri Light"/>
          <w:b/>
          <w:sz w:val="24"/>
          <w:szCs w:val="24"/>
        </w:rPr>
      </w:pPr>
      <w:r w:rsidRPr="00C65514">
        <w:rPr>
          <w:rFonts w:ascii="Calibri Light" w:hAnsi="Calibri Light" w:cs="Calibri Light"/>
          <w:b/>
          <w:sz w:val="24"/>
          <w:szCs w:val="24"/>
        </w:rPr>
        <w:t>Highlights and progress in 2021/22</w:t>
      </w:r>
    </w:p>
    <w:p w14:paraId="338C2479" w14:textId="48BA01A0" w:rsidR="0010605C" w:rsidRPr="00C65514" w:rsidRDefault="00FD59E1" w:rsidP="00C37F23">
      <w:pPr>
        <w:spacing w:before="240"/>
        <w:rPr>
          <w:rStyle w:val="normaltextrun"/>
          <w:rFonts w:ascii="Calibri Light" w:hAnsi="Calibri Light" w:cs="Calibri Light"/>
          <w:color w:val="000000"/>
          <w:shd w:val="clear" w:color="auto" w:fill="FFFFFF"/>
        </w:rPr>
      </w:pPr>
      <w:r w:rsidRPr="00C65514">
        <w:rPr>
          <w:rStyle w:val="normaltextrun"/>
          <w:rFonts w:ascii="Calibri Light" w:hAnsi="Calibri Light" w:cs="Calibri Light"/>
          <w:color w:val="000000"/>
          <w:shd w:val="clear" w:color="auto" w:fill="FFFFFF"/>
        </w:rPr>
        <w:t>Creative New Zealand’s two investment programmes</w:t>
      </w:r>
      <w:r w:rsidR="000D0CBC" w:rsidRPr="00C65514">
        <w:rPr>
          <w:rStyle w:val="normaltextrun"/>
          <w:rFonts w:ascii="Calibri Light" w:hAnsi="Calibri Light" w:cs="Calibri Light"/>
          <w:color w:val="000000"/>
          <w:shd w:val="clear" w:color="auto" w:fill="FFFFFF"/>
        </w:rPr>
        <w:t xml:space="preserve">, </w:t>
      </w:r>
      <w:r w:rsidR="00CC5665" w:rsidRPr="00C65514">
        <w:rPr>
          <w:rStyle w:val="normaltextrun"/>
          <w:rFonts w:ascii="Calibri Light" w:hAnsi="Calibri Light" w:cs="Calibri Light"/>
          <w:color w:val="000000"/>
          <w:shd w:val="clear" w:color="auto" w:fill="FFFFFF"/>
        </w:rPr>
        <w:t xml:space="preserve">Toi </w:t>
      </w:r>
      <w:r w:rsidR="000D0CBC" w:rsidRPr="00C65514">
        <w:rPr>
          <w:rStyle w:val="normaltextrun"/>
          <w:rFonts w:ascii="Calibri Light" w:hAnsi="Calibri Light" w:cs="Calibri Light"/>
          <w:color w:val="000000"/>
          <w:shd w:val="clear" w:color="auto" w:fill="FFFFFF"/>
        </w:rPr>
        <w:t xml:space="preserve">Tōtara </w:t>
      </w:r>
      <w:r w:rsidR="00CC5665" w:rsidRPr="00C65514">
        <w:rPr>
          <w:rStyle w:val="normaltextrun"/>
          <w:rFonts w:ascii="Calibri Light" w:hAnsi="Calibri Light" w:cs="Calibri Light"/>
          <w:color w:val="000000"/>
          <w:shd w:val="clear" w:color="auto" w:fill="FFFFFF"/>
        </w:rPr>
        <w:t xml:space="preserve">Haemata </w:t>
      </w:r>
      <w:r w:rsidR="000D0CBC" w:rsidRPr="00C65514">
        <w:rPr>
          <w:rStyle w:val="normaltextrun"/>
          <w:rFonts w:ascii="Calibri Light" w:hAnsi="Calibri Light" w:cs="Calibri Light"/>
          <w:color w:val="000000"/>
          <w:shd w:val="clear" w:color="auto" w:fill="FFFFFF"/>
        </w:rPr>
        <w:t xml:space="preserve">and </w:t>
      </w:r>
      <w:r w:rsidR="00CC5665" w:rsidRPr="00C65514">
        <w:rPr>
          <w:rStyle w:val="normaltextrun"/>
          <w:rFonts w:ascii="Calibri Light" w:hAnsi="Calibri Light" w:cs="Calibri Light"/>
          <w:color w:val="000000"/>
          <w:shd w:val="clear" w:color="auto" w:fill="FFFFFF"/>
        </w:rPr>
        <w:t xml:space="preserve">Toi Uru </w:t>
      </w:r>
      <w:r w:rsidR="000D0CBC" w:rsidRPr="00C65514">
        <w:rPr>
          <w:rStyle w:val="normaltextrun"/>
          <w:rFonts w:ascii="Calibri Light" w:hAnsi="Calibri Light" w:cs="Calibri Light"/>
          <w:color w:val="000000"/>
          <w:shd w:val="clear" w:color="auto" w:fill="FFFFFF"/>
        </w:rPr>
        <w:t xml:space="preserve">Kahikatea, </w:t>
      </w:r>
      <w:r w:rsidR="002E42D4" w:rsidRPr="00C65514">
        <w:rPr>
          <w:rStyle w:val="normaltextrun"/>
          <w:rFonts w:ascii="Calibri Light" w:hAnsi="Calibri Light" w:cs="Calibri Light"/>
          <w:color w:val="000000"/>
          <w:shd w:val="clear" w:color="auto" w:fill="FFFFFF"/>
        </w:rPr>
        <w:t>support</w:t>
      </w:r>
      <w:r w:rsidR="00204110" w:rsidRPr="00C65514">
        <w:rPr>
          <w:rStyle w:val="normaltextrun"/>
          <w:rFonts w:ascii="Calibri Light" w:hAnsi="Calibri Light" w:cs="Calibri Light"/>
          <w:color w:val="000000"/>
          <w:shd w:val="clear" w:color="auto" w:fill="FFFFFF"/>
        </w:rPr>
        <w:t>ed</w:t>
      </w:r>
      <w:r w:rsidR="002E42D4" w:rsidRPr="00C65514">
        <w:rPr>
          <w:rStyle w:val="normaltextrun"/>
          <w:rFonts w:ascii="Calibri Light" w:hAnsi="Calibri Light" w:cs="Calibri Light"/>
          <w:color w:val="000000"/>
          <w:shd w:val="clear" w:color="auto" w:fill="FFFFFF"/>
        </w:rPr>
        <w:t xml:space="preserve"> 81 arts organis</w:t>
      </w:r>
      <w:r w:rsidR="00204110" w:rsidRPr="00C65514">
        <w:rPr>
          <w:rStyle w:val="normaltextrun"/>
          <w:rFonts w:ascii="Calibri Light" w:hAnsi="Calibri Light" w:cs="Calibri Light"/>
          <w:color w:val="000000"/>
          <w:shd w:val="clear" w:color="auto" w:fill="FFFFFF"/>
        </w:rPr>
        <w:t>a</w:t>
      </w:r>
      <w:r w:rsidR="002E42D4" w:rsidRPr="00C65514">
        <w:rPr>
          <w:rStyle w:val="normaltextrun"/>
          <w:rFonts w:ascii="Calibri Light" w:hAnsi="Calibri Light" w:cs="Calibri Light"/>
          <w:color w:val="000000"/>
          <w:shd w:val="clear" w:color="auto" w:fill="FFFFFF"/>
        </w:rPr>
        <w:t>tions to prov</w:t>
      </w:r>
      <w:r w:rsidR="00241BC5" w:rsidRPr="00C65514">
        <w:rPr>
          <w:rStyle w:val="normaltextrun"/>
          <w:rFonts w:ascii="Calibri Light" w:hAnsi="Calibri Light" w:cs="Calibri Light"/>
          <w:color w:val="000000"/>
          <w:shd w:val="clear" w:color="auto" w:fill="FFFFFF"/>
        </w:rPr>
        <w:t>ide</w:t>
      </w:r>
      <w:r w:rsidR="002E42D4" w:rsidRPr="00C65514">
        <w:rPr>
          <w:rStyle w:val="normaltextrun"/>
          <w:rFonts w:ascii="Calibri Light" w:hAnsi="Calibri Light" w:cs="Calibri Light"/>
          <w:color w:val="000000"/>
          <w:shd w:val="clear" w:color="auto" w:fill="FFFFFF"/>
        </w:rPr>
        <w:t xml:space="preserve"> a sustainable </w:t>
      </w:r>
      <w:r w:rsidR="00594FA4" w:rsidRPr="00C65514">
        <w:rPr>
          <w:rStyle w:val="normaltextrun"/>
          <w:rFonts w:ascii="Calibri Light" w:hAnsi="Calibri Light" w:cs="Calibri Light"/>
          <w:color w:val="000000"/>
          <w:shd w:val="clear" w:color="auto" w:fill="FFFFFF"/>
        </w:rPr>
        <w:t xml:space="preserve">infrastructure </w:t>
      </w:r>
      <w:r w:rsidR="00CC5665" w:rsidRPr="00C65514">
        <w:rPr>
          <w:rStyle w:val="normaltextrun"/>
          <w:rFonts w:ascii="Calibri Light" w:hAnsi="Calibri Light" w:cs="Calibri Light"/>
          <w:color w:val="000000"/>
          <w:shd w:val="clear" w:color="auto" w:fill="FFFFFF"/>
        </w:rPr>
        <w:t xml:space="preserve">for </w:t>
      </w:r>
      <w:r w:rsidR="00594FA4" w:rsidRPr="00C65514">
        <w:rPr>
          <w:rStyle w:val="normaltextrun"/>
          <w:rFonts w:ascii="Calibri Light" w:hAnsi="Calibri Light" w:cs="Calibri Light"/>
          <w:color w:val="000000"/>
          <w:shd w:val="clear" w:color="auto" w:fill="FFFFFF"/>
        </w:rPr>
        <w:t>the arts sector</w:t>
      </w:r>
      <w:r w:rsidR="00204110" w:rsidRPr="00C65514">
        <w:rPr>
          <w:rStyle w:val="normaltextrun"/>
          <w:rFonts w:ascii="Calibri Light" w:hAnsi="Calibri Light" w:cs="Calibri Light"/>
          <w:color w:val="000000"/>
          <w:shd w:val="clear" w:color="auto" w:fill="FFFFFF"/>
        </w:rPr>
        <w:t xml:space="preserve"> in 2021/22.</w:t>
      </w:r>
      <w:r w:rsidR="00594FA4" w:rsidRPr="00C65514">
        <w:rPr>
          <w:rStyle w:val="normaltextrun"/>
          <w:rFonts w:ascii="Calibri Light" w:hAnsi="Calibri Light" w:cs="Calibri Light"/>
          <w:color w:val="000000"/>
          <w:shd w:val="clear" w:color="auto" w:fill="FFFFFF"/>
        </w:rPr>
        <w:t xml:space="preserve"> </w:t>
      </w:r>
      <w:r w:rsidR="00E33FE8" w:rsidRPr="00C65514">
        <w:rPr>
          <w:rStyle w:val="normaltextrun"/>
          <w:rFonts w:ascii="Calibri Light" w:hAnsi="Calibri Light" w:cs="Calibri Light"/>
          <w:color w:val="000000"/>
          <w:shd w:val="clear" w:color="auto" w:fill="FFFFFF"/>
        </w:rPr>
        <w:t>The organisations are the backbone of the arts sector and</w:t>
      </w:r>
      <w:r w:rsidR="00206624" w:rsidRPr="00C65514">
        <w:rPr>
          <w:rStyle w:val="normaltextrun"/>
          <w:rFonts w:ascii="Calibri Light" w:hAnsi="Calibri Light" w:cs="Calibri Light"/>
          <w:color w:val="000000"/>
          <w:shd w:val="clear" w:color="auto" w:fill="FFFFFF"/>
        </w:rPr>
        <w:t xml:space="preserve"> </w:t>
      </w:r>
      <w:r w:rsidR="00C24E34" w:rsidRPr="00C65514">
        <w:rPr>
          <w:rStyle w:val="normaltextrun"/>
          <w:rFonts w:ascii="Calibri Light" w:hAnsi="Calibri Light" w:cs="Calibri Light"/>
          <w:color w:val="000000"/>
          <w:shd w:val="clear" w:color="auto" w:fill="FFFFFF"/>
        </w:rPr>
        <w:t xml:space="preserve">their performance is </w:t>
      </w:r>
      <w:r w:rsidR="00A03555" w:rsidRPr="00C65514">
        <w:rPr>
          <w:rStyle w:val="normaltextrun"/>
          <w:rFonts w:ascii="Calibri Light" w:hAnsi="Calibri Light" w:cs="Calibri Light"/>
          <w:color w:val="000000"/>
          <w:shd w:val="clear" w:color="auto" w:fill="FFFFFF"/>
        </w:rPr>
        <w:t>a</w:t>
      </w:r>
      <w:r w:rsidR="00C24E34" w:rsidRPr="00C65514">
        <w:rPr>
          <w:rStyle w:val="normaltextrun"/>
          <w:rFonts w:ascii="Calibri Light" w:hAnsi="Calibri Light" w:cs="Calibri Light"/>
          <w:color w:val="000000"/>
          <w:shd w:val="clear" w:color="auto" w:fill="FFFFFF"/>
        </w:rPr>
        <w:t xml:space="preserve"> </w:t>
      </w:r>
      <w:r w:rsidR="00A03555" w:rsidRPr="00C65514">
        <w:rPr>
          <w:rStyle w:val="normaltextrun"/>
          <w:rFonts w:ascii="Calibri Light" w:hAnsi="Calibri Light" w:cs="Calibri Light"/>
          <w:color w:val="000000"/>
          <w:shd w:val="clear" w:color="auto" w:fill="FFFFFF"/>
        </w:rPr>
        <w:t>proxy for the artistic and financial health of the wider arts sector.</w:t>
      </w:r>
      <w:r w:rsidR="004D3E69" w:rsidRPr="00C65514">
        <w:rPr>
          <w:rStyle w:val="normaltextrun"/>
          <w:rFonts w:ascii="Calibri Light" w:hAnsi="Calibri Light" w:cs="Calibri Light"/>
          <w:color w:val="000000"/>
          <w:shd w:val="clear" w:color="auto" w:fill="FFFFFF"/>
        </w:rPr>
        <w:t xml:space="preserve"> </w:t>
      </w:r>
      <w:r w:rsidR="00594FA4" w:rsidRPr="00C65514">
        <w:rPr>
          <w:rStyle w:val="normaltextrun"/>
          <w:rFonts w:ascii="Calibri Light" w:hAnsi="Calibri Light" w:cs="Calibri Light"/>
          <w:color w:val="000000"/>
          <w:shd w:val="clear" w:color="auto" w:fill="FFFFFF"/>
        </w:rPr>
        <w:t xml:space="preserve">We </w:t>
      </w:r>
      <w:r w:rsidR="00DD3576" w:rsidRPr="00C65514">
        <w:rPr>
          <w:rStyle w:val="normaltextrun"/>
          <w:rFonts w:ascii="Calibri Light" w:hAnsi="Calibri Light" w:cs="Calibri Light"/>
          <w:color w:val="000000"/>
          <w:shd w:val="clear" w:color="auto" w:fill="FFFFFF"/>
        </w:rPr>
        <w:t xml:space="preserve">work with </w:t>
      </w:r>
      <w:r w:rsidR="003C1BE4" w:rsidRPr="00C65514">
        <w:rPr>
          <w:rStyle w:val="normaltextrun"/>
          <w:rFonts w:ascii="Calibri Light" w:hAnsi="Calibri Light" w:cs="Calibri Light"/>
          <w:color w:val="000000"/>
          <w:shd w:val="clear" w:color="auto" w:fill="FFFFFF"/>
        </w:rPr>
        <w:t xml:space="preserve">the organisations throughout the year to help </w:t>
      </w:r>
      <w:r w:rsidR="00DD3576" w:rsidRPr="00C65514">
        <w:rPr>
          <w:rStyle w:val="normaltextrun"/>
          <w:rFonts w:ascii="Calibri Light" w:hAnsi="Calibri Light" w:cs="Calibri Light"/>
          <w:color w:val="000000"/>
          <w:shd w:val="clear" w:color="auto" w:fill="FFFFFF"/>
        </w:rPr>
        <w:t>them improve their performance</w:t>
      </w:r>
      <w:r w:rsidR="006641EA" w:rsidRPr="00C65514">
        <w:rPr>
          <w:rStyle w:val="normaltextrun"/>
          <w:rFonts w:ascii="Calibri Light" w:hAnsi="Calibri Light" w:cs="Calibri Light"/>
          <w:color w:val="000000"/>
          <w:shd w:val="clear" w:color="auto" w:fill="FFFFFF"/>
        </w:rPr>
        <w:t>.</w:t>
      </w:r>
    </w:p>
    <w:p w14:paraId="6C3464FB" w14:textId="1D34CFA1" w:rsidR="00803AAB" w:rsidRPr="00C65514" w:rsidRDefault="006641EA" w:rsidP="00C37F23">
      <w:pPr>
        <w:spacing w:before="240"/>
        <w:rPr>
          <w:rStyle w:val="normaltextrun"/>
          <w:rFonts w:ascii="Calibri Light" w:hAnsi="Calibri Light" w:cs="Calibri Light"/>
          <w:color w:val="000000"/>
          <w:shd w:val="clear" w:color="auto" w:fill="FFFFFF"/>
        </w:rPr>
      </w:pPr>
      <w:r w:rsidRPr="00C65514">
        <w:rPr>
          <w:rStyle w:val="normaltextrun"/>
          <w:rFonts w:ascii="Calibri Light" w:hAnsi="Calibri Light" w:cs="Calibri Light"/>
          <w:color w:val="000000"/>
          <w:shd w:val="clear" w:color="auto" w:fill="FFFFFF"/>
        </w:rPr>
        <w:t>W</w:t>
      </w:r>
      <w:r w:rsidR="00250E1A" w:rsidRPr="00C65514">
        <w:rPr>
          <w:rStyle w:val="normaltextrun"/>
          <w:rFonts w:ascii="Calibri Light" w:hAnsi="Calibri Light" w:cs="Calibri Light"/>
          <w:color w:val="000000"/>
          <w:shd w:val="clear" w:color="auto" w:fill="FFFFFF"/>
        </w:rPr>
        <w:t xml:space="preserve">hile </w:t>
      </w:r>
      <w:r w:rsidR="00BD0BD2" w:rsidRPr="00C65514">
        <w:rPr>
          <w:rStyle w:val="normaltextrun"/>
          <w:rFonts w:ascii="Calibri Light" w:hAnsi="Calibri Light" w:cs="Calibri Light"/>
          <w:color w:val="000000"/>
          <w:shd w:val="clear" w:color="auto" w:fill="FFFFFF"/>
        </w:rPr>
        <w:t>organisat</w:t>
      </w:r>
      <w:r w:rsidR="00321D0A" w:rsidRPr="00C65514">
        <w:rPr>
          <w:rStyle w:val="normaltextrun"/>
          <w:rFonts w:ascii="Calibri Light" w:hAnsi="Calibri Light" w:cs="Calibri Light"/>
          <w:color w:val="000000"/>
          <w:shd w:val="clear" w:color="auto" w:fill="FFFFFF"/>
        </w:rPr>
        <w:t>i</w:t>
      </w:r>
      <w:r w:rsidR="00BD0BD2" w:rsidRPr="00C65514">
        <w:rPr>
          <w:rStyle w:val="normaltextrun"/>
          <w:rFonts w:ascii="Calibri Light" w:hAnsi="Calibri Light" w:cs="Calibri Light"/>
          <w:color w:val="000000"/>
          <w:shd w:val="clear" w:color="auto" w:fill="FFFFFF"/>
        </w:rPr>
        <w:t xml:space="preserve">ons have </w:t>
      </w:r>
      <w:r w:rsidR="00073655" w:rsidRPr="00C65514">
        <w:rPr>
          <w:rStyle w:val="normaltextrun"/>
          <w:rFonts w:ascii="Calibri Light" w:hAnsi="Calibri Light" w:cs="Calibri Light"/>
          <w:color w:val="000000"/>
          <w:shd w:val="clear" w:color="auto" w:fill="FFFFFF"/>
        </w:rPr>
        <w:t xml:space="preserve">continued to manage well </w:t>
      </w:r>
      <w:r w:rsidR="00250E1A" w:rsidRPr="00C65514">
        <w:rPr>
          <w:rStyle w:val="normaltextrun"/>
          <w:rFonts w:ascii="Calibri Light" w:hAnsi="Calibri Light" w:cs="Calibri Light"/>
          <w:color w:val="000000"/>
          <w:shd w:val="clear" w:color="auto" w:fill="FFFFFF"/>
        </w:rPr>
        <w:t xml:space="preserve">overall, </w:t>
      </w:r>
      <w:r w:rsidR="00C6370C" w:rsidRPr="00C65514">
        <w:rPr>
          <w:rStyle w:val="normaltextrun"/>
          <w:rFonts w:ascii="Calibri Light" w:hAnsi="Calibri Light" w:cs="Calibri Light"/>
          <w:color w:val="000000"/>
          <w:shd w:val="clear" w:color="auto" w:fill="FFFFFF"/>
        </w:rPr>
        <w:t xml:space="preserve">their </w:t>
      </w:r>
      <w:r w:rsidR="00250E1A" w:rsidRPr="00C65514">
        <w:rPr>
          <w:rStyle w:val="normaltextrun"/>
          <w:rFonts w:ascii="Calibri Light" w:hAnsi="Calibri Light" w:cs="Calibri Light"/>
          <w:color w:val="000000"/>
          <w:shd w:val="clear" w:color="auto" w:fill="FFFFFF"/>
        </w:rPr>
        <w:t xml:space="preserve">financial health </w:t>
      </w:r>
      <w:r w:rsidR="00682480" w:rsidRPr="00C65514">
        <w:rPr>
          <w:rStyle w:val="normaltextrun"/>
          <w:rFonts w:ascii="Calibri Light" w:hAnsi="Calibri Light" w:cs="Calibri Light"/>
          <w:color w:val="000000"/>
          <w:shd w:val="clear" w:color="auto" w:fill="FFFFFF"/>
        </w:rPr>
        <w:t xml:space="preserve">reflects the challenging environment for the sector over the past two years </w:t>
      </w:r>
      <w:r w:rsidR="00073655" w:rsidRPr="00C65514">
        <w:rPr>
          <w:rStyle w:val="normaltextrun"/>
          <w:rFonts w:ascii="Calibri Light" w:hAnsi="Calibri Light" w:cs="Calibri Light"/>
          <w:color w:val="000000"/>
          <w:shd w:val="clear" w:color="auto" w:fill="FFFFFF"/>
        </w:rPr>
        <w:t>(</w:t>
      </w:r>
      <w:r w:rsidR="00B57C7A" w:rsidRPr="00C65514">
        <w:rPr>
          <w:rStyle w:val="normaltextrun"/>
          <w:rFonts w:ascii="Calibri Light" w:hAnsi="Calibri Light" w:cs="Calibri Light"/>
          <w:color w:val="000000"/>
          <w:shd w:val="clear" w:color="auto" w:fill="FFFFFF"/>
        </w:rPr>
        <w:t xml:space="preserve">table </w:t>
      </w:r>
      <w:r w:rsidR="00052CBA">
        <w:rPr>
          <w:rStyle w:val="normaltextrun"/>
          <w:rFonts w:ascii="Calibri Light" w:hAnsi="Calibri Light" w:cs="Calibri Light"/>
          <w:color w:val="000000"/>
          <w:shd w:val="clear" w:color="auto" w:fill="FFFFFF"/>
        </w:rPr>
        <w:t>7</w:t>
      </w:r>
      <w:r w:rsidR="000B5C81" w:rsidRPr="00C65514">
        <w:rPr>
          <w:rStyle w:val="normaltextrun"/>
          <w:rFonts w:ascii="Calibri Light" w:hAnsi="Calibri Light" w:cs="Calibri Light"/>
          <w:color w:val="000000"/>
          <w:shd w:val="clear" w:color="auto" w:fill="FFFFFF"/>
        </w:rPr>
        <w:t xml:space="preserve">, </w:t>
      </w:r>
      <w:r w:rsidR="003A1F23" w:rsidRPr="00C65514">
        <w:rPr>
          <w:rStyle w:val="normaltextrun"/>
          <w:rFonts w:ascii="Calibri Light" w:hAnsi="Calibri Light" w:cs="Calibri Light"/>
          <w:color w:val="000000"/>
          <w:shd w:val="clear" w:color="auto" w:fill="FFFFFF"/>
        </w:rPr>
        <w:t>indicators 1.4 and 1.5</w:t>
      </w:r>
      <w:r w:rsidR="00073655" w:rsidRPr="00C65514">
        <w:rPr>
          <w:rStyle w:val="normaltextrun"/>
          <w:rFonts w:ascii="Calibri Light" w:hAnsi="Calibri Light" w:cs="Calibri Light"/>
          <w:color w:val="000000"/>
          <w:shd w:val="clear" w:color="auto" w:fill="FFFFFF"/>
        </w:rPr>
        <w:t xml:space="preserve">). </w:t>
      </w:r>
      <w:r w:rsidR="00B86E62" w:rsidRPr="00C65514">
        <w:rPr>
          <w:rStyle w:val="normaltextrun"/>
          <w:rFonts w:ascii="Calibri Light" w:hAnsi="Calibri Light" w:cs="Calibri Light"/>
          <w:color w:val="000000"/>
          <w:shd w:val="clear" w:color="auto" w:fill="FFFFFF"/>
        </w:rPr>
        <w:t>I</w:t>
      </w:r>
      <w:r w:rsidR="00484B89" w:rsidRPr="00C65514">
        <w:rPr>
          <w:rStyle w:val="normaltextrun"/>
          <w:rFonts w:ascii="Calibri Light" w:hAnsi="Calibri Light" w:cs="Calibri Light"/>
          <w:color w:val="000000"/>
          <w:shd w:val="clear" w:color="auto" w:fill="FFFFFF"/>
        </w:rPr>
        <w:t xml:space="preserve">t is </w:t>
      </w:r>
      <w:r w:rsidR="00321D0A" w:rsidRPr="00C65514">
        <w:rPr>
          <w:rStyle w:val="normaltextrun"/>
          <w:rFonts w:ascii="Calibri Light" w:hAnsi="Calibri Light" w:cs="Calibri Light"/>
          <w:color w:val="000000"/>
          <w:shd w:val="clear" w:color="auto" w:fill="FFFFFF"/>
        </w:rPr>
        <w:t>pleasing to see</w:t>
      </w:r>
      <w:r w:rsidR="00B86E62" w:rsidRPr="00C65514">
        <w:rPr>
          <w:rStyle w:val="normaltextrun"/>
          <w:rFonts w:ascii="Calibri Light" w:hAnsi="Calibri Light" w:cs="Calibri Light"/>
          <w:color w:val="000000"/>
          <w:shd w:val="clear" w:color="auto" w:fill="FFFFFF"/>
        </w:rPr>
        <w:t>, however,</w:t>
      </w:r>
      <w:r w:rsidR="00321D0A" w:rsidRPr="00C65514">
        <w:rPr>
          <w:rStyle w:val="normaltextrun"/>
          <w:rFonts w:ascii="Calibri Light" w:hAnsi="Calibri Light" w:cs="Calibri Light"/>
          <w:color w:val="000000"/>
          <w:shd w:val="clear" w:color="auto" w:fill="FFFFFF"/>
        </w:rPr>
        <w:t xml:space="preserve"> support for the organisations from others </w:t>
      </w:r>
      <w:r w:rsidR="00484B89" w:rsidRPr="00C65514">
        <w:rPr>
          <w:rStyle w:val="normaltextrun"/>
          <w:rFonts w:ascii="Calibri Light" w:hAnsi="Calibri Light" w:cs="Calibri Light"/>
          <w:color w:val="000000"/>
          <w:shd w:val="clear" w:color="auto" w:fill="FFFFFF"/>
        </w:rPr>
        <w:t>remain</w:t>
      </w:r>
      <w:r w:rsidR="001764D4" w:rsidRPr="00C65514">
        <w:rPr>
          <w:rStyle w:val="normaltextrun"/>
          <w:rFonts w:ascii="Calibri Light" w:hAnsi="Calibri Light" w:cs="Calibri Light"/>
          <w:color w:val="000000"/>
          <w:shd w:val="clear" w:color="auto" w:fill="FFFFFF"/>
        </w:rPr>
        <w:t>s</w:t>
      </w:r>
      <w:r w:rsidR="00484B89" w:rsidRPr="00C65514">
        <w:rPr>
          <w:rStyle w:val="normaltextrun"/>
          <w:rFonts w:ascii="Calibri Light" w:hAnsi="Calibri Light" w:cs="Calibri Light"/>
          <w:color w:val="000000"/>
          <w:shd w:val="clear" w:color="auto" w:fill="FFFFFF"/>
        </w:rPr>
        <w:t xml:space="preserve"> stable </w:t>
      </w:r>
      <w:r w:rsidR="00321D0A" w:rsidRPr="00C65514">
        <w:rPr>
          <w:rStyle w:val="normaltextrun"/>
          <w:rFonts w:ascii="Calibri Light" w:hAnsi="Calibri Light" w:cs="Calibri Light"/>
          <w:color w:val="000000"/>
          <w:shd w:val="clear" w:color="auto" w:fill="FFFFFF"/>
        </w:rPr>
        <w:t>(</w:t>
      </w:r>
      <w:r w:rsidR="00B57C7A" w:rsidRPr="00C65514">
        <w:rPr>
          <w:rStyle w:val="normaltextrun"/>
          <w:rFonts w:ascii="Calibri Light" w:hAnsi="Calibri Light" w:cs="Calibri Light"/>
          <w:color w:val="000000"/>
          <w:shd w:val="clear" w:color="auto" w:fill="FFFFFF"/>
        </w:rPr>
        <w:t xml:space="preserve">table </w:t>
      </w:r>
      <w:r w:rsidR="00052CBA">
        <w:rPr>
          <w:rStyle w:val="normaltextrun"/>
          <w:rFonts w:ascii="Calibri Light" w:hAnsi="Calibri Light" w:cs="Calibri Light"/>
          <w:color w:val="000000"/>
          <w:shd w:val="clear" w:color="auto" w:fill="FFFFFF"/>
        </w:rPr>
        <w:t>7</w:t>
      </w:r>
      <w:r w:rsidR="000B5C81" w:rsidRPr="00C65514">
        <w:rPr>
          <w:rStyle w:val="normaltextrun"/>
          <w:rFonts w:ascii="Calibri Light" w:hAnsi="Calibri Light" w:cs="Calibri Light"/>
          <w:color w:val="000000"/>
          <w:shd w:val="clear" w:color="auto" w:fill="FFFFFF"/>
        </w:rPr>
        <w:t xml:space="preserve">, </w:t>
      </w:r>
      <w:r w:rsidR="00F13C2F" w:rsidRPr="00C65514">
        <w:rPr>
          <w:rStyle w:val="normaltextrun"/>
          <w:rFonts w:ascii="Calibri Light" w:hAnsi="Calibri Light" w:cs="Calibri Light"/>
          <w:color w:val="000000"/>
          <w:shd w:val="clear" w:color="auto" w:fill="FFFFFF"/>
        </w:rPr>
        <w:t>indicator</w:t>
      </w:r>
      <w:r w:rsidR="00321D0A" w:rsidRPr="00C65514">
        <w:rPr>
          <w:rStyle w:val="normaltextrun"/>
          <w:rFonts w:ascii="Calibri Light" w:hAnsi="Calibri Light" w:cs="Calibri Light"/>
          <w:color w:val="000000"/>
          <w:shd w:val="clear" w:color="auto" w:fill="FFFFFF"/>
        </w:rPr>
        <w:t xml:space="preserve"> </w:t>
      </w:r>
      <w:r w:rsidR="00F13C2F" w:rsidRPr="00C65514">
        <w:rPr>
          <w:rStyle w:val="normaltextrun"/>
          <w:rFonts w:ascii="Calibri Light" w:hAnsi="Calibri Light" w:cs="Calibri Light"/>
          <w:color w:val="000000"/>
          <w:shd w:val="clear" w:color="auto" w:fill="FFFFFF"/>
        </w:rPr>
        <w:t>1.6</w:t>
      </w:r>
      <w:r w:rsidR="00321D0A" w:rsidRPr="00C65514">
        <w:rPr>
          <w:rStyle w:val="normaltextrun"/>
          <w:rFonts w:ascii="Calibri Light" w:hAnsi="Calibri Light" w:cs="Calibri Light"/>
          <w:color w:val="000000"/>
          <w:shd w:val="clear" w:color="auto" w:fill="FFFFFF"/>
        </w:rPr>
        <w:t>).</w:t>
      </w:r>
    </w:p>
    <w:p w14:paraId="7A16812A" w14:textId="6DBA3803" w:rsidR="00566643" w:rsidRPr="00C65514" w:rsidRDefault="00D5118C" w:rsidP="00C37F23">
      <w:pPr>
        <w:spacing w:before="240"/>
        <w:rPr>
          <w:rStyle w:val="normaltextrun"/>
          <w:rFonts w:ascii="Calibri Light" w:hAnsi="Calibri Light" w:cs="Calibri Light"/>
          <w:color w:val="000000"/>
          <w:shd w:val="clear" w:color="auto" w:fill="FFFFFF"/>
        </w:rPr>
      </w:pPr>
      <w:r w:rsidRPr="00C65514">
        <w:rPr>
          <w:rStyle w:val="normaltextrun"/>
          <w:rFonts w:ascii="Calibri Light" w:hAnsi="Calibri Light" w:cs="Calibri Light"/>
          <w:color w:val="000000"/>
          <w:shd w:val="clear" w:color="auto" w:fill="FFFFFF"/>
        </w:rPr>
        <w:t>To achieve our vision and outcomes in 2021/22</w:t>
      </w:r>
      <w:r w:rsidR="0010605C" w:rsidRPr="00C65514">
        <w:rPr>
          <w:rStyle w:val="normaltextrun"/>
          <w:rFonts w:ascii="Calibri Light" w:hAnsi="Calibri Light" w:cs="Calibri Light"/>
          <w:color w:val="000000"/>
          <w:shd w:val="clear" w:color="auto" w:fill="FFFFFF"/>
        </w:rPr>
        <w:t>,</w:t>
      </w:r>
      <w:r w:rsidRPr="00C65514">
        <w:rPr>
          <w:rStyle w:val="normaltextrun"/>
          <w:rFonts w:ascii="Calibri Light" w:hAnsi="Calibri Light" w:cs="Calibri Light"/>
          <w:color w:val="000000"/>
          <w:shd w:val="clear" w:color="auto" w:fill="FFFFFF"/>
        </w:rPr>
        <w:t xml:space="preserve"> we worked with over 150 bodies</w:t>
      </w:r>
      <w:r w:rsidR="00FC71FE" w:rsidRPr="00C65514">
        <w:rPr>
          <w:rStyle w:val="normaltextrun"/>
          <w:rFonts w:ascii="Calibri Light" w:hAnsi="Calibri Light" w:cs="Calibri Light"/>
          <w:color w:val="000000"/>
          <w:shd w:val="clear" w:color="auto" w:fill="FFFFFF"/>
        </w:rPr>
        <w:t>. Th</w:t>
      </w:r>
      <w:r w:rsidR="00184241" w:rsidRPr="00C65514">
        <w:rPr>
          <w:rStyle w:val="normaltextrun"/>
          <w:rFonts w:ascii="Calibri Light" w:hAnsi="Calibri Light" w:cs="Calibri Light"/>
          <w:color w:val="000000"/>
          <w:shd w:val="clear" w:color="auto" w:fill="FFFFFF"/>
        </w:rPr>
        <w:t>e</w:t>
      </w:r>
      <w:r w:rsidR="00395C64" w:rsidRPr="00C65514">
        <w:rPr>
          <w:rStyle w:val="normaltextrun"/>
          <w:rFonts w:ascii="Calibri Light" w:hAnsi="Calibri Light" w:cs="Calibri Light"/>
          <w:color w:val="000000"/>
          <w:shd w:val="clear" w:color="auto" w:fill="FFFFFF"/>
        </w:rPr>
        <w:t>s</w:t>
      </w:r>
      <w:r w:rsidR="00184241" w:rsidRPr="00C65514">
        <w:rPr>
          <w:rStyle w:val="normaltextrun"/>
          <w:rFonts w:ascii="Calibri Light" w:hAnsi="Calibri Light" w:cs="Calibri Light"/>
          <w:color w:val="000000"/>
          <w:shd w:val="clear" w:color="auto" w:fill="FFFFFF"/>
        </w:rPr>
        <w:t>e</w:t>
      </w:r>
      <w:r w:rsidRPr="00C65514">
        <w:rPr>
          <w:rStyle w:val="normaltextrun"/>
          <w:rFonts w:ascii="Calibri Light" w:hAnsi="Calibri Light" w:cs="Calibri Light"/>
          <w:color w:val="000000"/>
          <w:shd w:val="clear" w:color="auto" w:fill="FFFFFF"/>
        </w:rPr>
        <w:t xml:space="preserve"> includ</w:t>
      </w:r>
      <w:r w:rsidR="00FC71FE" w:rsidRPr="00C65514">
        <w:rPr>
          <w:rStyle w:val="normaltextrun"/>
          <w:rFonts w:ascii="Calibri Light" w:hAnsi="Calibri Light" w:cs="Calibri Light"/>
          <w:color w:val="000000"/>
          <w:shd w:val="clear" w:color="auto" w:fill="FFFFFF"/>
        </w:rPr>
        <w:t>ed</w:t>
      </w:r>
      <w:r w:rsidRPr="00C65514">
        <w:rPr>
          <w:rStyle w:val="normaltextrun"/>
          <w:rFonts w:ascii="Calibri Light" w:hAnsi="Calibri Light" w:cs="Calibri Light"/>
          <w:color w:val="000000"/>
          <w:shd w:val="clear" w:color="auto" w:fill="FFFFFF"/>
        </w:rPr>
        <w:t xml:space="preserve"> central government agencies, local government, community and philanthropic trusts, iwi and Māori, Pasifika groups, patrons, the private sector, volunteers</w:t>
      </w:r>
      <w:r w:rsidR="009814E1" w:rsidRPr="00C65514">
        <w:rPr>
          <w:rStyle w:val="normaltextrun"/>
          <w:rFonts w:ascii="Calibri Light" w:hAnsi="Calibri Light" w:cs="Calibri Light"/>
          <w:color w:val="000000"/>
          <w:shd w:val="clear" w:color="auto" w:fill="FFFFFF"/>
        </w:rPr>
        <w:t>,</w:t>
      </w:r>
      <w:r w:rsidRPr="00C65514">
        <w:rPr>
          <w:rStyle w:val="normaltextrun"/>
          <w:rFonts w:ascii="Calibri Light" w:hAnsi="Calibri Light" w:cs="Calibri Light"/>
          <w:color w:val="000000"/>
          <w:shd w:val="clear" w:color="auto" w:fill="FFFFFF"/>
        </w:rPr>
        <w:t xml:space="preserve"> and the wider creative sector (</w:t>
      </w:r>
      <w:r w:rsidR="00B57C7A" w:rsidRPr="00C65514">
        <w:rPr>
          <w:rStyle w:val="normaltextrun"/>
          <w:rFonts w:ascii="Calibri Light" w:hAnsi="Calibri Light" w:cs="Calibri Light"/>
          <w:color w:val="000000"/>
          <w:shd w:val="clear" w:color="auto" w:fill="FFFFFF"/>
        </w:rPr>
        <w:t xml:space="preserve">table </w:t>
      </w:r>
      <w:r w:rsidR="00E84F50">
        <w:rPr>
          <w:rStyle w:val="normaltextrun"/>
          <w:rFonts w:ascii="Calibri Light" w:hAnsi="Calibri Light" w:cs="Calibri Light"/>
          <w:color w:val="000000"/>
          <w:shd w:val="clear" w:color="auto" w:fill="FFFFFF"/>
        </w:rPr>
        <w:t>7</w:t>
      </w:r>
      <w:r w:rsidR="000B5C81" w:rsidRPr="00C65514">
        <w:rPr>
          <w:rStyle w:val="normaltextrun"/>
          <w:rFonts w:ascii="Calibri Light" w:hAnsi="Calibri Light" w:cs="Calibri Light"/>
          <w:color w:val="000000"/>
          <w:shd w:val="clear" w:color="auto" w:fill="FFFFFF"/>
        </w:rPr>
        <w:t xml:space="preserve">, </w:t>
      </w:r>
      <w:r w:rsidR="00786D8D" w:rsidRPr="00C65514">
        <w:rPr>
          <w:rStyle w:val="normaltextrun"/>
          <w:rFonts w:ascii="Calibri Light" w:hAnsi="Calibri Light" w:cs="Calibri Light"/>
          <w:color w:val="000000"/>
          <w:shd w:val="clear" w:color="auto" w:fill="FFFFFF"/>
        </w:rPr>
        <w:t>indicator</w:t>
      </w:r>
      <w:r w:rsidRPr="00C65514">
        <w:rPr>
          <w:rStyle w:val="normaltextrun"/>
          <w:rFonts w:ascii="Calibri Light" w:hAnsi="Calibri Light" w:cs="Calibri Light"/>
          <w:color w:val="000000"/>
          <w:shd w:val="clear" w:color="auto" w:fill="FFFFFF"/>
        </w:rPr>
        <w:t xml:space="preserve"> </w:t>
      </w:r>
      <w:r w:rsidR="00786D8D" w:rsidRPr="00C65514">
        <w:rPr>
          <w:rStyle w:val="normaltextrun"/>
          <w:rFonts w:ascii="Calibri Light" w:hAnsi="Calibri Light" w:cs="Calibri Light"/>
          <w:color w:val="000000"/>
          <w:shd w:val="clear" w:color="auto" w:fill="FFFFFF"/>
        </w:rPr>
        <w:t>1.7</w:t>
      </w:r>
      <w:r w:rsidRPr="00C65514">
        <w:rPr>
          <w:rStyle w:val="normaltextrun"/>
          <w:rFonts w:ascii="Calibri Light" w:hAnsi="Calibri Light" w:cs="Calibri Light"/>
          <w:color w:val="000000"/>
          <w:shd w:val="clear" w:color="auto" w:fill="FFFFFF"/>
        </w:rPr>
        <w:t>).</w:t>
      </w:r>
    </w:p>
    <w:p w14:paraId="5253D503" w14:textId="2DA117A8" w:rsidR="000814E1" w:rsidRPr="00C65514" w:rsidRDefault="000F7AAB" w:rsidP="00C37F23">
      <w:pPr>
        <w:spacing w:before="240"/>
        <w:rPr>
          <w:i/>
          <w:iCs/>
        </w:rPr>
      </w:pPr>
      <w:r w:rsidRPr="00C65514">
        <w:rPr>
          <w:rStyle w:val="normaltextrun"/>
          <w:rFonts w:ascii="Calibri Light" w:hAnsi="Calibri Light" w:cs="Calibri Light"/>
          <w:color w:val="000000"/>
          <w:shd w:val="clear" w:color="auto" w:fill="FFFFFF"/>
        </w:rPr>
        <w:t xml:space="preserve">Partnerships and relationships </w:t>
      </w:r>
      <w:r w:rsidR="00E424BC" w:rsidRPr="00C65514">
        <w:rPr>
          <w:rStyle w:val="normaltextrun"/>
          <w:rFonts w:ascii="Calibri Light" w:hAnsi="Calibri Light" w:cs="Calibri Light"/>
          <w:color w:val="000000"/>
          <w:shd w:val="clear" w:color="auto" w:fill="FFFFFF"/>
        </w:rPr>
        <w:t>are an important</w:t>
      </w:r>
      <w:r w:rsidRPr="00C65514">
        <w:rPr>
          <w:rStyle w:val="normaltextrun"/>
          <w:rFonts w:ascii="Calibri Light" w:hAnsi="Calibri Light" w:cs="Calibri Light"/>
          <w:color w:val="000000"/>
          <w:shd w:val="clear" w:color="auto" w:fill="FFFFFF"/>
        </w:rPr>
        <w:t xml:space="preserve"> part </w:t>
      </w:r>
      <w:r w:rsidR="00E424BC" w:rsidRPr="00C65514">
        <w:rPr>
          <w:rStyle w:val="normaltextrun"/>
          <w:rFonts w:ascii="Calibri Light" w:hAnsi="Calibri Light" w:cs="Calibri Light"/>
          <w:color w:val="000000"/>
          <w:shd w:val="clear" w:color="auto" w:fill="FFFFFF"/>
        </w:rPr>
        <w:t xml:space="preserve">of </w:t>
      </w:r>
      <w:r w:rsidRPr="00C65514">
        <w:rPr>
          <w:rStyle w:val="normaltextrun"/>
          <w:rFonts w:ascii="Calibri Light" w:hAnsi="Calibri Light" w:cs="Calibri Light"/>
          <w:color w:val="000000"/>
          <w:shd w:val="clear" w:color="auto" w:fill="FFFFFF"/>
        </w:rPr>
        <w:t xml:space="preserve">the delivery of our strategies. </w:t>
      </w:r>
      <w:r w:rsidR="009C3899" w:rsidRPr="00C65514">
        <w:rPr>
          <w:rStyle w:val="normaltextrun"/>
          <w:rFonts w:ascii="Calibri Light" w:hAnsi="Calibri Light" w:cs="Calibri Light"/>
          <w:color w:val="000000"/>
          <w:shd w:val="clear" w:color="auto" w:fill="FFFFFF"/>
        </w:rPr>
        <w:t xml:space="preserve">For example, </w:t>
      </w:r>
      <w:r w:rsidR="00E424BC" w:rsidRPr="00C65514">
        <w:rPr>
          <w:rStyle w:val="normaltextrun"/>
          <w:rFonts w:ascii="Calibri Light" w:hAnsi="Calibri Light" w:cs="Calibri Light"/>
          <w:color w:val="000000"/>
          <w:shd w:val="clear" w:color="auto" w:fill="FFFFFF"/>
        </w:rPr>
        <w:t>crucial</w:t>
      </w:r>
      <w:r w:rsidR="00AE2943" w:rsidRPr="00C65514">
        <w:rPr>
          <w:rStyle w:val="normaltextrun"/>
          <w:rFonts w:ascii="Calibri Light" w:hAnsi="Calibri Light" w:cs="Calibri Light"/>
          <w:color w:val="000000"/>
          <w:shd w:val="clear" w:color="auto" w:fill="FFFFFF"/>
        </w:rPr>
        <w:t xml:space="preserve"> </w:t>
      </w:r>
      <w:r w:rsidR="009C3899" w:rsidRPr="00C65514">
        <w:rPr>
          <w:rStyle w:val="normaltextrun"/>
          <w:rFonts w:ascii="Calibri Light" w:hAnsi="Calibri Light" w:cs="Calibri Light"/>
          <w:color w:val="000000"/>
          <w:shd w:val="clear" w:color="auto" w:fill="FFFFFF"/>
        </w:rPr>
        <w:t xml:space="preserve">to the success of the delivery of </w:t>
      </w:r>
      <w:r w:rsidR="00C97D1D" w:rsidRPr="00C65514">
        <w:rPr>
          <w:rFonts w:ascii="Calibri Light" w:hAnsi="Calibri Light" w:cs="Calibri Light"/>
          <w:i/>
          <w:iCs/>
        </w:rPr>
        <w:t>Te Hā o ngā Toi—Māori Arts Strategy 2019</w:t>
      </w:r>
      <w:r w:rsidR="00EB05AA" w:rsidRPr="00C65514">
        <w:rPr>
          <w:rFonts w:ascii="Calibri Light" w:hAnsi="Calibri Light" w:cs="Calibri Light"/>
          <w:i/>
          <w:iCs/>
        </w:rPr>
        <w:t>–</w:t>
      </w:r>
      <w:r w:rsidR="00C97D1D" w:rsidRPr="00C65514">
        <w:rPr>
          <w:rFonts w:ascii="Calibri Light" w:hAnsi="Calibri Light" w:cs="Calibri Light"/>
          <w:i/>
          <w:iCs/>
        </w:rPr>
        <w:t xml:space="preserve">2024 </w:t>
      </w:r>
      <w:r w:rsidR="009C3899" w:rsidRPr="00C65514">
        <w:rPr>
          <w:rStyle w:val="normaltextrun"/>
          <w:rFonts w:ascii="Calibri Light" w:hAnsi="Calibri Light" w:cs="Calibri Light"/>
          <w:color w:val="000000"/>
          <w:shd w:val="clear" w:color="auto" w:fill="FFFFFF"/>
        </w:rPr>
        <w:t xml:space="preserve">are our partnership relationships. This year </w:t>
      </w:r>
      <w:r w:rsidR="00791830" w:rsidRPr="00C65514">
        <w:rPr>
          <w:rStyle w:val="normaltextrun"/>
          <w:rFonts w:ascii="Calibri Light" w:hAnsi="Calibri Light" w:cs="Calibri Light"/>
          <w:color w:val="000000"/>
          <w:shd w:val="clear" w:color="auto" w:fill="FFFFFF"/>
        </w:rPr>
        <w:t xml:space="preserve">we </w:t>
      </w:r>
      <w:r w:rsidR="009C3899" w:rsidRPr="00C65514">
        <w:rPr>
          <w:rStyle w:val="normaltextrun"/>
          <w:rFonts w:ascii="Calibri Light" w:hAnsi="Calibri Light" w:cs="Calibri Light"/>
          <w:color w:val="000000"/>
          <w:shd w:val="clear" w:color="auto" w:fill="FFFFFF"/>
        </w:rPr>
        <w:t>partner</w:t>
      </w:r>
      <w:r w:rsidR="00791830" w:rsidRPr="00C65514">
        <w:rPr>
          <w:rStyle w:val="normaltextrun"/>
          <w:rFonts w:ascii="Calibri Light" w:hAnsi="Calibri Light" w:cs="Calibri Light"/>
          <w:color w:val="000000"/>
          <w:shd w:val="clear" w:color="auto" w:fill="FFFFFF"/>
        </w:rPr>
        <w:t>ed</w:t>
      </w:r>
      <w:r w:rsidR="009C3899" w:rsidRPr="00C65514">
        <w:rPr>
          <w:rStyle w:val="normaltextrun"/>
          <w:rFonts w:ascii="Calibri Light" w:hAnsi="Calibri Light" w:cs="Calibri Light"/>
          <w:color w:val="000000"/>
          <w:shd w:val="clear" w:color="auto" w:fill="FFFFFF"/>
        </w:rPr>
        <w:t xml:space="preserve"> with: The </w:t>
      </w:r>
      <w:proofErr w:type="spellStart"/>
      <w:r w:rsidR="009C3899" w:rsidRPr="00C65514">
        <w:rPr>
          <w:rStyle w:val="normaltextrun"/>
          <w:rFonts w:ascii="Calibri Light" w:hAnsi="Calibri Light" w:cs="Calibri Light"/>
          <w:color w:val="000000"/>
          <w:shd w:val="clear" w:color="auto" w:fill="FFFFFF"/>
        </w:rPr>
        <w:t>Gre</w:t>
      </w:r>
      <w:r w:rsidR="002F294A">
        <w:rPr>
          <w:rStyle w:val="normaltextrun"/>
          <w:rFonts w:ascii="Calibri Light" w:hAnsi="Calibri Light" w:cs="Calibri Light"/>
          <w:color w:val="000000"/>
          <w:shd w:val="clear" w:color="auto" w:fill="FFFFFF"/>
        </w:rPr>
        <w:t>at</w:t>
      </w:r>
      <w:r w:rsidR="009C3899" w:rsidRPr="00C65514">
        <w:rPr>
          <w:rStyle w:val="normaltextrun"/>
          <w:rFonts w:ascii="Calibri Light" w:hAnsi="Calibri Light" w:cs="Calibri Light"/>
          <w:color w:val="000000"/>
          <w:shd w:val="clear" w:color="auto" w:fill="FFFFFF"/>
        </w:rPr>
        <w:t>ful</w:t>
      </w:r>
      <w:proofErr w:type="spellEnd"/>
      <w:r w:rsidR="009C3899" w:rsidRPr="00C65514">
        <w:rPr>
          <w:rStyle w:val="normaltextrun"/>
          <w:rFonts w:ascii="Calibri Light" w:hAnsi="Calibri Light" w:cs="Calibri Light"/>
          <w:color w:val="000000"/>
          <w:shd w:val="clear" w:color="auto" w:fill="FFFFFF"/>
        </w:rPr>
        <w:t xml:space="preserve"> Eight, Te K</w:t>
      </w:r>
      <w:r w:rsidR="002F294A">
        <w:rPr>
          <w:rStyle w:val="normaltextrun"/>
          <w:rFonts w:ascii="Calibri Light" w:hAnsi="Calibri Light" w:cs="Calibri Light"/>
          <w:color w:val="000000"/>
          <w:shd w:val="clear" w:color="auto" w:fill="FFFFFF"/>
        </w:rPr>
        <w:t>ī</w:t>
      </w:r>
      <w:r w:rsidR="009C3899" w:rsidRPr="00C65514">
        <w:rPr>
          <w:rStyle w:val="normaltextrun"/>
          <w:rFonts w:ascii="Calibri Light" w:hAnsi="Calibri Light" w:cs="Calibri Light"/>
          <w:color w:val="000000"/>
          <w:shd w:val="clear" w:color="auto" w:fill="FFFFFF"/>
        </w:rPr>
        <w:t>ato, Haumanu</w:t>
      </w:r>
      <w:r w:rsidR="002F294A">
        <w:rPr>
          <w:rStyle w:val="normaltextrun"/>
          <w:rFonts w:ascii="Calibri Light" w:hAnsi="Calibri Light" w:cs="Calibri Light"/>
          <w:color w:val="000000"/>
          <w:shd w:val="clear" w:color="auto" w:fill="FFFFFF"/>
        </w:rPr>
        <w:t xml:space="preserve"> Collective</w:t>
      </w:r>
      <w:r w:rsidR="009C3899" w:rsidRPr="00C65514">
        <w:rPr>
          <w:rStyle w:val="normaltextrun"/>
          <w:rFonts w:ascii="Calibri Light" w:hAnsi="Calibri Light" w:cs="Calibri Light"/>
          <w:color w:val="000000"/>
          <w:shd w:val="clear" w:color="auto" w:fill="FFFFFF"/>
        </w:rPr>
        <w:t>, Te Tair</w:t>
      </w:r>
      <w:r w:rsidR="00791830" w:rsidRPr="00C65514">
        <w:rPr>
          <w:rStyle w:val="normaltextrun"/>
          <w:rFonts w:ascii="Calibri Light" w:hAnsi="Calibri Light" w:cs="Calibri Light"/>
          <w:color w:val="000000"/>
          <w:shd w:val="clear" w:color="auto" w:fill="FFFFFF"/>
        </w:rPr>
        <w:t>ā</w:t>
      </w:r>
      <w:r w:rsidR="009C3899" w:rsidRPr="00C65514">
        <w:rPr>
          <w:rStyle w:val="normaltextrun"/>
          <w:rFonts w:ascii="Calibri Light" w:hAnsi="Calibri Light" w:cs="Calibri Light"/>
          <w:color w:val="000000"/>
          <w:shd w:val="clear" w:color="auto" w:fill="FFFFFF"/>
        </w:rPr>
        <w:t>whiti Arts Festival, Toi Ngāpuhi, APRA</w:t>
      </w:r>
      <w:r w:rsidR="00421D10">
        <w:rPr>
          <w:rStyle w:val="normaltextrun"/>
          <w:rFonts w:ascii="Calibri Light" w:hAnsi="Calibri Light" w:cs="Calibri Light"/>
          <w:color w:val="000000"/>
          <w:shd w:val="clear" w:color="auto" w:fill="FFFFFF"/>
        </w:rPr>
        <w:t xml:space="preserve"> AMCOS</w:t>
      </w:r>
      <w:r w:rsidR="009C3899" w:rsidRPr="00C65514">
        <w:rPr>
          <w:rStyle w:val="normaltextrun"/>
          <w:rFonts w:ascii="Calibri Light" w:hAnsi="Calibri Light" w:cs="Calibri Light"/>
          <w:color w:val="000000"/>
          <w:shd w:val="clear" w:color="auto" w:fill="FFFFFF"/>
        </w:rPr>
        <w:t xml:space="preserve">, Te Taura Whiri i te </w:t>
      </w:r>
      <w:r w:rsidR="00FD6233" w:rsidRPr="00C65514">
        <w:rPr>
          <w:rStyle w:val="normaltextrun"/>
          <w:rFonts w:ascii="Calibri Light" w:hAnsi="Calibri Light" w:cs="Calibri Light"/>
          <w:color w:val="000000"/>
          <w:shd w:val="clear" w:color="auto" w:fill="FFFFFF"/>
        </w:rPr>
        <w:t>R</w:t>
      </w:r>
      <w:r w:rsidR="009C3899" w:rsidRPr="00C65514">
        <w:rPr>
          <w:rStyle w:val="normaltextrun"/>
          <w:rFonts w:ascii="Calibri Light" w:hAnsi="Calibri Light" w:cs="Calibri Light"/>
          <w:color w:val="000000"/>
          <w:shd w:val="clear" w:color="auto" w:fill="FFFFFF"/>
        </w:rPr>
        <w:t>eo Māori</w:t>
      </w:r>
      <w:r w:rsidR="00FD6233" w:rsidRPr="00C65514">
        <w:rPr>
          <w:rStyle w:val="normaltextrun"/>
          <w:rFonts w:ascii="Calibri Light" w:hAnsi="Calibri Light" w:cs="Calibri Light"/>
          <w:color w:val="000000"/>
          <w:shd w:val="clear" w:color="auto" w:fill="FFFFFF"/>
        </w:rPr>
        <w:t xml:space="preserve"> </w:t>
      </w:r>
      <w:proofErr w:type="spellStart"/>
      <w:r w:rsidR="00FD6233" w:rsidRPr="00C65514">
        <w:rPr>
          <w:rStyle w:val="normaltextrun"/>
          <w:rFonts w:ascii="Calibri Light" w:hAnsi="Calibri Light" w:cs="Calibri Light"/>
          <w:color w:val="000000"/>
          <w:shd w:val="clear" w:color="auto" w:fill="FFFFFF"/>
        </w:rPr>
        <w:t>Māori</w:t>
      </w:r>
      <w:proofErr w:type="spellEnd"/>
      <w:r w:rsidR="00FD6233" w:rsidRPr="00C65514">
        <w:rPr>
          <w:rStyle w:val="normaltextrun"/>
          <w:rFonts w:ascii="Calibri Light" w:hAnsi="Calibri Light" w:cs="Calibri Light"/>
          <w:color w:val="000000"/>
          <w:shd w:val="clear" w:color="auto" w:fill="FFFFFF"/>
        </w:rPr>
        <w:t xml:space="preserve"> Language Commission</w:t>
      </w:r>
      <w:r w:rsidR="009C3899" w:rsidRPr="00C65514">
        <w:rPr>
          <w:rStyle w:val="normaltextrun"/>
          <w:rFonts w:ascii="Calibri Light" w:hAnsi="Calibri Light" w:cs="Calibri Light"/>
          <w:color w:val="000000"/>
          <w:shd w:val="clear" w:color="auto" w:fill="FFFFFF"/>
        </w:rPr>
        <w:t xml:space="preserve">, Te Kotahitanga o </w:t>
      </w:r>
      <w:r w:rsidR="00667376">
        <w:rPr>
          <w:rStyle w:val="normaltextrun"/>
          <w:rFonts w:ascii="Calibri Light" w:hAnsi="Calibri Light" w:cs="Calibri Light"/>
          <w:color w:val="000000"/>
          <w:shd w:val="clear" w:color="auto" w:fill="FFFFFF"/>
        </w:rPr>
        <w:t>T</w:t>
      </w:r>
      <w:r w:rsidR="009C3899" w:rsidRPr="00C65514">
        <w:rPr>
          <w:rStyle w:val="normaltextrun"/>
          <w:rFonts w:ascii="Calibri Light" w:hAnsi="Calibri Light" w:cs="Calibri Light"/>
          <w:color w:val="000000"/>
          <w:shd w:val="clear" w:color="auto" w:fill="FFFFFF"/>
        </w:rPr>
        <w:t>e Atiawa</w:t>
      </w:r>
      <w:r w:rsidR="003730A8" w:rsidRPr="00C65514">
        <w:rPr>
          <w:rStyle w:val="normaltextrun"/>
          <w:rFonts w:ascii="Calibri Light" w:hAnsi="Calibri Light" w:cs="Calibri Light"/>
          <w:color w:val="000000"/>
          <w:shd w:val="clear" w:color="auto" w:fill="FFFFFF"/>
        </w:rPr>
        <w:t>,</w:t>
      </w:r>
      <w:r w:rsidR="009C3899" w:rsidRPr="00C65514">
        <w:rPr>
          <w:rStyle w:val="normaltextrun"/>
          <w:rFonts w:ascii="Calibri Light" w:hAnsi="Calibri Light" w:cs="Calibri Light"/>
          <w:color w:val="000000"/>
          <w:shd w:val="clear" w:color="auto" w:fill="FFFFFF"/>
        </w:rPr>
        <w:t xml:space="preserve"> and internationally renowned portrait </w:t>
      </w:r>
      <w:r w:rsidR="00F104CB" w:rsidRPr="00C65514">
        <w:rPr>
          <w:rStyle w:val="normaltextrun"/>
          <w:rFonts w:ascii="Calibri Light" w:hAnsi="Calibri Light" w:cs="Calibri Light"/>
          <w:color w:val="000000"/>
          <w:shd w:val="clear" w:color="auto" w:fill="FFFFFF"/>
        </w:rPr>
        <w:t>‘</w:t>
      </w:r>
      <w:r w:rsidR="009C3899" w:rsidRPr="00C65514">
        <w:rPr>
          <w:rStyle w:val="normaltextrun"/>
          <w:rFonts w:ascii="Calibri Light" w:hAnsi="Calibri Light" w:cs="Calibri Light"/>
          <w:color w:val="000000"/>
          <w:shd w:val="clear" w:color="auto" w:fill="FFFFFF"/>
        </w:rPr>
        <w:t>artivist</w:t>
      </w:r>
      <w:r w:rsidR="00F104CB" w:rsidRPr="00C65514">
        <w:rPr>
          <w:rStyle w:val="normaltextrun"/>
          <w:rFonts w:ascii="Calibri Light" w:hAnsi="Calibri Light" w:cs="Calibri Light"/>
          <w:color w:val="000000"/>
          <w:shd w:val="clear" w:color="auto" w:fill="FFFFFF"/>
        </w:rPr>
        <w:t>’</w:t>
      </w:r>
      <w:r w:rsidR="009C3899" w:rsidRPr="00C65514">
        <w:rPr>
          <w:rStyle w:val="normaltextrun"/>
          <w:rFonts w:ascii="Calibri Light" w:hAnsi="Calibri Light" w:cs="Calibri Light"/>
          <w:color w:val="000000"/>
          <w:shd w:val="clear" w:color="auto" w:fill="FFFFFF"/>
        </w:rPr>
        <w:t xml:space="preserve"> Mr G</w:t>
      </w:r>
      <w:r w:rsidR="00386A3E">
        <w:rPr>
          <w:rStyle w:val="normaltextrun"/>
          <w:rFonts w:ascii="Calibri Light" w:hAnsi="Calibri Light" w:cs="Calibri Light"/>
          <w:color w:val="000000"/>
          <w:shd w:val="clear" w:color="auto" w:fill="FFFFFF"/>
        </w:rPr>
        <w:t xml:space="preserve"> (Graham </w:t>
      </w:r>
      <w:proofErr w:type="spellStart"/>
      <w:r w:rsidR="00386A3E">
        <w:rPr>
          <w:rStyle w:val="normaltextrun"/>
          <w:rFonts w:ascii="Calibri Light" w:hAnsi="Calibri Light" w:cs="Calibri Light"/>
          <w:color w:val="000000"/>
          <w:shd w:val="clear" w:color="auto" w:fill="FFFFFF"/>
        </w:rPr>
        <w:t>Hoete</w:t>
      </w:r>
      <w:proofErr w:type="spellEnd"/>
      <w:r w:rsidR="00386A3E">
        <w:rPr>
          <w:rStyle w:val="normaltextrun"/>
          <w:rFonts w:ascii="Calibri Light" w:hAnsi="Calibri Light" w:cs="Calibri Light"/>
          <w:color w:val="000000"/>
          <w:shd w:val="clear" w:color="auto" w:fill="FFFFFF"/>
        </w:rPr>
        <w:t>)</w:t>
      </w:r>
      <w:r w:rsidR="009C3899" w:rsidRPr="00C65514">
        <w:rPr>
          <w:rStyle w:val="normaltextrun"/>
          <w:rFonts w:ascii="Calibri Light" w:hAnsi="Calibri Light" w:cs="Calibri Light"/>
          <w:color w:val="000000"/>
          <w:shd w:val="clear" w:color="auto" w:fill="FFFFFF"/>
        </w:rPr>
        <w:t>.</w:t>
      </w:r>
    </w:p>
    <w:p w14:paraId="300E19F7" w14:textId="7989BE0B" w:rsidR="00C6237E" w:rsidRPr="00C65514" w:rsidRDefault="003E2804" w:rsidP="00F104CB">
      <w:pPr>
        <w:spacing w:before="240" w:after="0"/>
        <w:rPr>
          <w:rStyle w:val="normaltextrun"/>
          <w:rFonts w:ascii="Calibri Light" w:hAnsi="Calibri Light" w:cs="Calibri Light"/>
          <w:b/>
          <w:bCs/>
          <w:color w:val="000000"/>
          <w:shd w:val="clear" w:color="auto" w:fill="FFFFFF"/>
        </w:rPr>
      </w:pPr>
      <w:r w:rsidRPr="00C65514">
        <w:rPr>
          <w:rStyle w:val="normaltextrun"/>
          <w:rFonts w:ascii="Calibri Light" w:hAnsi="Calibri Light" w:cs="Calibri Light"/>
          <w:b/>
          <w:bCs/>
          <w:color w:val="000000"/>
          <w:shd w:val="clear" w:color="auto" w:fill="FFFFFF"/>
        </w:rPr>
        <w:t>S</w:t>
      </w:r>
      <w:r w:rsidR="003A6B9B" w:rsidRPr="00C65514">
        <w:rPr>
          <w:rStyle w:val="normaltextrun"/>
          <w:rFonts w:ascii="Calibri Light" w:hAnsi="Calibri Light" w:cs="Calibri Light"/>
          <w:b/>
          <w:bCs/>
          <w:color w:val="000000"/>
          <w:shd w:val="clear" w:color="auto" w:fill="FFFFFF"/>
        </w:rPr>
        <w:t>hared a</w:t>
      </w:r>
      <w:r w:rsidR="00803AAB" w:rsidRPr="00C65514">
        <w:rPr>
          <w:rStyle w:val="normaltextrun"/>
          <w:rFonts w:ascii="Calibri Light" w:hAnsi="Calibri Light" w:cs="Calibri Light"/>
          <w:b/>
          <w:bCs/>
          <w:color w:val="000000"/>
          <w:shd w:val="clear" w:color="auto" w:fill="FFFFFF"/>
        </w:rPr>
        <w:t xml:space="preserve">chievements </w:t>
      </w:r>
      <w:r w:rsidRPr="00C65514">
        <w:rPr>
          <w:rStyle w:val="normaltextrun"/>
          <w:rFonts w:ascii="Calibri Light" w:hAnsi="Calibri Light" w:cs="Calibri Light"/>
          <w:b/>
          <w:bCs/>
          <w:color w:val="000000"/>
          <w:shd w:val="clear" w:color="auto" w:fill="FFFFFF"/>
        </w:rPr>
        <w:t xml:space="preserve">and highlights </w:t>
      </w:r>
      <w:r w:rsidR="00803AAB" w:rsidRPr="00C65514">
        <w:rPr>
          <w:rStyle w:val="normaltextrun"/>
          <w:rFonts w:ascii="Calibri Light" w:hAnsi="Calibri Light" w:cs="Calibri Light"/>
          <w:b/>
          <w:bCs/>
          <w:color w:val="000000"/>
          <w:shd w:val="clear" w:color="auto" w:fill="FFFFFF"/>
        </w:rPr>
        <w:t>i</w:t>
      </w:r>
      <w:r w:rsidR="00D35535" w:rsidRPr="00C65514">
        <w:rPr>
          <w:rStyle w:val="normaltextrun"/>
          <w:rFonts w:ascii="Calibri Light" w:hAnsi="Calibri Light" w:cs="Calibri Light"/>
          <w:b/>
          <w:bCs/>
          <w:color w:val="000000"/>
          <w:shd w:val="clear" w:color="auto" w:fill="FFFFFF"/>
        </w:rPr>
        <w:t>n 2021</w:t>
      </w:r>
      <w:r w:rsidR="007B62F5" w:rsidRPr="00C65514">
        <w:rPr>
          <w:rStyle w:val="normaltextrun"/>
          <w:rFonts w:ascii="Calibri Light" w:hAnsi="Calibri Light" w:cs="Calibri Light"/>
          <w:b/>
          <w:bCs/>
          <w:color w:val="000000"/>
          <w:shd w:val="clear" w:color="auto" w:fill="FFFFFF"/>
        </w:rPr>
        <w:t xml:space="preserve">/22 </w:t>
      </w:r>
    </w:p>
    <w:p w14:paraId="3D5AF061" w14:textId="6815DFA8" w:rsidR="00BB0013" w:rsidRPr="00C65514" w:rsidRDefault="004360A7" w:rsidP="00B8071F">
      <w:pPr>
        <w:pStyle w:val="ListParagraph"/>
        <w:numPr>
          <w:ilvl w:val="0"/>
          <w:numId w:val="14"/>
        </w:numPr>
        <w:spacing w:before="120"/>
        <w:ind w:left="357" w:hanging="357"/>
        <w:contextualSpacing w:val="0"/>
        <w:rPr>
          <w:rStyle w:val="normaltextrun"/>
          <w:rFonts w:ascii="Calibri Light" w:hAnsi="Calibri Light" w:cs="Calibri Light"/>
        </w:rPr>
      </w:pPr>
      <w:r w:rsidRPr="00C65514">
        <w:rPr>
          <w:rStyle w:val="normaltextrun"/>
          <w:rFonts w:ascii="Calibri Light" w:hAnsi="Calibri Light" w:cs="Calibri Light"/>
          <w:color w:val="000000"/>
          <w:shd w:val="clear" w:color="auto" w:fill="FFFFFF"/>
        </w:rPr>
        <w:t>T</w:t>
      </w:r>
      <w:r w:rsidR="000F2C59" w:rsidRPr="00C65514">
        <w:rPr>
          <w:rStyle w:val="normaltextrun"/>
          <w:rFonts w:ascii="Calibri Light" w:hAnsi="Calibri Light" w:cs="Calibri Light"/>
          <w:color w:val="000000"/>
          <w:shd w:val="clear" w:color="auto" w:fill="FFFFFF"/>
        </w:rPr>
        <w:t xml:space="preserve">he </w:t>
      </w:r>
      <w:r w:rsidR="000F2C59" w:rsidRPr="00C65514">
        <w:rPr>
          <w:rStyle w:val="normaltextrun"/>
          <w:rFonts w:ascii="Calibri Light" w:hAnsi="Calibri Light" w:cs="Calibri Light"/>
          <w:b/>
          <w:bCs/>
          <w:color w:val="000000"/>
          <w:shd w:val="clear" w:color="auto" w:fill="FFFFFF"/>
        </w:rPr>
        <w:t>Pasifika Festival Initiative</w:t>
      </w:r>
      <w:r w:rsidR="000F2C59" w:rsidRPr="00C65514">
        <w:rPr>
          <w:rStyle w:val="normaltextrun"/>
          <w:rFonts w:ascii="Calibri Light" w:hAnsi="Calibri Light" w:cs="Calibri Light"/>
          <w:color w:val="000000"/>
          <w:shd w:val="clear" w:color="auto" w:fill="FFFFFF"/>
        </w:rPr>
        <w:t xml:space="preserve"> </w:t>
      </w:r>
      <w:r w:rsidRPr="00C65514">
        <w:rPr>
          <w:rStyle w:val="normaltextrun"/>
          <w:rFonts w:ascii="Calibri Light" w:hAnsi="Calibri Light" w:cs="Calibri Light"/>
          <w:color w:val="000000"/>
          <w:shd w:val="clear" w:color="auto" w:fill="FFFFFF"/>
        </w:rPr>
        <w:t xml:space="preserve">was delivered </w:t>
      </w:r>
      <w:r w:rsidR="000F2C59" w:rsidRPr="00C65514">
        <w:rPr>
          <w:rStyle w:val="normaltextrun"/>
          <w:rFonts w:ascii="Calibri Light" w:hAnsi="Calibri Light" w:cs="Calibri Light"/>
          <w:color w:val="000000"/>
          <w:shd w:val="clear" w:color="auto" w:fill="FFFFFF"/>
        </w:rPr>
        <w:t xml:space="preserve">in collaboration with Manatū Taonga Ministry for Culture </w:t>
      </w:r>
      <w:r w:rsidR="00E93FEB" w:rsidRPr="00C65514">
        <w:rPr>
          <w:rStyle w:val="normaltextrun"/>
          <w:rFonts w:ascii="Calibri Light" w:hAnsi="Calibri Light" w:cs="Calibri Light"/>
          <w:color w:val="000000"/>
          <w:shd w:val="clear" w:color="auto" w:fill="FFFFFF"/>
        </w:rPr>
        <w:t>and</w:t>
      </w:r>
      <w:r w:rsidR="000F2C59" w:rsidRPr="00C65514">
        <w:rPr>
          <w:rStyle w:val="normaltextrun"/>
          <w:rFonts w:ascii="Calibri Light" w:hAnsi="Calibri Light" w:cs="Calibri Light"/>
          <w:color w:val="000000"/>
          <w:shd w:val="clear" w:color="auto" w:fill="FFFFFF"/>
        </w:rPr>
        <w:t xml:space="preserve"> Heritage,</w:t>
      </w:r>
      <w:r w:rsidR="00F4120A" w:rsidRPr="00C65514">
        <w:rPr>
          <w:rStyle w:val="normaltextrun"/>
          <w:rFonts w:ascii="Calibri Light" w:hAnsi="Calibri Light" w:cs="Calibri Light"/>
          <w:color w:val="000000"/>
          <w:shd w:val="clear" w:color="auto" w:fill="FFFFFF"/>
        </w:rPr>
        <w:t xml:space="preserve"> </w:t>
      </w:r>
      <w:r w:rsidR="00DF708F">
        <w:rPr>
          <w:rFonts w:ascii="Calibri Light" w:hAnsi="Calibri Light" w:cs="Calibri Light"/>
        </w:rPr>
        <w:t xml:space="preserve">Te </w:t>
      </w:r>
      <w:r w:rsidR="00DF708F" w:rsidRPr="00C65514">
        <w:rPr>
          <w:rFonts w:ascii="Calibri Light" w:hAnsi="Calibri Light" w:cs="Calibri Light"/>
        </w:rPr>
        <w:t xml:space="preserve">Manatū </w:t>
      </w:r>
      <w:r w:rsidR="00DF708F">
        <w:rPr>
          <w:rFonts w:ascii="Calibri Light" w:hAnsi="Calibri Light" w:cs="Calibri Light"/>
        </w:rPr>
        <w:t>m</w:t>
      </w:r>
      <w:r w:rsidR="00DF708F">
        <w:rPr>
          <w:rFonts w:ascii="Calibri Light" w:hAnsi="Calibri Light" w:cs="Calibri Light"/>
          <w:lang w:val="mi-NZ"/>
        </w:rPr>
        <w:t>ō Iwi ō te Moana-nui-ā Kiwa</w:t>
      </w:r>
      <w:r w:rsidR="000F2C59" w:rsidRPr="00C65514">
        <w:rPr>
          <w:rStyle w:val="normaltextrun"/>
          <w:rFonts w:ascii="Calibri Light" w:hAnsi="Calibri Light" w:cs="Calibri Light"/>
          <w:color w:val="000000"/>
          <w:shd w:val="clear" w:color="auto" w:fill="FFFFFF"/>
        </w:rPr>
        <w:t xml:space="preserve"> Ministry </w:t>
      </w:r>
      <w:r w:rsidR="00484182" w:rsidRPr="00C65514">
        <w:rPr>
          <w:rStyle w:val="normaltextrun"/>
          <w:rFonts w:ascii="Calibri Light" w:hAnsi="Calibri Light" w:cs="Calibri Light"/>
          <w:color w:val="000000"/>
          <w:shd w:val="clear" w:color="auto" w:fill="FFFFFF"/>
        </w:rPr>
        <w:t>for</w:t>
      </w:r>
      <w:r w:rsidR="000F2C59" w:rsidRPr="00C65514">
        <w:rPr>
          <w:rStyle w:val="normaltextrun"/>
          <w:rFonts w:ascii="Calibri Light" w:hAnsi="Calibri Light" w:cs="Calibri Light"/>
          <w:color w:val="000000"/>
          <w:shd w:val="clear" w:color="auto" w:fill="FFFFFF"/>
        </w:rPr>
        <w:t xml:space="preserve"> Pacific Peoples</w:t>
      </w:r>
      <w:r w:rsidR="005B0B91" w:rsidRPr="00C65514">
        <w:rPr>
          <w:rStyle w:val="normaltextrun"/>
          <w:rFonts w:ascii="Calibri Light" w:hAnsi="Calibri Light" w:cs="Calibri Light"/>
          <w:color w:val="000000"/>
          <w:shd w:val="clear" w:color="auto" w:fill="FFFFFF"/>
        </w:rPr>
        <w:t>,</w:t>
      </w:r>
      <w:r w:rsidR="000F2C59" w:rsidRPr="00C65514">
        <w:rPr>
          <w:rStyle w:val="normaltextrun"/>
          <w:rFonts w:ascii="Calibri Light" w:hAnsi="Calibri Light" w:cs="Calibri Light"/>
          <w:color w:val="000000"/>
          <w:shd w:val="clear" w:color="auto" w:fill="FFFFFF"/>
        </w:rPr>
        <w:t xml:space="preserve"> and the Pacific Business Trust</w:t>
      </w:r>
      <w:r w:rsidR="00B837F9" w:rsidRPr="00C65514">
        <w:rPr>
          <w:rStyle w:val="normaltextrun"/>
          <w:rFonts w:ascii="Calibri Light" w:hAnsi="Calibri Light" w:cs="Calibri Light"/>
          <w:color w:val="000000"/>
          <w:shd w:val="clear" w:color="auto" w:fill="FFFFFF"/>
        </w:rPr>
        <w:t>,</w:t>
      </w:r>
      <w:r w:rsidR="000F2C59" w:rsidRPr="00C65514">
        <w:rPr>
          <w:rStyle w:val="normaltextrun"/>
          <w:rFonts w:ascii="Calibri Light" w:hAnsi="Calibri Light" w:cs="Calibri Light"/>
          <w:color w:val="000000"/>
          <w:shd w:val="clear" w:color="auto" w:fill="FFFFFF"/>
        </w:rPr>
        <w:t xml:space="preserve"> alongside the festivals</w:t>
      </w:r>
      <w:r w:rsidR="00742084" w:rsidRPr="00C65514">
        <w:rPr>
          <w:rStyle w:val="normaltextrun"/>
          <w:rFonts w:ascii="Calibri Light" w:hAnsi="Calibri Light" w:cs="Calibri Light"/>
          <w:color w:val="000000"/>
          <w:shd w:val="clear" w:color="auto" w:fill="FFFFFF"/>
        </w:rPr>
        <w:t xml:space="preserve">. This </w:t>
      </w:r>
      <w:r w:rsidR="000F2C59" w:rsidRPr="00C65514">
        <w:rPr>
          <w:rStyle w:val="normaltextrun"/>
          <w:rFonts w:ascii="Calibri Light" w:hAnsi="Calibri Light" w:cs="Calibri Light"/>
          <w:color w:val="000000"/>
          <w:shd w:val="clear" w:color="auto" w:fill="FFFFFF"/>
        </w:rPr>
        <w:t>includ</w:t>
      </w:r>
      <w:r w:rsidR="00742084" w:rsidRPr="00C65514">
        <w:rPr>
          <w:rStyle w:val="normaltextrun"/>
          <w:rFonts w:ascii="Calibri Light" w:hAnsi="Calibri Light" w:cs="Calibri Light"/>
          <w:color w:val="000000"/>
          <w:shd w:val="clear" w:color="auto" w:fill="FFFFFF"/>
        </w:rPr>
        <w:t>ed</w:t>
      </w:r>
      <w:r w:rsidR="000F2C59" w:rsidRPr="00C65514">
        <w:rPr>
          <w:rStyle w:val="normaltextrun"/>
          <w:rFonts w:ascii="Calibri Light" w:hAnsi="Calibri Light" w:cs="Calibri Light"/>
          <w:color w:val="000000"/>
          <w:shd w:val="clear" w:color="auto" w:fill="FFFFFF"/>
        </w:rPr>
        <w:t xml:space="preserve"> supporting festivals </w:t>
      </w:r>
      <w:r w:rsidR="00742084" w:rsidRPr="00C65514">
        <w:rPr>
          <w:rStyle w:val="normaltextrun"/>
          <w:rFonts w:ascii="Calibri Light" w:hAnsi="Calibri Light" w:cs="Calibri Light"/>
          <w:color w:val="000000"/>
          <w:shd w:val="clear" w:color="auto" w:fill="FFFFFF"/>
        </w:rPr>
        <w:t xml:space="preserve">because the </w:t>
      </w:r>
      <w:r w:rsidR="000F2C59" w:rsidRPr="00C65514">
        <w:rPr>
          <w:rStyle w:val="normaltextrun"/>
          <w:rFonts w:ascii="Calibri Light" w:hAnsi="Calibri Light" w:cs="Calibri Light"/>
          <w:color w:val="000000"/>
          <w:shd w:val="clear" w:color="auto" w:fill="FFFFFF"/>
        </w:rPr>
        <w:t xml:space="preserve">Delta </w:t>
      </w:r>
      <w:r w:rsidR="00742084" w:rsidRPr="00C65514">
        <w:rPr>
          <w:rStyle w:val="normaltextrun"/>
          <w:rFonts w:ascii="Calibri Light" w:hAnsi="Calibri Light" w:cs="Calibri Light"/>
          <w:color w:val="000000"/>
          <w:shd w:val="clear" w:color="auto" w:fill="FFFFFF"/>
        </w:rPr>
        <w:t xml:space="preserve">variant of COVID-19 </w:t>
      </w:r>
      <w:r w:rsidR="000F2C59" w:rsidRPr="00C65514">
        <w:rPr>
          <w:rStyle w:val="normaltextrun"/>
          <w:rFonts w:ascii="Calibri Light" w:hAnsi="Calibri Light" w:cs="Calibri Light"/>
          <w:color w:val="000000"/>
          <w:shd w:val="clear" w:color="auto" w:fill="FFFFFF"/>
        </w:rPr>
        <w:t>resulted in</w:t>
      </w:r>
      <w:r w:rsidR="00F4120A" w:rsidRPr="00C65514">
        <w:rPr>
          <w:rStyle w:val="normaltextrun"/>
          <w:rFonts w:ascii="Calibri Light" w:hAnsi="Calibri Light" w:cs="Calibri Light"/>
          <w:color w:val="000000"/>
          <w:shd w:val="clear" w:color="auto" w:fill="FFFFFF"/>
        </w:rPr>
        <w:t xml:space="preserve"> many </w:t>
      </w:r>
      <w:r w:rsidR="000F2C59" w:rsidRPr="00C65514">
        <w:rPr>
          <w:rStyle w:val="normaltextrun"/>
          <w:rFonts w:ascii="Calibri Light" w:hAnsi="Calibri Light" w:cs="Calibri Light"/>
          <w:color w:val="000000"/>
          <w:shd w:val="clear" w:color="auto" w:fill="FFFFFF"/>
        </w:rPr>
        <w:t xml:space="preserve">postponing or adapting their </w:t>
      </w:r>
      <w:r w:rsidR="006F2063" w:rsidRPr="00C65514">
        <w:rPr>
          <w:rStyle w:val="normaltextrun"/>
          <w:rFonts w:ascii="Calibri Light" w:hAnsi="Calibri Light" w:cs="Calibri Light"/>
          <w:color w:val="000000"/>
          <w:shd w:val="clear" w:color="auto" w:fill="FFFFFF"/>
        </w:rPr>
        <w:t>activities.</w:t>
      </w:r>
      <w:r w:rsidR="003A4898" w:rsidRPr="00C65514">
        <w:rPr>
          <w:rStyle w:val="normaltextrun"/>
          <w:rFonts w:ascii="Calibri Light" w:hAnsi="Calibri Light" w:cs="Calibri Light"/>
          <w:color w:val="000000"/>
          <w:shd w:val="clear" w:color="auto" w:fill="FFFFFF"/>
        </w:rPr>
        <w:t xml:space="preserve"> Through the </w:t>
      </w:r>
      <w:r w:rsidR="003A4898" w:rsidRPr="00C65514">
        <w:rPr>
          <w:rStyle w:val="normaltextrun"/>
          <w:rFonts w:ascii="Calibri Light" w:hAnsi="Calibri Light" w:cs="Calibri Light"/>
          <w:b/>
          <w:bCs/>
          <w:color w:val="000000"/>
          <w:shd w:val="clear" w:color="auto" w:fill="FFFFFF"/>
        </w:rPr>
        <w:t>Tolu Wave</w:t>
      </w:r>
      <w:r w:rsidR="003A4898" w:rsidRPr="00C65514">
        <w:rPr>
          <w:rStyle w:val="normaltextrun"/>
          <w:rFonts w:ascii="Calibri Light" w:hAnsi="Calibri Light" w:cs="Calibri Light"/>
          <w:color w:val="000000"/>
          <w:shd w:val="clear" w:color="auto" w:fill="FFFFFF"/>
        </w:rPr>
        <w:t xml:space="preserve">, </w:t>
      </w:r>
      <w:hyperlink r:id="rId42" w:tgtFrame="_blank" w:history="1">
        <w:r w:rsidR="003A4898" w:rsidRPr="00C65514">
          <w:rPr>
            <w:rStyle w:val="Hyperlink"/>
            <w:rFonts w:ascii="Calibri Light" w:hAnsi="Calibri Light" w:cs="Calibri Light"/>
          </w:rPr>
          <w:t>19 eligible Pasifika festivals</w:t>
        </w:r>
      </w:hyperlink>
      <w:r w:rsidR="003A4898" w:rsidRPr="00C65514">
        <w:rPr>
          <w:rFonts w:ascii="Calibri Light" w:hAnsi="Calibri Light" w:cs="Calibri Light"/>
        </w:rPr>
        <w:t xml:space="preserve"> received funding support to deliver festivals and develop their capability in the calendar years 2022 and 2023</w:t>
      </w:r>
      <w:r w:rsidRPr="00C65514">
        <w:rPr>
          <w:rFonts w:ascii="Calibri Light" w:hAnsi="Calibri Light" w:cs="Calibri Light"/>
        </w:rPr>
        <w:t>.</w:t>
      </w:r>
    </w:p>
    <w:p w14:paraId="7A34ADAD" w14:textId="62D4887F" w:rsidR="00883122" w:rsidRPr="00C65514" w:rsidRDefault="00883122" w:rsidP="00B8071F">
      <w:pPr>
        <w:numPr>
          <w:ilvl w:val="0"/>
          <w:numId w:val="14"/>
        </w:numPr>
        <w:spacing w:before="0" w:after="0"/>
        <w:textAlignment w:val="baseline"/>
        <w:rPr>
          <w:rFonts w:ascii="Calibri Light" w:hAnsi="Calibri Light" w:cs="Calibri Light"/>
        </w:rPr>
      </w:pPr>
      <w:r w:rsidRPr="00C65514">
        <w:rPr>
          <w:rFonts w:ascii="Calibri Light" w:hAnsi="Calibri Light" w:cs="Calibri Light"/>
        </w:rPr>
        <w:lastRenderedPageBreak/>
        <w:t xml:space="preserve">In partnership with </w:t>
      </w:r>
      <w:r w:rsidR="00E71925" w:rsidRPr="00C65514">
        <w:rPr>
          <w:rFonts w:ascii="Calibri Light" w:hAnsi="Calibri Light" w:cs="Calibri Light"/>
        </w:rPr>
        <w:t xml:space="preserve">the </w:t>
      </w:r>
      <w:r w:rsidRPr="00C65514">
        <w:rPr>
          <w:rFonts w:ascii="Calibri Light" w:hAnsi="Calibri Light" w:cs="Calibri Light"/>
        </w:rPr>
        <w:t>Australia Council for the Arts</w:t>
      </w:r>
      <w:r w:rsidR="006767CB" w:rsidRPr="00C65514">
        <w:rPr>
          <w:rFonts w:ascii="Calibri Light" w:hAnsi="Calibri Light" w:cs="Calibri Light"/>
        </w:rPr>
        <w:t>,</w:t>
      </w:r>
      <w:r w:rsidRPr="00C65514">
        <w:rPr>
          <w:rFonts w:ascii="Calibri Light" w:hAnsi="Calibri Light" w:cs="Calibri Light"/>
          <w:b/>
          <w:bCs/>
        </w:rPr>
        <w:t xml:space="preserve"> </w:t>
      </w:r>
      <w:r w:rsidRPr="00C65514">
        <w:rPr>
          <w:rFonts w:ascii="Calibri Light" w:hAnsi="Calibri Light" w:cs="Calibri Light"/>
        </w:rPr>
        <w:t xml:space="preserve">a new </w:t>
      </w:r>
      <w:r w:rsidR="00C80963" w:rsidRPr="00C65514">
        <w:rPr>
          <w:rFonts w:ascii="Calibri Light" w:hAnsi="Calibri Light" w:cs="Calibri Light"/>
        </w:rPr>
        <w:t>d</w:t>
      </w:r>
      <w:r w:rsidRPr="00C65514">
        <w:rPr>
          <w:rFonts w:ascii="Calibri Light" w:hAnsi="Calibri Light" w:cs="Calibri Light"/>
        </w:rPr>
        <w:t xml:space="preserve">igital </w:t>
      </w:r>
      <w:r w:rsidR="00C80963" w:rsidRPr="00C65514">
        <w:rPr>
          <w:rFonts w:ascii="Calibri Light" w:hAnsi="Calibri Light" w:cs="Calibri Light"/>
        </w:rPr>
        <w:t>f</w:t>
      </w:r>
      <w:r w:rsidRPr="00C65514">
        <w:rPr>
          <w:rFonts w:ascii="Calibri Light" w:hAnsi="Calibri Light" w:cs="Calibri Light"/>
        </w:rPr>
        <w:t>ellowship</w:t>
      </w:r>
      <w:r w:rsidRPr="00C65514">
        <w:rPr>
          <w:rFonts w:ascii="Calibri Light" w:hAnsi="Calibri Light" w:cs="Calibri Light"/>
          <w:b/>
          <w:bCs/>
        </w:rPr>
        <w:t xml:space="preserve"> </w:t>
      </w:r>
      <w:r w:rsidRPr="00C65514">
        <w:rPr>
          <w:rFonts w:ascii="Calibri Light" w:hAnsi="Calibri Light" w:cs="Calibri Light"/>
        </w:rPr>
        <w:t>was announced aimed at digital practice development</w:t>
      </w:r>
      <w:r w:rsidR="00954341" w:rsidRPr="00C65514">
        <w:rPr>
          <w:rFonts w:ascii="Calibri Light" w:hAnsi="Calibri Light" w:cs="Calibri Light"/>
        </w:rPr>
        <w:t>.</w:t>
      </w:r>
      <w:r w:rsidR="006172CE" w:rsidRPr="00C65514">
        <w:t xml:space="preserve"> </w:t>
      </w:r>
      <w:r w:rsidR="00F4120A" w:rsidRPr="00C65514">
        <w:rPr>
          <w:rFonts w:ascii="Calibri Light" w:hAnsi="Calibri Light" w:cs="Calibri Light"/>
        </w:rPr>
        <w:t>Si</w:t>
      </w:r>
      <w:r w:rsidR="006172CE" w:rsidRPr="00C65514">
        <w:rPr>
          <w:rFonts w:ascii="Calibri Light" w:hAnsi="Calibri Light" w:cs="Calibri Light"/>
        </w:rPr>
        <w:t xml:space="preserve">x New Zealand-based arts practitioners </w:t>
      </w:r>
      <w:r w:rsidR="00954341" w:rsidRPr="00C65514">
        <w:rPr>
          <w:rFonts w:ascii="Calibri Light" w:hAnsi="Calibri Light" w:cs="Calibri Light"/>
        </w:rPr>
        <w:t xml:space="preserve">were chosen for the inaugural </w:t>
      </w:r>
      <w:r w:rsidR="007274C9" w:rsidRPr="002057DF">
        <w:rPr>
          <w:rFonts w:ascii="Calibri Light" w:hAnsi="Calibri Light" w:cs="Calibri Light"/>
        </w:rPr>
        <w:t>Digital Fellowship Programme</w:t>
      </w:r>
      <w:r w:rsidR="00705ED3" w:rsidRPr="00C65514">
        <w:rPr>
          <w:rFonts w:ascii="Calibri Light" w:hAnsi="Calibri Light" w:cs="Calibri Light"/>
        </w:rPr>
        <w:t>.</w:t>
      </w:r>
      <w:r w:rsidR="00954341" w:rsidRPr="00C65514">
        <w:rPr>
          <w:rFonts w:ascii="Calibri Light" w:hAnsi="Calibri Light" w:cs="Calibri Light"/>
        </w:rPr>
        <w:t xml:space="preserve"> </w:t>
      </w:r>
      <w:r w:rsidR="00705ED3" w:rsidRPr="00C65514">
        <w:rPr>
          <w:rFonts w:ascii="Calibri Light" w:hAnsi="Calibri Light" w:cs="Calibri Light"/>
        </w:rPr>
        <w:t xml:space="preserve">This provided </w:t>
      </w:r>
      <w:r w:rsidR="00954341" w:rsidRPr="00C65514">
        <w:rPr>
          <w:rFonts w:ascii="Calibri Light" w:hAnsi="Calibri Light" w:cs="Calibri Light"/>
        </w:rPr>
        <w:t>an opportunity to collaborate with each other and six Australia-based arts practitioners to explore and co-develop their digital practice.</w:t>
      </w:r>
    </w:p>
    <w:p w14:paraId="51F7B8B6" w14:textId="438C4589" w:rsidR="00883122" w:rsidRPr="00C65514" w:rsidRDefault="00883122" w:rsidP="00B8071F">
      <w:pPr>
        <w:numPr>
          <w:ilvl w:val="0"/>
          <w:numId w:val="14"/>
        </w:numPr>
        <w:spacing w:before="120" w:after="120"/>
        <w:textAlignment w:val="baseline"/>
        <w:rPr>
          <w:rFonts w:ascii="Calibri Light" w:hAnsi="Calibri Light" w:cs="Calibri Light"/>
        </w:rPr>
      </w:pPr>
      <w:r w:rsidRPr="00C65514">
        <w:rPr>
          <w:rFonts w:ascii="Calibri Light" w:hAnsi="Calibri Light" w:cs="Calibri Light"/>
        </w:rPr>
        <w:t xml:space="preserve">In partnership with photojournalists from VII Academy, a </w:t>
      </w:r>
      <w:r w:rsidRPr="000A300D">
        <w:rPr>
          <w:rFonts w:ascii="Calibri Light" w:hAnsi="Calibri Light" w:cs="Calibri Light"/>
        </w:rPr>
        <w:t>Pacific photography programme</w:t>
      </w:r>
      <w:r w:rsidRPr="00C65514">
        <w:rPr>
          <w:rFonts w:ascii="Calibri Light" w:hAnsi="Calibri Light" w:cs="Calibri Light"/>
          <w:b/>
          <w:bCs/>
        </w:rPr>
        <w:t xml:space="preserve"> </w:t>
      </w:r>
      <w:r w:rsidRPr="00C65514">
        <w:rPr>
          <w:rFonts w:ascii="Calibri Light" w:hAnsi="Calibri Light" w:cs="Calibri Light"/>
        </w:rPr>
        <w:t>was announced</w:t>
      </w:r>
      <w:r w:rsidRPr="00C65514">
        <w:rPr>
          <w:rFonts w:ascii="Calibri Light" w:hAnsi="Calibri Light" w:cs="Calibri Light"/>
          <w:b/>
          <w:bCs/>
        </w:rPr>
        <w:t xml:space="preserve"> </w:t>
      </w:r>
      <w:r w:rsidRPr="00C65514">
        <w:rPr>
          <w:rFonts w:ascii="Calibri Light" w:hAnsi="Calibri Light" w:cs="Calibri Light"/>
        </w:rPr>
        <w:t>aimed at deepening digital storytelling</w:t>
      </w:r>
      <w:r w:rsidR="00AD646C" w:rsidRPr="00C65514">
        <w:rPr>
          <w:rFonts w:ascii="Calibri Light" w:hAnsi="Calibri Light" w:cs="Calibri Light"/>
        </w:rPr>
        <w:t>.</w:t>
      </w:r>
      <w:r w:rsidRPr="00C65514">
        <w:rPr>
          <w:rFonts w:ascii="Calibri Light" w:hAnsi="Calibri Light" w:cs="Calibri Light"/>
        </w:rPr>
        <w:t xml:space="preserve"> </w:t>
      </w:r>
    </w:p>
    <w:p w14:paraId="582F2CF5" w14:textId="47F0D709" w:rsidR="0012275A" w:rsidRPr="00C65514" w:rsidRDefault="0012275A" w:rsidP="00B8071F">
      <w:pPr>
        <w:numPr>
          <w:ilvl w:val="0"/>
          <w:numId w:val="14"/>
        </w:numPr>
        <w:spacing w:before="0" w:after="0"/>
        <w:textAlignment w:val="baseline"/>
        <w:rPr>
          <w:rFonts w:ascii="Calibri Light" w:hAnsi="Calibri Light" w:cs="Calibri Light"/>
        </w:rPr>
      </w:pPr>
      <w:r w:rsidRPr="00C65514">
        <w:rPr>
          <w:rFonts w:ascii="Calibri Light" w:hAnsi="Calibri Light" w:cs="Calibri Light"/>
        </w:rPr>
        <w:t xml:space="preserve">Creative New Zealand contributed to a report and recommendations for the </w:t>
      </w:r>
      <w:r w:rsidRPr="000A300D">
        <w:rPr>
          <w:rFonts w:ascii="Calibri Light" w:hAnsi="Calibri Light" w:cs="Calibri Light"/>
        </w:rPr>
        <w:t>Festival of Pacific Arts review</w:t>
      </w:r>
      <w:r w:rsidRPr="00C65514">
        <w:rPr>
          <w:rFonts w:ascii="Calibri Light" w:hAnsi="Calibri Light" w:cs="Calibri Light"/>
        </w:rPr>
        <w:t xml:space="preserve">, presented at the 35th Council of Pacific Arts and Culture in </w:t>
      </w:r>
      <w:r w:rsidR="003D7A1D" w:rsidRPr="00C65514">
        <w:rPr>
          <w:rFonts w:ascii="Calibri Light" w:hAnsi="Calibri Light" w:cs="Calibri Light"/>
        </w:rPr>
        <w:t>2022</w:t>
      </w:r>
      <w:r w:rsidRPr="00C65514">
        <w:rPr>
          <w:rFonts w:ascii="Calibri Light" w:hAnsi="Calibri Light" w:cs="Calibri Light"/>
        </w:rPr>
        <w:t>.</w:t>
      </w:r>
    </w:p>
    <w:p w14:paraId="3B08B82B" w14:textId="155DDC07" w:rsidR="0012275A" w:rsidRPr="004C49AC" w:rsidRDefault="0012275A" w:rsidP="00B8071F">
      <w:pPr>
        <w:numPr>
          <w:ilvl w:val="0"/>
          <w:numId w:val="14"/>
        </w:numPr>
        <w:spacing w:before="120" w:after="0"/>
        <w:textAlignment w:val="baseline"/>
        <w:rPr>
          <w:rFonts w:ascii="Calibri Light" w:hAnsi="Calibri Light" w:cs="Calibri Light"/>
        </w:rPr>
      </w:pPr>
      <w:r w:rsidRPr="004C49AC">
        <w:rPr>
          <w:rFonts w:ascii="Calibri Light" w:hAnsi="Calibri Light" w:cs="Calibri Light"/>
        </w:rPr>
        <w:t xml:space="preserve">The </w:t>
      </w:r>
      <w:hyperlink r:id="rId43" w:tgtFrame="_blank" w:history="1">
        <w:r w:rsidRPr="004C49AC">
          <w:rPr>
            <w:rStyle w:val="Hyperlink"/>
            <w:rFonts w:ascii="Calibri Light" w:hAnsi="Calibri Light" w:cs="Calibri Light"/>
          </w:rPr>
          <w:t>Asian Artists’ Fund</w:t>
        </w:r>
      </w:hyperlink>
      <w:r w:rsidRPr="004C49AC">
        <w:rPr>
          <w:rFonts w:ascii="Calibri Light" w:hAnsi="Calibri Light" w:cs="Calibri Light"/>
        </w:rPr>
        <w:t xml:space="preserve">, a co-investment in partnership with Foundation North, </w:t>
      </w:r>
      <w:r w:rsidR="000A5A79">
        <w:rPr>
          <w:rFonts w:ascii="Calibri Light" w:hAnsi="Calibri Light" w:cs="Calibri Light"/>
        </w:rPr>
        <w:t xml:space="preserve">was introduced. </w:t>
      </w:r>
      <w:r w:rsidR="00167F81">
        <w:rPr>
          <w:rFonts w:ascii="Calibri Light" w:hAnsi="Calibri Light" w:cs="Calibri Light"/>
        </w:rPr>
        <w:t xml:space="preserve">The </w:t>
      </w:r>
      <w:r w:rsidR="00167F81" w:rsidRPr="00167F81">
        <w:rPr>
          <w:rFonts w:ascii="Calibri Light" w:hAnsi="Calibri Light" w:cs="Calibri Light"/>
        </w:rPr>
        <w:t>new initiative for Asian artists in Auckland and Northland offer</w:t>
      </w:r>
      <w:r w:rsidR="00167F81">
        <w:rPr>
          <w:rFonts w:ascii="Calibri Light" w:hAnsi="Calibri Light" w:cs="Calibri Light"/>
        </w:rPr>
        <w:t xml:space="preserve">ed </w:t>
      </w:r>
      <w:r w:rsidR="00167F81" w:rsidRPr="00167F81">
        <w:rPr>
          <w:rFonts w:ascii="Calibri Light" w:hAnsi="Calibri Light" w:cs="Calibri Light"/>
        </w:rPr>
        <w:t>funding to support initiatives that are by, with, and for Asian Arts communities in those regions</w:t>
      </w:r>
    </w:p>
    <w:p w14:paraId="2EC9DAC8" w14:textId="4FCC40C5" w:rsidR="001915E3" w:rsidRPr="00C65514" w:rsidRDefault="001915E3" w:rsidP="00B8071F">
      <w:pPr>
        <w:numPr>
          <w:ilvl w:val="0"/>
          <w:numId w:val="14"/>
        </w:numPr>
        <w:spacing w:before="120" w:after="0"/>
        <w:textAlignment w:val="baseline"/>
        <w:rPr>
          <w:rFonts w:ascii="Calibri Light" w:hAnsi="Calibri Light" w:cs="Calibri Light"/>
        </w:rPr>
      </w:pPr>
      <w:r w:rsidRPr="00C65514">
        <w:rPr>
          <w:rFonts w:ascii="Calibri Light" w:hAnsi="Calibri Light" w:cs="Calibri Light"/>
        </w:rPr>
        <w:t>Along with the Creative New Zealand-led</w:t>
      </w:r>
      <w:r w:rsidRPr="00C65514">
        <w:rPr>
          <w:rFonts w:ascii="Calibri Light" w:hAnsi="Calibri Light" w:cs="Calibri Light"/>
          <w:b/>
          <w:bCs/>
        </w:rPr>
        <w:t xml:space="preserve"> </w:t>
      </w:r>
      <w:hyperlink r:id="rId44" w:tgtFrame="_blank" w:history="1">
        <w:r w:rsidRPr="00C65514">
          <w:rPr>
            <w:rStyle w:val="Hyperlink"/>
            <w:rFonts w:ascii="Calibri Light" w:hAnsi="Calibri Light" w:cs="Calibri Light"/>
          </w:rPr>
          <w:t>vaccination campaign</w:t>
        </w:r>
      </w:hyperlink>
      <w:r w:rsidRPr="00C65514">
        <w:rPr>
          <w:rFonts w:ascii="Calibri Light" w:hAnsi="Calibri Light" w:cs="Calibri Light"/>
          <w:b/>
          <w:bCs/>
        </w:rPr>
        <w:t xml:space="preserve"> </w:t>
      </w:r>
      <w:r w:rsidRPr="000A300D">
        <w:rPr>
          <w:rFonts w:ascii="Calibri Light" w:hAnsi="Calibri Light" w:cs="Calibri Light"/>
        </w:rPr>
        <w:t>in December 2021</w:t>
      </w:r>
      <w:r w:rsidRPr="00C65514">
        <w:rPr>
          <w:rFonts w:ascii="Calibri Light" w:hAnsi="Calibri Light" w:cs="Calibri Light"/>
        </w:rPr>
        <w:t xml:space="preserve">, </w:t>
      </w:r>
      <w:r w:rsidR="00AA5E16" w:rsidRPr="00C65514">
        <w:rPr>
          <w:rFonts w:ascii="Calibri Light" w:hAnsi="Calibri Light" w:cs="Calibri Light"/>
        </w:rPr>
        <w:t>we also</w:t>
      </w:r>
      <w:r w:rsidRPr="00C65514">
        <w:rPr>
          <w:rFonts w:ascii="Calibri Light" w:hAnsi="Calibri Light" w:cs="Calibri Light"/>
        </w:rPr>
        <w:t xml:space="preserve"> supported campaigns led by the </w:t>
      </w:r>
      <w:hyperlink r:id="rId45" w:tgtFrame="_blank" w:history="1">
        <w:r w:rsidRPr="00C65514">
          <w:rPr>
            <w:rStyle w:val="Hyperlink"/>
            <w:rFonts w:ascii="Calibri Light" w:hAnsi="Calibri Light" w:cs="Calibri Light"/>
          </w:rPr>
          <w:t>Aotearoa music industry</w:t>
        </w:r>
      </w:hyperlink>
      <w:r w:rsidRPr="00C65514">
        <w:rPr>
          <w:rFonts w:ascii="Calibri Light" w:hAnsi="Calibri Light" w:cs="Calibri Light"/>
        </w:rPr>
        <w:t xml:space="preserve"> and </w:t>
      </w:r>
      <w:hyperlink r:id="rId46" w:tgtFrame="_blank" w:history="1">
        <w:r w:rsidRPr="00C65514">
          <w:rPr>
            <w:rStyle w:val="Hyperlink"/>
            <w:rFonts w:ascii="Calibri Light" w:hAnsi="Calibri Light" w:cs="Calibri Light"/>
          </w:rPr>
          <w:t>Te Matatini</w:t>
        </w:r>
      </w:hyperlink>
      <w:r w:rsidR="00767E5E" w:rsidRPr="00C65514">
        <w:rPr>
          <w:rStyle w:val="normaltextrun"/>
          <w:rFonts w:ascii="Calibri Light" w:hAnsi="Calibri Light" w:cs="Calibri Light"/>
          <w:color w:val="000000"/>
          <w:shd w:val="clear" w:color="auto" w:fill="FFFFFF"/>
        </w:rPr>
        <w:t>.</w:t>
      </w:r>
    </w:p>
    <w:p w14:paraId="4E99ED86" w14:textId="70DA4447" w:rsidR="00EA0076" w:rsidRPr="00C65514" w:rsidRDefault="00EA0076" w:rsidP="00B8071F">
      <w:pPr>
        <w:numPr>
          <w:ilvl w:val="0"/>
          <w:numId w:val="14"/>
        </w:numPr>
        <w:spacing w:before="120" w:after="0"/>
        <w:textAlignment w:val="baseline"/>
        <w:rPr>
          <w:rFonts w:ascii="Calibri Light" w:hAnsi="Calibri Light" w:cs="Calibri Light"/>
        </w:rPr>
      </w:pPr>
      <w:r w:rsidRPr="00C65514">
        <w:rPr>
          <w:rStyle w:val="normaltextrun"/>
          <w:rFonts w:ascii="Calibri Light" w:hAnsi="Calibri Light" w:cs="Calibri Light"/>
          <w:color w:val="000000"/>
          <w:shd w:val="clear" w:color="auto" w:fill="FFFFFF"/>
        </w:rPr>
        <w:t xml:space="preserve">The </w:t>
      </w:r>
      <w:r w:rsidRPr="00314A6F">
        <w:rPr>
          <w:rFonts w:ascii="Calibri Light" w:hAnsi="Calibri Light" w:cs="Calibri Light"/>
        </w:rPr>
        <w:t>All in for Arts—He waka toi e eke noa nei tātou regional roadshow</w:t>
      </w:r>
      <w:r w:rsidRPr="00C65514">
        <w:rPr>
          <w:rStyle w:val="normaltextrun"/>
          <w:rFonts w:ascii="Calibri Light" w:hAnsi="Calibri Light" w:cs="Calibri Light"/>
          <w:color w:val="000000"/>
          <w:shd w:val="clear" w:color="auto" w:fill="FFFFFF"/>
        </w:rPr>
        <w:t xml:space="preserve"> </w:t>
      </w:r>
      <w:r w:rsidR="0073522B" w:rsidRPr="00C65514">
        <w:rPr>
          <w:rStyle w:val="normaltextrun"/>
          <w:rFonts w:ascii="Calibri Light" w:hAnsi="Calibri Light" w:cs="Calibri Light"/>
          <w:color w:val="000000"/>
          <w:shd w:val="clear" w:color="auto" w:fill="FFFFFF"/>
        </w:rPr>
        <w:t xml:space="preserve">changed </w:t>
      </w:r>
      <w:r w:rsidRPr="00C65514">
        <w:rPr>
          <w:rStyle w:val="normaltextrun"/>
          <w:rFonts w:ascii="Calibri Light" w:hAnsi="Calibri Light" w:cs="Calibri Light"/>
          <w:color w:val="000000"/>
          <w:shd w:val="clear" w:color="auto" w:fill="FFFFFF"/>
        </w:rPr>
        <w:t>to four digital events delivered in March</w:t>
      </w:r>
      <w:r w:rsidR="00AA5E16" w:rsidRPr="00C65514">
        <w:rPr>
          <w:rStyle w:val="normaltextrun"/>
          <w:rFonts w:ascii="Calibri Light" w:hAnsi="Calibri Light" w:cs="Calibri Light"/>
          <w:color w:val="000000"/>
          <w:shd w:val="clear" w:color="auto" w:fill="FFFFFF"/>
        </w:rPr>
        <w:t xml:space="preserve"> 2022.</w:t>
      </w:r>
    </w:p>
    <w:p w14:paraId="58B0B78E" w14:textId="77777777" w:rsidR="00BB0013" w:rsidRPr="00C65514" w:rsidRDefault="00BB0013" w:rsidP="008F5D11">
      <w:pPr>
        <w:keepNext/>
        <w:spacing w:before="240"/>
        <w:rPr>
          <w:rFonts w:ascii="Calibri Light" w:hAnsi="Calibri Light" w:cs="Calibri Light"/>
          <w:szCs w:val="20"/>
        </w:rPr>
      </w:pPr>
      <w:r w:rsidRPr="00C65514">
        <w:rPr>
          <w:rFonts w:ascii="Calibri Light" w:hAnsi="Calibri Light" w:cs="Calibri Light"/>
          <w:b/>
          <w:sz w:val="24"/>
          <w:szCs w:val="24"/>
        </w:rPr>
        <w:t>Reporting performance against measures for the year ended 30 June 2022</w:t>
      </w:r>
    </w:p>
    <w:p w14:paraId="4104572F" w14:textId="54EBF869" w:rsidR="00A77305" w:rsidRPr="00C65514" w:rsidRDefault="00FD41AA" w:rsidP="00D9388F">
      <w:pPr>
        <w:keepNext/>
        <w:spacing w:before="120" w:after="0"/>
        <w:rPr>
          <w:rFonts w:ascii="Calibri Light" w:hAnsi="Calibri Light" w:cs="Calibri Light"/>
          <w:szCs w:val="20"/>
        </w:rPr>
      </w:pPr>
      <w:r w:rsidRPr="00C65514">
        <w:rPr>
          <w:rFonts w:ascii="Calibri Light" w:hAnsi="Calibri Light" w:cs="Calibri Light"/>
          <w:b/>
          <w:bCs/>
          <w:color w:val="7F7F7F"/>
          <w:sz w:val="20"/>
        </w:rPr>
        <w:t xml:space="preserve">Table </w:t>
      </w:r>
      <w:r w:rsidR="00E84F50">
        <w:rPr>
          <w:rFonts w:ascii="Calibri Light" w:hAnsi="Calibri Light" w:cs="Calibri Light"/>
          <w:b/>
          <w:bCs/>
          <w:color w:val="7F7F7F"/>
          <w:sz w:val="20"/>
        </w:rPr>
        <w:t>7</w:t>
      </w:r>
      <w:r w:rsidR="00786D8D" w:rsidRPr="00C65514">
        <w:rPr>
          <w:rFonts w:ascii="Calibri Light" w:hAnsi="Calibri Light" w:cs="Calibri Light"/>
          <w:b/>
          <w:bCs/>
          <w:color w:val="7F7F7F"/>
          <w:sz w:val="20"/>
        </w:rPr>
        <w:t>:</w:t>
      </w:r>
      <w:r w:rsidR="00A77305" w:rsidRPr="00C65514">
        <w:rPr>
          <w:rFonts w:ascii="Calibri Light" w:hAnsi="Calibri Light" w:cs="Calibri Light"/>
          <w:b/>
          <w:bCs/>
          <w:color w:val="7F7F7F"/>
          <w:sz w:val="20"/>
        </w:rPr>
        <w:t xml:space="preserve"> Performance against Sector perspective measures and indicators, 2021/22</w:t>
      </w:r>
    </w:p>
    <w:tbl>
      <w:tblPr>
        <w:tblpPr w:leftFromText="180" w:rightFromText="180" w:vertAnchor="text" w:tblpX="10" w:tblpY="280"/>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28" w:type="dxa"/>
          <w:left w:w="57" w:type="dxa"/>
          <w:bottom w:w="28" w:type="dxa"/>
          <w:right w:w="57" w:type="dxa"/>
        </w:tblCellMar>
        <w:tblLook w:val="04A0" w:firstRow="1" w:lastRow="0" w:firstColumn="1" w:lastColumn="0" w:noHBand="0" w:noVBand="1"/>
      </w:tblPr>
      <w:tblGrid>
        <w:gridCol w:w="504"/>
        <w:gridCol w:w="2200"/>
        <w:gridCol w:w="820"/>
        <w:gridCol w:w="820"/>
        <w:gridCol w:w="821"/>
        <w:gridCol w:w="820"/>
        <w:gridCol w:w="815"/>
        <w:gridCol w:w="2620"/>
      </w:tblGrid>
      <w:tr w:rsidR="00A77305" w:rsidRPr="00C65514" w14:paraId="6933AEFB" w14:textId="77777777" w:rsidTr="00E07352">
        <w:trPr>
          <w:trHeight w:val="24"/>
        </w:trPr>
        <w:tc>
          <w:tcPr>
            <w:tcW w:w="505" w:type="dxa"/>
            <w:tcBorders>
              <w:bottom w:val="single" w:sz="4" w:space="0" w:color="auto"/>
            </w:tcBorders>
            <w:shd w:val="clear" w:color="auto" w:fill="auto"/>
            <w:vAlign w:val="bottom"/>
          </w:tcPr>
          <w:p w14:paraId="5E91769F" w14:textId="77777777" w:rsidR="00A77305" w:rsidRPr="00C65514" w:rsidRDefault="00A77305" w:rsidP="00767E5E">
            <w:pPr>
              <w:keepNext/>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Ref.</w:t>
            </w:r>
          </w:p>
        </w:tc>
        <w:tc>
          <w:tcPr>
            <w:tcW w:w="0" w:type="auto"/>
            <w:tcBorders>
              <w:bottom w:val="single" w:sz="4" w:space="0" w:color="auto"/>
            </w:tcBorders>
            <w:shd w:val="clear" w:color="auto" w:fill="auto"/>
            <w:tcMar>
              <w:top w:w="85" w:type="dxa"/>
              <w:left w:w="85" w:type="dxa"/>
              <w:bottom w:w="85" w:type="dxa"/>
              <w:right w:w="85" w:type="dxa"/>
            </w:tcMar>
            <w:vAlign w:val="bottom"/>
          </w:tcPr>
          <w:p w14:paraId="18FC7329" w14:textId="62DD2C86" w:rsidR="00A77305" w:rsidRPr="00C65514" w:rsidRDefault="00A77305" w:rsidP="00D70CAC">
            <w:pPr>
              <w:keepNext/>
              <w:spacing w:before="20" w:after="20"/>
              <w:rPr>
                <w:rFonts w:ascii="Calibri Light" w:hAnsi="Calibri Light" w:cs="Calibri Light"/>
                <w:b/>
                <w:bCs/>
                <w:sz w:val="20"/>
                <w:szCs w:val="20"/>
              </w:rPr>
            </w:pPr>
            <w:r w:rsidRPr="00C65514">
              <w:rPr>
                <w:rFonts w:ascii="Calibri Light" w:hAnsi="Calibri Light" w:cs="Calibri Light"/>
                <w:b/>
                <w:bCs/>
                <w:sz w:val="20"/>
                <w:szCs w:val="20"/>
              </w:rPr>
              <w:t>Measure/</w:t>
            </w:r>
            <w:r w:rsidR="00F95F73" w:rsidRPr="00C65514">
              <w:rPr>
                <w:rFonts w:ascii="Calibri Light" w:hAnsi="Calibri Light" w:cs="Calibri Light"/>
                <w:b/>
                <w:bCs/>
                <w:sz w:val="20"/>
                <w:szCs w:val="20"/>
              </w:rPr>
              <w:t>i</w:t>
            </w:r>
            <w:r w:rsidRPr="00C65514">
              <w:rPr>
                <w:rFonts w:ascii="Calibri Light" w:hAnsi="Calibri Light" w:cs="Calibri Light"/>
                <w:b/>
                <w:bCs/>
                <w:sz w:val="20"/>
                <w:szCs w:val="20"/>
              </w:rPr>
              <w:t>ndicator</w:t>
            </w:r>
          </w:p>
        </w:tc>
        <w:tc>
          <w:tcPr>
            <w:tcW w:w="0" w:type="auto"/>
            <w:tcBorders>
              <w:bottom w:val="single" w:sz="4" w:space="0" w:color="auto"/>
            </w:tcBorders>
            <w:shd w:val="clear" w:color="auto" w:fill="auto"/>
            <w:vAlign w:val="bottom"/>
          </w:tcPr>
          <w:p w14:paraId="27DAB207" w14:textId="77777777" w:rsidR="00A77305" w:rsidRPr="00C65514" w:rsidRDefault="00A77305" w:rsidP="00767E5E">
            <w:pPr>
              <w:keepNext/>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2019/20 Actual</w:t>
            </w:r>
          </w:p>
        </w:tc>
        <w:tc>
          <w:tcPr>
            <w:tcW w:w="0" w:type="auto"/>
            <w:tcBorders>
              <w:bottom w:val="single" w:sz="4" w:space="0" w:color="auto"/>
            </w:tcBorders>
            <w:shd w:val="clear" w:color="auto" w:fill="auto"/>
            <w:vAlign w:val="bottom"/>
          </w:tcPr>
          <w:p w14:paraId="0BEC90FC" w14:textId="77777777" w:rsidR="00A77305" w:rsidRPr="00C65514" w:rsidRDefault="00A77305" w:rsidP="00767E5E">
            <w:pPr>
              <w:keepNext/>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2020/21 Actual</w:t>
            </w:r>
          </w:p>
        </w:tc>
        <w:tc>
          <w:tcPr>
            <w:tcW w:w="0" w:type="auto"/>
            <w:tcBorders>
              <w:bottom w:val="single" w:sz="4" w:space="0" w:color="auto"/>
            </w:tcBorders>
            <w:shd w:val="clear" w:color="auto" w:fill="auto"/>
            <w:vAlign w:val="bottom"/>
          </w:tcPr>
          <w:p w14:paraId="0D82D03E" w14:textId="77777777" w:rsidR="00A77305" w:rsidRPr="00C65514" w:rsidRDefault="00A77305" w:rsidP="00767E5E">
            <w:pPr>
              <w:keepNext/>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2021/22 Target</w:t>
            </w:r>
          </w:p>
        </w:tc>
        <w:tc>
          <w:tcPr>
            <w:tcW w:w="0" w:type="auto"/>
            <w:tcBorders>
              <w:bottom w:val="single" w:sz="4" w:space="0" w:color="auto"/>
            </w:tcBorders>
            <w:shd w:val="clear" w:color="auto" w:fill="DBE5F1" w:themeFill="accent1" w:themeFillTint="33"/>
            <w:vAlign w:val="bottom"/>
          </w:tcPr>
          <w:p w14:paraId="6E7B92F1" w14:textId="77777777" w:rsidR="00A77305" w:rsidRPr="00C65514" w:rsidRDefault="00A77305" w:rsidP="00767E5E">
            <w:pPr>
              <w:keepNext/>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2021/22 Actual</w:t>
            </w:r>
          </w:p>
        </w:tc>
        <w:tc>
          <w:tcPr>
            <w:tcW w:w="0" w:type="auto"/>
            <w:tcBorders>
              <w:bottom w:val="single" w:sz="4" w:space="0" w:color="auto"/>
            </w:tcBorders>
            <w:shd w:val="clear" w:color="auto" w:fill="auto"/>
            <w:vAlign w:val="bottom"/>
          </w:tcPr>
          <w:p w14:paraId="15C11F24" w14:textId="77777777" w:rsidR="00A77305" w:rsidRPr="00C65514" w:rsidRDefault="00A77305" w:rsidP="00767E5E">
            <w:pPr>
              <w:keepNext/>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Variance</w:t>
            </w:r>
          </w:p>
        </w:tc>
        <w:tc>
          <w:tcPr>
            <w:tcW w:w="0" w:type="auto"/>
            <w:tcBorders>
              <w:bottom w:val="single" w:sz="4" w:space="0" w:color="auto"/>
            </w:tcBorders>
            <w:shd w:val="clear" w:color="auto" w:fill="auto"/>
            <w:vAlign w:val="bottom"/>
          </w:tcPr>
          <w:p w14:paraId="2CD457A9" w14:textId="500A31E3" w:rsidR="00A77305" w:rsidRPr="00C65514" w:rsidRDefault="00B32AAB" w:rsidP="00767E5E">
            <w:pPr>
              <w:keepNext/>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Notes</w:t>
            </w:r>
          </w:p>
        </w:tc>
      </w:tr>
      <w:tr w:rsidR="00192705" w:rsidRPr="00C65514" w14:paraId="5A9D7070" w14:textId="77777777" w:rsidTr="00767E5E">
        <w:trPr>
          <w:trHeight w:val="307"/>
        </w:trPr>
        <w:tc>
          <w:tcPr>
            <w:tcW w:w="9420" w:type="dxa"/>
            <w:gridSpan w:val="8"/>
            <w:shd w:val="clear" w:color="auto" w:fill="DBE5F1" w:themeFill="accent1" w:themeFillTint="33"/>
          </w:tcPr>
          <w:p w14:paraId="1063AAD5" w14:textId="77777777" w:rsidR="00192705" w:rsidRPr="00C65514" w:rsidRDefault="00192705" w:rsidP="00767E5E">
            <w:pPr>
              <w:spacing w:before="20" w:after="20"/>
              <w:rPr>
                <w:rFonts w:ascii="Calibri Light" w:hAnsi="Calibri Light" w:cs="Calibri Light"/>
                <w:b/>
                <w:color w:val="000000"/>
                <w:sz w:val="20"/>
                <w:szCs w:val="20"/>
              </w:rPr>
            </w:pPr>
            <w:r w:rsidRPr="00C65514">
              <w:rPr>
                <w:rFonts w:ascii="Calibri Light" w:hAnsi="Calibri Light" w:cs="Calibri Light"/>
                <w:b/>
                <w:color w:val="000000"/>
                <w:sz w:val="20"/>
                <w:szCs w:val="20"/>
              </w:rPr>
              <w:t>Artistic health</w:t>
            </w:r>
          </w:p>
        </w:tc>
      </w:tr>
      <w:tr w:rsidR="00A77305" w:rsidRPr="00C65514" w14:paraId="11B7CA7F" w14:textId="77777777" w:rsidTr="00E07352">
        <w:trPr>
          <w:trHeight w:val="692"/>
        </w:trPr>
        <w:tc>
          <w:tcPr>
            <w:tcW w:w="505" w:type="dxa"/>
            <w:tcBorders>
              <w:bottom w:val="single" w:sz="4" w:space="0" w:color="auto"/>
            </w:tcBorders>
            <w:shd w:val="clear" w:color="auto" w:fill="FFFFFF" w:themeFill="background1"/>
          </w:tcPr>
          <w:p w14:paraId="64EF6854" w14:textId="77777777" w:rsidR="00A77305" w:rsidRPr="00C65514" w:rsidRDefault="00A77305" w:rsidP="00767E5E">
            <w:pPr>
              <w:spacing w:before="20" w:after="20"/>
              <w:rPr>
                <w:rFonts w:ascii="Calibri Light" w:hAnsi="Calibri Light" w:cs="Calibri Light"/>
                <w:b/>
                <w:color w:val="000000"/>
                <w:sz w:val="20"/>
                <w:szCs w:val="20"/>
              </w:rPr>
            </w:pPr>
            <w:bookmarkStart w:id="15" w:name="_Hlk83284991"/>
            <w:r w:rsidRPr="00C65514">
              <w:rPr>
                <w:rFonts w:ascii="Calibri Light" w:hAnsi="Calibri Light" w:cs="Calibri Light"/>
                <w:b/>
                <w:color w:val="000000"/>
                <w:sz w:val="20"/>
                <w:szCs w:val="20"/>
              </w:rPr>
              <w:t>I1.4</w:t>
            </w:r>
          </w:p>
        </w:tc>
        <w:tc>
          <w:tcPr>
            <w:tcW w:w="0" w:type="auto"/>
            <w:tcBorders>
              <w:bottom w:val="single" w:sz="4" w:space="0" w:color="auto"/>
            </w:tcBorders>
            <w:shd w:val="clear" w:color="auto" w:fill="FFFFFF" w:themeFill="background1"/>
            <w:tcMar>
              <w:top w:w="85" w:type="dxa"/>
              <w:left w:w="85" w:type="dxa"/>
              <w:bottom w:w="85" w:type="dxa"/>
              <w:right w:w="85" w:type="dxa"/>
            </w:tcMar>
          </w:tcPr>
          <w:p w14:paraId="4F825115" w14:textId="77777777" w:rsidR="00A77305" w:rsidRPr="00C65514" w:rsidRDefault="00A77305" w:rsidP="00767E5E">
            <w:pPr>
              <w:spacing w:before="20" w:after="20"/>
              <w:rPr>
                <w:rFonts w:ascii="Calibri Light" w:hAnsi="Calibri Light" w:cs="Calibri Light"/>
                <w:sz w:val="20"/>
                <w:szCs w:val="20"/>
              </w:rPr>
            </w:pPr>
            <w:r w:rsidRPr="00C65514">
              <w:rPr>
                <w:rFonts w:ascii="Calibri Light" w:hAnsi="Calibri Light" w:cs="Calibri Light"/>
                <w:color w:val="000000"/>
                <w:sz w:val="20"/>
                <w:szCs w:val="20"/>
              </w:rPr>
              <w:t>Tōtara and Kahikatea organisations meet or exceed expectations for quality of artistic programme</w:t>
            </w:r>
          </w:p>
        </w:tc>
        <w:tc>
          <w:tcPr>
            <w:tcW w:w="0" w:type="auto"/>
            <w:tcBorders>
              <w:bottom w:val="single" w:sz="4" w:space="0" w:color="auto"/>
            </w:tcBorders>
            <w:shd w:val="clear" w:color="auto" w:fill="FFFFFF" w:themeFill="background1"/>
          </w:tcPr>
          <w:p w14:paraId="556D620D" w14:textId="77777777" w:rsidR="00A77305" w:rsidRPr="00C65514" w:rsidRDefault="00A77305" w:rsidP="00767E5E">
            <w:pPr>
              <w:spacing w:before="20" w:after="20"/>
              <w:jc w:val="right"/>
              <w:rPr>
                <w:rFonts w:ascii="Calibri Light" w:hAnsi="Calibri Light" w:cs="Calibri Light"/>
                <w:sz w:val="20"/>
                <w:szCs w:val="20"/>
              </w:rPr>
            </w:pPr>
            <w:r w:rsidRPr="00C65514">
              <w:rPr>
                <w:rFonts w:ascii="Calibri Light" w:hAnsi="Calibri Light" w:cs="Calibri Light"/>
                <w:sz w:val="20"/>
                <w:szCs w:val="20"/>
              </w:rPr>
              <w:t>100%</w:t>
            </w:r>
          </w:p>
        </w:tc>
        <w:tc>
          <w:tcPr>
            <w:tcW w:w="0" w:type="auto"/>
            <w:tcBorders>
              <w:bottom w:val="single" w:sz="4" w:space="0" w:color="auto"/>
            </w:tcBorders>
            <w:shd w:val="clear" w:color="auto" w:fill="FFFFFF" w:themeFill="background1"/>
          </w:tcPr>
          <w:p w14:paraId="60577B3E" w14:textId="77777777" w:rsidR="00A77305" w:rsidRPr="00C65514" w:rsidRDefault="00A77305" w:rsidP="00767E5E">
            <w:pPr>
              <w:spacing w:before="20" w:after="20"/>
              <w:jc w:val="right"/>
              <w:rPr>
                <w:rFonts w:ascii="Calibri Light" w:hAnsi="Calibri Light" w:cs="Calibri Light"/>
                <w:color w:val="5F497A" w:themeColor="accent4" w:themeShade="BF"/>
                <w:sz w:val="20"/>
                <w:szCs w:val="20"/>
              </w:rPr>
            </w:pPr>
            <w:r w:rsidRPr="00C65514">
              <w:rPr>
                <w:rFonts w:ascii="Calibri Light" w:hAnsi="Calibri Light" w:cs="Calibri Light"/>
                <w:sz w:val="20"/>
                <w:szCs w:val="20"/>
              </w:rPr>
              <w:t>100%</w:t>
            </w:r>
          </w:p>
        </w:tc>
        <w:tc>
          <w:tcPr>
            <w:tcW w:w="0" w:type="auto"/>
            <w:tcBorders>
              <w:bottom w:val="single" w:sz="4" w:space="0" w:color="auto"/>
            </w:tcBorders>
            <w:shd w:val="clear" w:color="auto" w:fill="FFFFFF" w:themeFill="background1"/>
          </w:tcPr>
          <w:p w14:paraId="171FD04B" w14:textId="77777777" w:rsidR="00A77305" w:rsidRPr="00C65514" w:rsidRDefault="00A77305" w:rsidP="00767E5E">
            <w:pPr>
              <w:spacing w:before="20" w:after="20"/>
              <w:jc w:val="right"/>
              <w:rPr>
                <w:rFonts w:ascii="Calibri Light" w:hAnsi="Calibri Light" w:cs="Calibri Light"/>
                <w:sz w:val="20"/>
                <w:szCs w:val="20"/>
              </w:rPr>
            </w:pPr>
            <w:r w:rsidRPr="00C65514">
              <w:rPr>
                <w:rFonts w:ascii="Calibri Light" w:hAnsi="Calibri Light" w:cs="Calibri Light"/>
                <w:sz w:val="20"/>
                <w:szCs w:val="20"/>
              </w:rPr>
              <w:t>100%</w:t>
            </w:r>
          </w:p>
        </w:tc>
        <w:tc>
          <w:tcPr>
            <w:tcW w:w="0" w:type="auto"/>
            <w:tcBorders>
              <w:bottom w:val="single" w:sz="4" w:space="0" w:color="auto"/>
            </w:tcBorders>
            <w:shd w:val="clear" w:color="auto" w:fill="DBE5F1" w:themeFill="accent1" w:themeFillTint="33"/>
          </w:tcPr>
          <w:p w14:paraId="3A868DC3" w14:textId="00023000" w:rsidR="00A77305" w:rsidRPr="00C65514" w:rsidRDefault="00087167" w:rsidP="00767E5E">
            <w:pPr>
              <w:spacing w:before="20" w:after="20"/>
              <w:jc w:val="right"/>
              <w:rPr>
                <w:rFonts w:ascii="Calibri Light" w:hAnsi="Calibri Light" w:cs="Calibri Light"/>
                <w:b/>
                <w:sz w:val="20"/>
                <w:szCs w:val="20"/>
              </w:rPr>
            </w:pPr>
            <w:r w:rsidRPr="00C65514">
              <w:rPr>
                <w:rFonts w:ascii="Calibri Light" w:hAnsi="Calibri Light" w:cs="Calibri Light"/>
                <w:b/>
                <w:sz w:val="20"/>
                <w:szCs w:val="20"/>
              </w:rPr>
              <w:t>1</w:t>
            </w:r>
            <w:r w:rsidRPr="00C65514">
              <w:rPr>
                <w:b/>
                <w:sz w:val="20"/>
                <w:szCs w:val="20"/>
              </w:rPr>
              <w:t>00%</w:t>
            </w:r>
          </w:p>
        </w:tc>
        <w:tc>
          <w:tcPr>
            <w:tcW w:w="0" w:type="auto"/>
            <w:tcBorders>
              <w:bottom w:val="single" w:sz="4" w:space="0" w:color="auto"/>
            </w:tcBorders>
            <w:shd w:val="clear" w:color="auto" w:fill="FFFFFF" w:themeFill="background1"/>
          </w:tcPr>
          <w:p w14:paraId="56F93460" w14:textId="19BE8E0B" w:rsidR="00A77305" w:rsidRPr="00C65514" w:rsidRDefault="000E47BB" w:rsidP="00767E5E">
            <w:pPr>
              <w:spacing w:before="20" w:after="20"/>
              <w:jc w:val="right"/>
              <w:rPr>
                <w:rFonts w:ascii="Calibri Light" w:hAnsi="Calibri Light" w:cs="Calibri Light"/>
                <w:b/>
                <w:sz w:val="20"/>
                <w:szCs w:val="20"/>
              </w:rPr>
            </w:pPr>
            <w:r w:rsidRPr="00C65514">
              <w:rPr>
                <w:rFonts w:ascii="Calibri Light" w:hAnsi="Calibri Light" w:cs="Calibri Light"/>
                <w:b/>
                <w:sz w:val="20"/>
                <w:szCs w:val="20"/>
              </w:rPr>
              <w:t>0</w:t>
            </w:r>
            <w:r w:rsidRPr="00C65514">
              <w:rPr>
                <w:b/>
                <w:sz w:val="20"/>
                <w:szCs w:val="20"/>
              </w:rPr>
              <w:t>%</w:t>
            </w:r>
          </w:p>
        </w:tc>
        <w:tc>
          <w:tcPr>
            <w:tcW w:w="0" w:type="auto"/>
            <w:tcBorders>
              <w:bottom w:val="single" w:sz="4" w:space="0" w:color="auto"/>
            </w:tcBorders>
            <w:shd w:val="clear" w:color="auto" w:fill="FFFFFF" w:themeFill="background1"/>
          </w:tcPr>
          <w:p w14:paraId="315B2C1B" w14:textId="1AEFCF8E" w:rsidR="00A77305" w:rsidRPr="00C65514" w:rsidRDefault="003F4082" w:rsidP="00767E5E">
            <w:pPr>
              <w:spacing w:before="20" w:after="20"/>
              <w:rPr>
                <w:rFonts w:ascii="Calibri Light" w:hAnsi="Calibri Light" w:cs="Calibri Light"/>
                <w:sz w:val="20"/>
                <w:szCs w:val="20"/>
                <w:highlight w:val="yellow"/>
              </w:rPr>
            </w:pPr>
            <w:r w:rsidRPr="00C65514">
              <w:rPr>
                <w:rFonts w:ascii="Calibri Light" w:hAnsi="Calibri Light" w:cs="Calibri Light"/>
                <w:b/>
                <w:bCs/>
                <w:sz w:val="20"/>
                <w:szCs w:val="20"/>
              </w:rPr>
              <w:t>Met target.</w:t>
            </w:r>
            <w:r w:rsidRPr="00C65514">
              <w:rPr>
                <w:rFonts w:ascii="Calibri Light" w:hAnsi="Calibri Light" w:cs="Calibri Light"/>
                <w:sz w:val="20"/>
                <w:szCs w:val="20"/>
              </w:rPr>
              <w:t xml:space="preserve"> The quality of our </w:t>
            </w:r>
            <w:r w:rsidR="008D7299" w:rsidRPr="00C65514">
              <w:rPr>
                <w:rFonts w:ascii="Calibri Light" w:hAnsi="Calibri Light" w:cs="Calibri Light"/>
                <w:sz w:val="20"/>
                <w:szCs w:val="20"/>
              </w:rPr>
              <w:t>i</w:t>
            </w:r>
            <w:r w:rsidRPr="00C65514">
              <w:rPr>
                <w:rFonts w:ascii="Calibri Light" w:hAnsi="Calibri Light" w:cs="Calibri Light"/>
                <w:sz w:val="20"/>
                <w:szCs w:val="20"/>
              </w:rPr>
              <w:t xml:space="preserve">nvestment organisations’ artistic programmes is a proxy measure of the artistic health in New Zealand. Maintaining excellence in this area has a material </w:t>
            </w:r>
            <w:r w:rsidR="008D7299" w:rsidRPr="00C65514">
              <w:rPr>
                <w:rFonts w:ascii="Calibri Light" w:hAnsi="Calibri Light" w:cs="Calibri Light"/>
                <w:sz w:val="20"/>
                <w:szCs w:val="20"/>
              </w:rPr>
              <w:t>e</w:t>
            </w:r>
            <w:r w:rsidR="008D7299" w:rsidRPr="00C65514">
              <w:rPr>
                <w:sz w:val="20"/>
                <w:szCs w:val="20"/>
              </w:rPr>
              <w:t>ffect</w:t>
            </w:r>
            <w:r w:rsidR="008D7299" w:rsidRPr="00C65514">
              <w:rPr>
                <w:rFonts w:ascii="Calibri Light" w:hAnsi="Calibri Light" w:cs="Calibri Light"/>
                <w:sz w:val="20"/>
                <w:szCs w:val="20"/>
              </w:rPr>
              <w:t xml:space="preserve"> </w:t>
            </w:r>
            <w:r w:rsidRPr="00C65514">
              <w:rPr>
                <w:rFonts w:ascii="Calibri Light" w:hAnsi="Calibri Light" w:cs="Calibri Light"/>
                <w:sz w:val="20"/>
                <w:szCs w:val="20"/>
              </w:rPr>
              <w:t>on the health of the sector. All 81 investment organisations met or exceeded expectations for quality of artistic programme measures.</w:t>
            </w:r>
          </w:p>
        </w:tc>
      </w:tr>
      <w:tr w:rsidR="00A77305" w:rsidRPr="00C65514" w14:paraId="7EA875FE" w14:textId="77777777" w:rsidTr="00767E5E">
        <w:trPr>
          <w:trHeight w:val="291"/>
        </w:trPr>
        <w:tc>
          <w:tcPr>
            <w:tcW w:w="9420" w:type="dxa"/>
            <w:gridSpan w:val="8"/>
            <w:shd w:val="clear" w:color="auto" w:fill="DBE5F1" w:themeFill="accent1" w:themeFillTint="33"/>
          </w:tcPr>
          <w:p w14:paraId="52E036F0" w14:textId="77777777" w:rsidR="00A77305" w:rsidRPr="00C65514" w:rsidRDefault="00A77305" w:rsidP="00767E5E">
            <w:pPr>
              <w:spacing w:before="20" w:after="20"/>
              <w:rPr>
                <w:rFonts w:ascii="Calibri Light" w:hAnsi="Calibri Light" w:cs="Calibri Light"/>
                <w:b/>
                <w:bCs/>
                <w:sz w:val="20"/>
                <w:szCs w:val="20"/>
              </w:rPr>
            </w:pPr>
            <w:r w:rsidRPr="00C65514">
              <w:rPr>
                <w:rFonts w:ascii="Calibri Light" w:hAnsi="Calibri Light" w:cs="Calibri Light"/>
                <w:b/>
                <w:bCs/>
                <w:sz w:val="20"/>
                <w:szCs w:val="20"/>
              </w:rPr>
              <w:t>Financial health</w:t>
            </w:r>
          </w:p>
        </w:tc>
      </w:tr>
      <w:tr w:rsidR="00A77305" w:rsidRPr="00C65514" w14:paraId="06E27FA5" w14:textId="77777777" w:rsidTr="00E07352">
        <w:trPr>
          <w:trHeight w:val="469"/>
        </w:trPr>
        <w:tc>
          <w:tcPr>
            <w:tcW w:w="505" w:type="dxa"/>
            <w:tcBorders>
              <w:bottom w:val="single" w:sz="4" w:space="0" w:color="auto"/>
            </w:tcBorders>
            <w:shd w:val="clear" w:color="auto" w:fill="FFFFFF" w:themeFill="background1"/>
          </w:tcPr>
          <w:p w14:paraId="1FC38531" w14:textId="77777777" w:rsidR="00A77305" w:rsidRPr="00C65514" w:rsidRDefault="00A77305" w:rsidP="00767E5E">
            <w:pPr>
              <w:spacing w:before="20" w:after="20"/>
              <w:contextualSpacing/>
              <w:rPr>
                <w:rFonts w:ascii="Calibri Light" w:hAnsi="Calibri Light" w:cs="Calibri Light"/>
                <w:b/>
                <w:sz w:val="20"/>
                <w:szCs w:val="20"/>
              </w:rPr>
            </w:pPr>
            <w:r w:rsidRPr="00C65514">
              <w:rPr>
                <w:rFonts w:ascii="Calibri Light" w:hAnsi="Calibri Light" w:cs="Calibri Light"/>
                <w:b/>
                <w:sz w:val="20"/>
                <w:szCs w:val="20"/>
              </w:rPr>
              <w:t>I1.5</w:t>
            </w:r>
          </w:p>
        </w:tc>
        <w:tc>
          <w:tcPr>
            <w:tcW w:w="0" w:type="auto"/>
            <w:tcBorders>
              <w:bottom w:val="single" w:sz="4" w:space="0" w:color="auto"/>
            </w:tcBorders>
            <w:shd w:val="clear" w:color="auto" w:fill="FFFFFF" w:themeFill="background1"/>
            <w:tcMar>
              <w:top w:w="85" w:type="dxa"/>
              <w:left w:w="85" w:type="dxa"/>
              <w:bottom w:w="85" w:type="dxa"/>
              <w:right w:w="85" w:type="dxa"/>
            </w:tcMar>
          </w:tcPr>
          <w:p w14:paraId="2AD95C47" w14:textId="77777777" w:rsidR="00A77305" w:rsidRPr="00C65514" w:rsidRDefault="00A77305" w:rsidP="00767E5E">
            <w:pPr>
              <w:spacing w:before="20" w:after="20"/>
              <w:rPr>
                <w:rFonts w:ascii="Calibri Light" w:hAnsi="Calibri Light" w:cs="Calibri Light"/>
                <w:sz w:val="20"/>
                <w:szCs w:val="20"/>
              </w:rPr>
            </w:pPr>
            <w:r w:rsidRPr="00C65514">
              <w:rPr>
                <w:rFonts w:ascii="Calibri Light" w:hAnsi="Calibri Light" w:cs="Calibri Light"/>
                <w:color w:val="000000"/>
                <w:sz w:val="20"/>
                <w:szCs w:val="20"/>
              </w:rPr>
              <w:t>Tōtara and Kahikatea organisations meet or exceed expectations for financial health</w:t>
            </w:r>
          </w:p>
        </w:tc>
        <w:tc>
          <w:tcPr>
            <w:tcW w:w="0" w:type="auto"/>
            <w:tcBorders>
              <w:bottom w:val="single" w:sz="4" w:space="0" w:color="auto"/>
            </w:tcBorders>
            <w:shd w:val="clear" w:color="auto" w:fill="FFFFFF" w:themeFill="background1"/>
          </w:tcPr>
          <w:p w14:paraId="6FB5E176" w14:textId="77777777" w:rsidR="00A77305" w:rsidRPr="00C65514" w:rsidRDefault="00A77305" w:rsidP="00767E5E">
            <w:pPr>
              <w:spacing w:before="20" w:after="20"/>
              <w:jc w:val="right"/>
              <w:rPr>
                <w:rFonts w:ascii="Calibri Light" w:hAnsi="Calibri Light" w:cs="Calibri Light"/>
                <w:sz w:val="20"/>
                <w:szCs w:val="20"/>
              </w:rPr>
            </w:pPr>
            <w:r w:rsidRPr="00C65514">
              <w:rPr>
                <w:rFonts w:ascii="Calibri Light" w:hAnsi="Calibri Light" w:cs="Calibri Light"/>
                <w:sz w:val="20"/>
                <w:szCs w:val="20"/>
              </w:rPr>
              <w:t xml:space="preserve">98% </w:t>
            </w:r>
          </w:p>
        </w:tc>
        <w:tc>
          <w:tcPr>
            <w:tcW w:w="0" w:type="auto"/>
            <w:tcBorders>
              <w:bottom w:val="single" w:sz="4" w:space="0" w:color="auto"/>
            </w:tcBorders>
            <w:shd w:val="clear" w:color="auto" w:fill="FFFFFF" w:themeFill="background1"/>
          </w:tcPr>
          <w:p w14:paraId="2F976B9F" w14:textId="77777777" w:rsidR="00A77305" w:rsidRPr="00C65514" w:rsidRDefault="00A77305" w:rsidP="00767E5E">
            <w:pPr>
              <w:spacing w:before="20" w:after="20"/>
              <w:jc w:val="right"/>
              <w:rPr>
                <w:rFonts w:ascii="Calibri Light" w:hAnsi="Calibri Light" w:cs="Calibri Light"/>
                <w:color w:val="5F497A" w:themeColor="accent4" w:themeShade="BF"/>
                <w:sz w:val="20"/>
                <w:szCs w:val="20"/>
              </w:rPr>
            </w:pPr>
            <w:r w:rsidRPr="00C65514">
              <w:rPr>
                <w:rFonts w:ascii="Calibri Light" w:hAnsi="Calibri Light" w:cs="Calibri Light"/>
                <w:sz w:val="20"/>
                <w:szCs w:val="20"/>
              </w:rPr>
              <w:t>96%</w:t>
            </w:r>
          </w:p>
        </w:tc>
        <w:tc>
          <w:tcPr>
            <w:tcW w:w="0" w:type="auto"/>
            <w:tcBorders>
              <w:bottom w:val="single" w:sz="4" w:space="0" w:color="auto"/>
            </w:tcBorders>
            <w:shd w:val="clear" w:color="auto" w:fill="FFFFFF" w:themeFill="background1"/>
          </w:tcPr>
          <w:p w14:paraId="5F08810F" w14:textId="77777777" w:rsidR="00A77305" w:rsidRPr="00C65514" w:rsidRDefault="00A77305" w:rsidP="00767E5E">
            <w:pPr>
              <w:spacing w:before="20" w:after="20"/>
              <w:jc w:val="right"/>
              <w:rPr>
                <w:rFonts w:ascii="Calibri Light" w:hAnsi="Calibri Light" w:cs="Calibri Light"/>
                <w:sz w:val="20"/>
                <w:szCs w:val="20"/>
              </w:rPr>
            </w:pPr>
            <w:r w:rsidRPr="00C65514">
              <w:rPr>
                <w:rFonts w:ascii="Calibri Light" w:hAnsi="Calibri Light" w:cs="Calibri Light"/>
                <w:sz w:val="20"/>
                <w:szCs w:val="20"/>
              </w:rPr>
              <w:t>≥98%</w:t>
            </w:r>
          </w:p>
        </w:tc>
        <w:tc>
          <w:tcPr>
            <w:tcW w:w="0" w:type="auto"/>
            <w:tcBorders>
              <w:bottom w:val="single" w:sz="4" w:space="0" w:color="auto"/>
            </w:tcBorders>
            <w:shd w:val="clear" w:color="auto" w:fill="DBE5F1" w:themeFill="accent1" w:themeFillTint="33"/>
          </w:tcPr>
          <w:p w14:paraId="644C1588" w14:textId="4DDE220A" w:rsidR="00A77305" w:rsidRPr="00C65514" w:rsidRDefault="008F138C" w:rsidP="00767E5E">
            <w:pPr>
              <w:spacing w:before="20" w:after="20"/>
              <w:jc w:val="right"/>
              <w:rPr>
                <w:rFonts w:ascii="Calibri Light" w:hAnsi="Calibri Light" w:cs="Calibri Light"/>
                <w:b/>
                <w:sz w:val="20"/>
                <w:szCs w:val="20"/>
              </w:rPr>
            </w:pPr>
            <w:r w:rsidRPr="00C65514">
              <w:rPr>
                <w:rFonts w:ascii="Calibri Light" w:hAnsi="Calibri Light" w:cs="Calibri Light"/>
                <w:b/>
                <w:sz w:val="20"/>
                <w:szCs w:val="20"/>
              </w:rPr>
              <w:t>96%</w:t>
            </w:r>
          </w:p>
        </w:tc>
        <w:tc>
          <w:tcPr>
            <w:tcW w:w="0" w:type="auto"/>
            <w:tcBorders>
              <w:bottom w:val="single" w:sz="4" w:space="0" w:color="auto"/>
            </w:tcBorders>
            <w:shd w:val="clear" w:color="auto" w:fill="FFFFFF" w:themeFill="background1"/>
          </w:tcPr>
          <w:p w14:paraId="55E2F0A0" w14:textId="254FE747" w:rsidR="00A77305" w:rsidRPr="00C65514" w:rsidRDefault="00156946" w:rsidP="00767E5E">
            <w:pPr>
              <w:spacing w:before="20" w:after="20"/>
              <w:jc w:val="right"/>
              <w:rPr>
                <w:rFonts w:ascii="Calibri Light" w:hAnsi="Calibri Light" w:cs="Calibri Light"/>
                <w:b/>
                <w:sz w:val="20"/>
                <w:szCs w:val="20"/>
              </w:rPr>
            </w:pPr>
            <w:r w:rsidRPr="00C65514">
              <w:rPr>
                <w:rFonts w:ascii="Calibri Light" w:hAnsi="Calibri Light" w:cs="Calibri Light"/>
                <w:b/>
                <w:sz w:val="20"/>
                <w:szCs w:val="20"/>
              </w:rPr>
              <w:t>–</w:t>
            </w:r>
            <w:r w:rsidR="008F138C" w:rsidRPr="00C65514">
              <w:rPr>
                <w:rFonts w:ascii="Calibri Light" w:hAnsi="Calibri Light" w:cs="Calibri Light"/>
                <w:b/>
                <w:sz w:val="20"/>
                <w:szCs w:val="20"/>
              </w:rPr>
              <w:t>2%</w:t>
            </w:r>
          </w:p>
        </w:tc>
        <w:tc>
          <w:tcPr>
            <w:tcW w:w="0" w:type="auto"/>
            <w:tcBorders>
              <w:bottom w:val="single" w:sz="4" w:space="0" w:color="auto"/>
            </w:tcBorders>
            <w:shd w:val="clear" w:color="auto" w:fill="FFFFFF" w:themeFill="background1"/>
          </w:tcPr>
          <w:p w14:paraId="1F6F2B72" w14:textId="0672A863" w:rsidR="00A4049B" w:rsidRPr="00C65514" w:rsidRDefault="00B84A27" w:rsidP="00767E5E">
            <w:pPr>
              <w:spacing w:before="20" w:after="20"/>
              <w:rPr>
                <w:rFonts w:ascii="Calibri Light" w:hAnsi="Calibri Light" w:cs="Calibri Light"/>
                <w:sz w:val="20"/>
                <w:szCs w:val="20"/>
              </w:rPr>
            </w:pPr>
            <w:r w:rsidRPr="00C65514">
              <w:rPr>
                <w:rFonts w:ascii="Calibri Light" w:hAnsi="Calibri Light" w:cs="Calibri Light"/>
                <w:b/>
                <w:bCs/>
                <w:sz w:val="20"/>
                <w:szCs w:val="20"/>
              </w:rPr>
              <w:t>Did not meet target.</w:t>
            </w:r>
            <w:r w:rsidRPr="00C65514">
              <w:rPr>
                <w:rFonts w:ascii="Calibri Light" w:hAnsi="Calibri Light" w:cs="Calibri Light"/>
                <w:sz w:val="20"/>
                <w:szCs w:val="20"/>
              </w:rPr>
              <w:t xml:space="preserve"> Investment organisations received around </w:t>
            </w:r>
            <w:r w:rsidR="00BC319D" w:rsidRPr="00C65514">
              <w:rPr>
                <w:rFonts w:ascii="Calibri Light" w:hAnsi="Calibri Light" w:cs="Calibri Light"/>
                <w:sz w:val="20"/>
                <w:szCs w:val="20"/>
              </w:rPr>
              <w:t>46</w:t>
            </w:r>
            <w:r w:rsidR="00156946" w:rsidRPr="00C65514">
              <w:rPr>
                <w:rFonts w:ascii="Calibri Light" w:hAnsi="Calibri Light" w:cs="Calibri Light"/>
                <w:sz w:val="20"/>
                <w:szCs w:val="20"/>
              </w:rPr>
              <w:t> percent</w:t>
            </w:r>
            <w:r w:rsidRPr="00C65514">
              <w:rPr>
                <w:rFonts w:ascii="Calibri Light" w:hAnsi="Calibri Light" w:cs="Calibri Light"/>
                <w:sz w:val="20"/>
                <w:szCs w:val="20"/>
              </w:rPr>
              <w:t xml:space="preserve"> of Creative New Zealand’s investment in the arts in 202</w:t>
            </w:r>
            <w:r w:rsidR="00740656">
              <w:rPr>
                <w:rFonts w:ascii="Calibri Light" w:hAnsi="Calibri Light" w:cs="Calibri Light"/>
                <w:sz w:val="20"/>
                <w:szCs w:val="20"/>
              </w:rPr>
              <w:t>1</w:t>
            </w:r>
            <w:r w:rsidRPr="00C65514">
              <w:rPr>
                <w:rFonts w:ascii="Calibri Light" w:hAnsi="Calibri Light" w:cs="Calibri Light"/>
                <w:sz w:val="20"/>
                <w:szCs w:val="20"/>
              </w:rPr>
              <w:t>/2</w:t>
            </w:r>
            <w:r w:rsidR="00740656">
              <w:rPr>
                <w:rFonts w:ascii="Calibri Light" w:hAnsi="Calibri Light" w:cs="Calibri Light"/>
                <w:sz w:val="20"/>
                <w:szCs w:val="20"/>
              </w:rPr>
              <w:t>2</w:t>
            </w:r>
            <w:r w:rsidRPr="00C65514">
              <w:rPr>
                <w:rFonts w:ascii="Calibri Light" w:hAnsi="Calibri Light" w:cs="Calibri Light"/>
                <w:sz w:val="20"/>
                <w:szCs w:val="20"/>
              </w:rPr>
              <w:t xml:space="preserve"> Their financial health is a proxy measure of the financial health of the arts sector. Of 81 organisations, 78 met or exceeded expectations for financial health measures. Organisations in general managed themselves well during the difficulties of the </w:t>
            </w:r>
            <w:r w:rsidRPr="00C65514">
              <w:rPr>
                <w:rFonts w:ascii="Calibri Light" w:hAnsi="Calibri Light" w:cs="Calibri Light"/>
                <w:sz w:val="20"/>
                <w:szCs w:val="20"/>
              </w:rPr>
              <w:lastRenderedPageBreak/>
              <w:t>COVID-19 period and therefore received higher scores in ‘organisational health’ and ‘financial health’</w:t>
            </w:r>
            <w:r w:rsidR="00767E5E" w:rsidRPr="00C65514">
              <w:rPr>
                <w:rFonts w:ascii="Calibri Light" w:hAnsi="Calibri Light" w:cs="Calibri Light"/>
                <w:sz w:val="20"/>
                <w:szCs w:val="20"/>
              </w:rPr>
              <w:t>.</w:t>
            </w:r>
          </w:p>
        </w:tc>
      </w:tr>
      <w:bookmarkEnd w:id="15"/>
      <w:tr w:rsidR="00A77305" w:rsidRPr="00C65514" w14:paraId="6898923A" w14:textId="77777777" w:rsidTr="00767E5E">
        <w:trPr>
          <w:trHeight w:val="206"/>
        </w:trPr>
        <w:tc>
          <w:tcPr>
            <w:tcW w:w="9420" w:type="dxa"/>
            <w:gridSpan w:val="8"/>
            <w:shd w:val="clear" w:color="auto" w:fill="DBE5F1" w:themeFill="accent1" w:themeFillTint="33"/>
          </w:tcPr>
          <w:p w14:paraId="3A479E81" w14:textId="77777777" w:rsidR="00A77305" w:rsidRPr="00C65514" w:rsidRDefault="00A77305" w:rsidP="00767E5E">
            <w:pPr>
              <w:spacing w:before="20" w:after="20"/>
              <w:rPr>
                <w:rFonts w:ascii="Calibri Light" w:hAnsi="Calibri Light" w:cs="Calibri Light"/>
                <w:b/>
                <w:sz w:val="20"/>
                <w:szCs w:val="20"/>
              </w:rPr>
            </w:pPr>
            <w:r w:rsidRPr="00C65514">
              <w:rPr>
                <w:rFonts w:ascii="Calibri Light" w:hAnsi="Calibri Light" w:cs="Calibri Light"/>
                <w:b/>
                <w:sz w:val="20"/>
                <w:szCs w:val="20"/>
              </w:rPr>
              <w:lastRenderedPageBreak/>
              <w:t>Funding</w:t>
            </w:r>
          </w:p>
        </w:tc>
      </w:tr>
      <w:tr w:rsidR="00DA5F27" w:rsidRPr="00C65514" w14:paraId="01A0AB77" w14:textId="77777777" w:rsidTr="00E07352">
        <w:trPr>
          <w:trHeight w:val="1379"/>
        </w:trPr>
        <w:tc>
          <w:tcPr>
            <w:tcW w:w="505" w:type="dxa"/>
            <w:shd w:val="clear" w:color="auto" w:fill="FFFFFF" w:themeFill="background1"/>
          </w:tcPr>
          <w:p w14:paraId="402EB355" w14:textId="77777777" w:rsidR="00DA5F27" w:rsidRPr="00C65514" w:rsidRDefault="00DA5F27" w:rsidP="00767E5E">
            <w:pPr>
              <w:spacing w:before="20" w:after="20"/>
              <w:contextualSpacing/>
              <w:rPr>
                <w:rFonts w:ascii="Calibri Light" w:hAnsi="Calibri Light" w:cs="Calibri Light"/>
                <w:b/>
                <w:sz w:val="20"/>
                <w:szCs w:val="20"/>
              </w:rPr>
            </w:pPr>
            <w:bookmarkStart w:id="16" w:name="_Hlk83112482"/>
            <w:r w:rsidRPr="00C65514">
              <w:rPr>
                <w:rFonts w:ascii="Calibri Light" w:hAnsi="Calibri Light" w:cs="Calibri Light"/>
                <w:b/>
                <w:sz w:val="20"/>
                <w:szCs w:val="20"/>
              </w:rPr>
              <w:t>I1.6</w:t>
            </w:r>
          </w:p>
        </w:tc>
        <w:tc>
          <w:tcPr>
            <w:tcW w:w="0" w:type="auto"/>
            <w:shd w:val="clear" w:color="auto" w:fill="FFFFFF" w:themeFill="background1"/>
            <w:tcMar>
              <w:top w:w="85" w:type="dxa"/>
              <w:left w:w="85" w:type="dxa"/>
              <w:bottom w:w="85" w:type="dxa"/>
              <w:right w:w="85" w:type="dxa"/>
            </w:tcMar>
          </w:tcPr>
          <w:p w14:paraId="5AA28BCF" w14:textId="77777777" w:rsidR="00DA5F27" w:rsidRPr="00C65514" w:rsidRDefault="00DA5F27" w:rsidP="00767E5E">
            <w:pPr>
              <w:spacing w:before="20" w:after="20"/>
              <w:rPr>
                <w:rFonts w:ascii="Calibri Light" w:hAnsi="Calibri Light" w:cs="Calibri Light"/>
                <w:sz w:val="20"/>
                <w:szCs w:val="20"/>
              </w:rPr>
            </w:pPr>
            <w:r w:rsidRPr="00C65514">
              <w:rPr>
                <w:rFonts w:ascii="Calibri Light" w:hAnsi="Calibri Light" w:cs="Calibri Light"/>
                <w:sz w:val="20"/>
                <w:szCs w:val="20"/>
              </w:rPr>
              <w:t>Average private support (sponsorship, philanthropy, and trust funding) per investment organisation</w:t>
            </w:r>
          </w:p>
        </w:tc>
        <w:tc>
          <w:tcPr>
            <w:tcW w:w="0" w:type="auto"/>
            <w:shd w:val="clear" w:color="auto" w:fill="FFFFFF" w:themeFill="background1"/>
          </w:tcPr>
          <w:p w14:paraId="28DA6C6D" w14:textId="77777777" w:rsidR="00DA5F27" w:rsidRPr="00C65514" w:rsidRDefault="00DA5F27" w:rsidP="00767E5E">
            <w:pPr>
              <w:spacing w:before="20" w:after="20"/>
              <w:jc w:val="right"/>
              <w:rPr>
                <w:rFonts w:ascii="Calibri Light" w:hAnsi="Calibri Light" w:cs="Calibri Light"/>
                <w:sz w:val="20"/>
                <w:szCs w:val="20"/>
              </w:rPr>
            </w:pPr>
            <w:r w:rsidRPr="00C65514">
              <w:rPr>
                <w:rFonts w:ascii="Calibri Light" w:hAnsi="Calibri Light" w:cs="Calibri Light"/>
                <w:sz w:val="20"/>
                <w:szCs w:val="20"/>
              </w:rPr>
              <w:t>72.9%</w:t>
            </w:r>
          </w:p>
        </w:tc>
        <w:tc>
          <w:tcPr>
            <w:tcW w:w="0" w:type="auto"/>
            <w:shd w:val="clear" w:color="auto" w:fill="FFFFFF" w:themeFill="background1"/>
          </w:tcPr>
          <w:p w14:paraId="5E7E5E79" w14:textId="77777777" w:rsidR="00DA5F27" w:rsidRPr="00C65514" w:rsidRDefault="00DA5F27" w:rsidP="00767E5E">
            <w:pPr>
              <w:spacing w:before="20" w:after="20"/>
              <w:jc w:val="right"/>
              <w:rPr>
                <w:rFonts w:ascii="Calibri Light" w:hAnsi="Calibri Light" w:cs="Calibri Light"/>
                <w:iCs/>
                <w:sz w:val="20"/>
                <w:szCs w:val="20"/>
              </w:rPr>
            </w:pPr>
            <w:r w:rsidRPr="00C65514">
              <w:rPr>
                <w:rFonts w:ascii="Calibri Light" w:hAnsi="Calibri Light" w:cs="Calibri Light"/>
                <w:sz w:val="20"/>
                <w:szCs w:val="20"/>
              </w:rPr>
              <w:t>62.1%</w:t>
            </w:r>
          </w:p>
        </w:tc>
        <w:tc>
          <w:tcPr>
            <w:tcW w:w="0" w:type="auto"/>
            <w:shd w:val="clear" w:color="auto" w:fill="FFFFFF" w:themeFill="background1"/>
          </w:tcPr>
          <w:p w14:paraId="30FB2FBC" w14:textId="77777777" w:rsidR="00DA5F27" w:rsidRPr="00C65514" w:rsidRDefault="00DA5F27" w:rsidP="00767E5E">
            <w:pPr>
              <w:spacing w:before="20" w:after="20"/>
              <w:jc w:val="right"/>
              <w:rPr>
                <w:rFonts w:ascii="Calibri Light" w:hAnsi="Calibri Light" w:cs="Calibri Light"/>
                <w:sz w:val="20"/>
                <w:szCs w:val="20"/>
              </w:rPr>
            </w:pPr>
            <w:r w:rsidRPr="00C65514">
              <w:rPr>
                <w:rFonts w:ascii="Calibri Light" w:hAnsi="Calibri Light" w:cs="Calibri Light"/>
                <w:sz w:val="20"/>
                <w:szCs w:val="20"/>
              </w:rPr>
              <w:t>≥63%</w:t>
            </w:r>
          </w:p>
        </w:tc>
        <w:tc>
          <w:tcPr>
            <w:tcW w:w="0" w:type="auto"/>
            <w:shd w:val="clear" w:color="auto" w:fill="DBE5F1" w:themeFill="accent1" w:themeFillTint="33"/>
          </w:tcPr>
          <w:p w14:paraId="2F6308BA" w14:textId="3B8BA4A3" w:rsidR="00DA5F27" w:rsidRPr="00C65514" w:rsidRDefault="00DA5F27" w:rsidP="00767E5E">
            <w:pPr>
              <w:spacing w:before="20" w:after="20"/>
              <w:jc w:val="right"/>
              <w:rPr>
                <w:rFonts w:ascii="Calibri Light" w:hAnsi="Calibri Light" w:cs="Calibri Light"/>
                <w:b/>
                <w:sz w:val="20"/>
                <w:szCs w:val="20"/>
                <w:highlight w:val="lightGray"/>
              </w:rPr>
            </w:pPr>
            <w:r w:rsidRPr="00C65514">
              <w:rPr>
                <w:rFonts w:ascii="Calibri Light" w:hAnsi="Calibri Light" w:cs="Calibri Light"/>
                <w:b/>
                <w:bCs/>
                <w:sz w:val="20"/>
                <w:szCs w:val="20"/>
              </w:rPr>
              <w:t>61.7%</w:t>
            </w:r>
          </w:p>
        </w:tc>
        <w:tc>
          <w:tcPr>
            <w:tcW w:w="0" w:type="auto"/>
            <w:shd w:val="clear" w:color="auto" w:fill="FFFFFF" w:themeFill="background1"/>
          </w:tcPr>
          <w:p w14:paraId="0552A1B7" w14:textId="0B45B5D0" w:rsidR="00DA5F27" w:rsidRPr="00C65514" w:rsidRDefault="006B034D" w:rsidP="00767E5E">
            <w:pPr>
              <w:spacing w:before="20" w:after="20"/>
              <w:jc w:val="right"/>
              <w:rPr>
                <w:rFonts w:ascii="Calibri Light" w:hAnsi="Calibri Light" w:cs="Calibri Light"/>
                <w:b/>
                <w:sz w:val="20"/>
                <w:szCs w:val="20"/>
                <w:highlight w:val="lightGray"/>
              </w:rPr>
            </w:pPr>
            <w:r w:rsidRPr="00C65514">
              <w:rPr>
                <w:rFonts w:ascii="Calibri Light" w:hAnsi="Calibri Light" w:cs="Calibri Light"/>
                <w:b/>
                <w:bCs/>
                <w:sz w:val="20"/>
                <w:szCs w:val="20"/>
              </w:rPr>
              <w:t>–</w:t>
            </w:r>
            <w:r w:rsidR="00266008">
              <w:rPr>
                <w:rFonts w:ascii="Calibri Light" w:hAnsi="Calibri Light" w:cs="Calibri Light"/>
                <w:b/>
                <w:bCs/>
                <w:sz w:val="20"/>
                <w:szCs w:val="20"/>
              </w:rPr>
              <w:t>1.3</w:t>
            </w:r>
            <w:r w:rsidR="00DA5F27" w:rsidRPr="00C65514">
              <w:rPr>
                <w:rFonts w:ascii="Calibri Light" w:hAnsi="Calibri Light" w:cs="Calibri Light"/>
                <w:b/>
                <w:bCs/>
                <w:sz w:val="20"/>
                <w:szCs w:val="20"/>
              </w:rPr>
              <w:t>%</w:t>
            </w:r>
          </w:p>
        </w:tc>
        <w:tc>
          <w:tcPr>
            <w:tcW w:w="0" w:type="auto"/>
            <w:shd w:val="clear" w:color="auto" w:fill="FFFFFF" w:themeFill="background1"/>
          </w:tcPr>
          <w:p w14:paraId="385074E1" w14:textId="0C5CA6C9" w:rsidR="00DA5F27" w:rsidRPr="00C65514" w:rsidRDefault="00B41F66" w:rsidP="00767E5E">
            <w:pPr>
              <w:spacing w:before="20" w:after="20"/>
              <w:rPr>
                <w:rFonts w:ascii="Calibri Light" w:hAnsi="Calibri Light" w:cs="Calibri Light"/>
                <w:b/>
                <w:sz w:val="20"/>
                <w:szCs w:val="20"/>
                <w:highlight w:val="yellow"/>
              </w:rPr>
            </w:pPr>
            <w:r>
              <w:rPr>
                <w:rFonts w:ascii="Calibri Light" w:hAnsi="Calibri Light" w:cs="Calibri Light"/>
                <w:b/>
                <w:bCs/>
                <w:color w:val="000000"/>
                <w:sz w:val="20"/>
                <w:szCs w:val="20"/>
              </w:rPr>
              <w:t xml:space="preserve">Did </w:t>
            </w:r>
            <w:proofErr w:type="gramStart"/>
            <w:r>
              <w:rPr>
                <w:rFonts w:ascii="Calibri Light" w:hAnsi="Calibri Light" w:cs="Calibri Light"/>
                <w:b/>
                <w:bCs/>
                <w:color w:val="000000"/>
                <w:sz w:val="20"/>
                <w:szCs w:val="20"/>
              </w:rPr>
              <w:t xml:space="preserve">not  </w:t>
            </w:r>
            <w:r w:rsidR="00DA5F27" w:rsidRPr="00C65514">
              <w:rPr>
                <w:rFonts w:ascii="Calibri Light" w:hAnsi="Calibri Light" w:cs="Calibri Light"/>
                <w:b/>
                <w:bCs/>
                <w:color w:val="000000"/>
                <w:sz w:val="20"/>
                <w:szCs w:val="20"/>
              </w:rPr>
              <w:t>m</w:t>
            </w:r>
            <w:r>
              <w:rPr>
                <w:rFonts w:ascii="Calibri Light" w:hAnsi="Calibri Light" w:cs="Calibri Light"/>
                <w:b/>
                <w:bCs/>
                <w:color w:val="000000"/>
                <w:sz w:val="20"/>
                <w:szCs w:val="20"/>
              </w:rPr>
              <w:t>e</w:t>
            </w:r>
            <w:r w:rsidR="00DA5F27" w:rsidRPr="00C65514">
              <w:rPr>
                <w:rFonts w:ascii="Calibri Light" w:hAnsi="Calibri Light" w:cs="Calibri Light"/>
                <w:b/>
                <w:bCs/>
                <w:color w:val="000000"/>
                <w:sz w:val="20"/>
                <w:szCs w:val="20"/>
              </w:rPr>
              <w:t>et</w:t>
            </w:r>
            <w:proofErr w:type="gramEnd"/>
            <w:r>
              <w:rPr>
                <w:rFonts w:ascii="Calibri Light" w:hAnsi="Calibri Light" w:cs="Calibri Light"/>
                <w:b/>
                <w:bCs/>
                <w:color w:val="000000"/>
                <w:sz w:val="20"/>
                <w:szCs w:val="20"/>
              </w:rPr>
              <w:t xml:space="preserve"> target</w:t>
            </w:r>
            <w:r w:rsidR="00DA5F27" w:rsidRPr="00C65514">
              <w:rPr>
                <w:rFonts w:ascii="Calibri Light" w:hAnsi="Calibri Light" w:cs="Calibri Light"/>
                <w:color w:val="000000"/>
                <w:sz w:val="20"/>
                <w:szCs w:val="20"/>
              </w:rPr>
              <w:t xml:space="preserve">. Using our investment clients as a proxy for the arts sector, we can show support for the sector by measuring the level of revenue organisations generate from sources other than Creative New Zealand. </w:t>
            </w:r>
          </w:p>
        </w:tc>
      </w:tr>
      <w:bookmarkEnd w:id="16"/>
      <w:tr w:rsidR="00A77305" w:rsidRPr="00C65514" w14:paraId="795B8AD6" w14:textId="77777777" w:rsidTr="00767E5E">
        <w:trPr>
          <w:trHeight w:val="320"/>
        </w:trPr>
        <w:tc>
          <w:tcPr>
            <w:tcW w:w="9420" w:type="dxa"/>
            <w:gridSpan w:val="8"/>
            <w:shd w:val="clear" w:color="auto" w:fill="DBE5F1" w:themeFill="accent1" w:themeFillTint="33"/>
          </w:tcPr>
          <w:p w14:paraId="0BDEB1E6" w14:textId="77777777" w:rsidR="00A77305" w:rsidRPr="00C65514" w:rsidRDefault="00A77305" w:rsidP="00767E5E">
            <w:pPr>
              <w:spacing w:before="20" w:after="20"/>
              <w:rPr>
                <w:rFonts w:ascii="Calibri Light" w:hAnsi="Calibri Light" w:cs="Calibri Light"/>
                <w:b/>
                <w:sz w:val="20"/>
                <w:szCs w:val="20"/>
              </w:rPr>
            </w:pPr>
            <w:r w:rsidRPr="00C65514">
              <w:rPr>
                <w:rFonts w:ascii="Calibri Light" w:hAnsi="Calibri Light" w:cs="Calibri Light"/>
                <w:b/>
                <w:sz w:val="20"/>
                <w:szCs w:val="20"/>
              </w:rPr>
              <w:t>Our relationships</w:t>
            </w:r>
          </w:p>
        </w:tc>
      </w:tr>
      <w:tr w:rsidR="00A77305" w:rsidRPr="00C65514" w14:paraId="2A317943" w14:textId="77777777" w:rsidTr="00740656">
        <w:trPr>
          <w:trHeight w:val="797"/>
        </w:trPr>
        <w:tc>
          <w:tcPr>
            <w:tcW w:w="505" w:type="dxa"/>
            <w:shd w:val="clear" w:color="auto" w:fill="FFFFFF" w:themeFill="background1"/>
          </w:tcPr>
          <w:p w14:paraId="47EA279E" w14:textId="77777777" w:rsidR="00A77305" w:rsidRPr="00C65514" w:rsidRDefault="00A77305" w:rsidP="00767E5E">
            <w:pPr>
              <w:spacing w:before="20" w:after="20"/>
              <w:contextualSpacing/>
              <w:rPr>
                <w:rFonts w:ascii="Calibri Light" w:hAnsi="Calibri Light" w:cs="Calibri Light"/>
                <w:b/>
                <w:sz w:val="20"/>
                <w:szCs w:val="20"/>
              </w:rPr>
            </w:pPr>
            <w:r w:rsidRPr="00C65514">
              <w:rPr>
                <w:rFonts w:ascii="Calibri Light" w:hAnsi="Calibri Light" w:cs="Calibri Light"/>
                <w:b/>
                <w:sz w:val="20"/>
                <w:szCs w:val="20"/>
              </w:rPr>
              <w:t>I1.7</w:t>
            </w:r>
          </w:p>
        </w:tc>
        <w:tc>
          <w:tcPr>
            <w:tcW w:w="0" w:type="auto"/>
            <w:shd w:val="clear" w:color="auto" w:fill="FFFFFF" w:themeFill="background1"/>
            <w:tcMar>
              <w:top w:w="85" w:type="dxa"/>
              <w:left w:w="85" w:type="dxa"/>
              <w:bottom w:w="85" w:type="dxa"/>
              <w:right w:w="85" w:type="dxa"/>
            </w:tcMar>
          </w:tcPr>
          <w:p w14:paraId="7CFEC1F8" w14:textId="77777777" w:rsidR="00A77305" w:rsidRPr="00C65514" w:rsidRDefault="00A77305" w:rsidP="00767E5E">
            <w:pPr>
              <w:spacing w:before="20" w:after="20"/>
              <w:rPr>
                <w:rFonts w:ascii="Calibri Light" w:hAnsi="Calibri Light" w:cs="Calibri Light"/>
                <w:sz w:val="20"/>
                <w:szCs w:val="20"/>
              </w:rPr>
            </w:pPr>
            <w:r w:rsidRPr="00C65514">
              <w:rPr>
                <w:rFonts w:ascii="Calibri Light" w:hAnsi="Calibri Light" w:cs="Calibri Light"/>
                <w:sz w:val="20"/>
                <w:szCs w:val="20"/>
              </w:rPr>
              <w:t>Number of active relationships (including co-investment, regular meetings, shared projects) Creative New Zealand maintains with organisations that have shared interests.</w:t>
            </w:r>
          </w:p>
        </w:tc>
        <w:tc>
          <w:tcPr>
            <w:tcW w:w="0" w:type="auto"/>
            <w:shd w:val="clear" w:color="auto" w:fill="FFFFFF" w:themeFill="background1"/>
          </w:tcPr>
          <w:p w14:paraId="546444AC" w14:textId="77777777" w:rsidR="00A77305" w:rsidRPr="00C65514" w:rsidRDefault="00A77305" w:rsidP="00767E5E">
            <w:pPr>
              <w:spacing w:before="20" w:after="20"/>
              <w:jc w:val="right"/>
              <w:rPr>
                <w:rFonts w:ascii="Calibri Light" w:hAnsi="Calibri Light" w:cs="Calibri Light"/>
                <w:sz w:val="20"/>
                <w:szCs w:val="20"/>
              </w:rPr>
            </w:pPr>
            <w:r w:rsidRPr="00C65514">
              <w:rPr>
                <w:rFonts w:ascii="Calibri Light" w:hAnsi="Calibri Light" w:cs="Calibri Light"/>
                <w:color w:val="000000"/>
                <w:sz w:val="20"/>
                <w:szCs w:val="20"/>
              </w:rPr>
              <w:t>175</w:t>
            </w:r>
          </w:p>
        </w:tc>
        <w:tc>
          <w:tcPr>
            <w:tcW w:w="0" w:type="auto"/>
            <w:shd w:val="clear" w:color="auto" w:fill="FFFFFF" w:themeFill="background1"/>
          </w:tcPr>
          <w:p w14:paraId="25AB64CF" w14:textId="77777777" w:rsidR="00A77305" w:rsidRPr="00C65514" w:rsidRDefault="00A77305" w:rsidP="00767E5E">
            <w:pPr>
              <w:spacing w:before="20" w:after="20"/>
              <w:jc w:val="right"/>
              <w:rPr>
                <w:rFonts w:ascii="Calibri Light" w:hAnsi="Calibri Light" w:cs="Calibri Light"/>
                <w:color w:val="5F497A" w:themeColor="accent4" w:themeShade="BF"/>
                <w:sz w:val="20"/>
                <w:szCs w:val="20"/>
              </w:rPr>
            </w:pPr>
            <w:r w:rsidRPr="00C65514">
              <w:rPr>
                <w:rFonts w:ascii="Calibri Light" w:hAnsi="Calibri Light" w:cs="Calibri Light"/>
                <w:color w:val="5F497A" w:themeColor="accent4" w:themeShade="BF"/>
                <w:sz w:val="20"/>
                <w:szCs w:val="20"/>
              </w:rPr>
              <w:t>159</w:t>
            </w:r>
          </w:p>
        </w:tc>
        <w:tc>
          <w:tcPr>
            <w:tcW w:w="0" w:type="auto"/>
            <w:shd w:val="clear" w:color="auto" w:fill="FFFFFF" w:themeFill="background1"/>
          </w:tcPr>
          <w:p w14:paraId="3B472960" w14:textId="46DA9FFC" w:rsidR="00A77305" w:rsidRPr="00C65514" w:rsidRDefault="00A77305" w:rsidP="00767E5E">
            <w:pPr>
              <w:spacing w:before="20" w:after="20"/>
              <w:jc w:val="right"/>
              <w:rPr>
                <w:rFonts w:ascii="Calibri Light" w:hAnsi="Calibri Light" w:cs="Calibri Light"/>
                <w:color w:val="000000"/>
                <w:sz w:val="20"/>
                <w:szCs w:val="20"/>
              </w:rPr>
            </w:pPr>
            <w:r w:rsidRPr="00C65514">
              <w:rPr>
                <w:rFonts w:ascii="Calibri Light" w:hAnsi="Calibri Light" w:cs="Calibri Light"/>
                <w:sz w:val="20"/>
                <w:szCs w:val="20"/>
              </w:rPr>
              <w:t>≥175</w:t>
            </w:r>
          </w:p>
        </w:tc>
        <w:tc>
          <w:tcPr>
            <w:tcW w:w="0" w:type="auto"/>
            <w:shd w:val="clear" w:color="auto" w:fill="DBE5F1" w:themeFill="accent1" w:themeFillTint="33"/>
          </w:tcPr>
          <w:p w14:paraId="340B08FD" w14:textId="39BC5A29" w:rsidR="00A77305" w:rsidRPr="001E3C4B" w:rsidRDefault="00203520" w:rsidP="00767E5E">
            <w:pPr>
              <w:spacing w:before="20" w:after="20"/>
              <w:jc w:val="right"/>
              <w:rPr>
                <w:rFonts w:ascii="Calibri Light" w:hAnsi="Calibri Light" w:cs="Calibri Light"/>
                <w:b/>
                <w:color w:val="000000"/>
                <w:sz w:val="20"/>
                <w:szCs w:val="20"/>
              </w:rPr>
            </w:pPr>
            <w:r w:rsidRPr="001E3C4B">
              <w:rPr>
                <w:rFonts w:ascii="Calibri Light" w:hAnsi="Calibri Light" w:cs="Calibri Light"/>
                <w:b/>
                <w:color w:val="000000"/>
                <w:sz w:val="20"/>
                <w:szCs w:val="20"/>
              </w:rPr>
              <w:t>157</w:t>
            </w:r>
          </w:p>
        </w:tc>
        <w:tc>
          <w:tcPr>
            <w:tcW w:w="0" w:type="auto"/>
            <w:shd w:val="clear" w:color="auto" w:fill="FFFFFF" w:themeFill="background1"/>
          </w:tcPr>
          <w:p w14:paraId="2664A5D5" w14:textId="7D0749FC" w:rsidR="00A77305" w:rsidRPr="001E3C4B" w:rsidRDefault="00E00265" w:rsidP="00767E5E">
            <w:pPr>
              <w:spacing w:before="20" w:after="20"/>
              <w:jc w:val="right"/>
              <w:rPr>
                <w:rFonts w:ascii="Calibri Light" w:hAnsi="Calibri Light" w:cs="Calibri Light"/>
                <w:b/>
                <w:sz w:val="20"/>
                <w:szCs w:val="20"/>
              </w:rPr>
            </w:pPr>
            <w:r>
              <w:rPr>
                <w:rFonts w:ascii="Calibri Light" w:hAnsi="Calibri Light" w:cs="Calibri Light"/>
                <w:b/>
                <w:color w:val="000000"/>
                <w:sz w:val="20"/>
                <w:szCs w:val="20"/>
              </w:rPr>
              <w:t>-</w:t>
            </w:r>
            <w:r w:rsidR="001E3C4B" w:rsidRPr="001E3C4B">
              <w:rPr>
                <w:rFonts w:ascii="Calibri Light" w:hAnsi="Calibri Light" w:cs="Calibri Light"/>
                <w:b/>
                <w:color w:val="000000"/>
                <w:sz w:val="20"/>
                <w:szCs w:val="20"/>
              </w:rPr>
              <w:t>10%</w:t>
            </w:r>
          </w:p>
        </w:tc>
        <w:tc>
          <w:tcPr>
            <w:tcW w:w="0" w:type="auto"/>
            <w:shd w:val="clear" w:color="auto" w:fill="auto"/>
          </w:tcPr>
          <w:p w14:paraId="7E3AA0A3" w14:textId="1FFC53FF" w:rsidR="00A77305" w:rsidRPr="00B04B64" w:rsidRDefault="00BA1F70" w:rsidP="00767E5E">
            <w:pPr>
              <w:spacing w:before="20" w:after="20"/>
              <w:rPr>
                <w:rFonts w:ascii="Calibri Light" w:hAnsi="Calibri Light" w:cs="Calibri Light"/>
                <w:b/>
                <w:bCs/>
                <w:sz w:val="20"/>
                <w:szCs w:val="20"/>
              </w:rPr>
            </w:pPr>
            <w:r w:rsidRPr="00B04B64">
              <w:rPr>
                <w:rFonts w:ascii="Calibri Light" w:hAnsi="Calibri Light" w:cs="Calibri Light"/>
                <w:b/>
                <w:bCs/>
                <w:sz w:val="20"/>
                <w:szCs w:val="20"/>
              </w:rPr>
              <w:t>Did not meet target.</w:t>
            </w:r>
            <w:r w:rsidR="004C49AC" w:rsidRPr="00B04B64">
              <w:rPr>
                <w:rFonts w:ascii="Calibri Light" w:hAnsi="Calibri Light" w:cs="Calibri Light"/>
                <w:b/>
                <w:bCs/>
                <w:sz w:val="20"/>
                <w:szCs w:val="20"/>
              </w:rPr>
              <w:t xml:space="preserve"> </w:t>
            </w:r>
            <w:r w:rsidR="00E57F10" w:rsidRPr="004A6D84">
              <w:rPr>
                <w:rFonts w:ascii="Calibri Light" w:hAnsi="Calibri Light" w:cs="Calibri Light"/>
                <w:sz w:val="20"/>
                <w:szCs w:val="20"/>
              </w:rPr>
              <w:t xml:space="preserve">While </w:t>
            </w:r>
            <w:r w:rsidR="00FC740A" w:rsidRPr="004A6D84">
              <w:rPr>
                <w:rFonts w:ascii="Calibri Light" w:hAnsi="Calibri Light" w:cs="Calibri Light"/>
                <w:sz w:val="20"/>
                <w:szCs w:val="20"/>
              </w:rPr>
              <w:t>some</w:t>
            </w:r>
            <w:r w:rsidR="00E57F10" w:rsidRPr="004A6D84">
              <w:rPr>
                <w:rFonts w:ascii="Calibri Light" w:hAnsi="Calibri Light" w:cs="Calibri Light"/>
                <w:sz w:val="20"/>
                <w:szCs w:val="20"/>
              </w:rPr>
              <w:t xml:space="preserve"> initiatives </w:t>
            </w:r>
            <w:r w:rsidR="000A17DD" w:rsidRPr="004A6D84">
              <w:rPr>
                <w:rFonts w:ascii="Calibri Light" w:hAnsi="Calibri Light" w:cs="Calibri Light"/>
                <w:sz w:val="20"/>
                <w:szCs w:val="20"/>
              </w:rPr>
              <w:t>were</w:t>
            </w:r>
            <w:r w:rsidR="00E57F10" w:rsidRPr="004A6D84">
              <w:rPr>
                <w:rFonts w:ascii="Calibri Light" w:hAnsi="Calibri Light" w:cs="Calibri Light"/>
                <w:sz w:val="20"/>
                <w:szCs w:val="20"/>
              </w:rPr>
              <w:t xml:space="preserve"> put on hold in 202</w:t>
            </w:r>
            <w:r w:rsidR="000A17DD" w:rsidRPr="004A6D84">
              <w:rPr>
                <w:rFonts w:ascii="Calibri Light" w:hAnsi="Calibri Light" w:cs="Calibri Light"/>
                <w:sz w:val="20"/>
                <w:szCs w:val="20"/>
              </w:rPr>
              <w:t>1</w:t>
            </w:r>
            <w:r w:rsidR="00E57F10" w:rsidRPr="004A6D84">
              <w:rPr>
                <w:rFonts w:ascii="Calibri Light" w:hAnsi="Calibri Light" w:cs="Calibri Light"/>
                <w:sz w:val="20"/>
                <w:szCs w:val="20"/>
              </w:rPr>
              <w:t>/2</w:t>
            </w:r>
            <w:r w:rsidR="000A17DD" w:rsidRPr="004A6D84">
              <w:rPr>
                <w:rFonts w:ascii="Calibri Light" w:hAnsi="Calibri Light" w:cs="Calibri Light"/>
                <w:sz w:val="20"/>
                <w:szCs w:val="20"/>
              </w:rPr>
              <w:t>2</w:t>
            </w:r>
            <w:r w:rsidR="00E57F10" w:rsidRPr="004A6D84">
              <w:rPr>
                <w:rFonts w:ascii="Calibri Light" w:hAnsi="Calibri Light" w:cs="Calibri Light"/>
                <w:sz w:val="20"/>
                <w:szCs w:val="20"/>
              </w:rPr>
              <w:t xml:space="preserve"> as we focus</w:t>
            </w:r>
            <w:r w:rsidR="000A17DD" w:rsidRPr="004A6D84">
              <w:rPr>
                <w:rFonts w:ascii="Calibri Light" w:hAnsi="Calibri Light" w:cs="Calibri Light"/>
                <w:sz w:val="20"/>
                <w:szCs w:val="20"/>
              </w:rPr>
              <w:t>ed</w:t>
            </w:r>
            <w:r w:rsidR="00E57F10" w:rsidRPr="004A6D84">
              <w:rPr>
                <w:rFonts w:ascii="Calibri Light" w:hAnsi="Calibri Light" w:cs="Calibri Light"/>
                <w:sz w:val="20"/>
                <w:szCs w:val="20"/>
              </w:rPr>
              <w:t xml:space="preserve"> on the direct needs of the sector in response to COVID-19, we have continued to connect, work together, and share our resources to build support for the sector.</w:t>
            </w:r>
            <w:r w:rsidR="000A17DD">
              <w:rPr>
                <w:sz w:val="20"/>
                <w:szCs w:val="20"/>
              </w:rPr>
              <w:t xml:space="preserve"> </w:t>
            </w:r>
          </w:p>
        </w:tc>
      </w:tr>
    </w:tbl>
    <w:p w14:paraId="2208588D" w14:textId="3A4C178F" w:rsidR="008A4DD1" w:rsidRPr="00C65514" w:rsidRDefault="008A4DD1" w:rsidP="00117CEF">
      <w:pPr>
        <w:keepNext/>
        <w:rPr>
          <w:rFonts w:ascii="Calibri Light" w:hAnsi="Calibri Light" w:cs="Calibri Light"/>
          <w:b/>
          <w:sz w:val="24"/>
          <w:szCs w:val="24"/>
        </w:rPr>
      </w:pPr>
      <w:r w:rsidRPr="00C65514">
        <w:rPr>
          <w:rFonts w:ascii="Calibri Light" w:hAnsi="Calibri Light" w:cs="Calibri Light"/>
          <w:b/>
          <w:sz w:val="24"/>
          <w:szCs w:val="24"/>
        </w:rPr>
        <w:t xml:space="preserve">Monitoring </w:t>
      </w:r>
      <w:r w:rsidR="006A41E2" w:rsidRPr="00C65514">
        <w:rPr>
          <w:rFonts w:ascii="Calibri Light" w:hAnsi="Calibri Light" w:cs="Calibri Light"/>
          <w:b/>
          <w:sz w:val="24"/>
          <w:szCs w:val="24"/>
        </w:rPr>
        <w:t>the state of the sector over time</w:t>
      </w:r>
    </w:p>
    <w:p w14:paraId="761A65F8" w14:textId="51DEC959" w:rsidR="00971F36" w:rsidRPr="00C65514" w:rsidRDefault="001C4AE2" w:rsidP="00971F36">
      <w:pPr>
        <w:keepNext/>
        <w:spacing w:before="0" w:after="0"/>
        <w:rPr>
          <w:rFonts w:ascii="Calibri Light" w:hAnsi="Calibri Light" w:cs="Calibri Light"/>
          <w:bCs/>
        </w:rPr>
      </w:pPr>
      <w:r w:rsidRPr="00C65514">
        <w:rPr>
          <w:rFonts w:ascii="Calibri Light" w:hAnsi="Calibri Light" w:cs="Calibri Light"/>
          <w:bCs/>
        </w:rPr>
        <w:t xml:space="preserve">Creative New Zealand </w:t>
      </w:r>
      <w:r w:rsidR="00F701E6" w:rsidRPr="00C65514">
        <w:rPr>
          <w:rFonts w:ascii="Calibri Light" w:hAnsi="Calibri Light" w:cs="Calibri Light"/>
          <w:bCs/>
        </w:rPr>
        <w:t>also monitors the following areas</w:t>
      </w:r>
      <w:r w:rsidR="00A27891" w:rsidRPr="00C65514">
        <w:rPr>
          <w:rFonts w:ascii="Calibri Light" w:hAnsi="Calibri Light" w:cs="Calibri Light"/>
          <w:bCs/>
        </w:rPr>
        <w:t>,</w:t>
      </w:r>
      <w:r w:rsidR="00F701E6" w:rsidRPr="00C65514">
        <w:rPr>
          <w:rFonts w:ascii="Calibri Light" w:hAnsi="Calibri Light" w:cs="Calibri Light"/>
          <w:bCs/>
        </w:rPr>
        <w:t xml:space="preserve"> to better understand the state of the sector over time. These are not performance measures </w:t>
      </w:r>
      <w:r w:rsidR="003A1EF7" w:rsidRPr="00C65514">
        <w:rPr>
          <w:rFonts w:ascii="Calibri Light" w:hAnsi="Calibri Light" w:cs="Calibri Light"/>
          <w:bCs/>
        </w:rPr>
        <w:t xml:space="preserve">Creative New Zealand is held accountable for, because change in these areas is often </w:t>
      </w:r>
      <w:r w:rsidR="009723D5" w:rsidRPr="00C65514">
        <w:rPr>
          <w:rFonts w:ascii="Calibri Light" w:hAnsi="Calibri Light" w:cs="Calibri Light"/>
          <w:bCs/>
        </w:rPr>
        <w:t xml:space="preserve">out of </w:t>
      </w:r>
      <w:r w:rsidR="002856AF" w:rsidRPr="00C65514">
        <w:rPr>
          <w:rFonts w:ascii="Calibri Light" w:hAnsi="Calibri Light" w:cs="Calibri Light"/>
          <w:bCs/>
        </w:rPr>
        <w:t xml:space="preserve">our </w:t>
      </w:r>
      <w:r w:rsidR="009723D5" w:rsidRPr="00C65514">
        <w:rPr>
          <w:rFonts w:ascii="Calibri Light" w:hAnsi="Calibri Light" w:cs="Calibri Light"/>
          <w:bCs/>
        </w:rPr>
        <w:t>control and affected by significant challenges</w:t>
      </w:r>
      <w:r w:rsidR="001C3154" w:rsidRPr="00C65514">
        <w:rPr>
          <w:rFonts w:ascii="Calibri Light" w:hAnsi="Calibri Light" w:cs="Calibri Light"/>
          <w:bCs/>
        </w:rPr>
        <w:t xml:space="preserve">, like those brought about by the COVID-19 pandemic. </w:t>
      </w:r>
      <w:r w:rsidR="004858E9" w:rsidRPr="00C65514">
        <w:rPr>
          <w:rFonts w:ascii="Calibri Light" w:hAnsi="Calibri Light" w:cs="Calibri Light"/>
          <w:bCs/>
        </w:rPr>
        <w:t>We keep monitoring them, however, to see where we can contribute t</w:t>
      </w:r>
      <w:r w:rsidR="006606C6" w:rsidRPr="00C65514">
        <w:rPr>
          <w:rFonts w:ascii="Calibri Light" w:hAnsi="Calibri Light" w:cs="Calibri Light"/>
          <w:bCs/>
        </w:rPr>
        <w:t xml:space="preserve">hrough our programmes and advocacy and policy work. </w:t>
      </w:r>
      <w:r w:rsidR="00E365FA" w:rsidRPr="00C65514">
        <w:rPr>
          <w:rFonts w:ascii="Calibri Light" w:hAnsi="Calibri Light" w:cs="Calibri Light"/>
          <w:bCs/>
        </w:rPr>
        <w:t xml:space="preserve">A snapshot of these trends </w:t>
      </w:r>
      <w:r w:rsidR="000F74E5" w:rsidRPr="00C65514">
        <w:rPr>
          <w:rFonts w:ascii="Calibri Light" w:hAnsi="Calibri Light" w:cs="Calibri Light"/>
          <w:bCs/>
        </w:rPr>
        <w:t>is</w:t>
      </w:r>
      <w:r w:rsidR="00E365FA" w:rsidRPr="00C65514">
        <w:rPr>
          <w:rFonts w:ascii="Calibri Light" w:hAnsi="Calibri Light" w:cs="Calibri Light"/>
          <w:bCs/>
        </w:rPr>
        <w:t xml:space="preserve"> included </w:t>
      </w:r>
      <w:r w:rsidR="0055028F" w:rsidRPr="00C65514">
        <w:rPr>
          <w:rFonts w:ascii="Calibri Light" w:hAnsi="Calibri Light" w:cs="Calibri Light"/>
          <w:bCs/>
        </w:rPr>
        <w:t xml:space="preserve">in table </w:t>
      </w:r>
      <w:r w:rsidR="00CF0950">
        <w:rPr>
          <w:rFonts w:ascii="Calibri Light" w:hAnsi="Calibri Light" w:cs="Calibri Light"/>
          <w:bCs/>
        </w:rPr>
        <w:t>8</w:t>
      </w:r>
      <w:r w:rsidR="00E365FA" w:rsidRPr="00C65514">
        <w:rPr>
          <w:rFonts w:ascii="Calibri Light" w:hAnsi="Calibri Light" w:cs="Calibri Light"/>
          <w:bCs/>
        </w:rPr>
        <w:t>.</w:t>
      </w:r>
    </w:p>
    <w:p w14:paraId="40B9FF44" w14:textId="20637373" w:rsidR="00FE1C64" w:rsidRPr="00C65514" w:rsidRDefault="00FE1C64" w:rsidP="00CE6A8A">
      <w:pPr>
        <w:keepNext/>
        <w:spacing w:before="120" w:after="0"/>
        <w:rPr>
          <w:rFonts w:ascii="Calibri Light" w:hAnsi="Calibri Light" w:cs="Calibri Light"/>
          <w:b/>
          <w:bCs/>
          <w:color w:val="7F7F7F"/>
          <w:sz w:val="20"/>
        </w:rPr>
      </w:pPr>
      <w:r w:rsidRPr="00C65514">
        <w:rPr>
          <w:rFonts w:ascii="Calibri Light" w:hAnsi="Calibri Light" w:cs="Calibri Light"/>
          <w:b/>
          <w:bCs/>
          <w:color w:val="7F7F7F"/>
          <w:sz w:val="20"/>
        </w:rPr>
        <w:t>Table</w:t>
      </w:r>
      <w:r w:rsidR="00C4180E" w:rsidRPr="00C65514">
        <w:rPr>
          <w:rFonts w:ascii="Calibri Light" w:hAnsi="Calibri Light" w:cs="Calibri Light"/>
          <w:b/>
          <w:bCs/>
          <w:color w:val="7F7F7F"/>
          <w:sz w:val="20"/>
        </w:rPr>
        <w:t xml:space="preserve"> </w:t>
      </w:r>
      <w:r w:rsidR="00E84F50">
        <w:rPr>
          <w:rFonts w:ascii="Calibri Light" w:hAnsi="Calibri Light" w:cs="Calibri Light"/>
          <w:b/>
          <w:bCs/>
          <w:color w:val="7F7F7F"/>
          <w:sz w:val="20"/>
        </w:rPr>
        <w:t>8</w:t>
      </w:r>
      <w:r w:rsidR="00C4180E" w:rsidRPr="00C65514">
        <w:rPr>
          <w:rFonts w:ascii="Calibri Light" w:hAnsi="Calibri Light" w:cs="Calibri Light"/>
          <w:b/>
          <w:bCs/>
          <w:color w:val="7F7F7F"/>
          <w:sz w:val="20"/>
        </w:rPr>
        <w:t xml:space="preserve">: Snapshot of </w:t>
      </w:r>
      <w:r w:rsidR="0055028F" w:rsidRPr="00C65514">
        <w:rPr>
          <w:rFonts w:ascii="Calibri Light" w:hAnsi="Calibri Light" w:cs="Calibri Light"/>
          <w:b/>
          <w:bCs/>
          <w:color w:val="7F7F7F"/>
          <w:sz w:val="20"/>
        </w:rPr>
        <w:t>trends in performance measures</w:t>
      </w:r>
    </w:p>
    <w:tbl>
      <w:tblPr>
        <w:tblpPr w:leftFromText="180" w:rightFromText="180" w:vertAnchor="text" w:tblpX="10" w:tblpY="280"/>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28" w:type="dxa"/>
          <w:left w:w="57" w:type="dxa"/>
          <w:bottom w:w="28" w:type="dxa"/>
          <w:right w:w="57" w:type="dxa"/>
        </w:tblCellMar>
        <w:tblLook w:val="04A0" w:firstRow="1" w:lastRow="0" w:firstColumn="1" w:lastColumn="0" w:noHBand="0" w:noVBand="1"/>
      </w:tblPr>
      <w:tblGrid>
        <w:gridCol w:w="1755"/>
        <w:gridCol w:w="1605"/>
        <w:gridCol w:w="787"/>
        <w:gridCol w:w="885"/>
        <w:gridCol w:w="746"/>
        <w:gridCol w:w="596"/>
        <w:gridCol w:w="3045"/>
      </w:tblGrid>
      <w:tr w:rsidR="00E07352" w:rsidRPr="00C65514" w14:paraId="77BA6735" w14:textId="77777777" w:rsidTr="00E07352">
        <w:trPr>
          <w:trHeight w:val="24"/>
        </w:trPr>
        <w:tc>
          <w:tcPr>
            <w:tcW w:w="1755" w:type="dxa"/>
            <w:tcBorders>
              <w:bottom w:val="single" w:sz="4" w:space="0" w:color="auto"/>
            </w:tcBorders>
            <w:shd w:val="clear" w:color="auto" w:fill="auto"/>
            <w:vAlign w:val="bottom"/>
          </w:tcPr>
          <w:p w14:paraId="773B4A72" w14:textId="77777777" w:rsidR="00CB7613" w:rsidRPr="00C65514" w:rsidRDefault="00CB7613" w:rsidP="00D70CAC">
            <w:pPr>
              <w:keepNext/>
              <w:spacing w:before="0" w:after="60"/>
              <w:rPr>
                <w:rFonts w:ascii="Calibri Light" w:hAnsi="Calibri Light" w:cs="Calibri Light"/>
                <w:b/>
                <w:bCs/>
                <w:sz w:val="20"/>
                <w:szCs w:val="20"/>
              </w:rPr>
            </w:pPr>
            <w:r w:rsidRPr="00C65514">
              <w:rPr>
                <w:rFonts w:ascii="Calibri Light" w:hAnsi="Calibri Light" w:cs="Calibri Light"/>
                <w:b/>
                <w:bCs/>
                <w:sz w:val="20"/>
                <w:szCs w:val="20"/>
              </w:rPr>
              <w:t>Indicator</w:t>
            </w:r>
          </w:p>
        </w:tc>
        <w:tc>
          <w:tcPr>
            <w:tcW w:w="0" w:type="auto"/>
            <w:tcBorders>
              <w:bottom w:val="single" w:sz="4" w:space="0" w:color="auto"/>
            </w:tcBorders>
            <w:shd w:val="clear" w:color="auto" w:fill="auto"/>
            <w:vAlign w:val="bottom"/>
          </w:tcPr>
          <w:p w14:paraId="38A3ED6D" w14:textId="77777777" w:rsidR="00CB7613" w:rsidRPr="00C65514" w:rsidRDefault="00CB7613" w:rsidP="00474989">
            <w:pPr>
              <w:keepNext/>
              <w:spacing w:before="0" w:after="60"/>
              <w:rPr>
                <w:rFonts w:ascii="Calibri Light" w:hAnsi="Calibri Light" w:cs="Calibri Light"/>
                <w:b/>
                <w:bCs/>
                <w:sz w:val="20"/>
                <w:szCs w:val="20"/>
              </w:rPr>
            </w:pPr>
            <w:r w:rsidRPr="00C65514">
              <w:rPr>
                <w:rFonts w:ascii="Calibri Light" w:hAnsi="Calibri Light" w:cs="Calibri Light"/>
                <w:b/>
                <w:bCs/>
                <w:sz w:val="20"/>
                <w:szCs w:val="20"/>
              </w:rPr>
              <w:t>Data source and frequency</w:t>
            </w:r>
          </w:p>
        </w:tc>
        <w:tc>
          <w:tcPr>
            <w:tcW w:w="0" w:type="auto"/>
            <w:tcBorders>
              <w:bottom w:val="single" w:sz="4" w:space="0" w:color="auto"/>
            </w:tcBorders>
            <w:shd w:val="clear" w:color="auto" w:fill="auto"/>
            <w:vAlign w:val="bottom"/>
          </w:tcPr>
          <w:p w14:paraId="1BDE3CAC" w14:textId="519E0115" w:rsidR="00CB7613" w:rsidRPr="00C65514" w:rsidRDefault="00CB7613" w:rsidP="00E07352">
            <w:pPr>
              <w:keepNext/>
              <w:spacing w:before="0" w:after="60"/>
              <w:jc w:val="center"/>
              <w:rPr>
                <w:rFonts w:ascii="Calibri Light" w:hAnsi="Calibri Light" w:cs="Calibri Light"/>
                <w:b/>
                <w:bCs/>
                <w:sz w:val="20"/>
                <w:szCs w:val="20"/>
              </w:rPr>
            </w:pPr>
            <w:r w:rsidRPr="00C65514">
              <w:rPr>
                <w:rFonts w:ascii="Calibri Light" w:hAnsi="Calibri Light" w:cs="Calibri Light"/>
                <w:b/>
                <w:bCs/>
                <w:sz w:val="20"/>
                <w:szCs w:val="20"/>
              </w:rPr>
              <w:t>Result</w:t>
            </w:r>
            <w:r w:rsidR="00D70CAC" w:rsidRPr="00C65514">
              <w:rPr>
                <w:rFonts w:ascii="Calibri Light" w:hAnsi="Calibri Light" w:cs="Calibri Light"/>
                <w:b/>
                <w:bCs/>
                <w:sz w:val="20"/>
                <w:szCs w:val="20"/>
              </w:rPr>
              <w:br/>
            </w:r>
            <w:r w:rsidRPr="00C65514">
              <w:rPr>
                <w:rFonts w:ascii="Calibri Light" w:hAnsi="Calibri Light" w:cs="Calibri Light"/>
                <w:b/>
                <w:bCs/>
                <w:sz w:val="20"/>
                <w:szCs w:val="20"/>
              </w:rPr>
              <w:t>as at</w:t>
            </w:r>
            <w:r w:rsidR="00E07352" w:rsidRPr="00C65514">
              <w:rPr>
                <w:rFonts w:ascii="Calibri Light" w:hAnsi="Calibri Light" w:cs="Calibri Light"/>
                <w:b/>
                <w:bCs/>
                <w:sz w:val="20"/>
                <w:szCs w:val="20"/>
              </w:rPr>
              <w:br/>
            </w:r>
            <w:r w:rsidRPr="00C65514">
              <w:rPr>
                <w:rFonts w:ascii="Calibri Light" w:hAnsi="Calibri Light" w:cs="Calibri Light"/>
                <w:b/>
                <w:bCs/>
                <w:sz w:val="20"/>
                <w:szCs w:val="20"/>
              </w:rPr>
              <w:t>30 June 2021</w:t>
            </w:r>
          </w:p>
        </w:tc>
        <w:tc>
          <w:tcPr>
            <w:tcW w:w="0" w:type="auto"/>
            <w:tcBorders>
              <w:bottom w:val="single" w:sz="4" w:space="0" w:color="auto"/>
            </w:tcBorders>
            <w:shd w:val="clear" w:color="auto" w:fill="DBE5F1" w:themeFill="accent1" w:themeFillTint="33"/>
            <w:vAlign w:val="bottom"/>
          </w:tcPr>
          <w:p w14:paraId="676BEEB5" w14:textId="5891107D" w:rsidR="00CB7613" w:rsidRPr="00C65514" w:rsidRDefault="00CB7613" w:rsidP="00E07352">
            <w:pPr>
              <w:keepNext/>
              <w:spacing w:before="0" w:after="60"/>
              <w:jc w:val="center"/>
              <w:rPr>
                <w:rFonts w:ascii="Calibri Light" w:hAnsi="Calibri Light" w:cs="Calibri Light"/>
                <w:b/>
                <w:bCs/>
                <w:sz w:val="20"/>
                <w:szCs w:val="20"/>
              </w:rPr>
            </w:pPr>
            <w:r w:rsidRPr="00C65514">
              <w:rPr>
                <w:rFonts w:ascii="Calibri Light" w:hAnsi="Calibri Light" w:cs="Calibri Light"/>
                <w:b/>
                <w:bCs/>
                <w:sz w:val="20"/>
                <w:szCs w:val="20"/>
              </w:rPr>
              <w:t>Result as at</w:t>
            </w:r>
            <w:r w:rsidR="00E07352" w:rsidRPr="00C65514">
              <w:rPr>
                <w:rFonts w:ascii="Calibri Light" w:hAnsi="Calibri Light" w:cs="Calibri Light"/>
                <w:b/>
                <w:bCs/>
                <w:sz w:val="20"/>
                <w:szCs w:val="20"/>
              </w:rPr>
              <w:br/>
            </w:r>
            <w:r w:rsidRPr="00C65514">
              <w:rPr>
                <w:rFonts w:ascii="Calibri Light" w:hAnsi="Calibri Light" w:cs="Calibri Light"/>
                <w:b/>
                <w:bCs/>
                <w:sz w:val="20"/>
                <w:szCs w:val="20"/>
              </w:rPr>
              <w:t>30 June 2022</w:t>
            </w:r>
          </w:p>
        </w:tc>
        <w:tc>
          <w:tcPr>
            <w:tcW w:w="0" w:type="auto"/>
            <w:tcBorders>
              <w:bottom w:val="single" w:sz="4" w:space="0" w:color="auto"/>
            </w:tcBorders>
            <w:shd w:val="clear" w:color="auto" w:fill="auto"/>
            <w:vAlign w:val="bottom"/>
          </w:tcPr>
          <w:p w14:paraId="32B1865F" w14:textId="77777777" w:rsidR="00CB7613" w:rsidRPr="00C65514" w:rsidRDefault="00CB7613" w:rsidP="00971F36">
            <w:pPr>
              <w:keepNext/>
              <w:spacing w:before="0" w:after="60"/>
              <w:jc w:val="center"/>
              <w:rPr>
                <w:rFonts w:ascii="Calibri Light" w:hAnsi="Calibri Light" w:cs="Calibri Light"/>
                <w:b/>
                <w:bCs/>
                <w:sz w:val="20"/>
                <w:szCs w:val="20"/>
                <w:highlight w:val="yellow"/>
              </w:rPr>
            </w:pPr>
            <w:r w:rsidRPr="00C65514">
              <w:rPr>
                <w:rFonts w:ascii="Calibri Light" w:hAnsi="Calibri Light" w:cs="Calibri Light"/>
                <w:b/>
                <w:bCs/>
                <w:sz w:val="20"/>
                <w:szCs w:val="20"/>
              </w:rPr>
              <w:t xml:space="preserve">Desired trend </w:t>
            </w:r>
          </w:p>
        </w:tc>
        <w:tc>
          <w:tcPr>
            <w:tcW w:w="596" w:type="dxa"/>
            <w:tcBorders>
              <w:bottom w:val="single" w:sz="4" w:space="0" w:color="auto"/>
            </w:tcBorders>
            <w:shd w:val="clear" w:color="auto" w:fill="auto"/>
            <w:vAlign w:val="bottom"/>
          </w:tcPr>
          <w:p w14:paraId="5F7CC493" w14:textId="1994B4B6" w:rsidR="00CB7613" w:rsidRPr="00C65514" w:rsidRDefault="00CB7613" w:rsidP="00971F36">
            <w:pPr>
              <w:keepNext/>
              <w:spacing w:before="0" w:after="60"/>
              <w:jc w:val="center"/>
              <w:rPr>
                <w:rFonts w:ascii="Calibri Light" w:hAnsi="Calibri Light" w:cs="Calibri Light"/>
                <w:b/>
                <w:bCs/>
                <w:sz w:val="20"/>
                <w:szCs w:val="20"/>
                <w:highlight w:val="yellow"/>
              </w:rPr>
            </w:pPr>
          </w:p>
        </w:tc>
        <w:tc>
          <w:tcPr>
            <w:tcW w:w="3045" w:type="dxa"/>
            <w:tcBorders>
              <w:bottom w:val="single" w:sz="4" w:space="0" w:color="auto"/>
            </w:tcBorders>
            <w:shd w:val="clear" w:color="auto" w:fill="auto"/>
            <w:vAlign w:val="bottom"/>
          </w:tcPr>
          <w:p w14:paraId="508E21FA" w14:textId="77777777" w:rsidR="00CB7613" w:rsidRPr="00C65514" w:rsidRDefault="00CB7613" w:rsidP="00971F36">
            <w:pPr>
              <w:keepNext/>
              <w:spacing w:before="0" w:after="60"/>
              <w:jc w:val="center"/>
              <w:rPr>
                <w:rFonts w:ascii="Calibri Light" w:hAnsi="Calibri Light" w:cs="Calibri Light"/>
                <w:b/>
                <w:bCs/>
                <w:sz w:val="20"/>
                <w:szCs w:val="20"/>
                <w:highlight w:val="yellow"/>
              </w:rPr>
            </w:pPr>
            <w:r w:rsidRPr="00C65514">
              <w:rPr>
                <w:rFonts w:ascii="Calibri Light" w:hAnsi="Calibri Light" w:cs="Calibri Light"/>
                <w:b/>
                <w:bCs/>
                <w:sz w:val="20"/>
                <w:szCs w:val="20"/>
              </w:rPr>
              <w:t>Notes</w:t>
            </w:r>
          </w:p>
        </w:tc>
      </w:tr>
      <w:tr w:rsidR="001755A3" w:rsidRPr="00C65514" w14:paraId="01A2C5C6" w14:textId="77777777" w:rsidTr="005408D9">
        <w:trPr>
          <w:trHeight w:val="306"/>
        </w:trPr>
        <w:tc>
          <w:tcPr>
            <w:tcW w:w="9419" w:type="dxa"/>
            <w:gridSpan w:val="7"/>
            <w:shd w:val="clear" w:color="auto" w:fill="DBE5F1" w:themeFill="accent1" w:themeFillTint="33"/>
          </w:tcPr>
          <w:p w14:paraId="25A9E429" w14:textId="77777777" w:rsidR="001755A3" w:rsidRPr="00C65514" w:rsidRDefault="001755A3" w:rsidP="00971F36">
            <w:pPr>
              <w:spacing w:before="0" w:after="60"/>
              <w:rPr>
                <w:rFonts w:ascii="Calibri Light" w:hAnsi="Calibri Light" w:cs="Calibri Light"/>
                <w:b/>
                <w:sz w:val="20"/>
                <w:szCs w:val="20"/>
              </w:rPr>
            </w:pPr>
            <w:bookmarkStart w:id="17" w:name="_Hlk81643314"/>
            <w:r w:rsidRPr="00C65514">
              <w:rPr>
                <w:rFonts w:ascii="Calibri Light" w:hAnsi="Calibri Light" w:cs="Calibri Light"/>
                <w:b/>
                <w:sz w:val="20"/>
                <w:szCs w:val="20"/>
              </w:rPr>
              <w:t>Employment</w:t>
            </w:r>
          </w:p>
        </w:tc>
      </w:tr>
      <w:tr w:rsidR="00727EC6" w:rsidRPr="00C65514" w14:paraId="72B083EE" w14:textId="77777777" w:rsidTr="00E07352">
        <w:trPr>
          <w:trHeight w:val="489"/>
        </w:trPr>
        <w:tc>
          <w:tcPr>
            <w:tcW w:w="1755" w:type="dxa"/>
            <w:shd w:val="clear" w:color="auto" w:fill="FFFFFF" w:themeFill="background1"/>
          </w:tcPr>
          <w:p w14:paraId="34EF3F67" w14:textId="77777777" w:rsidR="00727EC6" w:rsidRPr="00C65514" w:rsidRDefault="00727EC6" w:rsidP="00971F36">
            <w:pPr>
              <w:spacing w:before="0" w:after="60"/>
              <w:rPr>
                <w:rFonts w:ascii="Calibri Light" w:hAnsi="Calibri Light" w:cs="Calibri Light"/>
                <w:bCs/>
                <w:sz w:val="20"/>
                <w:szCs w:val="20"/>
              </w:rPr>
            </w:pPr>
            <w:r w:rsidRPr="00C65514">
              <w:rPr>
                <w:rFonts w:ascii="Calibri Light" w:hAnsi="Calibri Light" w:cs="Calibri Light"/>
                <w:bCs/>
                <w:sz w:val="20"/>
                <w:szCs w:val="20"/>
              </w:rPr>
              <w:t>Median chief executive salary in a small (arts) organisation compared with the not-for-profit median</w:t>
            </w:r>
          </w:p>
        </w:tc>
        <w:tc>
          <w:tcPr>
            <w:tcW w:w="0" w:type="auto"/>
            <w:shd w:val="clear" w:color="auto" w:fill="FFFFFF" w:themeFill="background1"/>
          </w:tcPr>
          <w:p w14:paraId="596011A8" w14:textId="58FBDCAE" w:rsidR="00727EC6" w:rsidRPr="00C65514" w:rsidRDefault="0080675B" w:rsidP="00971F36">
            <w:pPr>
              <w:spacing w:before="0" w:after="60"/>
              <w:rPr>
                <w:rFonts w:ascii="Calibri Light" w:hAnsi="Calibri Light" w:cs="Calibri Light"/>
                <w:sz w:val="20"/>
                <w:szCs w:val="20"/>
              </w:rPr>
            </w:pPr>
            <w:r w:rsidRPr="00F705EB">
              <w:rPr>
                <w:rFonts w:ascii="Calibri Light" w:hAnsi="Calibri Light" w:cs="Calibri Light"/>
                <w:i/>
                <w:sz w:val="20"/>
                <w:szCs w:val="20"/>
              </w:rPr>
              <w:t xml:space="preserve">Arts </w:t>
            </w:r>
            <w:r w:rsidR="008C5638" w:rsidRPr="00F705EB">
              <w:rPr>
                <w:rFonts w:ascii="Calibri Light" w:hAnsi="Calibri Light" w:cs="Calibri Light"/>
                <w:i/>
                <w:sz w:val="20"/>
                <w:szCs w:val="20"/>
              </w:rPr>
              <w:t>Sector Remuneration Report</w:t>
            </w:r>
            <w:r w:rsidR="008C5638">
              <w:rPr>
                <w:i/>
                <w:iCs/>
                <w:sz w:val="20"/>
                <w:szCs w:val="20"/>
              </w:rPr>
              <w:t xml:space="preserve"> </w:t>
            </w:r>
            <w:r w:rsidR="008D6432">
              <w:rPr>
                <w:i/>
                <w:iCs/>
                <w:sz w:val="20"/>
                <w:szCs w:val="20"/>
              </w:rPr>
              <w:t xml:space="preserve">- </w:t>
            </w:r>
            <w:r w:rsidR="00727EC6" w:rsidRPr="00C65514">
              <w:rPr>
                <w:rFonts w:ascii="Calibri Light" w:hAnsi="Calibri Light" w:cs="Calibri Light"/>
                <w:sz w:val="20"/>
                <w:szCs w:val="20"/>
              </w:rPr>
              <w:t>Arts organisation remuneration survey 2021—biennial</w:t>
            </w:r>
          </w:p>
        </w:tc>
        <w:tc>
          <w:tcPr>
            <w:tcW w:w="0" w:type="auto"/>
            <w:shd w:val="clear" w:color="auto" w:fill="FFFFFF" w:themeFill="background1"/>
          </w:tcPr>
          <w:p w14:paraId="55923F8F" w14:textId="77777777" w:rsidR="00727EC6" w:rsidRPr="00C65514" w:rsidRDefault="00727EC6" w:rsidP="00971F36">
            <w:pPr>
              <w:spacing w:before="0" w:after="60"/>
              <w:jc w:val="center"/>
              <w:rPr>
                <w:rFonts w:ascii="Calibri Light" w:hAnsi="Calibri Light" w:cs="Calibri Light"/>
                <w:sz w:val="20"/>
                <w:szCs w:val="20"/>
              </w:rPr>
            </w:pPr>
            <w:r w:rsidRPr="00C65514">
              <w:rPr>
                <w:rFonts w:ascii="Calibri Light" w:hAnsi="Calibri Light" w:cs="Calibri Light"/>
                <w:sz w:val="20"/>
                <w:szCs w:val="20"/>
              </w:rPr>
              <w:t>86%</w:t>
            </w:r>
          </w:p>
        </w:tc>
        <w:tc>
          <w:tcPr>
            <w:tcW w:w="0" w:type="auto"/>
            <w:shd w:val="clear" w:color="auto" w:fill="DBE5F1" w:themeFill="accent1" w:themeFillTint="33"/>
          </w:tcPr>
          <w:p w14:paraId="669D2F82" w14:textId="4F1A6693" w:rsidR="00727EC6" w:rsidRPr="00C65514" w:rsidRDefault="00727EC6" w:rsidP="00971F36">
            <w:pPr>
              <w:spacing w:before="0" w:after="60"/>
              <w:jc w:val="center"/>
              <w:rPr>
                <w:rFonts w:ascii="Calibri Light" w:hAnsi="Calibri Light" w:cs="Calibri Light"/>
                <w:b/>
                <w:bCs/>
                <w:color w:val="5F497A" w:themeColor="accent4" w:themeShade="BF"/>
                <w:sz w:val="20"/>
                <w:szCs w:val="20"/>
              </w:rPr>
            </w:pPr>
            <w:r w:rsidRPr="00C65514">
              <w:rPr>
                <w:rFonts w:ascii="Calibri Light" w:hAnsi="Calibri Light" w:cs="Calibri Light"/>
                <w:b/>
                <w:bCs/>
                <w:color w:val="000000"/>
                <w:sz w:val="20"/>
                <w:szCs w:val="20"/>
              </w:rPr>
              <w:t>95%</w:t>
            </w:r>
          </w:p>
        </w:tc>
        <w:tc>
          <w:tcPr>
            <w:tcW w:w="0" w:type="auto"/>
            <w:shd w:val="clear" w:color="auto" w:fill="FFFFFF" w:themeFill="background1"/>
          </w:tcPr>
          <w:p w14:paraId="373470E8" w14:textId="2036F065" w:rsidR="00727EC6" w:rsidRPr="00C65514" w:rsidRDefault="003865EF" w:rsidP="00971F36">
            <w:pPr>
              <w:spacing w:before="0" w:after="60"/>
              <w:jc w:val="center"/>
              <w:rPr>
                <w:rFonts w:ascii="Calibri Light" w:hAnsi="Calibri Light" w:cs="Calibri Light"/>
                <w:sz w:val="20"/>
                <w:szCs w:val="20"/>
              </w:rPr>
            </w:pPr>
            <w:r>
              <w:rPr>
                <w:rFonts w:ascii="Calibri" w:hAnsi="Calibri" w:cs="Calibri"/>
              </w:rPr>
              <w:pict w14:anchorId="562D3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traight Arrow Connector 19" o:spid="_x0000_s2050" type="#_x0000_t75" style="position:absolute;left:0;text-align:left;margin-left:14.35pt;margin-top:2.25pt;width:9.75pt;height:22.5pt;z-index:251658248;visibility:visible;mso-position-horizontal-relative:text;mso-position-vertical-relative:text;mso-width-relative:margin;mso-height-relative:margin">
                  <v:imagedata r:id="rId47" o:title=""/>
                  <o:lock v:ext="edit" aspectratio="f"/>
                </v:shape>
              </w:pict>
            </w:r>
          </w:p>
        </w:tc>
        <w:tc>
          <w:tcPr>
            <w:tcW w:w="596" w:type="dxa"/>
            <w:shd w:val="clear" w:color="auto" w:fill="FFFFFF" w:themeFill="background1"/>
          </w:tcPr>
          <w:p w14:paraId="71DC5696" w14:textId="04FADB1C" w:rsidR="00727EC6" w:rsidRPr="00C65514" w:rsidRDefault="00727EC6" w:rsidP="00971F36">
            <w:pPr>
              <w:spacing w:before="0" w:after="60"/>
              <w:jc w:val="center"/>
              <w:rPr>
                <w:rFonts w:ascii="Calibri Light" w:hAnsi="Calibri Light" w:cs="Calibri Light"/>
                <w:sz w:val="20"/>
                <w:szCs w:val="20"/>
              </w:rPr>
            </w:pPr>
            <w:r w:rsidRPr="00C65514">
              <w:rPr>
                <w:rFonts w:ascii="Calibri Light" w:hAnsi="Calibri Light" w:cs="Calibri Light"/>
                <w:b/>
                <w:bCs/>
                <w:color w:val="000000"/>
                <w:sz w:val="20"/>
                <w:szCs w:val="20"/>
              </w:rPr>
              <w:t>+9%</w:t>
            </w:r>
          </w:p>
        </w:tc>
        <w:tc>
          <w:tcPr>
            <w:tcW w:w="3045" w:type="dxa"/>
            <w:shd w:val="clear" w:color="auto" w:fill="FFFFFF" w:themeFill="background1"/>
          </w:tcPr>
          <w:p w14:paraId="2CF29E52" w14:textId="57A3D271" w:rsidR="00727EC6" w:rsidRPr="00C65514" w:rsidRDefault="00727EC6" w:rsidP="00971F36">
            <w:pPr>
              <w:spacing w:before="0" w:after="60"/>
              <w:rPr>
                <w:rFonts w:ascii="Calibri Light" w:hAnsi="Calibri Light" w:cs="Calibri Light"/>
                <w:sz w:val="20"/>
                <w:szCs w:val="20"/>
              </w:rPr>
            </w:pPr>
            <w:r w:rsidRPr="00C65514">
              <w:rPr>
                <w:rFonts w:ascii="Calibri Light" w:hAnsi="Calibri Light" w:cs="Calibri Light"/>
                <w:b/>
                <w:bCs/>
                <w:color w:val="000000"/>
                <w:sz w:val="20"/>
                <w:szCs w:val="20"/>
              </w:rPr>
              <w:t xml:space="preserve">Increase. </w:t>
            </w:r>
            <w:r w:rsidRPr="00C65514">
              <w:rPr>
                <w:rFonts w:ascii="Calibri Light" w:hAnsi="Calibri Light" w:cs="Calibri Light"/>
                <w:color w:val="000000"/>
                <w:sz w:val="20"/>
                <w:szCs w:val="20"/>
              </w:rPr>
              <w:t>This indicator demonstrates pay rates within surveyed arts organisations versus the not-for-profit sector.</w:t>
            </w:r>
            <w:r w:rsidRPr="00C65514">
              <w:rPr>
                <w:rFonts w:ascii="Calibri Light" w:hAnsi="Calibri Light" w:cs="Calibri Light"/>
                <w:b/>
                <w:bCs/>
                <w:color w:val="000000"/>
                <w:sz w:val="20"/>
                <w:szCs w:val="20"/>
              </w:rPr>
              <w:t xml:space="preserve"> </w:t>
            </w:r>
            <w:r w:rsidR="00D32C5F" w:rsidRPr="00C65514">
              <w:rPr>
                <w:rFonts w:ascii="Calibri Light" w:hAnsi="Calibri Light" w:cs="Calibri Light"/>
                <w:color w:val="000000"/>
                <w:sz w:val="20"/>
                <w:szCs w:val="20"/>
              </w:rPr>
              <w:t xml:space="preserve">Arts organisations </w:t>
            </w:r>
            <w:r w:rsidR="003E67B5" w:rsidRPr="00C65514">
              <w:rPr>
                <w:rFonts w:ascii="Calibri Light" w:hAnsi="Calibri Light" w:cs="Calibri Light"/>
                <w:bCs/>
                <w:sz w:val="20"/>
                <w:szCs w:val="20"/>
              </w:rPr>
              <w:t xml:space="preserve">chief </w:t>
            </w:r>
            <w:r w:rsidR="008E51D9" w:rsidRPr="00C65514">
              <w:rPr>
                <w:rFonts w:ascii="Calibri Light" w:hAnsi="Calibri Light" w:cs="Calibri Light"/>
                <w:bCs/>
                <w:sz w:val="20"/>
                <w:szCs w:val="20"/>
              </w:rPr>
              <w:t xml:space="preserve">executive </w:t>
            </w:r>
            <w:r w:rsidR="008E51D9" w:rsidRPr="00C65514">
              <w:rPr>
                <w:rFonts w:ascii="Calibri Light" w:hAnsi="Calibri Light" w:cs="Calibri Light"/>
                <w:color w:val="000000"/>
                <w:sz w:val="20"/>
                <w:szCs w:val="20"/>
              </w:rPr>
              <w:t>salaries</w:t>
            </w:r>
            <w:r w:rsidR="00D32C5F" w:rsidRPr="00C65514">
              <w:rPr>
                <w:rFonts w:ascii="Calibri Light" w:hAnsi="Calibri Light" w:cs="Calibri Light"/>
                <w:color w:val="000000"/>
                <w:sz w:val="20"/>
                <w:szCs w:val="20"/>
              </w:rPr>
              <w:t xml:space="preserve"> have increased at</w:t>
            </w:r>
            <w:r w:rsidR="003E67B5" w:rsidRPr="00C65514">
              <w:rPr>
                <w:rFonts w:ascii="Calibri Light" w:hAnsi="Calibri Light" w:cs="Calibri Light"/>
                <w:color w:val="000000"/>
                <w:sz w:val="20"/>
                <w:szCs w:val="20"/>
              </w:rPr>
              <w:t xml:space="preserve"> a</w:t>
            </w:r>
            <w:r w:rsidR="00D32C5F" w:rsidRPr="00C65514">
              <w:rPr>
                <w:rFonts w:ascii="Calibri Light" w:hAnsi="Calibri Light" w:cs="Calibri Light"/>
                <w:color w:val="000000"/>
                <w:sz w:val="20"/>
                <w:szCs w:val="20"/>
              </w:rPr>
              <w:t xml:space="preserve"> faster </w:t>
            </w:r>
            <w:r w:rsidR="003E67B5" w:rsidRPr="00C65514">
              <w:rPr>
                <w:rFonts w:ascii="Calibri Light" w:hAnsi="Calibri Light" w:cs="Calibri Light"/>
                <w:color w:val="000000"/>
                <w:sz w:val="20"/>
                <w:szCs w:val="20"/>
              </w:rPr>
              <w:t xml:space="preserve">rate </w:t>
            </w:r>
            <w:r w:rsidR="00D32C5F" w:rsidRPr="00C65514">
              <w:rPr>
                <w:rFonts w:ascii="Calibri Light" w:hAnsi="Calibri Light" w:cs="Calibri Light"/>
                <w:color w:val="000000"/>
                <w:sz w:val="20"/>
                <w:szCs w:val="20"/>
              </w:rPr>
              <w:t xml:space="preserve">than comparable </w:t>
            </w:r>
            <w:r w:rsidR="003E67B5" w:rsidRPr="00C65514">
              <w:rPr>
                <w:rFonts w:ascii="Calibri Light" w:hAnsi="Calibri Light" w:cs="Calibri Light"/>
                <w:color w:val="000000"/>
                <w:sz w:val="20"/>
                <w:szCs w:val="20"/>
              </w:rPr>
              <w:t>n</w:t>
            </w:r>
            <w:r w:rsidR="00D32C5F" w:rsidRPr="00C65514">
              <w:rPr>
                <w:rFonts w:ascii="Calibri Light" w:hAnsi="Calibri Light" w:cs="Calibri Light"/>
                <w:color w:val="000000"/>
                <w:sz w:val="20"/>
                <w:szCs w:val="20"/>
              </w:rPr>
              <w:t>ot-for-</w:t>
            </w:r>
            <w:r w:rsidR="003E67B5" w:rsidRPr="00C65514">
              <w:rPr>
                <w:rFonts w:ascii="Calibri Light" w:hAnsi="Calibri Light" w:cs="Calibri Light"/>
                <w:color w:val="000000"/>
                <w:sz w:val="20"/>
                <w:szCs w:val="20"/>
              </w:rPr>
              <w:t>p</w:t>
            </w:r>
            <w:r w:rsidR="00D32C5F" w:rsidRPr="00C65514">
              <w:rPr>
                <w:rFonts w:ascii="Calibri Light" w:hAnsi="Calibri Light" w:cs="Calibri Light"/>
                <w:color w:val="000000"/>
                <w:sz w:val="20"/>
                <w:szCs w:val="20"/>
              </w:rPr>
              <w:t>rofit</w:t>
            </w:r>
            <w:r w:rsidR="0040515F" w:rsidRPr="00C65514">
              <w:rPr>
                <w:rFonts w:ascii="Calibri Light" w:hAnsi="Calibri Light" w:cs="Calibri Light"/>
                <w:color w:val="000000"/>
                <w:sz w:val="20"/>
                <w:szCs w:val="20"/>
              </w:rPr>
              <w:t xml:space="preserve"> </w:t>
            </w:r>
            <w:r w:rsidR="003E67B5" w:rsidRPr="00C65514">
              <w:rPr>
                <w:rFonts w:ascii="Calibri Light" w:hAnsi="Calibri Light" w:cs="Calibri Light"/>
                <w:bCs/>
                <w:sz w:val="20"/>
                <w:szCs w:val="20"/>
              </w:rPr>
              <w:t>chief executive</w:t>
            </w:r>
            <w:r w:rsidR="00D32C5F" w:rsidRPr="00C65514">
              <w:rPr>
                <w:rFonts w:ascii="Calibri Light" w:hAnsi="Calibri Light" w:cs="Calibri Light"/>
                <w:color w:val="000000"/>
                <w:sz w:val="20"/>
                <w:szCs w:val="20"/>
              </w:rPr>
              <w:t xml:space="preserve"> salaries.</w:t>
            </w:r>
          </w:p>
        </w:tc>
      </w:tr>
      <w:tr w:rsidR="000F5E7D" w:rsidRPr="00C65514" w14:paraId="60E3AD17" w14:textId="77777777" w:rsidTr="00E07352">
        <w:trPr>
          <w:trHeight w:val="559"/>
        </w:trPr>
        <w:tc>
          <w:tcPr>
            <w:tcW w:w="1755" w:type="dxa"/>
            <w:tcBorders>
              <w:bottom w:val="single" w:sz="4" w:space="0" w:color="auto"/>
            </w:tcBorders>
            <w:shd w:val="clear" w:color="auto" w:fill="FFFFFF" w:themeFill="background1"/>
          </w:tcPr>
          <w:p w14:paraId="4F4409BE" w14:textId="77777777" w:rsidR="000F5E7D" w:rsidRPr="00C65514" w:rsidRDefault="000F5E7D" w:rsidP="00971F36">
            <w:pPr>
              <w:spacing w:before="0" w:after="60"/>
              <w:rPr>
                <w:rFonts w:ascii="Calibri Light" w:hAnsi="Calibri Light" w:cs="Calibri Light"/>
                <w:sz w:val="20"/>
                <w:szCs w:val="20"/>
              </w:rPr>
            </w:pPr>
            <w:r w:rsidRPr="00C65514">
              <w:rPr>
                <w:rFonts w:ascii="Calibri Light" w:hAnsi="Calibri Light" w:cs="Calibri Light"/>
                <w:sz w:val="20"/>
                <w:szCs w:val="20"/>
              </w:rPr>
              <w:t xml:space="preserve">Median total income for creative professionals versus median total income for New </w:t>
            </w:r>
            <w:r w:rsidRPr="00C65514">
              <w:rPr>
                <w:rFonts w:ascii="Calibri Light" w:hAnsi="Calibri Light" w:cs="Calibri Light"/>
                <w:sz w:val="20"/>
                <w:szCs w:val="20"/>
              </w:rPr>
              <w:lastRenderedPageBreak/>
              <w:t>Zealanders earning a salary or wage</w:t>
            </w:r>
          </w:p>
        </w:tc>
        <w:tc>
          <w:tcPr>
            <w:tcW w:w="0" w:type="auto"/>
            <w:tcBorders>
              <w:bottom w:val="single" w:sz="4" w:space="0" w:color="auto"/>
            </w:tcBorders>
            <w:shd w:val="clear" w:color="auto" w:fill="FFFFFF" w:themeFill="background1"/>
          </w:tcPr>
          <w:p w14:paraId="0036A428" w14:textId="3414EC2A" w:rsidR="000F5E7D" w:rsidRPr="00C65514" w:rsidRDefault="000F5E7D" w:rsidP="00971F36">
            <w:pPr>
              <w:spacing w:before="0" w:after="60"/>
              <w:rPr>
                <w:rFonts w:ascii="Calibri Light" w:hAnsi="Calibri Light" w:cs="Calibri Light"/>
                <w:sz w:val="20"/>
                <w:szCs w:val="20"/>
              </w:rPr>
            </w:pPr>
            <w:r w:rsidRPr="00C65514">
              <w:rPr>
                <w:rFonts w:ascii="Calibri Light" w:hAnsi="Calibri Light" w:cs="Calibri Light"/>
                <w:i/>
                <w:iCs/>
                <w:sz w:val="20"/>
                <w:szCs w:val="20"/>
              </w:rPr>
              <w:lastRenderedPageBreak/>
              <w:t>Profile of Creative Professionals</w:t>
            </w:r>
            <w:r w:rsidRPr="00C65514">
              <w:rPr>
                <w:rFonts w:ascii="Calibri Light" w:hAnsi="Calibri Light" w:cs="Calibri Light"/>
                <w:sz w:val="20"/>
                <w:szCs w:val="20"/>
              </w:rPr>
              <w:t xml:space="preserve"> survey 2019—</w:t>
            </w:r>
            <w:r w:rsidR="005477E2">
              <w:rPr>
                <w:rFonts w:ascii="Calibri Light" w:hAnsi="Calibri Light" w:cs="Calibri Light"/>
                <w:sz w:val="20"/>
                <w:szCs w:val="20"/>
              </w:rPr>
              <w:t>t</w:t>
            </w:r>
            <w:r w:rsidR="00605CAB">
              <w:rPr>
                <w:rFonts w:ascii="Calibri Light" w:hAnsi="Calibri Light" w:cs="Calibri Light"/>
                <w:sz w:val="20"/>
                <w:szCs w:val="20"/>
              </w:rPr>
              <w:t>riennial</w:t>
            </w:r>
          </w:p>
        </w:tc>
        <w:tc>
          <w:tcPr>
            <w:tcW w:w="0" w:type="auto"/>
            <w:tcBorders>
              <w:bottom w:val="single" w:sz="4" w:space="0" w:color="auto"/>
            </w:tcBorders>
            <w:shd w:val="clear" w:color="auto" w:fill="FFFFFF" w:themeFill="background1"/>
          </w:tcPr>
          <w:p w14:paraId="4B4435BF" w14:textId="77777777" w:rsidR="000F5E7D" w:rsidRPr="00C65514" w:rsidRDefault="000F5E7D" w:rsidP="00971F36">
            <w:pPr>
              <w:spacing w:before="0" w:after="60"/>
              <w:jc w:val="center"/>
              <w:rPr>
                <w:rFonts w:ascii="Calibri Light" w:hAnsi="Calibri Light" w:cs="Calibri Light"/>
                <w:sz w:val="20"/>
                <w:szCs w:val="20"/>
              </w:rPr>
            </w:pPr>
            <w:r w:rsidRPr="00C65514">
              <w:rPr>
                <w:rFonts w:ascii="Calibri Light" w:hAnsi="Calibri Light" w:cs="Calibri Light"/>
                <w:sz w:val="20"/>
                <w:szCs w:val="20"/>
              </w:rPr>
              <w:t>$35,800</w:t>
            </w:r>
            <w:r w:rsidRPr="00C65514">
              <w:rPr>
                <w:rFonts w:ascii="Calibri Light" w:hAnsi="Calibri Light" w:cs="Calibri Light"/>
                <w:sz w:val="20"/>
                <w:szCs w:val="20"/>
                <w:highlight w:val="yellow"/>
              </w:rPr>
              <w:t xml:space="preserve"> </w:t>
            </w:r>
          </w:p>
        </w:tc>
        <w:tc>
          <w:tcPr>
            <w:tcW w:w="0" w:type="auto"/>
            <w:tcBorders>
              <w:bottom w:val="single" w:sz="4" w:space="0" w:color="auto"/>
            </w:tcBorders>
            <w:shd w:val="clear" w:color="auto" w:fill="DBE5F1" w:themeFill="accent1" w:themeFillTint="33"/>
          </w:tcPr>
          <w:p w14:paraId="12CEC877" w14:textId="71527324" w:rsidR="000F5E7D" w:rsidRPr="00C65514" w:rsidRDefault="00810007" w:rsidP="00971F36">
            <w:pPr>
              <w:spacing w:before="0" w:after="60"/>
              <w:jc w:val="center"/>
              <w:rPr>
                <w:rFonts w:ascii="Calibri Light" w:hAnsi="Calibri Light" w:cs="Calibri Light"/>
                <w:b/>
                <w:bCs/>
                <w:color w:val="5F497A" w:themeColor="accent4" w:themeShade="BF"/>
                <w:sz w:val="20"/>
                <w:szCs w:val="20"/>
                <w:highlight w:val="yellow"/>
              </w:rPr>
            </w:pPr>
            <w:r>
              <w:rPr>
                <w:rFonts w:ascii="Calibri Light" w:hAnsi="Calibri Light" w:cs="Calibri Light"/>
                <w:b/>
                <w:bCs/>
                <w:sz w:val="20"/>
                <w:szCs w:val="20"/>
              </w:rPr>
              <w:t>N/</w:t>
            </w:r>
            <w:r w:rsidR="000120C3">
              <w:rPr>
                <w:rFonts w:ascii="Calibri Light" w:hAnsi="Calibri Light" w:cs="Calibri Light"/>
                <w:b/>
                <w:bCs/>
                <w:sz w:val="20"/>
                <w:szCs w:val="20"/>
              </w:rPr>
              <w:t>A</w:t>
            </w:r>
          </w:p>
        </w:tc>
        <w:tc>
          <w:tcPr>
            <w:tcW w:w="0" w:type="auto"/>
            <w:tcBorders>
              <w:bottom w:val="single" w:sz="4" w:space="0" w:color="auto"/>
            </w:tcBorders>
            <w:shd w:val="clear" w:color="auto" w:fill="FFFFFF" w:themeFill="background1"/>
          </w:tcPr>
          <w:p w14:paraId="21ED4A8F" w14:textId="77777777" w:rsidR="000F5E7D" w:rsidRPr="00C65514" w:rsidRDefault="000F5E7D" w:rsidP="00971F36">
            <w:pPr>
              <w:spacing w:before="0" w:after="60"/>
              <w:jc w:val="center"/>
              <w:rPr>
                <w:rFonts w:ascii="Calibri Light" w:hAnsi="Calibri Light" w:cs="Calibri Light"/>
                <w:sz w:val="20"/>
                <w:szCs w:val="20"/>
              </w:rPr>
            </w:pPr>
            <w:r w:rsidRPr="00C65514">
              <w:rPr>
                <w:rFonts w:ascii="Calibri Light" w:hAnsi="Calibri Light" w:cs="Calibri Light"/>
                <w:noProof/>
                <w:color w:val="5F497A" w:themeColor="accent4" w:themeShade="BF"/>
                <w:sz w:val="20"/>
                <w:szCs w:val="20"/>
              </w:rPr>
              <mc:AlternateContent>
                <mc:Choice Requires="wps">
                  <w:drawing>
                    <wp:anchor distT="0" distB="0" distL="114300" distR="114300" simplePos="0" relativeHeight="251658242" behindDoc="0" locked="0" layoutInCell="1" allowOverlap="1" wp14:anchorId="2E8EAE42" wp14:editId="65518A6F">
                      <wp:simplePos x="0" y="0"/>
                      <wp:positionH relativeFrom="column">
                        <wp:posOffset>255270</wp:posOffset>
                      </wp:positionH>
                      <wp:positionV relativeFrom="paragraph">
                        <wp:posOffset>65405</wp:posOffset>
                      </wp:positionV>
                      <wp:extent cx="0" cy="260350"/>
                      <wp:effectExtent l="95250" t="38100" r="57150" b="25400"/>
                      <wp:wrapNone/>
                      <wp:docPr id="20" name="Straight Arrow Connector 2"/>
                      <wp:cNvGraphicFramePr/>
                      <a:graphic xmlns:a="http://schemas.openxmlformats.org/drawingml/2006/main">
                        <a:graphicData uri="http://schemas.microsoft.com/office/word/2010/wordprocessingShape">
                          <wps:wsp>
                            <wps:cNvCnPr/>
                            <wps:spPr>
                              <a:xfrm flipV="1">
                                <a:off x="0" y="0"/>
                                <a:ext cx="0" cy="26035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c="http://schemas.openxmlformats.org/drawingml/2006/chart" xmlns:arto="http://schemas.microsoft.com/office/word/2006/arto">
                  <w:pict w14:anchorId="4B7FCEFD">
                    <v:shapetype id="_x0000_t32" coordsize="21600,21600" o:oned="t" filled="f" o:spt="32" path="m,l21600,21600e" w14:anchorId="15376EA8">
                      <v:path fillok="f" arrowok="t" o:connecttype="none"/>
                      <o:lock v:ext="edit" shapetype="t"/>
                    </v:shapetype>
                    <v:shape id="Straight Arrow Connector 2" style="position:absolute;margin-left:20.1pt;margin-top:5.15pt;width:0;height:20.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48dd4 [1951]"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">
                      <v:stroke endarrow="open"/>
                    </v:shape>
                  </w:pict>
                </mc:Fallback>
              </mc:AlternateContent>
            </w:r>
          </w:p>
        </w:tc>
        <w:tc>
          <w:tcPr>
            <w:tcW w:w="596" w:type="dxa"/>
            <w:tcBorders>
              <w:bottom w:val="single" w:sz="4" w:space="0" w:color="auto"/>
            </w:tcBorders>
            <w:shd w:val="clear" w:color="auto" w:fill="FFFFFF" w:themeFill="background1"/>
          </w:tcPr>
          <w:p w14:paraId="275214CF" w14:textId="031828B0" w:rsidR="000F5E7D" w:rsidRPr="00C65514" w:rsidRDefault="000120C3" w:rsidP="00971F36">
            <w:pPr>
              <w:spacing w:before="0" w:after="60"/>
              <w:jc w:val="center"/>
              <w:rPr>
                <w:rFonts w:ascii="Calibri Light" w:hAnsi="Calibri Light" w:cs="Calibri Light"/>
                <w:b/>
                <w:bCs/>
                <w:sz w:val="20"/>
                <w:szCs w:val="20"/>
              </w:rPr>
            </w:pPr>
            <w:r>
              <w:rPr>
                <w:rFonts w:ascii="Calibri Light" w:hAnsi="Calibri Light" w:cs="Calibri Light"/>
                <w:b/>
                <w:bCs/>
                <w:sz w:val="20"/>
                <w:szCs w:val="20"/>
              </w:rPr>
              <w:t>N/A</w:t>
            </w:r>
          </w:p>
        </w:tc>
        <w:tc>
          <w:tcPr>
            <w:tcW w:w="3045" w:type="dxa"/>
            <w:tcBorders>
              <w:bottom w:val="single" w:sz="4" w:space="0" w:color="auto"/>
            </w:tcBorders>
            <w:shd w:val="clear" w:color="auto" w:fill="FFFFFF" w:themeFill="background1"/>
          </w:tcPr>
          <w:p w14:paraId="12F52045" w14:textId="61077E86" w:rsidR="000F5E7D" w:rsidRPr="00C65514" w:rsidRDefault="000120C3" w:rsidP="00971F36">
            <w:pPr>
              <w:spacing w:before="0" w:after="60"/>
              <w:rPr>
                <w:rFonts w:ascii="Calibri Light" w:hAnsi="Calibri Light" w:cs="Calibri Light"/>
                <w:color w:val="365F91" w:themeColor="accent1" w:themeShade="BF"/>
                <w:sz w:val="20"/>
                <w:szCs w:val="20"/>
                <w:highlight w:val="yellow"/>
              </w:rPr>
            </w:pPr>
            <w:r>
              <w:rPr>
                <w:rFonts w:ascii="Calibri Light" w:hAnsi="Calibri Light" w:cs="Calibri Light"/>
                <w:b/>
                <w:bCs/>
                <w:sz w:val="20"/>
                <w:szCs w:val="20"/>
              </w:rPr>
              <w:t xml:space="preserve">The </w:t>
            </w:r>
            <w:r>
              <w:rPr>
                <w:rFonts w:ascii="Calibri Light" w:hAnsi="Calibri Light" w:cs="Calibri Light"/>
                <w:sz w:val="20"/>
                <w:szCs w:val="20"/>
              </w:rPr>
              <w:t>s</w:t>
            </w:r>
            <w:r w:rsidR="000F5E7D" w:rsidRPr="00C65514">
              <w:rPr>
                <w:rFonts w:ascii="Calibri Light" w:hAnsi="Calibri Light" w:cs="Calibri Light"/>
                <w:sz w:val="20"/>
                <w:szCs w:val="20"/>
              </w:rPr>
              <w:t xml:space="preserve">urvey </w:t>
            </w:r>
            <w:r>
              <w:rPr>
                <w:rFonts w:ascii="Calibri Light" w:hAnsi="Calibri Light" w:cs="Calibri Light"/>
                <w:sz w:val="20"/>
                <w:szCs w:val="20"/>
              </w:rPr>
              <w:t xml:space="preserve">was </w:t>
            </w:r>
            <w:r w:rsidR="000F5E7D" w:rsidRPr="00C65514">
              <w:rPr>
                <w:rFonts w:ascii="Calibri Light" w:hAnsi="Calibri Light" w:cs="Calibri Light"/>
                <w:sz w:val="20"/>
                <w:szCs w:val="20"/>
              </w:rPr>
              <w:t>not carried out in the period. The next</w:t>
            </w:r>
            <w:r w:rsidR="000F5E7D" w:rsidRPr="00C65514">
              <w:rPr>
                <w:rFonts w:ascii="Calibri Light" w:hAnsi="Calibri Light" w:cs="Calibri Light"/>
                <w:i/>
                <w:iCs/>
                <w:sz w:val="20"/>
                <w:szCs w:val="20"/>
              </w:rPr>
              <w:t xml:space="preserve"> Profile of Creative Professionals</w:t>
            </w:r>
            <w:r w:rsidR="000F5E7D" w:rsidRPr="00C65514">
              <w:rPr>
                <w:rFonts w:ascii="Calibri Light" w:hAnsi="Calibri Light" w:cs="Calibri Light"/>
                <w:sz w:val="20"/>
                <w:szCs w:val="20"/>
              </w:rPr>
              <w:t xml:space="preserve"> survey will be run in 2022/23. In 2019, the median total income for New Zealanders </w:t>
            </w:r>
            <w:r w:rsidR="000F5E7D" w:rsidRPr="00C65514">
              <w:rPr>
                <w:rFonts w:ascii="Calibri Light" w:hAnsi="Calibri Light" w:cs="Calibri Light"/>
                <w:sz w:val="20"/>
                <w:szCs w:val="20"/>
              </w:rPr>
              <w:lastRenderedPageBreak/>
              <w:t xml:space="preserve">earning a salary or wage was $51,800. While Creative New Zealand does not have a direct </w:t>
            </w:r>
            <w:r w:rsidR="008A683C" w:rsidRPr="00C65514">
              <w:rPr>
                <w:rFonts w:ascii="Calibri Light" w:hAnsi="Calibri Light" w:cs="Calibri Light"/>
                <w:sz w:val="20"/>
                <w:szCs w:val="20"/>
              </w:rPr>
              <w:t xml:space="preserve">effect </w:t>
            </w:r>
            <w:r w:rsidR="000F5E7D" w:rsidRPr="00C65514">
              <w:rPr>
                <w:rFonts w:ascii="Calibri Light" w:hAnsi="Calibri Light" w:cs="Calibri Light"/>
                <w:sz w:val="20"/>
                <w:szCs w:val="20"/>
              </w:rPr>
              <w:t xml:space="preserve">on salaries, its work in arts policy and advocacy, often in collaboration, aims to contribute to growth in the sector in these areas. </w:t>
            </w:r>
          </w:p>
        </w:tc>
      </w:tr>
      <w:bookmarkEnd w:id="17"/>
      <w:tr w:rsidR="001755A3" w:rsidRPr="00C65514" w14:paraId="178D234C" w14:textId="77777777" w:rsidTr="005408D9">
        <w:trPr>
          <w:trHeight w:val="206"/>
        </w:trPr>
        <w:tc>
          <w:tcPr>
            <w:tcW w:w="9419" w:type="dxa"/>
            <w:gridSpan w:val="7"/>
            <w:shd w:val="clear" w:color="auto" w:fill="DBE5F1" w:themeFill="accent1" w:themeFillTint="33"/>
          </w:tcPr>
          <w:p w14:paraId="197423C6" w14:textId="77777777" w:rsidR="001755A3" w:rsidRPr="00C65514" w:rsidRDefault="001755A3" w:rsidP="00971F36">
            <w:pPr>
              <w:spacing w:before="0" w:after="60"/>
              <w:rPr>
                <w:rFonts w:ascii="Calibri Light" w:hAnsi="Calibri Light" w:cs="Calibri Light"/>
                <w:b/>
                <w:sz w:val="20"/>
                <w:szCs w:val="20"/>
              </w:rPr>
            </w:pPr>
            <w:r w:rsidRPr="00C65514">
              <w:rPr>
                <w:rFonts w:ascii="Calibri Light" w:hAnsi="Calibri Light" w:cs="Calibri Light"/>
                <w:b/>
                <w:sz w:val="20"/>
                <w:szCs w:val="20"/>
              </w:rPr>
              <w:lastRenderedPageBreak/>
              <w:t>Funding</w:t>
            </w:r>
          </w:p>
        </w:tc>
      </w:tr>
      <w:tr w:rsidR="005159AD" w:rsidRPr="00C65514" w14:paraId="74BBFFB6" w14:textId="77777777" w:rsidTr="00E07352">
        <w:trPr>
          <w:trHeight w:val="508"/>
        </w:trPr>
        <w:tc>
          <w:tcPr>
            <w:tcW w:w="1755" w:type="dxa"/>
            <w:shd w:val="clear" w:color="auto" w:fill="FFFFFF" w:themeFill="background1"/>
          </w:tcPr>
          <w:p w14:paraId="4FF8423C" w14:textId="29162CAD" w:rsidR="005159AD" w:rsidRPr="00C65514" w:rsidRDefault="005159AD" w:rsidP="00971F36">
            <w:pPr>
              <w:spacing w:before="0" w:after="60"/>
              <w:rPr>
                <w:rFonts w:ascii="Calibri Light" w:hAnsi="Calibri Light" w:cs="Calibri Light"/>
                <w:sz w:val="20"/>
                <w:szCs w:val="20"/>
              </w:rPr>
            </w:pPr>
            <w:r w:rsidRPr="00C65514">
              <w:rPr>
                <w:rFonts w:ascii="Calibri Light" w:hAnsi="Calibri Light" w:cs="Calibri Light"/>
                <w:sz w:val="20"/>
                <w:szCs w:val="20"/>
              </w:rPr>
              <w:t>Annual level of local authority investment in ‘culture’</w:t>
            </w:r>
          </w:p>
        </w:tc>
        <w:tc>
          <w:tcPr>
            <w:tcW w:w="0" w:type="auto"/>
            <w:shd w:val="clear" w:color="auto" w:fill="auto"/>
          </w:tcPr>
          <w:p w14:paraId="0211D7C9" w14:textId="77777777" w:rsidR="005159AD" w:rsidRPr="00C65514" w:rsidRDefault="005159AD" w:rsidP="00971F36">
            <w:pPr>
              <w:spacing w:before="0" w:after="60"/>
              <w:rPr>
                <w:rFonts w:ascii="Calibri Light" w:hAnsi="Calibri Light" w:cs="Calibri Light"/>
                <w:sz w:val="20"/>
                <w:szCs w:val="20"/>
              </w:rPr>
            </w:pPr>
            <w:r w:rsidRPr="00C65514">
              <w:rPr>
                <w:rFonts w:ascii="Calibri Light" w:hAnsi="Calibri Light" w:cs="Calibri Light"/>
                <w:sz w:val="20"/>
                <w:szCs w:val="20"/>
              </w:rPr>
              <w:t>Stats NZ local authority statistics—annual</w:t>
            </w:r>
          </w:p>
        </w:tc>
        <w:tc>
          <w:tcPr>
            <w:tcW w:w="0" w:type="auto"/>
            <w:shd w:val="clear" w:color="auto" w:fill="FFFFFF" w:themeFill="background1"/>
          </w:tcPr>
          <w:p w14:paraId="170A1DDE" w14:textId="5D4498B6" w:rsidR="00A12166" w:rsidRPr="00C65514" w:rsidRDefault="00A12166" w:rsidP="00971F36">
            <w:pPr>
              <w:spacing w:before="0" w:after="60"/>
              <w:jc w:val="center"/>
              <w:rPr>
                <w:rFonts w:ascii="Calibri Light" w:hAnsi="Calibri Light" w:cs="Calibri Light"/>
                <w:sz w:val="20"/>
                <w:szCs w:val="20"/>
              </w:rPr>
            </w:pPr>
            <w:r w:rsidRPr="00C65514">
              <w:rPr>
                <w:rFonts w:ascii="Calibri Light" w:hAnsi="Calibri Light" w:cs="Calibri Light"/>
                <w:sz w:val="20"/>
                <w:szCs w:val="20"/>
              </w:rPr>
              <w:t>$481</w:t>
            </w:r>
          </w:p>
          <w:p w14:paraId="07C267E5" w14:textId="7A289101" w:rsidR="005159AD" w:rsidRPr="00C65514" w:rsidRDefault="00A12166" w:rsidP="00971F36">
            <w:pPr>
              <w:spacing w:before="0" w:after="60"/>
              <w:jc w:val="right"/>
              <w:rPr>
                <w:rFonts w:ascii="Calibri Light" w:hAnsi="Calibri Light" w:cs="Calibri Light"/>
                <w:sz w:val="20"/>
                <w:szCs w:val="20"/>
              </w:rPr>
            </w:pPr>
            <w:r w:rsidRPr="00C65514">
              <w:rPr>
                <w:rFonts w:ascii="Calibri Light" w:hAnsi="Calibri Light" w:cs="Calibri Light"/>
                <w:sz w:val="20"/>
                <w:szCs w:val="20"/>
              </w:rPr>
              <w:t>million</w:t>
            </w:r>
          </w:p>
        </w:tc>
        <w:tc>
          <w:tcPr>
            <w:tcW w:w="0" w:type="auto"/>
            <w:shd w:val="clear" w:color="auto" w:fill="DBE5F1" w:themeFill="accent1" w:themeFillTint="33"/>
          </w:tcPr>
          <w:p w14:paraId="1944975F" w14:textId="081DBB42" w:rsidR="008B5389" w:rsidRDefault="00287560" w:rsidP="00971F36">
            <w:pPr>
              <w:spacing w:before="0" w:after="60"/>
              <w:jc w:val="center"/>
              <w:rPr>
                <w:rFonts w:ascii="Calibri Light" w:hAnsi="Calibri Light" w:cs="Calibri Light"/>
                <w:b/>
                <w:bCs/>
                <w:sz w:val="20"/>
                <w:szCs w:val="20"/>
              </w:rPr>
            </w:pPr>
            <w:r w:rsidRPr="00C65514">
              <w:rPr>
                <w:rFonts w:ascii="Calibri Light" w:hAnsi="Calibri Light" w:cs="Calibri Light"/>
                <w:b/>
                <w:bCs/>
                <w:sz w:val="20"/>
                <w:szCs w:val="20"/>
              </w:rPr>
              <w:t>$</w:t>
            </w:r>
            <w:r w:rsidR="003F3E47">
              <w:rPr>
                <w:rFonts w:ascii="Calibri Light" w:hAnsi="Calibri Light" w:cs="Calibri Light"/>
                <w:b/>
                <w:bCs/>
                <w:sz w:val="20"/>
                <w:szCs w:val="20"/>
              </w:rPr>
              <w:t>490</w:t>
            </w:r>
            <w:r w:rsidR="008B5389">
              <w:rPr>
                <w:rFonts w:ascii="Calibri Light" w:hAnsi="Calibri Light" w:cs="Calibri Light"/>
                <w:b/>
                <w:bCs/>
                <w:sz w:val="20"/>
                <w:szCs w:val="20"/>
              </w:rPr>
              <w:t>,</w:t>
            </w:r>
            <w:r w:rsidR="00D41C78">
              <w:rPr>
                <w:rFonts w:ascii="Calibri Light" w:hAnsi="Calibri Light" w:cs="Calibri Light"/>
                <w:b/>
                <w:bCs/>
                <w:sz w:val="20"/>
                <w:szCs w:val="20"/>
              </w:rPr>
              <w:t>634</w:t>
            </w:r>
          </w:p>
          <w:p w14:paraId="6D1044D6" w14:textId="33ACC458" w:rsidR="005159AD" w:rsidRPr="00C65514" w:rsidRDefault="008B5389" w:rsidP="00971F36">
            <w:pPr>
              <w:spacing w:before="0" w:after="60"/>
              <w:jc w:val="center"/>
              <w:rPr>
                <w:rFonts w:ascii="Calibri Light" w:hAnsi="Calibri Light" w:cs="Calibri Light"/>
                <w:b/>
                <w:bCs/>
                <w:color w:val="5F497A" w:themeColor="accent4" w:themeShade="BF"/>
                <w:sz w:val="20"/>
                <w:szCs w:val="20"/>
              </w:rPr>
            </w:pPr>
            <w:r>
              <w:rPr>
                <w:rFonts w:ascii="Calibri Light" w:hAnsi="Calibri Light" w:cs="Calibri Light"/>
                <w:b/>
                <w:bCs/>
                <w:sz w:val="20"/>
                <w:szCs w:val="20"/>
              </w:rPr>
              <w:t>million</w:t>
            </w:r>
          </w:p>
        </w:tc>
        <w:tc>
          <w:tcPr>
            <w:tcW w:w="0" w:type="auto"/>
            <w:shd w:val="clear" w:color="auto" w:fill="FFFFFF" w:themeFill="background1"/>
          </w:tcPr>
          <w:p w14:paraId="242DB2EA" w14:textId="77777777" w:rsidR="005159AD" w:rsidRPr="00C65514" w:rsidRDefault="005159AD" w:rsidP="00971F36">
            <w:pPr>
              <w:spacing w:before="0" w:after="60"/>
              <w:rPr>
                <w:rFonts w:ascii="Calibri Light" w:hAnsi="Calibri Light" w:cs="Calibri Light"/>
                <w:sz w:val="20"/>
                <w:szCs w:val="20"/>
              </w:rPr>
            </w:pPr>
            <w:r w:rsidRPr="00C65514">
              <w:rPr>
                <w:rFonts w:ascii="Calibri Light" w:hAnsi="Calibri Light" w:cs="Calibri Light"/>
                <w:noProof/>
                <w:color w:val="5F497A" w:themeColor="accent4" w:themeShade="BF"/>
                <w:sz w:val="20"/>
                <w:szCs w:val="20"/>
              </w:rPr>
              <mc:AlternateContent>
                <mc:Choice Requires="wps">
                  <w:drawing>
                    <wp:anchor distT="0" distB="0" distL="114300" distR="114300" simplePos="0" relativeHeight="251658243" behindDoc="0" locked="0" layoutInCell="1" allowOverlap="1" wp14:anchorId="38223A76" wp14:editId="142996D0">
                      <wp:simplePos x="0" y="0"/>
                      <wp:positionH relativeFrom="column">
                        <wp:posOffset>264795</wp:posOffset>
                      </wp:positionH>
                      <wp:positionV relativeFrom="paragraph">
                        <wp:posOffset>68580</wp:posOffset>
                      </wp:positionV>
                      <wp:extent cx="0" cy="260350"/>
                      <wp:effectExtent l="95250" t="38100" r="57150" b="25400"/>
                      <wp:wrapNone/>
                      <wp:docPr id="21" name="Straight Arrow Connector 3"/>
                      <wp:cNvGraphicFramePr/>
                      <a:graphic xmlns:a="http://schemas.openxmlformats.org/drawingml/2006/main">
                        <a:graphicData uri="http://schemas.microsoft.com/office/word/2010/wordprocessingShape">
                          <wps:wsp>
                            <wps:cNvCnPr/>
                            <wps:spPr>
                              <a:xfrm flipV="1">
                                <a:off x="0" y="0"/>
                                <a:ext cx="0" cy="26035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c="http://schemas.openxmlformats.org/drawingml/2006/chart" xmlns:arto="http://schemas.microsoft.com/office/word/2006/arto">
                  <w:pict w14:anchorId="7671B19F">
                    <v:shape id="Straight Arrow Connector 3" style="position:absolute;margin-left:20.85pt;margin-top:5.4pt;width:0;height:20.5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48dd4 [1951]"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" w14:anchorId="1945E3C4">
                      <v:stroke endarrow="open"/>
                    </v:shape>
                  </w:pict>
                </mc:Fallback>
              </mc:AlternateContent>
            </w:r>
          </w:p>
        </w:tc>
        <w:tc>
          <w:tcPr>
            <w:tcW w:w="596" w:type="dxa"/>
            <w:shd w:val="clear" w:color="auto" w:fill="FFFFFF" w:themeFill="background1"/>
          </w:tcPr>
          <w:p w14:paraId="08358783" w14:textId="77A588EC" w:rsidR="005159AD" w:rsidRPr="00C65514" w:rsidRDefault="001C27FD" w:rsidP="00971F36">
            <w:pPr>
              <w:spacing w:before="0" w:after="60"/>
              <w:jc w:val="center"/>
              <w:rPr>
                <w:rFonts w:ascii="Calibri Light" w:hAnsi="Calibri Light" w:cs="Calibri Light"/>
                <w:b/>
                <w:bCs/>
                <w:sz w:val="20"/>
                <w:szCs w:val="20"/>
              </w:rPr>
            </w:pPr>
            <w:r w:rsidRPr="001C27FD">
              <w:rPr>
                <w:rFonts w:ascii="Calibri Light" w:hAnsi="Calibri Light" w:cs="Calibri Light"/>
                <w:b/>
                <w:bCs/>
                <w:sz w:val="20"/>
                <w:szCs w:val="20"/>
              </w:rPr>
              <w:t>2%</w:t>
            </w:r>
          </w:p>
        </w:tc>
        <w:tc>
          <w:tcPr>
            <w:tcW w:w="3045" w:type="dxa"/>
            <w:shd w:val="clear" w:color="auto" w:fill="FFFFFF" w:themeFill="background1"/>
          </w:tcPr>
          <w:p w14:paraId="089C7187" w14:textId="46AE686B" w:rsidR="005159AD" w:rsidRPr="006109E5" w:rsidRDefault="00D41C78" w:rsidP="00971F36">
            <w:pPr>
              <w:spacing w:before="0" w:after="60"/>
              <w:rPr>
                <w:rFonts w:ascii="Calibri Light" w:hAnsi="Calibri Light" w:cs="Calibri Light"/>
                <w:b/>
                <w:sz w:val="20"/>
                <w:szCs w:val="20"/>
              </w:rPr>
            </w:pPr>
            <w:r>
              <w:rPr>
                <w:rFonts w:ascii="Calibri Light" w:hAnsi="Calibri Light" w:cs="Calibri Light"/>
                <w:b/>
                <w:sz w:val="20"/>
                <w:szCs w:val="20"/>
              </w:rPr>
              <w:t>Increase</w:t>
            </w:r>
            <w:r w:rsidR="003047F0" w:rsidRPr="006109E5">
              <w:rPr>
                <w:rFonts w:ascii="Calibri Light" w:hAnsi="Calibri Light" w:cs="Calibri Light"/>
                <w:b/>
                <w:sz w:val="20"/>
                <w:szCs w:val="20"/>
              </w:rPr>
              <w:t>.</w:t>
            </w:r>
            <w:r w:rsidR="00DE5CB7">
              <w:rPr>
                <w:rFonts w:ascii="Calibri Light" w:hAnsi="Calibri Light" w:cs="Calibri Light"/>
                <w:b/>
                <w:sz w:val="20"/>
                <w:szCs w:val="20"/>
              </w:rPr>
              <w:t xml:space="preserve"> </w:t>
            </w:r>
            <w:r w:rsidR="00DE5CB7">
              <w:rPr>
                <w:rFonts w:ascii="Calibri Light" w:hAnsi="Calibri Light" w:cs="Calibri Light"/>
                <w:bCs/>
                <w:sz w:val="20"/>
                <w:szCs w:val="20"/>
              </w:rPr>
              <w:t xml:space="preserve">Local authority </w:t>
            </w:r>
            <w:r w:rsidR="00B07221">
              <w:rPr>
                <w:rFonts w:ascii="Calibri Light" w:hAnsi="Calibri Light" w:cs="Calibri Light"/>
                <w:bCs/>
                <w:sz w:val="20"/>
                <w:szCs w:val="20"/>
              </w:rPr>
              <w:t xml:space="preserve">investment in ‘culture’ </w:t>
            </w:r>
            <w:r w:rsidR="00EB72A6">
              <w:rPr>
                <w:rFonts w:ascii="Calibri Light" w:hAnsi="Calibri Light" w:cs="Calibri Light"/>
                <w:bCs/>
                <w:sz w:val="20"/>
                <w:szCs w:val="20"/>
              </w:rPr>
              <w:t xml:space="preserve">in the 2021 year </w:t>
            </w:r>
            <w:r w:rsidR="00B07221">
              <w:rPr>
                <w:rFonts w:ascii="Calibri Light" w:hAnsi="Calibri Light" w:cs="Calibri Light"/>
                <w:bCs/>
                <w:sz w:val="20"/>
                <w:szCs w:val="20"/>
              </w:rPr>
              <w:t>remain</w:t>
            </w:r>
            <w:r w:rsidR="00FF001F">
              <w:rPr>
                <w:rFonts w:ascii="Calibri Light" w:hAnsi="Calibri Light" w:cs="Calibri Light"/>
                <w:bCs/>
                <w:sz w:val="20"/>
                <w:szCs w:val="20"/>
              </w:rPr>
              <w:t>ed</w:t>
            </w:r>
            <w:r w:rsidR="00B07221">
              <w:rPr>
                <w:rFonts w:ascii="Calibri Light" w:hAnsi="Calibri Light" w:cs="Calibri Light"/>
                <w:bCs/>
                <w:sz w:val="20"/>
                <w:szCs w:val="20"/>
              </w:rPr>
              <w:t xml:space="preserve"> </w:t>
            </w:r>
            <w:r w:rsidR="00B925CE">
              <w:rPr>
                <w:rFonts w:ascii="Calibri Light" w:hAnsi="Calibri Light" w:cs="Calibri Light"/>
                <w:bCs/>
                <w:sz w:val="20"/>
                <w:szCs w:val="20"/>
              </w:rPr>
              <w:t>cons</w:t>
            </w:r>
            <w:r w:rsidR="00FB3D2C">
              <w:rPr>
                <w:rFonts w:ascii="Calibri Light" w:hAnsi="Calibri Light" w:cs="Calibri Light"/>
                <w:bCs/>
                <w:sz w:val="20"/>
                <w:szCs w:val="20"/>
              </w:rPr>
              <w:t xml:space="preserve">istent </w:t>
            </w:r>
            <w:r w:rsidR="00C429FC">
              <w:rPr>
                <w:rFonts w:ascii="Calibri Light" w:hAnsi="Calibri Light" w:cs="Calibri Light"/>
                <w:bCs/>
                <w:sz w:val="20"/>
                <w:szCs w:val="20"/>
              </w:rPr>
              <w:t xml:space="preserve">overall </w:t>
            </w:r>
            <w:r w:rsidR="00907817">
              <w:rPr>
                <w:rFonts w:ascii="Calibri Light" w:hAnsi="Calibri Light" w:cs="Calibri Light"/>
                <w:bCs/>
                <w:sz w:val="20"/>
                <w:szCs w:val="20"/>
              </w:rPr>
              <w:t xml:space="preserve">across </w:t>
            </w:r>
            <w:r w:rsidR="003F2DE3">
              <w:rPr>
                <w:rFonts w:ascii="Calibri Light" w:hAnsi="Calibri Light" w:cs="Calibri Light"/>
                <w:bCs/>
                <w:sz w:val="20"/>
                <w:szCs w:val="20"/>
              </w:rPr>
              <w:t>the 67 territorial authorities</w:t>
            </w:r>
            <w:r w:rsidR="005151D7">
              <w:rPr>
                <w:rFonts w:ascii="Calibri Light" w:hAnsi="Calibri Light" w:cs="Calibri Light"/>
                <w:bCs/>
                <w:sz w:val="20"/>
                <w:szCs w:val="20"/>
              </w:rPr>
              <w:t xml:space="preserve">. </w:t>
            </w:r>
            <w:r w:rsidR="00C202CA">
              <w:rPr>
                <w:rFonts w:ascii="Calibri Light" w:hAnsi="Calibri Light" w:cs="Calibri Light"/>
                <w:bCs/>
                <w:sz w:val="20"/>
                <w:szCs w:val="20"/>
              </w:rPr>
              <w:t xml:space="preserve"> </w:t>
            </w:r>
          </w:p>
        </w:tc>
      </w:tr>
      <w:tr w:rsidR="00842139" w:rsidRPr="00C65514" w14:paraId="45BC7D33" w14:textId="77777777" w:rsidTr="00E07352">
        <w:trPr>
          <w:trHeight w:val="563"/>
        </w:trPr>
        <w:tc>
          <w:tcPr>
            <w:tcW w:w="1755" w:type="dxa"/>
            <w:tcBorders>
              <w:bottom w:val="single" w:sz="4" w:space="0" w:color="auto"/>
            </w:tcBorders>
            <w:shd w:val="clear" w:color="auto" w:fill="FFFFFF" w:themeFill="background1"/>
          </w:tcPr>
          <w:p w14:paraId="26C06354" w14:textId="77777777" w:rsidR="00842139" w:rsidRPr="00C65514" w:rsidRDefault="00842139" w:rsidP="00971F36">
            <w:pPr>
              <w:spacing w:before="0" w:after="60"/>
              <w:rPr>
                <w:rFonts w:ascii="Calibri Light" w:hAnsi="Calibri Light" w:cs="Calibri Light"/>
                <w:sz w:val="20"/>
                <w:szCs w:val="20"/>
              </w:rPr>
            </w:pPr>
            <w:r w:rsidRPr="00C65514">
              <w:rPr>
                <w:rFonts w:ascii="Calibri Light" w:hAnsi="Calibri Light" w:cs="Calibri Light"/>
                <w:sz w:val="20"/>
                <w:szCs w:val="20"/>
              </w:rPr>
              <w:t>Average annual government per person expenditure on arts</w:t>
            </w:r>
          </w:p>
        </w:tc>
        <w:tc>
          <w:tcPr>
            <w:tcW w:w="0" w:type="auto"/>
            <w:tcBorders>
              <w:bottom w:val="single" w:sz="4" w:space="0" w:color="auto"/>
            </w:tcBorders>
            <w:shd w:val="clear" w:color="auto" w:fill="FFFFFF" w:themeFill="background1"/>
          </w:tcPr>
          <w:p w14:paraId="3DAF585F" w14:textId="77777777" w:rsidR="00842139" w:rsidRPr="00C65514" w:rsidRDefault="00842139" w:rsidP="00971F36">
            <w:pPr>
              <w:spacing w:before="0" w:after="60"/>
              <w:rPr>
                <w:rFonts w:ascii="Calibri Light" w:hAnsi="Calibri Light" w:cs="Calibri Light"/>
                <w:sz w:val="20"/>
                <w:szCs w:val="20"/>
                <w:highlight w:val="yellow"/>
              </w:rPr>
            </w:pPr>
            <w:r w:rsidRPr="00C65514">
              <w:rPr>
                <w:rFonts w:ascii="Calibri Light" w:hAnsi="Calibri Light" w:cs="Calibri Light"/>
                <w:sz w:val="20"/>
                <w:szCs w:val="20"/>
              </w:rPr>
              <w:t xml:space="preserve">Creative New Zealand desk research—annual </w:t>
            </w:r>
          </w:p>
        </w:tc>
        <w:tc>
          <w:tcPr>
            <w:tcW w:w="0" w:type="auto"/>
            <w:tcBorders>
              <w:bottom w:val="single" w:sz="4" w:space="0" w:color="auto"/>
            </w:tcBorders>
            <w:shd w:val="clear" w:color="auto" w:fill="FFFFFF" w:themeFill="background1"/>
          </w:tcPr>
          <w:p w14:paraId="0ADDF999" w14:textId="3EEC6EAB" w:rsidR="00842139" w:rsidRPr="00C65514" w:rsidRDefault="00842139" w:rsidP="00971F36">
            <w:pPr>
              <w:spacing w:before="0" w:after="60"/>
              <w:jc w:val="center"/>
              <w:rPr>
                <w:rFonts w:ascii="Calibri Light" w:hAnsi="Calibri Light" w:cs="Calibri Light"/>
                <w:sz w:val="20"/>
                <w:szCs w:val="20"/>
                <w:highlight w:val="yellow"/>
              </w:rPr>
            </w:pPr>
            <w:r w:rsidRPr="00C65514">
              <w:rPr>
                <w:rFonts w:ascii="Calibri Light" w:hAnsi="Calibri Light" w:cs="Calibri Light"/>
                <w:sz w:val="20"/>
                <w:szCs w:val="20"/>
              </w:rPr>
              <w:t>$141</w:t>
            </w:r>
            <w:r w:rsidR="00590B7C">
              <w:rPr>
                <w:rFonts w:ascii="Calibri Light" w:hAnsi="Calibri Light" w:cs="Calibri Light"/>
                <w:sz w:val="20"/>
                <w:szCs w:val="20"/>
              </w:rPr>
              <w:t xml:space="preserve"> million</w:t>
            </w:r>
          </w:p>
        </w:tc>
        <w:tc>
          <w:tcPr>
            <w:tcW w:w="0" w:type="auto"/>
            <w:tcBorders>
              <w:bottom w:val="single" w:sz="4" w:space="0" w:color="auto"/>
            </w:tcBorders>
            <w:shd w:val="clear" w:color="auto" w:fill="DBE5F1" w:themeFill="accent1" w:themeFillTint="33"/>
          </w:tcPr>
          <w:p w14:paraId="00BD2832" w14:textId="647CF5C4" w:rsidR="00842139" w:rsidRPr="00C65514" w:rsidRDefault="00BD0682" w:rsidP="00971F36">
            <w:pPr>
              <w:spacing w:before="0" w:after="60"/>
              <w:jc w:val="center"/>
              <w:rPr>
                <w:rFonts w:ascii="Calibri Light" w:hAnsi="Calibri Light" w:cs="Calibri Light"/>
                <w:b/>
                <w:bCs/>
                <w:color w:val="5F497A" w:themeColor="accent4" w:themeShade="BF"/>
                <w:sz w:val="20"/>
                <w:szCs w:val="20"/>
              </w:rPr>
            </w:pPr>
            <w:r>
              <w:rPr>
                <w:rFonts w:ascii="Calibri Light" w:hAnsi="Calibri Light" w:cs="Calibri Light"/>
                <w:b/>
                <w:bCs/>
                <w:sz w:val="20"/>
                <w:szCs w:val="20"/>
              </w:rPr>
              <w:t>N/A</w:t>
            </w:r>
          </w:p>
        </w:tc>
        <w:tc>
          <w:tcPr>
            <w:tcW w:w="0" w:type="auto"/>
            <w:tcBorders>
              <w:bottom w:val="single" w:sz="4" w:space="0" w:color="auto"/>
            </w:tcBorders>
            <w:shd w:val="clear" w:color="auto" w:fill="FFFFFF" w:themeFill="background1"/>
          </w:tcPr>
          <w:p w14:paraId="73BBAFD2" w14:textId="77777777" w:rsidR="00842139" w:rsidRPr="00C65514" w:rsidRDefault="00842139" w:rsidP="00971F36">
            <w:pPr>
              <w:spacing w:before="0" w:after="60"/>
              <w:rPr>
                <w:rFonts w:ascii="Calibri Light" w:hAnsi="Calibri Light" w:cs="Calibri Light"/>
                <w:sz w:val="20"/>
                <w:szCs w:val="20"/>
              </w:rPr>
            </w:pPr>
            <w:r w:rsidRPr="00C65514">
              <w:rPr>
                <w:rFonts w:ascii="Calibri Light" w:hAnsi="Calibri Light" w:cs="Calibri Light"/>
                <w:noProof/>
                <w:color w:val="5F497A" w:themeColor="accent4" w:themeShade="BF"/>
                <w:sz w:val="20"/>
                <w:szCs w:val="20"/>
              </w:rPr>
              <mc:AlternateContent>
                <mc:Choice Requires="wps">
                  <w:drawing>
                    <wp:anchor distT="0" distB="0" distL="114300" distR="114300" simplePos="0" relativeHeight="251658244" behindDoc="0" locked="0" layoutInCell="1" allowOverlap="1" wp14:anchorId="1A8B6A27" wp14:editId="717423AC">
                      <wp:simplePos x="0" y="0"/>
                      <wp:positionH relativeFrom="column">
                        <wp:posOffset>264795</wp:posOffset>
                      </wp:positionH>
                      <wp:positionV relativeFrom="paragraph">
                        <wp:posOffset>67945</wp:posOffset>
                      </wp:positionV>
                      <wp:extent cx="0" cy="260350"/>
                      <wp:effectExtent l="95250" t="38100" r="57150" b="25400"/>
                      <wp:wrapNone/>
                      <wp:docPr id="22" name="Straight Arrow Connector 4"/>
                      <wp:cNvGraphicFramePr/>
                      <a:graphic xmlns:a="http://schemas.openxmlformats.org/drawingml/2006/main">
                        <a:graphicData uri="http://schemas.microsoft.com/office/word/2010/wordprocessingShape">
                          <wps:wsp>
                            <wps:cNvCnPr/>
                            <wps:spPr>
                              <a:xfrm flipV="1">
                                <a:off x="0" y="0"/>
                                <a:ext cx="0" cy="26035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c="http://schemas.openxmlformats.org/drawingml/2006/chart" xmlns:arto="http://schemas.microsoft.com/office/word/2006/arto">
                  <w:pict w14:anchorId="780141CB">
                    <v:shape id="Straight Arrow Connector 4" style="position:absolute;margin-left:20.85pt;margin-top:5.35pt;width:0;height:20.5pt;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48dd4 [1951]"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" w14:anchorId="5A27B787">
                      <v:stroke endarrow="open"/>
                    </v:shape>
                  </w:pict>
                </mc:Fallback>
              </mc:AlternateContent>
            </w:r>
          </w:p>
        </w:tc>
        <w:tc>
          <w:tcPr>
            <w:tcW w:w="596" w:type="dxa"/>
            <w:tcBorders>
              <w:bottom w:val="single" w:sz="4" w:space="0" w:color="auto"/>
            </w:tcBorders>
            <w:shd w:val="clear" w:color="auto" w:fill="FFFFFF" w:themeFill="background1"/>
          </w:tcPr>
          <w:p w14:paraId="02550B32" w14:textId="5990A56C" w:rsidR="00842139" w:rsidRPr="00C65514" w:rsidRDefault="00BD0682" w:rsidP="00971F36">
            <w:pPr>
              <w:spacing w:before="0" w:after="60"/>
              <w:jc w:val="center"/>
              <w:rPr>
                <w:rFonts w:ascii="Calibri Light" w:hAnsi="Calibri Light" w:cs="Calibri Light"/>
                <w:b/>
                <w:bCs/>
                <w:sz w:val="20"/>
                <w:szCs w:val="20"/>
              </w:rPr>
            </w:pPr>
            <w:r>
              <w:rPr>
                <w:rFonts w:ascii="Calibri Light" w:hAnsi="Calibri Light" w:cs="Calibri Light"/>
                <w:b/>
                <w:bCs/>
                <w:sz w:val="20"/>
                <w:szCs w:val="20"/>
              </w:rPr>
              <w:t>N/A</w:t>
            </w:r>
          </w:p>
        </w:tc>
        <w:tc>
          <w:tcPr>
            <w:tcW w:w="3045" w:type="dxa"/>
            <w:tcBorders>
              <w:bottom w:val="single" w:sz="4" w:space="0" w:color="auto"/>
            </w:tcBorders>
            <w:shd w:val="clear" w:color="auto" w:fill="FFFFFF" w:themeFill="background1"/>
          </w:tcPr>
          <w:p w14:paraId="139B3E94" w14:textId="3FF892DC" w:rsidR="00842139" w:rsidRPr="00C65514" w:rsidRDefault="00AF68ED" w:rsidP="00971F36">
            <w:pPr>
              <w:spacing w:before="0" w:after="60"/>
              <w:rPr>
                <w:rFonts w:ascii="Calibri Light" w:hAnsi="Calibri Light" w:cs="Calibri Light"/>
                <w:sz w:val="20"/>
                <w:szCs w:val="20"/>
              </w:rPr>
            </w:pPr>
            <w:r w:rsidRPr="00BB545C">
              <w:rPr>
                <w:rFonts w:ascii="Calibri Light" w:hAnsi="Calibri Light" w:cs="Calibri Light"/>
                <w:bCs/>
                <w:sz w:val="20"/>
                <w:szCs w:val="20"/>
              </w:rPr>
              <w:t>Not</w:t>
            </w:r>
            <w:r w:rsidR="00D66D38" w:rsidRPr="00BB545C">
              <w:rPr>
                <w:rFonts w:ascii="Calibri Light" w:hAnsi="Calibri Light" w:cs="Calibri Light"/>
                <w:sz w:val="20"/>
                <w:szCs w:val="20"/>
              </w:rPr>
              <w:t xml:space="preserve"> </w:t>
            </w:r>
            <w:r w:rsidR="00C41016" w:rsidRPr="00BB545C">
              <w:rPr>
                <w:rFonts w:ascii="Calibri Light" w:hAnsi="Calibri Light" w:cs="Calibri Light"/>
                <w:sz w:val="20"/>
                <w:szCs w:val="20"/>
              </w:rPr>
              <w:t xml:space="preserve">available </w:t>
            </w:r>
            <w:r w:rsidR="00BB545C" w:rsidRPr="00BB545C">
              <w:rPr>
                <w:rFonts w:ascii="Calibri Light" w:hAnsi="Calibri Light" w:cs="Calibri Light"/>
                <w:bCs/>
                <w:sz w:val="20"/>
                <w:szCs w:val="20"/>
              </w:rPr>
              <w:t>in time for this</w:t>
            </w:r>
            <w:r w:rsidR="0095290E" w:rsidRPr="00BB545C">
              <w:rPr>
                <w:rFonts w:ascii="Calibri Light" w:hAnsi="Calibri Light" w:cs="Calibri Light"/>
                <w:sz w:val="20"/>
                <w:szCs w:val="20"/>
              </w:rPr>
              <w:t xml:space="preserve"> report </w:t>
            </w:r>
            <w:r w:rsidR="00BB545C" w:rsidRPr="00BB545C">
              <w:rPr>
                <w:rFonts w:ascii="Calibri Light" w:hAnsi="Calibri Light" w:cs="Calibri Light"/>
                <w:bCs/>
                <w:sz w:val="20"/>
                <w:szCs w:val="20"/>
              </w:rPr>
              <w:t>however will be</w:t>
            </w:r>
            <w:r w:rsidR="00BB545C">
              <w:rPr>
                <w:rFonts w:ascii="Calibri Light" w:hAnsi="Calibri Light" w:cs="Calibri Light"/>
                <w:bCs/>
                <w:sz w:val="20"/>
                <w:szCs w:val="20"/>
              </w:rPr>
              <w:t xml:space="preserve"> </w:t>
            </w:r>
            <w:r w:rsidR="00830BC1">
              <w:rPr>
                <w:rFonts w:ascii="Calibri Light" w:hAnsi="Calibri Light" w:cs="Calibri Light"/>
                <w:bCs/>
                <w:sz w:val="20"/>
                <w:szCs w:val="20"/>
              </w:rPr>
              <w:t xml:space="preserve">updated in the Statement of Performance Expectations </w:t>
            </w:r>
            <w:r w:rsidR="007116E3">
              <w:rPr>
                <w:rFonts w:ascii="Calibri Light" w:hAnsi="Calibri Light" w:cs="Calibri Light"/>
                <w:bCs/>
                <w:sz w:val="20"/>
                <w:szCs w:val="20"/>
              </w:rPr>
              <w:t>2023/24.</w:t>
            </w:r>
            <w:r w:rsidR="0095290E">
              <w:rPr>
                <w:rFonts w:ascii="Calibri Light" w:hAnsi="Calibri Light" w:cs="Calibri Light"/>
                <w:sz w:val="20"/>
                <w:szCs w:val="20"/>
              </w:rPr>
              <w:t xml:space="preserve"> </w:t>
            </w:r>
          </w:p>
        </w:tc>
      </w:tr>
      <w:tr w:rsidR="001755A3" w:rsidRPr="00C65514" w14:paraId="26460CD1" w14:textId="77777777" w:rsidTr="005408D9">
        <w:trPr>
          <w:trHeight w:val="260"/>
        </w:trPr>
        <w:tc>
          <w:tcPr>
            <w:tcW w:w="9419" w:type="dxa"/>
            <w:gridSpan w:val="7"/>
            <w:shd w:val="clear" w:color="auto" w:fill="DBE5F1" w:themeFill="accent1" w:themeFillTint="33"/>
          </w:tcPr>
          <w:p w14:paraId="6B1BD84E" w14:textId="77777777" w:rsidR="001755A3" w:rsidRPr="00C65514" w:rsidRDefault="001755A3" w:rsidP="00971F36">
            <w:pPr>
              <w:spacing w:before="0" w:after="60"/>
              <w:rPr>
                <w:rFonts w:ascii="Calibri Light" w:hAnsi="Calibri Light" w:cs="Calibri Light"/>
                <w:b/>
                <w:sz w:val="20"/>
                <w:szCs w:val="20"/>
              </w:rPr>
            </w:pPr>
            <w:r w:rsidRPr="00C65514">
              <w:rPr>
                <w:rFonts w:ascii="Calibri Light" w:hAnsi="Calibri Light" w:cs="Calibri Light"/>
                <w:b/>
                <w:sz w:val="20"/>
                <w:szCs w:val="20"/>
              </w:rPr>
              <w:t>The market</w:t>
            </w:r>
          </w:p>
        </w:tc>
      </w:tr>
      <w:tr w:rsidR="002D4515" w:rsidRPr="00C65514" w14:paraId="37D11CB2" w14:textId="77777777" w:rsidTr="00E07352">
        <w:trPr>
          <w:trHeight w:val="714"/>
        </w:trPr>
        <w:tc>
          <w:tcPr>
            <w:tcW w:w="1755" w:type="dxa"/>
            <w:shd w:val="clear" w:color="auto" w:fill="FFFFFF" w:themeFill="background1"/>
          </w:tcPr>
          <w:p w14:paraId="3E0C178D" w14:textId="643992C7" w:rsidR="002D4515" w:rsidRPr="00C65514" w:rsidRDefault="002D4515" w:rsidP="00971F36">
            <w:pPr>
              <w:spacing w:before="0" w:after="60"/>
              <w:rPr>
                <w:rFonts w:ascii="Calibri Light" w:hAnsi="Calibri Light" w:cs="Calibri Light"/>
                <w:bCs/>
                <w:sz w:val="20"/>
                <w:szCs w:val="20"/>
              </w:rPr>
            </w:pPr>
            <w:r w:rsidRPr="00C65514">
              <w:rPr>
                <w:rFonts w:ascii="Calibri Light" w:hAnsi="Calibri Light" w:cs="Calibri Light"/>
                <w:sz w:val="20"/>
                <w:szCs w:val="20"/>
              </w:rPr>
              <w:t xml:space="preserve">Percentage of New Zealanders in the market for culture </w:t>
            </w:r>
          </w:p>
        </w:tc>
        <w:tc>
          <w:tcPr>
            <w:tcW w:w="0" w:type="auto"/>
            <w:shd w:val="clear" w:color="auto" w:fill="FFFFFF" w:themeFill="background1"/>
          </w:tcPr>
          <w:p w14:paraId="70F05529" w14:textId="77777777" w:rsidR="002D4515" w:rsidRPr="00C65514" w:rsidRDefault="002D4515" w:rsidP="00971F36">
            <w:pPr>
              <w:spacing w:before="0" w:after="60"/>
              <w:rPr>
                <w:rFonts w:ascii="Calibri Light" w:hAnsi="Calibri Light" w:cs="Calibri Light"/>
                <w:sz w:val="20"/>
                <w:szCs w:val="20"/>
              </w:rPr>
            </w:pPr>
            <w:r w:rsidRPr="00C65514">
              <w:rPr>
                <w:rFonts w:ascii="Calibri Light" w:hAnsi="Calibri Light" w:cs="Calibri Light"/>
                <w:i/>
                <w:iCs/>
                <w:sz w:val="20"/>
                <w:szCs w:val="20"/>
              </w:rPr>
              <w:t>Audience Atlas</w:t>
            </w:r>
            <w:r w:rsidRPr="00C65514">
              <w:rPr>
                <w:rFonts w:ascii="Calibri Light" w:hAnsi="Calibri Light" w:cs="Calibri Light"/>
                <w:sz w:val="20"/>
                <w:szCs w:val="20"/>
              </w:rPr>
              <w:t xml:space="preserve"> survey 2020—triennial </w:t>
            </w:r>
          </w:p>
        </w:tc>
        <w:tc>
          <w:tcPr>
            <w:tcW w:w="0" w:type="auto"/>
            <w:shd w:val="clear" w:color="auto" w:fill="FFFFFF" w:themeFill="background1"/>
          </w:tcPr>
          <w:p w14:paraId="4EFFF709" w14:textId="594C6863" w:rsidR="002D4515" w:rsidRPr="00C65514" w:rsidRDefault="002D4515" w:rsidP="00971F36">
            <w:pPr>
              <w:spacing w:before="0" w:after="60"/>
              <w:jc w:val="center"/>
              <w:rPr>
                <w:rFonts w:ascii="Calibri Light" w:hAnsi="Calibri Light" w:cs="Calibri Light"/>
                <w:sz w:val="20"/>
                <w:szCs w:val="20"/>
              </w:rPr>
            </w:pPr>
            <w:r w:rsidRPr="00C65514">
              <w:rPr>
                <w:rFonts w:ascii="Calibri Light" w:hAnsi="Calibri Light" w:cs="Calibri Light"/>
                <w:sz w:val="20"/>
                <w:szCs w:val="20"/>
              </w:rPr>
              <w:t>9</w:t>
            </w:r>
            <w:r w:rsidR="00C8687A" w:rsidRPr="00C65514">
              <w:rPr>
                <w:rFonts w:ascii="Calibri Light" w:hAnsi="Calibri Light" w:cs="Calibri Light"/>
                <w:sz w:val="20"/>
                <w:szCs w:val="20"/>
              </w:rPr>
              <w:t>6</w:t>
            </w:r>
            <w:r w:rsidRPr="00C65514">
              <w:rPr>
                <w:rFonts w:ascii="Calibri Light" w:hAnsi="Calibri Light" w:cs="Calibri Light"/>
                <w:sz w:val="20"/>
                <w:szCs w:val="20"/>
              </w:rPr>
              <w:t>%</w:t>
            </w:r>
          </w:p>
        </w:tc>
        <w:tc>
          <w:tcPr>
            <w:tcW w:w="0" w:type="auto"/>
            <w:shd w:val="clear" w:color="auto" w:fill="DBE5F1" w:themeFill="accent1" w:themeFillTint="33"/>
          </w:tcPr>
          <w:p w14:paraId="4CB4F8E6" w14:textId="3E26E3EE" w:rsidR="002D4515" w:rsidRPr="00C65514" w:rsidRDefault="00673ADF" w:rsidP="00971F36">
            <w:pPr>
              <w:spacing w:before="0" w:after="60"/>
              <w:jc w:val="center"/>
              <w:rPr>
                <w:rFonts w:ascii="Calibri Light" w:hAnsi="Calibri Light" w:cs="Calibri Light"/>
                <w:b/>
                <w:bCs/>
                <w:color w:val="5F497A" w:themeColor="accent4" w:themeShade="BF"/>
                <w:sz w:val="20"/>
                <w:szCs w:val="20"/>
              </w:rPr>
            </w:pPr>
            <w:r>
              <w:rPr>
                <w:rFonts w:ascii="Calibri Light" w:hAnsi="Calibri Light" w:cs="Calibri Light"/>
                <w:b/>
                <w:bCs/>
                <w:sz w:val="20"/>
                <w:szCs w:val="20"/>
              </w:rPr>
              <w:t>N/A</w:t>
            </w:r>
          </w:p>
        </w:tc>
        <w:tc>
          <w:tcPr>
            <w:tcW w:w="0" w:type="auto"/>
            <w:shd w:val="clear" w:color="auto" w:fill="FFFFFF" w:themeFill="background1"/>
          </w:tcPr>
          <w:p w14:paraId="55BD6738" w14:textId="77777777" w:rsidR="002D4515" w:rsidRPr="00C65514" w:rsidRDefault="002D4515" w:rsidP="00971F36">
            <w:pPr>
              <w:spacing w:before="0" w:after="60"/>
              <w:jc w:val="center"/>
              <w:rPr>
                <w:rFonts w:ascii="Calibri Light" w:hAnsi="Calibri Light" w:cs="Calibri Light"/>
                <w:sz w:val="20"/>
                <w:szCs w:val="20"/>
              </w:rPr>
            </w:pPr>
            <w:r w:rsidRPr="00C65514">
              <w:rPr>
                <w:rFonts w:ascii="Calibri Light" w:hAnsi="Calibri Light" w:cs="Calibri Light"/>
                <w:noProof/>
                <w:color w:val="5F497A" w:themeColor="accent4" w:themeShade="BF"/>
                <w:sz w:val="20"/>
                <w:szCs w:val="20"/>
              </w:rPr>
              <mc:AlternateContent>
                <mc:Choice Requires="wps">
                  <w:drawing>
                    <wp:anchor distT="0" distB="0" distL="114300" distR="114300" simplePos="0" relativeHeight="251658245" behindDoc="0" locked="0" layoutInCell="1" allowOverlap="1" wp14:anchorId="0F895E98" wp14:editId="23FEB048">
                      <wp:simplePos x="0" y="0"/>
                      <wp:positionH relativeFrom="column">
                        <wp:posOffset>264795</wp:posOffset>
                      </wp:positionH>
                      <wp:positionV relativeFrom="paragraph">
                        <wp:posOffset>17780</wp:posOffset>
                      </wp:positionV>
                      <wp:extent cx="0" cy="260350"/>
                      <wp:effectExtent l="95250" t="38100" r="57150" b="25400"/>
                      <wp:wrapNone/>
                      <wp:docPr id="24" name="Straight Arrow Connector 5"/>
                      <wp:cNvGraphicFramePr/>
                      <a:graphic xmlns:a="http://schemas.openxmlformats.org/drawingml/2006/main">
                        <a:graphicData uri="http://schemas.microsoft.com/office/word/2010/wordprocessingShape">
                          <wps:wsp>
                            <wps:cNvCnPr/>
                            <wps:spPr>
                              <a:xfrm flipV="1">
                                <a:off x="0" y="0"/>
                                <a:ext cx="0" cy="26035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c="http://schemas.openxmlformats.org/drawingml/2006/chart" xmlns:arto="http://schemas.microsoft.com/office/word/2006/arto">
                  <w:pict w14:anchorId="006D21C5">
                    <v:shape id="Straight Arrow Connector 5" style="position:absolute;margin-left:20.85pt;margin-top:1.4pt;width:0;height:20.5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48dd4 [1951]"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" w14:anchorId="35D07873">
                      <v:stroke endarrow="open"/>
                    </v:shape>
                  </w:pict>
                </mc:Fallback>
              </mc:AlternateContent>
            </w:r>
          </w:p>
        </w:tc>
        <w:tc>
          <w:tcPr>
            <w:tcW w:w="596" w:type="dxa"/>
            <w:shd w:val="clear" w:color="auto" w:fill="FFFFFF" w:themeFill="background1"/>
          </w:tcPr>
          <w:p w14:paraId="5E2DBD1D" w14:textId="2E7E258F" w:rsidR="002D4515" w:rsidRPr="00C65514" w:rsidRDefault="00C8687A" w:rsidP="00971F36">
            <w:pPr>
              <w:spacing w:before="0" w:after="60"/>
              <w:jc w:val="center"/>
              <w:rPr>
                <w:rFonts w:ascii="Calibri Light" w:hAnsi="Calibri Light" w:cs="Calibri Light"/>
                <w:b/>
                <w:bCs/>
                <w:sz w:val="20"/>
                <w:szCs w:val="20"/>
              </w:rPr>
            </w:pPr>
            <w:r w:rsidRPr="00C65514">
              <w:rPr>
                <w:rFonts w:ascii="Calibri Light" w:hAnsi="Calibri Light" w:cs="Calibri Light"/>
                <w:b/>
                <w:bCs/>
                <w:sz w:val="20"/>
                <w:szCs w:val="20"/>
              </w:rPr>
              <w:t>0</w:t>
            </w:r>
            <w:r w:rsidR="002D4515" w:rsidRPr="00C65514">
              <w:rPr>
                <w:rFonts w:ascii="Calibri Light" w:hAnsi="Calibri Light" w:cs="Calibri Light"/>
                <w:b/>
                <w:bCs/>
                <w:sz w:val="20"/>
                <w:szCs w:val="20"/>
              </w:rPr>
              <w:t>%</w:t>
            </w:r>
          </w:p>
        </w:tc>
        <w:tc>
          <w:tcPr>
            <w:tcW w:w="3045" w:type="dxa"/>
            <w:shd w:val="clear" w:color="auto" w:fill="FFFFFF" w:themeFill="background1"/>
          </w:tcPr>
          <w:p w14:paraId="1BBCDF59" w14:textId="0F809E5D" w:rsidR="002D4515" w:rsidRPr="00C65514" w:rsidRDefault="00E47855" w:rsidP="00971F36">
            <w:pPr>
              <w:spacing w:before="0" w:after="60"/>
              <w:rPr>
                <w:rFonts w:ascii="Calibri Light" w:hAnsi="Calibri Light" w:cs="Calibri Light"/>
                <w:sz w:val="20"/>
                <w:szCs w:val="20"/>
              </w:rPr>
            </w:pPr>
            <w:r w:rsidRPr="00C65514">
              <w:rPr>
                <w:rFonts w:ascii="Calibri Light" w:hAnsi="Calibri Light" w:cs="Calibri Light"/>
                <w:sz w:val="20"/>
                <w:szCs w:val="20"/>
              </w:rPr>
              <w:t xml:space="preserve">Survey was not carried out in the </w:t>
            </w:r>
            <w:r w:rsidR="008423C1" w:rsidRPr="00C65514">
              <w:rPr>
                <w:rFonts w:ascii="Calibri Light" w:hAnsi="Calibri Light" w:cs="Calibri Light"/>
                <w:sz w:val="20"/>
                <w:szCs w:val="20"/>
              </w:rPr>
              <w:t xml:space="preserve">reporting </w:t>
            </w:r>
            <w:r w:rsidRPr="00C65514">
              <w:rPr>
                <w:rFonts w:ascii="Calibri Light" w:hAnsi="Calibri Light" w:cs="Calibri Light"/>
                <w:sz w:val="20"/>
                <w:szCs w:val="20"/>
              </w:rPr>
              <w:t>period</w:t>
            </w:r>
            <w:r w:rsidRPr="00FE5D94">
              <w:rPr>
                <w:rFonts w:ascii="Calibri Light" w:hAnsi="Calibri Light" w:cs="Calibri Light"/>
                <w:sz w:val="20"/>
                <w:szCs w:val="20"/>
              </w:rPr>
              <w:t>.</w:t>
            </w:r>
            <w:r w:rsidRPr="00C65514">
              <w:rPr>
                <w:rFonts w:ascii="Calibri Light" w:hAnsi="Calibri Light" w:cs="Calibri Light"/>
                <w:b/>
                <w:bCs/>
                <w:sz w:val="20"/>
                <w:szCs w:val="20"/>
              </w:rPr>
              <w:t xml:space="preserve"> </w:t>
            </w:r>
            <w:r w:rsidRPr="00C65514">
              <w:rPr>
                <w:rFonts w:ascii="Calibri Light" w:hAnsi="Calibri Light" w:cs="Calibri Light"/>
                <w:sz w:val="20"/>
                <w:szCs w:val="20"/>
              </w:rPr>
              <w:t>The next</w:t>
            </w:r>
            <w:r w:rsidRPr="00C65514">
              <w:rPr>
                <w:rFonts w:ascii="Calibri Light" w:hAnsi="Calibri Light" w:cs="Calibri Light"/>
                <w:i/>
                <w:iCs/>
                <w:sz w:val="20"/>
                <w:szCs w:val="20"/>
              </w:rPr>
              <w:t xml:space="preserve"> Audience Atlas</w:t>
            </w:r>
            <w:r w:rsidR="00971F36" w:rsidRPr="00C65514">
              <w:rPr>
                <w:rFonts w:ascii="Calibri Light" w:hAnsi="Calibri Light" w:cs="Calibri Light"/>
                <w:i/>
                <w:iCs/>
                <w:sz w:val="20"/>
                <w:szCs w:val="20"/>
              </w:rPr>
              <w:t xml:space="preserve"> Aotearoa</w:t>
            </w:r>
            <w:r w:rsidRPr="00C65514">
              <w:rPr>
                <w:rFonts w:ascii="Calibri Light" w:hAnsi="Calibri Light" w:cs="Calibri Light"/>
                <w:sz w:val="20"/>
                <w:szCs w:val="20"/>
              </w:rPr>
              <w:t xml:space="preserve"> survey will be run in 202</w:t>
            </w:r>
            <w:r w:rsidR="00B870B5" w:rsidRPr="00C65514">
              <w:rPr>
                <w:rFonts w:ascii="Calibri Light" w:hAnsi="Calibri Light" w:cs="Calibri Light"/>
                <w:sz w:val="20"/>
                <w:szCs w:val="20"/>
              </w:rPr>
              <w:t>3</w:t>
            </w:r>
            <w:r w:rsidRPr="00C65514">
              <w:rPr>
                <w:rFonts w:ascii="Calibri Light" w:hAnsi="Calibri Light" w:cs="Calibri Light"/>
                <w:sz w:val="20"/>
                <w:szCs w:val="20"/>
              </w:rPr>
              <w:t xml:space="preserve">. </w:t>
            </w:r>
            <w:r w:rsidR="002D4515" w:rsidRPr="00C65514">
              <w:rPr>
                <w:rFonts w:ascii="Calibri Light" w:hAnsi="Calibri Light" w:cs="Calibri Light"/>
                <w:sz w:val="20"/>
                <w:szCs w:val="20"/>
              </w:rPr>
              <w:t xml:space="preserve">This measure tracks the New Zealand public’s appetite for arts in New Zealand. </w:t>
            </w:r>
          </w:p>
        </w:tc>
      </w:tr>
      <w:tr w:rsidR="002D4515" w:rsidRPr="00C65514" w14:paraId="43779557" w14:textId="77777777" w:rsidTr="00E07352">
        <w:trPr>
          <w:trHeight w:val="475"/>
        </w:trPr>
        <w:tc>
          <w:tcPr>
            <w:tcW w:w="1755" w:type="dxa"/>
            <w:tcBorders>
              <w:bottom w:val="single" w:sz="4" w:space="0" w:color="auto"/>
            </w:tcBorders>
            <w:shd w:val="clear" w:color="auto" w:fill="FFFFFF" w:themeFill="background1"/>
          </w:tcPr>
          <w:p w14:paraId="6B2D1F38" w14:textId="040941F2" w:rsidR="002D4515" w:rsidRPr="00C65514" w:rsidRDefault="002D4515" w:rsidP="00971F36">
            <w:pPr>
              <w:spacing w:before="0" w:after="60"/>
              <w:rPr>
                <w:rFonts w:ascii="Calibri Light" w:hAnsi="Calibri Light" w:cs="Calibri Light"/>
                <w:sz w:val="20"/>
                <w:szCs w:val="20"/>
              </w:rPr>
            </w:pPr>
            <w:r w:rsidRPr="00C65514">
              <w:rPr>
                <w:rFonts w:ascii="Calibri Light" w:hAnsi="Calibri Light" w:cs="Calibri Light"/>
                <w:sz w:val="20"/>
                <w:szCs w:val="20"/>
              </w:rPr>
              <w:t>Percentage of New Zealanders engaged in the arts</w:t>
            </w:r>
          </w:p>
        </w:tc>
        <w:tc>
          <w:tcPr>
            <w:tcW w:w="0" w:type="auto"/>
            <w:tcBorders>
              <w:bottom w:val="single" w:sz="4" w:space="0" w:color="auto"/>
            </w:tcBorders>
            <w:shd w:val="clear" w:color="auto" w:fill="FFFFFF" w:themeFill="background1"/>
          </w:tcPr>
          <w:p w14:paraId="3D139EB4" w14:textId="77777777" w:rsidR="002D4515" w:rsidRPr="00C65514" w:rsidRDefault="002D4515" w:rsidP="00971F36">
            <w:pPr>
              <w:spacing w:before="0" w:after="60"/>
              <w:rPr>
                <w:rFonts w:ascii="Calibri Light" w:hAnsi="Calibri Light" w:cs="Calibri Light"/>
                <w:sz w:val="20"/>
                <w:szCs w:val="20"/>
              </w:rPr>
            </w:pPr>
            <w:r w:rsidRPr="00C65514">
              <w:rPr>
                <w:rFonts w:ascii="Calibri Light" w:hAnsi="Calibri Light" w:cs="Calibri Light"/>
                <w:i/>
                <w:iCs/>
                <w:sz w:val="20"/>
                <w:szCs w:val="20"/>
              </w:rPr>
              <w:t>New Zealanders and the Arts</w:t>
            </w:r>
            <w:r w:rsidRPr="00C65514">
              <w:rPr>
                <w:rFonts w:ascii="Calibri Light" w:hAnsi="Calibri Light" w:cs="Calibri Light"/>
                <w:sz w:val="20"/>
                <w:szCs w:val="20"/>
              </w:rPr>
              <w:t xml:space="preserve"> survey 2020—triennial </w:t>
            </w:r>
          </w:p>
        </w:tc>
        <w:tc>
          <w:tcPr>
            <w:tcW w:w="0" w:type="auto"/>
            <w:tcBorders>
              <w:bottom w:val="single" w:sz="4" w:space="0" w:color="auto"/>
            </w:tcBorders>
            <w:shd w:val="clear" w:color="auto" w:fill="FFFFFF" w:themeFill="background1"/>
          </w:tcPr>
          <w:p w14:paraId="34BC46DE" w14:textId="72527BA6" w:rsidR="002D4515" w:rsidRPr="00C65514" w:rsidRDefault="00161E70" w:rsidP="00971F36">
            <w:pPr>
              <w:spacing w:before="0" w:after="60"/>
              <w:jc w:val="center"/>
              <w:rPr>
                <w:rFonts w:ascii="Calibri Light" w:hAnsi="Calibri Light" w:cs="Calibri Light"/>
                <w:sz w:val="20"/>
                <w:szCs w:val="20"/>
              </w:rPr>
            </w:pPr>
            <w:r w:rsidRPr="00C65514">
              <w:rPr>
                <w:rFonts w:ascii="Calibri Light" w:hAnsi="Calibri Light" w:cs="Calibri Light"/>
                <w:sz w:val="20"/>
                <w:szCs w:val="20"/>
              </w:rPr>
              <w:t>75%</w:t>
            </w:r>
          </w:p>
        </w:tc>
        <w:tc>
          <w:tcPr>
            <w:tcW w:w="0" w:type="auto"/>
            <w:tcBorders>
              <w:bottom w:val="single" w:sz="4" w:space="0" w:color="auto"/>
            </w:tcBorders>
            <w:shd w:val="clear" w:color="auto" w:fill="DBE5F1" w:themeFill="accent1" w:themeFillTint="33"/>
          </w:tcPr>
          <w:p w14:paraId="35F78692" w14:textId="54480105" w:rsidR="002D4515" w:rsidRPr="00C65514" w:rsidRDefault="00673ADF" w:rsidP="00971F36">
            <w:pPr>
              <w:spacing w:before="0" w:after="60"/>
              <w:jc w:val="center"/>
              <w:rPr>
                <w:rFonts w:ascii="Calibri Light" w:hAnsi="Calibri Light" w:cs="Calibri Light"/>
                <w:b/>
                <w:bCs/>
                <w:color w:val="5F497A" w:themeColor="accent4" w:themeShade="BF"/>
                <w:sz w:val="20"/>
                <w:szCs w:val="20"/>
              </w:rPr>
            </w:pPr>
            <w:r>
              <w:rPr>
                <w:rFonts w:ascii="Calibri Light" w:hAnsi="Calibri Light" w:cs="Calibri Light"/>
                <w:b/>
                <w:bCs/>
                <w:sz w:val="20"/>
                <w:szCs w:val="20"/>
              </w:rPr>
              <w:t>N/A</w:t>
            </w:r>
          </w:p>
        </w:tc>
        <w:tc>
          <w:tcPr>
            <w:tcW w:w="0" w:type="auto"/>
            <w:tcBorders>
              <w:bottom w:val="single" w:sz="4" w:space="0" w:color="auto"/>
            </w:tcBorders>
            <w:shd w:val="clear" w:color="auto" w:fill="FFFFFF" w:themeFill="background1"/>
          </w:tcPr>
          <w:p w14:paraId="73F2534C" w14:textId="77777777" w:rsidR="002D4515" w:rsidRPr="00C65514" w:rsidRDefault="002D4515" w:rsidP="00971F36">
            <w:pPr>
              <w:spacing w:before="0" w:after="60"/>
              <w:jc w:val="center"/>
              <w:rPr>
                <w:rFonts w:ascii="Calibri Light" w:hAnsi="Calibri Light" w:cs="Calibri Light"/>
                <w:sz w:val="20"/>
                <w:szCs w:val="20"/>
              </w:rPr>
            </w:pPr>
            <w:r w:rsidRPr="00C65514">
              <w:rPr>
                <w:rFonts w:ascii="Calibri Light" w:hAnsi="Calibri Light" w:cs="Calibri Light"/>
                <w:noProof/>
                <w:color w:val="5F497A" w:themeColor="accent4" w:themeShade="BF"/>
                <w:sz w:val="20"/>
                <w:szCs w:val="20"/>
              </w:rPr>
              <mc:AlternateContent>
                <mc:Choice Requires="wps">
                  <w:drawing>
                    <wp:anchor distT="0" distB="0" distL="114300" distR="114300" simplePos="0" relativeHeight="251658246" behindDoc="0" locked="0" layoutInCell="1" allowOverlap="1" wp14:anchorId="7CBD836F" wp14:editId="0D682BE5">
                      <wp:simplePos x="0" y="0"/>
                      <wp:positionH relativeFrom="column">
                        <wp:posOffset>264795</wp:posOffset>
                      </wp:positionH>
                      <wp:positionV relativeFrom="paragraph">
                        <wp:posOffset>27940</wp:posOffset>
                      </wp:positionV>
                      <wp:extent cx="0" cy="260350"/>
                      <wp:effectExtent l="95250" t="38100" r="57150" b="25400"/>
                      <wp:wrapNone/>
                      <wp:docPr id="5" name="Straight Arrow Connector 6"/>
                      <wp:cNvGraphicFramePr/>
                      <a:graphic xmlns:a="http://schemas.openxmlformats.org/drawingml/2006/main">
                        <a:graphicData uri="http://schemas.microsoft.com/office/word/2010/wordprocessingShape">
                          <wps:wsp>
                            <wps:cNvCnPr/>
                            <wps:spPr>
                              <a:xfrm flipV="1">
                                <a:off x="0" y="0"/>
                                <a:ext cx="0" cy="260350"/>
                              </a:xfrm>
                              <a:prstGeom prst="straightConnector1">
                                <a:avLst/>
                              </a:prstGeom>
                              <a:ln>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c="http://schemas.openxmlformats.org/drawingml/2006/chart" xmlns:arto="http://schemas.microsoft.com/office/word/2006/arto">
                  <w:pict w14:anchorId="0C209E68">
                    <v:shape id="Straight Arrow Connector 6" style="position:absolute;margin-left:20.85pt;margin-top:2.2pt;width:0;height:20.5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48dd4 [1951]"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" w14:anchorId="547ECA45">
                      <v:stroke endarrow="open"/>
                    </v:shape>
                  </w:pict>
                </mc:Fallback>
              </mc:AlternateContent>
            </w:r>
          </w:p>
        </w:tc>
        <w:tc>
          <w:tcPr>
            <w:tcW w:w="596" w:type="dxa"/>
            <w:tcBorders>
              <w:bottom w:val="single" w:sz="4" w:space="0" w:color="auto"/>
            </w:tcBorders>
            <w:shd w:val="clear" w:color="auto" w:fill="FFFFFF" w:themeFill="background1"/>
          </w:tcPr>
          <w:p w14:paraId="327276A8" w14:textId="044CB6D2" w:rsidR="002D4515" w:rsidRPr="00C65514" w:rsidRDefault="00161E70" w:rsidP="00971F36">
            <w:pPr>
              <w:spacing w:before="0" w:after="60"/>
              <w:jc w:val="center"/>
              <w:rPr>
                <w:rFonts w:ascii="Calibri Light" w:hAnsi="Calibri Light" w:cs="Calibri Light"/>
                <w:b/>
                <w:bCs/>
                <w:sz w:val="20"/>
                <w:szCs w:val="20"/>
              </w:rPr>
            </w:pPr>
            <w:r w:rsidRPr="00C65514">
              <w:rPr>
                <w:rFonts w:ascii="Calibri Light" w:hAnsi="Calibri Light" w:cs="Calibri Light"/>
                <w:b/>
                <w:bCs/>
                <w:sz w:val="20"/>
                <w:szCs w:val="20"/>
              </w:rPr>
              <w:t>0</w:t>
            </w:r>
            <w:r w:rsidR="002D4515" w:rsidRPr="00C65514">
              <w:rPr>
                <w:rFonts w:ascii="Calibri Light" w:hAnsi="Calibri Light" w:cs="Calibri Light"/>
                <w:b/>
                <w:bCs/>
                <w:sz w:val="20"/>
                <w:szCs w:val="20"/>
              </w:rPr>
              <w:t>%</w:t>
            </w:r>
          </w:p>
        </w:tc>
        <w:tc>
          <w:tcPr>
            <w:tcW w:w="3045" w:type="dxa"/>
            <w:tcBorders>
              <w:bottom w:val="single" w:sz="4" w:space="0" w:color="auto"/>
            </w:tcBorders>
            <w:shd w:val="clear" w:color="auto" w:fill="FFFFFF" w:themeFill="background1"/>
          </w:tcPr>
          <w:p w14:paraId="6C3EE22C" w14:textId="06F5C983" w:rsidR="002D4515" w:rsidRPr="00C65514" w:rsidRDefault="00374373" w:rsidP="00971F36">
            <w:pPr>
              <w:spacing w:before="0" w:after="60"/>
              <w:rPr>
                <w:rFonts w:ascii="Calibri Light" w:hAnsi="Calibri Light" w:cs="Calibri Light"/>
                <w:b/>
                <w:bCs/>
                <w:sz w:val="20"/>
                <w:szCs w:val="20"/>
              </w:rPr>
            </w:pPr>
            <w:r w:rsidRPr="00C65514">
              <w:rPr>
                <w:rFonts w:ascii="Calibri Light" w:hAnsi="Calibri Light" w:cs="Calibri Light"/>
                <w:sz w:val="20"/>
                <w:szCs w:val="20"/>
              </w:rPr>
              <w:t>The</w:t>
            </w:r>
            <w:r w:rsidRPr="00C65514">
              <w:rPr>
                <w:rFonts w:ascii="Calibri Light" w:hAnsi="Calibri Light" w:cs="Calibri Light"/>
                <w:i/>
                <w:iCs/>
                <w:sz w:val="20"/>
                <w:szCs w:val="20"/>
              </w:rPr>
              <w:t xml:space="preserve"> New Zealanders and the Arts</w:t>
            </w:r>
            <w:r w:rsidR="008A6993" w:rsidRPr="00C65514">
              <w:rPr>
                <w:rFonts w:ascii="Calibri Light" w:hAnsi="Calibri Light" w:cs="Calibri Light"/>
                <w:i/>
                <w:iCs/>
                <w:sz w:val="20"/>
                <w:szCs w:val="20"/>
              </w:rPr>
              <w:t>—Ko Aotearoa me onā Toi</w:t>
            </w:r>
            <w:r w:rsidRPr="00C65514">
              <w:rPr>
                <w:rFonts w:ascii="Calibri Light" w:hAnsi="Calibri Light" w:cs="Calibri Light"/>
                <w:sz w:val="20"/>
                <w:szCs w:val="20"/>
              </w:rPr>
              <w:t xml:space="preserve"> survey </w:t>
            </w:r>
            <w:r w:rsidR="00161E70" w:rsidRPr="00C65514">
              <w:rPr>
                <w:rFonts w:ascii="Calibri Light" w:hAnsi="Calibri Light" w:cs="Calibri Light"/>
                <w:sz w:val="20"/>
                <w:szCs w:val="20"/>
              </w:rPr>
              <w:t xml:space="preserve">was not carried out in the </w:t>
            </w:r>
            <w:r w:rsidR="007B7792" w:rsidRPr="00C65514">
              <w:rPr>
                <w:rFonts w:ascii="Calibri Light" w:hAnsi="Calibri Light" w:cs="Calibri Light"/>
                <w:sz w:val="20"/>
                <w:szCs w:val="20"/>
              </w:rPr>
              <w:t xml:space="preserve">reporting </w:t>
            </w:r>
            <w:r w:rsidR="00161E70" w:rsidRPr="00C65514">
              <w:rPr>
                <w:rFonts w:ascii="Calibri Light" w:hAnsi="Calibri Light" w:cs="Calibri Light"/>
                <w:sz w:val="20"/>
                <w:szCs w:val="20"/>
              </w:rPr>
              <w:t xml:space="preserve">period. The survey </w:t>
            </w:r>
            <w:r w:rsidRPr="00C65514">
              <w:rPr>
                <w:rFonts w:ascii="Calibri Light" w:hAnsi="Calibri Light" w:cs="Calibri Light"/>
                <w:sz w:val="20"/>
                <w:szCs w:val="20"/>
              </w:rPr>
              <w:t>will be run again in 2023.</w:t>
            </w:r>
            <w:r w:rsidR="00161E70" w:rsidRPr="00C65514">
              <w:rPr>
                <w:rFonts w:ascii="Calibri Light" w:hAnsi="Calibri Light" w:cs="Calibri Light"/>
                <w:sz w:val="20"/>
                <w:szCs w:val="20"/>
              </w:rPr>
              <w:t xml:space="preserve"> </w:t>
            </w:r>
            <w:r w:rsidR="002D4515" w:rsidRPr="00C65514">
              <w:rPr>
                <w:rFonts w:ascii="Calibri Light" w:hAnsi="Calibri Light" w:cs="Calibri Light"/>
                <w:sz w:val="20"/>
                <w:szCs w:val="20"/>
              </w:rPr>
              <w:t>Overall, 75</w:t>
            </w:r>
            <w:r w:rsidR="007B7792" w:rsidRPr="00C65514">
              <w:rPr>
                <w:rFonts w:ascii="Calibri Light" w:hAnsi="Calibri Light" w:cs="Calibri Light"/>
                <w:sz w:val="20"/>
                <w:szCs w:val="20"/>
              </w:rPr>
              <w:t> percent</w:t>
            </w:r>
            <w:r w:rsidR="002D4515" w:rsidRPr="00C65514">
              <w:rPr>
                <w:rFonts w:ascii="Calibri Light" w:hAnsi="Calibri Light" w:cs="Calibri Light"/>
                <w:sz w:val="20"/>
                <w:szCs w:val="20"/>
              </w:rPr>
              <w:t xml:space="preserve"> of New Zealanders surveyed in 2020 had engaged with (attended or participated) </w:t>
            </w:r>
            <w:r w:rsidR="003B048D" w:rsidRPr="00C65514">
              <w:rPr>
                <w:rFonts w:ascii="Calibri Light" w:hAnsi="Calibri Light" w:cs="Calibri Light"/>
                <w:sz w:val="20"/>
                <w:szCs w:val="20"/>
              </w:rPr>
              <w:t xml:space="preserve">the </w:t>
            </w:r>
            <w:r w:rsidR="002D4515" w:rsidRPr="00C65514">
              <w:rPr>
                <w:rFonts w:ascii="Calibri Light" w:hAnsi="Calibri Light" w:cs="Calibri Light"/>
                <w:sz w:val="20"/>
                <w:szCs w:val="20"/>
              </w:rPr>
              <w:t>arts in the previous 12 months.</w:t>
            </w:r>
          </w:p>
        </w:tc>
      </w:tr>
    </w:tbl>
    <w:p w14:paraId="246D8E7D" w14:textId="77777777" w:rsidR="00EE5055" w:rsidRPr="00C65514" w:rsidRDefault="00EE5055">
      <w:pPr>
        <w:rPr>
          <w:rFonts w:ascii="Calibri Light" w:hAnsi="Calibri Light" w:cs="Calibri Light"/>
          <w:b/>
          <w:bCs/>
          <w:color w:val="8064A2" w:themeColor="accent4"/>
          <w:sz w:val="28"/>
          <w:szCs w:val="28"/>
        </w:rPr>
      </w:pPr>
      <w:r w:rsidRPr="00C65514">
        <w:rPr>
          <w:rFonts w:ascii="Calibri Light" w:hAnsi="Calibri Light" w:cs="Calibri Light"/>
          <w:b/>
          <w:bCs/>
          <w:color w:val="8064A2" w:themeColor="accent4"/>
          <w:sz w:val="28"/>
          <w:szCs w:val="28"/>
        </w:rPr>
        <w:br w:type="page"/>
      </w:r>
    </w:p>
    <w:p w14:paraId="6959605B" w14:textId="68F89B60" w:rsidR="00A56C2C" w:rsidRPr="00C65514" w:rsidRDefault="00A56C2C" w:rsidP="00A56C2C">
      <w:pPr>
        <w:rPr>
          <w:rFonts w:ascii="Calibri Light" w:hAnsi="Calibri Light" w:cs="Calibri Light"/>
          <w:b/>
          <w:bCs/>
          <w:color w:val="8064A2" w:themeColor="accent4"/>
          <w:sz w:val="28"/>
          <w:szCs w:val="28"/>
        </w:rPr>
      </w:pPr>
      <w:r w:rsidRPr="00C65514">
        <w:rPr>
          <w:rFonts w:ascii="Calibri Light" w:hAnsi="Calibri Light" w:cs="Calibri Light"/>
          <w:b/>
          <w:bCs/>
          <w:color w:val="8064A2" w:themeColor="accent4"/>
          <w:sz w:val="28"/>
          <w:szCs w:val="28"/>
        </w:rPr>
        <w:lastRenderedPageBreak/>
        <w:t>Outcomes and value perspective</w:t>
      </w:r>
    </w:p>
    <w:p w14:paraId="10757AFF" w14:textId="68F7253E" w:rsidR="00A56C2C" w:rsidRPr="00C65514" w:rsidRDefault="00A56C2C" w:rsidP="00CF0950">
      <w:pPr>
        <w:pStyle w:val="Heading2"/>
        <w:spacing w:after="120"/>
      </w:pPr>
      <w:bookmarkStart w:id="18" w:name="_Toc112230310"/>
      <w:r w:rsidRPr="00C65514">
        <w:t>Goal: We can clearly articulate how our work and engagement in the arts deliver value for all New Zealanders</w:t>
      </w:r>
      <w:bookmarkEnd w:id="18"/>
    </w:p>
    <w:tbl>
      <w:tblPr>
        <w:tblW w:w="9854" w:type="dxa"/>
        <w:tblBorders>
          <w:insideH w:val="single" w:sz="4" w:space="0" w:color="FFFFFF" w:themeColor="background1"/>
          <w:insideV w:val="single" w:sz="4" w:space="0" w:color="FFFFFF" w:themeColor="background1"/>
        </w:tblBorders>
        <w:tblLook w:val="04A0" w:firstRow="1" w:lastRow="0" w:firstColumn="1" w:lastColumn="0" w:noHBand="0" w:noVBand="1"/>
      </w:tblPr>
      <w:tblGrid>
        <w:gridCol w:w="4927"/>
        <w:gridCol w:w="4927"/>
      </w:tblGrid>
      <w:tr w:rsidR="00A56C2C" w:rsidRPr="00C65514" w14:paraId="4D054344" w14:textId="77777777" w:rsidTr="00474989">
        <w:trPr>
          <w:trHeight w:val="363"/>
        </w:trPr>
        <w:tc>
          <w:tcPr>
            <w:tcW w:w="4927" w:type="dxa"/>
            <w:shd w:val="clear" w:color="auto" w:fill="4C1D4F"/>
          </w:tcPr>
          <w:p w14:paraId="3EBB255A" w14:textId="15342E56" w:rsidR="00A56C2C" w:rsidRPr="00C65514" w:rsidRDefault="00A56C2C" w:rsidP="00C23606">
            <w:pPr>
              <w:keepNext/>
              <w:spacing w:before="120" w:after="120"/>
              <w:jc w:val="center"/>
              <w:rPr>
                <w:rFonts w:ascii="Calibri Light" w:hAnsi="Calibri Light" w:cs="Calibri Light"/>
                <w:b/>
                <w:color w:val="E36C0A" w:themeColor="accent6" w:themeShade="BF"/>
                <w:sz w:val="24"/>
                <w:szCs w:val="24"/>
              </w:rPr>
            </w:pPr>
            <w:r w:rsidRPr="00C65514">
              <w:rPr>
                <w:rFonts w:ascii="Calibri Light" w:hAnsi="Calibri Light" w:cs="Calibri Light"/>
                <w:b/>
                <w:color w:val="FFFFFF" w:themeColor="background1"/>
                <w:sz w:val="24"/>
                <w:szCs w:val="24"/>
              </w:rPr>
              <w:t xml:space="preserve">Our outcomes </w:t>
            </w:r>
          </w:p>
        </w:tc>
        <w:tc>
          <w:tcPr>
            <w:tcW w:w="4927" w:type="dxa"/>
            <w:shd w:val="clear" w:color="auto" w:fill="4C1D4F"/>
          </w:tcPr>
          <w:p w14:paraId="378A3AF9" w14:textId="29CD5F82" w:rsidR="00A56C2C" w:rsidRPr="00C65514" w:rsidRDefault="00A56C2C" w:rsidP="00C23606">
            <w:pPr>
              <w:keepNext/>
              <w:spacing w:before="120" w:after="120"/>
              <w:jc w:val="center"/>
              <w:rPr>
                <w:rFonts w:ascii="Calibri Light" w:hAnsi="Calibri Light" w:cs="Calibri Light"/>
                <w:b/>
                <w:color w:val="E36C0A" w:themeColor="accent6" w:themeShade="BF"/>
                <w:sz w:val="24"/>
                <w:szCs w:val="24"/>
              </w:rPr>
            </w:pPr>
            <w:r w:rsidRPr="00C65514">
              <w:rPr>
                <w:rFonts w:ascii="Calibri Light" w:hAnsi="Calibri Light" w:cs="Calibri Light"/>
                <w:b/>
                <w:color w:val="FFFFFF" w:themeColor="background1"/>
                <w:sz w:val="24"/>
                <w:szCs w:val="24"/>
              </w:rPr>
              <w:t xml:space="preserve">The value we create for New Zealanders </w:t>
            </w:r>
          </w:p>
        </w:tc>
      </w:tr>
      <w:tr w:rsidR="00A56C2C" w:rsidRPr="00C65514" w14:paraId="34BD7861" w14:textId="77777777" w:rsidTr="00474989">
        <w:trPr>
          <w:trHeight w:val="284"/>
        </w:trPr>
        <w:tc>
          <w:tcPr>
            <w:tcW w:w="4927" w:type="dxa"/>
            <w:shd w:val="clear" w:color="auto" w:fill="685073"/>
          </w:tcPr>
          <w:p w14:paraId="52DF1DB2" w14:textId="78A53289" w:rsidR="00A56C2C" w:rsidRPr="00C65514" w:rsidRDefault="00A56C2C" w:rsidP="00C23606">
            <w:pPr>
              <w:keepNext/>
              <w:spacing w:before="120" w:after="120"/>
              <w:jc w:val="center"/>
              <w:rPr>
                <w:rFonts w:ascii="Calibri Light" w:hAnsi="Calibri Light" w:cs="Calibri Light"/>
                <w:bCs/>
                <w:color w:val="FFFFFF" w:themeColor="background1"/>
                <w:sz w:val="24"/>
                <w:szCs w:val="24"/>
              </w:rPr>
            </w:pPr>
            <w:r w:rsidRPr="00C65514">
              <w:rPr>
                <w:rFonts w:ascii="Calibri Light" w:hAnsi="Calibri Light" w:cs="Calibri Light"/>
                <w:bCs/>
                <w:color w:val="FFFFFF" w:themeColor="background1"/>
                <w:sz w:val="24"/>
                <w:szCs w:val="24"/>
              </w:rPr>
              <w:t>The difference we want our work to make</w:t>
            </w:r>
          </w:p>
        </w:tc>
        <w:tc>
          <w:tcPr>
            <w:tcW w:w="4927" w:type="dxa"/>
            <w:shd w:val="clear" w:color="auto" w:fill="685073"/>
          </w:tcPr>
          <w:p w14:paraId="5DF25541" w14:textId="37B3ACD8" w:rsidR="00A56C2C" w:rsidRPr="00C65514" w:rsidRDefault="00A56C2C" w:rsidP="00C23606">
            <w:pPr>
              <w:keepNext/>
              <w:spacing w:before="120" w:after="120"/>
              <w:jc w:val="center"/>
              <w:rPr>
                <w:rFonts w:ascii="Calibri Light" w:hAnsi="Calibri Light" w:cs="Calibri Light"/>
                <w:bCs/>
                <w:color w:val="FFFFFF" w:themeColor="background1"/>
                <w:sz w:val="24"/>
                <w:szCs w:val="24"/>
              </w:rPr>
            </w:pPr>
            <w:r w:rsidRPr="00C65514">
              <w:rPr>
                <w:rFonts w:ascii="Calibri Light" w:hAnsi="Calibri Light" w:cs="Calibri Light"/>
                <w:bCs/>
                <w:color w:val="FFFFFF" w:themeColor="background1"/>
                <w:sz w:val="24"/>
                <w:szCs w:val="24"/>
              </w:rPr>
              <w:t>The value we create through our support for the arts</w:t>
            </w:r>
          </w:p>
        </w:tc>
      </w:tr>
    </w:tbl>
    <w:p w14:paraId="0ED72FEA" w14:textId="77777777" w:rsidR="008E6913" w:rsidRPr="00C65514" w:rsidRDefault="008E6913" w:rsidP="008E6913">
      <w:pPr>
        <w:pStyle w:val="Heading3"/>
        <w:rPr>
          <w:rFonts w:ascii="Calibri Light" w:hAnsi="Calibri Light" w:cs="Calibri Light"/>
          <w:sz w:val="24"/>
          <w:szCs w:val="24"/>
        </w:rPr>
      </w:pPr>
      <w:r w:rsidRPr="00C65514">
        <w:rPr>
          <w:rFonts w:ascii="Calibri Light" w:hAnsi="Calibri Light" w:cs="Calibri Light"/>
          <w:sz w:val="24"/>
          <w:szCs w:val="24"/>
        </w:rPr>
        <w:t xml:space="preserve">Why this goal? </w:t>
      </w:r>
    </w:p>
    <w:p w14:paraId="14E6F1BE" w14:textId="5067B503" w:rsidR="00512648" w:rsidRPr="00C65514" w:rsidRDefault="008E6913" w:rsidP="008E6913">
      <w:pPr>
        <w:rPr>
          <w:rFonts w:ascii="Calibri Light" w:hAnsi="Calibri Light" w:cs="Calibri Light"/>
          <w:szCs w:val="20"/>
        </w:rPr>
      </w:pPr>
      <w:r w:rsidRPr="00C65514">
        <w:rPr>
          <w:rFonts w:ascii="Calibri Light" w:hAnsi="Calibri Light" w:cs="Calibri Light"/>
          <w:bCs/>
          <w:szCs w:val="20"/>
        </w:rPr>
        <w:t>Our outcomes</w:t>
      </w:r>
      <w:r w:rsidRPr="00C65514">
        <w:rPr>
          <w:rFonts w:ascii="Calibri Light" w:hAnsi="Calibri Light" w:cs="Calibri Light"/>
          <w:szCs w:val="20"/>
        </w:rPr>
        <w:t xml:space="preserve"> </w:t>
      </w:r>
      <w:r w:rsidR="00512648" w:rsidRPr="00C65514">
        <w:rPr>
          <w:rFonts w:ascii="Calibri Light" w:hAnsi="Calibri Light" w:cs="Calibri Light"/>
          <w:szCs w:val="20"/>
        </w:rPr>
        <w:t xml:space="preserve">describe the difference we want our work to make and </w:t>
      </w:r>
      <w:r w:rsidR="003362BA" w:rsidRPr="00C65514">
        <w:rPr>
          <w:rFonts w:ascii="Calibri Light" w:hAnsi="Calibri Light" w:cs="Calibri Light"/>
          <w:szCs w:val="20"/>
        </w:rPr>
        <w:t>are a</w:t>
      </w:r>
      <w:r w:rsidR="00DB7961" w:rsidRPr="00C65514">
        <w:rPr>
          <w:rFonts w:ascii="Calibri Light" w:hAnsi="Calibri Light" w:cs="Calibri Light"/>
          <w:szCs w:val="20"/>
        </w:rPr>
        <w:t>n</w:t>
      </w:r>
      <w:r w:rsidR="003362BA" w:rsidRPr="00C65514">
        <w:rPr>
          <w:rFonts w:ascii="Calibri Light" w:hAnsi="Calibri Light" w:cs="Calibri Light"/>
          <w:szCs w:val="20"/>
        </w:rPr>
        <w:t xml:space="preserve"> </w:t>
      </w:r>
      <w:r w:rsidR="00DB7961" w:rsidRPr="00C65514">
        <w:rPr>
          <w:rFonts w:ascii="Calibri Light" w:hAnsi="Calibri Light" w:cs="Calibri Light"/>
          <w:szCs w:val="20"/>
        </w:rPr>
        <w:t xml:space="preserve">important </w:t>
      </w:r>
      <w:r w:rsidR="003362BA" w:rsidRPr="00C65514">
        <w:rPr>
          <w:rFonts w:ascii="Calibri Light" w:hAnsi="Calibri Light" w:cs="Calibri Light"/>
          <w:szCs w:val="20"/>
        </w:rPr>
        <w:t xml:space="preserve">element of how we achieve our vision for ‘Dynamic and resilient New Zealand </w:t>
      </w:r>
      <w:r w:rsidR="008936D7" w:rsidRPr="00C65514">
        <w:rPr>
          <w:rFonts w:ascii="Calibri Light" w:hAnsi="Calibri Light" w:cs="Calibri Light"/>
          <w:szCs w:val="20"/>
        </w:rPr>
        <w:t xml:space="preserve">arts, valued in Aotearoa and internationally’. </w:t>
      </w:r>
      <w:r w:rsidR="00612DAB" w:rsidRPr="00C65514">
        <w:rPr>
          <w:rFonts w:ascii="Calibri Light" w:hAnsi="Calibri Light" w:cs="Calibri Light"/>
          <w:szCs w:val="20"/>
        </w:rPr>
        <w:t>They guide all our work, including how we assess applications to our funding programmes</w:t>
      </w:r>
      <w:r w:rsidR="00706D6C" w:rsidRPr="00C65514">
        <w:rPr>
          <w:rFonts w:ascii="Calibri Light" w:hAnsi="Calibri Light" w:cs="Calibri Light"/>
          <w:szCs w:val="20"/>
        </w:rPr>
        <w:t xml:space="preserve"> and deliver our development and advocacy initiatives.</w:t>
      </w:r>
    </w:p>
    <w:p w14:paraId="56B47D7F" w14:textId="0386E58C" w:rsidR="000B2533" w:rsidRPr="00C65514" w:rsidRDefault="00BB2327" w:rsidP="008E6913">
      <w:pPr>
        <w:spacing w:before="200"/>
        <w:rPr>
          <w:rFonts w:ascii="Calibri Light" w:hAnsi="Calibri Light" w:cs="Calibri Light"/>
          <w:i/>
          <w:iCs/>
          <w:szCs w:val="20"/>
        </w:rPr>
      </w:pPr>
      <w:r w:rsidRPr="00C65514">
        <w:rPr>
          <w:rFonts w:ascii="Calibri Light" w:hAnsi="Calibri Light" w:cs="Calibri Light"/>
          <w:szCs w:val="20"/>
        </w:rPr>
        <w:t xml:space="preserve">Investment across outcomes shifts from year to year, in line with </w:t>
      </w:r>
      <w:r w:rsidR="00BA6CF2" w:rsidRPr="00C65514">
        <w:rPr>
          <w:rFonts w:ascii="Calibri Light" w:hAnsi="Calibri Light" w:cs="Calibri Light"/>
          <w:szCs w:val="20"/>
        </w:rPr>
        <w:t>our priorities</w:t>
      </w:r>
      <w:r w:rsidR="00B452CB" w:rsidRPr="00C65514">
        <w:rPr>
          <w:rFonts w:ascii="Calibri Light" w:hAnsi="Calibri Light" w:cs="Calibri Light"/>
          <w:szCs w:val="20"/>
        </w:rPr>
        <w:t xml:space="preserve">. </w:t>
      </w:r>
      <w:r w:rsidR="00456009" w:rsidRPr="00456009">
        <w:rPr>
          <w:rFonts w:ascii="Calibri Light" w:hAnsi="Calibri Light" w:cs="Calibri Light"/>
          <w:szCs w:val="20"/>
        </w:rPr>
        <w:t>The effects of the COVID-19 pandemic have meant we have concentrated on sustainability and resilience for the sector since 2019/20. We have prioritised resources directly to the outcome New Zealand’s arts sector is resilient, helped by the increased investment through Budget 2020</w:t>
      </w:r>
      <w:r w:rsidR="00456009">
        <w:rPr>
          <w:rFonts w:ascii="Calibri Light" w:hAnsi="Calibri Light" w:cs="Calibri Light"/>
          <w:szCs w:val="20"/>
        </w:rPr>
        <w:t xml:space="preserve">. </w:t>
      </w:r>
      <w:r w:rsidR="000A5771" w:rsidRPr="00C65514">
        <w:rPr>
          <w:rFonts w:ascii="Calibri Light" w:hAnsi="Calibri Light" w:cs="Calibri Light"/>
          <w:szCs w:val="20"/>
        </w:rPr>
        <w:t xml:space="preserve">While we continued to </w:t>
      </w:r>
      <w:r w:rsidR="00D57A0D" w:rsidRPr="00C65514">
        <w:rPr>
          <w:rFonts w:ascii="Calibri Light" w:hAnsi="Calibri Light" w:cs="Calibri Light"/>
          <w:szCs w:val="20"/>
        </w:rPr>
        <w:t xml:space="preserve">deliver to this </w:t>
      </w:r>
      <w:r w:rsidR="00EF5845" w:rsidRPr="00C65514">
        <w:rPr>
          <w:rFonts w:ascii="Calibri Light" w:hAnsi="Calibri Light" w:cs="Calibri Light"/>
          <w:szCs w:val="20"/>
        </w:rPr>
        <w:t xml:space="preserve">outcome in </w:t>
      </w:r>
      <w:r w:rsidR="00236989" w:rsidRPr="00C65514">
        <w:rPr>
          <w:rFonts w:ascii="Calibri Light" w:hAnsi="Calibri Light" w:cs="Calibri Light"/>
          <w:szCs w:val="20"/>
        </w:rPr>
        <w:t>2021/22,</w:t>
      </w:r>
      <w:r w:rsidR="00EF5845" w:rsidRPr="00C65514">
        <w:rPr>
          <w:rFonts w:ascii="Calibri Light" w:hAnsi="Calibri Light" w:cs="Calibri Light"/>
          <w:szCs w:val="20"/>
        </w:rPr>
        <w:t xml:space="preserve"> we were able to </w:t>
      </w:r>
      <w:r w:rsidR="00A95D9D" w:rsidRPr="00C65514">
        <w:rPr>
          <w:rFonts w:ascii="Calibri Light" w:hAnsi="Calibri Light" w:cs="Calibri Light"/>
          <w:szCs w:val="20"/>
        </w:rPr>
        <w:t xml:space="preserve">spread investment across all </w:t>
      </w:r>
      <w:r w:rsidR="00DA1EAB" w:rsidRPr="00C65514">
        <w:rPr>
          <w:rFonts w:ascii="Calibri Light" w:hAnsi="Calibri Light" w:cs="Calibri Light"/>
          <w:szCs w:val="20"/>
        </w:rPr>
        <w:t xml:space="preserve">our </w:t>
      </w:r>
      <w:r w:rsidR="00A95D9D" w:rsidRPr="00C65514">
        <w:rPr>
          <w:rFonts w:ascii="Calibri Light" w:hAnsi="Calibri Light" w:cs="Calibri Light"/>
          <w:szCs w:val="20"/>
        </w:rPr>
        <w:t>outcomes including an increase to our international outcome</w:t>
      </w:r>
      <w:r w:rsidR="00A65281" w:rsidRPr="00C65514">
        <w:rPr>
          <w:rFonts w:ascii="Calibri Light" w:hAnsi="Calibri Light" w:cs="Calibri Light"/>
          <w:szCs w:val="20"/>
        </w:rPr>
        <w:t xml:space="preserve"> (figure </w:t>
      </w:r>
      <w:r w:rsidR="008B4135">
        <w:rPr>
          <w:rFonts w:ascii="Calibri Light" w:hAnsi="Calibri Light" w:cs="Calibri Light"/>
          <w:szCs w:val="20"/>
        </w:rPr>
        <w:t>7</w:t>
      </w:r>
      <w:r w:rsidR="00A65281" w:rsidRPr="00C65514">
        <w:rPr>
          <w:rFonts w:ascii="Calibri Light" w:hAnsi="Calibri Light" w:cs="Calibri Light"/>
          <w:szCs w:val="20"/>
        </w:rPr>
        <w:t>)</w:t>
      </w:r>
      <w:r w:rsidR="00A95D9D" w:rsidRPr="00C65514">
        <w:rPr>
          <w:rFonts w:ascii="Calibri Light" w:hAnsi="Calibri Light" w:cs="Calibri Light"/>
          <w:szCs w:val="20"/>
        </w:rPr>
        <w:t xml:space="preserve">. </w:t>
      </w:r>
      <w:r w:rsidR="00D52755" w:rsidRPr="00C65514">
        <w:rPr>
          <w:rFonts w:ascii="Calibri Light" w:hAnsi="Calibri Light" w:cs="Calibri Light"/>
          <w:szCs w:val="20"/>
        </w:rPr>
        <w:t>O</w:t>
      </w:r>
      <w:r w:rsidR="0001678B" w:rsidRPr="00C65514">
        <w:rPr>
          <w:rFonts w:ascii="Calibri Light" w:hAnsi="Calibri Light" w:cs="Calibri Light"/>
          <w:szCs w:val="20"/>
        </w:rPr>
        <w:t xml:space="preserve">ur investment </w:t>
      </w:r>
      <w:r w:rsidR="00C554E2" w:rsidRPr="00C65514">
        <w:rPr>
          <w:rFonts w:ascii="Calibri Light" w:hAnsi="Calibri Light" w:cs="Calibri Light"/>
          <w:szCs w:val="20"/>
        </w:rPr>
        <w:t xml:space="preserve">across our outcomes </w:t>
      </w:r>
      <w:r w:rsidR="00D52755" w:rsidRPr="00C65514">
        <w:rPr>
          <w:rFonts w:ascii="Calibri Light" w:hAnsi="Calibri Light" w:cs="Calibri Light"/>
          <w:szCs w:val="20"/>
        </w:rPr>
        <w:t xml:space="preserve">also </w:t>
      </w:r>
      <w:r w:rsidR="00C554E2" w:rsidRPr="00C65514">
        <w:rPr>
          <w:rFonts w:ascii="Calibri Light" w:hAnsi="Calibri Light" w:cs="Calibri Light"/>
          <w:szCs w:val="20"/>
        </w:rPr>
        <w:t xml:space="preserve">supports the three cultural sector </w:t>
      </w:r>
      <w:r w:rsidR="000679C6" w:rsidRPr="00C65514">
        <w:rPr>
          <w:rFonts w:ascii="Calibri Light" w:hAnsi="Calibri Light" w:cs="Calibri Light"/>
          <w:szCs w:val="20"/>
        </w:rPr>
        <w:t xml:space="preserve">priority outcomes </w:t>
      </w:r>
      <w:r w:rsidR="00441F96" w:rsidRPr="00C65514">
        <w:rPr>
          <w:rFonts w:ascii="Calibri Light" w:hAnsi="Calibri Light" w:cs="Calibri Light"/>
          <w:szCs w:val="20"/>
        </w:rPr>
        <w:t xml:space="preserve">communicated by our </w:t>
      </w:r>
      <w:r w:rsidR="00E40357" w:rsidRPr="00C65514">
        <w:rPr>
          <w:rFonts w:ascii="Calibri Light" w:hAnsi="Calibri Light" w:cs="Calibri Light"/>
          <w:szCs w:val="20"/>
        </w:rPr>
        <w:t>m</w:t>
      </w:r>
      <w:r w:rsidR="002B5E77" w:rsidRPr="00C65514">
        <w:rPr>
          <w:rFonts w:ascii="Calibri Light" w:hAnsi="Calibri Light" w:cs="Calibri Light"/>
          <w:szCs w:val="20"/>
        </w:rPr>
        <w:t>inisters</w:t>
      </w:r>
      <w:r w:rsidR="00441F96" w:rsidRPr="00C65514">
        <w:rPr>
          <w:rFonts w:ascii="Calibri Light" w:hAnsi="Calibri Light" w:cs="Calibri Light"/>
          <w:szCs w:val="20"/>
        </w:rPr>
        <w:t xml:space="preserve"> in early 2021: economic recovery, vibrant and innovative sectors</w:t>
      </w:r>
      <w:r w:rsidR="005D39B0" w:rsidRPr="00C65514">
        <w:rPr>
          <w:rFonts w:ascii="Calibri Light" w:hAnsi="Calibri Light" w:cs="Calibri Light"/>
          <w:szCs w:val="20"/>
        </w:rPr>
        <w:t>,</w:t>
      </w:r>
      <w:r w:rsidR="00441F96" w:rsidRPr="00C65514">
        <w:rPr>
          <w:rFonts w:ascii="Calibri Light" w:hAnsi="Calibri Light" w:cs="Calibri Light"/>
          <w:szCs w:val="20"/>
        </w:rPr>
        <w:t xml:space="preserve"> and better access and participation. </w:t>
      </w:r>
    </w:p>
    <w:p w14:paraId="56F138F8" w14:textId="4FDC37AE" w:rsidR="002B74CD" w:rsidRPr="00C65514" w:rsidRDefault="009D41AD" w:rsidP="008E6913">
      <w:pPr>
        <w:spacing w:before="200"/>
        <w:rPr>
          <w:rFonts w:ascii="Calibri Light" w:hAnsi="Calibri Light" w:cs="Calibri Light"/>
          <w:szCs w:val="20"/>
        </w:rPr>
      </w:pPr>
      <w:r w:rsidRPr="00C65514">
        <w:rPr>
          <w:noProof/>
        </w:rPr>
        <w:drawing>
          <wp:inline distT="0" distB="0" distL="0" distR="0" wp14:anchorId="4E50DDB6" wp14:editId="6F2FB6D8">
            <wp:extent cx="6115050" cy="2229485"/>
            <wp:effectExtent l="0" t="0" r="0" b="18415"/>
            <wp:docPr id="15" name="Chart 15">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5CDC8B0" w14:textId="11AE37A6" w:rsidR="000B0F84" w:rsidRPr="00CF0950" w:rsidRDefault="000B0F84" w:rsidP="00CF0950">
      <w:pPr>
        <w:keepNext/>
        <w:spacing w:before="120" w:after="0"/>
        <w:rPr>
          <w:rFonts w:ascii="Calibri Light" w:hAnsi="Calibri Light" w:cs="Calibri Light"/>
          <w:b/>
          <w:bCs/>
          <w:color w:val="7F7F7F"/>
          <w:sz w:val="20"/>
        </w:rPr>
      </w:pPr>
      <w:r w:rsidRPr="00CF0950">
        <w:rPr>
          <w:rFonts w:ascii="Calibri Light" w:hAnsi="Calibri Light" w:cs="Calibri Light"/>
          <w:b/>
          <w:bCs/>
          <w:color w:val="7F7F7F"/>
          <w:sz w:val="20"/>
        </w:rPr>
        <w:t xml:space="preserve">Figure </w:t>
      </w:r>
      <w:r w:rsidR="00CF0950" w:rsidRPr="00CF0950">
        <w:rPr>
          <w:rFonts w:ascii="Calibri Light" w:hAnsi="Calibri Light" w:cs="Calibri Light"/>
          <w:b/>
          <w:bCs/>
          <w:color w:val="7F7F7F"/>
          <w:sz w:val="20"/>
        </w:rPr>
        <w:t>7</w:t>
      </w:r>
      <w:r w:rsidRPr="00CF0950">
        <w:rPr>
          <w:rFonts w:ascii="Calibri Light" w:hAnsi="Calibri Light" w:cs="Calibri Light"/>
          <w:b/>
          <w:bCs/>
          <w:color w:val="7F7F7F"/>
          <w:sz w:val="20"/>
        </w:rPr>
        <w:t xml:space="preserve">: </w:t>
      </w:r>
      <w:r w:rsidR="00293BEF" w:rsidRPr="00CF0950">
        <w:rPr>
          <w:rFonts w:ascii="Calibri Light" w:hAnsi="Calibri Light" w:cs="Calibri Light"/>
          <w:b/>
          <w:bCs/>
          <w:color w:val="7F7F7F"/>
          <w:sz w:val="20"/>
        </w:rPr>
        <w:t>Investment in our outcomes, 2018</w:t>
      </w:r>
      <w:r w:rsidR="00C0736D" w:rsidRPr="00CF0950">
        <w:rPr>
          <w:rFonts w:ascii="Calibri Light" w:hAnsi="Calibri Light" w:cs="Calibri Light"/>
          <w:b/>
          <w:bCs/>
          <w:color w:val="7F7F7F"/>
          <w:sz w:val="20"/>
        </w:rPr>
        <w:t>/19–2021/22</w:t>
      </w:r>
    </w:p>
    <w:p w14:paraId="2F0D39AC" w14:textId="77777777" w:rsidR="002B5E77" w:rsidRPr="00C65514" w:rsidRDefault="002B5E77" w:rsidP="002B5E77">
      <w:pPr>
        <w:keepNext/>
        <w:spacing w:before="200" w:after="100"/>
        <w:rPr>
          <w:rFonts w:ascii="Calibri Light" w:hAnsi="Calibri Light" w:cs="Calibri Light"/>
          <w:b/>
          <w:sz w:val="24"/>
          <w:szCs w:val="24"/>
        </w:rPr>
      </w:pPr>
      <w:r w:rsidRPr="00C65514">
        <w:rPr>
          <w:rFonts w:ascii="Calibri Light" w:hAnsi="Calibri Light" w:cs="Calibri Light"/>
          <w:b/>
          <w:sz w:val="24"/>
          <w:szCs w:val="24"/>
        </w:rPr>
        <w:t xml:space="preserve">Highlights and achievements in 2021/22 </w:t>
      </w:r>
    </w:p>
    <w:p w14:paraId="6373368C" w14:textId="5BB2564F" w:rsidR="00BE4725" w:rsidRPr="00C65514" w:rsidRDefault="00A87FF1" w:rsidP="005D39B0">
      <w:pPr>
        <w:keepNext/>
        <w:spacing w:before="240" w:after="0"/>
        <w:rPr>
          <w:rFonts w:ascii="Calibri Light" w:hAnsi="Calibri Light" w:cs="Calibri Light"/>
          <w:bCs/>
        </w:rPr>
      </w:pPr>
      <w:r w:rsidRPr="00C65514">
        <w:rPr>
          <w:rFonts w:ascii="Calibri Light" w:hAnsi="Calibri Light" w:cs="Calibri Light"/>
          <w:bCs/>
        </w:rPr>
        <w:t>Despite the ongoing challenges</w:t>
      </w:r>
      <w:r w:rsidR="006542D4" w:rsidRPr="00C65514">
        <w:rPr>
          <w:rFonts w:ascii="Calibri Light" w:hAnsi="Calibri Light" w:cs="Calibri Light"/>
          <w:b/>
        </w:rPr>
        <w:t xml:space="preserve"> </w:t>
      </w:r>
      <w:r w:rsidR="006542D4" w:rsidRPr="00C65514">
        <w:rPr>
          <w:rFonts w:ascii="Calibri Light" w:hAnsi="Calibri Light" w:cs="Calibri Light"/>
          <w:bCs/>
        </w:rPr>
        <w:t xml:space="preserve">in 2021/22, we are proud of </w:t>
      </w:r>
      <w:r w:rsidR="000A4DEC" w:rsidRPr="00C65514">
        <w:rPr>
          <w:rFonts w:ascii="Calibri Light" w:hAnsi="Calibri Light" w:cs="Calibri Light"/>
          <w:bCs/>
        </w:rPr>
        <w:t xml:space="preserve">the art </w:t>
      </w:r>
      <w:r w:rsidR="00804604" w:rsidRPr="00C65514">
        <w:rPr>
          <w:rFonts w:ascii="Calibri Light" w:hAnsi="Calibri Light" w:cs="Calibri Light"/>
          <w:bCs/>
        </w:rPr>
        <w:t xml:space="preserve">and artists </w:t>
      </w:r>
      <w:r w:rsidR="000A4DEC" w:rsidRPr="00C65514">
        <w:rPr>
          <w:rFonts w:ascii="Calibri Light" w:hAnsi="Calibri Light" w:cs="Calibri Light"/>
          <w:bCs/>
        </w:rPr>
        <w:t xml:space="preserve">we have </w:t>
      </w:r>
      <w:r w:rsidR="00804604" w:rsidRPr="00C65514">
        <w:rPr>
          <w:rFonts w:ascii="Calibri Light" w:hAnsi="Calibri Light" w:cs="Calibri Light"/>
          <w:bCs/>
        </w:rPr>
        <w:t>helped</w:t>
      </w:r>
      <w:r w:rsidR="000A4DEC" w:rsidRPr="00C65514">
        <w:rPr>
          <w:rFonts w:ascii="Calibri Light" w:hAnsi="Calibri Light" w:cs="Calibri Light"/>
          <w:bCs/>
        </w:rPr>
        <w:t xml:space="preserve"> this year and</w:t>
      </w:r>
      <w:r w:rsidR="00804604" w:rsidRPr="00C65514">
        <w:rPr>
          <w:rFonts w:ascii="Calibri Light" w:hAnsi="Calibri Light" w:cs="Calibri Light"/>
          <w:bCs/>
        </w:rPr>
        <w:t xml:space="preserve"> the audiences that have come out to support them. This includes:</w:t>
      </w:r>
      <w:r w:rsidR="00FB6D3E" w:rsidRPr="00C65514">
        <w:rPr>
          <w:rFonts w:ascii="Calibri Light" w:hAnsi="Calibri Light" w:cs="Calibri Light"/>
          <w:bCs/>
        </w:rPr>
        <w:t xml:space="preserve"> </w:t>
      </w:r>
    </w:p>
    <w:p w14:paraId="5E63E697" w14:textId="23F479C5" w:rsidR="00F54357" w:rsidRPr="00C65514" w:rsidRDefault="00F54357" w:rsidP="00B8071F">
      <w:pPr>
        <w:pStyle w:val="paragraph"/>
        <w:numPr>
          <w:ilvl w:val="0"/>
          <w:numId w:val="20"/>
        </w:numPr>
        <w:spacing w:before="120" w:beforeAutospacing="0" w:after="0" w:afterAutospacing="0"/>
        <w:ind w:left="357" w:hanging="357"/>
        <w:textAlignment w:val="baseline"/>
        <w:rPr>
          <w:rFonts w:ascii="Calibri Light" w:hAnsi="Calibri Light" w:cs="Calibri Light"/>
          <w:sz w:val="22"/>
          <w:szCs w:val="22"/>
        </w:rPr>
      </w:pPr>
      <w:r w:rsidRPr="00C65514">
        <w:rPr>
          <w:rFonts w:ascii="Calibri Light" w:hAnsi="Calibri Light" w:cs="Calibri Light"/>
          <w:sz w:val="22"/>
          <w:szCs w:val="22"/>
        </w:rPr>
        <w:t>more than 6000 high</w:t>
      </w:r>
      <w:r w:rsidR="002D6FD0" w:rsidRPr="00C65514">
        <w:rPr>
          <w:rFonts w:ascii="Calibri Light" w:hAnsi="Calibri Light" w:cs="Calibri Light"/>
          <w:sz w:val="22"/>
          <w:szCs w:val="22"/>
        </w:rPr>
        <w:t>-</w:t>
      </w:r>
      <w:r w:rsidRPr="00C65514">
        <w:rPr>
          <w:rFonts w:ascii="Calibri Light" w:hAnsi="Calibri Light" w:cs="Calibri Light"/>
          <w:sz w:val="22"/>
          <w:szCs w:val="22"/>
        </w:rPr>
        <w:t>quality New Zealand artworks developed</w:t>
      </w:r>
    </w:p>
    <w:p w14:paraId="3992204C" w14:textId="74F03B87" w:rsidR="00F54357" w:rsidRPr="00C65514" w:rsidRDefault="00F54357" w:rsidP="00B8071F">
      <w:pPr>
        <w:pStyle w:val="paragraph"/>
        <w:numPr>
          <w:ilvl w:val="0"/>
          <w:numId w:val="20"/>
        </w:numPr>
        <w:spacing w:before="120" w:beforeAutospacing="0" w:after="0" w:afterAutospacing="0"/>
        <w:ind w:left="357" w:hanging="357"/>
        <w:textAlignment w:val="baseline"/>
        <w:rPr>
          <w:rFonts w:ascii="Calibri Light" w:hAnsi="Calibri Light" w:cs="Calibri Light"/>
          <w:sz w:val="22"/>
          <w:szCs w:val="22"/>
        </w:rPr>
      </w:pPr>
      <w:r w:rsidRPr="00C65514">
        <w:rPr>
          <w:rFonts w:ascii="Calibri Light" w:hAnsi="Calibri Light" w:cs="Calibri Light"/>
          <w:sz w:val="22"/>
          <w:szCs w:val="22"/>
        </w:rPr>
        <w:t>over 250</w:t>
      </w:r>
      <w:r w:rsidR="002D6FD0" w:rsidRPr="00C65514">
        <w:rPr>
          <w:rFonts w:ascii="Calibri Light" w:hAnsi="Calibri Light" w:cs="Calibri Light"/>
          <w:sz w:val="22"/>
          <w:szCs w:val="22"/>
        </w:rPr>
        <w:t> </w:t>
      </w:r>
      <w:r w:rsidRPr="00C65514">
        <w:rPr>
          <w:rFonts w:ascii="Calibri Light" w:hAnsi="Calibri Light" w:cs="Calibri Light"/>
          <w:sz w:val="22"/>
          <w:szCs w:val="22"/>
        </w:rPr>
        <w:t>000 participants in projects or events funded by Creative New Zealand</w:t>
      </w:r>
    </w:p>
    <w:p w14:paraId="599A3AA7" w14:textId="77777777" w:rsidR="00880B99" w:rsidRDefault="00F54357" w:rsidP="00B8071F">
      <w:pPr>
        <w:pStyle w:val="paragraph"/>
        <w:numPr>
          <w:ilvl w:val="0"/>
          <w:numId w:val="20"/>
        </w:numPr>
        <w:spacing w:before="120" w:beforeAutospacing="0" w:after="0" w:afterAutospacing="0"/>
        <w:ind w:left="357" w:hanging="357"/>
        <w:textAlignment w:val="baseline"/>
        <w:rPr>
          <w:rFonts w:ascii="Calibri Light" w:hAnsi="Calibri Light" w:cs="Calibri Light"/>
          <w:sz w:val="22"/>
          <w:szCs w:val="22"/>
        </w:rPr>
        <w:sectPr w:rsidR="00880B99" w:rsidSect="00145162">
          <w:pgSz w:w="11906" w:h="16838" w:code="9"/>
          <w:pgMar w:top="1276" w:right="1276" w:bottom="1276" w:left="1276" w:header="720" w:footer="725" w:gutter="0"/>
          <w:cols w:space="720"/>
          <w:titlePg/>
          <w:docGrid w:linePitch="299"/>
        </w:sectPr>
      </w:pPr>
      <w:r w:rsidRPr="00C65514">
        <w:rPr>
          <w:rFonts w:ascii="Calibri Light" w:hAnsi="Calibri Light" w:cs="Calibri Light"/>
          <w:sz w:val="22"/>
          <w:szCs w:val="22"/>
        </w:rPr>
        <w:t>more than 1.9 million attendances reported at arts experiences across the country</w:t>
      </w:r>
      <w:r w:rsidR="001211D6" w:rsidRPr="00C65514">
        <w:rPr>
          <w:rFonts w:ascii="Calibri Light" w:hAnsi="Calibri Light" w:cs="Calibri Light"/>
          <w:sz w:val="22"/>
          <w:szCs w:val="22"/>
        </w:rPr>
        <w:t xml:space="preserve">. </w:t>
      </w:r>
    </w:p>
    <w:p w14:paraId="5F9DCBAC" w14:textId="434D7ED5" w:rsidR="00A26E5A" w:rsidRPr="00C65514" w:rsidRDefault="00A26E5A" w:rsidP="00A26E5A">
      <w:pPr>
        <w:keepNext/>
        <w:spacing w:before="0"/>
        <w:rPr>
          <w:rFonts w:ascii="Calibri Light" w:hAnsi="Calibri Light" w:cs="Calibri Light"/>
          <w:szCs w:val="20"/>
        </w:rPr>
      </w:pPr>
      <w:r w:rsidRPr="00C65514">
        <w:rPr>
          <w:rFonts w:ascii="Calibri Light" w:hAnsi="Calibri Light" w:cs="Calibri Light"/>
          <w:b/>
          <w:sz w:val="24"/>
          <w:szCs w:val="24"/>
        </w:rPr>
        <w:lastRenderedPageBreak/>
        <w:t>Reporting performance against measures for the year ended 30 June 2022</w:t>
      </w:r>
    </w:p>
    <w:p w14:paraId="1F7CBDC0" w14:textId="77777777" w:rsidR="00EF1AF1" w:rsidRDefault="00EF1AF1" w:rsidP="00EF1AF1">
      <w:pPr>
        <w:spacing w:before="120" w:after="240"/>
        <w:rPr>
          <w:rFonts w:cstheme="minorHAnsi"/>
          <w:b/>
          <w:bCs/>
          <w:color w:val="7030A0"/>
          <w:szCs w:val="20"/>
        </w:rPr>
      </w:pPr>
      <w:r>
        <w:rPr>
          <w:rFonts w:cstheme="minorHAnsi"/>
          <w:b/>
          <w:bCs/>
          <w:color w:val="5F497A" w:themeColor="accent4" w:themeShade="BF"/>
          <w:szCs w:val="20"/>
        </w:rPr>
        <w:t>OUTCOME: STRONGER ARTS</w:t>
      </w:r>
      <w:r>
        <w:rPr>
          <w:rFonts w:cstheme="minorHAnsi"/>
          <w:color w:val="5F497A" w:themeColor="accent4" w:themeShade="BF"/>
          <w:szCs w:val="20"/>
        </w:rPr>
        <w:t xml:space="preserve"> as shown by </w:t>
      </w:r>
      <w:r>
        <w:rPr>
          <w:rFonts w:cstheme="minorHAnsi"/>
          <w:b/>
          <w:bCs/>
          <w:color w:val="7030A0"/>
          <w:szCs w:val="20"/>
        </w:rPr>
        <w:t>High quality New Zealand art is developed</w:t>
      </w:r>
    </w:p>
    <w:p w14:paraId="0F8834F5" w14:textId="77777777" w:rsidR="00EF1AF1" w:rsidRPr="00535AD2" w:rsidRDefault="00EF1AF1" w:rsidP="00EF1AF1">
      <w:pPr>
        <w:spacing w:before="120" w:after="120"/>
        <w:rPr>
          <w:rFonts w:ascii="Calibri Light" w:hAnsi="Calibri Light" w:cs="Calibri Light"/>
          <w:b/>
          <w:bCs/>
          <w:szCs w:val="20"/>
        </w:rPr>
      </w:pPr>
      <w:r w:rsidRPr="00535AD2">
        <w:rPr>
          <w:rFonts w:ascii="Calibri Light" w:hAnsi="Calibri Light" w:cs="Calibri Light"/>
          <w:b/>
          <w:bCs/>
          <w:szCs w:val="20"/>
        </w:rPr>
        <w:t xml:space="preserve">G1.1 Performance measure: Number of new </w:t>
      </w:r>
      <w:proofErr w:type="spellStart"/>
      <w:r w:rsidRPr="00535AD2">
        <w:rPr>
          <w:rFonts w:ascii="Calibri Light" w:hAnsi="Calibri Light" w:cs="Calibri Light"/>
          <w:b/>
          <w:bCs/>
          <w:szCs w:val="20"/>
        </w:rPr>
        <w:t>New</w:t>
      </w:r>
      <w:proofErr w:type="spellEnd"/>
      <w:r w:rsidRPr="00535AD2">
        <w:rPr>
          <w:rFonts w:ascii="Calibri Light" w:hAnsi="Calibri Light" w:cs="Calibri Light"/>
          <w:b/>
          <w:bCs/>
          <w:szCs w:val="20"/>
        </w:rPr>
        <w:t xml:space="preserve"> Zealand works developed</w:t>
      </w:r>
      <w:r w:rsidRPr="00535AD2">
        <w:rPr>
          <w:rFonts w:ascii="Calibri Light" w:hAnsi="Calibri Light" w:cs="Calibri Light"/>
          <w:b/>
          <w:bCs/>
          <w:szCs w:val="20"/>
          <w:shd w:val="clear" w:color="auto" w:fill="E5DFEC" w:themeFill="accent4" w:themeFillTint="33"/>
        </w:rPr>
        <w:t>- Exceeded Target</w:t>
      </w:r>
    </w:p>
    <w:p w14:paraId="77644E67" w14:textId="69E4A0D4" w:rsidR="00EF1AF1" w:rsidRPr="00535AD2" w:rsidRDefault="00535AD2" w:rsidP="00EF1AF1">
      <w:pPr>
        <w:spacing w:before="0" w:after="120"/>
        <w:outlineLvl w:val="2"/>
        <w:rPr>
          <w:rFonts w:ascii="Calibri Light" w:hAnsi="Calibri Light" w:cs="Calibri Light"/>
        </w:rPr>
      </w:pPr>
      <w:r>
        <w:rPr>
          <w:rFonts w:ascii="Calibri Light" w:hAnsi="Calibri Light" w:cs="Calibri Light"/>
        </w:rPr>
        <w:t xml:space="preserve">6,486 </w:t>
      </w:r>
      <w:r w:rsidR="00EF1AF1" w:rsidRPr="00535AD2">
        <w:rPr>
          <w:rFonts w:ascii="Calibri Light" w:hAnsi="Calibri Light" w:cs="Calibri Light"/>
        </w:rPr>
        <w:t xml:space="preserve">new </w:t>
      </w:r>
      <w:proofErr w:type="spellStart"/>
      <w:r w:rsidR="00EF1AF1" w:rsidRPr="00535AD2">
        <w:rPr>
          <w:rFonts w:ascii="Calibri Light" w:hAnsi="Calibri Light" w:cs="Calibri Light"/>
        </w:rPr>
        <w:t>New</w:t>
      </w:r>
      <w:proofErr w:type="spellEnd"/>
      <w:r w:rsidR="00EF1AF1" w:rsidRPr="00535AD2">
        <w:rPr>
          <w:rFonts w:ascii="Calibri Light" w:hAnsi="Calibri Light" w:cs="Calibri Light"/>
        </w:rPr>
        <w:t xml:space="preserve"> Zealand works were created in the period, against a full year target of 3,500 (2021: 7,382) (figure </w:t>
      </w:r>
      <w:r w:rsidR="00961AFE">
        <w:rPr>
          <w:rFonts w:ascii="Calibri Light" w:hAnsi="Calibri Light" w:cs="Calibri Light"/>
        </w:rPr>
        <w:t>8</w:t>
      </w:r>
      <w:r w:rsidR="00EF1AF1" w:rsidRPr="00535AD2">
        <w:rPr>
          <w:rFonts w:ascii="Calibri Light" w:hAnsi="Calibri Light" w:cs="Calibri Light"/>
        </w:rPr>
        <w:t xml:space="preserve">). Both investment and project funded clients’ results have decreased year-on-year (328 or 24% decrease and 567 or 9% decrease respectively). </w:t>
      </w:r>
    </w:p>
    <w:p w14:paraId="5E20B67C" w14:textId="77777777" w:rsidR="00EF1AF1" w:rsidRPr="00535AD2" w:rsidRDefault="00EF1AF1" w:rsidP="00EF1AF1">
      <w:pPr>
        <w:spacing w:before="0" w:after="120"/>
        <w:outlineLvl w:val="2"/>
        <w:rPr>
          <w:rFonts w:ascii="Calibri Light" w:hAnsi="Calibri Light" w:cs="Calibri Light"/>
          <w:szCs w:val="20"/>
        </w:rPr>
      </w:pPr>
      <w:r w:rsidRPr="00535AD2">
        <w:rPr>
          <w:rFonts w:ascii="Calibri Light" w:hAnsi="Calibri Light" w:cs="Calibri Light"/>
          <w:szCs w:val="20"/>
        </w:rPr>
        <w:t xml:space="preserve">Investment clients developed 1,041 new </w:t>
      </w:r>
      <w:proofErr w:type="spellStart"/>
      <w:r w:rsidRPr="00535AD2">
        <w:rPr>
          <w:rFonts w:ascii="Calibri Light" w:hAnsi="Calibri Light" w:cs="Calibri Light"/>
          <w:szCs w:val="20"/>
        </w:rPr>
        <w:t>New</w:t>
      </w:r>
      <w:proofErr w:type="spellEnd"/>
      <w:r w:rsidRPr="00535AD2">
        <w:rPr>
          <w:rFonts w:ascii="Calibri Light" w:hAnsi="Calibri Light" w:cs="Calibri Light"/>
          <w:szCs w:val="20"/>
        </w:rPr>
        <w:t xml:space="preserve"> Zealand works (2021: 1,369). The decrease is mainly attributable to literature, with some clients commissioning and completing less works than in 2021.</w:t>
      </w:r>
    </w:p>
    <w:p w14:paraId="280590A2" w14:textId="77777777" w:rsidR="00EF1AF1" w:rsidRPr="00535AD2" w:rsidRDefault="00EF1AF1" w:rsidP="00EF1AF1">
      <w:pPr>
        <w:spacing w:before="0" w:after="120"/>
        <w:outlineLvl w:val="2"/>
        <w:rPr>
          <w:rFonts w:ascii="Calibri Light" w:hAnsi="Calibri Light" w:cs="Calibri Light"/>
          <w:szCs w:val="20"/>
        </w:rPr>
      </w:pPr>
      <w:r w:rsidRPr="00535AD2">
        <w:rPr>
          <w:rFonts w:ascii="Calibri Light" w:hAnsi="Calibri Light" w:cs="Calibri Light"/>
          <w:szCs w:val="20"/>
        </w:rPr>
        <w:t xml:space="preserve">Project funded clients developed 5,446 new </w:t>
      </w:r>
      <w:proofErr w:type="spellStart"/>
      <w:r w:rsidRPr="00535AD2">
        <w:rPr>
          <w:rFonts w:ascii="Calibri Light" w:hAnsi="Calibri Light" w:cs="Calibri Light"/>
          <w:szCs w:val="20"/>
        </w:rPr>
        <w:t>New</w:t>
      </w:r>
      <w:proofErr w:type="spellEnd"/>
      <w:r w:rsidRPr="00535AD2">
        <w:rPr>
          <w:rFonts w:ascii="Calibri Light" w:hAnsi="Calibri Light" w:cs="Calibri Light"/>
          <w:szCs w:val="20"/>
        </w:rPr>
        <w:t xml:space="preserve"> Zealand works from 482 completed and evaluated projects (2021: 984 projects, 6,013 new </w:t>
      </w:r>
      <w:proofErr w:type="spellStart"/>
      <w:r w:rsidRPr="00535AD2">
        <w:rPr>
          <w:rFonts w:ascii="Calibri Light" w:hAnsi="Calibri Light" w:cs="Calibri Light"/>
          <w:szCs w:val="20"/>
        </w:rPr>
        <w:t>New</w:t>
      </w:r>
      <w:proofErr w:type="spellEnd"/>
      <w:r w:rsidRPr="00535AD2">
        <w:rPr>
          <w:rFonts w:ascii="Calibri Light" w:hAnsi="Calibri Light" w:cs="Calibri Light"/>
          <w:szCs w:val="20"/>
        </w:rPr>
        <w:t xml:space="preserve"> Zealand works). </w:t>
      </w:r>
    </w:p>
    <w:p w14:paraId="788A6BAB" w14:textId="77777777" w:rsidR="00EF1AF1" w:rsidRPr="00535AD2" w:rsidRDefault="00EF1AF1" w:rsidP="00EF1AF1">
      <w:pPr>
        <w:spacing w:before="0" w:after="120"/>
        <w:outlineLvl w:val="2"/>
        <w:rPr>
          <w:rFonts w:ascii="Calibri Light" w:hAnsi="Calibri Light" w:cs="Calibri Light"/>
          <w:szCs w:val="20"/>
        </w:rPr>
      </w:pPr>
      <w:r w:rsidRPr="00535AD2">
        <w:rPr>
          <w:rFonts w:ascii="Calibri Light" w:hAnsi="Calibri Light" w:cs="Calibri Light"/>
          <w:szCs w:val="20"/>
        </w:rPr>
        <w:t>The results can be broken down as follows:</w:t>
      </w:r>
    </w:p>
    <w:p w14:paraId="715170A3" w14:textId="77777777" w:rsidR="00EF1AF1" w:rsidRPr="00535AD2" w:rsidRDefault="00EF1AF1" w:rsidP="00EF1AF1">
      <w:pPr>
        <w:spacing w:before="0" w:after="120"/>
        <w:outlineLvl w:val="2"/>
        <w:rPr>
          <w:rFonts w:ascii="Calibri Light" w:hAnsi="Calibri Light" w:cs="Calibri Light"/>
        </w:rPr>
      </w:pPr>
      <w:r w:rsidRPr="00535AD2">
        <w:rPr>
          <w:rFonts w:ascii="Calibri Light" w:hAnsi="Calibri Light" w:cs="Calibri Light"/>
        </w:rPr>
        <w:t>- increase through Covid-19 Recovery Response &amp; Resurgence (phases 2 &amp; 3) - 184 projects resulting in 931 new works created (2021: 32 projects; 259 new works created),</w:t>
      </w:r>
    </w:p>
    <w:p w14:paraId="5C5AFE3F" w14:textId="77777777" w:rsidR="00EF1AF1" w:rsidRPr="00535AD2" w:rsidRDefault="00EF1AF1" w:rsidP="00EF1AF1">
      <w:pPr>
        <w:spacing w:before="0" w:after="120"/>
        <w:outlineLvl w:val="2"/>
        <w:rPr>
          <w:rFonts w:ascii="Calibri Light" w:hAnsi="Calibri Light" w:cs="Calibri Light"/>
        </w:rPr>
      </w:pPr>
      <w:r w:rsidRPr="00535AD2">
        <w:rPr>
          <w:rFonts w:ascii="Calibri Light" w:hAnsi="Calibri Light" w:cs="Calibri Light"/>
        </w:rPr>
        <w:t>- decrease through Covid-19 Emergency Response (phase 1; Arts Continuity Grants) - 6 projects resulting in 13 new works created (2021: 627 projects; 3,834 new works created), and</w:t>
      </w:r>
    </w:p>
    <w:p w14:paraId="29D8996B" w14:textId="77777777" w:rsidR="00EF1AF1" w:rsidRPr="00535AD2" w:rsidRDefault="00EF1AF1" w:rsidP="00EF1AF1">
      <w:pPr>
        <w:spacing w:before="0" w:after="120"/>
        <w:outlineLvl w:val="2"/>
        <w:rPr>
          <w:rFonts w:ascii="Calibri Light" w:hAnsi="Calibri Light" w:cs="Calibri Light"/>
        </w:rPr>
      </w:pPr>
      <w:r w:rsidRPr="00535AD2">
        <w:rPr>
          <w:rFonts w:ascii="Calibri Light" w:hAnsi="Calibri Light" w:cs="Calibri Light"/>
        </w:rPr>
        <w:t xml:space="preserve">- increase through regular project funding - 292 projects resulting in 4,502 works created (2021: 325 projects; 1,920 new works created). This increase is attributable to two projects funded through Arts Grants - a community arts project creating 1,681 new works and a Pacific arts heritage project creating 1,800 new works. </w:t>
      </w:r>
    </w:p>
    <w:p w14:paraId="7582723D" w14:textId="77777777" w:rsidR="00EF1AF1" w:rsidRPr="00535AD2" w:rsidRDefault="00EF1AF1" w:rsidP="00EF1AF1">
      <w:pPr>
        <w:keepNext/>
        <w:spacing w:before="120" w:after="120"/>
        <w:outlineLvl w:val="2"/>
        <w:rPr>
          <w:rFonts w:ascii="Calibri Light" w:hAnsi="Calibri Light" w:cs="Calibri Light"/>
          <w:szCs w:val="20"/>
        </w:rPr>
      </w:pPr>
      <w:r w:rsidRPr="00535AD2">
        <w:rPr>
          <w:rFonts w:ascii="Calibri Light" w:hAnsi="Calibri Light" w:cs="Calibri Light"/>
          <w:noProof/>
        </w:rPr>
        <w:drawing>
          <wp:inline distT="0" distB="0" distL="0" distR="0" wp14:anchorId="5AA7510E" wp14:editId="5FDD5BE1">
            <wp:extent cx="4307205" cy="2673985"/>
            <wp:effectExtent l="0" t="0" r="17145" b="12065"/>
            <wp:docPr id="18" name="Chart 18">
              <a:extLst xmlns:a="http://schemas.openxmlformats.org/drawingml/2006/main">
                <a:ext uri="{FF2B5EF4-FFF2-40B4-BE49-F238E27FC236}">
                  <a16:creationId xmlns:a16="http://schemas.microsoft.com/office/drawing/2014/main" id="{549FE755-0CBE-425E-A91F-D81628E4E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8657C3B" w14:textId="232EEF69" w:rsidR="00EF1AF1" w:rsidRPr="00535AD2" w:rsidRDefault="00EF1AF1" w:rsidP="00EF1AF1">
      <w:pPr>
        <w:spacing w:before="120" w:after="240"/>
        <w:rPr>
          <w:rFonts w:ascii="Calibri Light" w:hAnsi="Calibri Light" w:cs="Calibri Light"/>
          <w:b/>
          <w:bCs/>
          <w:color w:val="7F7F7F"/>
          <w:sz w:val="20"/>
        </w:rPr>
      </w:pPr>
      <w:r w:rsidRPr="00535AD2">
        <w:rPr>
          <w:rFonts w:ascii="Calibri Light" w:hAnsi="Calibri Light" w:cs="Calibri Light"/>
          <w:b/>
          <w:bCs/>
          <w:color w:val="7F7F7F"/>
          <w:sz w:val="20"/>
        </w:rPr>
        <w:t xml:space="preserve">Figure </w:t>
      </w:r>
      <w:r w:rsidR="00961AFE">
        <w:rPr>
          <w:rFonts w:ascii="Calibri Light" w:hAnsi="Calibri Light" w:cs="Calibri Light"/>
          <w:b/>
          <w:bCs/>
          <w:color w:val="7F7F7F"/>
          <w:sz w:val="20"/>
        </w:rPr>
        <w:t>8</w:t>
      </w:r>
      <w:r w:rsidRPr="00535AD2">
        <w:rPr>
          <w:rFonts w:ascii="Calibri Light" w:hAnsi="Calibri Light" w:cs="Calibri Light"/>
          <w:b/>
          <w:bCs/>
          <w:color w:val="7F7F7F"/>
          <w:sz w:val="20"/>
        </w:rPr>
        <w:t xml:space="preserve">: Number of new </w:t>
      </w:r>
      <w:proofErr w:type="spellStart"/>
      <w:r w:rsidRPr="00535AD2">
        <w:rPr>
          <w:rFonts w:ascii="Calibri Light" w:hAnsi="Calibri Light" w:cs="Calibri Light"/>
          <w:b/>
          <w:bCs/>
          <w:color w:val="7F7F7F"/>
          <w:sz w:val="20"/>
        </w:rPr>
        <w:t>New</w:t>
      </w:r>
      <w:proofErr w:type="spellEnd"/>
      <w:r w:rsidRPr="00535AD2">
        <w:rPr>
          <w:rFonts w:ascii="Calibri Light" w:hAnsi="Calibri Light" w:cs="Calibri Light"/>
          <w:b/>
          <w:bCs/>
          <w:color w:val="7F7F7F"/>
          <w:sz w:val="20"/>
        </w:rPr>
        <w:t xml:space="preserve"> Zealand works developed by programme, 2017/18 -2021/22</w:t>
      </w:r>
    </w:p>
    <w:p w14:paraId="585BB6D4" w14:textId="77777777" w:rsidR="00EF1AF1" w:rsidRPr="00535AD2" w:rsidRDefault="00EF1AF1" w:rsidP="00EF1AF1">
      <w:pPr>
        <w:keepNext/>
        <w:spacing w:before="120" w:after="120"/>
        <w:outlineLvl w:val="2"/>
        <w:rPr>
          <w:rFonts w:ascii="Calibri Light" w:hAnsi="Calibri Light" w:cs="Calibri Light"/>
          <w:b/>
          <w:bCs/>
          <w:color w:val="7030A0"/>
          <w:szCs w:val="20"/>
        </w:rPr>
      </w:pPr>
      <w:r w:rsidRPr="00535AD2">
        <w:rPr>
          <w:rFonts w:ascii="Calibri Light" w:hAnsi="Calibri Light" w:cs="Calibri Light"/>
          <w:b/>
          <w:bCs/>
          <w:color w:val="5F497A" w:themeColor="accent4" w:themeShade="BF"/>
          <w:szCs w:val="20"/>
        </w:rPr>
        <w:t>OUTCOME: STRONGER ARTS</w:t>
      </w:r>
      <w:r w:rsidRPr="00535AD2">
        <w:rPr>
          <w:rFonts w:ascii="Calibri Light" w:hAnsi="Calibri Light" w:cs="Calibri Light"/>
          <w:color w:val="5F497A" w:themeColor="accent4" w:themeShade="BF"/>
          <w:szCs w:val="20"/>
        </w:rPr>
        <w:t xml:space="preserve"> as shown by </w:t>
      </w:r>
      <w:r w:rsidRPr="00535AD2">
        <w:rPr>
          <w:rFonts w:ascii="Calibri Light" w:hAnsi="Calibri Light" w:cs="Calibri Light"/>
          <w:b/>
          <w:bCs/>
          <w:color w:val="7030A0"/>
          <w:szCs w:val="20"/>
        </w:rPr>
        <w:t>New Zealand arts gain international success</w:t>
      </w:r>
    </w:p>
    <w:p w14:paraId="5181C339" w14:textId="77777777" w:rsidR="00EF1AF1" w:rsidRPr="00535AD2" w:rsidRDefault="00EF1AF1" w:rsidP="00EF1AF1">
      <w:pPr>
        <w:spacing w:before="120" w:after="120"/>
        <w:rPr>
          <w:rFonts w:ascii="Calibri Light" w:hAnsi="Calibri Light" w:cs="Calibri Light"/>
          <w:b/>
          <w:bCs/>
          <w:szCs w:val="20"/>
          <w:shd w:val="clear" w:color="auto" w:fill="E5DFEC" w:themeFill="accent4" w:themeFillTint="33"/>
        </w:rPr>
      </w:pPr>
      <w:r w:rsidRPr="00535AD2">
        <w:rPr>
          <w:rFonts w:ascii="Calibri Light" w:hAnsi="Calibri Light" w:cs="Calibri Light"/>
          <w:b/>
          <w:bCs/>
          <w:szCs w:val="20"/>
        </w:rPr>
        <w:t>G1.2 Performance measure: Number of individuals and organisations funded by Creative New Zealand to engage internationally</w:t>
      </w:r>
      <w:r w:rsidRPr="00535AD2">
        <w:rPr>
          <w:rFonts w:ascii="Calibri Light" w:hAnsi="Calibri Light" w:cs="Calibri Light"/>
          <w:b/>
          <w:bCs/>
          <w:szCs w:val="20"/>
          <w:shd w:val="clear" w:color="auto" w:fill="E5DFEC" w:themeFill="accent4" w:themeFillTint="33"/>
        </w:rPr>
        <w:t>- MET TARGET</w:t>
      </w:r>
    </w:p>
    <w:p w14:paraId="7A2B443C" w14:textId="44877C33" w:rsidR="00EF1AF1" w:rsidRPr="00535AD2" w:rsidRDefault="00EF1AF1" w:rsidP="00EF1AF1">
      <w:pPr>
        <w:spacing w:before="120" w:after="120"/>
        <w:rPr>
          <w:rFonts w:ascii="Calibri Light" w:hAnsi="Calibri Light" w:cs="Calibri Light"/>
          <w:szCs w:val="20"/>
        </w:rPr>
      </w:pPr>
      <w:r w:rsidRPr="00535AD2">
        <w:rPr>
          <w:rFonts w:ascii="Calibri Light" w:hAnsi="Calibri Light" w:cs="Calibri Light"/>
          <w:szCs w:val="20"/>
        </w:rPr>
        <w:t xml:space="preserve">The number of individuals and organisations provided with an opportunity to engage internationally is significantly lower due to the impact of Covid-19 and the border closure, and comparable to previous year (figure </w:t>
      </w:r>
      <w:r w:rsidR="00961AFE">
        <w:rPr>
          <w:rFonts w:ascii="Calibri Light" w:hAnsi="Calibri Light" w:cs="Calibri Light"/>
          <w:szCs w:val="20"/>
        </w:rPr>
        <w:t>9</w:t>
      </w:r>
      <w:r w:rsidRPr="00535AD2">
        <w:rPr>
          <w:rFonts w:ascii="Calibri Light" w:hAnsi="Calibri Light" w:cs="Calibri Light"/>
          <w:szCs w:val="20"/>
        </w:rPr>
        <w:t>).</w:t>
      </w:r>
    </w:p>
    <w:p w14:paraId="68E5AC87" w14:textId="77777777" w:rsidR="00EF1AF1" w:rsidRPr="00535AD2" w:rsidRDefault="00EF1AF1" w:rsidP="00EF1AF1">
      <w:pPr>
        <w:spacing w:before="120" w:after="120"/>
        <w:rPr>
          <w:rFonts w:ascii="Calibri Light" w:hAnsi="Calibri Light" w:cs="Calibri Light"/>
          <w:b/>
          <w:bCs/>
          <w:szCs w:val="20"/>
          <w:shd w:val="clear" w:color="auto" w:fill="E5DFEC" w:themeFill="accent4" w:themeFillTint="33"/>
        </w:rPr>
      </w:pPr>
      <w:r w:rsidRPr="00535AD2">
        <w:rPr>
          <w:rFonts w:ascii="Calibri Light" w:hAnsi="Calibri Light" w:cs="Calibri Light"/>
          <w:b/>
          <w:bCs/>
          <w:szCs w:val="20"/>
        </w:rPr>
        <w:t xml:space="preserve">G1.3 Performance measure: Number of </w:t>
      </w:r>
      <w:bookmarkStart w:id="19" w:name="_Hlk83034623"/>
      <w:r w:rsidRPr="00535AD2">
        <w:rPr>
          <w:rFonts w:ascii="Calibri Light" w:hAnsi="Calibri Light" w:cs="Calibri Light"/>
          <w:b/>
          <w:bCs/>
          <w:szCs w:val="20"/>
        </w:rPr>
        <w:t>international arts activities/events funded</w:t>
      </w:r>
      <w:bookmarkEnd w:id="19"/>
      <w:r w:rsidRPr="00535AD2">
        <w:rPr>
          <w:rFonts w:ascii="Calibri Light" w:hAnsi="Calibri Light" w:cs="Calibri Light"/>
          <w:b/>
          <w:bCs/>
          <w:szCs w:val="20"/>
          <w:shd w:val="clear" w:color="auto" w:fill="E5DFEC" w:themeFill="accent4" w:themeFillTint="33"/>
        </w:rPr>
        <w:t>- EXCEEDED TARGET</w:t>
      </w:r>
    </w:p>
    <w:p w14:paraId="4E18A543" w14:textId="0080B3BC" w:rsidR="00EF1AF1" w:rsidRPr="00535AD2" w:rsidRDefault="00EF1AF1" w:rsidP="00EF1AF1">
      <w:pPr>
        <w:spacing w:before="120" w:after="120"/>
        <w:rPr>
          <w:rFonts w:ascii="Calibri Light" w:hAnsi="Calibri Light" w:cs="Calibri Light"/>
          <w:szCs w:val="20"/>
        </w:rPr>
      </w:pPr>
      <w:r w:rsidRPr="00535AD2">
        <w:rPr>
          <w:rFonts w:ascii="Calibri Light" w:hAnsi="Calibri Light" w:cs="Calibri Light"/>
          <w:szCs w:val="20"/>
        </w:rPr>
        <w:t xml:space="preserve">Although international activities have reduced significantly due to Covid-19, as has our target, we are reporting 367 international arts activities/events, exceeding the full year target of 200 (figure </w:t>
      </w:r>
      <w:r w:rsidR="00961AFE">
        <w:rPr>
          <w:rFonts w:ascii="Calibri Light" w:hAnsi="Calibri Light" w:cs="Calibri Light"/>
          <w:szCs w:val="20"/>
        </w:rPr>
        <w:t>10</w:t>
      </w:r>
      <w:r w:rsidRPr="00535AD2">
        <w:rPr>
          <w:rFonts w:ascii="Calibri Light" w:hAnsi="Calibri Light" w:cs="Calibri Light"/>
          <w:szCs w:val="20"/>
        </w:rPr>
        <w:t xml:space="preserve">). </w:t>
      </w:r>
    </w:p>
    <w:p w14:paraId="2288DC99" w14:textId="77777777" w:rsidR="00EF1AF1" w:rsidRPr="00535AD2" w:rsidRDefault="00EF1AF1" w:rsidP="00EF1AF1">
      <w:pPr>
        <w:spacing w:before="120" w:after="120"/>
        <w:rPr>
          <w:rFonts w:ascii="Calibri Light" w:hAnsi="Calibri Light" w:cs="Calibri Light"/>
          <w:szCs w:val="20"/>
        </w:rPr>
      </w:pPr>
      <w:r w:rsidRPr="00535AD2">
        <w:rPr>
          <w:rFonts w:ascii="Calibri Light" w:hAnsi="Calibri Light" w:cs="Calibri Light"/>
          <w:szCs w:val="20"/>
        </w:rPr>
        <w:lastRenderedPageBreak/>
        <w:t>•     Investment clients provided 158 opportunities for international audiences to experience New Zealand arts activities. This is an increase compared to the previous year (2021: 34), which is mainly attributable to the New Zealand jewellery exhibition in the Marzee gallery, Netherlands by Makers 101 Ltd, open for 114 days (7 November 2021 to 1 March 2022).</w:t>
      </w:r>
    </w:p>
    <w:p w14:paraId="7783AA94" w14:textId="0F4C3205" w:rsidR="00EF1AF1" w:rsidRPr="00535AD2" w:rsidRDefault="00EF1AF1" w:rsidP="00EF1AF1">
      <w:pPr>
        <w:spacing w:before="120" w:after="120"/>
        <w:rPr>
          <w:rFonts w:ascii="Calibri Light" w:hAnsi="Calibri Light" w:cs="Calibri Light"/>
          <w:szCs w:val="20"/>
        </w:rPr>
      </w:pPr>
      <w:r w:rsidRPr="00535AD2">
        <w:rPr>
          <w:rFonts w:ascii="Calibri Light" w:hAnsi="Calibri Light" w:cs="Calibri Light"/>
          <w:szCs w:val="20"/>
        </w:rPr>
        <w:t xml:space="preserve">•     Project funded clients provided 209 opportunities for international audiences to experience New Zealand arts activities (2021: 850). The high number in the previous year was attributable to one project - Dane Mitchell's Post Hoc Stealth Towers, to exhibit elements of Venice Biennale project, Post hoc, in Germany - resulting in 690 arts 'events' or opportunities for audiences to engage with it. The exhibition opened on 1 Aug 2020 and </w:t>
      </w:r>
      <w:r w:rsidR="008B4135">
        <w:rPr>
          <w:rFonts w:ascii="Calibri Light" w:hAnsi="Calibri Light" w:cs="Calibri Light"/>
          <w:szCs w:val="20"/>
        </w:rPr>
        <w:t>was</w:t>
      </w:r>
      <w:r w:rsidRPr="00535AD2">
        <w:rPr>
          <w:rFonts w:ascii="Calibri Light" w:hAnsi="Calibri Light" w:cs="Calibri Light"/>
          <w:szCs w:val="20"/>
        </w:rPr>
        <w:t xml:space="preserve"> open </w:t>
      </w:r>
      <w:r w:rsidR="008B4135">
        <w:rPr>
          <w:rFonts w:ascii="Calibri Light" w:hAnsi="Calibri Light" w:cs="Calibri Light"/>
          <w:szCs w:val="20"/>
        </w:rPr>
        <w:t xml:space="preserve">to the </w:t>
      </w:r>
      <w:r w:rsidRPr="00535AD2">
        <w:rPr>
          <w:rFonts w:ascii="Calibri Light" w:hAnsi="Calibri Light" w:cs="Calibri Light"/>
          <w:szCs w:val="20"/>
        </w:rPr>
        <w:t>public for 2 years, resulting in 690 exhibition days. The funded activity has been completed, hence the result was counted in the reporting period.</w:t>
      </w:r>
    </w:p>
    <w:p w14:paraId="1133D72B" w14:textId="77777777" w:rsidR="00EF1AF1" w:rsidRPr="00535AD2" w:rsidRDefault="00EF1AF1" w:rsidP="00EF1AF1">
      <w:pPr>
        <w:keepNext/>
        <w:spacing w:before="0" w:after="0"/>
        <w:contextualSpacing/>
        <w:outlineLvl w:val="2"/>
        <w:rPr>
          <w:rFonts w:ascii="Calibri Light" w:hAnsi="Calibri Light" w:cs="Calibri Light"/>
          <w:b/>
          <w:bCs/>
          <w:color w:val="7030A0"/>
          <w:szCs w:val="20"/>
        </w:rPr>
      </w:pPr>
      <w:r w:rsidRPr="00535AD2">
        <w:rPr>
          <w:rFonts w:ascii="Calibri Light" w:hAnsi="Calibri Light" w:cs="Calibri Light"/>
          <w:noProof/>
        </w:rPr>
        <w:drawing>
          <wp:inline distT="0" distB="0" distL="0" distR="0" wp14:anchorId="4A1A9FC1" wp14:editId="7A6F80DB">
            <wp:extent cx="4307205" cy="2847340"/>
            <wp:effectExtent l="0" t="0" r="17145" b="10160"/>
            <wp:docPr id="19" name="Chart 19">
              <a:extLst xmlns:a="http://schemas.openxmlformats.org/drawingml/2006/main">
                <a:ext uri="{FF2B5EF4-FFF2-40B4-BE49-F238E27FC236}">
                  <a16:creationId xmlns:a16="http://schemas.microsoft.com/office/drawing/2014/main" id="{07D7F8B3-1284-4E14-A655-944751EBB6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CD25993" w14:textId="01877DA4" w:rsidR="00EF1AF1" w:rsidRDefault="00EF1AF1" w:rsidP="00EF1AF1">
      <w:pPr>
        <w:spacing w:before="120" w:after="0"/>
        <w:rPr>
          <w:rFonts w:cstheme="minorHAnsi"/>
          <w:b/>
          <w:bCs/>
          <w:color w:val="7F7F7F"/>
          <w:sz w:val="20"/>
        </w:rPr>
      </w:pPr>
      <w:r>
        <w:rPr>
          <w:rFonts w:cstheme="minorHAnsi"/>
          <w:b/>
          <w:bCs/>
          <w:color w:val="7F7F7F"/>
          <w:sz w:val="20"/>
        </w:rPr>
        <w:t xml:space="preserve">Figure </w:t>
      </w:r>
      <w:r w:rsidR="00961AFE">
        <w:rPr>
          <w:rFonts w:cstheme="minorHAnsi"/>
          <w:b/>
          <w:bCs/>
          <w:color w:val="7F7F7F"/>
          <w:sz w:val="20"/>
        </w:rPr>
        <w:t>9</w:t>
      </w:r>
      <w:r>
        <w:rPr>
          <w:rFonts w:cstheme="minorHAnsi"/>
          <w:b/>
          <w:bCs/>
          <w:color w:val="7F7F7F"/>
          <w:sz w:val="20"/>
        </w:rPr>
        <w:t>: Number of individuals and organisations funded by Creative New Zealand to engage internationally, 2017/18 - 2021/22</w:t>
      </w:r>
    </w:p>
    <w:p w14:paraId="7CC324C8" w14:textId="77777777" w:rsidR="00EF1AF1" w:rsidRDefault="00EF1AF1" w:rsidP="00EF1AF1">
      <w:pPr>
        <w:keepNext/>
        <w:spacing w:before="120" w:after="120"/>
        <w:outlineLvl w:val="2"/>
        <w:rPr>
          <w:rFonts w:cstheme="minorHAnsi"/>
          <w:szCs w:val="20"/>
        </w:rPr>
      </w:pPr>
      <w:r>
        <w:rPr>
          <w:noProof/>
        </w:rPr>
        <w:drawing>
          <wp:inline distT="0" distB="0" distL="0" distR="0" wp14:anchorId="22AF5848" wp14:editId="3BDA8C69">
            <wp:extent cx="4307205" cy="2847340"/>
            <wp:effectExtent l="0" t="0" r="17145" b="10160"/>
            <wp:docPr id="23" name="Chart 23">
              <a:extLst xmlns:a="http://schemas.openxmlformats.org/drawingml/2006/main">
                <a:ext uri="{FF2B5EF4-FFF2-40B4-BE49-F238E27FC236}">
                  <a16:creationId xmlns:a16="http://schemas.microsoft.com/office/drawing/2014/main" id="{B52E2BC5-BDEE-4208-A902-4D88CFF51C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566F854" w14:textId="7F4525E5" w:rsidR="00EF1AF1" w:rsidRDefault="00EF1AF1" w:rsidP="00EF1AF1">
      <w:pPr>
        <w:spacing w:before="120" w:after="0"/>
        <w:rPr>
          <w:rFonts w:cstheme="minorHAnsi"/>
          <w:b/>
          <w:bCs/>
          <w:sz w:val="24"/>
        </w:rPr>
      </w:pPr>
      <w:r>
        <w:rPr>
          <w:rFonts w:cstheme="minorHAnsi"/>
          <w:b/>
          <w:bCs/>
          <w:color w:val="7F7F7F"/>
          <w:sz w:val="20"/>
        </w:rPr>
        <w:t xml:space="preserve">Figure </w:t>
      </w:r>
      <w:r w:rsidR="00961AFE">
        <w:rPr>
          <w:rFonts w:cstheme="minorHAnsi"/>
          <w:b/>
          <w:bCs/>
          <w:color w:val="7F7F7F"/>
          <w:sz w:val="20"/>
        </w:rPr>
        <w:t>10</w:t>
      </w:r>
      <w:r>
        <w:rPr>
          <w:rFonts w:cstheme="minorHAnsi"/>
          <w:b/>
          <w:bCs/>
          <w:color w:val="7F7F7F"/>
          <w:sz w:val="20"/>
        </w:rPr>
        <w:t>: Number of international arts activities/events funded, 2017/18 -</w:t>
      </w:r>
      <w:r w:rsidR="008B4135">
        <w:rPr>
          <w:rFonts w:cstheme="minorHAnsi"/>
          <w:b/>
          <w:bCs/>
          <w:color w:val="7F7F7F"/>
          <w:sz w:val="20"/>
        </w:rPr>
        <w:t>2</w:t>
      </w:r>
      <w:r>
        <w:rPr>
          <w:rFonts w:cstheme="minorHAnsi"/>
          <w:b/>
          <w:bCs/>
          <w:color w:val="7F7F7F"/>
          <w:sz w:val="20"/>
        </w:rPr>
        <w:t>021/22</w:t>
      </w:r>
    </w:p>
    <w:p w14:paraId="3A51891B" w14:textId="77777777" w:rsidR="00EF1AF1" w:rsidRDefault="00EF1AF1" w:rsidP="00EF1AF1">
      <w:pPr>
        <w:spacing w:before="0" w:after="0"/>
        <w:rPr>
          <w:rFonts w:cstheme="minorHAnsi"/>
          <w:b/>
          <w:bCs/>
          <w:sz w:val="24"/>
        </w:rPr>
        <w:sectPr w:rsidR="00EF1AF1">
          <w:pgSz w:w="16839" w:h="11907" w:orient="landscape"/>
          <w:pgMar w:top="1276" w:right="1276" w:bottom="1276" w:left="1276" w:header="720" w:footer="725" w:gutter="0"/>
          <w:cols w:num="2" w:space="720"/>
        </w:sectPr>
      </w:pPr>
    </w:p>
    <w:p w14:paraId="65059B6F" w14:textId="77777777" w:rsidR="00EF1AF1" w:rsidRPr="00535AD2" w:rsidRDefault="00EF1AF1" w:rsidP="00EF1AF1">
      <w:pPr>
        <w:spacing w:before="120" w:after="240"/>
        <w:rPr>
          <w:rFonts w:ascii="Calibri Light" w:hAnsi="Calibri Light" w:cs="Calibri Light"/>
          <w:b/>
          <w:bCs/>
          <w:color w:val="7030A0"/>
          <w:szCs w:val="20"/>
        </w:rPr>
      </w:pPr>
      <w:r w:rsidRPr="00535AD2">
        <w:rPr>
          <w:rFonts w:ascii="Calibri Light" w:hAnsi="Calibri Light" w:cs="Calibri Light"/>
          <w:b/>
          <w:bCs/>
          <w:color w:val="5F497A" w:themeColor="accent4" w:themeShade="BF"/>
          <w:szCs w:val="20"/>
        </w:rPr>
        <w:lastRenderedPageBreak/>
        <w:t>OUTCOME: GREATER PUBLIC ENGAGEMENT WITH THE ARTS</w:t>
      </w:r>
      <w:r w:rsidRPr="00535AD2">
        <w:rPr>
          <w:rFonts w:ascii="Calibri Light" w:hAnsi="Calibri Light" w:cs="Calibri Light"/>
          <w:color w:val="5F497A" w:themeColor="accent4" w:themeShade="BF"/>
          <w:szCs w:val="20"/>
        </w:rPr>
        <w:t xml:space="preserve"> as shown by </w:t>
      </w:r>
      <w:r w:rsidRPr="00535AD2">
        <w:rPr>
          <w:rFonts w:ascii="Calibri Light" w:hAnsi="Calibri Light" w:cs="Calibri Light"/>
          <w:b/>
          <w:bCs/>
          <w:color w:val="7030A0"/>
          <w:szCs w:val="20"/>
        </w:rPr>
        <w:t>New Zealanders participate in the arts</w:t>
      </w:r>
    </w:p>
    <w:p w14:paraId="2328EE3B" w14:textId="77777777" w:rsidR="00EF1AF1" w:rsidRPr="00535AD2" w:rsidRDefault="00EF1AF1" w:rsidP="00EF1AF1">
      <w:pPr>
        <w:spacing w:before="120" w:after="120"/>
        <w:rPr>
          <w:rFonts w:ascii="Calibri Light" w:hAnsi="Calibri Light" w:cs="Calibri Light"/>
          <w:b/>
          <w:bCs/>
          <w:szCs w:val="20"/>
        </w:rPr>
      </w:pPr>
      <w:r w:rsidRPr="00535AD2">
        <w:rPr>
          <w:rFonts w:ascii="Calibri Light" w:hAnsi="Calibri Light" w:cs="Calibri Light"/>
          <w:b/>
          <w:bCs/>
          <w:szCs w:val="20"/>
        </w:rPr>
        <w:t xml:space="preserve">G1.4 Performance measure: Number of participants in arts activities funded by Creative New Zealand </w:t>
      </w:r>
      <w:r w:rsidRPr="00535AD2">
        <w:rPr>
          <w:rFonts w:ascii="Calibri Light" w:hAnsi="Calibri Light" w:cs="Calibri Light"/>
          <w:b/>
          <w:bCs/>
          <w:szCs w:val="20"/>
          <w:shd w:val="clear" w:color="auto" w:fill="E5DFEC" w:themeFill="accent4" w:themeFillTint="33"/>
        </w:rPr>
        <w:t>- Exceeded Target</w:t>
      </w:r>
    </w:p>
    <w:p w14:paraId="74481F67" w14:textId="43EE95F0" w:rsidR="00EF1AF1" w:rsidRPr="00535AD2" w:rsidRDefault="00EF1AF1" w:rsidP="00EF1AF1">
      <w:pPr>
        <w:keepNext/>
        <w:tabs>
          <w:tab w:val="left" w:pos="960"/>
        </w:tabs>
        <w:spacing w:before="0" w:after="0"/>
        <w:contextualSpacing/>
        <w:outlineLvl w:val="2"/>
        <w:rPr>
          <w:rFonts w:ascii="Calibri Light" w:hAnsi="Calibri Light" w:cs="Calibri Light"/>
        </w:rPr>
      </w:pPr>
      <w:r w:rsidRPr="00535AD2">
        <w:rPr>
          <w:rFonts w:ascii="Calibri Light" w:hAnsi="Calibri Light" w:cs="Calibri Light"/>
        </w:rPr>
        <w:t>Participation reported across all programmes is at 25</w:t>
      </w:r>
      <w:r w:rsidR="00641663" w:rsidRPr="00535AD2">
        <w:rPr>
          <w:rFonts w:ascii="Calibri Light" w:hAnsi="Calibri Light" w:cs="Calibri Light"/>
        </w:rPr>
        <w:t>4</w:t>
      </w:r>
      <w:r w:rsidRPr="00535AD2">
        <w:rPr>
          <w:rFonts w:ascii="Calibri Light" w:hAnsi="Calibri Light" w:cs="Calibri Light"/>
        </w:rPr>
        <w:t>,5</w:t>
      </w:r>
      <w:r w:rsidR="00641663" w:rsidRPr="00535AD2">
        <w:rPr>
          <w:rFonts w:ascii="Calibri Light" w:hAnsi="Calibri Light" w:cs="Calibri Light"/>
        </w:rPr>
        <w:t>73</w:t>
      </w:r>
      <w:r w:rsidRPr="00535AD2">
        <w:rPr>
          <w:rFonts w:ascii="Calibri Light" w:hAnsi="Calibri Light" w:cs="Calibri Light"/>
        </w:rPr>
        <w:t xml:space="preserve">, exceeding the target of 200,000 by 27% (figure </w:t>
      </w:r>
      <w:r w:rsidR="00961AFE">
        <w:rPr>
          <w:rFonts w:ascii="Calibri Light" w:hAnsi="Calibri Light" w:cs="Calibri Light"/>
        </w:rPr>
        <w:t>11</w:t>
      </w:r>
      <w:r w:rsidRPr="00535AD2">
        <w:rPr>
          <w:rFonts w:ascii="Calibri Light" w:hAnsi="Calibri Light" w:cs="Calibri Light"/>
        </w:rPr>
        <w:t xml:space="preserve">). </w:t>
      </w:r>
    </w:p>
    <w:p w14:paraId="0DE9A7AF" w14:textId="77777777" w:rsidR="00EF1AF1" w:rsidRPr="00535AD2" w:rsidRDefault="00EF1AF1" w:rsidP="00EF1AF1">
      <w:pPr>
        <w:keepNext/>
        <w:tabs>
          <w:tab w:val="left" w:pos="960"/>
        </w:tabs>
        <w:spacing w:before="0" w:after="0"/>
        <w:contextualSpacing/>
        <w:outlineLvl w:val="2"/>
        <w:rPr>
          <w:rFonts w:ascii="Calibri Light" w:hAnsi="Calibri Light" w:cs="Calibri Light"/>
        </w:rPr>
      </w:pPr>
    </w:p>
    <w:p w14:paraId="57D2A264" w14:textId="77777777" w:rsidR="00EF1AF1" w:rsidRPr="00535AD2" w:rsidRDefault="00EF1AF1" w:rsidP="00EF1AF1">
      <w:pPr>
        <w:keepNext/>
        <w:tabs>
          <w:tab w:val="left" w:pos="960"/>
        </w:tabs>
        <w:spacing w:before="0" w:after="0"/>
        <w:contextualSpacing/>
        <w:outlineLvl w:val="2"/>
        <w:rPr>
          <w:rFonts w:ascii="Calibri Light" w:hAnsi="Calibri Light" w:cs="Calibri Light"/>
          <w:highlight w:val="yellow"/>
        </w:rPr>
      </w:pPr>
      <w:r w:rsidRPr="00535AD2">
        <w:rPr>
          <w:rFonts w:ascii="Calibri Light" w:hAnsi="Calibri Light" w:cs="Calibri Light"/>
          <w:noProof/>
        </w:rPr>
        <w:drawing>
          <wp:inline distT="0" distB="0" distL="0" distR="0" wp14:anchorId="4A497235" wp14:editId="7EAF41D4">
            <wp:extent cx="4206875" cy="2877820"/>
            <wp:effectExtent l="0" t="0" r="3175" b="17780"/>
            <wp:docPr id="25" name="Chart 25">
              <a:extLst xmlns:a="http://schemas.openxmlformats.org/drawingml/2006/main">
                <a:ext uri="{FF2B5EF4-FFF2-40B4-BE49-F238E27FC236}">
                  <a16:creationId xmlns:a16="http://schemas.microsoft.com/office/drawing/2014/main" id="{1F18607D-EA5D-4D02-8F66-F910A2BF38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6ACAA8C" w14:textId="61F0E3D7" w:rsidR="00EF1AF1" w:rsidRPr="00535AD2" w:rsidRDefault="00EF1AF1" w:rsidP="00EF1AF1">
      <w:pPr>
        <w:spacing w:before="240" w:after="120"/>
        <w:rPr>
          <w:rFonts w:ascii="Calibri Light" w:hAnsi="Calibri Light" w:cs="Calibri Light"/>
          <w:b/>
          <w:bCs/>
          <w:color w:val="7F7F7F"/>
          <w:sz w:val="20"/>
        </w:rPr>
      </w:pPr>
      <w:r w:rsidRPr="00535AD2">
        <w:rPr>
          <w:rFonts w:ascii="Calibri Light" w:hAnsi="Calibri Light" w:cs="Calibri Light"/>
          <w:b/>
          <w:bCs/>
          <w:color w:val="7F7F7F"/>
          <w:sz w:val="20"/>
        </w:rPr>
        <w:t xml:space="preserve">Figure </w:t>
      </w:r>
      <w:r w:rsidR="00961AFE">
        <w:rPr>
          <w:rFonts w:ascii="Calibri Light" w:hAnsi="Calibri Light" w:cs="Calibri Light"/>
          <w:b/>
          <w:bCs/>
          <w:color w:val="7F7F7F"/>
          <w:sz w:val="20"/>
        </w:rPr>
        <w:t>11</w:t>
      </w:r>
      <w:r w:rsidRPr="00535AD2">
        <w:rPr>
          <w:rFonts w:ascii="Calibri Light" w:hAnsi="Calibri Light" w:cs="Calibri Light"/>
          <w:b/>
          <w:bCs/>
          <w:color w:val="7F7F7F"/>
          <w:sz w:val="20"/>
        </w:rPr>
        <w:t>: Number of participants in arts activities funded by Creative New Zealand, by programme, 2017/18 -2021/22</w:t>
      </w:r>
    </w:p>
    <w:p w14:paraId="69179CFD" w14:textId="77777777" w:rsidR="00EF1AF1" w:rsidRPr="00535AD2" w:rsidRDefault="00EF1AF1" w:rsidP="00EF1AF1">
      <w:pPr>
        <w:tabs>
          <w:tab w:val="left" w:pos="960"/>
        </w:tabs>
        <w:spacing w:before="120" w:after="120"/>
        <w:outlineLvl w:val="2"/>
        <w:rPr>
          <w:rFonts w:ascii="Calibri Light" w:hAnsi="Calibri Light" w:cs="Calibri Light"/>
        </w:rPr>
      </w:pPr>
      <w:r w:rsidRPr="00535AD2">
        <w:rPr>
          <w:rFonts w:ascii="Calibri Light" w:hAnsi="Calibri Light" w:cs="Calibri Light"/>
        </w:rPr>
        <w:t xml:space="preserve">•      Investment clients reported lower participation numbers, a decrease by 11,130 or 18%. This decrease can be attributed to music, dance, and theatre artform with activities mostly in the major centres and online. This is a direct result of the uncertainty within the arts sector through the COVID-19 traffic light settings. </w:t>
      </w:r>
    </w:p>
    <w:p w14:paraId="49EE97D6" w14:textId="77777777" w:rsidR="00EF1AF1" w:rsidRPr="00535AD2" w:rsidRDefault="00EF1AF1" w:rsidP="00EF1AF1">
      <w:pPr>
        <w:tabs>
          <w:tab w:val="left" w:pos="960"/>
        </w:tabs>
        <w:spacing w:before="120" w:after="120"/>
        <w:outlineLvl w:val="2"/>
        <w:rPr>
          <w:rFonts w:ascii="Calibri Light" w:hAnsi="Calibri Light" w:cs="Calibri Light"/>
        </w:rPr>
      </w:pPr>
      <w:r w:rsidRPr="00535AD2">
        <w:rPr>
          <w:rFonts w:ascii="Calibri Light" w:hAnsi="Calibri Light" w:cs="Calibri Light"/>
        </w:rPr>
        <w:t>•      Project funded clients reported 39,897 participants from 482 completed and evaluated projects (2021: 984 projects; 81,725 participants), a decrease by 41,828 or 51%. This decrease can be attributed to community arts and visual arts artforms with activities in Canterbury, Auckland and online.</w:t>
      </w:r>
    </w:p>
    <w:p w14:paraId="6143C53B" w14:textId="77777777" w:rsidR="00EF1AF1" w:rsidRPr="00535AD2" w:rsidRDefault="00EF1AF1" w:rsidP="00EF1AF1">
      <w:pPr>
        <w:tabs>
          <w:tab w:val="left" w:pos="960"/>
        </w:tabs>
        <w:spacing w:before="120" w:after="120"/>
        <w:outlineLvl w:val="2"/>
        <w:rPr>
          <w:rFonts w:ascii="Calibri Light" w:hAnsi="Calibri Light" w:cs="Calibri Light"/>
        </w:rPr>
      </w:pPr>
      <w:r w:rsidRPr="00535AD2">
        <w:rPr>
          <w:rFonts w:ascii="Calibri Light" w:hAnsi="Calibri Light" w:cs="Calibri Light"/>
        </w:rPr>
        <w:t>There were several projects in 2021/22 that in particular contributed to the increased participation:</w:t>
      </w:r>
    </w:p>
    <w:p w14:paraId="7FF25620" w14:textId="77777777" w:rsidR="00EF1AF1" w:rsidRPr="00535AD2" w:rsidRDefault="00EF1AF1" w:rsidP="00EF1AF1">
      <w:pPr>
        <w:tabs>
          <w:tab w:val="left" w:pos="960"/>
        </w:tabs>
        <w:spacing w:before="120" w:after="120"/>
        <w:outlineLvl w:val="2"/>
        <w:rPr>
          <w:rFonts w:ascii="Calibri Light" w:hAnsi="Calibri Light" w:cs="Calibri Light"/>
        </w:rPr>
      </w:pPr>
      <w:r w:rsidRPr="00535AD2">
        <w:rPr>
          <w:rFonts w:ascii="Calibri Light" w:hAnsi="Calibri Light" w:cs="Calibri Light"/>
        </w:rPr>
        <w:t xml:space="preserve">- a public art trail of over 115 penguin sculptures decorated by artists and school children in Christchurch for 9 weeks resulted in 28,180 participants (funded through Covid-19 Recovery Response; community arts), </w:t>
      </w:r>
    </w:p>
    <w:p w14:paraId="0EDF06D5" w14:textId="77777777" w:rsidR="00EF1AF1" w:rsidRPr="00535AD2" w:rsidRDefault="00EF1AF1" w:rsidP="00EF1AF1">
      <w:pPr>
        <w:tabs>
          <w:tab w:val="left" w:pos="960"/>
        </w:tabs>
        <w:spacing w:before="120" w:after="120"/>
        <w:outlineLvl w:val="2"/>
        <w:rPr>
          <w:rFonts w:ascii="Calibri Light" w:hAnsi="Calibri Light" w:cs="Calibri Light"/>
        </w:rPr>
      </w:pPr>
      <w:r w:rsidRPr="00535AD2">
        <w:rPr>
          <w:rFonts w:ascii="Calibri Light" w:hAnsi="Calibri Light" w:cs="Calibri Light"/>
        </w:rPr>
        <w:t>- The Auckland Performing Arts Centre's re-building in a Covid-19 environment resulted in 11,030 online participants (funded through Covid-19 Emergency Response; community arts),</w:t>
      </w:r>
    </w:p>
    <w:p w14:paraId="1D15E0F0" w14:textId="77777777" w:rsidR="00EF1AF1" w:rsidRPr="00535AD2" w:rsidRDefault="00EF1AF1" w:rsidP="00EF1AF1">
      <w:pPr>
        <w:tabs>
          <w:tab w:val="left" w:pos="960"/>
        </w:tabs>
        <w:spacing w:before="120" w:after="120"/>
        <w:outlineLvl w:val="2"/>
        <w:rPr>
          <w:rFonts w:ascii="Calibri Light" w:hAnsi="Calibri Light" w:cs="Calibri Light"/>
        </w:rPr>
      </w:pPr>
      <w:r w:rsidRPr="00535AD2">
        <w:rPr>
          <w:rFonts w:ascii="Calibri Light" w:hAnsi="Calibri Light" w:cs="Calibri Light"/>
        </w:rPr>
        <w:t>- a rangatahi-led programme of workshops and exhibitions in Auckland resulted in 9,911 participants (regular funding; visual arts).</w:t>
      </w:r>
    </w:p>
    <w:p w14:paraId="6B631C92" w14:textId="77777777" w:rsidR="00EF1AF1" w:rsidRPr="00535AD2" w:rsidRDefault="00EF1AF1" w:rsidP="00EF1AF1">
      <w:pPr>
        <w:tabs>
          <w:tab w:val="left" w:pos="960"/>
        </w:tabs>
        <w:spacing w:before="120" w:after="120"/>
        <w:outlineLvl w:val="2"/>
        <w:rPr>
          <w:rFonts w:ascii="Calibri Light" w:hAnsi="Calibri Light" w:cs="Calibri Light"/>
        </w:rPr>
      </w:pPr>
      <w:r w:rsidRPr="00535AD2">
        <w:rPr>
          <w:rFonts w:ascii="Calibri Light" w:hAnsi="Calibri Light" w:cs="Calibri Light"/>
        </w:rPr>
        <w:t xml:space="preserve">We are reporting a decrease through Covid-19 Recovery Response &amp; Resurgence (phases 2 &amp; 3) - 184 projects resulting in 20,244 participants (2021: 32 projects; 31,934 participants); a decrease through Covid-19 Emergency Response (phase 1; Arts Continuity Grants) - 6 projects resulting in 183 participants (2021: 627 projects; 23,363 participants), and a decrease through regular project funding - 292 projects resulting in 19,470 participants (2021: 325 projects; 26,428 participants). </w:t>
      </w:r>
    </w:p>
    <w:p w14:paraId="544BEE85" w14:textId="156283D5" w:rsidR="00EF1AF1" w:rsidRPr="00535AD2" w:rsidRDefault="00EF1AF1" w:rsidP="00EF1AF1">
      <w:pPr>
        <w:tabs>
          <w:tab w:val="left" w:pos="960"/>
        </w:tabs>
        <w:spacing w:before="120" w:after="120"/>
        <w:outlineLvl w:val="2"/>
        <w:rPr>
          <w:rFonts w:ascii="Calibri Light" w:hAnsi="Calibri Light" w:cs="Calibri Light"/>
        </w:rPr>
      </w:pPr>
      <w:r w:rsidRPr="00535AD2">
        <w:rPr>
          <w:rFonts w:ascii="Calibri Light" w:hAnsi="Calibri Light" w:cs="Calibri Light"/>
        </w:rPr>
        <w:t xml:space="preserve">•      Territorial authorities </w:t>
      </w:r>
      <w:r w:rsidR="008B4135">
        <w:rPr>
          <w:rFonts w:ascii="Calibri Light" w:hAnsi="Calibri Light" w:cs="Calibri Light"/>
        </w:rPr>
        <w:t xml:space="preserve">(TAs) </w:t>
      </w:r>
      <w:r w:rsidRPr="00535AD2">
        <w:rPr>
          <w:rFonts w:ascii="Calibri Light" w:hAnsi="Calibri Light" w:cs="Calibri Light"/>
        </w:rPr>
        <w:t>reported higher participation through the Creative Communities Scheme. In 2021/22, the 1,202 community projects completed resulted in 164,675 reported participants (2021: 1,013 projects completed resulted in 116,917 reported participants), an increase by 40% in participation numbers.</w:t>
      </w:r>
    </w:p>
    <w:p w14:paraId="000A4A4C" w14:textId="77777777" w:rsidR="00EF1AF1" w:rsidRPr="00535AD2" w:rsidRDefault="00EF1AF1" w:rsidP="00EF1AF1">
      <w:pPr>
        <w:tabs>
          <w:tab w:val="left" w:pos="960"/>
        </w:tabs>
        <w:spacing w:before="120" w:after="120"/>
        <w:outlineLvl w:val="2"/>
        <w:rPr>
          <w:rFonts w:ascii="Calibri Light" w:hAnsi="Calibri Light" w:cs="Calibri Light"/>
        </w:rPr>
      </w:pPr>
      <w:r w:rsidRPr="00535AD2">
        <w:rPr>
          <w:rFonts w:ascii="Calibri Light" w:hAnsi="Calibri Light" w:cs="Calibri Light"/>
        </w:rPr>
        <w:t xml:space="preserve">A year-on-year comparison shows that the most significant increases in participant numbers were recorded in Wellington (up by 23,820), Napier (up by 14,678), Christchurch (up by 7,984) and Far North (by 6,834). Some territorial authorities with significant increases of between 3,000 and 4,000 </w:t>
      </w:r>
      <w:r w:rsidRPr="00535AD2">
        <w:rPr>
          <w:rFonts w:ascii="Calibri Light" w:hAnsi="Calibri Light" w:cs="Calibri Light"/>
        </w:rPr>
        <w:lastRenderedPageBreak/>
        <w:t>participants include Dunedin, Hamilton, Ashburton, Manawatu, and Western Bay of Plenty. Other TAs, like Auckland, Tasman and Whakatane have reported lower participation by 5,000 to 6,000 participants.  This is as expected and attributable to the increased investment through Covid-19 recovery funding and the uncertainty through the Covid-19 traffic light settings.</w:t>
      </w:r>
    </w:p>
    <w:p w14:paraId="25D10141" w14:textId="77777777" w:rsidR="00EF1AF1" w:rsidRPr="00535AD2" w:rsidRDefault="00EF1AF1" w:rsidP="00EF1AF1">
      <w:pPr>
        <w:keepNext/>
        <w:spacing w:before="120" w:after="120"/>
        <w:rPr>
          <w:rFonts w:ascii="Calibri Light" w:hAnsi="Calibri Light" w:cs="Calibri Light"/>
          <w:b/>
          <w:bCs/>
          <w:color w:val="7030A0"/>
          <w:szCs w:val="20"/>
        </w:rPr>
      </w:pPr>
      <w:r w:rsidRPr="00535AD2">
        <w:rPr>
          <w:rFonts w:ascii="Calibri Light" w:hAnsi="Calibri Light" w:cs="Calibri Light"/>
          <w:b/>
          <w:bCs/>
          <w:color w:val="5F497A" w:themeColor="accent4" w:themeShade="BF"/>
          <w:szCs w:val="20"/>
        </w:rPr>
        <w:t>OUTCOME: GREATER PUBLIC ENGAGEMENT WITH THE ARTS</w:t>
      </w:r>
      <w:r w:rsidRPr="00535AD2">
        <w:rPr>
          <w:rFonts w:ascii="Calibri Light" w:hAnsi="Calibri Light" w:cs="Calibri Light"/>
          <w:color w:val="5F497A" w:themeColor="accent4" w:themeShade="BF"/>
          <w:szCs w:val="20"/>
        </w:rPr>
        <w:t xml:space="preserve"> as shown by </w:t>
      </w:r>
      <w:r w:rsidRPr="00535AD2">
        <w:rPr>
          <w:rFonts w:ascii="Calibri Light" w:hAnsi="Calibri Light" w:cs="Calibri Light"/>
          <w:b/>
          <w:bCs/>
          <w:color w:val="7030A0"/>
          <w:szCs w:val="20"/>
        </w:rPr>
        <w:t>New Zealanders experience high-quality arts</w:t>
      </w:r>
    </w:p>
    <w:p w14:paraId="5E29E491" w14:textId="77777777" w:rsidR="00EF1AF1" w:rsidRPr="00535AD2" w:rsidRDefault="00EF1AF1" w:rsidP="00EF1AF1">
      <w:pPr>
        <w:keepNext/>
        <w:spacing w:before="120" w:after="120"/>
        <w:rPr>
          <w:rFonts w:ascii="Calibri Light" w:hAnsi="Calibri Light" w:cs="Calibri Light"/>
          <w:b/>
          <w:bCs/>
          <w:szCs w:val="20"/>
          <w:shd w:val="clear" w:color="auto" w:fill="E5DFEC" w:themeFill="accent4" w:themeFillTint="33"/>
        </w:rPr>
      </w:pPr>
      <w:r w:rsidRPr="00535AD2">
        <w:rPr>
          <w:rFonts w:ascii="Calibri Light" w:hAnsi="Calibri Light" w:cs="Calibri Light"/>
          <w:b/>
          <w:bCs/>
          <w:szCs w:val="20"/>
        </w:rPr>
        <w:t xml:space="preserve">G1.5 Performance measure: Number of attendances at arts activities events funded by Creative New Zealand </w:t>
      </w:r>
      <w:r w:rsidRPr="00535AD2">
        <w:rPr>
          <w:rFonts w:ascii="Calibri Light" w:hAnsi="Calibri Light" w:cs="Calibri Light"/>
          <w:b/>
          <w:bCs/>
          <w:szCs w:val="20"/>
          <w:shd w:val="clear" w:color="auto" w:fill="E5DFEC" w:themeFill="accent4" w:themeFillTint="33"/>
        </w:rPr>
        <w:t>– Did Not Meet Target</w:t>
      </w:r>
    </w:p>
    <w:p w14:paraId="083280DF" w14:textId="20E711E8" w:rsidR="00EF1AF1" w:rsidRPr="00535AD2" w:rsidRDefault="00EF1AF1" w:rsidP="00EF1AF1">
      <w:pPr>
        <w:spacing w:before="240" w:after="120"/>
        <w:rPr>
          <w:rFonts w:ascii="Calibri Light" w:hAnsi="Calibri Light" w:cs="Calibri Light"/>
          <w:color w:val="000000" w:themeColor="text1"/>
        </w:rPr>
      </w:pPr>
      <w:r w:rsidRPr="00535AD2">
        <w:rPr>
          <w:rFonts w:ascii="Calibri Light" w:hAnsi="Calibri Light" w:cs="Calibri Light"/>
          <w:color w:val="000000" w:themeColor="text1"/>
        </w:rPr>
        <w:t xml:space="preserve">This measure refers to audience numbers, including paid audiences, readers, viewers, and attendances at free events. Attendance reported across all programmes is at 2.0 million, against the target of 5.0 million, and a decrease of 6.4 million or 77% compared to the previous year number (figure </w:t>
      </w:r>
      <w:r w:rsidR="00D271CF">
        <w:rPr>
          <w:rFonts w:ascii="Calibri Light" w:hAnsi="Calibri Light" w:cs="Calibri Light"/>
          <w:color w:val="000000" w:themeColor="text1"/>
        </w:rPr>
        <w:t>12</w:t>
      </w:r>
      <w:r w:rsidRPr="00535AD2">
        <w:rPr>
          <w:rFonts w:ascii="Calibri Light" w:hAnsi="Calibri Light" w:cs="Calibri Light"/>
          <w:color w:val="000000" w:themeColor="text1"/>
        </w:rPr>
        <w:t>).</w:t>
      </w:r>
    </w:p>
    <w:p w14:paraId="14869799" w14:textId="77777777" w:rsidR="00EF1AF1" w:rsidRPr="00535AD2" w:rsidRDefault="00EF1AF1" w:rsidP="00EF1AF1">
      <w:pPr>
        <w:keepNext/>
        <w:spacing w:before="120" w:after="120"/>
        <w:rPr>
          <w:rFonts w:ascii="Calibri Light" w:hAnsi="Calibri Light" w:cs="Calibri Light"/>
          <w:b/>
          <w:bCs/>
          <w:szCs w:val="20"/>
        </w:rPr>
      </w:pPr>
    </w:p>
    <w:p w14:paraId="0A727EFC" w14:textId="77777777" w:rsidR="00EF1AF1" w:rsidRPr="009B32A8" w:rsidRDefault="00EF1AF1" w:rsidP="00EF1AF1">
      <w:pPr>
        <w:keepNext/>
        <w:tabs>
          <w:tab w:val="left" w:pos="960"/>
        </w:tabs>
        <w:spacing w:before="0" w:after="0"/>
        <w:contextualSpacing/>
        <w:outlineLvl w:val="2"/>
        <w:rPr>
          <w:rFonts w:ascii="Calibri Light" w:hAnsi="Calibri Light" w:cs="Calibri Light"/>
        </w:rPr>
      </w:pPr>
      <w:r w:rsidRPr="009B32A8">
        <w:rPr>
          <w:rFonts w:ascii="Calibri Light" w:hAnsi="Calibri Light" w:cs="Calibri Light"/>
          <w:noProof/>
        </w:rPr>
        <w:drawing>
          <wp:inline distT="0" distB="0" distL="0" distR="0" wp14:anchorId="247D5568" wp14:editId="77424621">
            <wp:extent cx="4362450" cy="2990850"/>
            <wp:effectExtent l="0" t="0" r="0" b="0"/>
            <wp:docPr id="26" name="Chart 26">
              <a:extLst xmlns:a="http://schemas.openxmlformats.org/drawingml/2006/main">
                <a:ext uri="{FF2B5EF4-FFF2-40B4-BE49-F238E27FC236}">
                  <a16:creationId xmlns:a16="http://schemas.microsoft.com/office/drawing/2014/main" id="{D0BE8521-8FAB-4259-B4C2-7619BDD631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57E3813" w14:textId="75B1FA60" w:rsidR="00EF1AF1" w:rsidRPr="009B32A8" w:rsidRDefault="00EF1AF1" w:rsidP="00EF1AF1">
      <w:pPr>
        <w:spacing w:before="240" w:after="120"/>
        <w:rPr>
          <w:rFonts w:ascii="Calibri Light" w:hAnsi="Calibri Light" w:cs="Calibri Light"/>
          <w:b/>
          <w:bCs/>
          <w:color w:val="7F7F7F"/>
          <w:sz w:val="20"/>
        </w:rPr>
      </w:pPr>
      <w:r w:rsidRPr="009B32A8">
        <w:rPr>
          <w:rFonts w:ascii="Calibri Light" w:hAnsi="Calibri Light" w:cs="Calibri Light"/>
          <w:b/>
          <w:bCs/>
          <w:color w:val="7F7F7F"/>
          <w:sz w:val="20"/>
        </w:rPr>
        <w:t xml:space="preserve">Figure </w:t>
      </w:r>
      <w:r w:rsidR="00D271CF">
        <w:rPr>
          <w:rFonts w:ascii="Calibri Light" w:hAnsi="Calibri Light" w:cs="Calibri Light"/>
          <w:b/>
          <w:bCs/>
          <w:color w:val="7F7F7F"/>
          <w:sz w:val="20"/>
        </w:rPr>
        <w:t>12</w:t>
      </w:r>
      <w:r w:rsidRPr="009B32A8">
        <w:rPr>
          <w:rFonts w:ascii="Calibri Light" w:hAnsi="Calibri Light" w:cs="Calibri Light"/>
          <w:b/>
          <w:bCs/>
          <w:color w:val="7F7F7F"/>
          <w:sz w:val="20"/>
        </w:rPr>
        <w:t>: Number of attendances at arts activities and events funded by Creative New Zealand, by programme, 2017/18 -2021/22</w:t>
      </w:r>
    </w:p>
    <w:p w14:paraId="363A2963" w14:textId="290F1773" w:rsidR="00EF1AF1" w:rsidRPr="009B32A8" w:rsidRDefault="00EF1AF1" w:rsidP="00EF1AF1">
      <w:pPr>
        <w:spacing w:before="240" w:after="120"/>
        <w:rPr>
          <w:rFonts w:ascii="Calibri Light" w:hAnsi="Calibri Light" w:cs="Calibri Light"/>
          <w:color w:val="000000" w:themeColor="text1"/>
        </w:rPr>
      </w:pPr>
      <w:r w:rsidRPr="009B32A8">
        <w:rPr>
          <w:rFonts w:ascii="Calibri Light" w:hAnsi="Calibri Light" w:cs="Calibri Light"/>
          <w:color w:val="000000" w:themeColor="text1"/>
        </w:rPr>
        <w:t xml:space="preserve">•     Investment clients reported 1.048 million attendances in 2021/22, a decrease of 1.663 million or 61% compared to 2020/21. </w:t>
      </w:r>
    </w:p>
    <w:p w14:paraId="705297CC" w14:textId="3B4E9C44" w:rsidR="00EF1AF1" w:rsidRPr="009B32A8" w:rsidRDefault="00EF1AF1" w:rsidP="00EF1AF1">
      <w:pPr>
        <w:spacing w:before="240" w:after="120"/>
        <w:rPr>
          <w:rFonts w:ascii="Calibri Light" w:hAnsi="Calibri Light" w:cs="Calibri Light"/>
          <w:color w:val="000000" w:themeColor="text1"/>
        </w:rPr>
      </w:pPr>
      <w:r w:rsidRPr="009B32A8">
        <w:rPr>
          <w:rFonts w:ascii="Calibri Light" w:hAnsi="Calibri Light" w:cs="Calibri Light"/>
          <w:color w:val="000000" w:themeColor="text1"/>
        </w:rPr>
        <w:t xml:space="preserve">The significant decrease in attendance numbers is attributable to a drop in online activities by 1.379 million or 96% (2022: 53,675; 2021: 1,433,033; 2020: 3,724,853; 2019: 101,213), and a drop in attendances in Auckland due to lockdowns by 0.4 million or 71% (2022: 151,079; 2021: 519,706) (figure </w:t>
      </w:r>
      <w:r w:rsidR="00D271CF">
        <w:rPr>
          <w:rFonts w:ascii="Calibri Light" w:hAnsi="Calibri Light" w:cs="Calibri Light"/>
          <w:color w:val="000000" w:themeColor="text1"/>
        </w:rPr>
        <w:t>13</w:t>
      </w:r>
      <w:r w:rsidRPr="009B32A8">
        <w:rPr>
          <w:rFonts w:ascii="Calibri Light" w:hAnsi="Calibri Light" w:cs="Calibri Light"/>
          <w:color w:val="000000" w:themeColor="text1"/>
        </w:rPr>
        <w:t>).</w:t>
      </w:r>
    </w:p>
    <w:p w14:paraId="2B966F56" w14:textId="77777777" w:rsidR="00EF1AF1" w:rsidRPr="00535AD2" w:rsidRDefault="00EF1AF1" w:rsidP="00EF1AF1">
      <w:pPr>
        <w:spacing w:before="240" w:after="120"/>
        <w:rPr>
          <w:rFonts w:ascii="Calibri Light" w:hAnsi="Calibri Light" w:cs="Calibri Light"/>
          <w:color w:val="000000" w:themeColor="text1"/>
        </w:rPr>
      </w:pPr>
      <w:r w:rsidRPr="009B32A8">
        <w:rPr>
          <w:rFonts w:ascii="Calibri Light" w:hAnsi="Calibri Light" w:cs="Calibri Light"/>
          <w:color w:val="000000" w:themeColor="text1"/>
        </w:rPr>
        <w:t>The online attendances in livestream activities in the previous year were mainly attributable to Auckland Philharmonia Orchestra (479,388), New</w:t>
      </w:r>
      <w:r w:rsidRPr="008E26C2">
        <w:rPr>
          <w:rFonts w:cstheme="minorHAnsi"/>
          <w:color w:val="000000" w:themeColor="text1"/>
        </w:rPr>
        <w:t xml:space="preserve"> </w:t>
      </w:r>
      <w:r w:rsidRPr="00535AD2">
        <w:rPr>
          <w:rFonts w:ascii="Calibri Light" w:hAnsi="Calibri Light" w:cs="Calibri Light"/>
          <w:color w:val="000000" w:themeColor="text1"/>
        </w:rPr>
        <w:lastRenderedPageBreak/>
        <w:t xml:space="preserve">Zealand Opera Limited (217,261), Pacific Islands Dance Fono (214,500) and SOUNZ Centre for New Zealand Music (235,092). </w:t>
      </w:r>
    </w:p>
    <w:p w14:paraId="453A0464" w14:textId="77777777" w:rsidR="00EF1AF1" w:rsidRPr="00535AD2" w:rsidRDefault="00EF1AF1" w:rsidP="00EF1AF1">
      <w:pPr>
        <w:spacing w:before="240" w:after="120"/>
        <w:rPr>
          <w:rFonts w:ascii="Calibri Light" w:hAnsi="Calibri Light" w:cs="Calibri Light"/>
          <w:color w:val="000000" w:themeColor="text1"/>
        </w:rPr>
      </w:pPr>
      <w:r w:rsidRPr="00535AD2">
        <w:rPr>
          <w:rFonts w:ascii="Calibri Light" w:hAnsi="Calibri Light" w:cs="Calibri Light"/>
          <w:noProof/>
        </w:rPr>
        <w:drawing>
          <wp:inline distT="0" distB="0" distL="0" distR="0" wp14:anchorId="4489478A" wp14:editId="618A542B">
            <wp:extent cx="4206875" cy="2633345"/>
            <wp:effectExtent l="0" t="0" r="3175" b="14605"/>
            <wp:docPr id="27" name="Chart 27">
              <a:extLst xmlns:a="http://schemas.openxmlformats.org/drawingml/2006/main">
                <a:ext uri="{FF2B5EF4-FFF2-40B4-BE49-F238E27FC236}">
                  <a16:creationId xmlns:a16="http://schemas.microsoft.com/office/drawing/2014/main" id="{E89E201D-B7F8-45B0-BBAD-B2582D549C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DC75B79" w14:textId="41C19408" w:rsidR="00EF1AF1" w:rsidRPr="00535AD2" w:rsidRDefault="00EF1AF1" w:rsidP="00EF1AF1">
      <w:pPr>
        <w:spacing w:before="240" w:after="120"/>
        <w:rPr>
          <w:rFonts w:ascii="Calibri Light" w:hAnsi="Calibri Light" w:cs="Calibri Light"/>
          <w:b/>
          <w:bCs/>
          <w:color w:val="7F7F7F"/>
          <w:sz w:val="20"/>
        </w:rPr>
      </w:pPr>
      <w:r w:rsidRPr="00535AD2">
        <w:rPr>
          <w:rFonts w:ascii="Calibri Light" w:hAnsi="Calibri Light" w:cs="Calibri Light"/>
          <w:b/>
          <w:bCs/>
          <w:color w:val="7F7F7F"/>
          <w:sz w:val="20"/>
        </w:rPr>
        <w:t xml:space="preserve">Figure </w:t>
      </w:r>
      <w:r w:rsidR="00D271CF">
        <w:rPr>
          <w:rFonts w:ascii="Calibri Light" w:hAnsi="Calibri Light" w:cs="Calibri Light"/>
          <w:b/>
          <w:bCs/>
          <w:color w:val="7F7F7F"/>
          <w:sz w:val="20"/>
        </w:rPr>
        <w:t>13</w:t>
      </w:r>
      <w:r w:rsidRPr="00535AD2">
        <w:rPr>
          <w:rFonts w:ascii="Calibri Light" w:hAnsi="Calibri Light" w:cs="Calibri Light"/>
          <w:b/>
          <w:bCs/>
          <w:color w:val="7F7F7F"/>
          <w:sz w:val="20"/>
        </w:rPr>
        <w:t>: Number of attendances at arts activities and events funded by Creative New Zealand, across all programmes, online versus live, 2018/19 -2021/22</w:t>
      </w:r>
    </w:p>
    <w:p w14:paraId="440D276B" w14:textId="77777777" w:rsidR="00EF1AF1" w:rsidRPr="00535AD2" w:rsidRDefault="00EF1AF1" w:rsidP="00EF1AF1">
      <w:pPr>
        <w:spacing w:before="240" w:after="120"/>
        <w:rPr>
          <w:rFonts w:ascii="Calibri Light" w:hAnsi="Calibri Light" w:cs="Calibri Light"/>
          <w:color w:val="000000" w:themeColor="text1"/>
        </w:rPr>
      </w:pPr>
      <w:r w:rsidRPr="00535AD2">
        <w:rPr>
          <w:rFonts w:ascii="Calibri Light" w:hAnsi="Calibri Light" w:cs="Calibri Light"/>
          <w:color w:val="000000" w:themeColor="text1"/>
        </w:rPr>
        <w:t xml:space="preserve">Taking online activities out of the equation, investment clients reported lower attendance numbers for live events to prior year (2022: 994,204; 2021: 1,277,547; 2020: 1,213,611; 2019: 1,072,871), which is attributable to the impact of Covid-19 on live events. </w:t>
      </w:r>
    </w:p>
    <w:p w14:paraId="47AE1461" w14:textId="77777777" w:rsidR="00EF1AF1" w:rsidRPr="00535AD2" w:rsidRDefault="00EF1AF1" w:rsidP="00EF1AF1">
      <w:pPr>
        <w:spacing w:before="240" w:after="120"/>
        <w:rPr>
          <w:rFonts w:ascii="Calibri Light" w:hAnsi="Calibri Light" w:cs="Calibri Light"/>
          <w:color w:val="000000" w:themeColor="text1"/>
        </w:rPr>
      </w:pPr>
      <w:r w:rsidRPr="00535AD2">
        <w:rPr>
          <w:rFonts w:ascii="Calibri Light" w:hAnsi="Calibri Light" w:cs="Calibri Light"/>
          <w:color w:val="000000" w:themeColor="text1"/>
        </w:rPr>
        <w:t>•     Project funded clients reported 0.9 million attendances in 2020/21 from 454 projects with national activities completed and evaluated in the reporting period (2021: 916 projects; 5,608,169 attendances). The decrease can be attributed to visual arts and literature artforms with activities in Auckland. The two major outliers in 2021 causing the decrease in 2022 were:</w:t>
      </w:r>
    </w:p>
    <w:p w14:paraId="7C50A547" w14:textId="77777777" w:rsidR="00EF1AF1" w:rsidRPr="00535AD2" w:rsidRDefault="00EF1AF1" w:rsidP="00EF1AF1">
      <w:pPr>
        <w:spacing w:before="240" w:after="120"/>
        <w:rPr>
          <w:rFonts w:ascii="Calibri Light" w:hAnsi="Calibri Light" w:cs="Calibri Light"/>
          <w:color w:val="000000" w:themeColor="text1"/>
        </w:rPr>
      </w:pPr>
      <w:r w:rsidRPr="00535AD2">
        <w:rPr>
          <w:rFonts w:ascii="Calibri Light" w:hAnsi="Calibri Light" w:cs="Calibri Light"/>
          <w:color w:val="000000" w:themeColor="text1"/>
        </w:rPr>
        <w:t>- a project presenting new photographic work on three digital billboards at three locations in Auckland CBD resulted in 4,137,448 views (funded through Covid-19 Emergency Response; visual arts),</w:t>
      </w:r>
    </w:p>
    <w:p w14:paraId="3CE17F0B" w14:textId="77777777" w:rsidR="00EF1AF1" w:rsidRPr="00535AD2" w:rsidRDefault="00EF1AF1" w:rsidP="00EF1AF1">
      <w:pPr>
        <w:spacing w:before="240" w:after="120"/>
        <w:rPr>
          <w:rFonts w:ascii="Calibri Light" w:hAnsi="Calibri Light" w:cs="Calibri Light"/>
          <w:color w:val="000000" w:themeColor="text1"/>
        </w:rPr>
      </w:pPr>
      <w:r w:rsidRPr="00535AD2">
        <w:rPr>
          <w:rFonts w:ascii="Calibri Light" w:hAnsi="Calibri Light" w:cs="Calibri Light"/>
          <w:color w:val="000000" w:themeColor="text1"/>
        </w:rPr>
        <w:t>- a project funding a platform for Māori and indigenous voices online resulted in 571,267 views (regular funding; literature).</w:t>
      </w:r>
    </w:p>
    <w:p w14:paraId="31D3925A" w14:textId="77777777" w:rsidR="00EF1AF1" w:rsidRPr="00535AD2" w:rsidRDefault="00EF1AF1" w:rsidP="00EF1AF1">
      <w:pPr>
        <w:spacing w:before="240" w:after="120"/>
        <w:rPr>
          <w:rFonts w:ascii="Calibri Light" w:hAnsi="Calibri Light" w:cs="Calibri Light"/>
          <w:color w:val="000000" w:themeColor="text1"/>
        </w:rPr>
      </w:pPr>
      <w:r w:rsidRPr="00535AD2">
        <w:rPr>
          <w:rFonts w:ascii="Calibri Light" w:hAnsi="Calibri Light" w:cs="Calibri Light"/>
          <w:color w:val="000000" w:themeColor="text1"/>
        </w:rPr>
        <w:t>Taking these outliers out of the equation, attendance numbers are slightly higher than in the previous year, by 24,918 or 3%, although the number of completed and evaluated projects has decreased by 462 or 51%. There were several projects that contributed to this increase:</w:t>
      </w:r>
    </w:p>
    <w:p w14:paraId="1CA259DE" w14:textId="77777777" w:rsidR="00EF1AF1" w:rsidRPr="00535AD2" w:rsidRDefault="00EF1AF1" w:rsidP="00EF1AF1">
      <w:pPr>
        <w:spacing w:before="240" w:after="120"/>
        <w:rPr>
          <w:rFonts w:ascii="Calibri Light" w:hAnsi="Calibri Light" w:cs="Calibri Light"/>
          <w:color w:val="000000" w:themeColor="text1"/>
        </w:rPr>
      </w:pPr>
      <w:r w:rsidRPr="00535AD2">
        <w:rPr>
          <w:rFonts w:ascii="Calibri Light" w:hAnsi="Calibri Light" w:cs="Calibri Light"/>
          <w:color w:val="000000" w:themeColor="text1"/>
        </w:rPr>
        <w:t>- development and presentation of a promenade street performance for Cuba Dupa 2021 with 160,000 attendances (multidisciplinary art funded through Covid-19 Recovery (phase 2)),</w:t>
      </w:r>
    </w:p>
    <w:p w14:paraId="1B5E64F4" w14:textId="77777777" w:rsidR="00EF1AF1" w:rsidRPr="00535AD2" w:rsidRDefault="00EF1AF1" w:rsidP="00EF1AF1">
      <w:pPr>
        <w:spacing w:before="240" w:after="120"/>
        <w:rPr>
          <w:rFonts w:ascii="Calibri Light" w:hAnsi="Calibri Light" w:cs="Calibri Light"/>
          <w:color w:val="000000" w:themeColor="text1"/>
        </w:rPr>
      </w:pPr>
      <w:r w:rsidRPr="00535AD2">
        <w:rPr>
          <w:rFonts w:ascii="Calibri Light" w:hAnsi="Calibri Light" w:cs="Calibri Light"/>
          <w:color w:val="000000" w:themeColor="text1"/>
        </w:rPr>
        <w:t xml:space="preserve">- dance performances in Otago with 60,000 attendances (regular project funding; dance), and </w:t>
      </w:r>
    </w:p>
    <w:p w14:paraId="0F53AD2D" w14:textId="77777777" w:rsidR="00EF1AF1" w:rsidRPr="00535AD2" w:rsidRDefault="00EF1AF1" w:rsidP="00EF1AF1">
      <w:pPr>
        <w:spacing w:before="240" w:after="120"/>
        <w:rPr>
          <w:rFonts w:ascii="Calibri Light" w:hAnsi="Calibri Light" w:cs="Calibri Light"/>
          <w:color w:val="000000" w:themeColor="text1"/>
        </w:rPr>
      </w:pPr>
      <w:r w:rsidRPr="00535AD2">
        <w:rPr>
          <w:rFonts w:ascii="Calibri Light" w:hAnsi="Calibri Light" w:cs="Calibri Light"/>
          <w:color w:val="000000" w:themeColor="text1"/>
        </w:rPr>
        <w:t>- development and production of a multi-contributor online platform that celebrates and elevates New Zealand children's literature with 65,000 attendances (literature funded through Covid-19 Recovery (phase 2)); and</w:t>
      </w:r>
    </w:p>
    <w:p w14:paraId="1827443C" w14:textId="77777777" w:rsidR="00EF1AF1" w:rsidRPr="00535AD2" w:rsidRDefault="00EF1AF1" w:rsidP="00EF1AF1">
      <w:pPr>
        <w:spacing w:before="240" w:after="120"/>
        <w:rPr>
          <w:rFonts w:ascii="Calibri Light" w:hAnsi="Calibri Light" w:cs="Calibri Light"/>
          <w:color w:val="000000" w:themeColor="text1"/>
        </w:rPr>
      </w:pPr>
      <w:r w:rsidRPr="00535AD2">
        <w:rPr>
          <w:rFonts w:ascii="Calibri Light" w:hAnsi="Calibri Light" w:cs="Calibri Light"/>
          <w:color w:val="000000" w:themeColor="text1"/>
        </w:rPr>
        <w:t>- online exhibition at the 13th Gwangju Biennale with 160,000 attendances (visual arts funded through Covid-19 Recovery (phase 2).</w:t>
      </w:r>
    </w:p>
    <w:p w14:paraId="49A9F34A" w14:textId="4639DF96" w:rsidR="00EF1AF1" w:rsidRPr="00535AD2" w:rsidRDefault="00EF1AF1" w:rsidP="00EF1AF1">
      <w:pPr>
        <w:spacing w:before="240" w:after="120"/>
        <w:rPr>
          <w:rFonts w:ascii="Calibri Light" w:hAnsi="Calibri Light" w:cs="Calibri Light"/>
          <w:b/>
          <w:bCs/>
          <w:color w:val="5F497A" w:themeColor="accent4" w:themeShade="BF"/>
          <w:szCs w:val="20"/>
        </w:rPr>
      </w:pPr>
      <w:r w:rsidRPr="00535AD2">
        <w:rPr>
          <w:rFonts w:ascii="Calibri Light" w:hAnsi="Calibri Light" w:cs="Calibri Light"/>
          <w:color w:val="000000" w:themeColor="text1"/>
        </w:rPr>
        <w:t>We are reporting an increase in attendances from activities funded through Covid-19 Recovery Response &amp; Resurgence (phases 2 &amp; 3) - 522,045 in 2021/22 vs 234,344 in 2020/21, a decrease through Covid-19 Emergency Response (phase 1; Arts Continuity Grants) - none reported in 2021/22 vs 4,463,652 in 2020/21, and a decrease through regular project funding - 402,326 in 2021/22 vs 910,206 in 2020/21.</w:t>
      </w:r>
    </w:p>
    <w:p w14:paraId="5924AD2A" w14:textId="4A2A090C" w:rsidR="00EF1AF1" w:rsidRPr="00535AD2" w:rsidRDefault="00EF1AF1" w:rsidP="00930656">
      <w:pPr>
        <w:keepNext/>
        <w:spacing w:before="240" w:after="120"/>
        <w:rPr>
          <w:rFonts w:ascii="Calibri Light" w:hAnsi="Calibri Light" w:cs="Calibri Light"/>
          <w:b/>
          <w:bCs/>
          <w:color w:val="7030A0"/>
          <w:szCs w:val="20"/>
        </w:rPr>
      </w:pPr>
      <w:r w:rsidRPr="00535AD2">
        <w:rPr>
          <w:rFonts w:ascii="Calibri Light" w:hAnsi="Calibri Light" w:cs="Calibri Light"/>
          <w:b/>
          <w:bCs/>
          <w:color w:val="5F497A" w:themeColor="accent4" w:themeShade="BF"/>
          <w:szCs w:val="20"/>
        </w:rPr>
        <w:lastRenderedPageBreak/>
        <w:t>OUTCOME: STRONGER ARTS SECTOR</w:t>
      </w:r>
      <w:r w:rsidRPr="00535AD2">
        <w:rPr>
          <w:rFonts w:ascii="Calibri Light" w:hAnsi="Calibri Light" w:cs="Calibri Light"/>
          <w:color w:val="000000" w:themeColor="text1"/>
        </w:rPr>
        <w:t xml:space="preserve"> </w:t>
      </w:r>
      <w:r w:rsidRPr="00535AD2">
        <w:rPr>
          <w:rFonts w:ascii="Calibri Light" w:hAnsi="Calibri Light" w:cs="Calibri Light"/>
          <w:color w:val="5F497A" w:themeColor="accent4" w:themeShade="BF"/>
          <w:szCs w:val="20"/>
        </w:rPr>
        <w:t>as shown by</w:t>
      </w:r>
      <w:r w:rsidRPr="00535AD2">
        <w:rPr>
          <w:rFonts w:ascii="Calibri Light" w:hAnsi="Calibri Light" w:cs="Calibri Light"/>
          <w:color w:val="000000" w:themeColor="text1"/>
        </w:rPr>
        <w:t xml:space="preserve"> </w:t>
      </w:r>
      <w:r w:rsidRPr="00535AD2">
        <w:rPr>
          <w:rFonts w:ascii="Calibri Light" w:hAnsi="Calibri Light" w:cs="Calibri Light"/>
          <w:b/>
          <w:bCs/>
          <w:color w:val="7030A0"/>
          <w:szCs w:val="20"/>
        </w:rPr>
        <w:t>New Zealand’s arts sector is resilient</w:t>
      </w:r>
    </w:p>
    <w:p w14:paraId="6F13F7E0" w14:textId="77777777" w:rsidR="00EF1AF1" w:rsidRPr="00535AD2" w:rsidRDefault="00EF1AF1" w:rsidP="00EF1AF1">
      <w:pPr>
        <w:spacing w:before="120" w:after="120"/>
        <w:rPr>
          <w:rFonts w:ascii="Calibri Light" w:hAnsi="Calibri Light" w:cs="Calibri Light"/>
          <w:b/>
          <w:bCs/>
          <w:color w:val="000000" w:themeColor="text1"/>
          <w:shd w:val="clear" w:color="auto" w:fill="E5DFEC" w:themeFill="accent4" w:themeFillTint="33"/>
        </w:rPr>
      </w:pPr>
      <w:r w:rsidRPr="00535AD2">
        <w:rPr>
          <w:rFonts w:ascii="Calibri Light" w:hAnsi="Calibri Light" w:cs="Calibri Light"/>
          <w:b/>
          <w:bCs/>
          <w:color w:val="000000" w:themeColor="text1"/>
        </w:rPr>
        <w:t xml:space="preserve">G1.6 Performance measure: Percentage of investment organisations that meet or exceed expectations set in their funding agreements across the three dimensions: quality of artistic programme; financial health; organisational health </w:t>
      </w:r>
      <w:r w:rsidRPr="00535AD2">
        <w:rPr>
          <w:rFonts w:ascii="Calibri Light" w:hAnsi="Calibri Light" w:cs="Calibri Light"/>
          <w:b/>
          <w:bCs/>
          <w:color w:val="000000" w:themeColor="text1"/>
          <w:shd w:val="clear" w:color="auto" w:fill="E5DFEC" w:themeFill="accent4" w:themeFillTint="33"/>
        </w:rPr>
        <w:t>- Met Target</w:t>
      </w:r>
    </w:p>
    <w:p w14:paraId="6C19417C" w14:textId="1FB319F2" w:rsidR="00EF1AF1" w:rsidRPr="00535AD2" w:rsidRDefault="00EF1AF1" w:rsidP="00EF1AF1">
      <w:pPr>
        <w:spacing w:before="120" w:after="120"/>
        <w:rPr>
          <w:rFonts w:ascii="Calibri Light" w:hAnsi="Calibri Light" w:cs="Calibri Light"/>
          <w:color w:val="000000" w:themeColor="text1"/>
        </w:rPr>
      </w:pPr>
      <w:r w:rsidRPr="00535AD2">
        <w:rPr>
          <w:rFonts w:ascii="Calibri Light" w:hAnsi="Calibri Light" w:cs="Calibri Light"/>
          <w:color w:val="000000" w:themeColor="text1"/>
        </w:rPr>
        <w:t xml:space="preserve">All 81 organisations in the Tōtara and Kahikatea programmes met expectations during the January to June 2022 period. Due to the significant impact of Covid-19 on investment organisations, the expectations were adjusted to new circumstances (figure </w:t>
      </w:r>
      <w:r w:rsidR="00D271CF">
        <w:rPr>
          <w:rFonts w:ascii="Calibri Light" w:hAnsi="Calibri Light" w:cs="Calibri Light"/>
          <w:color w:val="000000" w:themeColor="text1"/>
        </w:rPr>
        <w:t>14</w:t>
      </w:r>
      <w:r w:rsidRPr="00535AD2">
        <w:rPr>
          <w:rFonts w:ascii="Calibri Light" w:hAnsi="Calibri Light" w:cs="Calibri Light"/>
          <w:color w:val="000000" w:themeColor="text1"/>
        </w:rPr>
        <w:t xml:space="preserve">). </w:t>
      </w:r>
    </w:p>
    <w:p w14:paraId="1FF22EA8" w14:textId="77777777" w:rsidR="00EF1AF1" w:rsidRPr="00535AD2" w:rsidRDefault="00EF1AF1" w:rsidP="00EF1AF1">
      <w:pPr>
        <w:spacing w:before="120" w:after="120"/>
        <w:rPr>
          <w:rFonts w:ascii="Calibri Light" w:hAnsi="Calibri Light" w:cs="Calibri Light"/>
          <w:b/>
          <w:bCs/>
          <w:szCs w:val="20"/>
        </w:rPr>
      </w:pPr>
      <w:r w:rsidRPr="00535AD2">
        <w:rPr>
          <w:rFonts w:ascii="Calibri Light" w:hAnsi="Calibri Light" w:cs="Calibri Light"/>
          <w:color w:val="000000" w:themeColor="text1"/>
        </w:rPr>
        <w:t>If a client was unable to do the contracted activity due to the COVID level status at the time, they were not penalised for this. On top of this, organisations in general managed themselves very well during the difficulties of this period.</w:t>
      </w:r>
    </w:p>
    <w:p w14:paraId="28F49935" w14:textId="77777777" w:rsidR="00EF1AF1" w:rsidRPr="00535AD2" w:rsidRDefault="00EF1AF1" w:rsidP="00EF1AF1">
      <w:pPr>
        <w:keepNext/>
        <w:spacing w:before="120" w:after="120"/>
        <w:outlineLvl w:val="2"/>
        <w:rPr>
          <w:rFonts w:ascii="Calibri Light" w:hAnsi="Calibri Light" w:cs="Calibri Light"/>
          <w:b/>
          <w:bCs/>
        </w:rPr>
      </w:pPr>
      <w:r w:rsidRPr="00535AD2">
        <w:rPr>
          <w:rFonts w:ascii="Calibri Light" w:hAnsi="Calibri Light" w:cs="Calibri Light"/>
          <w:noProof/>
        </w:rPr>
        <w:drawing>
          <wp:inline distT="0" distB="0" distL="0" distR="0" wp14:anchorId="12CBEA10" wp14:editId="33DF25A1">
            <wp:extent cx="4191000" cy="2476500"/>
            <wp:effectExtent l="0" t="0" r="0" b="0"/>
            <wp:docPr id="28" name="Chart 28">
              <a:extLst xmlns:a="http://schemas.openxmlformats.org/drawingml/2006/main">
                <a:ext uri="{FF2B5EF4-FFF2-40B4-BE49-F238E27FC236}">
                  <a16:creationId xmlns:a16="http://schemas.microsoft.com/office/drawing/2014/main" id="{A0BA74A9-59B6-43DD-A8D5-E339F0E783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AA6463E" w14:textId="002BC2E7" w:rsidR="00EF1AF1" w:rsidRPr="00535AD2" w:rsidRDefault="00EF1AF1" w:rsidP="00EF1AF1">
      <w:pPr>
        <w:spacing w:before="240" w:after="120"/>
        <w:rPr>
          <w:rFonts w:ascii="Calibri Light" w:hAnsi="Calibri Light" w:cs="Calibri Light"/>
          <w:b/>
          <w:bCs/>
          <w:color w:val="7F7F7F"/>
          <w:sz w:val="20"/>
        </w:rPr>
      </w:pPr>
      <w:r w:rsidRPr="00535AD2">
        <w:rPr>
          <w:rFonts w:ascii="Calibri Light" w:hAnsi="Calibri Light" w:cs="Calibri Light"/>
          <w:b/>
          <w:bCs/>
          <w:color w:val="7F7F7F"/>
          <w:sz w:val="20"/>
        </w:rPr>
        <w:t xml:space="preserve">Figure </w:t>
      </w:r>
      <w:r w:rsidR="00D271CF">
        <w:rPr>
          <w:rFonts w:ascii="Calibri Light" w:hAnsi="Calibri Light" w:cs="Calibri Light"/>
          <w:b/>
          <w:bCs/>
          <w:color w:val="7F7F7F"/>
          <w:sz w:val="20"/>
        </w:rPr>
        <w:t>14</w:t>
      </w:r>
      <w:r w:rsidRPr="00535AD2">
        <w:rPr>
          <w:rFonts w:ascii="Calibri Light" w:hAnsi="Calibri Light" w:cs="Calibri Light"/>
          <w:b/>
          <w:bCs/>
          <w:color w:val="7F7F7F"/>
          <w:sz w:val="20"/>
        </w:rPr>
        <w:t>: Percentage of investment organisations that meet or exceed expectations set in their funding, 2017/18 -2021/22</w:t>
      </w:r>
    </w:p>
    <w:p w14:paraId="67E19702" w14:textId="77777777" w:rsidR="00EF1AF1" w:rsidRPr="00535AD2" w:rsidRDefault="00EF1AF1" w:rsidP="00EF1AF1">
      <w:pPr>
        <w:keepNext/>
        <w:spacing w:before="240" w:after="120"/>
        <w:rPr>
          <w:rFonts w:ascii="Calibri Light" w:hAnsi="Calibri Light" w:cs="Calibri Light"/>
          <w:b/>
          <w:bCs/>
          <w:color w:val="7030A0"/>
          <w:szCs w:val="20"/>
        </w:rPr>
      </w:pPr>
      <w:r w:rsidRPr="00535AD2">
        <w:rPr>
          <w:rFonts w:ascii="Calibri Light" w:hAnsi="Calibri Light" w:cs="Calibri Light"/>
          <w:b/>
          <w:bCs/>
          <w:color w:val="5F497A" w:themeColor="accent4" w:themeShade="BF"/>
          <w:szCs w:val="20"/>
        </w:rPr>
        <w:t>OUTCOME: STRONGER ARTS SECTOR</w:t>
      </w:r>
      <w:r w:rsidRPr="00535AD2">
        <w:rPr>
          <w:rFonts w:ascii="Calibri Light" w:hAnsi="Calibri Light" w:cs="Calibri Light"/>
          <w:color w:val="5F497A" w:themeColor="accent4" w:themeShade="BF"/>
          <w:szCs w:val="20"/>
        </w:rPr>
        <w:t xml:space="preserve"> as shown by </w:t>
      </w:r>
      <w:r w:rsidRPr="00535AD2">
        <w:rPr>
          <w:rFonts w:ascii="Calibri Light" w:hAnsi="Calibri Light" w:cs="Calibri Light"/>
          <w:b/>
          <w:bCs/>
          <w:color w:val="7030A0"/>
          <w:szCs w:val="20"/>
        </w:rPr>
        <w:t>New Zealand arts are valued and supported</w:t>
      </w:r>
    </w:p>
    <w:p w14:paraId="546B0370" w14:textId="77777777" w:rsidR="00EF1AF1" w:rsidRPr="00535AD2" w:rsidRDefault="00EF1AF1" w:rsidP="00EF1AF1">
      <w:pPr>
        <w:keepNext/>
        <w:spacing w:before="120" w:after="120"/>
        <w:rPr>
          <w:rFonts w:ascii="Calibri Light" w:hAnsi="Calibri Light" w:cs="Calibri Light"/>
          <w:b/>
          <w:bCs/>
          <w:szCs w:val="20"/>
          <w:shd w:val="clear" w:color="auto" w:fill="E5DFEC" w:themeFill="accent4" w:themeFillTint="33"/>
        </w:rPr>
      </w:pPr>
      <w:r w:rsidRPr="00535AD2">
        <w:rPr>
          <w:rFonts w:ascii="Calibri Light" w:hAnsi="Calibri Light" w:cs="Calibri Light"/>
          <w:b/>
          <w:bCs/>
          <w:szCs w:val="20"/>
        </w:rPr>
        <w:t xml:space="preserve">G1.7 Performance measure: Maintain or increase average ‘other’ (non-Creative NZ) investment per organisation </w:t>
      </w:r>
      <w:r w:rsidRPr="00535AD2">
        <w:rPr>
          <w:rFonts w:ascii="Calibri Light" w:hAnsi="Calibri Light" w:cs="Calibri Light"/>
          <w:b/>
          <w:bCs/>
          <w:szCs w:val="20"/>
          <w:shd w:val="clear" w:color="auto" w:fill="E5DFEC" w:themeFill="accent4" w:themeFillTint="33"/>
        </w:rPr>
        <w:t xml:space="preserve">- </w:t>
      </w:r>
      <w:r w:rsidRPr="00535AD2">
        <w:rPr>
          <w:rFonts w:ascii="Calibri Light" w:hAnsi="Calibri Light" w:cs="Calibri Light"/>
          <w:b/>
          <w:bCs/>
          <w:color w:val="000000" w:themeColor="text1"/>
          <w:shd w:val="clear" w:color="auto" w:fill="E5DFEC" w:themeFill="accent4" w:themeFillTint="33"/>
        </w:rPr>
        <w:t>Met Target</w:t>
      </w:r>
    </w:p>
    <w:p w14:paraId="286FC61E" w14:textId="77777777" w:rsidR="00EF1AF1" w:rsidRPr="00535AD2" w:rsidRDefault="00EF1AF1" w:rsidP="00EF1AF1">
      <w:pPr>
        <w:keepNext/>
        <w:spacing w:before="120" w:after="120"/>
        <w:outlineLvl w:val="2"/>
        <w:rPr>
          <w:rFonts w:ascii="Calibri Light" w:hAnsi="Calibri Light" w:cs="Calibri Light"/>
        </w:rPr>
      </w:pPr>
      <w:r w:rsidRPr="00535AD2">
        <w:rPr>
          <w:rFonts w:ascii="Calibri Light" w:hAnsi="Calibri Light" w:cs="Calibri Light"/>
        </w:rPr>
        <w:t xml:space="preserve">Using our investment clients as a proxy for the arts sector, we can demonstrate the support for the sector by measuring the level of revenue organisations generate from sources other than Creative New Zealand. </w:t>
      </w:r>
    </w:p>
    <w:p w14:paraId="63102BFC" w14:textId="77777777" w:rsidR="00EF1AF1" w:rsidRPr="00535AD2" w:rsidRDefault="00EF1AF1" w:rsidP="00EF1AF1">
      <w:pPr>
        <w:keepNext/>
        <w:spacing w:before="120" w:after="120"/>
        <w:outlineLvl w:val="2"/>
        <w:rPr>
          <w:rFonts w:ascii="Calibri Light" w:hAnsi="Calibri Light" w:cs="Calibri Light"/>
        </w:rPr>
      </w:pPr>
      <w:r w:rsidRPr="00535AD2">
        <w:rPr>
          <w:rFonts w:ascii="Calibri Light" w:hAnsi="Calibri Light" w:cs="Calibri Light"/>
        </w:rPr>
        <w:t>The result is calculated as a proportion of total other (non-CNZ) revenue over the total revenue for all investment clients. The result is based on the calendar year financial information, e.g., the current year 2021/22 is based on the 2021 calendar year actual financial information (Jan-Dec 2021).</w:t>
      </w:r>
    </w:p>
    <w:p w14:paraId="7E74607F" w14:textId="7C9E7702" w:rsidR="00EF1AF1" w:rsidRPr="00535AD2" w:rsidRDefault="00EF1AF1" w:rsidP="00EF1AF1">
      <w:pPr>
        <w:keepNext/>
        <w:spacing w:before="120" w:after="120"/>
        <w:outlineLvl w:val="2"/>
        <w:rPr>
          <w:rFonts w:ascii="Calibri Light" w:hAnsi="Calibri Light" w:cs="Calibri Light"/>
        </w:rPr>
      </w:pPr>
      <w:r w:rsidRPr="00535AD2">
        <w:rPr>
          <w:rFonts w:ascii="Calibri Light" w:hAnsi="Calibri Light" w:cs="Calibri Light"/>
        </w:rPr>
        <w:t xml:space="preserve">For the calendar year 2021, average ‘other’ (non-CNZ) investment in our investment clients is at 61.7% (2020: 62.1%), a slight drop compared to the previous year (figure </w:t>
      </w:r>
      <w:r w:rsidR="00D271CF">
        <w:rPr>
          <w:rFonts w:ascii="Calibri Light" w:hAnsi="Calibri Light" w:cs="Calibri Light"/>
          <w:highlight w:val="lightGray"/>
        </w:rPr>
        <w:t>15</w:t>
      </w:r>
      <w:r w:rsidRPr="00535AD2">
        <w:rPr>
          <w:rFonts w:ascii="Calibri Light" w:hAnsi="Calibri Light" w:cs="Calibri Light"/>
          <w:highlight w:val="lightGray"/>
        </w:rPr>
        <w:t>).</w:t>
      </w:r>
    </w:p>
    <w:p w14:paraId="51A6F54D" w14:textId="77777777" w:rsidR="00EF1AF1" w:rsidRPr="00535AD2" w:rsidRDefault="00EF1AF1" w:rsidP="00EF1AF1">
      <w:pPr>
        <w:keepNext/>
        <w:spacing w:before="120" w:after="120"/>
        <w:outlineLvl w:val="2"/>
        <w:rPr>
          <w:rFonts w:ascii="Calibri Light" w:hAnsi="Calibri Light" w:cs="Calibri Light"/>
        </w:rPr>
      </w:pPr>
      <w:r w:rsidRPr="00535AD2">
        <w:rPr>
          <w:rFonts w:ascii="Calibri Light" w:hAnsi="Calibri Light" w:cs="Calibri Light"/>
        </w:rPr>
        <w:t xml:space="preserve">However, the total revenue of investment organisations increased by 14% to $101.9m, close to the 2019 level of $103.5m. This increase is mainly attributable to the increase in revenue from sales by $6.5m or 23%, other </w:t>
      </w:r>
      <w:r w:rsidRPr="00535AD2">
        <w:rPr>
          <w:rFonts w:ascii="Calibri Light" w:hAnsi="Calibri Light" w:cs="Calibri Light"/>
        </w:rPr>
        <w:lastRenderedPageBreak/>
        <w:t xml:space="preserve">government agencies by $2.1m or 108% and corporate sponsorships by $1.2m or 34%.  </w:t>
      </w:r>
    </w:p>
    <w:p w14:paraId="0D1D6CE8" w14:textId="77777777" w:rsidR="00EF1AF1" w:rsidRPr="00535AD2" w:rsidRDefault="00EF1AF1" w:rsidP="00EF1AF1">
      <w:pPr>
        <w:keepNext/>
        <w:spacing w:before="120" w:after="120"/>
        <w:outlineLvl w:val="2"/>
        <w:rPr>
          <w:rFonts w:ascii="Calibri Light" w:hAnsi="Calibri Light" w:cs="Calibri Light"/>
        </w:rPr>
      </w:pPr>
      <w:r w:rsidRPr="00535AD2">
        <w:rPr>
          <w:rFonts w:ascii="Calibri Light" w:hAnsi="Calibri Light" w:cs="Calibri Light"/>
          <w:noProof/>
        </w:rPr>
        <w:drawing>
          <wp:inline distT="0" distB="0" distL="0" distR="0" wp14:anchorId="12B365B6" wp14:editId="0751B0E4">
            <wp:extent cx="4206875" cy="2178685"/>
            <wp:effectExtent l="0" t="0" r="3175" b="12065"/>
            <wp:docPr id="29" name="Chart 29">
              <a:extLst xmlns:a="http://schemas.openxmlformats.org/drawingml/2006/main">
                <a:ext uri="{FF2B5EF4-FFF2-40B4-BE49-F238E27FC236}">
                  <a16:creationId xmlns:a16="http://schemas.microsoft.com/office/drawing/2014/main" id="{BE224E8D-FE53-45AA-9544-8371535C86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CE7C345" w14:textId="652A08D4" w:rsidR="00EF1AF1" w:rsidRPr="00535AD2" w:rsidRDefault="00EF1AF1" w:rsidP="00EF1AF1">
      <w:pPr>
        <w:spacing w:before="240" w:after="120"/>
        <w:rPr>
          <w:rFonts w:ascii="Calibri Light" w:hAnsi="Calibri Light" w:cs="Calibri Light"/>
          <w:b/>
          <w:bCs/>
          <w:color w:val="7F7F7F"/>
          <w:sz w:val="20"/>
        </w:rPr>
      </w:pPr>
      <w:r w:rsidRPr="00535AD2">
        <w:rPr>
          <w:rFonts w:ascii="Calibri Light" w:hAnsi="Calibri Light" w:cs="Calibri Light"/>
          <w:b/>
          <w:bCs/>
          <w:color w:val="7F7F7F"/>
          <w:sz w:val="20"/>
        </w:rPr>
        <w:t xml:space="preserve">Figure </w:t>
      </w:r>
      <w:r w:rsidR="00D271CF">
        <w:rPr>
          <w:rFonts w:ascii="Calibri Light" w:hAnsi="Calibri Light" w:cs="Calibri Light"/>
          <w:b/>
          <w:bCs/>
          <w:color w:val="7F7F7F"/>
          <w:sz w:val="20"/>
        </w:rPr>
        <w:t>15</w:t>
      </w:r>
      <w:r w:rsidRPr="00535AD2">
        <w:rPr>
          <w:rFonts w:ascii="Calibri Light" w:hAnsi="Calibri Light" w:cs="Calibri Light"/>
          <w:b/>
          <w:bCs/>
          <w:color w:val="7F7F7F"/>
          <w:sz w:val="20"/>
        </w:rPr>
        <w:t>: Average ‘other’ (non-Creative New Zealand) investment per organisation, 2018/19 -2021/22</w:t>
      </w:r>
    </w:p>
    <w:p w14:paraId="223AF061" w14:textId="77777777" w:rsidR="00EF1AF1" w:rsidRPr="00535AD2" w:rsidRDefault="00EF1AF1" w:rsidP="00EF1AF1">
      <w:pPr>
        <w:spacing w:before="240" w:after="120"/>
        <w:rPr>
          <w:rFonts w:ascii="Calibri Light" w:hAnsi="Calibri Light" w:cs="Calibri Light"/>
          <w:b/>
          <w:bCs/>
          <w:color w:val="7030A0"/>
          <w:szCs w:val="20"/>
        </w:rPr>
      </w:pPr>
      <w:r w:rsidRPr="00535AD2">
        <w:rPr>
          <w:rFonts w:ascii="Calibri Light" w:hAnsi="Calibri Light" w:cs="Calibri Light"/>
          <w:b/>
          <w:bCs/>
          <w:color w:val="5F497A" w:themeColor="accent4" w:themeShade="BF"/>
          <w:szCs w:val="20"/>
        </w:rPr>
        <w:t>OUTCOME: STRONGER ARTS SECTOR</w:t>
      </w:r>
      <w:r w:rsidRPr="00535AD2">
        <w:rPr>
          <w:rFonts w:ascii="Calibri Light" w:hAnsi="Calibri Light" w:cs="Calibri Light"/>
          <w:color w:val="5F497A" w:themeColor="accent4" w:themeShade="BF"/>
          <w:szCs w:val="20"/>
        </w:rPr>
        <w:t xml:space="preserve"> as shown by </w:t>
      </w:r>
      <w:r w:rsidRPr="00535AD2">
        <w:rPr>
          <w:rFonts w:ascii="Calibri Light" w:hAnsi="Calibri Light" w:cs="Calibri Light"/>
          <w:b/>
          <w:bCs/>
          <w:color w:val="7030A0"/>
          <w:szCs w:val="20"/>
        </w:rPr>
        <w:t>New Zealand arts are valued and supported</w:t>
      </w:r>
    </w:p>
    <w:p w14:paraId="4A248990" w14:textId="02042953" w:rsidR="00EF1AF1" w:rsidRPr="00535AD2" w:rsidRDefault="00EF1AF1" w:rsidP="00EF1AF1">
      <w:pPr>
        <w:spacing w:before="120" w:after="120"/>
        <w:rPr>
          <w:rFonts w:ascii="Calibri Light" w:hAnsi="Calibri Light" w:cs="Calibri Light"/>
          <w:b/>
          <w:bCs/>
          <w:shd w:val="clear" w:color="auto" w:fill="E5DFEC" w:themeFill="accent4" w:themeFillTint="33"/>
        </w:rPr>
      </w:pPr>
      <w:r w:rsidRPr="00535AD2">
        <w:rPr>
          <w:rFonts w:ascii="Calibri Light" w:hAnsi="Calibri Light" w:cs="Calibri Light"/>
          <w:b/>
          <w:bCs/>
        </w:rPr>
        <w:t>G1.8 Index rating for how New Zealanders perceive the value of the arts to New Zealand (</w:t>
      </w:r>
      <w:r w:rsidRPr="00535AD2">
        <w:rPr>
          <w:rFonts w:ascii="Calibri Light" w:hAnsi="Calibri Light" w:cs="Calibri Light"/>
          <w:b/>
          <w:bCs/>
          <w:i/>
          <w:iCs/>
        </w:rPr>
        <w:t>New Zealanders and the Arts 2020</w:t>
      </w:r>
      <w:r w:rsidRPr="00535AD2">
        <w:rPr>
          <w:rFonts w:ascii="Calibri Light" w:hAnsi="Calibri Light" w:cs="Calibri Light"/>
          <w:b/>
          <w:bCs/>
        </w:rPr>
        <w:t xml:space="preserve"> survey)</w:t>
      </w:r>
      <w:r w:rsidRPr="00535AD2">
        <w:rPr>
          <w:rFonts w:ascii="Calibri Light" w:hAnsi="Calibri Light" w:cs="Calibri Light"/>
          <w:b/>
          <w:bCs/>
          <w:shd w:val="clear" w:color="auto" w:fill="E5DFEC" w:themeFill="accent4" w:themeFillTint="33"/>
        </w:rPr>
        <w:t xml:space="preserve">- </w:t>
      </w:r>
      <w:r w:rsidR="00835ED5" w:rsidRPr="00535AD2">
        <w:rPr>
          <w:rFonts w:ascii="Calibri Light" w:hAnsi="Calibri Light" w:cs="Calibri Light"/>
          <w:b/>
          <w:bCs/>
          <w:shd w:val="clear" w:color="auto" w:fill="E5DFEC" w:themeFill="accent4" w:themeFillTint="33"/>
        </w:rPr>
        <w:t xml:space="preserve">No Change. </w:t>
      </w:r>
    </w:p>
    <w:p w14:paraId="76BE285C" w14:textId="776F3CCC" w:rsidR="00EF1AF1" w:rsidRPr="00535AD2" w:rsidRDefault="00EF1AF1" w:rsidP="00EF1AF1">
      <w:pPr>
        <w:spacing w:before="120" w:after="120"/>
        <w:outlineLvl w:val="2"/>
        <w:rPr>
          <w:rFonts w:ascii="Calibri Light" w:hAnsi="Calibri Light" w:cs="Calibri Light"/>
        </w:rPr>
      </w:pPr>
      <w:r w:rsidRPr="00535AD2">
        <w:rPr>
          <w:rFonts w:ascii="Calibri Light" w:hAnsi="Calibri Light" w:cs="Calibri Light"/>
        </w:rPr>
        <w:t>The index rating for how New Zealanders perceive the value of the arts to New Zealand (</w:t>
      </w:r>
      <w:r w:rsidRPr="00535AD2">
        <w:rPr>
          <w:rFonts w:ascii="Calibri Light" w:hAnsi="Calibri Light" w:cs="Calibri Light"/>
          <w:i/>
          <w:iCs/>
        </w:rPr>
        <w:t>New Zealanders and the Arts 2020</w:t>
      </w:r>
      <w:r w:rsidRPr="00535AD2">
        <w:rPr>
          <w:rFonts w:ascii="Calibri Light" w:hAnsi="Calibri Light" w:cs="Calibri Light"/>
        </w:rPr>
        <w:t xml:space="preserve"> survey) demonstrating New Zealand arts being valued and supported </w:t>
      </w:r>
      <w:r w:rsidR="00D87C75" w:rsidRPr="00535AD2">
        <w:rPr>
          <w:rFonts w:ascii="Calibri Light" w:hAnsi="Calibri Light" w:cs="Calibri Light"/>
        </w:rPr>
        <w:t>remains at</w:t>
      </w:r>
      <w:r w:rsidRPr="00535AD2">
        <w:rPr>
          <w:rFonts w:ascii="Calibri Light" w:hAnsi="Calibri Light" w:cs="Calibri Light"/>
        </w:rPr>
        <w:t xml:space="preserve"> 59%</w:t>
      </w:r>
      <w:r w:rsidR="006E37B1" w:rsidRPr="00535AD2">
        <w:rPr>
          <w:rFonts w:ascii="Calibri Light" w:hAnsi="Calibri Light" w:cs="Calibri Light"/>
        </w:rPr>
        <w:t>.</w:t>
      </w:r>
      <w:r w:rsidRPr="00535AD2">
        <w:rPr>
          <w:rFonts w:ascii="Calibri Light" w:hAnsi="Calibri Light" w:cs="Calibri Light"/>
        </w:rPr>
        <w:t xml:space="preserve"> </w:t>
      </w:r>
    </w:p>
    <w:p w14:paraId="781F4376" w14:textId="77777777" w:rsidR="00EF1AF1" w:rsidRPr="00535AD2" w:rsidRDefault="00EF1AF1" w:rsidP="00EF1AF1">
      <w:pPr>
        <w:keepNext/>
        <w:spacing w:before="120" w:after="120"/>
        <w:outlineLvl w:val="2"/>
        <w:rPr>
          <w:rFonts w:ascii="Calibri Light" w:hAnsi="Calibri Light" w:cs="Calibri Light"/>
        </w:rPr>
      </w:pPr>
      <w:r w:rsidRPr="00535AD2">
        <w:rPr>
          <w:rFonts w:ascii="Calibri Light" w:hAnsi="Calibri Light" w:cs="Calibri Light"/>
          <w:noProof/>
        </w:rPr>
        <w:drawing>
          <wp:inline distT="0" distB="0" distL="0" distR="0" wp14:anchorId="63FBD006" wp14:editId="4E687508">
            <wp:extent cx="4206875" cy="2274570"/>
            <wp:effectExtent l="0" t="0" r="3175" b="11430"/>
            <wp:docPr id="30" name="Chart 30">
              <a:extLst xmlns:a="http://schemas.openxmlformats.org/drawingml/2006/main">
                <a:ext uri="{FF2B5EF4-FFF2-40B4-BE49-F238E27FC236}">
                  <a16:creationId xmlns:a16="http://schemas.microsoft.com/office/drawing/2014/main" id="{1B77A817-F6B8-4B1C-ADEF-D95F6BD212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26BF163" w14:textId="19ECE5E6" w:rsidR="00EF1AF1" w:rsidRPr="00535AD2" w:rsidRDefault="00EF1AF1" w:rsidP="00EF1AF1">
      <w:pPr>
        <w:spacing w:before="240" w:after="120"/>
        <w:rPr>
          <w:rFonts w:ascii="Calibri Light" w:hAnsi="Calibri Light" w:cs="Calibri Light"/>
          <w:b/>
          <w:bCs/>
          <w:color w:val="7F7F7F"/>
          <w:sz w:val="20"/>
        </w:rPr>
      </w:pPr>
      <w:r w:rsidRPr="00535AD2">
        <w:rPr>
          <w:rFonts w:ascii="Calibri Light" w:hAnsi="Calibri Light" w:cs="Calibri Light"/>
          <w:b/>
          <w:bCs/>
          <w:color w:val="7F7F7F"/>
          <w:sz w:val="20"/>
        </w:rPr>
        <w:t xml:space="preserve">Figure </w:t>
      </w:r>
      <w:r w:rsidR="00D271CF">
        <w:rPr>
          <w:rFonts w:ascii="Calibri Light" w:hAnsi="Calibri Light" w:cs="Calibri Light"/>
          <w:b/>
          <w:bCs/>
          <w:color w:val="7F7F7F"/>
          <w:sz w:val="20"/>
        </w:rPr>
        <w:t>16</w:t>
      </w:r>
      <w:r w:rsidRPr="00535AD2">
        <w:rPr>
          <w:rFonts w:ascii="Calibri Light" w:hAnsi="Calibri Light" w:cs="Calibri Light"/>
          <w:b/>
          <w:bCs/>
          <w:color w:val="7F7F7F"/>
          <w:sz w:val="20"/>
        </w:rPr>
        <w:t>: Index rating for how New Zealanders perceive the value of the arts to New Zealand (</w:t>
      </w:r>
      <w:r w:rsidRPr="00535AD2">
        <w:rPr>
          <w:rFonts w:ascii="Calibri Light" w:hAnsi="Calibri Light" w:cs="Calibri Light"/>
          <w:b/>
          <w:bCs/>
          <w:i/>
          <w:iCs/>
          <w:color w:val="7F7F7F"/>
          <w:sz w:val="20"/>
        </w:rPr>
        <w:t>New Zealanders and the arts 2020 survey</w:t>
      </w:r>
      <w:r w:rsidRPr="00535AD2">
        <w:rPr>
          <w:rFonts w:ascii="Calibri Light" w:hAnsi="Calibri Light" w:cs="Calibri Light"/>
          <w:b/>
          <w:bCs/>
          <w:color w:val="7F7F7F"/>
          <w:sz w:val="20"/>
        </w:rPr>
        <w:t>), 2017/18 -2021/22</w:t>
      </w:r>
    </w:p>
    <w:p w14:paraId="39FC8673" w14:textId="5E74BE3F" w:rsidR="00580E59" w:rsidRPr="00C65514" w:rsidRDefault="00580E59" w:rsidP="008E6913">
      <w:pPr>
        <w:keepNext/>
        <w:spacing w:before="120" w:after="120"/>
        <w:outlineLvl w:val="2"/>
        <w:rPr>
          <w:rFonts w:ascii="Calibri Light" w:hAnsi="Calibri Light" w:cs="Calibri Light"/>
          <w:b/>
          <w:bCs/>
        </w:rPr>
        <w:sectPr w:rsidR="00580E59" w:rsidRPr="00C65514" w:rsidSect="00EF1AF1">
          <w:pgSz w:w="16838" w:h="11906" w:orient="landscape" w:code="9"/>
          <w:pgMar w:top="1276" w:right="1276" w:bottom="1276" w:left="1276" w:header="720" w:footer="725" w:gutter="0"/>
          <w:cols w:num="2" w:space="720"/>
          <w:titlePg/>
          <w:docGrid w:linePitch="299"/>
        </w:sectPr>
      </w:pPr>
    </w:p>
    <w:p w14:paraId="3077C86A" w14:textId="54643B4D" w:rsidR="008E6913" w:rsidRPr="00C65514" w:rsidRDefault="00644FF4" w:rsidP="008E6913">
      <w:pPr>
        <w:keepNext/>
        <w:spacing w:before="120" w:after="120"/>
        <w:outlineLvl w:val="2"/>
        <w:rPr>
          <w:rFonts w:ascii="Calibri Light" w:hAnsi="Calibri Light" w:cs="Calibri Light"/>
          <w:b/>
          <w:bCs/>
        </w:rPr>
      </w:pPr>
      <w:r w:rsidRPr="00C65514">
        <w:rPr>
          <w:rFonts w:ascii="Calibri Light" w:hAnsi="Calibri Light" w:cs="Calibri Light"/>
          <w:b/>
          <w:bCs/>
        </w:rPr>
        <w:lastRenderedPageBreak/>
        <w:t xml:space="preserve">Monitoring the </w:t>
      </w:r>
      <w:proofErr w:type="gramStart"/>
      <w:r w:rsidRPr="00C65514">
        <w:rPr>
          <w:rFonts w:ascii="Calibri Light" w:hAnsi="Calibri Light" w:cs="Calibri Light"/>
          <w:b/>
          <w:bCs/>
        </w:rPr>
        <w:t>value</w:t>
      </w:r>
      <w:proofErr w:type="gramEnd"/>
      <w:r w:rsidRPr="00C65514">
        <w:rPr>
          <w:rFonts w:ascii="Calibri Light" w:hAnsi="Calibri Light" w:cs="Calibri Light"/>
          <w:b/>
          <w:bCs/>
        </w:rPr>
        <w:t xml:space="preserve"> the arts create for New Zealanders</w:t>
      </w:r>
    </w:p>
    <w:p w14:paraId="7E504ED7" w14:textId="35C2E8E0" w:rsidR="008E6913" w:rsidRPr="00C65514" w:rsidRDefault="008E6913" w:rsidP="008E6913">
      <w:pPr>
        <w:spacing w:before="200"/>
        <w:rPr>
          <w:rFonts w:ascii="Calibri Light" w:hAnsi="Calibri Light" w:cs="Calibri Light"/>
        </w:rPr>
      </w:pPr>
      <w:r w:rsidRPr="00C65514">
        <w:rPr>
          <w:rFonts w:ascii="Calibri Light" w:hAnsi="Calibri Light" w:cs="Calibri Light"/>
        </w:rPr>
        <w:t xml:space="preserve">Internationally, </w:t>
      </w:r>
      <w:r w:rsidR="00E55024" w:rsidRPr="00C65514">
        <w:rPr>
          <w:rFonts w:ascii="Calibri Light" w:hAnsi="Calibri Light" w:cs="Calibri Light"/>
        </w:rPr>
        <w:t>the</w:t>
      </w:r>
      <w:r w:rsidRPr="00C65514">
        <w:rPr>
          <w:rFonts w:ascii="Calibri Light" w:hAnsi="Calibri Light" w:cs="Calibri Light"/>
        </w:rPr>
        <w:t xml:space="preserve"> body of evidence </w:t>
      </w:r>
      <w:r w:rsidR="00E55024" w:rsidRPr="00C65514">
        <w:rPr>
          <w:rFonts w:ascii="Calibri Light" w:hAnsi="Calibri Light" w:cs="Calibri Light"/>
        </w:rPr>
        <w:t xml:space="preserve">is growing </w:t>
      </w:r>
      <w:r w:rsidRPr="00C65514">
        <w:rPr>
          <w:rFonts w:ascii="Calibri Light" w:hAnsi="Calibri Light" w:cs="Calibri Light"/>
        </w:rPr>
        <w:t>on the contribution of the arts to a broad range of wellbeing outcomes. We</w:t>
      </w:r>
      <w:r w:rsidR="005A6A61" w:rsidRPr="00C65514">
        <w:rPr>
          <w:rFonts w:ascii="Calibri Light" w:hAnsi="Calibri Light" w:cs="Calibri Light"/>
        </w:rPr>
        <w:t xml:space="preserve"> a</w:t>
      </w:r>
      <w:r w:rsidRPr="00C65514">
        <w:rPr>
          <w:rFonts w:ascii="Calibri Light" w:hAnsi="Calibri Light" w:cs="Calibri Light"/>
        </w:rPr>
        <w:t xml:space="preserve">re gradually building an evidence base to support these outcomes within a New Zealand context. This work </w:t>
      </w:r>
      <w:r w:rsidR="005A6A61" w:rsidRPr="00C65514">
        <w:rPr>
          <w:rFonts w:ascii="Calibri Light" w:hAnsi="Calibri Light" w:cs="Calibri Light"/>
        </w:rPr>
        <w:t xml:space="preserve">allows </w:t>
      </w:r>
      <w:r w:rsidRPr="00C65514">
        <w:rPr>
          <w:rFonts w:ascii="Calibri Light" w:hAnsi="Calibri Light" w:cs="Calibri Light"/>
        </w:rPr>
        <w:t xml:space="preserve">us to </w:t>
      </w:r>
      <w:r w:rsidR="005A6A61" w:rsidRPr="00C65514">
        <w:rPr>
          <w:rFonts w:ascii="Calibri Light" w:hAnsi="Calibri Light" w:cs="Calibri Light"/>
        </w:rPr>
        <w:t xml:space="preserve">show </w:t>
      </w:r>
      <w:r w:rsidRPr="00C65514">
        <w:rPr>
          <w:rFonts w:ascii="Calibri Light" w:hAnsi="Calibri Light" w:cs="Calibri Light"/>
        </w:rPr>
        <w:t>the sector’s contribution to the different dimensions of wellbeing.</w:t>
      </w:r>
    </w:p>
    <w:p w14:paraId="5821C061" w14:textId="5FE3643A" w:rsidR="00AA465D" w:rsidRPr="00C65514" w:rsidRDefault="00E0148E" w:rsidP="00530D22">
      <w:pPr>
        <w:tabs>
          <w:tab w:val="left" w:pos="850"/>
        </w:tabs>
        <w:spacing w:before="200"/>
        <w:rPr>
          <w:rFonts w:ascii="Calibri Light" w:hAnsi="Calibri Light" w:cs="Calibri Light"/>
        </w:rPr>
      </w:pPr>
      <w:r w:rsidRPr="00C65514">
        <w:rPr>
          <w:rFonts w:ascii="Calibri Light" w:hAnsi="Calibri Light" w:cs="Calibri Light"/>
        </w:rPr>
        <w:t xml:space="preserve">The </w:t>
      </w:r>
      <w:r w:rsidRPr="00FE5D94">
        <w:rPr>
          <w:rFonts w:ascii="Calibri Light" w:hAnsi="Calibri Light" w:cs="Calibri Light"/>
          <w:i/>
          <w:iCs/>
        </w:rPr>
        <w:t>Statement of Performance Expectations</w:t>
      </w:r>
      <w:r w:rsidR="00D06E0E" w:rsidRPr="00FE5D94">
        <w:rPr>
          <w:rFonts w:ascii="Calibri Light" w:hAnsi="Calibri Light" w:cs="Calibri Light"/>
          <w:i/>
          <w:iCs/>
        </w:rPr>
        <w:t xml:space="preserve"> 2021/22</w:t>
      </w:r>
      <w:r w:rsidR="00D06E0E" w:rsidRPr="00C65514">
        <w:rPr>
          <w:rFonts w:ascii="Calibri Light" w:hAnsi="Calibri Light" w:cs="Calibri Light"/>
        </w:rPr>
        <w:t xml:space="preserve"> includes the </w:t>
      </w:r>
      <w:r w:rsidR="00FD2C82" w:rsidRPr="00C65514">
        <w:rPr>
          <w:rFonts w:ascii="Calibri Light" w:hAnsi="Calibri Light" w:cs="Calibri Light"/>
        </w:rPr>
        <w:t xml:space="preserve">full </w:t>
      </w:r>
      <w:r w:rsidR="00811817" w:rsidRPr="00C65514">
        <w:rPr>
          <w:rFonts w:ascii="Calibri Light" w:hAnsi="Calibri Light" w:cs="Calibri Light"/>
        </w:rPr>
        <w:t xml:space="preserve">set of </w:t>
      </w:r>
      <w:r w:rsidR="00C903AA" w:rsidRPr="00C65514">
        <w:rPr>
          <w:rFonts w:ascii="Calibri Light" w:hAnsi="Calibri Light" w:cs="Calibri Light"/>
        </w:rPr>
        <w:t xml:space="preserve">public </w:t>
      </w:r>
      <w:r w:rsidR="008A4FDB" w:rsidRPr="00C65514">
        <w:rPr>
          <w:rFonts w:ascii="Calibri Light" w:hAnsi="Calibri Light" w:cs="Calibri Light"/>
        </w:rPr>
        <w:t>value statements and indicators we monitor.</w:t>
      </w:r>
      <w:r w:rsidR="001272A4" w:rsidRPr="00C65514">
        <w:rPr>
          <w:rFonts w:ascii="Calibri Light" w:hAnsi="Calibri Light" w:cs="Calibri Light"/>
        </w:rPr>
        <w:t xml:space="preserve"> Many of the </w:t>
      </w:r>
      <w:r w:rsidR="00C903AA" w:rsidRPr="00C65514">
        <w:rPr>
          <w:rFonts w:ascii="Calibri Light" w:hAnsi="Calibri Light" w:cs="Calibri Light"/>
        </w:rPr>
        <w:t xml:space="preserve">results are sourced from the </w:t>
      </w:r>
      <w:r w:rsidR="00C903AA" w:rsidRPr="00C65514">
        <w:rPr>
          <w:rFonts w:ascii="Calibri Light" w:hAnsi="Calibri Light" w:cs="Calibri Light"/>
          <w:i/>
          <w:iCs/>
        </w:rPr>
        <w:t>New Zealanders and the Arts</w:t>
      </w:r>
      <w:r w:rsidR="000D728B" w:rsidRPr="00C65514">
        <w:rPr>
          <w:rFonts w:ascii="Calibri Light" w:hAnsi="Calibri Light" w:cs="Calibri Light"/>
          <w:i/>
          <w:iCs/>
        </w:rPr>
        <w:t>—Ko Aotearoa me onā Toi</w:t>
      </w:r>
      <w:r w:rsidR="00C903AA" w:rsidRPr="00C65514">
        <w:rPr>
          <w:rFonts w:ascii="Calibri Light" w:hAnsi="Calibri Light" w:cs="Calibri Light"/>
        </w:rPr>
        <w:t xml:space="preserve"> </w:t>
      </w:r>
      <w:r w:rsidR="00B23203" w:rsidRPr="00C65514">
        <w:rPr>
          <w:rFonts w:ascii="Calibri Light" w:hAnsi="Calibri Light" w:cs="Calibri Light"/>
        </w:rPr>
        <w:t>triennial research</w:t>
      </w:r>
      <w:r w:rsidR="005D604D" w:rsidRPr="00C65514">
        <w:rPr>
          <w:rFonts w:ascii="Calibri Light" w:hAnsi="Calibri Light" w:cs="Calibri Light"/>
        </w:rPr>
        <w:t xml:space="preserve"> and highlight the </w:t>
      </w:r>
      <w:r w:rsidR="00C33F6A" w:rsidRPr="00C65514">
        <w:rPr>
          <w:rFonts w:ascii="Calibri Light" w:hAnsi="Calibri Light" w:cs="Calibri Light"/>
        </w:rPr>
        <w:t xml:space="preserve">ways the arts create value and add to the wellbeing of New Zealanders. </w:t>
      </w:r>
      <w:r w:rsidR="00ED3B13" w:rsidRPr="00C65514">
        <w:rPr>
          <w:rFonts w:ascii="Calibri Light" w:hAnsi="Calibri Light" w:cs="Calibri Light"/>
        </w:rPr>
        <w:t>While we</w:t>
      </w:r>
      <w:r w:rsidR="00044D6A" w:rsidRPr="00C65514">
        <w:rPr>
          <w:rFonts w:ascii="Calibri Light" w:hAnsi="Calibri Light" w:cs="Calibri Light"/>
        </w:rPr>
        <w:t xml:space="preserve"> know areas </w:t>
      </w:r>
      <w:r w:rsidR="00AA465D" w:rsidRPr="00C65514">
        <w:rPr>
          <w:rFonts w:ascii="Calibri Light" w:hAnsi="Calibri Light" w:cs="Calibri Light"/>
        </w:rPr>
        <w:t xml:space="preserve">still need </w:t>
      </w:r>
      <w:r w:rsidR="00044D6A" w:rsidRPr="00C65514">
        <w:rPr>
          <w:rFonts w:ascii="Calibri Light" w:hAnsi="Calibri Light" w:cs="Calibri Light"/>
        </w:rPr>
        <w:t xml:space="preserve">work </w:t>
      </w:r>
      <w:r w:rsidR="00AA465D" w:rsidRPr="00C65514">
        <w:rPr>
          <w:rFonts w:ascii="Calibri Light" w:hAnsi="Calibri Light" w:cs="Calibri Light"/>
        </w:rPr>
        <w:t>to</w:t>
      </w:r>
      <w:r w:rsidR="00044D6A" w:rsidRPr="00C65514">
        <w:rPr>
          <w:rFonts w:ascii="Calibri Light" w:hAnsi="Calibri Light" w:cs="Calibri Light"/>
        </w:rPr>
        <w:t xml:space="preserve"> improve, h</w:t>
      </w:r>
      <w:r w:rsidR="007D73BA" w:rsidRPr="00C65514">
        <w:rPr>
          <w:rFonts w:ascii="Calibri Light" w:hAnsi="Calibri Light" w:cs="Calibri Light"/>
        </w:rPr>
        <w:t xml:space="preserve">ighlights in the 2020 research </w:t>
      </w:r>
      <w:r w:rsidR="00945ABD" w:rsidRPr="00C65514">
        <w:rPr>
          <w:rFonts w:ascii="Calibri Light" w:hAnsi="Calibri Light" w:cs="Calibri Light"/>
        </w:rPr>
        <w:t xml:space="preserve">are included below and </w:t>
      </w:r>
      <w:r w:rsidR="00AA465D" w:rsidRPr="00C65514">
        <w:rPr>
          <w:rFonts w:ascii="Calibri Light" w:hAnsi="Calibri Light" w:cs="Calibri Light"/>
        </w:rPr>
        <w:t xml:space="preserve">show </w:t>
      </w:r>
      <w:r w:rsidR="00945ABD" w:rsidRPr="00C65514">
        <w:rPr>
          <w:rFonts w:ascii="Calibri Light" w:hAnsi="Calibri Light" w:cs="Calibri Light"/>
        </w:rPr>
        <w:t xml:space="preserve">a </w:t>
      </w:r>
      <w:r w:rsidR="00473A1C" w:rsidRPr="00C65514">
        <w:rPr>
          <w:rFonts w:ascii="Calibri Light" w:hAnsi="Calibri Light" w:cs="Calibri Light"/>
        </w:rPr>
        <w:t xml:space="preserve">positive overall attitude to the arts. </w:t>
      </w:r>
    </w:p>
    <w:p w14:paraId="318FE73D" w14:textId="6F923C57" w:rsidR="00530D22" w:rsidRPr="00C65514" w:rsidRDefault="00530D22" w:rsidP="00530D22">
      <w:pPr>
        <w:tabs>
          <w:tab w:val="left" w:pos="850"/>
        </w:tabs>
        <w:spacing w:before="200"/>
        <w:rPr>
          <w:rFonts w:ascii="Calibri Light" w:eastAsia="Wingdings" w:hAnsi="Calibri Light" w:cs="Calibri Light"/>
        </w:rPr>
      </w:pPr>
      <w:r w:rsidRPr="00C65514">
        <w:rPr>
          <w:rFonts w:ascii="Calibri Light" w:hAnsi="Calibri Light" w:cs="Calibri Light"/>
          <w:b/>
        </w:rPr>
        <w:t>Public Value Statement: Engagement in the arts improves the lives of New Zealanders</w:t>
      </w:r>
    </w:p>
    <w:p w14:paraId="78A6E998" w14:textId="77777777" w:rsidR="00530D22" w:rsidRPr="00C65514" w:rsidRDefault="00530D22" w:rsidP="00530D22">
      <w:pPr>
        <w:pBdr>
          <w:top w:val="single" w:sz="4" w:space="1" w:color="auto"/>
          <w:bottom w:val="single" w:sz="4" w:space="1" w:color="A6A6A6" w:themeColor="background1" w:themeShade="A6"/>
        </w:pBdr>
        <w:shd w:val="clear" w:color="auto" w:fill="F2F2F2" w:themeFill="background1" w:themeFillShade="F2"/>
        <w:tabs>
          <w:tab w:val="left" w:pos="284"/>
        </w:tabs>
        <w:spacing w:before="120" w:after="0"/>
        <w:ind w:left="1560" w:hanging="1560"/>
        <w:rPr>
          <w:rFonts w:ascii="Calibri Light" w:hAnsi="Calibri Light" w:cs="Calibri Light"/>
          <w:bCs/>
        </w:rPr>
      </w:pPr>
      <w:r w:rsidRPr="00C65514">
        <w:rPr>
          <w:rFonts w:ascii="Calibri Light" w:hAnsi="Calibri Light" w:cs="Calibri Light"/>
          <w:bCs/>
        </w:rPr>
        <w:t>41% agree</w:t>
      </w:r>
      <w:r w:rsidRPr="00C65514">
        <w:rPr>
          <w:rFonts w:ascii="Calibri Light" w:hAnsi="Calibri Light" w:cs="Calibri Light"/>
          <w:bCs/>
        </w:rPr>
        <w:tab/>
        <w:t>The arts are important to my personal wellbeing</w:t>
      </w:r>
    </w:p>
    <w:p w14:paraId="365C75A3" w14:textId="77777777" w:rsidR="00530D22" w:rsidRPr="00C65514" w:rsidRDefault="00530D22" w:rsidP="00530D22">
      <w:pPr>
        <w:pBdr>
          <w:top w:val="single" w:sz="4" w:space="1" w:color="auto"/>
          <w:bottom w:val="single" w:sz="4" w:space="1" w:color="A6A6A6" w:themeColor="background1" w:themeShade="A6"/>
        </w:pBdr>
        <w:shd w:val="clear" w:color="auto" w:fill="F2F2F2" w:themeFill="background1" w:themeFillShade="F2"/>
        <w:spacing w:after="0"/>
        <w:rPr>
          <w:rFonts w:ascii="Calibri Light" w:hAnsi="Calibri Light" w:cs="Calibri Light"/>
          <w:b/>
        </w:rPr>
      </w:pPr>
      <w:r w:rsidRPr="00C65514">
        <w:rPr>
          <w:rFonts w:ascii="Calibri Light" w:hAnsi="Calibri Light" w:cs="Calibri Light"/>
          <w:b/>
        </w:rPr>
        <w:t>Public Value Statement: Distinctive and dynamic New Zealand arts that reflect the diversity of who we are and grow our reputation as a creative nation</w:t>
      </w:r>
    </w:p>
    <w:p w14:paraId="1419CD27" w14:textId="6B831AD0" w:rsidR="00530D22" w:rsidRPr="00C65514" w:rsidRDefault="00530D22" w:rsidP="00530D22">
      <w:pPr>
        <w:pBdr>
          <w:top w:val="single" w:sz="4" w:space="1" w:color="auto"/>
          <w:bottom w:val="single" w:sz="4" w:space="1" w:color="A6A6A6" w:themeColor="background1" w:themeShade="A6"/>
        </w:pBdr>
        <w:shd w:val="clear" w:color="auto" w:fill="F2F2F2" w:themeFill="background1" w:themeFillShade="F2"/>
        <w:tabs>
          <w:tab w:val="left" w:pos="284"/>
        </w:tabs>
        <w:spacing w:before="120" w:after="0"/>
        <w:ind w:left="1560" w:hanging="1560"/>
        <w:rPr>
          <w:rFonts w:ascii="Calibri Light" w:hAnsi="Calibri Light" w:cs="Calibri Light"/>
          <w:bCs/>
        </w:rPr>
      </w:pPr>
      <w:r w:rsidRPr="00C65514">
        <w:rPr>
          <w:rFonts w:ascii="Calibri Light" w:hAnsi="Calibri Light" w:cs="Calibri Light"/>
          <w:bCs/>
        </w:rPr>
        <w:t>61% agree</w:t>
      </w:r>
      <w:r w:rsidRPr="00C65514">
        <w:rPr>
          <w:rFonts w:ascii="Calibri Light" w:hAnsi="Calibri Light" w:cs="Calibri Light"/>
          <w:bCs/>
        </w:rPr>
        <w:tab/>
        <w:t xml:space="preserve">Index rating for how New Zealanders perceive the quality of </w:t>
      </w:r>
      <w:r w:rsidR="00AF5A50" w:rsidRPr="00C65514">
        <w:rPr>
          <w:rFonts w:ascii="Calibri Light" w:hAnsi="Calibri Light" w:cs="Calibri Light"/>
          <w:bCs/>
        </w:rPr>
        <w:t xml:space="preserve">New Zealand </w:t>
      </w:r>
      <w:r w:rsidRPr="00C65514">
        <w:rPr>
          <w:rFonts w:ascii="Calibri Light" w:hAnsi="Calibri Light" w:cs="Calibri Light"/>
          <w:bCs/>
        </w:rPr>
        <w:t xml:space="preserve">arts and the contribution </w:t>
      </w:r>
      <w:r w:rsidR="00AF5A50" w:rsidRPr="00C65514">
        <w:rPr>
          <w:rFonts w:ascii="Calibri Light" w:hAnsi="Calibri Light" w:cs="Calibri Light"/>
          <w:bCs/>
        </w:rPr>
        <w:t xml:space="preserve">of the arts </w:t>
      </w:r>
      <w:r w:rsidRPr="00C65514">
        <w:rPr>
          <w:rFonts w:ascii="Calibri Light" w:hAnsi="Calibri Light" w:cs="Calibri Light"/>
          <w:bCs/>
        </w:rPr>
        <w:t xml:space="preserve">to our diverse identities and shared sense of national identity. </w:t>
      </w:r>
    </w:p>
    <w:p w14:paraId="3CE009F7" w14:textId="77777777" w:rsidR="00530D22" w:rsidRPr="00C65514" w:rsidRDefault="00530D22" w:rsidP="00530D22">
      <w:pPr>
        <w:pBdr>
          <w:top w:val="single" w:sz="4" w:space="1" w:color="auto"/>
          <w:bottom w:val="single" w:sz="4" w:space="1" w:color="A6A6A6" w:themeColor="background1" w:themeShade="A6"/>
        </w:pBdr>
        <w:shd w:val="clear" w:color="auto" w:fill="F2F2F2" w:themeFill="background1" w:themeFillShade="F2"/>
        <w:tabs>
          <w:tab w:val="left" w:pos="284"/>
        </w:tabs>
        <w:spacing w:before="100" w:after="0"/>
        <w:ind w:left="1559" w:hanging="1559"/>
        <w:rPr>
          <w:rFonts w:ascii="Calibri Light" w:hAnsi="Calibri Light" w:cs="Calibri Light"/>
          <w:bCs/>
        </w:rPr>
      </w:pPr>
      <w:r w:rsidRPr="00C65514">
        <w:rPr>
          <w:rFonts w:ascii="Calibri Light" w:hAnsi="Calibri Light" w:cs="Calibri Light"/>
          <w:bCs/>
        </w:rPr>
        <w:t>64% agree</w:t>
      </w:r>
      <w:r w:rsidRPr="00C65514">
        <w:rPr>
          <w:rFonts w:ascii="Calibri Light" w:hAnsi="Calibri Light" w:cs="Calibri Light"/>
          <w:bCs/>
        </w:rPr>
        <w:tab/>
        <w:t>The arts help define who we are as New Zealanders.</w:t>
      </w:r>
    </w:p>
    <w:p w14:paraId="79EB166E" w14:textId="2561589D" w:rsidR="00530D22" w:rsidRPr="00C65514" w:rsidRDefault="00530D22" w:rsidP="00530D22">
      <w:pPr>
        <w:pBdr>
          <w:top w:val="single" w:sz="4" w:space="1" w:color="auto"/>
          <w:bottom w:val="single" w:sz="4" w:space="1" w:color="A6A6A6" w:themeColor="background1" w:themeShade="A6"/>
        </w:pBdr>
        <w:shd w:val="clear" w:color="auto" w:fill="F2F2F2" w:themeFill="background1" w:themeFillShade="F2"/>
        <w:tabs>
          <w:tab w:val="left" w:pos="284"/>
        </w:tabs>
        <w:spacing w:after="0"/>
        <w:ind w:left="1559" w:hanging="1559"/>
        <w:rPr>
          <w:rFonts w:ascii="Calibri Light" w:hAnsi="Calibri Light" w:cs="Calibri Light"/>
          <w:b/>
        </w:rPr>
      </w:pPr>
      <w:r w:rsidRPr="00C65514">
        <w:rPr>
          <w:rFonts w:ascii="Calibri Light" w:hAnsi="Calibri Light" w:cs="Calibri Light"/>
          <w:b/>
        </w:rPr>
        <w:t>Public Value Statement: Engagement in the arts strengthens whānau, communities</w:t>
      </w:r>
      <w:r w:rsidR="008649CA" w:rsidRPr="00C65514">
        <w:rPr>
          <w:rFonts w:ascii="Calibri Light" w:hAnsi="Calibri Light" w:cs="Calibri Light"/>
          <w:b/>
        </w:rPr>
        <w:t>,</w:t>
      </w:r>
      <w:r w:rsidRPr="00C65514">
        <w:rPr>
          <w:rFonts w:ascii="Calibri Light" w:hAnsi="Calibri Light" w:cs="Calibri Light"/>
          <w:b/>
        </w:rPr>
        <w:t xml:space="preserve"> and society</w:t>
      </w:r>
    </w:p>
    <w:p w14:paraId="4AC861A9" w14:textId="3AE2AB8F" w:rsidR="00530D22" w:rsidRPr="00C65514" w:rsidRDefault="00530D22" w:rsidP="00530D22">
      <w:pPr>
        <w:pBdr>
          <w:top w:val="single" w:sz="4" w:space="1" w:color="auto"/>
          <w:bottom w:val="single" w:sz="4" w:space="1" w:color="A6A6A6" w:themeColor="background1" w:themeShade="A6"/>
        </w:pBdr>
        <w:shd w:val="clear" w:color="auto" w:fill="F2F2F2" w:themeFill="background1" w:themeFillShade="F2"/>
        <w:tabs>
          <w:tab w:val="left" w:pos="284"/>
        </w:tabs>
        <w:spacing w:before="120" w:after="0"/>
        <w:ind w:left="1560" w:hanging="1560"/>
        <w:rPr>
          <w:rFonts w:ascii="Calibri Light" w:hAnsi="Calibri Light" w:cs="Calibri Light"/>
          <w:bCs/>
        </w:rPr>
      </w:pPr>
      <w:r w:rsidRPr="00C65514">
        <w:rPr>
          <w:rFonts w:ascii="Calibri Light" w:hAnsi="Calibri Light" w:cs="Calibri Light"/>
          <w:bCs/>
        </w:rPr>
        <w:t xml:space="preserve">62% agree </w:t>
      </w:r>
      <w:r w:rsidRPr="00C65514">
        <w:rPr>
          <w:rFonts w:ascii="Calibri Light" w:hAnsi="Calibri Light" w:cs="Calibri Light"/>
          <w:bCs/>
        </w:rPr>
        <w:tab/>
        <w:t>Index rating for how engagement in the arts strengthens communities, society</w:t>
      </w:r>
      <w:r w:rsidR="008649CA" w:rsidRPr="00C65514">
        <w:rPr>
          <w:rFonts w:ascii="Calibri Light" w:hAnsi="Calibri Light" w:cs="Calibri Light"/>
          <w:bCs/>
        </w:rPr>
        <w:t>,</w:t>
      </w:r>
      <w:r w:rsidRPr="00C65514">
        <w:rPr>
          <w:rFonts w:ascii="Calibri Light" w:hAnsi="Calibri Light" w:cs="Calibri Light"/>
          <w:bCs/>
        </w:rPr>
        <w:t xml:space="preserve"> and our identity. </w:t>
      </w:r>
    </w:p>
    <w:p w14:paraId="04577939" w14:textId="77777777" w:rsidR="00530D22" w:rsidRPr="00C65514" w:rsidRDefault="00530D22" w:rsidP="00530D22">
      <w:pPr>
        <w:pBdr>
          <w:top w:val="single" w:sz="4" w:space="1" w:color="auto"/>
          <w:bottom w:val="single" w:sz="4" w:space="1" w:color="A6A6A6" w:themeColor="background1" w:themeShade="A6"/>
        </w:pBdr>
        <w:shd w:val="clear" w:color="auto" w:fill="F2F2F2" w:themeFill="background1" w:themeFillShade="F2"/>
        <w:tabs>
          <w:tab w:val="left" w:pos="284"/>
        </w:tabs>
        <w:spacing w:before="120" w:after="0"/>
        <w:ind w:left="1560" w:hanging="1560"/>
        <w:rPr>
          <w:rFonts w:ascii="Calibri Light" w:hAnsi="Calibri Light" w:cs="Calibri Light"/>
          <w:bCs/>
        </w:rPr>
      </w:pPr>
      <w:r w:rsidRPr="00C65514">
        <w:rPr>
          <w:rFonts w:ascii="Calibri Light" w:hAnsi="Calibri Light" w:cs="Calibri Light"/>
          <w:b/>
        </w:rPr>
        <w:t>Public Value Statement: The arts sector contributes to prosperous and resilient communities</w:t>
      </w:r>
    </w:p>
    <w:p w14:paraId="2AD2379B" w14:textId="77777777" w:rsidR="00530D22" w:rsidRPr="00C65514" w:rsidRDefault="00530D22" w:rsidP="00530D22">
      <w:pPr>
        <w:pBdr>
          <w:top w:val="single" w:sz="4" w:space="1" w:color="auto"/>
          <w:bottom w:val="single" w:sz="4" w:space="1" w:color="A6A6A6" w:themeColor="background1" w:themeShade="A6"/>
        </w:pBdr>
        <w:shd w:val="clear" w:color="auto" w:fill="F2F2F2" w:themeFill="background1" w:themeFillShade="F2"/>
        <w:tabs>
          <w:tab w:val="left" w:pos="284"/>
        </w:tabs>
        <w:spacing w:before="100" w:after="0"/>
        <w:ind w:left="1559" w:hanging="1559"/>
        <w:rPr>
          <w:rFonts w:ascii="Calibri Light" w:hAnsi="Calibri Light" w:cs="Calibri Light"/>
          <w:bCs/>
        </w:rPr>
      </w:pPr>
      <w:r w:rsidRPr="00C65514">
        <w:rPr>
          <w:rFonts w:ascii="Calibri Light" w:hAnsi="Calibri Light" w:cs="Calibri Light"/>
          <w:bCs/>
        </w:rPr>
        <w:t xml:space="preserve">64% agree </w:t>
      </w:r>
      <w:r w:rsidRPr="00C65514">
        <w:rPr>
          <w:rFonts w:ascii="Calibri Light" w:hAnsi="Calibri Light" w:cs="Calibri Light"/>
          <w:bCs/>
        </w:rPr>
        <w:tab/>
        <w:t>The arts contribute positively to the economy.</w:t>
      </w:r>
    </w:p>
    <w:p w14:paraId="5DABFC1D" w14:textId="4CD5B531" w:rsidR="00530D22" w:rsidRPr="00C65514" w:rsidRDefault="00530D22" w:rsidP="00530D22">
      <w:pPr>
        <w:pBdr>
          <w:top w:val="single" w:sz="4" w:space="1" w:color="auto"/>
          <w:bottom w:val="single" w:sz="4" w:space="1" w:color="A6A6A6" w:themeColor="background1" w:themeShade="A6"/>
        </w:pBdr>
        <w:shd w:val="clear" w:color="auto" w:fill="F2F2F2" w:themeFill="background1" w:themeFillShade="F2"/>
        <w:spacing w:before="240" w:after="0"/>
        <w:rPr>
          <w:rFonts w:ascii="Calibri Light" w:hAnsi="Calibri Light" w:cs="Calibri Light"/>
          <w:bCs/>
          <w:color w:val="0070C0"/>
          <w:sz w:val="18"/>
          <w:szCs w:val="18"/>
          <w:u w:val="single"/>
        </w:rPr>
      </w:pPr>
      <w:r w:rsidRPr="00C65514">
        <w:rPr>
          <w:rFonts w:ascii="Calibri Light" w:hAnsi="Calibri Light" w:cs="Calibri Light"/>
          <w:b/>
          <w:sz w:val="18"/>
          <w:szCs w:val="18"/>
        </w:rPr>
        <w:t>Source:</w:t>
      </w:r>
      <w:r w:rsidRPr="00C65514">
        <w:rPr>
          <w:rFonts w:ascii="Calibri Light" w:hAnsi="Calibri Light" w:cs="Calibri Light"/>
          <w:bCs/>
          <w:sz w:val="18"/>
          <w:szCs w:val="18"/>
        </w:rPr>
        <w:t xml:space="preserve"> </w:t>
      </w:r>
      <w:r w:rsidRPr="00C65514">
        <w:rPr>
          <w:rFonts w:ascii="Calibri Light" w:hAnsi="Calibri Light" w:cs="Calibri Light"/>
          <w:bCs/>
          <w:i/>
          <w:iCs/>
          <w:sz w:val="18"/>
          <w:szCs w:val="18"/>
        </w:rPr>
        <w:t>New Zealanders and the Arts—Ko Aotearoa me ōna Toi 2020.</w:t>
      </w:r>
      <w:r w:rsidRPr="00C65514">
        <w:rPr>
          <w:rFonts w:ascii="Calibri Light" w:hAnsi="Calibri Light" w:cs="Calibri Light"/>
          <w:bCs/>
          <w:sz w:val="18"/>
          <w:szCs w:val="18"/>
        </w:rPr>
        <w:t xml:space="preserve"> Available at: </w:t>
      </w:r>
      <w:hyperlink r:id="rId58" w:history="1">
        <w:r w:rsidR="001673DD" w:rsidRPr="00C65514">
          <w:rPr>
            <w:rStyle w:val="Hyperlink"/>
            <w:rFonts w:ascii="Calibri Light" w:hAnsi="Calibri Light" w:cs="Calibri Light"/>
            <w:bCs/>
            <w:color w:val="0070C0"/>
            <w:sz w:val="18"/>
            <w:szCs w:val="18"/>
          </w:rPr>
          <w:t>www.creativenz.govt.nz/Development-and-resources/New-Zealanders-and-the-arts----Ko-Aotearoa-me-ona-Toi</w:t>
        </w:r>
      </w:hyperlink>
      <w:r w:rsidRPr="00C65514">
        <w:rPr>
          <w:rStyle w:val="Hyperlink"/>
          <w:rFonts w:ascii="Calibri Light" w:hAnsi="Calibri Light" w:cs="Calibri Light"/>
          <w:bCs/>
          <w:color w:val="0070C0"/>
          <w:sz w:val="18"/>
          <w:szCs w:val="18"/>
        </w:rPr>
        <w:br/>
      </w:r>
    </w:p>
    <w:p w14:paraId="1E99EC06" w14:textId="77777777" w:rsidR="00530D22" w:rsidRPr="00C65514" w:rsidRDefault="00530D22">
      <w:pPr>
        <w:rPr>
          <w:rFonts w:ascii="Calibri Light" w:hAnsi="Calibri Light" w:cs="Calibri Light"/>
        </w:rPr>
      </w:pPr>
      <w:r w:rsidRPr="00C65514">
        <w:rPr>
          <w:rFonts w:ascii="Calibri Light" w:hAnsi="Calibri Light" w:cs="Calibri Light"/>
        </w:rPr>
        <w:br w:type="page"/>
      </w:r>
    </w:p>
    <w:p w14:paraId="52718E7F" w14:textId="1BC0C6F3" w:rsidR="0059100A" w:rsidRPr="00C65514" w:rsidRDefault="0059100A" w:rsidP="0059100A">
      <w:pPr>
        <w:rPr>
          <w:rFonts w:ascii="Calibri Light" w:hAnsi="Calibri Light" w:cs="Calibri Light"/>
          <w:i/>
          <w:iCs/>
        </w:rPr>
      </w:pPr>
      <w:r w:rsidRPr="00C65514">
        <w:rPr>
          <w:rFonts w:ascii="Calibri Light" w:hAnsi="Calibri Light" w:cs="Calibri Light"/>
          <w:b/>
          <w:bCs/>
        </w:rPr>
        <w:lastRenderedPageBreak/>
        <w:t xml:space="preserve">Promoting the value of the arts </w:t>
      </w:r>
    </w:p>
    <w:p w14:paraId="69748935" w14:textId="77777777" w:rsidR="0059100A" w:rsidRPr="00C65514" w:rsidRDefault="0059100A" w:rsidP="0059100A">
      <w:pPr>
        <w:rPr>
          <w:rFonts w:ascii="Calibri Light" w:hAnsi="Calibri Light" w:cs="Calibri Light"/>
        </w:rPr>
      </w:pPr>
      <w:r w:rsidRPr="00C65514">
        <w:rPr>
          <w:rFonts w:ascii="Calibri Light" w:hAnsi="Calibri Light" w:cs="Calibri Light"/>
        </w:rPr>
        <w:t>Advocating for the arts is at the heart of Creative New Zealand’s work. Successful advocacy for the special place of the arts in Aotearoa helps assure its vibrancy and sustainability into the future.</w:t>
      </w:r>
    </w:p>
    <w:p w14:paraId="36C0A5C0" w14:textId="74A2626D" w:rsidR="0059100A" w:rsidRPr="00C65514" w:rsidRDefault="0059100A" w:rsidP="0059100A">
      <w:pPr>
        <w:rPr>
          <w:rFonts w:ascii="Calibri Light" w:hAnsi="Calibri Light" w:cs="Calibri Light"/>
        </w:rPr>
      </w:pPr>
      <w:r w:rsidRPr="00C65514">
        <w:rPr>
          <w:rFonts w:ascii="Calibri Light" w:hAnsi="Calibri Light" w:cs="Calibri Light"/>
        </w:rPr>
        <w:t xml:space="preserve">Led by our dedicated Advocacy team, </w:t>
      </w:r>
      <w:r w:rsidR="009C5936" w:rsidRPr="00C65514">
        <w:rPr>
          <w:rFonts w:ascii="Calibri Light" w:hAnsi="Calibri Light" w:cs="Calibri Light"/>
        </w:rPr>
        <w:t xml:space="preserve">the </w:t>
      </w:r>
      <w:r w:rsidRPr="00FE5D94">
        <w:rPr>
          <w:rFonts w:ascii="Calibri Light" w:hAnsi="Calibri Light" w:cs="Calibri Light"/>
        </w:rPr>
        <w:t>Advocacy Strategy</w:t>
      </w:r>
      <w:r w:rsidRPr="00C65514">
        <w:rPr>
          <w:rFonts w:ascii="Calibri Light" w:hAnsi="Calibri Light" w:cs="Calibri Light"/>
        </w:rPr>
        <w:t xml:space="preserve"> sets the high-level direction Creative New Zealand will take</w:t>
      </w:r>
      <w:r w:rsidR="002E687C" w:rsidRPr="00C65514">
        <w:rPr>
          <w:rFonts w:ascii="Calibri Light" w:hAnsi="Calibri Light" w:cs="Calibri Light"/>
        </w:rPr>
        <w:t>—</w:t>
      </w:r>
      <w:r w:rsidRPr="00C65514">
        <w:rPr>
          <w:rFonts w:ascii="Calibri Light" w:hAnsi="Calibri Light" w:cs="Calibri Light"/>
        </w:rPr>
        <w:t>working together with the arts sector</w:t>
      </w:r>
      <w:r w:rsidR="002E687C" w:rsidRPr="00C65514">
        <w:rPr>
          <w:rFonts w:ascii="Calibri Light" w:hAnsi="Calibri Light" w:cs="Calibri Light"/>
        </w:rPr>
        <w:t>—</w:t>
      </w:r>
      <w:r w:rsidRPr="00C65514">
        <w:rPr>
          <w:rFonts w:ascii="Calibri Light" w:hAnsi="Calibri Light" w:cs="Calibri Light"/>
        </w:rPr>
        <w:t xml:space="preserve">to make the compelling case for the arts and </w:t>
      </w:r>
      <w:r w:rsidR="00733869" w:rsidRPr="00C65514">
        <w:rPr>
          <w:rFonts w:ascii="Calibri Light" w:hAnsi="Calibri Light" w:cs="Calibri Light"/>
        </w:rPr>
        <w:t xml:space="preserve">to </w:t>
      </w:r>
      <w:r w:rsidRPr="00C65514">
        <w:rPr>
          <w:rFonts w:ascii="Calibri Light" w:hAnsi="Calibri Light" w:cs="Calibri Light"/>
        </w:rPr>
        <w:t xml:space="preserve">strive to be a powerful advocate for the arts. </w:t>
      </w:r>
    </w:p>
    <w:p w14:paraId="17A37505" w14:textId="60F19852" w:rsidR="0059100A" w:rsidRPr="00C65514" w:rsidRDefault="0059100A" w:rsidP="0059100A">
      <w:pPr>
        <w:rPr>
          <w:rFonts w:ascii="Calibri Light" w:hAnsi="Calibri Light" w:cs="Calibri Light"/>
        </w:rPr>
      </w:pPr>
      <w:r w:rsidRPr="00C65514">
        <w:rPr>
          <w:rFonts w:ascii="Calibri Light" w:hAnsi="Calibri Light" w:cs="Calibri Light"/>
        </w:rPr>
        <w:t>The team has worked hard on raising the profile of the arts over the past year</w:t>
      </w:r>
      <w:r w:rsidR="001673DD" w:rsidRPr="00C65514">
        <w:rPr>
          <w:rFonts w:ascii="Calibri Light" w:hAnsi="Calibri Light" w:cs="Calibri Light"/>
        </w:rPr>
        <w:t>,</w:t>
      </w:r>
      <w:r w:rsidRPr="00C65514">
        <w:rPr>
          <w:rFonts w:ascii="Calibri Light" w:hAnsi="Calibri Light" w:cs="Calibri Light"/>
        </w:rPr>
        <w:t xml:space="preserve"> and their achievements </w:t>
      </w:r>
      <w:r w:rsidR="00733869" w:rsidRPr="00C65514">
        <w:rPr>
          <w:rFonts w:ascii="Calibri Light" w:hAnsi="Calibri Light" w:cs="Calibri Light"/>
        </w:rPr>
        <w:t>are noted below.</w:t>
      </w:r>
    </w:p>
    <w:p w14:paraId="74CCF21E" w14:textId="2F6D7A6D" w:rsidR="0059100A" w:rsidRPr="00C65514" w:rsidRDefault="0059100A" w:rsidP="0059100A">
      <w:pPr>
        <w:rPr>
          <w:rFonts w:ascii="Calibri Light" w:hAnsi="Calibri Light" w:cs="Calibri Light"/>
        </w:rPr>
      </w:pPr>
      <w:r w:rsidRPr="00C65514">
        <w:rPr>
          <w:rFonts w:ascii="Calibri Light" w:hAnsi="Calibri Light" w:cs="Calibri Light"/>
          <w:i/>
          <w:iCs/>
        </w:rPr>
        <w:t xml:space="preserve">Articulating the positive </w:t>
      </w:r>
      <w:r w:rsidR="00733869" w:rsidRPr="00C65514">
        <w:rPr>
          <w:rFonts w:ascii="Calibri Light" w:hAnsi="Calibri Light" w:cs="Calibri Light"/>
          <w:i/>
          <w:iCs/>
        </w:rPr>
        <w:t xml:space="preserve">effect </w:t>
      </w:r>
      <w:r w:rsidRPr="00C65514">
        <w:rPr>
          <w:rFonts w:ascii="Calibri Light" w:hAnsi="Calibri Light" w:cs="Calibri Light"/>
          <w:i/>
          <w:iCs/>
        </w:rPr>
        <w:t>of the arts on the social wellbeing of communities</w:t>
      </w:r>
    </w:p>
    <w:p w14:paraId="757156AA" w14:textId="28E94A74" w:rsidR="0059100A" w:rsidRPr="00C65514" w:rsidRDefault="0059100A" w:rsidP="0059100A">
      <w:pPr>
        <w:rPr>
          <w:rFonts w:ascii="Calibri Light" w:hAnsi="Calibri Light" w:cs="Calibri Light"/>
        </w:rPr>
      </w:pPr>
      <w:r w:rsidRPr="00C65514">
        <w:rPr>
          <w:rFonts w:ascii="Calibri Light" w:hAnsi="Calibri Light" w:cs="Calibri Light"/>
        </w:rPr>
        <w:t xml:space="preserve">We partnered with the Mental Health Foundation and </w:t>
      </w:r>
      <w:r w:rsidRPr="00FE5D94">
        <w:rPr>
          <w:rFonts w:ascii="Calibri Light" w:hAnsi="Calibri Light" w:cs="Calibri Light"/>
          <w:i/>
          <w:iCs/>
        </w:rPr>
        <w:t>Ensemble Magazine</w:t>
      </w:r>
      <w:r w:rsidRPr="00C65514">
        <w:rPr>
          <w:rFonts w:ascii="Calibri Light" w:hAnsi="Calibri Light" w:cs="Calibri Light"/>
        </w:rPr>
        <w:t xml:space="preserve"> to launch the </w:t>
      </w:r>
      <w:r w:rsidR="001673DD" w:rsidRPr="00C65514">
        <w:rPr>
          <w:rFonts w:ascii="Calibri Light" w:hAnsi="Calibri Light" w:cs="Calibri Light"/>
        </w:rPr>
        <w:t>8</w:t>
      </w:r>
      <w:r w:rsidRPr="00C65514">
        <w:rPr>
          <w:rFonts w:ascii="Calibri Light" w:hAnsi="Calibri Light" w:cs="Calibri Light"/>
        </w:rPr>
        <w:t>-week long Creative Wellbeing storytelling series. Th</w:t>
      </w:r>
      <w:r w:rsidR="00253476" w:rsidRPr="00C65514">
        <w:rPr>
          <w:rFonts w:ascii="Calibri Light" w:hAnsi="Calibri Light" w:cs="Calibri Light"/>
        </w:rPr>
        <w:t>is</w:t>
      </w:r>
      <w:r w:rsidRPr="00C65514">
        <w:rPr>
          <w:rFonts w:ascii="Calibri Light" w:hAnsi="Calibri Light" w:cs="Calibri Light"/>
        </w:rPr>
        <w:t xml:space="preserve"> aimed to encourage awareness and engagement with creativity as a driver of collective and individual wellbeing. We worked with </w:t>
      </w:r>
      <w:r w:rsidR="00EE0CB3" w:rsidRPr="00C65514">
        <w:rPr>
          <w:rFonts w:ascii="Calibri Light" w:hAnsi="Calibri Light" w:cs="Calibri Light"/>
        </w:rPr>
        <w:t>various</w:t>
      </w:r>
      <w:r w:rsidRPr="00C65514">
        <w:rPr>
          <w:rFonts w:ascii="Calibri Light" w:hAnsi="Calibri Light" w:cs="Calibri Light"/>
        </w:rPr>
        <w:t xml:space="preserve"> established and emerging writers, to provide </w:t>
      </w:r>
      <w:r w:rsidR="00EE0CB3" w:rsidRPr="00C65514">
        <w:rPr>
          <w:rFonts w:ascii="Calibri Light" w:hAnsi="Calibri Light" w:cs="Calibri Light"/>
        </w:rPr>
        <w:t>different</w:t>
      </w:r>
      <w:r w:rsidRPr="00C65514">
        <w:rPr>
          <w:rFonts w:ascii="Calibri Light" w:hAnsi="Calibri Light" w:cs="Calibri Light"/>
        </w:rPr>
        <w:t xml:space="preserve"> perspectives on the intrinsic benefits of creative practice to hauora</w:t>
      </w:r>
      <w:r w:rsidR="00FD7FB1" w:rsidRPr="00C65514">
        <w:rPr>
          <w:rFonts w:ascii="Calibri Light" w:hAnsi="Calibri Light" w:cs="Calibri Light"/>
        </w:rPr>
        <w:t xml:space="preserve"> (</w:t>
      </w:r>
      <w:r w:rsidRPr="00C65514">
        <w:rPr>
          <w:rFonts w:ascii="Calibri Light" w:hAnsi="Calibri Light" w:cs="Calibri Light"/>
        </w:rPr>
        <w:t>wellbeing</w:t>
      </w:r>
      <w:r w:rsidR="00FA6F96" w:rsidRPr="00C65514">
        <w:rPr>
          <w:rFonts w:ascii="Calibri Light" w:hAnsi="Calibri Light" w:cs="Calibri Light"/>
        </w:rPr>
        <w:t>)</w:t>
      </w:r>
      <w:r w:rsidRPr="00C65514">
        <w:rPr>
          <w:rFonts w:ascii="Calibri Light" w:hAnsi="Calibri Light" w:cs="Calibri Light"/>
        </w:rPr>
        <w:t xml:space="preserve">. </w:t>
      </w:r>
    </w:p>
    <w:p w14:paraId="1816BC02" w14:textId="702D4DCC" w:rsidR="0059100A" w:rsidRPr="00C65514" w:rsidRDefault="0059100A" w:rsidP="0059100A">
      <w:pPr>
        <w:rPr>
          <w:rFonts w:ascii="Calibri Light" w:hAnsi="Calibri Light" w:cs="Calibri Light"/>
        </w:rPr>
      </w:pPr>
      <w:r w:rsidRPr="00C65514">
        <w:rPr>
          <w:rFonts w:ascii="Calibri Light" w:hAnsi="Calibri Light" w:cs="Calibri Light"/>
        </w:rPr>
        <w:t>We also launched a social media campaign to amplify voices from the arts community</w:t>
      </w:r>
      <w:r w:rsidR="00EF14D0" w:rsidRPr="00C65514">
        <w:rPr>
          <w:rFonts w:ascii="Calibri Light" w:hAnsi="Calibri Light" w:cs="Calibri Light"/>
        </w:rPr>
        <w:t>,</w:t>
      </w:r>
      <w:r w:rsidRPr="00C65514">
        <w:rPr>
          <w:rFonts w:ascii="Calibri Light" w:hAnsi="Calibri Light" w:cs="Calibri Light"/>
        </w:rPr>
        <w:t xml:space="preserve"> to encourage vaccination. The campaign was launched in December 2021, as we entered the COVID-19 Protection Framework (traffic light system). </w:t>
      </w:r>
    </w:p>
    <w:p w14:paraId="3B376322" w14:textId="77777777" w:rsidR="0059100A" w:rsidRPr="00C65514" w:rsidRDefault="0059100A" w:rsidP="0059100A">
      <w:pPr>
        <w:rPr>
          <w:rFonts w:ascii="Calibri Light" w:hAnsi="Calibri Light" w:cs="Calibri Light"/>
        </w:rPr>
      </w:pPr>
      <w:r w:rsidRPr="00C65514">
        <w:rPr>
          <w:rFonts w:ascii="Calibri Light" w:hAnsi="Calibri Light" w:cs="Calibri Light"/>
          <w:i/>
          <w:iCs/>
        </w:rPr>
        <w:t>Delivering advocacy work alongside local government</w:t>
      </w:r>
    </w:p>
    <w:p w14:paraId="56E2D0FD" w14:textId="0C7F9879" w:rsidR="0059100A" w:rsidRPr="00C65514" w:rsidRDefault="00EF14D0" w:rsidP="0059100A">
      <w:pPr>
        <w:rPr>
          <w:rFonts w:ascii="Calibri Light" w:hAnsi="Calibri Light" w:cs="Calibri Light"/>
        </w:rPr>
      </w:pPr>
      <w:r w:rsidRPr="00C65514">
        <w:rPr>
          <w:rFonts w:ascii="Calibri Light" w:hAnsi="Calibri Light" w:cs="Calibri Light"/>
        </w:rPr>
        <w:t>Several</w:t>
      </w:r>
      <w:r w:rsidR="0059100A" w:rsidRPr="00C65514">
        <w:rPr>
          <w:rFonts w:ascii="Calibri Light" w:hAnsi="Calibri Light" w:cs="Calibri Light"/>
        </w:rPr>
        <w:t xml:space="preserve"> councils made significant commitments to supporting arts and culture in their communities through the long-term planning process in 2021. Creative New Zealand made submissions to 13 council’s long-term plan consultations</w:t>
      </w:r>
      <w:r w:rsidR="00E460FC" w:rsidRPr="00C65514">
        <w:rPr>
          <w:rFonts w:ascii="Calibri Light" w:hAnsi="Calibri Light" w:cs="Calibri Light"/>
        </w:rPr>
        <w:t>.</w:t>
      </w:r>
      <w:r w:rsidR="0059100A" w:rsidRPr="00C65514">
        <w:rPr>
          <w:rFonts w:ascii="Calibri Light" w:hAnsi="Calibri Light" w:cs="Calibri Light"/>
        </w:rPr>
        <w:t xml:space="preserve"> </w:t>
      </w:r>
      <w:r w:rsidR="00E460FC" w:rsidRPr="00C65514">
        <w:rPr>
          <w:rFonts w:ascii="Calibri Light" w:hAnsi="Calibri Light" w:cs="Calibri Light"/>
        </w:rPr>
        <w:t xml:space="preserve">The aim was </w:t>
      </w:r>
      <w:r w:rsidR="0059100A" w:rsidRPr="00C65514">
        <w:rPr>
          <w:rFonts w:ascii="Calibri Light" w:hAnsi="Calibri Light" w:cs="Calibri Light"/>
        </w:rPr>
        <w:t>to encourage councils to invest in arts and culture and to recognise artists and art organisations as partners who they can work with to deliver wellbeing outcomes. Our submissions focused on supporting work that</w:t>
      </w:r>
      <w:r w:rsidR="00B4582E" w:rsidRPr="00C65514">
        <w:rPr>
          <w:rFonts w:ascii="Calibri Light" w:hAnsi="Calibri Light" w:cs="Calibri Light"/>
        </w:rPr>
        <w:t xml:space="preserve"> i</w:t>
      </w:r>
      <w:r w:rsidR="0059100A" w:rsidRPr="00C65514">
        <w:rPr>
          <w:rFonts w:ascii="Calibri Light" w:hAnsi="Calibri Light" w:cs="Calibri Light"/>
        </w:rPr>
        <w:t xml:space="preserve">s already happening in many cities and towns, identifying gaps in support, and encouraging councils to directly involve their arts communities as they plan for the future. </w:t>
      </w:r>
    </w:p>
    <w:p w14:paraId="5678583E" w14:textId="77777777" w:rsidR="0059100A" w:rsidRPr="00C65514" w:rsidRDefault="0059100A" w:rsidP="0059100A">
      <w:pPr>
        <w:rPr>
          <w:rFonts w:ascii="Calibri Light" w:hAnsi="Calibri Light" w:cs="Calibri Light"/>
        </w:rPr>
      </w:pPr>
      <w:r w:rsidRPr="00C65514">
        <w:rPr>
          <w:rFonts w:ascii="Calibri Light" w:hAnsi="Calibri Light" w:cs="Calibri Light"/>
          <w:i/>
          <w:iCs/>
        </w:rPr>
        <w:t>Convening and supporting arts sector advisory group, Te Rōpū Mana Toi</w:t>
      </w:r>
    </w:p>
    <w:p w14:paraId="61DE36A9" w14:textId="21B7BE46" w:rsidR="0059100A" w:rsidRPr="00C65514" w:rsidRDefault="0059100A" w:rsidP="0059100A">
      <w:pPr>
        <w:rPr>
          <w:rFonts w:ascii="Calibri Light" w:hAnsi="Calibri Light" w:cs="Calibri Light"/>
          <w:b/>
          <w:bCs/>
        </w:rPr>
      </w:pPr>
      <w:r w:rsidRPr="00C65514">
        <w:rPr>
          <w:rFonts w:ascii="Calibri Light" w:hAnsi="Calibri Light" w:cs="Calibri Light"/>
        </w:rPr>
        <w:t xml:space="preserve">At the heart of the </w:t>
      </w:r>
      <w:r w:rsidR="00E11B53" w:rsidRPr="00C65514">
        <w:rPr>
          <w:rFonts w:ascii="Calibri Light" w:hAnsi="Calibri Light" w:cs="Calibri Light"/>
        </w:rPr>
        <w:t>A</w:t>
      </w:r>
      <w:r w:rsidRPr="00C65514">
        <w:rPr>
          <w:rFonts w:ascii="Calibri Light" w:hAnsi="Calibri Light" w:cs="Calibri Light"/>
        </w:rPr>
        <w:t xml:space="preserve">dvocacy </w:t>
      </w:r>
      <w:r w:rsidR="00E11B53" w:rsidRPr="00C65514">
        <w:rPr>
          <w:rFonts w:ascii="Calibri Light" w:hAnsi="Calibri Light" w:cs="Calibri Light"/>
        </w:rPr>
        <w:t>S</w:t>
      </w:r>
      <w:r w:rsidRPr="00C65514">
        <w:rPr>
          <w:rFonts w:ascii="Calibri Light" w:hAnsi="Calibri Light" w:cs="Calibri Light"/>
        </w:rPr>
        <w:t>trategy is a commitment to working closely with the sector. This year we regularly convened Te Rōpū Mana Toi, an independent group of sector leaders who advise and advance arts advocacy work at the national level. Its members include artists, practitioners, managers</w:t>
      </w:r>
      <w:r w:rsidR="00000EF3" w:rsidRPr="00C65514">
        <w:rPr>
          <w:rFonts w:ascii="Calibri Light" w:hAnsi="Calibri Light" w:cs="Calibri Light"/>
        </w:rPr>
        <w:t>,</w:t>
      </w:r>
      <w:r w:rsidRPr="00C65514">
        <w:rPr>
          <w:rFonts w:ascii="Calibri Light" w:hAnsi="Calibri Light" w:cs="Calibri Light"/>
        </w:rPr>
        <w:t xml:space="preserve"> and directors from around Aotearoa who have been identified as strong advocates for arts and culture across a range of artforms and kaupapa. In 2021/22, Te Rōpū Mana Toi ha</w:t>
      </w:r>
      <w:r w:rsidR="00D41D79" w:rsidRPr="00C65514">
        <w:rPr>
          <w:rFonts w:ascii="Calibri Light" w:hAnsi="Calibri Light" w:cs="Calibri Light"/>
        </w:rPr>
        <w:t>s</w:t>
      </w:r>
      <w:r w:rsidRPr="00C65514">
        <w:rPr>
          <w:rFonts w:ascii="Calibri Light" w:hAnsi="Calibri Light" w:cs="Calibri Light"/>
        </w:rPr>
        <w:t xml:space="preserve"> developed a series of vision statements to guide its own agenda. These focus on the role of the arts in wellbeing, an arts ecosystem fit for Aotearoa, creative pathways in education, and the essential role of the arts and artists in society.</w:t>
      </w:r>
    </w:p>
    <w:p w14:paraId="1A5A5AA4" w14:textId="562F0FEA" w:rsidR="00530D22" w:rsidRPr="00C65514" w:rsidRDefault="0059100A">
      <w:pPr>
        <w:rPr>
          <w:rFonts w:ascii="Calibri Light" w:hAnsi="Calibri Light" w:cs="Calibri Light"/>
        </w:rPr>
      </w:pPr>
      <w:r w:rsidRPr="00C65514">
        <w:rPr>
          <w:rFonts w:ascii="Calibri Light" w:hAnsi="Calibri Light" w:cs="Calibri Light"/>
        </w:rPr>
        <w:t>We listen and learn from the group’s unique perspectives of the arts sector’s challenges, opportunities</w:t>
      </w:r>
      <w:r w:rsidR="00564111" w:rsidRPr="00C65514">
        <w:rPr>
          <w:rFonts w:ascii="Calibri Light" w:hAnsi="Calibri Light" w:cs="Calibri Light"/>
        </w:rPr>
        <w:t>,</w:t>
      </w:r>
      <w:r w:rsidRPr="00C65514">
        <w:rPr>
          <w:rFonts w:ascii="Calibri Light" w:hAnsi="Calibri Light" w:cs="Calibri Light"/>
        </w:rPr>
        <w:t xml:space="preserve"> and priorities. Informed by their work, we collectively drive an arts advocacy movement envisaging a country where all communities enjoy the benefits of arts, culture</w:t>
      </w:r>
      <w:r w:rsidR="0036199B" w:rsidRPr="00C65514">
        <w:rPr>
          <w:rFonts w:ascii="Calibri Light" w:hAnsi="Calibri Light" w:cs="Calibri Light"/>
        </w:rPr>
        <w:t>,</w:t>
      </w:r>
      <w:r w:rsidRPr="00C65514">
        <w:rPr>
          <w:rFonts w:ascii="Calibri Light" w:hAnsi="Calibri Light" w:cs="Calibri Light"/>
        </w:rPr>
        <w:t xml:space="preserve"> and creativity. </w:t>
      </w:r>
    </w:p>
    <w:p w14:paraId="591D7203" w14:textId="77777777" w:rsidR="00CA780D" w:rsidRPr="00C65514" w:rsidRDefault="00CA780D" w:rsidP="00B85905">
      <w:pPr>
        <w:keepNext/>
        <w:spacing w:before="120" w:after="0"/>
        <w:ind w:left="425" w:hanging="425"/>
        <w:rPr>
          <w:rFonts w:ascii="Calibri Light" w:hAnsi="Calibri Light" w:cs="Calibri Light"/>
          <w:b/>
          <w:bCs/>
          <w:sz w:val="24"/>
          <w:szCs w:val="24"/>
        </w:rPr>
        <w:sectPr w:rsidR="00CA780D" w:rsidRPr="00C65514" w:rsidSect="00FD2450">
          <w:pgSz w:w="11906" w:h="16838" w:code="9"/>
          <w:pgMar w:top="1276" w:right="1276" w:bottom="1276" w:left="1276" w:header="720" w:footer="725" w:gutter="0"/>
          <w:cols w:space="720"/>
          <w:titlePg/>
          <w:docGrid w:linePitch="299"/>
        </w:sectPr>
      </w:pPr>
    </w:p>
    <w:p w14:paraId="40D2CC23" w14:textId="210B5ACC" w:rsidR="00B85905" w:rsidRPr="00C65514" w:rsidRDefault="00C25083" w:rsidP="00B85905">
      <w:pPr>
        <w:keepNext/>
        <w:spacing w:before="120" w:after="0"/>
        <w:ind w:left="425" w:hanging="425"/>
        <w:rPr>
          <w:rFonts w:ascii="Calibri Light" w:hAnsi="Calibri Light" w:cs="Calibri Light"/>
          <w:b/>
          <w:bCs/>
          <w:sz w:val="24"/>
          <w:szCs w:val="24"/>
        </w:rPr>
      </w:pPr>
      <w:r w:rsidRPr="00C65514">
        <w:rPr>
          <w:rFonts w:ascii="Calibri Light" w:hAnsi="Calibri Light" w:cs="Calibri Light"/>
          <w:b/>
          <w:bCs/>
          <w:sz w:val="24"/>
          <w:szCs w:val="24"/>
        </w:rPr>
        <w:lastRenderedPageBreak/>
        <w:t>Reporting</w:t>
      </w:r>
      <w:r w:rsidR="00B85905" w:rsidRPr="00C65514">
        <w:rPr>
          <w:rFonts w:ascii="Calibri Light" w:hAnsi="Calibri Light" w:cs="Calibri Light"/>
          <w:b/>
          <w:bCs/>
          <w:sz w:val="24"/>
          <w:szCs w:val="24"/>
        </w:rPr>
        <w:t xml:space="preserve"> on the delivery of Budget 2020-funded initiatives</w:t>
      </w:r>
      <w:r w:rsidR="002E687C" w:rsidRPr="00C65514">
        <w:rPr>
          <w:rFonts w:ascii="Calibri Light" w:hAnsi="Calibri Light" w:cs="Calibri Light"/>
          <w:b/>
          <w:bCs/>
          <w:sz w:val="24"/>
          <w:szCs w:val="24"/>
        </w:rPr>
        <w:t>—</w:t>
      </w:r>
      <w:r w:rsidR="00DF6ABE" w:rsidRPr="00C65514">
        <w:rPr>
          <w:rFonts w:ascii="Calibri Light" w:hAnsi="Calibri Light" w:cs="Calibri Light"/>
          <w:b/>
          <w:bCs/>
          <w:sz w:val="24"/>
          <w:szCs w:val="24"/>
        </w:rPr>
        <w:t xml:space="preserve">2021/22 performance </w:t>
      </w:r>
    </w:p>
    <w:p w14:paraId="71EE2DF5" w14:textId="68BEB0BF" w:rsidR="00B85905" w:rsidRPr="00C65514" w:rsidRDefault="00B85905" w:rsidP="00CA780D">
      <w:pPr>
        <w:keepNext/>
        <w:spacing w:before="240" w:after="0"/>
        <w:rPr>
          <w:rFonts w:ascii="Calibri Light" w:hAnsi="Calibri Light" w:cs="Calibri Light"/>
        </w:rPr>
      </w:pPr>
      <w:r w:rsidRPr="00C65514">
        <w:rPr>
          <w:rFonts w:ascii="Calibri Light" w:hAnsi="Calibri Light" w:cs="Calibri Light"/>
        </w:rPr>
        <w:t xml:space="preserve">The $80 million Creative New Zealand invested in the sector in 2020/21 included the allocation of an additional $25 million one-off Crown investment as part of the Arts and Culture COVID Recovery Programme. While the full impact of all allocated funding will not be reported until 2022/23, a </w:t>
      </w:r>
      <w:r w:rsidR="000024ED" w:rsidRPr="00C65514">
        <w:rPr>
          <w:rFonts w:ascii="Calibri Light" w:hAnsi="Calibri Light" w:cs="Calibri Light"/>
        </w:rPr>
        <w:t xml:space="preserve">summary of </w:t>
      </w:r>
      <w:r w:rsidRPr="00C65514">
        <w:rPr>
          <w:rFonts w:ascii="Calibri Light" w:hAnsi="Calibri Light" w:cs="Calibri Light"/>
        </w:rPr>
        <w:t xml:space="preserve">progress </w:t>
      </w:r>
      <w:r w:rsidR="00DD6690" w:rsidRPr="00C65514">
        <w:rPr>
          <w:rFonts w:ascii="Calibri Light" w:hAnsi="Calibri Light" w:cs="Calibri Light"/>
        </w:rPr>
        <w:t xml:space="preserve">for </w:t>
      </w:r>
      <w:r w:rsidRPr="00C65514">
        <w:rPr>
          <w:rFonts w:ascii="Calibri Light" w:hAnsi="Calibri Light" w:cs="Calibri Light"/>
        </w:rPr>
        <w:t>each funding programme and the outcomes sought</w:t>
      </w:r>
      <w:r w:rsidR="000024ED" w:rsidRPr="00C65514">
        <w:rPr>
          <w:rFonts w:ascii="Calibri Light" w:hAnsi="Calibri Light" w:cs="Calibri Light"/>
        </w:rPr>
        <w:t xml:space="preserve"> is provided on the following pages</w:t>
      </w:r>
      <w:r w:rsidR="00CA780D" w:rsidRPr="00C65514">
        <w:rPr>
          <w:rFonts w:ascii="Calibri Light" w:hAnsi="Calibri Light" w:cs="Calibri Light"/>
        </w:rPr>
        <w:t xml:space="preserve"> (</w:t>
      </w:r>
      <w:r w:rsidR="00B72B52" w:rsidRPr="00C65514">
        <w:rPr>
          <w:rFonts w:ascii="Calibri Light" w:hAnsi="Calibri Light" w:cs="Calibri Light"/>
        </w:rPr>
        <w:t>table</w:t>
      </w:r>
      <w:r w:rsidR="00753044">
        <w:rPr>
          <w:rFonts w:ascii="Calibri Light" w:hAnsi="Calibri Light" w:cs="Calibri Light"/>
        </w:rPr>
        <w:t xml:space="preserve"> </w:t>
      </w:r>
      <w:r w:rsidR="00EC04C3">
        <w:rPr>
          <w:rFonts w:ascii="Calibri Light" w:hAnsi="Calibri Light" w:cs="Calibri Light"/>
        </w:rPr>
        <w:t>9</w:t>
      </w:r>
      <w:r w:rsidR="00CA780D" w:rsidRPr="00C65514">
        <w:rPr>
          <w:rFonts w:ascii="Calibri Light" w:hAnsi="Calibri Light" w:cs="Calibri Light"/>
        </w:rPr>
        <w:t>)</w:t>
      </w:r>
      <w:r w:rsidR="000024ED" w:rsidRPr="00C65514">
        <w:rPr>
          <w:rFonts w:ascii="Calibri Light" w:hAnsi="Calibri Light" w:cs="Calibri Light"/>
        </w:rPr>
        <w:t>.</w:t>
      </w:r>
    </w:p>
    <w:p w14:paraId="596608A3" w14:textId="6AA4826D" w:rsidR="00B85905" w:rsidRPr="00C65514" w:rsidRDefault="00881900" w:rsidP="00CA780D">
      <w:pPr>
        <w:keepNext/>
        <w:spacing w:before="120" w:after="0"/>
        <w:rPr>
          <w:rFonts w:ascii="Calibri Light" w:hAnsi="Calibri Light" w:cs="Calibri Light"/>
        </w:rPr>
      </w:pPr>
      <w:r w:rsidRPr="00C65514">
        <w:rPr>
          <w:rFonts w:ascii="Calibri Light" w:hAnsi="Calibri Light" w:cs="Calibri Light"/>
        </w:rPr>
        <w:t>Table</w:t>
      </w:r>
      <w:r w:rsidR="0019481D">
        <w:rPr>
          <w:rFonts w:ascii="Calibri Light" w:hAnsi="Calibri Light" w:cs="Calibri Light"/>
        </w:rPr>
        <w:t>s</w:t>
      </w:r>
      <w:r w:rsidRPr="00C65514">
        <w:rPr>
          <w:rFonts w:ascii="Calibri Light" w:hAnsi="Calibri Light" w:cs="Calibri Light"/>
        </w:rPr>
        <w:t xml:space="preserve"> </w:t>
      </w:r>
      <w:r w:rsidR="0019481D">
        <w:rPr>
          <w:rFonts w:ascii="Calibri Light" w:hAnsi="Calibri Light" w:cs="Calibri Light"/>
        </w:rPr>
        <w:t>9</w:t>
      </w:r>
      <w:r w:rsidR="00B85905" w:rsidRPr="00C65514">
        <w:rPr>
          <w:rFonts w:ascii="Calibri Light" w:hAnsi="Calibri Light" w:cs="Calibri Light"/>
        </w:rPr>
        <w:t xml:space="preserve">, </w:t>
      </w:r>
      <w:r w:rsidR="008E132E" w:rsidRPr="00C65514">
        <w:rPr>
          <w:rFonts w:ascii="Calibri Light" w:hAnsi="Calibri Light" w:cs="Calibri Light"/>
        </w:rPr>
        <w:t>1</w:t>
      </w:r>
      <w:r w:rsidR="0019481D">
        <w:rPr>
          <w:rFonts w:ascii="Calibri Light" w:hAnsi="Calibri Light" w:cs="Calibri Light"/>
        </w:rPr>
        <w:t>0</w:t>
      </w:r>
      <w:r w:rsidR="008E132E" w:rsidRPr="00C65514">
        <w:rPr>
          <w:rFonts w:ascii="Calibri Light" w:hAnsi="Calibri Light" w:cs="Calibri Light"/>
        </w:rPr>
        <w:t xml:space="preserve">, </w:t>
      </w:r>
      <w:r w:rsidR="00B85905" w:rsidRPr="00C65514">
        <w:rPr>
          <w:rFonts w:ascii="Calibri Light" w:hAnsi="Calibri Light" w:cs="Calibri Light"/>
        </w:rPr>
        <w:t xml:space="preserve">and </w:t>
      </w:r>
      <w:r w:rsidR="008E132E" w:rsidRPr="00C65514">
        <w:rPr>
          <w:rFonts w:ascii="Calibri Light" w:hAnsi="Calibri Light" w:cs="Calibri Light"/>
        </w:rPr>
        <w:t>1</w:t>
      </w:r>
      <w:r w:rsidR="0019481D">
        <w:rPr>
          <w:rFonts w:ascii="Calibri Light" w:hAnsi="Calibri Light" w:cs="Calibri Light"/>
        </w:rPr>
        <w:t>1</w:t>
      </w:r>
      <w:r w:rsidR="00B85905" w:rsidRPr="00C65514">
        <w:rPr>
          <w:rFonts w:ascii="Calibri Light" w:hAnsi="Calibri Light" w:cs="Calibri Light"/>
        </w:rPr>
        <w:t xml:space="preserve"> on </w:t>
      </w:r>
      <w:r w:rsidR="00B85905" w:rsidRPr="0019481D">
        <w:rPr>
          <w:rFonts w:ascii="Calibri Light" w:hAnsi="Calibri Light" w:cs="Calibri Light"/>
        </w:rPr>
        <w:t>page</w:t>
      </w:r>
      <w:r w:rsidR="00D8754F" w:rsidRPr="0019481D">
        <w:rPr>
          <w:rFonts w:ascii="Calibri Light" w:hAnsi="Calibri Light" w:cs="Calibri Light"/>
        </w:rPr>
        <w:t>s</w:t>
      </w:r>
      <w:r w:rsidR="00B85905" w:rsidRPr="0019481D">
        <w:rPr>
          <w:rFonts w:ascii="Calibri Light" w:hAnsi="Calibri Light" w:cs="Calibri Light"/>
        </w:rPr>
        <w:t xml:space="preserve"> </w:t>
      </w:r>
      <w:r w:rsidR="0019481D" w:rsidRPr="0019481D">
        <w:rPr>
          <w:rFonts w:ascii="Calibri Light" w:hAnsi="Calibri Light" w:cs="Calibri Light"/>
        </w:rPr>
        <w:t>63</w:t>
      </w:r>
      <w:r w:rsidR="008E132E" w:rsidRPr="0019481D">
        <w:rPr>
          <w:rFonts w:ascii="Calibri Light" w:hAnsi="Calibri Light" w:cs="Calibri Light"/>
        </w:rPr>
        <w:t>–</w:t>
      </w:r>
      <w:r w:rsidR="0019481D" w:rsidRPr="0019481D">
        <w:rPr>
          <w:rFonts w:ascii="Calibri Light" w:hAnsi="Calibri Light" w:cs="Calibri Light"/>
        </w:rPr>
        <w:t>70</w:t>
      </w:r>
      <w:r w:rsidR="00B85905" w:rsidRPr="00C65514">
        <w:rPr>
          <w:rFonts w:ascii="Calibri Light" w:hAnsi="Calibri Light" w:cs="Calibri Light"/>
        </w:rPr>
        <w:t xml:space="preserve"> summarise three further multi-year initiatives Creative New Zealand was allocated additional funding for as part of Government’s wider Arts and Culture COVID Recovery Programme for the cultural sector. This funding was over and above the one-off $25 million allocated through core Creative New Zealand programmes in 2020/21. While </w:t>
      </w:r>
      <w:r w:rsidR="007F0EE9" w:rsidRPr="00C65514">
        <w:rPr>
          <w:rFonts w:ascii="Calibri Light" w:hAnsi="Calibri Light" w:cs="Calibri Light"/>
        </w:rPr>
        <w:t>most</w:t>
      </w:r>
      <w:r w:rsidR="00E94970" w:rsidRPr="00C65514">
        <w:rPr>
          <w:rFonts w:ascii="Calibri Light" w:hAnsi="Calibri Light" w:cs="Calibri Light"/>
        </w:rPr>
        <w:t xml:space="preserve"> of these </w:t>
      </w:r>
      <w:r w:rsidR="00B85905" w:rsidRPr="00C65514">
        <w:rPr>
          <w:rFonts w:ascii="Calibri Light" w:hAnsi="Calibri Light" w:cs="Calibri Light"/>
        </w:rPr>
        <w:t xml:space="preserve">funds were delivered in 2020/21, the results of most projects funded have not been evaluated and reported until the 2021/22 financial year. </w:t>
      </w:r>
    </w:p>
    <w:p w14:paraId="3A664023" w14:textId="639B4652" w:rsidR="00B85905" w:rsidRPr="007E299B" w:rsidRDefault="00B85905" w:rsidP="00B85905">
      <w:pPr>
        <w:spacing w:before="200"/>
        <w:rPr>
          <w:rFonts w:ascii="Calibri Light" w:hAnsi="Calibri Light" w:cs="Calibri Light"/>
        </w:rPr>
      </w:pPr>
      <w:r w:rsidRPr="00C65514">
        <w:rPr>
          <w:rFonts w:ascii="Calibri Light" w:hAnsi="Calibri Light" w:cs="Calibri Light"/>
        </w:rPr>
        <w:t xml:space="preserve">The result of all funding is available on our website at: </w:t>
      </w:r>
      <w:hyperlink r:id="rId59" w:history="1">
        <w:r w:rsidR="00D77491" w:rsidRPr="007E299B">
          <w:rPr>
            <w:rStyle w:val="Hyperlink"/>
            <w:rFonts w:ascii="Calibri Light" w:hAnsi="Calibri Light" w:cs="Calibri Light"/>
          </w:rPr>
          <w:t>Results | Creative New Zealand (creativenz.govt.nz)</w:t>
        </w:r>
      </w:hyperlink>
      <w:r w:rsidR="00D77491" w:rsidRPr="007E299B">
        <w:rPr>
          <w:rStyle w:val="CommentReference"/>
          <w:rFonts w:ascii="Calibri Light" w:hAnsi="Calibri Light" w:cs="Calibri Light"/>
          <w:highlight w:val="yellow"/>
        </w:rPr>
        <w:t xml:space="preserve"> </w:t>
      </w:r>
    </w:p>
    <w:p w14:paraId="7FB76045" w14:textId="7917ACF8" w:rsidR="00B85905" w:rsidRPr="00C65514" w:rsidRDefault="00B72B52" w:rsidP="00B85905">
      <w:pPr>
        <w:spacing w:before="120" w:after="120"/>
        <w:rPr>
          <w:rFonts w:ascii="Calibri Light" w:hAnsi="Calibri Light" w:cs="Calibri Light"/>
          <w:b/>
          <w:bCs/>
          <w:color w:val="7F7F7F"/>
          <w:sz w:val="20"/>
          <w:szCs w:val="20"/>
        </w:rPr>
      </w:pPr>
      <w:r w:rsidRPr="00C65514">
        <w:rPr>
          <w:rFonts w:ascii="Calibri Light" w:hAnsi="Calibri Light" w:cs="Calibri Light"/>
          <w:b/>
          <w:bCs/>
          <w:color w:val="7F7F7F"/>
          <w:sz w:val="20"/>
          <w:szCs w:val="20"/>
        </w:rPr>
        <w:t xml:space="preserve">Table </w:t>
      </w:r>
      <w:r w:rsidR="00753044">
        <w:rPr>
          <w:rFonts w:ascii="Calibri Light" w:hAnsi="Calibri Light" w:cs="Calibri Light"/>
          <w:b/>
          <w:bCs/>
          <w:color w:val="7F7F7F"/>
          <w:sz w:val="20"/>
          <w:szCs w:val="20"/>
        </w:rPr>
        <w:t>9</w:t>
      </w:r>
      <w:r w:rsidR="00B85905" w:rsidRPr="00C65514">
        <w:rPr>
          <w:rFonts w:ascii="Calibri Light" w:hAnsi="Calibri Light" w:cs="Calibri Light"/>
          <w:b/>
          <w:bCs/>
          <w:color w:val="7F7F7F"/>
          <w:sz w:val="20"/>
          <w:szCs w:val="20"/>
        </w:rPr>
        <w:t xml:space="preserve">: Reporting on Retain Core Arts Infrastructure funding $25 million </w:t>
      </w:r>
    </w:p>
    <w:tbl>
      <w:tblPr>
        <w:tblStyle w:val="TableGrid22"/>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28" w:type="dxa"/>
          <w:right w:w="57" w:type="dxa"/>
        </w:tblCellMar>
        <w:tblLook w:val="04A0" w:firstRow="1" w:lastRow="0" w:firstColumn="1" w:lastColumn="0" w:noHBand="0" w:noVBand="1"/>
      </w:tblPr>
      <w:tblGrid>
        <w:gridCol w:w="1688"/>
        <w:gridCol w:w="1093"/>
        <w:gridCol w:w="1250"/>
        <w:gridCol w:w="1143"/>
        <w:gridCol w:w="3874"/>
        <w:gridCol w:w="1711"/>
        <w:gridCol w:w="3519"/>
      </w:tblGrid>
      <w:tr w:rsidR="004B21C3" w:rsidRPr="00C65514" w14:paraId="497CCB3F" w14:textId="77777777" w:rsidTr="00F3029D">
        <w:trPr>
          <w:tblHeader/>
        </w:trPr>
        <w:tc>
          <w:tcPr>
            <w:tcW w:w="1688" w:type="dxa"/>
            <w:shd w:val="clear" w:color="auto" w:fill="FDE9D9" w:themeFill="accent6" w:themeFillTint="33"/>
            <w:vAlign w:val="bottom"/>
            <w:hideMark/>
          </w:tcPr>
          <w:p w14:paraId="38F523F0" w14:textId="77777777" w:rsidR="00B85905" w:rsidRPr="00C65514" w:rsidRDefault="00B85905">
            <w:pPr>
              <w:spacing w:before="20" w:after="20"/>
              <w:rPr>
                <w:rFonts w:ascii="Calibri Light" w:hAnsi="Calibri Light" w:cs="Calibri Light"/>
                <w:b/>
                <w:sz w:val="20"/>
                <w:szCs w:val="20"/>
              </w:rPr>
            </w:pPr>
            <w:r w:rsidRPr="00C65514">
              <w:rPr>
                <w:rFonts w:ascii="Calibri Light" w:hAnsi="Calibri Light" w:cs="Calibri Light"/>
                <w:b/>
                <w:sz w:val="20"/>
                <w:szCs w:val="20"/>
              </w:rPr>
              <w:t>Funding component</w:t>
            </w:r>
          </w:p>
        </w:tc>
        <w:tc>
          <w:tcPr>
            <w:tcW w:w="0" w:type="auto"/>
            <w:shd w:val="clear" w:color="auto" w:fill="FDE9D9" w:themeFill="accent6" w:themeFillTint="33"/>
          </w:tcPr>
          <w:p w14:paraId="2F70852E" w14:textId="77777777" w:rsidR="00B85905" w:rsidRPr="00C65514" w:rsidRDefault="00B85905">
            <w:pPr>
              <w:spacing w:before="20" w:after="20"/>
              <w:jc w:val="center"/>
              <w:rPr>
                <w:rFonts w:ascii="Calibri Light" w:hAnsi="Calibri Light" w:cs="Calibri Light"/>
                <w:b/>
                <w:sz w:val="20"/>
                <w:szCs w:val="20"/>
              </w:rPr>
            </w:pPr>
          </w:p>
          <w:p w14:paraId="0AB20B22" w14:textId="77777777" w:rsidR="00B85905" w:rsidRPr="00C65514" w:rsidRDefault="00B85905">
            <w:pPr>
              <w:spacing w:before="20" w:after="20"/>
              <w:jc w:val="center"/>
              <w:rPr>
                <w:rFonts w:ascii="Calibri Light" w:hAnsi="Calibri Light" w:cs="Calibri Light"/>
                <w:b/>
                <w:sz w:val="20"/>
                <w:szCs w:val="20"/>
              </w:rPr>
            </w:pPr>
          </w:p>
          <w:p w14:paraId="6B61CD86" w14:textId="66DB5D71" w:rsidR="00B85905" w:rsidRPr="00C65514" w:rsidRDefault="00B85905">
            <w:pPr>
              <w:spacing w:before="20" w:after="20"/>
              <w:jc w:val="center"/>
              <w:rPr>
                <w:rFonts w:ascii="Calibri Light" w:hAnsi="Calibri Light" w:cs="Calibri Light"/>
                <w:b/>
                <w:sz w:val="20"/>
                <w:szCs w:val="20"/>
              </w:rPr>
            </w:pPr>
            <w:r w:rsidRPr="00C65514">
              <w:rPr>
                <w:rFonts w:ascii="Calibri Light" w:hAnsi="Calibri Light" w:cs="Calibri Light"/>
                <w:b/>
                <w:sz w:val="20"/>
                <w:szCs w:val="20"/>
              </w:rPr>
              <w:t>Budget 2020/21</w:t>
            </w:r>
            <w:r w:rsidR="008C52EC" w:rsidRPr="00C65514">
              <w:rPr>
                <w:rStyle w:val="FootnoteReference"/>
                <w:rFonts w:ascii="Calibri Light" w:hAnsi="Calibri Light" w:cs="Calibri Light"/>
                <w:b/>
                <w:sz w:val="20"/>
                <w:szCs w:val="20"/>
              </w:rPr>
              <w:footnoteReference w:id="14"/>
            </w:r>
          </w:p>
        </w:tc>
        <w:tc>
          <w:tcPr>
            <w:tcW w:w="0" w:type="auto"/>
            <w:shd w:val="clear" w:color="auto" w:fill="FDE9D9" w:themeFill="accent6" w:themeFillTint="33"/>
            <w:vAlign w:val="bottom"/>
            <w:hideMark/>
          </w:tcPr>
          <w:p w14:paraId="22167409" w14:textId="563A2B4E" w:rsidR="00B85905" w:rsidRPr="00C65514" w:rsidRDefault="00B85905">
            <w:pPr>
              <w:spacing w:before="20" w:after="20"/>
              <w:jc w:val="center"/>
              <w:rPr>
                <w:rFonts w:ascii="Calibri Light" w:hAnsi="Calibri Light" w:cs="Calibri Light"/>
                <w:b/>
                <w:sz w:val="20"/>
                <w:szCs w:val="20"/>
              </w:rPr>
            </w:pPr>
            <w:r w:rsidRPr="00C65514">
              <w:rPr>
                <w:rFonts w:ascii="Calibri Light" w:hAnsi="Calibri Light" w:cs="Calibri Light"/>
                <w:b/>
                <w:sz w:val="20"/>
                <w:szCs w:val="20"/>
              </w:rPr>
              <w:t>Revised budget 31</w:t>
            </w:r>
            <w:r w:rsidR="00152CB5" w:rsidRPr="00C65514">
              <w:rPr>
                <w:rFonts w:ascii="Calibri Light" w:hAnsi="Calibri Light" w:cs="Calibri Light"/>
                <w:b/>
                <w:sz w:val="20"/>
                <w:szCs w:val="20"/>
              </w:rPr>
              <w:t> </w:t>
            </w:r>
            <w:r w:rsidRPr="00C65514">
              <w:rPr>
                <w:rFonts w:ascii="Calibri Light" w:hAnsi="Calibri Light" w:cs="Calibri Light"/>
                <w:b/>
                <w:sz w:val="20"/>
                <w:szCs w:val="20"/>
              </w:rPr>
              <w:t>March 2021</w:t>
            </w:r>
            <w:r w:rsidR="003C252A" w:rsidRPr="00C65514">
              <w:rPr>
                <w:rStyle w:val="FootnoteReference"/>
                <w:rFonts w:ascii="Calibri Light" w:hAnsi="Calibri Light" w:cs="Calibri Light"/>
                <w:b/>
                <w:sz w:val="20"/>
                <w:szCs w:val="20"/>
              </w:rPr>
              <w:footnoteReference w:id="15"/>
            </w:r>
          </w:p>
        </w:tc>
        <w:tc>
          <w:tcPr>
            <w:tcW w:w="0" w:type="auto"/>
            <w:shd w:val="clear" w:color="auto" w:fill="FDE9D9" w:themeFill="accent6" w:themeFillTint="33"/>
            <w:vAlign w:val="bottom"/>
            <w:hideMark/>
          </w:tcPr>
          <w:p w14:paraId="526E358A" w14:textId="502B730D" w:rsidR="00B85905" w:rsidRPr="00C65514" w:rsidRDefault="00722760">
            <w:pPr>
              <w:spacing w:before="20" w:after="20"/>
              <w:jc w:val="center"/>
              <w:rPr>
                <w:rFonts w:ascii="Calibri Light" w:hAnsi="Calibri Light" w:cs="Calibri Light"/>
                <w:b/>
                <w:sz w:val="20"/>
                <w:szCs w:val="20"/>
              </w:rPr>
            </w:pPr>
            <w:r>
              <w:rPr>
                <w:rFonts w:ascii="Calibri Light" w:hAnsi="Calibri Light" w:cs="Calibri Light"/>
                <w:b/>
                <w:sz w:val="20"/>
                <w:szCs w:val="20"/>
              </w:rPr>
              <w:t>Actual</w:t>
            </w:r>
            <w:r w:rsidR="00B85905" w:rsidRPr="00C65514">
              <w:rPr>
                <w:rFonts w:ascii="Calibri Light" w:hAnsi="Calibri Light" w:cs="Calibri Light"/>
                <w:b/>
                <w:sz w:val="20"/>
                <w:szCs w:val="20"/>
              </w:rPr>
              <w:t xml:space="preserve"> </w:t>
            </w:r>
            <w:r w:rsidR="00E64D50">
              <w:rPr>
                <w:rFonts w:ascii="Calibri Light" w:hAnsi="Calibri Light" w:cs="Calibri Light"/>
                <w:b/>
                <w:sz w:val="20"/>
                <w:szCs w:val="20"/>
              </w:rPr>
              <w:t>2020/21</w:t>
            </w:r>
          </w:p>
        </w:tc>
        <w:tc>
          <w:tcPr>
            <w:tcW w:w="0" w:type="auto"/>
            <w:shd w:val="clear" w:color="auto" w:fill="FDE9D9" w:themeFill="accent6" w:themeFillTint="33"/>
            <w:vAlign w:val="bottom"/>
            <w:hideMark/>
          </w:tcPr>
          <w:p w14:paraId="6908D8C8" w14:textId="77777777" w:rsidR="00B85905" w:rsidRPr="00C65514" w:rsidRDefault="00B85905">
            <w:pPr>
              <w:spacing w:before="20" w:after="20"/>
              <w:jc w:val="center"/>
              <w:rPr>
                <w:rFonts w:ascii="Calibri Light" w:hAnsi="Calibri Light" w:cs="Calibri Light"/>
                <w:b/>
                <w:sz w:val="20"/>
                <w:szCs w:val="20"/>
              </w:rPr>
            </w:pPr>
            <w:r w:rsidRPr="00C65514">
              <w:rPr>
                <w:rFonts w:ascii="Calibri Light" w:hAnsi="Calibri Light" w:cs="Calibri Light"/>
                <w:b/>
                <w:sz w:val="20"/>
                <w:szCs w:val="20"/>
              </w:rPr>
              <w:t>Outcomes sought</w:t>
            </w:r>
          </w:p>
        </w:tc>
        <w:tc>
          <w:tcPr>
            <w:tcW w:w="0" w:type="auto"/>
            <w:shd w:val="clear" w:color="auto" w:fill="FDE9D9" w:themeFill="accent6" w:themeFillTint="33"/>
            <w:vAlign w:val="bottom"/>
            <w:hideMark/>
          </w:tcPr>
          <w:p w14:paraId="13714ED8" w14:textId="775EE7A7" w:rsidR="00B85905" w:rsidRPr="00C65514" w:rsidRDefault="00B85905">
            <w:pPr>
              <w:spacing w:before="20" w:after="20"/>
              <w:jc w:val="center"/>
              <w:rPr>
                <w:rFonts w:ascii="Calibri Light" w:hAnsi="Calibri Light" w:cs="Calibri Light"/>
                <w:b/>
                <w:sz w:val="20"/>
                <w:szCs w:val="20"/>
              </w:rPr>
            </w:pPr>
            <w:r w:rsidRPr="00C65514">
              <w:rPr>
                <w:rFonts w:ascii="Calibri Light" w:hAnsi="Calibri Light" w:cs="Calibri Light"/>
                <w:b/>
                <w:sz w:val="20"/>
                <w:szCs w:val="20"/>
              </w:rPr>
              <w:t xml:space="preserve">Performance measure and target as per </w:t>
            </w:r>
            <w:r w:rsidRPr="00FE5D94">
              <w:rPr>
                <w:rFonts w:ascii="Calibri Light" w:hAnsi="Calibri Light" w:cs="Calibri Light"/>
                <w:b/>
                <w:i/>
                <w:iCs/>
                <w:sz w:val="20"/>
                <w:szCs w:val="20"/>
              </w:rPr>
              <w:t>S</w:t>
            </w:r>
            <w:r w:rsidR="00AE7638" w:rsidRPr="00FE5D94">
              <w:rPr>
                <w:rFonts w:ascii="Calibri Light" w:hAnsi="Calibri Light" w:cs="Calibri Light"/>
                <w:b/>
                <w:i/>
                <w:iCs/>
                <w:sz w:val="20"/>
                <w:szCs w:val="20"/>
              </w:rPr>
              <w:t xml:space="preserve">tatement of </w:t>
            </w:r>
            <w:r w:rsidRPr="00FE5D94">
              <w:rPr>
                <w:rFonts w:ascii="Calibri Light" w:hAnsi="Calibri Light" w:cs="Calibri Light"/>
                <w:b/>
                <w:i/>
                <w:iCs/>
                <w:sz w:val="20"/>
                <w:szCs w:val="20"/>
              </w:rPr>
              <w:t>P</w:t>
            </w:r>
            <w:r w:rsidR="00AE7638" w:rsidRPr="00FE5D94">
              <w:rPr>
                <w:rFonts w:ascii="Calibri Light" w:hAnsi="Calibri Light" w:cs="Calibri Light"/>
                <w:b/>
                <w:i/>
                <w:iCs/>
                <w:sz w:val="20"/>
                <w:szCs w:val="20"/>
              </w:rPr>
              <w:t xml:space="preserve">erformance </w:t>
            </w:r>
            <w:r w:rsidRPr="00FE5D94">
              <w:rPr>
                <w:rFonts w:ascii="Calibri Light" w:hAnsi="Calibri Light" w:cs="Calibri Light"/>
                <w:b/>
                <w:i/>
                <w:iCs/>
                <w:sz w:val="20"/>
                <w:szCs w:val="20"/>
              </w:rPr>
              <w:t>E</w:t>
            </w:r>
            <w:r w:rsidR="00AE7638" w:rsidRPr="00FE5D94">
              <w:rPr>
                <w:rFonts w:ascii="Calibri Light" w:hAnsi="Calibri Light" w:cs="Calibri Light"/>
                <w:b/>
                <w:i/>
                <w:iCs/>
                <w:sz w:val="20"/>
                <w:szCs w:val="20"/>
              </w:rPr>
              <w:t>xpectations</w:t>
            </w:r>
            <w:r w:rsidRPr="00FE5D94">
              <w:rPr>
                <w:rFonts w:ascii="Calibri Light" w:hAnsi="Calibri Light" w:cs="Calibri Light"/>
                <w:b/>
                <w:i/>
                <w:iCs/>
                <w:sz w:val="20"/>
                <w:szCs w:val="20"/>
              </w:rPr>
              <w:t xml:space="preserve"> 2020/21</w:t>
            </w:r>
          </w:p>
        </w:tc>
        <w:tc>
          <w:tcPr>
            <w:tcW w:w="0" w:type="auto"/>
            <w:shd w:val="clear" w:color="auto" w:fill="FDE9D9" w:themeFill="accent6" w:themeFillTint="33"/>
            <w:vAlign w:val="bottom"/>
            <w:hideMark/>
          </w:tcPr>
          <w:p w14:paraId="7CEA744E" w14:textId="77777777" w:rsidR="00B85905" w:rsidRPr="00C65514" w:rsidRDefault="00B85905">
            <w:pPr>
              <w:spacing w:before="20" w:after="20"/>
              <w:jc w:val="center"/>
              <w:rPr>
                <w:rFonts w:ascii="Calibri Light" w:hAnsi="Calibri Light" w:cs="Calibri Light"/>
                <w:b/>
                <w:sz w:val="20"/>
                <w:szCs w:val="20"/>
              </w:rPr>
            </w:pPr>
            <w:r w:rsidRPr="00C65514">
              <w:rPr>
                <w:rFonts w:ascii="Calibri Light" w:hAnsi="Calibri Light" w:cs="Calibri Light"/>
                <w:b/>
                <w:sz w:val="20"/>
                <w:szCs w:val="20"/>
              </w:rPr>
              <w:t xml:space="preserve">Results as at 2021/22 </w:t>
            </w:r>
          </w:p>
        </w:tc>
      </w:tr>
      <w:tr w:rsidR="004B21C3" w:rsidRPr="00C65514" w14:paraId="0422FC86" w14:textId="77777777" w:rsidTr="00F3029D">
        <w:trPr>
          <w:trHeight w:val="26"/>
        </w:trPr>
        <w:tc>
          <w:tcPr>
            <w:tcW w:w="1688" w:type="dxa"/>
            <w:shd w:val="clear" w:color="auto" w:fill="7F7F7F" w:themeFill="text1" w:themeFillTint="80"/>
            <w:hideMark/>
          </w:tcPr>
          <w:p w14:paraId="538E13EA" w14:textId="77777777" w:rsidR="00B85905" w:rsidRPr="00C65514" w:rsidRDefault="00B85905">
            <w:pPr>
              <w:spacing w:before="20" w:after="20"/>
              <w:rPr>
                <w:rFonts w:ascii="Calibri Light" w:hAnsi="Calibri Light" w:cs="Calibri Light"/>
                <w:b/>
                <w:color w:val="FFFFFF" w:themeColor="background1"/>
                <w:sz w:val="20"/>
                <w:szCs w:val="20"/>
              </w:rPr>
            </w:pPr>
            <w:r w:rsidRPr="00C65514">
              <w:rPr>
                <w:rFonts w:ascii="Calibri Light" w:hAnsi="Calibri Light" w:cs="Calibri Light"/>
                <w:b/>
                <w:color w:val="FFFFFF" w:themeColor="background1"/>
                <w:sz w:val="20"/>
                <w:szCs w:val="20"/>
              </w:rPr>
              <w:t xml:space="preserve">Retaining core arts infrastructure and delivering arts projects in communities: </w:t>
            </w:r>
          </w:p>
        </w:tc>
        <w:tc>
          <w:tcPr>
            <w:tcW w:w="0" w:type="auto"/>
            <w:shd w:val="clear" w:color="auto" w:fill="7F7F7F" w:themeFill="text1" w:themeFillTint="80"/>
          </w:tcPr>
          <w:p w14:paraId="0C9EE4A8" w14:textId="77777777" w:rsidR="00B85905" w:rsidRPr="00C65514" w:rsidRDefault="00B85905">
            <w:pPr>
              <w:spacing w:before="20" w:after="20"/>
              <w:jc w:val="center"/>
              <w:rPr>
                <w:rFonts w:ascii="Calibri Light" w:hAnsi="Calibri Light" w:cs="Calibri Light"/>
                <w:b/>
                <w:color w:val="FFFFFF" w:themeColor="background1"/>
                <w:sz w:val="20"/>
                <w:szCs w:val="20"/>
              </w:rPr>
            </w:pPr>
            <w:r w:rsidRPr="00C65514">
              <w:rPr>
                <w:rFonts w:ascii="Calibri Light" w:hAnsi="Calibri Light" w:cs="Calibri Light"/>
                <w:b/>
                <w:color w:val="FFFFFF" w:themeColor="background1"/>
                <w:sz w:val="20"/>
                <w:szCs w:val="20"/>
              </w:rPr>
              <w:t>$25 million</w:t>
            </w:r>
          </w:p>
        </w:tc>
        <w:tc>
          <w:tcPr>
            <w:tcW w:w="0" w:type="auto"/>
            <w:shd w:val="clear" w:color="auto" w:fill="7F7F7F" w:themeFill="text1" w:themeFillTint="80"/>
          </w:tcPr>
          <w:p w14:paraId="46B6C30B" w14:textId="77777777" w:rsidR="00B85905" w:rsidRPr="00C65514" w:rsidRDefault="00B85905">
            <w:pPr>
              <w:spacing w:before="20" w:after="20"/>
              <w:jc w:val="center"/>
              <w:rPr>
                <w:rFonts w:ascii="Calibri Light" w:hAnsi="Calibri Light" w:cs="Calibri Light"/>
                <w:b/>
                <w:color w:val="FFFFFF" w:themeColor="background1"/>
                <w:sz w:val="20"/>
                <w:szCs w:val="20"/>
              </w:rPr>
            </w:pPr>
            <w:r w:rsidRPr="00C65514">
              <w:rPr>
                <w:rFonts w:ascii="Calibri Light" w:hAnsi="Calibri Light" w:cs="Calibri Light"/>
                <w:b/>
                <w:color w:val="FFFFFF" w:themeColor="background1"/>
                <w:sz w:val="20"/>
                <w:szCs w:val="20"/>
              </w:rPr>
              <w:t>$25 million</w:t>
            </w:r>
            <w:r w:rsidRPr="00C65514">
              <w:rPr>
                <w:rFonts w:ascii="Calibri Light" w:hAnsi="Calibri Light" w:cs="Calibri Light"/>
                <w:b/>
                <w:color w:val="FFFFFF" w:themeColor="background1"/>
                <w:sz w:val="20"/>
                <w:szCs w:val="20"/>
                <w:vertAlign w:val="superscript"/>
              </w:rPr>
              <w:footnoteReference w:id="16"/>
            </w:r>
            <w:r w:rsidRPr="00C65514">
              <w:rPr>
                <w:rFonts w:ascii="Calibri Light" w:hAnsi="Calibri Light" w:cs="Calibri Light"/>
                <w:b/>
                <w:color w:val="FFFFFF" w:themeColor="background1"/>
                <w:sz w:val="20"/>
                <w:szCs w:val="20"/>
              </w:rPr>
              <w:t xml:space="preserve"> </w:t>
            </w:r>
          </w:p>
        </w:tc>
        <w:tc>
          <w:tcPr>
            <w:tcW w:w="0" w:type="auto"/>
            <w:shd w:val="clear" w:color="auto" w:fill="7F7F7F" w:themeFill="text1" w:themeFillTint="80"/>
            <w:hideMark/>
          </w:tcPr>
          <w:p w14:paraId="6C6557CF" w14:textId="735769AF" w:rsidR="00B85905" w:rsidRPr="00C65514" w:rsidRDefault="00FD146F">
            <w:pPr>
              <w:spacing w:before="20" w:after="20"/>
              <w:jc w:val="center"/>
              <w:rPr>
                <w:rFonts w:ascii="Calibri Light" w:hAnsi="Calibri Light" w:cs="Calibri Light"/>
                <w:b/>
                <w:color w:val="FFFFFF" w:themeColor="background1"/>
                <w:sz w:val="20"/>
                <w:szCs w:val="20"/>
              </w:rPr>
            </w:pPr>
            <w:r w:rsidRPr="00C65514">
              <w:rPr>
                <w:rFonts w:ascii="Calibri Light" w:hAnsi="Calibri Light" w:cs="Calibri Light"/>
                <w:b/>
                <w:color w:val="FFFFFF" w:themeColor="background1"/>
                <w:sz w:val="20"/>
                <w:szCs w:val="20"/>
              </w:rPr>
              <w:t>$</w:t>
            </w:r>
            <w:r w:rsidR="00B85905" w:rsidRPr="00C65514">
              <w:rPr>
                <w:rFonts w:ascii="Calibri Light" w:hAnsi="Calibri Light" w:cs="Calibri Light"/>
                <w:b/>
                <w:color w:val="FFFFFF" w:themeColor="background1"/>
                <w:sz w:val="20"/>
                <w:szCs w:val="20"/>
              </w:rPr>
              <w:t>25 million</w:t>
            </w:r>
          </w:p>
        </w:tc>
        <w:tc>
          <w:tcPr>
            <w:tcW w:w="0" w:type="auto"/>
            <w:shd w:val="clear" w:color="auto" w:fill="7F7F7F" w:themeFill="text1" w:themeFillTint="80"/>
            <w:hideMark/>
          </w:tcPr>
          <w:p w14:paraId="06E67FBD" w14:textId="77777777" w:rsidR="00B85905" w:rsidRPr="00C65514" w:rsidRDefault="00B85905" w:rsidP="0021192A">
            <w:pPr>
              <w:numPr>
                <w:ilvl w:val="0"/>
                <w:numId w:val="7"/>
              </w:numPr>
              <w:spacing w:before="20" w:after="20"/>
              <w:ind w:left="284" w:hanging="284"/>
              <w:rPr>
                <w:rFonts w:ascii="Calibri Light" w:hAnsi="Calibri Light" w:cs="Calibri Light"/>
                <w:bCs/>
                <w:color w:val="FFFFFF" w:themeColor="background1"/>
                <w:sz w:val="20"/>
                <w:szCs w:val="20"/>
              </w:rPr>
            </w:pPr>
            <w:r w:rsidRPr="00C65514">
              <w:rPr>
                <w:rFonts w:ascii="Calibri Light" w:hAnsi="Calibri Light" w:cs="Calibri Light"/>
                <w:bCs/>
                <w:color w:val="FFFFFF" w:themeColor="background1"/>
                <w:sz w:val="20"/>
                <w:szCs w:val="20"/>
              </w:rPr>
              <w:t>Critical art infrastructure (including arts organisations and staff) is retained</w:t>
            </w:r>
          </w:p>
          <w:p w14:paraId="53BF198D" w14:textId="77777777" w:rsidR="00B85905" w:rsidRPr="00C65514" w:rsidRDefault="00B85905" w:rsidP="0021192A">
            <w:pPr>
              <w:numPr>
                <w:ilvl w:val="0"/>
                <w:numId w:val="7"/>
              </w:numPr>
              <w:spacing w:before="20" w:after="20"/>
              <w:ind w:left="284" w:hanging="284"/>
              <w:rPr>
                <w:rFonts w:ascii="Calibri Light" w:hAnsi="Calibri Light" w:cs="Calibri Light"/>
                <w:bCs/>
                <w:color w:val="FFFFFF" w:themeColor="background1"/>
                <w:sz w:val="20"/>
                <w:szCs w:val="20"/>
              </w:rPr>
            </w:pPr>
            <w:r w:rsidRPr="00C65514">
              <w:rPr>
                <w:rFonts w:ascii="Calibri Light" w:hAnsi="Calibri Light" w:cs="Calibri Light"/>
                <w:bCs/>
                <w:color w:val="FFFFFF" w:themeColor="background1"/>
                <w:sz w:val="20"/>
                <w:szCs w:val="20"/>
              </w:rPr>
              <w:t xml:space="preserve">Arts organisations are positioned to resume arts activity </w:t>
            </w:r>
          </w:p>
          <w:p w14:paraId="65441049" w14:textId="77777777" w:rsidR="00B85905" w:rsidRPr="00C65514" w:rsidRDefault="00B85905" w:rsidP="0021192A">
            <w:pPr>
              <w:numPr>
                <w:ilvl w:val="0"/>
                <w:numId w:val="7"/>
              </w:numPr>
              <w:spacing w:before="20" w:after="20"/>
              <w:ind w:left="284" w:hanging="284"/>
              <w:rPr>
                <w:rFonts w:ascii="Calibri Light" w:hAnsi="Calibri Light" w:cs="Calibri Light"/>
                <w:bCs/>
                <w:color w:val="FFFFFF" w:themeColor="background1"/>
                <w:sz w:val="20"/>
                <w:szCs w:val="20"/>
              </w:rPr>
            </w:pPr>
            <w:r w:rsidRPr="00C65514">
              <w:rPr>
                <w:rFonts w:ascii="Calibri Light" w:hAnsi="Calibri Light" w:cs="Calibri Light"/>
                <w:bCs/>
                <w:color w:val="FFFFFF" w:themeColor="background1"/>
                <w:sz w:val="20"/>
                <w:szCs w:val="20"/>
              </w:rPr>
              <w:t xml:space="preserve">Community wellbeing is improved through the delivery of arts projects through identified workstreams </w:t>
            </w:r>
          </w:p>
        </w:tc>
        <w:tc>
          <w:tcPr>
            <w:tcW w:w="0" w:type="auto"/>
            <w:gridSpan w:val="2"/>
            <w:shd w:val="clear" w:color="auto" w:fill="7F7F7F" w:themeFill="text1" w:themeFillTint="80"/>
            <w:hideMark/>
          </w:tcPr>
          <w:p w14:paraId="7F31A718" w14:textId="4846870A" w:rsidR="00B85905" w:rsidRPr="00C65514" w:rsidRDefault="00B85905">
            <w:pPr>
              <w:spacing w:before="20" w:after="20"/>
              <w:rPr>
                <w:rFonts w:ascii="Calibri Light" w:hAnsi="Calibri Light" w:cs="Calibri Light"/>
                <w:bCs/>
                <w:color w:val="FFFFFF" w:themeColor="background1"/>
                <w:sz w:val="20"/>
                <w:szCs w:val="20"/>
              </w:rPr>
            </w:pPr>
            <w:r w:rsidRPr="00C65514">
              <w:rPr>
                <w:rFonts w:ascii="Calibri Light" w:hAnsi="Calibri Light" w:cs="Calibri Light"/>
                <w:bCs/>
                <w:color w:val="FFFFFF" w:themeColor="background1"/>
                <w:sz w:val="20"/>
                <w:szCs w:val="20"/>
              </w:rPr>
              <w:t>In the absence of baseline dat</w:t>
            </w:r>
            <w:r w:rsidR="002403C8" w:rsidRPr="00C65514">
              <w:rPr>
                <w:rFonts w:ascii="Calibri Light" w:hAnsi="Calibri Light" w:cs="Calibri Light"/>
                <w:bCs/>
                <w:color w:val="FFFFFF" w:themeColor="background1"/>
                <w:sz w:val="20"/>
                <w:szCs w:val="20"/>
              </w:rPr>
              <w:t>a</w:t>
            </w:r>
            <w:r w:rsidRPr="00C65514">
              <w:rPr>
                <w:rFonts w:ascii="Calibri Light" w:hAnsi="Calibri Light" w:cs="Calibri Light"/>
                <w:bCs/>
                <w:color w:val="FFFFFF" w:themeColor="background1"/>
                <w:sz w:val="20"/>
                <w:szCs w:val="20"/>
              </w:rPr>
              <w:t xml:space="preserve"> for the new funding programmes and initiatives below, historical data from similar funding programmes ha</w:t>
            </w:r>
            <w:r w:rsidR="002403C8" w:rsidRPr="00C65514">
              <w:rPr>
                <w:rFonts w:ascii="Calibri Light" w:hAnsi="Calibri Light" w:cs="Calibri Light"/>
                <w:bCs/>
                <w:color w:val="FFFFFF" w:themeColor="background1"/>
                <w:sz w:val="20"/>
                <w:szCs w:val="20"/>
              </w:rPr>
              <w:t>ve</w:t>
            </w:r>
            <w:r w:rsidRPr="00C65514">
              <w:rPr>
                <w:rFonts w:ascii="Calibri Light" w:hAnsi="Calibri Light" w:cs="Calibri Light"/>
                <w:bCs/>
                <w:color w:val="FFFFFF" w:themeColor="background1"/>
                <w:sz w:val="20"/>
                <w:szCs w:val="20"/>
              </w:rPr>
              <w:t xml:space="preserve"> been used. </w:t>
            </w:r>
          </w:p>
          <w:p w14:paraId="2EE4371C" w14:textId="77777777" w:rsidR="00B85905" w:rsidRPr="00C65514" w:rsidRDefault="00B85905">
            <w:pPr>
              <w:spacing w:before="20" w:after="20"/>
              <w:rPr>
                <w:rFonts w:ascii="Calibri Light" w:hAnsi="Calibri Light" w:cs="Calibri Light"/>
                <w:bCs/>
                <w:color w:val="FFFFFF" w:themeColor="background1"/>
                <w:sz w:val="20"/>
                <w:szCs w:val="20"/>
              </w:rPr>
            </w:pPr>
          </w:p>
        </w:tc>
      </w:tr>
      <w:tr w:rsidR="00D628DA" w:rsidRPr="00C65514" w14:paraId="422711EA" w14:textId="77777777" w:rsidTr="00F3029D">
        <w:tc>
          <w:tcPr>
            <w:tcW w:w="1688" w:type="dxa"/>
            <w:shd w:val="clear" w:color="auto" w:fill="D9D9D9" w:themeFill="background1" w:themeFillShade="D9"/>
          </w:tcPr>
          <w:p w14:paraId="4D3E61DE" w14:textId="77777777" w:rsidR="00B85905" w:rsidRPr="00C65514" w:rsidRDefault="00B85905">
            <w:pPr>
              <w:spacing w:before="20" w:after="20"/>
              <w:rPr>
                <w:rFonts w:ascii="Calibri Light" w:hAnsi="Calibri Light" w:cs="Calibri Light"/>
                <w:b/>
                <w:bCs/>
                <w:i/>
                <w:sz w:val="20"/>
                <w:szCs w:val="20"/>
              </w:rPr>
            </w:pPr>
            <w:r w:rsidRPr="00C65514">
              <w:rPr>
                <w:rFonts w:ascii="Calibri Light" w:hAnsi="Calibri Light" w:cs="Calibri Light"/>
                <w:b/>
                <w:bCs/>
                <w:i/>
                <w:sz w:val="20"/>
                <w:szCs w:val="20"/>
              </w:rPr>
              <w:t xml:space="preserve">1. Funding through Investment programmes: </w:t>
            </w:r>
          </w:p>
        </w:tc>
        <w:tc>
          <w:tcPr>
            <w:tcW w:w="0" w:type="auto"/>
            <w:shd w:val="clear" w:color="auto" w:fill="D9D9D9" w:themeFill="background1" w:themeFillShade="D9"/>
          </w:tcPr>
          <w:p w14:paraId="6D3D5C89" w14:textId="77777777" w:rsidR="00B85905" w:rsidRPr="00C65514" w:rsidRDefault="00B85905">
            <w:pPr>
              <w:spacing w:before="20" w:after="20"/>
              <w:jc w:val="center"/>
              <w:rPr>
                <w:rFonts w:ascii="Calibri Light" w:hAnsi="Calibri Light" w:cs="Calibri Light"/>
                <w:b/>
                <w:sz w:val="20"/>
                <w:szCs w:val="20"/>
              </w:rPr>
            </w:pPr>
            <w:r w:rsidRPr="00C65514">
              <w:rPr>
                <w:rFonts w:ascii="Calibri Light" w:hAnsi="Calibri Light" w:cs="Calibri Light"/>
                <w:b/>
                <w:sz w:val="20"/>
                <w:szCs w:val="20"/>
              </w:rPr>
              <w:t>$16 million</w:t>
            </w:r>
          </w:p>
        </w:tc>
        <w:tc>
          <w:tcPr>
            <w:tcW w:w="0" w:type="auto"/>
            <w:shd w:val="clear" w:color="auto" w:fill="D9D9D9" w:themeFill="background1" w:themeFillShade="D9"/>
          </w:tcPr>
          <w:p w14:paraId="6613DA45" w14:textId="1AC08909" w:rsidR="00B85905" w:rsidRPr="00C65514" w:rsidRDefault="00B85905">
            <w:pPr>
              <w:spacing w:before="20" w:after="20"/>
              <w:jc w:val="center"/>
              <w:rPr>
                <w:rFonts w:ascii="Calibri Light" w:hAnsi="Calibri Light" w:cs="Calibri Light"/>
                <w:b/>
                <w:sz w:val="20"/>
                <w:szCs w:val="20"/>
              </w:rPr>
            </w:pPr>
            <w:r w:rsidRPr="00C65514">
              <w:rPr>
                <w:rFonts w:ascii="Calibri Light" w:hAnsi="Calibri Light" w:cs="Calibri Light"/>
                <w:b/>
                <w:sz w:val="20"/>
                <w:szCs w:val="20"/>
              </w:rPr>
              <w:t>$1</w:t>
            </w:r>
            <w:r w:rsidR="005B0B73" w:rsidRPr="00C65514">
              <w:rPr>
                <w:rFonts w:ascii="Calibri Light" w:hAnsi="Calibri Light" w:cs="Calibri Light"/>
                <w:b/>
                <w:sz w:val="20"/>
                <w:szCs w:val="20"/>
              </w:rPr>
              <w:t>2</w:t>
            </w:r>
            <w:r w:rsidRPr="00C65514">
              <w:rPr>
                <w:rFonts w:ascii="Calibri Light" w:hAnsi="Calibri Light" w:cs="Calibri Light"/>
                <w:b/>
                <w:sz w:val="20"/>
                <w:szCs w:val="20"/>
              </w:rPr>
              <w:t>,</w:t>
            </w:r>
            <w:r w:rsidR="005B0B73" w:rsidRPr="00C65514">
              <w:rPr>
                <w:rFonts w:ascii="Calibri Light" w:hAnsi="Calibri Light" w:cs="Calibri Light"/>
                <w:b/>
                <w:sz w:val="20"/>
                <w:szCs w:val="20"/>
              </w:rPr>
              <w:t>556</w:t>
            </w:r>
            <w:r w:rsidRPr="00C65514">
              <w:rPr>
                <w:rFonts w:ascii="Calibri Light" w:hAnsi="Calibri Light" w:cs="Calibri Light"/>
                <w:b/>
                <w:sz w:val="20"/>
                <w:szCs w:val="20"/>
              </w:rPr>
              <w:t>,</w:t>
            </w:r>
            <w:r w:rsidR="009675DC" w:rsidRPr="00C65514">
              <w:rPr>
                <w:rFonts w:ascii="Calibri Light" w:hAnsi="Calibri Light" w:cs="Calibri Light"/>
                <w:b/>
                <w:sz w:val="20"/>
                <w:szCs w:val="20"/>
              </w:rPr>
              <w:t>278</w:t>
            </w:r>
          </w:p>
        </w:tc>
        <w:tc>
          <w:tcPr>
            <w:tcW w:w="0" w:type="auto"/>
            <w:shd w:val="clear" w:color="auto" w:fill="D9D9D9" w:themeFill="background1" w:themeFillShade="D9"/>
          </w:tcPr>
          <w:p w14:paraId="22A9757D" w14:textId="77777777" w:rsidR="00B85905" w:rsidRPr="00C65514" w:rsidRDefault="00B85905">
            <w:pPr>
              <w:spacing w:before="20" w:after="20"/>
              <w:jc w:val="center"/>
              <w:rPr>
                <w:rFonts w:ascii="Calibri Light" w:hAnsi="Calibri Light" w:cs="Calibri Light"/>
                <w:b/>
                <w:i/>
                <w:sz w:val="20"/>
                <w:szCs w:val="20"/>
              </w:rPr>
            </w:pPr>
            <w:r w:rsidRPr="00C65514">
              <w:rPr>
                <w:rFonts w:ascii="Calibri Light" w:hAnsi="Calibri Light" w:cs="Calibri Light"/>
                <w:b/>
                <w:sz w:val="20"/>
                <w:szCs w:val="20"/>
              </w:rPr>
              <w:t>$11,415,494</w:t>
            </w:r>
          </w:p>
        </w:tc>
        <w:tc>
          <w:tcPr>
            <w:tcW w:w="0" w:type="auto"/>
            <w:gridSpan w:val="3"/>
            <w:shd w:val="clear" w:color="auto" w:fill="D9D9D9" w:themeFill="background1" w:themeFillShade="D9"/>
          </w:tcPr>
          <w:p w14:paraId="5A0D0FE1" w14:textId="0AD861AF" w:rsidR="00B85905" w:rsidRPr="00C65514" w:rsidRDefault="00B85905">
            <w:pPr>
              <w:spacing w:before="20" w:after="20"/>
              <w:rPr>
                <w:rFonts w:ascii="Calibri Light" w:hAnsi="Calibri Light" w:cs="Calibri Light"/>
                <w:i/>
                <w:iCs/>
                <w:sz w:val="20"/>
                <w:szCs w:val="20"/>
              </w:rPr>
            </w:pPr>
            <w:r w:rsidRPr="00C65514">
              <w:rPr>
                <w:rFonts w:ascii="Calibri Light" w:hAnsi="Calibri Light" w:cs="Calibri Light"/>
                <w:i/>
                <w:sz w:val="20"/>
                <w:szCs w:val="20"/>
              </w:rPr>
              <w:t xml:space="preserve">Recovery support to 81 Tōtara and Kahikatea arts organisations that receive multi-year funding through </w:t>
            </w:r>
            <w:r w:rsidR="006A7853" w:rsidRPr="00C65514">
              <w:rPr>
                <w:rFonts w:ascii="Calibri Light" w:hAnsi="Calibri Light" w:cs="Calibri Light"/>
                <w:i/>
                <w:sz w:val="20"/>
                <w:szCs w:val="20"/>
              </w:rPr>
              <w:t>Creative New Zealand</w:t>
            </w:r>
            <w:r w:rsidRPr="00C65514">
              <w:rPr>
                <w:rFonts w:ascii="Calibri Light" w:hAnsi="Calibri Light" w:cs="Calibri Light"/>
                <w:i/>
                <w:sz w:val="20"/>
                <w:szCs w:val="20"/>
              </w:rPr>
              <w:t>’s Investment programmes.</w:t>
            </w:r>
          </w:p>
        </w:tc>
      </w:tr>
      <w:tr w:rsidR="00D628DA" w:rsidRPr="00C65514" w14:paraId="25285DB9" w14:textId="77777777" w:rsidTr="00F3029D">
        <w:tc>
          <w:tcPr>
            <w:tcW w:w="1688" w:type="dxa"/>
          </w:tcPr>
          <w:p w14:paraId="6FE71C6A" w14:textId="77777777" w:rsidR="00B85905" w:rsidRPr="00C65514" w:rsidRDefault="00B85905">
            <w:pPr>
              <w:spacing w:before="20" w:after="20"/>
              <w:rPr>
                <w:rFonts w:ascii="Calibri Light" w:hAnsi="Calibri Light" w:cs="Calibri Light"/>
                <w:i/>
                <w:sz w:val="20"/>
                <w:szCs w:val="20"/>
              </w:rPr>
            </w:pPr>
            <w:r w:rsidRPr="00C65514">
              <w:rPr>
                <w:rFonts w:ascii="Calibri Light" w:hAnsi="Calibri Light" w:cs="Calibri Light"/>
                <w:i/>
                <w:sz w:val="20"/>
                <w:szCs w:val="20"/>
              </w:rPr>
              <w:lastRenderedPageBreak/>
              <w:t>1a. Adaptation Fund</w:t>
            </w:r>
          </w:p>
        </w:tc>
        <w:tc>
          <w:tcPr>
            <w:tcW w:w="0" w:type="auto"/>
          </w:tcPr>
          <w:p w14:paraId="103A099E" w14:textId="77777777" w:rsidR="00B85905" w:rsidRPr="00C65514" w:rsidRDefault="00B85905">
            <w:pPr>
              <w:spacing w:before="20" w:after="20"/>
              <w:jc w:val="center"/>
              <w:rPr>
                <w:rFonts w:ascii="Calibri Light" w:hAnsi="Calibri Light" w:cs="Calibri Light"/>
                <w:sz w:val="20"/>
                <w:szCs w:val="20"/>
              </w:rPr>
            </w:pPr>
            <w:r w:rsidRPr="00C65514">
              <w:rPr>
                <w:rFonts w:ascii="Calibri Light" w:hAnsi="Calibri Light" w:cs="Calibri Light"/>
                <w:sz w:val="20"/>
                <w:szCs w:val="20"/>
              </w:rPr>
              <w:t>$6 million</w:t>
            </w:r>
          </w:p>
        </w:tc>
        <w:tc>
          <w:tcPr>
            <w:tcW w:w="0" w:type="auto"/>
            <w:hideMark/>
          </w:tcPr>
          <w:p w14:paraId="1D8FB6A9" w14:textId="77777777" w:rsidR="00B85905" w:rsidRPr="00C65514" w:rsidRDefault="00B85905">
            <w:pPr>
              <w:spacing w:before="20" w:after="20"/>
              <w:jc w:val="center"/>
              <w:rPr>
                <w:rFonts w:ascii="Calibri Light" w:hAnsi="Calibri Light" w:cs="Calibri Light"/>
                <w:sz w:val="20"/>
                <w:szCs w:val="20"/>
                <w:highlight w:val="yellow"/>
              </w:rPr>
            </w:pPr>
            <w:r w:rsidRPr="00C65514">
              <w:rPr>
                <w:rFonts w:ascii="Calibri Light" w:hAnsi="Calibri Light" w:cs="Calibri Light"/>
                <w:sz w:val="20"/>
                <w:szCs w:val="20"/>
              </w:rPr>
              <w:t>$6,781,580</w:t>
            </w:r>
          </w:p>
        </w:tc>
        <w:tc>
          <w:tcPr>
            <w:tcW w:w="0" w:type="auto"/>
            <w:hideMark/>
          </w:tcPr>
          <w:p w14:paraId="2D5F3714" w14:textId="77777777" w:rsidR="00B85905" w:rsidRPr="00C65514" w:rsidRDefault="00B85905">
            <w:pPr>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$6,781,580</w:t>
            </w:r>
          </w:p>
        </w:tc>
        <w:tc>
          <w:tcPr>
            <w:tcW w:w="0" w:type="auto"/>
            <w:hideMark/>
          </w:tcPr>
          <w:p w14:paraId="38D0D142" w14:textId="77777777" w:rsidR="00B85905" w:rsidRPr="00C65514" w:rsidRDefault="00B85905" w:rsidP="0021192A">
            <w:pPr>
              <w:numPr>
                <w:ilvl w:val="0"/>
                <w:numId w:val="8"/>
              </w:numPr>
              <w:spacing w:before="20" w:after="20"/>
              <w:ind w:left="284" w:hanging="284"/>
              <w:rPr>
                <w:rFonts w:ascii="Calibri Light" w:hAnsi="Calibri Light" w:cs="Calibri Light"/>
                <w:sz w:val="20"/>
                <w:szCs w:val="20"/>
              </w:rPr>
            </w:pPr>
            <w:r w:rsidRPr="00C65514">
              <w:rPr>
                <w:rFonts w:ascii="Calibri Light" w:hAnsi="Calibri Light" w:cs="Calibri Light"/>
                <w:sz w:val="20"/>
                <w:szCs w:val="20"/>
              </w:rPr>
              <w:t xml:space="preserve">Supports transformation or significant development of the business model and/or artistic practice of organisations. </w:t>
            </w:r>
          </w:p>
          <w:p w14:paraId="3DF8A665" w14:textId="7A8E66C7" w:rsidR="00B85905" w:rsidRPr="00C65514" w:rsidRDefault="00B85905" w:rsidP="0021192A">
            <w:pPr>
              <w:numPr>
                <w:ilvl w:val="0"/>
                <w:numId w:val="8"/>
              </w:numPr>
              <w:spacing w:before="20" w:after="20"/>
              <w:ind w:left="284" w:hanging="284"/>
              <w:rPr>
                <w:rFonts w:ascii="Calibri Light" w:hAnsi="Calibri Light" w:cs="Calibri Light"/>
                <w:sz w:val="20"/>
                <w:szCs w:val="20"/>
              </w:rPr>
            </w:pPr>
            <w:r w:rsidRPr="00C65514">
              <w:rPr>
                <w:rFonts w:ascii="Calibri Light" w:hAnsi="Calibri Light" w:cs="Calibri Light"/>
                <w:sz w:val="20"/>
                <w:szCs w:val="20"/>
              </w:rPr>
              <w:t xml:space="preserve">Encourages new ways of working within changed environments and supports new and adapted organisational models in response to the opportunities presented by </w:t>
            </w:r>
            <w:r w:rsidR="0042159C" w:rsidRPr="00C65514">
              <w:rPr>
                <w:rFonts w:ascii="Calibri Light" w:hAnsi="Calibri Light" w:cs="Calibri Light"/>
                <w:sz w:val="20"/>
                <w:szCs w:val="20"/>
              </w:rPr>
              <w:t xml:space="preserve">the </w:t>
            </w:r>
            <w:r w:rsidRPr="00C65514">
              <w:rPr>
                <w:rFonts w:ascii="Calibri Light" w:hAnsi="Calibri Light" w:cs="Calibri Light"/>
                <w:sz w:val="20"/>
                <w:szCs w:val="20"/>
              </w:rPr>
              <w:t>COVID-19</w:t>
            </w:r>
            <w:r w:rsidR="0042159C" w:rsidRPr="00C65514">
              <w:rPr>
                <w:rFonts w:ascii="Calibri Light" w:hAnsi="Calibri Light" w:cs="Calibri Light"/>
                <w:sz w:val="20"/>
                <w:szCs w:val="20"/>
              </w:rPr>
              <w:t xml:space="preserve"> pandemic</w:t>
            </w:r>
            <w:r w:rsidRPr="00C65514">
              <w:rPr>
                <w:rFonts w:ascii="Calibri Light" w:hAnsi="Calibri Light" w:cs="Calibri Light"/>
                <w:sz w:val="20"/>
                <w:szCs w:val="20"/>
              </w:rPr>
              <w:t>.</w:t>
            </w:r>
          </w:p>
        </w:tc>
        <w:tc>
          <w:tcPr>
            <w:tcW w:w="0" w:type="auto"/>
            <w:hideMark/>
          </w:tcPr>
          <w:p w14:paraId="07144D3B" w14:textId="54B75D47" w:rsidR="00B85905" w:rsidRPr="00C65514" w:rsidRDefault="007F4B90">
            <w:pPr>
              <w:spacing w:before="20" w:after="20"/>
              <w:rPr>
                <w:rFonts w:ascii="Calibri Light" w:hAnsi="Calibri Light" w:cs="Calibri Light"/>
                <w:sz w:val="20"/>
                <w:szCs w:val="20"/>
                <w:highlight w:val="yellow"/>
              </w:rPr>
            </w:pPr>
            <w:r w:rsidRPr="00C65514">
              <w:rPr>
                <w:rFonts w:ascii="Calibri Light" w:hAnsi="Calibri Light" w:cs="Calibri Light"/>
                <w:sz w:val="20"/>
                <w:szCs w:val="20"/>
              </w:rPr>
              <w:t>O</w:t>
            </w:r>
            <w:r w:rsidR="00B85905" w:rsidRPr="00C65514">
              <w:rPr>
                <w:rFonts w:ascii="Calibri Light" w:hAnsi="Calibri Light" w:cs="Calibri Light"/>
                <w:sz w:val="20"/>
                <w:szCs w:val="20"/>
              </w:rPr>
              <w:t>f completed projects</w:t>
            </w:r>
            <w:r w:rsidRPr="00C65514">
              <w:rPr>
                <w:rFonts w:ascii="Calibri Light" w:hAnsi="Calibri Light" w:cs="Calibri Light"/>
                <w:sz w:val="20"/>
                <w:szCs w:val="20"/>
              </w:rPr>
              <w:t>, 99 percent</w:t>
            </w:r>
            <w:r w:rsidR="00B85905" w:rsidRPr="00C65514">
              <w:rPr>
                <w:rFonts w:ascii="Calibri Light" w:hAnsi="Calibri Light" w:cs="Calibri Light"/>
                <w:sz w:val="20"/>
                <w:szCs w:val="20"/>
              </w:rPr>
              <w:t xml:space="preserve"> meet or exceed expectations</w:t>
            </w:r>
            <w:r w:rsidRPr="00C65514">
              <w:rPr>
                <w:rFonts w:ascii="Calibri Light" w:hAnsi="Calibri Light" w:cs="Calibri Light"/>
                <w:sz w:val="20"/>
                <w:szCs w:val="20"/>
              </w:rPr>
              <w:t>,</w:t>
            </w:r>
            <w:r w:rsidR="00B85905" w:rsidRPr="00C65514">
              <w:rPr>
                <w:rFonts w:ascii="Calibri Light" w:hAnsi="Calibri Light" w:cs="Calibri Light"/>
                <w:sz w:val="20"/>
                <w:szCs w:val="20"/>
              </w:rPr>
              <w:t xml:space="preserve"> as set out in funding agreements. </w:t>
            </w:r>
          </w:p>
        </w:tc>
        <w:tc>
          <w:tcPr>
            <w:tcW w:w="0" w:type="auto"/>
            <w:hideMark/>
          </w:tcPr>
          <w:p w14:paraId="30E3906C" w14:textId="629EE8EE" w:rsidR="00B85905" w:rsidRPr="00C65514" w:rsidRDefault="007F39CF">
            <w:pPr>
              <w:spacing w:before="20" w:after="20"/>
              <w:rPr>
                <w:rFonts w:ascii="Calibri Light" w:hAnsi="Calibri Light" w:cs="Calibri Light"/>
                <w:sz w:val="20"/>
                <w:szCs w:val="20"/>
              </w:rPr>
            </w:pPr>
            <w:r w:rsidRPr="00C65514">
              <w:rPr>
                <w:rFonts w:ascii="Calibri Light" w:hAnsi="Calibri Light" w:cs="Calibri Light"/>
                <w:sz w:val="20"/>
                <w:szCs w:val="20"/>
              </w:rPr>
              <w:t>Thirty-five</w:t>
            </w:r>
            <w:r w:rsidR="00B85905" w:rsidRPr="00C65514">
              <w:rPr>
                <w:rFonts w:ascii="Calibri Light" w:hAnsi="Calibri Light" w:cs="Calibri Light"/>
                <w:sz w:val="20"/>
                <w:szCs w:val="20"/>
              </w:rPr>
              <w:t xml:space="preserve"> Adaptation Fund grants were awarded. </w:t>
            </w:r>
            <w:r w:rsidR="001712A2">
              <w:rPr>
                <w:rFonts w:ascii="Calibri Light" w:hAnsi="Calibri Light" w:cs="Calibri Light"/>
                <w:bCs/>
                <w:sz w:val="20"/>
                <w:szCs w:val="20"/>
              </w:rPr>
              <w:t xml:space="preserve">Of the 35 projects supported, 17 were completed in the period and met the expectations of their funding agreements. </w:t>
            </w:r>
            <w:r w:rsidR="001712A2" w:rsidRPr="009E43DA">
              <w:rPr>
                <w:rFonts w:ascii="Calibri Light" w:hAnsi="Calibri Light" w:cs="Calibri Light"/>
                <w:bCs/>
                <w:sz w:val="20"/>
                <w:szCs w:val="20"/>
              </w:rPr>
              <w:t xml:space="preserve">A further </w:t>
            </w:r>
            <w:r w:rsidR="00FE32D6">
              <w:rPr>
                <w:rFonts w:ascii="Calibri Light" w:hAnsi="Calibri Light" w:cs="Calibri Light"/>
                <w:bCs/>
                <w:sz w:val="20"/>
                <w:szCs w:val="20"/>
              </w:rPr>
              <w:t>18</w:t>
            </w:r>
            <w:r w:rsidR="001712A2" w:rsidRPr="009E43DA">
              <w:rPr>
                <w:rFonts w:ascii="Calibri Light" w:hAnsi="Calibri Light" w:cs="Calibri Light"/>
                <w:bCs/>
                <w:sz w:val="20"/>
                <w:szCs w:val="20"/>
              </w:rPr>
              <w:t xml:space="preserve"> projects </w:t>
            </w:r>
            <w:r w:rsidR="001712A2" w:rsidRPr="009E43DA">
              <w:rPr>
                <w:rFonts w:ascii="Calibri Light" w:hAnsi="Calibri Light" w:cs="Calibri Light"/>
                <w:sz w:val="20"/>
                <w:szCs w:val="20"/>
              </w:rPr>
              <w:t>received extension</w:t>
            </w:r>
            <w:r w:rsidR="001712A2">
              <w:rPr>
                <w:rFonts w:ascii="Calibri Light" w:hAnsi="Calibri Light" w:cs="Calibri Light"/>
                <w:sz w:val="20"/>
                <w:szCs w:val="20"/>
              </w:rPr>
              <w:t>s</w:t>
            </w:r>
            <w:r w:rsidR="001712A2" w:rsidRPr="009E43DA">
              <w:rPr>
                <w:rFonts w:ascii="Calibri Light" w:hAnsi="Calibri Light" w:cs="Calibri Light"/>
                <w:sz w:val="20"/>
                <w:szCs w:val="20"/>
              </w:rPr>
              <w:t xml:space="preserve"> due to COVID impacts in 2021/22 </w:t>
            </w:r>
            <w:r w:rsidR="00D0686A">
              <w:rPr>
                <w:rFonts w:ascii="Calibri Light" w:hAnsi="Calibri Light" w:cs="Calibri Light"/>
                <w:sz w:val="20"/>
                <w:szCs w:val="20"/>
              </w:rPr>
              <w:t xml:space="preserve">and </w:t>
            </w:r>
            <w:r w:rsidR="001712A2" w:rsidRPr="009E43DA">
              <w:rPr>
                <w:rFonts w:ascii="Calibri Light" w:hAnsi="Calibri Light" w:cs="Calibri Light"/>
                <w:sz w:val="20"/>
                <w:szCs w:val="20"/>
              </w:rPr>
              <w:t>will be reported in the 2022/23 year</w:t>
            </w:r>
            <w:r w:rsidR="00FE32D6">
              <w:rPr>
                <w:rFonts w:ascii="Calibri Light" w:hAnsi="Calibri Light" w:cs="Calibri Light"/>
                <w:sz w:val="20"/>
                <w:szCs w:val="20"/>
              </w:rPr>
              <w:t>.</w:t>
            </w:r>
          </w:p>
        </w:tc>
      </w:tr>
      <w:tr w:rsidR="00D628DA" w:rsidRPr="00C65514" w14:paraId="02AD78D8" w14:textId="77777777" w:rsidTr="00F3029D">
        <w:tc>
          <w:tcPr>
            <w:tcW w:w="1688" w:type="dxa"/>
          </w:tcPr>
          <w:p w14:paraId="18A0378F" w14:textId="77777777" w:rsidR="00B85905" w:rsidRPr="00C65514" w:rsidRDefault="00B85905">
            <w:pPr>
              <w:spacing w:before="20" w:after="20"/>
              <w:rPr>
                <w:rFonts w:ascii="Calibri Light" w:hAnsi="Calibri Light" w:cs="Calibri Light"/>
                <w:i/>
                <w:sz w:val="20"/>
                <w:szCs w:val="20"/>
              </w:rPr>
            </w:pPr>
            <w:r w:rsidRPr="00C65514">
              <w:rPr>
                <w:rFonts w:ascii="Calibri Light" w:hAnsi="Calibri Light" w:cs="Calibri Light"/>
                <w:i/>
                <w:sz w:val="20"/>
                <w:szCs w:val="20"/>
              </w:rPr>
              <w:t>1b. Capability Fund</w:t>
            </w:r>
          </w:p>
        </w:tc>
        <w:tc>
          <w:tcPr>
            <w:tcW w:w="0" w:type="auto"/>
          </w:tcPr>
          <w:p w14:paraId="55802903" w14:textId="2A282A47" w:rsidR="00B85905" w:rsidRPr="00C65514" w:rsidRDefault="00B85905" w:rsidP="00DA0104">
            <w:pPr>
              <w:spacing w:before="20" w:after="20"/>
              <w:rPr>
                <w:rFonts w:ascii="Calibri Light" w:hAnsi="Calibri Light" w:cs="Calibri Light"/>
                <w:sz w:val="20"/>
                <w:szCs w:val="20"/>
              </w:rPr>
            </w:pPr>
            <w:r w:rsidRPr="00C65514">
              <w:rPr>
                <w:rFonts w:ascii="Calibri Light" w:hAnsi="Calibri Light" w:cs="Calibri Light"/>
                <w:sz w:val="20"/>
                <w:szCs w:val="20"/>
              </w:rPr>
              <w:t>$1.5</w:t>
            </w:r>
            <w:r w:rsidR="00C50464" w:rsidRPr="00C65514">
              <w:rPr>
                <w:rFonts w:ascii="Calibri Light" w:hAnsi="Calibri Light" w:cs="Calibri Light"/>
                <w:sz w:val="20"/>
                <w:szCs w:val="20"/>
              </w:rPr>
              <w:t> </w:t>
            </w:r>
            <w:r w:rsidRPr="00C65514">
              <w:rPr>
                <w:rFonts w:ascii="Calibri Light" w:hAnsi="Calibri Light" w:cs="Calibri Light"/>
                <w:sz w:val="20"/>
                <w:szCs w:val="20"/>
              </w:rPr>
              <w:t>million</w:t>
            </w:r>
          </w:p>
        </w:tc>
        <w:tc>
          <w:tcPr>
            <w:tcW w:w="0" w:type="auto"/>
            <w:hideMark/>
          </w:tcPr>
          <w:p w14:paraId="30B23D8B" w14:textId="77777777" w:rsidR="00B85905" w:rsidRPr="00C65514" w:rsidRDefault="00B85905">
            <w:pPr>
              <w:spacing w:before="20" w:after="20"/>
              <w:jc w:val="center"/>
              <w:rPr>
                <w:rFonts w:ascii="Calibri Light" w:hAnsi="Calibri Light" w:cs="Calibri Light"/>
                <w:sz w:val="20"/>
                <w:szCs w:val="20"/>
                <w:highlight w:val="yellow"/>
              </w:rPr>
            </w:pPr>
            <w:r w:rsidRPr="00C65514">
              <w:rPr>
                <w:rFonts w:ascii="Calibri Light" w:hAnsi="Calibri Light" w:cs="Calibri Light"/>
                <w:sz w:val="20"/>
                <w:szCs w:val="20"/>
              </w:rPr>
              <w:t>$642,314</w:t>
            </w:r>
          </w:p>
        </w:tc>
        <w:tc>
          <w:tcPr>
            <w:tcW w:w="0" w:type="auto"/>
            <w:hideMark/>
          </w:tcPr>
          <w:p w14:paraId="40EFD516" w14:textId="77777777" w:rsidR="00B85905" w:rsidRPr="00C65514" w:rsidRDefault="00B85905">
            <w:pPr>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$642,314</w:t>
            </w:r>
          </w:p>
        </w:tc>
        <w:tc>
          <w:tcPr>
            <w:tcW w:w="0" w:type="auto"/>
            <w:hideMark/>
          </w:tcPr>
          <w:p w14:paraId="4BCE93CB" w14:textId="37DF0F60" w:rsidR="00B85905" w:rsidRPr="00C65514" w:rsidRDefault="00B85905" w:rsidP="0021192A">
            <w:pPr>
              <w:numPr>
                <w:ilvl w:val="0"/>
                <w:numId w:val="8"/>
              </w:numPr>
              <w:spacing w:before="20" w:after="20"/>
              <w:ind w:left="284" w:hanging="284"/>
              <w:rPr>
                <w:rFonts w:ascii="Calibri Light" w:hAnsi="Calibri Light" w:cs="Calibri Light"/>
                <w:sz w:val="20"/>
                <w:szCs w:val="20"/>
              </w:rPr>
            </w:pPr>
            <w:r w:rsidRPr="00C65514">
              <w:rPr>
                <w:rFonts w:ascii="Calibri Light" w:hAnsi="Calibri Light" w:cs="Calibri Light"/>
                <w:sz w:val="20"/>
                <w:szCs w:val="20"/>
              </w:rPr>
              <w:t xml:space="preserve">Supports organisations to address immediate organisational needs and help stabilise and increase the sustainability of their businesses in response to the </w:t>
            </w:r>
            <w:r w:rsidR="004677F1" w:rsidRPr="00C65514">
              <w:rPr>
                <w:rFonts w:ascii="Calibri Light" w:hAnsi="Calibri Light" w:cs="Calibri Light"/>
                <w:sz w:val="20"/>
                <w:szCs w:val="20"/>
              </w:rPr>
              <w:t xml:space="preserve">effects </w:t>
            </w:r>
            <w:r w:rsidRPr="00C65514">
              <w:rPr>
                <w:rFonts w:ascii="Calibri Light" w:hAnsi="Calibri Light" w:cs="Calibri Light"/>
                <w:sz w:val="20"/>
                <w:szCs w:val="20"/>
              </w:rPr>
              <w:t>of the COVID-19 environment.</w:t>
            </w:r>
          </w:p>
        </w:tc>
        <w:tc>
          <w:tcPr>
            <w:tcW w:w="0" w:type="auto"/>
            <w:hideMark/>
          </w:tcPr>
          <w:p w14:paraId="4F08B4AD" w14:textId="55D1BE01" w:rsidR="00B85905" w:rsidRPr="00C65514" w:rsidRDefault="004677F1">
            <w:pPr>
              <w:spacing w:before="20" w:after="20"/>
              <w:rPr>
                <w:rFonts w:ascii="Calibri Light" w:hAnsi="Calibri Light" w:cs="Calibri Light"/>
                <w:sz w:val="20"/>
                <w:szCs w:val="20"/>
              </w:rPr>
            </w:pPr>
            <w:r w:rsidRPr="00C65514">
              <w:rPr>
                <w:rFonts w:ascii="Calibri Light" w:hAnsi="Calibri Light" w:cs="Calibri Light"/>
                <w:sz w:val="20"/>
                <w:szCs w:val="20"/>
              </w:rPr>
              <w:t>O</w:t>
            </w:r>
            <w:r w:rsidR="00B85905" w:rsidRPr="00C65514">
              <w:rPr>
                <w:rFonts w:ascii="Calibri Light" w:hAnsi="Calibri Light" w:cs="Calibri Light"/>
                <w:sz w:val="20"/>
                <w:szCs w:val="20"/>
              </w:rPr>
              <w:t>f completed projects</w:t>
            </w:r>
            <w:r w:rsidRPr="00C65514">
              <w:rPr>
                <w:rFonts w:ascii="Calibri Light" w:hAnsi="Calibri Light" w:cs="Calibri Light"/>
                <w:sz w:val="20"/>
                <w:szCs w:val="20"/>
              </w:rPr>
              <w:t>, 99 percent</w:t>
            </w:r>
            <w:r w:rsidR="00B85905" w:rsidRPr="00C65514">
              <w:rPr>
                <w:rFonts w:ascii="Calibri Light" w:hAnsi="Calibri Light" w:cs="Calibri Light"/>
                <w:sz w:val="20"/>
                <w:szCs w:val="20"/>
              </w:rPr>
              <w:t xml:space="preserve"> meet or exceed expectations</w:t>
            </w:r>
            <w:r w:rsidRPr="00C65514">
              <w:rPr>
                <w:rFonts w:ascii="Calibri Light" w:hAnsi="Calibri Light" w:cs="Calibri Light"/>
                <w:sz w:val="20"/>
                <w:szCs w:val="20"/>
              </w:rPr>
              <w:t>,</w:t>
            </w:r>
            <w:r w:rsidR="00B85905" w:rsidRPr="00C65514">
              <w:rPr>
                <w:rFonts w:ascii="Calibri Light" w:hAnsi="Calibri Light" w:cs="Calibri Light"/>
                <w:sz w:val="20"/>
                <w:szCs w:val="20"/>
              </w:rPr>
              <w:t xml:space="preserve"> as set out in funding agreements.</w:t>
            </w:r>
          </w:p>
        </w:tc>
        <w:tc>
          <w:tcPr>
            <w:tcW w:w="0" w:type="auto"/>
            <w:hideMark/>
          </w:tcPr>
          <w:p w14:paraId="1C083A33" w14:textId="1038FD6B" w:rsidR="00B85905" w:rsidRPr="00C65514" w:rsidRDefault="00965A82">
            <w:pPr>
              <w:spacing w:before="20" w:after="20"/>
              <w:rPr>
                <w:rFonts w:ascii="Calibri Light" w:hAnsi="Calibri Light" w:cs="Calibri Light"/>
                <w:sz w:val="20"/>
                <w:szCs w:val="20"/>
                <w:highlight w:val="yellow"/>
              </w:rPr>
            </w:pPr>
            <w:r w:rsidRPr="00637AF2">
              <w:rPr>
                <w:rFonts w:ascii="Calibri Light" w:hAnsi="Calibri Light" w:cs="Calibri Light"/>
                <w:bCs/>
                <w:sz w:val="20"/>
                <w:szCs w:val="20"/>
              </w:rPr>
              <w:t>Twenty-nine</w:t>
            </w:r>
            <w:r w:rsidR="00B85905" w:rsidRPr="00637AF2">
              <w:rPr>
                <w:rFonts w:ascii="Calibri Light" w:hAnsi="Calibri Light" w:cs="Calibri Light"/>
                <w:bCs/>
                <w:sz w:val="20"/>
                <w:szCs w:val="20"/>
              </w:rPr>
              <w:t xml:space="preserve"> Capability Fund grants were awarded. </w:t>
            </w:r>
            <w:r w:rsidR="001E050E">
              <w:rPr>
                <w:rFonts w:ascii="Calibri Light" w:hAnsi="Calibri Light" w:cs="Calibri Light"/>
                <w:bCs/>
                <w:sz w:val="20"/>
                <w:szCs w:val="20"/>
              </w:rPr>
              <w:t>Of the 29</w:t>
            </w:r>
            <w:r w:rsidR="00D965F1">
              <w:rPr>
                <w:rFonts w:ascii="Calibri Light" w:hAnsi="Calibri Light" w:cs="Calibri Light"/>
                <w:bCs/>
                <w:sz w:val="20"/>
                <w:szCs w:val="20"/>
              </w:rPr>
              <w:t xml:space="preserve"> projects supported</w:t>
            </w:r>
            <w:r w:rsidR="001E050E">
              <w:rPr>
                <w:rFonts w:ascii="Calibri Light" w:hAnsi="Calibri Light" w:cs="Calibri Light"/>
                <w:bCs/>
                <w:sz w:val="20"/>
                <w:szCs w:val="20"/>
              </w:rPr>
              <w:t xml:space="preserve">, </w:t>
            </w:r>
            <w:r w:rsidR="003C1797">
              <w:rPr>
                <w:rFonts w:ascii="Calibri Light" w:hAnsi="Calibri Light" w:cs="Calibri Light"/>
                <w:bCs/>
                <w:sz w:val="20"/>
                <w:szCs w:val="20"/>
              </w:rPr>
              <w:t>2</w:t>
            </w:r>
            <w:r w:rsidR="005D6512">
              <w:rPr>
                <w:rFonts w:ascii="Calibri Light" w:hAnsi="Calibri Light" w:cs="Calibri Light"/>
                <w:bCs/>
                <w:sz w:val="20"/>
                <w:szCs w:val="20"/>
              </w:rPr>
              <w:t>4</w:t>
            </w:r>
            <w:r w:rsidR="007644E5">
              <w:rPr>
                <w:rFonts w:ascii="Calibri Light" w:hAnsi="Calibri Light" w:cs="Calibri Light"/>
                <w:bCs/>
                <w:sz w:val="20"/>
                <w:szCs w:val="20"/>
              </w:rPr>
              <w:t xml:space="preserve"> </w:t>
            </w:r>
            <w:r w:rsidR="000E4D13">
              <w:rPr>
                <w:rFonts w:ascii="Calibri Light" w:hAnsi="Calibri Light" w:cs="Calibri Light"/>
                <w:bCs/>
                <w:sz w:val="20"/>
                <w:szCs w:val="20"/>
              </w:rPr>
              <w:t xml:space="preserve">were </w:t>
            </w:r>
            <w:r w:rsidR="005D6512">
              <w:rPr>
                <w:rFonts w:ascii="Calibri Light" w:hAnsi="Calibri Light" w:cs="Calibri Light"/>
                <w:bCs/>
                <w:sz w:val="20"/>
                <w:szCs w:val="20"/>
              </w:rPr>
              <w:t>completed</w:t>
            </w:r>
            <w:r w:rsidR="00D965F1">
              <w:rPr>
                <w:rFonts w:ascii="Calibri Light" w:hAnsi="Calibri Light" w:cs="Calibri Light"/>
                <w:bCs/>
                <w:sz w:val="20"/>
                <w:szCs w:val="20"/>
              </w:rPr>
              <w:t xml:space="preserve"> in the period</w:t>
            </w:r>
            <w:r w:rsidR="005D6512">
              <w:rPr>
                <w:rFonts w:ascii="Calibri Light" w:hAnsi="Calibri Light" w:cs="Calibri Light"/>
                <w:bCs/>
                <w:sz w:val="20"/>
                <w:szCs w:val="20"/>
              </w:rPr>
              <w:t xml:space="preserve"> </w:t>
            </w:r>
            <w:r w:rsidR="003C1797">
              <w:rPr>
                <w:rFonts w:ascii="Calibri Light" w:hAnsi="Calibri Light" w:cs="Calibri Light"/>
                <w:bCs/>
                <w:sz w:val="20"/>
                <w:szCs w:val="20"/>
              </w:rPr>
              <w:t xml:space="preserve">and </w:t>
            </w:r>
            <w:r w:rsidR="000E4D13">
              <w:rPr>
                <w:rFonts w:ascii="Calibri Light" w:hAnsi="Calibri Light" w:cs="Calibri Light"/>
                <w:bCs/>
                <w:sz w:val="20"/>
                <w:szCs w:val="20"/>
              </w:rPr>
              <w:t xml:space="preserve">met </w:t>
            </w:r>
            <w:r w:rsidR="004E12A1">
              <w:rPr>
                <w:rFonts w:ascii="Calibri Light" w:hAnsi="Calibri Light" w:cs="Calibri Light"/>
                <w:bCs/>
                <w:sz w:val="20"/>
                <w:szCs w:val="20"/>
              </w:rPr>
              <w:t xml:space="preserve">the </w:t>
            </w:r>
            <w:r w:rsidR="000E4D13">
              <w:rPr>
                <w:rFonts w:ascii="Calibri Light" w:hAnsi="Calibri Light" w:cs="Calibri Light"/>
                <w:bCs/>
                <w:sz w:val="20"/>
                <w:szCs w:val="20"/>
              </w:rPr>
              <w:t xml:space="preserve">expectations </w:t>
            </w:r>
            <w:r w:rsidR="004E12A1">
              <w:rPr>
                <w:rFonts w:ascii="Calibri Light" w:hAnsi="Calibri Light" w:cs="Calibri Light"/>
                <w:bCs/>
                <w:sz w:val="20"/>
                <w:szCs w:val="20"/>
              </w:rPr>
              <w:t>of their funding agreements</w:t>
            </w:r>
            <w:r w:rsidR="009E43DA">
              <w:rPr>
                <w:rFonts w:ascii="Calibri Light" w:hAnsi="Calibri Light" w:cs="Calibri Light"/>
                <w:bCs/>
                <w:sz w:val="20"/>
                <w:szCs w:val="20"/>
              </w:rPr>
              <w:t xml:space="preserve">. </w:t>
            </w:r>
            <w:r w:rsidR="009E43DA" w:rsidRPr="009E43DA">
              <w:rPr>
                <w:rFonts w:ascii="Calibri Light" w:hAnsi="Calibri Light" w:cs="Calibri Light"/>
                <w:bCs/>
                <w:sz w:val="20"/>
                <w:szCs w:val="20"/>
              </w:rPr>
              <w:t xml:space="preserve">A further five projects </w:t>
            </w:r>
            <w:r w:rsidR="00637AF2" w:rsidRPr="009E43DA">
              <w:rPr>
                <w:rFonts w:ascii="Calibri Light" w:hAnsi="Calibri Light" w:cs="Calibri Light"/>
                <w:sz w:val="20"/>
                <w:szCs w:val="20"/>
              </w:rPr>
              <w:t>received extension</w:t>
            </w:r>
            <w:r w:rsidR="004E12A1">
              <w:rPr>
                <w:rFonts w:ascii="Calibri Light" w:hAnsi="Calibri Light" w:cs="Calibri Light"/>
                <w:sz w:val="20"/>
                <w:szCs w:val="20"/>
              </w:rPr>
              <w:t>s</w:t>
            </w:r>
            <w:r w:rsidR="00637AF2" w:rsidRPr="009E43DA">
              <w:rPr>
                <w:rFonts w:ascii="Calibri Light" w:hAnsi="Calibri Light" w:cs="Calibri Light"/>
                <w:sz w:val="20"/>
                <w:szCs w:val="20"/>
              </w:rPr>
              <w:t xml:space="preserve"> due to COVID impacts in 2021/22 </w:t>
            </w:r>
            <w:r w:rsidR="00D0686A">
              <w:rPr>
                <w:rFonts w:ascii="Calibri Light" w:hAnsi="Calibri Light" w:cs="Calibri Light"/>
                <w:sz w:val="20"/>
                <w:szCs w:val="20"/>
              </w:rPr>
              <w:t xml:space="preserve">and </w:t>
            </w:r>
            <w:r w:rsidR="009E43DA" w:rsidRPr="009E43DA">
              <w:rPr>
                <w:rFonts w:ascii="Calibri Light" w:hAnsi="Calibri Light" w:cs="Calibri Light"/>
                <w:sz w:val="20"/>
                <w:szCs w:val="20"/>
              </w:rPr>
              <w:t>will be reported in the 2022/23 year</w:t>
            </w:r>
            <w:r w:rsidR="009E43DA">
              <w:rPr>
                <w:rFonts w:ascii="Calibri Light" w:hAnsi="Calibri Light" w:cs="Calibri Light"/>
                <w:sz w:val="20"/>
                <w:szCs w:val="20"/>
              </w:rPr>
              <w:t>.</w:t>
            </w:r>
          </w:p>
        </w:tc>
      </w:tr>
      <w:tr w:rsidR="00D628DA" w:rsidRPr="00C65514" w14:paraId="0E7DEEDC" w14:textId="77777777" w:rsidTr="00F3029D">
        <w:tc>
          <w:tcPr>
            <w:tcW w:w="1688" w:type="dxa"/>
            <w:hideMark/>
          </w:tcPr>
          <w:p w14:paraId="5401A06D" w14:textId="77777777" w:rsidR="00B85905" w:rsidRPr="00C65514" w:rsidRDefault="00B85905">
            <w:pPr>
              <w:spacing w:before="20" w:after="20"/>
              <w:rPr>
                <w:rFonts w:ascii="Calibri Light" w:hAnsi="Calibri Light" w:cs="Calibri Light"/>
                <w:i/>
                <w:sz w:val="20"/>
                <w:szCs w:val="20"/>
              </w:rPr>
            </w:pPr>
            <w:r w:rsidRPr="00C65514">
              <w:rPr>
                <w:rFonts w:ascii="Calibri Light" w:hAnsi="Calibri Light" w:cs="Calibri Light"/>
                <w:i/>
                <w:sz w:val="20"/>
                <w:szCs w:val="20"/>
              </w:rPr>
              <w:t>1c. Resilience Fund</w:t>
            </w:r>
          </w:p>
        </w:tc>
        <w:tc>
          <w:tcPr>
            <w:tcW w:w="0" w:type="auto"/>
          </w:tcPr>
          <w:p w14:paraId="5D746B03" w14:textId="77777777" w:rsidR="00B85905" w:rsidRPr="00C65514" w:rsidRDefault="00B85905">
            <w:pPr>
              <w:spacing w:before="20" w:after="20"/>
              <w:jc w:val="center"/>
              <w:rPr>
                <w:rFonts w:ascii="Calibri Light" w:hAnsi="Calibri Light" w:cs="Calibri Light"/>
                <w:sz w:val="20"/>
                <w:szCs w:val="20"/>
              </w:rPr>
            </w:pPr>
            <w:r w:rsidRPr="00C65514">
              <w:rPr>
                <w:rFonts w:ascii="Calibri Light" w:hAnsi="Calibri Light" w:cs="Calibri Light"/>
                <w:sz w:val="20"/>
                <w:szCs w:val="20"/>
              </w:rPr>
              <w:t>$6,000,000</w:t>
            </w:r>
          </w:p>
        </w:tc>
        <w:tc>
          <w:tcPr>
            <w:tcW w:w="0" w:type="auto"/>
            <w:hideMark/>
          </w:tcPr>
          <w:p w14:paraId="563A34C5" w14:textId="77777777" w:rsidR="00B85905" w:rsidRPr="00C65514" w:rsidRDefault="00B85905">
            <w:pPr>
              <w:spacing w:before="20" w:after="20"/>
              <w:jc w:val="center"/>
              <w:rPr>
                <w:rFonts w:ascii="Calibri Light" w:hAnsi="Calibri Light" w:cs="Calibri Light"/>
                <w:sz w:val="20"/>
                <w:szCs w:val="20"/>
              </w:rPr>
            </w:pPr>
            <w:r w:rsidRPr="00C65514">
              <w:rPr>
                <w:rFonts w:ascii="Calibri Light" w:hAnsi="Calibri Light" w:cs="Calibri Light"/>
                <w:sz w:val="20"/>
                <w:szCs w:val="20"/>
              </w:rPr>
              <w:t>$350,000</w:t>
            </w:r>
          </w:p>
        </w:tc>
        <w:tc>
          <w:tcPr>
            <w:tcW w:w="0" w:type="auto"/>
            <w:hideMark/>
          </w:tcPr>
          <w:p w14:paraId="12074BE0" w14:textId="77777777" w:rsidR="00B85905" w:rsidRPr="00C65514" w:rsidRDefault="00B85905">
            <w:pPr>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$1,027,360</w:t>
            </w:r>
          </w:p>
        </w:tc>
        <w:tc>
          <w:tcPr>
            <w:tcW w:w="0" w:type="auto"/>
            <w:hideMark/>
          </w:tcPr>
          <w:p w14:paraId="3CF68FD7" w14:textId="6A73193B" w:rsidR="00B85905" w:rsidRPr="00C65514" w:rsidRDefault="00B85905" w:rsidP="0021192A">
            <w:pPr>
              <w:numPr>
                <w:ilvl w:val="0"/>
                <w:numId w:val="8"/>
              </w:numPr>
              <w:spacing w:before="20" w:after="20"/>
              <w:ind w:left="284" w:hanging="284"/>
              <w:rPr>
                <w:rFonts w:ascii="Calibri Light" w:hAnsi="Calibri Light" w:cs="Calibri Light"/>
                <w:sz w:val="20"/>
                <w:szCs w:val="20"/>
              </w:rPr>
            </w:pPr>
            <w:r w:rsidRPr="00C65514">
              <w:rPr>
                <w:rFonts w:ascii="Calibri Light" w:hAnsi="Calibri Light" w:cs="Calibri Light"/>
                <w:sz w:val="20"/>
                <w:szCs w:val="20"/>
              </w:rPr>
              <w:t xml:space="preserve">Provides two rounds of emergency support for Tōtara and Kahikatea organisations that have been materially negatively </w:t>
            </w:r>
            <w:r w:rsidR="004677F1" w:rsidRPr="00C65514">
              <w:rPr>
                <w:rFonts w:ascii="Calibri Light" w:hAnsi="Calibri Light" w:cs="Calibri Light"/>
                <w:sz w:val="20"/>
                <w:szCs w:val="20"/>
              </w:rPr>
              <w:t xml:space="preserve">affected </w:t>
            </w:r>
            <w:r w:rsidRPr="00C65514">
              <w:rPr>
                <w:rFonts w:ascii="Calibri Light" w:hAnsi="Calibri Light" w:cs="Calibri Light"/>
                <w:sz w:val="20"/>
                <w:szCs w:val="20"/>
              </w:rPr>
              <w:t>by COVID-19.</w:t>
            </w:r>
          </w:p>
          <w:p w14:paraId="59F8FF2C" w14:textId="6461DFEE" w:rsidR="00B85905" w:rsidRPr="00C65514" w:rsidRDefault="00B85905" w:rsidP="0021192A">
            <w:pPr>
              <w:numPr>
                <w:ilvl w:val="0"/>
                <w:numId w:val="8"/>
              </w:numPr>
              <w:spacing w:before="20" w:after="20"/>
              <w:ind w:left="284" w:hanging="284"/>
              <w:rPr>
                <w:rFonts w:ascii="Calibri Light" w:hAnsi="Calibri Light" w:cs="Calibri Light"/>
                <w:sz w:val="20"/>
                <w:szCs w:val="20"/>
              </w:rPr>
            </w:pPr>
            <w:r w:rsidRPr="00C65514">
              <w:rPr>
                <w:rFonts w:ascii="Calibri Light" w:hAnsi="Calibri Light" w:cs="Calibri Light"/>
                <w:sz w:val="20"/>
                <w:szCs w:val="20"/>
              </w:rPr>
              <w:t xml:space="preserve">Helps organisations maintain their </w:t>
            </w:r>
            <w:r w:rsidR="006E4C51" w:rsidRPr="00C65514">
              <w:rPr>
                <w:rFonts w:ascii="Calibri Light" w:hAnsi="Calibri Light" w:cs="Calibri Light"/>
                <w:sz w:val="20"/>
                <w:szCs w:val="20"/>
              </w:rPr>
              <w:t xml:space="preserve">essential </w:t>
            </w:r>
            <w:r w:rsidRPr="00C65514">
              <w:rPr>
                <w:rFonts w:ascii="Calibri Light" w:hAnsi="Calibri Light" w:cs="Calibri Light"/>
                <w:sz w:val="20"/>
                <w:szCs w:val="20"/>
              </w:rPr>
              <w:t>people and honour contracts with other creative practitioners until 31</w:t>
            </w:r>
            <w:r w:rsidR="006E4C51" w:rsidRPr="00C65514">
              <w:rPr>
                <w:rFonts w:ascii="Calibri Light" w:hAnsi="Calibri Light" w:cs="Calibri Light"/>
                <w:sz w:val="20"/>
                <w:szCs w:val="20"/>
              </w:rPr>
              <w:t> </w:t>
            </w:r>
            <w:r w:rsidRPr="00C65514">
              <w:rPr>
                <w:rFonts w:ascii="Calibri Light" w:hAnsi="Calibri Light" w:cs="Calibri Light"/>
                <w:sz w:val="20"/>
                <w:szCs w:val="20"/>
              </w:rPr>
              <w:t>December 2020 for Round 1 and 30</w:t>
            </w:r>
            <w:r w:rsidR="006E4C51" w:rsidRPr="00C65514">
              <w:rPr>
                <w:rFonts w:ascii="Calibri Light" w:hAnsi="Calibri Light" w:cs="Calibri Light"/>
                <w:sz w:val="20"/>
                <w:szCs w:val="20"/>
              </w:rPr>
              <w:t> </w:t>
            </w:r>
            <w:r w:rsidRPr="00C65514">
              <w:rPr>
                <w:rFonts w:ascii="Calibri Light" w:hAnsi="Calibri Light" w:cs="Calibri Light"/>
                <w:sz w:val="20"/>
                <w:szCs w:val="20"/>
              </w:rPr>
              <w:t>June 2021 for Round 2.</w:t>
            </w:r>
          </w:p>
        </w:tc>
        <w:tc>
          <w:tcPr>
            <w:tcW w:w="0" w:type="auto"/>
            <w:hideMark/>
          </w:tcPr>
          <w:p w14:paraId="4062338B" w14:textId="23D0FAE1" w:rsidR="00B85905" w:rsidRPr="00C65514" w:rsidRDefault="00DE12DD">
            <w:pPr>
              <w:spacing w:before="20" w:after="20"/>
              <w:rPr>
                <w:rFonts w:ascii="Calibri Light" w:hAnsi="Calibri Light" w:cs="Calibri Light"/>
                <w:sz w:val="20"/>
                <w:szCs w:val="20"/>
              </w:rPr>
            </w:pPr>
            <w:r w:rsidRPr="00C65514">
              <w:rPr>
                <w:rFonts w:ascii="Calibri Light" w:hAnsi="Calibri Light" w:cs="Calibri Light"/>
                <w:sz w:val="20"/>
                <w:szCs w:val="20"/>
              </w:rPr>
              <w:t>O</w:t>
            </w:r>
            <w:r w:rsidR="00B85905" w:rsidRPr="00C65514">
              <w:rPr>
                <w:rFonts w:ascii="Calibri Light" w:hAnsi="Calibri Light" w:cs="Calibri Light"/>
                <w:sz w:val="20"/>
                <w:szCs w:val="20"/>
              </w:rPr>
              <w:t>f completed projects</w:t>
            </w:r>
            <w:r w:rsidRPr="00C65514">
              <w:rPr>
                <w:rFonts w:ascii="Calibri Light" w:hAnsi="Calibri Light" w:cs="Calibri Light"/>
                <w:sz w:val="20"/>
                <w:szCs w:val="20"/>
              </w:rPr>
              <w:t>, 99 percent</w:t>
            </w:r>
            <w:r w:rsidR="00B85905" w:rsidRPr="00C65514">
              <w:rPr>
                <w:rFonts w:ascii="Calibri Light" w:hAnsi="Calibri Light" w:cs="Calibri Light"/>
                <w:sz w:val="20"/>
                <w:szCs w:val="20"/>
              </w:rPr>
              <w:t xml:space="preserve"> meet or exceed expectations</w:t>
            </w:r>
            <w:r w:rsidRPr="00C65514">
              <w:rPr>
                <w:rFonts w:ascii="Calibri Light" w:hAnsi="Calibri Light" w:cs="Calibri Light"/>
                <w:sz w:val="20"/>
                <w:szCs w:val="20"/>
              </w:rPr>
              <w:t>,</w:t>
            </w:r>
            <w:r w:rsidR="00B85905" w:rsidRPr="00C65514">
              <w:rPr>
                <w:rFonts w:ascii="Calibri Light" w:hAnsi="Calibri Light" w:cs="Calibri Light"/>
                <w:sz w:val="20"/>
                <w:szCs w:val="20"/>
              </w:rPr>
              <w:t xml:space="preserve"> as set out in funding agreements.</w:t>
            </w:r>
          </w:p>
        </w:tc>
        <w:tc>
          <w:tcPr>
            <w:tcW w:w="0" w:type="auto"/>
            <w:hideMark/>
          </w:tcPr>
          <w:p w14:paraId="116944B8" w14:textId="764C2D02" w:rsidR="00B85905" w:rsidRPr="00C65514" w:rsidRDefault="00B26EF6">
            <w:pPr>
              <w:spacing w:before="20" w:after="20"/>
              <w:rPr>
                <w:rFonts w:ascii="Calibri Light" w:hAnsi="Calibri Light" w:cs="Calibri Light"/>
                <w:sz w:val="20"/>
                <w:szCs w:val="20"/>
              </w:rPr>
            </w:pPr>
            <w:r w:rsidRPr="00B26EF6">
              <w:rPr>
                <w:rFonts w:ascii="Calibri Light" w:hAnsi="Calibri Light" w:cs="Calibri Light"/>
                <w:b/>
                <w:sz w:val="20"/>
                <w:szCs w:val="20"/>
              </w:rPr>
              <w:t>Achieved.</w:t>
            </w:r>
            <w:r>
              <w:rPr>
                <w:rFonts w:ascii="Calibri Light" w:hAnsi="Calibri Light" w:cs="Calibri Light"/>
                <w:bCs/>
                <w:sz w:val="20"/>
                <w:szCs w:val="20"/>
              </w:rPr>
              <w:t xml:space="preserve"> </w:t>
            </w:r>
            <w:r w:rsidR="006F2CAC" w:rsidRPr="00C65514">
              <w:rPr>
                <w:rFonts w:ascii="Calibri Light" w:hAnsi="Calibri Light" w:cs="Calibri Light"/>
                <w:bCs/>
                <w:sz w:val="20"/>
                <w:szCs w:val="20"/>
              </w:rPr>
              <w:t xml:space="preserve">Sixteen </w:t>
            </w:r>
            <w:r w:rsidR="00020008" w:rsidRPr="00C65514">
              <w:rPr>
                <w:rFonts w:ascii="Calibri Light" w:hAnsi="Calibri Light" w:cs="Calibri Light"/>
                <w:sz w:val="20"/>
                <w:szCs w:val="20"/>
              </w:rPr>
              <w:t xml:space="preserve">Tōtara and Kahikatea organisations that </w:t>
            </w:r>
            <w:r w:rsidR="00C456F7">
              <w:rPr>
                <w:rFonts w:ascii="Calibri Light" w:hAnsi="Calibri Light" w:cs="Calibri Light"/>
                <w:sz w:val="20"/>
                <w:szCs w:val="20"/>
              </w:rPr>
              <w:t xml:space="preserve">were </w:t>
            </w:r>
            <w:r w:rsidR="00020008" w:rsidRPr="00C65514">
              <w:rPr>
                <w:rFonts w:ascii="Calibri Light" w:hAnsi="Calibri Light" w:cs="Calibri Light"/>
                <w:sz w:val="20"/>
                <w:szCs w:val="20"/>
              </w:rPr>
              <w:t>negatively affected by COVID-19</w:t>
            </w:r>
            <w:r w:rsidR="00C456F7">
              <w:rPr>
                <w:rFonts w:ascii="Calibri Light" w:hAnsi="Calibri Light" w:cs="Calibri Light"/>
                <w:sz w:val="20"/>
                <w:szCs w:val="20"/>
              </w:rPr>
              <w:t xml:space="preserve"> were able to maintain essential people and honour contracts. </w:t>
            </w:r>
          </w:p>
        </w:tc>
      </w:tr>
      <w:tr w:rsidR="00D628DA" w:rsidRPr="00C65514" w14:paraId="3B770AED" w14:textId="77777777" w:rsidTr="00F3029D">
        <w:tc>
          <w:tcPr>
            <w:tcW w:w="1688" w:type="dxa"/>
          </w:tcPr>
          <w:p w14:paraId="10412140" w14:textId="77777777" w:rsidR="00B85905" w:rsidRPr="00C65514" w:rsidRDefault="00B85905">
            <w:pPr>
              <w:spacing w:before="20" w:after="20"/>
              <w:rPr>
                <w:rFonts w:ascii="Calibri Light" w:hAnsi="Calibri Light" w:cs="Calibri Light"/>
                <w:i/>
                <w:sz w:val="20"/>
                <w:szCs w:val="20"/>
              </w:rPr>
            </w:pPr>
            <w:r w:rsidRPr="00C65514">
              <w:rPr>
                <w:rFonts w:ascii="Calibri Light" w:hAnsi="Calibri Light" w:cs="Calibri Light"/>
                <w:i/>
                <w:sz w:val="20"/>
                <w:szCs w:val="20"/>
              </w:rPr>
              <w:t xml:space="preserve">1d. Revenue Generation Fund </w:t>
            </w:r>
          </w:p>
        </w:tc>
        <w:tc>
          <w:tcPr>
            <w:tcW w:w="0" w:type="auto"/>
          </w:tcPr>
          <w:p w14:paraId="2DA557FD" w14:textId="23354562" w:rsidR="00B85905" w:rsidRPr="00C65514" w:rsidRDefault="006E4C51">
            <w:pPr>
              <w:spacing w:before="20" w:after="20"/>
              <w:jc w:val="center"/>
              <w:rPr>
                <w:rFonts w:ascii="Calibri Light" w:hAnsi="Calibri Light" w:cs="Calibri Light"/>
                <w:sz w:val="20"/>
                <w:szCs w:val="20"/>
              </w:rPr>
            </w:pPr>
            <w:r w:rsidRPr="00C65514">
              <w:rPr>
                <w:rFonts w:ascii="Calibri Light" w:hAnsi="Calibri Light" w:cs="Calibri Light"/>
                <w:sz w:val="20"/>
                <w:szCs w:val="20"/>
              </w:rPr>
              <w:t>–</w:t>
            </w:r>
          </w:p>
        </w:tc>
        <w:tc>
          <w:tcPr>
            <w:tcW w:w="0" w:type="auto"/>
          </w:tcPr>
          <w:p w14:paraId="3B2D402E" w14:textId="77777777" w:rsidR="00B85905" w:rsidRPr="00C65514" w:rsidRDefault="00B85905">
            <w:pPr>
              <w:spacing w:before="20" w:after="20"/>
              <w:jc w:val="center"/>
              <w:rPr>
                <w:rFonts w:ascii="Calibri Light" w:hAnsi="Calibri Light" w:cs="Calibri Light"/>
                <w:sz w:val="20"/>
                <w:szCs w:val="20"/>
              </w:rPr>
            </w:pPr>
            <w:r w:rsidRPr="00C65514">
              <w:rPr>
                <w:rFonts w:ascii="Calibri Light" w:hAnsi="Calibri Light" w:cs="Calibri Light"/>
                <w:sz w:val="20"/>
                <w:szCs w:val="20"/>
              </w:rPr>
              <w:t xml:space="preserve">$3,000,000 </w:t>
            </w:r>
          </w:p>
        </w:tc>
        <w:tc>
          <w:tcPr>
            <w:tcW w:w="0" w:type="auto"/>
          </w:tcPr>
          <w:p w14:paraId="5203F230" w14:textId="77777777" w:rsidR="00B85905" w:rsidRPr="00C65514" w:rsidRDefault="00B85905">
            <w:pPr>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$2,970,625</w:t>
            </w:r>
          </w:p>
        </w:tc>
        <w:tc>
          <w:tcPr>
            <w:tcW w:w="0" w:type="auto"/>
          </w:tcPr>
          <w:p w14:paraId="7C6EEE3B" w14:textId="74896198" w:rsidR="00B85905" w:rsidRPr="00C65514" w:rsidRDefault="00B85905" w:rsidP="0021192A">
            <w:pPr>
              <w:numPr>
                <w:ilvl w:val="0"/>
                <w:numId w:val="8"/>
              </w:numPr>
              <w:spacing w:before="20" w:after="20"/>
              <w:ind w:left="284" w:hanging="284"/>
              <w:rPr>
                <w:rFonts w:ascii="Calibri Light" w:hAnsi="Calibri Light" w:cs="Calibri Light"/>
                <w:sz w:val="20"/>
                <w:szCs w:val="20"/>
              </w:rPr>
            </w:pPr>
            <w:r w:rsidRPr="00C65514">
              <w:rPr>
                <w:rFonts w:ascii="Calibri Light" w:hAnsi="Calibri Light" w:cs="Calibri Light"/>
                <w:sz w:val="20"/>
                <w:szCs w:val="20"/>
              </w:rPr>
              <w:t xml:space="preserve">Designed to build arts organisations’ ability to diversify and increase their income streams, to help grow their sustainability in response to COVID-19. The fund is open to </w:t>
            </w:r>
            <w:r w:rsidRPr="00C65514">
              <w:rPr>
                <w:rFonts w:ascii="Calibri Light" w:hAnsi="Calibri Light" w:cs="Calibri Light"/>
                <w:sz w:val="20"/>
                <w:szCs w:val="20"/>
              </w:rPr>
              <w:lastRenderedPageBreak/>
              <w:t>organisations in the Tōtara and Kahikatea investment programme</w:t>
            </w:r>
            <w:r w:rsidR="00D43ED2" w:rsidRPr="00C65514">
              <w:rPr>
                <w:rFonts w:ascii="Calibri Light" w:hAnsi="Calibri Light" w:cs="Calibri Light"/>
                <w:sz w:val="20"/>
                <w:szCs w:val="20"/>
              </w:rPr>
              <w:t>s</w:t>
            </w:r>
            <w:r w:rsidRPr="00C65514">
              <w:rPr>
                <w:rFonts w:ascii="Calibri Light" w:hAnsi="Calibri Light" w:cs="Calibri Light"/>
                <w:sz w:val="20"/>
                <w:szCs w:val="20"/>
              </w:rPr>
              <w:t xml:space="preserve"> </w:t>
            </w:r>
            <w:r w:rsidR="00080B80" w:rsidRPr="00C65514">
              <w:rPr>
                <w:rFonts w:ascii="Calibri Light" w:hAnsi="Calibri Light" w:cs="Calibri Light"/>
                <w:sz w:val="20"/>
                <w:szCs w:val="20"/>
              </w:rPr>
              <w:t>along with</w:t>
            </w:r>
            <w:r w:rsidRPr="00C65514">
              <w:rPr>
                <w:rFonts w:ascii="Calibri Light" w:hAnsi="Calibri Light" w:cs="Calibri Light"/>
                <w:sz w:val="20"/>
                <w:szCs w:val="20"/>
              </w:rPr>
              <w:t xml:space="preserve"> arts organisations </w:t>
            </w:r>
            <w:r w:rsidR="00D43ED2" w:rsidRPr="00C65514">
              <w:rPr>
                <w:rFonts w:ascii="Calibri Light" w:hAnsi="Calibri Light" w:cs="Calibri Light"/>
                <w:sz w:val="20"/>
                <w:szCs w:val="20"/>
              </w:rPr>
              <w:t xml:space="preserve">that </w:t>
            </w:r>
            <w:r w:rsidRPr="00C65514">
              <w:rPr>
                <w:rFonts w:ascii="Calibri Light" w:hAnsi="Calibri Light" w:cs="Calibri Light"/>
                <w:sz w:val="20"/>
                <w:szCs w:val="20"/>
              </w:rPr>
              <w:t>submitted an expression of interest to take part in our developmental programme Te Puāwaitanga in March 2020.</w:t>
            </w:r>
          </w:p>
        </w:tc>
        <w:tc>
          <w:tcPr>
            <w:tcW w:w="0" w:type="auto"/>
          </w:tcPr>
          <w:p w14:paraId="46B6429F" w14:textId="5571ED58" w:rsidR="00B85905" w:rsidRPr="00C65514" w:rsidRDefault="00B51934">
            <w:pPr>
              <w:spacing w:before="20" w:after="20"/>
              <w:rPr>
                <w:rFonts w:ascii="Calibri Light" w:hAnsi="Calibri Light" w:cs="Calibri Light"/>
                <w:sz w:val="20"/>
                <w:szCs w:val="20"/>
              </w:rPr>
            </w:pPr>
            <w:r w:rsidRPr="00C65514">
              <w:rPr>
                <w:rFonts w:ascii="Calibri Light" w:hAnsi="Calibri Light" w:cs="Calibri Light"/>
                <w:sz w:val="20"/>
                <w:szCs w:val="20"/>
              </w:rPr>
              <w:lastRenderedPageBreak/>
              <w:t>O</w:t>
            </w:r>
            <w:r w:rsidR="00B85905" w:rsidRPr="00C65514">
              <w:rPr>
                <w:rFonts w:ascii="Calibri Light" w:hAnsi="Calibri Light" w:cs="Calibri Light"/>
                <w:sz w:val="20"/>
                <w:szCs w:val="20"/>
              </w:rPr>
              <w:t>f completed projects</w:t>
            </w:r>
            <w:r w:rsidRPr="00C65514">
              <w:rPr>
                <w:rFonts w:ascii="Calibri Light" w:hAnsi="Calibri Light" w:cs="Calibri Light"/>
                <w:sz w:val="20"/>
                <w:szCs w:val="20"/>
              </w:rPr>
              <w:t>, 99 percent</w:t>
            </w:r>
            <w:r w:rsidR="00B85905" w:rsidRPr="00C65514">
              <w:rPr>
                <w:rFonts w:ascii="Calibri Light" w:hAnsi="Calibri Light" w:cs="Calibri Light"/>
                <w:sz w:val="20"/>
                <w:szCs w:val="20"/>
              </w:rPr>
              <w:t xml:space="preserve"> meet or exceed </w:t>
            </w:r>
            <w:r w:rsidR="00B85905" w:rsidRPr="00C65514">
              <w:rPr>
                <w:rFonts w:ascii="Calibri Light" w:hAnsi="Calibri Light" w:cs="Calibri Light"/>
                <w:sz w:val="20"/>
                <w:szCs w:val="20"/>
              </w:rPr>
              <w:lastRenderedPageBreak/>
              <w:t>expectations</w:t>
            </w:r>
            <w:r w:rsidRPr="00C65514">
              <w:rPr>
                <w:rFonts w:ascii="Calibri Light" w:hAnsi="Calibri Light" w:cs="Calibri Light"/>
                <w:sz w:val="20"/>
                <w:szCs w:val="20"/>
              </w:rPr>
              <w:t>,</w:t>
            </w:r>
            <w:r w:rsidR="00B85905" w:rsidRPr="00C65514">
              <w:rPr>
                <w:rFonts w:ascii="Calibri Light" w:hAnsi="Calibri Light" w:cs="Calibri Light"/>
                <w:sz w:val="20"/>
                <w:szCs w:val="20"/>
              </w:rPr>
              <w:t xml:space="preserve"> as set out in funding agreements.</w:t>
            </w:r>
          </w:p>
        </w:tc>
        <w:tc>
          <w:tcPr>
            <w:tcW w:w="0" w:type="auto"/>
          </w:tcPr>
          <w:p w14:paraId="5926AAE5" w14:textId="3430B10B" w:rsidR="00B85905" w:rsidRPr="00C65514" w:rsidRDefault="00B85905">
            <w:pPr>
              <w:spacing w:before="20" w:after="20"/>
              <w:rPr>
                <w:rFonts w:ascii="Calibri Light" w:hAnsi="Calibri Light" w:cs="Calibri Light"/>
                <w:b/>
                <w:sz w:val="20"/>
                <w:szCs w:val="20"/>
              </w:rPr>
            </w:pPr>
            <w:r w:rsidRPr="00C65514">
              <w:rPr>
                <w:rFonts w:ascii="Calibri Light" w:hAnsi="Calibri Light" w:cs="Calibri Light"/>
                <w:b/>
                <w:sz w:val="20"/>
                <w:szCs w:val="20"/>
              </w:rPr>
              <w:lastRenderedPageBreak/>
              <w:t xml:space="preserve">Not measured in the period. </w:t>
            </w:r>
            <w:r w:rsidR="006F2CAC" w:rsidRPr="00C65514">
              <w:rPr>
                <w:rFonts w:ascii="Calibri Light" w:hAnsi="Calibri Light" w:cs="Calibri Light"/>
                <w:bCs/>
                <w:sz w:val="20"/>
                <w:szCs w:val="20"/>
              </w:rPr>
              <w:t>Thirty-one</w:t>
            </w:r>
            <w:r w:rsidR="007057FF" w:rsidRPr="00C65514">
              <w:rPr>
                <w:rFonts w:ascii="Calibri Light" w:hAnsi="Calibri Light" w:cs="Calibri Light"/>
                <w:bCs/>
                <w:sz w:val="20"/>
                <w:szCs w:val="20"/>
              </w:rPr>
              <w:t> </w:t>
            </w:r>
            <w:r w:rsidRPr="00C65514">
              <w:rPr>
                <w:rFonts w:ascii="Calibri Light" w:hAnsi="Calibri Light" w:cs="Calibri Light"/>
                <w:bCs/>
                <w:sz w:val="20"/>
                <w:szCs w:val="20"/>
              </w:rPr>
              <w:t xml:space="preserve">Revenue Generation Fund grants awarded. </w:t>
            </w:r>
            <w:r w:rsidRPr="00C65514">
              <w:rPr>
                <w:rFonts w:ascii="Calibri Light" w:hAnsi="Calibri Light" w:cs="Calibri Light"/>
                <w:sz w:val="20"/>
                <w:szCs w:val="20"/>
              </w:rPr>
              <w:t xml:space="preserve">All projects will be completed </w:t>
            </w:r>
            <w:r w:rsidRPr="00C65514">
              <w:rPr>
                <w:rFonts w:ascii="Calibri Light" w:hAnsi="Calibri Light" w:cs="Calibri Light"/>
                <w:sz w:val="20"/>
                <w:szCs w:val="20"/>
              </w:rPr>
              <w:lastRenderedPageBreak/>
              <w:t>and evaluated within the 2022/23 financial year.</w:t>
            </w:r>
          </w:p>
        </w:tc>
      </w:tr>
      <w:tr w:rsidR="00D628DA" w:rsidRPr="00C65514" w14:paraId="53D0EC9E" w14:textId="77777777" w:rsidTr="00F3029D">
        <w:tc>
          <w:tcPr>
            <w:tcW w:w="1688" w:type="dxa"/>
          </w:tcPr>
          <w:p w14:paraId="7ACA6956" w14:textId="7A131680" w:rsidR="00F9310A" w:rsidRPr="00C65514" w:rsidRDefault="00441DCC">
            <w:pPr>
              <w:spacing w:before="20" w:after="20"/>
              <w:rPr>
                <w:rFonts w:ascii="Calibri Light" w:hAnsi="Calibri Light" w:cs="Calibri Light"/>
                <w:i/>
                <w:sz w:val="20"/>
                <w:szCs w:val="20"/>
              </w:rPr>
            </w:pPr>
            <w:r w:rsidRPr="00C65514">
              <w:rPr>
                <w:rFonts w:ascii="Calibri Light" w:hAnsi="Calibri Light" w:cs="Calibri Light"/>
                <w:i/>
                <w:sz w:val="20"/>
                <w:szCs w:val="20"/>
              </w:rPr>
              <w:lastRenderedPageBreak/>
              <w:t>1e. Unallocated</w:t>
            </w:r>
          </w:p>
        </w:tc>
        <w:tc>
          <w:tcPr>
            <w:tcW w:w="0" w:type="auto"/>
          </w:tcPr>
          <w:p w14:paraId="4238109D" w14:textId="1436E4C3" w:rsidR="00F9310A" w:rsidRPr="00C65514" w:rsidRDefault="00441DCC">
            <w:pPr>
              <w:spacing w:before="20" w:after="20"/>
              <w:jc w:val="center"/>
              <w:rPr>
                <w:rFonts w:ascii="Calibri Light" w:hAnsi="Calibri Light" w:cs="Calibri Light"/>
                <w:sz w:val="20"/>
                <w:szCs w:val="20"/>
              </w:rPr>
            </w:pPr>
            <w:r w:rsidRPr="00C65514">
              <w:rPr>
                <w:rFonts w:ascii="Calibri Light" w:hAnsi="Calibri Light" w:cs="Calibri Light"/>
                <w:sz w:val="20"/>
                <w:szCs w:val="20"/>
              </w:rPr>
              <w:t>$2,500,000</w:t>
            </w:r>
          </w:p>
        </w:tc>
        <w:tc>
          <w:tcPr>
            <w:tcW w:w="0" w:type="auto"/>
          </w:tcPr>
          <w:p w14:paraId="7BE220FC" w14:textId="47FAE8CD" w:rsidR="00F9310A" w:rsidRPr="00C65514" w:rsidRDefault="00441DCC">
            <w:pPr>
              <w:spacing w:before="20" w:after="20"/>
              <w:jc w:val="center"/>
              <w:rPr>
                <w:rFonts w:ascii="Calibri Light" w:hAnsi="Calibri Light" w:cs="Calibri Light"/>
                <w:sz w:val="20"/>
                <w:szCs w:val="20"/>
              </w:rPr>
            </w:pPr>
            <w:r w:rsidRPr="00C65514">
              <w:rPr>
                <w:rFonts w:ascii="Calibri Light" w:hAnsi="Calibri Light" w:cs="Calibri Light"/>
                <w:sz w:val="20"/>
                <w:szCs w:val="20"/>
              </w:rPr>
              <w:t>$1,782</w:t>
            </w:r>
            <w:r w:rsidR="00371E06" w:rsidRPr="00C65514">
              <w:rPr>
                <w:rFonts w:ascii="Calibri Light" w:hAnsi="Calibri Light" w:cs="Calibri Light"/>
                <w:sz w:val="20"/>
                <w:szCs w:val="20"/>
              </w:rPr>
              <w:t>,384</w:t>
            </w:r>
          </w:p>
        </w:tc>
        <w:tc>
          <w:tcPr>
            <w:tcW w:w="0" w:type="auto"/>
          </w:tcPr>
          <w:p w14:paraId="2D186E77" w14:textId="0EAB1CD1" w:rsidR="00F9310A" w:rsidRPr="00C65514" w:rsidRDefault="00080B80">
            <w:pPr>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w:t>
            </w:r>
          </w:p>
        </w:tc>
        <w:tc>
          <w:tcPr>
            <w:tcW w:w="0" w:type="auto"/>
          </w:tcPr>
          <w:p w14:paraId="1D529C15" w14:textId="6D86F8FB" w:rsidR="00F9310A" w:rsidRPr="00C65514" w:rsidRDefault="0054402E" w:rsidP="0021192A">
            <w:pPr>
              <w:numPr>
                <w:ilvl w:val="0"/>
                <w:numId w:val="8"/>
              </w:numPr>
              <w:spacing w:before="20" w:after="20"/>
              <w:ind w:left="284" w:hanging="284"/>
              <w:rPr>
                <w:rFonts w:ascii="Calibri Light" w:hAnsi="Calibri Light" w:cs="Calibri Light"/>
                <w:sz w:val="20"/>
                <w:szCs w:val="20"/>
              </w:rPr>
            </w:pPr>
            <w:r w:rsidRPr="00C65514">
              <w:rPr>
                <w:rFonts w:ascii="Calibri Light" w:hAnsi="Calibri Light" w:cs="Calibri Light"/>
                <w:sz w:val="20"/>
                <w:szCs w:val="20"/>
              </w:rPr>
              <w:t>Contingency to respond to immediate COVID-19 related needs of the sector.</w:t>
            </w:r>
          </w:p>
        </w:tc>
        <w:tc>
          <w:tcPr>
            <w:tcW w:w="0" w:type="auto"/>
          </w:tcPr>
          <w:p w14:paraId="053A84BC" w14:textId="77777777" w:rsidR="00F9310A" w:rsidRPr="00C65514" w:rsidRDefault="00F9310A">
            <w:pPr>
              <w:spacing w:before="20" w:after="20"/>
              <w:rPr>
                <w:rFonts w:ascii="Calibri Light" w:hAnsi="Calibri Light" w:cs="Calibri Light"/>
                <w:sz w:val="20"/>
                <w:szCs w:val="20"/>
              </w:rPr>
            </w:pPr>
          </w:p>
        </w:tc>
        <w:tc>
          <w:tcPr>
            <w:tcW w:w="0" w:type="auto"/>
          </w:tcPr>
          <w:p w14:paraId="3102CF21" w14:textId="77777777" w:rsidR="00F9310A" w:rsidRPr="00C65514" w:rsidRDefault="00F9310A">
            <w:pPr>
              <w:spacing w:before="20" w:after="20"/>
              <w:rPr>
                <w:rFonts w:ascii="Calibri Light" w:hAnsi="Calibri Light" w:cs="Calibri Light"/>
                <w:b/>
                <w:sz w:val="20"/>
                <w:szCs w:val="20"/>
              </w:rPr>
            </w:pPr>
          </w:p>
        </w:tc>
      </w:tr>
      <w:tr w:rsidR="00D628DA" w:rsidRPr="00C65514" w14:paraId="37459B62" w14:textId="77777777" w:rsidTr="00F3029D">
        <w:trPr>
          <w:trHeight w:val="26"/>
        </w:trPr>
        <w:tc>
          <w:tcPr>
            <w:tcW w:w="1688" w:type="dxa"/>
            <w:shd w:val="clear" w:color="auto" w:fill="D9D9D9" w:themeFill="background1" w:themeFillShade="D9"/>
            <w:hideMark/>
          </w:tcPr>
          <w:p w14:paraId="60EB09FA" w14:textId="77777777" w:rsidR="00B85905" w:rsidRPr="00C65514" w:rsidRDefault="00B85905">
            <w:pPr>
              <w:spacing w:before="20" w:after="20"/>
              <w:rPr>
                <w:rFonts w:ascii="Calibri Light" w:hAnsi="Calibri Light" w:cs="Calibri Light"/>
                <w:b/>
                <w:bCs/>
                <w:i/>
                <w:sz w:val="20"/>
                <w:szCs w:val="20"/>
              </w:rPr>
            </w:pPr>
            <w:r w:rsidRPr="00C65514">
              <w:rPr>
                <w:rFonts w:ascii="Calibri Light" w:hAnsi="Calibri Light" w:cs="Calibri Light"/>
                <w:b/>
                <w:bCs/>
                <w:i/>
                <w:sz w:val="20"/>
                <w:szCs w:val="20"/>
              </w:rPr>
              <w:t>2. Funding through Grants programmes:</w:t>
            </w:r>
          </w:p>
        </w:tc>
        <w:tc>
          <w:tcPr>
            <w:tcW w:w="0" w:type="auto"/>
            <w:shd w:val="clear" w:color="auto" w:fill="D9D9D9" w:themeFill="background1" w:themeFillShade="D9"/>
          </w:tcPr>
          <w:p w14:paraId="33EA9A88" w14:textId="105089D0" w:rsidR="00B85905" w:rsidRPr="00C65514" w:rsidRDefault="00B85905">
            <w:pPr>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 xml:space="preserve">$5,800,000 </w:t>
            </w:r>
          </w:p>
        </w:tc>
        <w:tc>
          <w:tcPr>
            <w:tcW w:w="0" w:type="auto"/>
            <w:shd w:val="clear" w:color="auto" w:fill="D9D9D9" w:themeFill="background1" w:themeFillShade="D9"/>
          </w:tcPr>
          <w:p w14:paraId="4A371DA9" w14:textId="31CC47FF" w:rsidR="00B85905" w:rsidRPr="00C65514" w:rsidRDefault="00B85905">
            <w:pPr>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 xml:space="preserve">$8,800,000 </w:t>
            </w:r>
          </w:p>
        </w:tc>
        <w:tc>
          <w:tcPr>
            <w:tcW w:w="0" w:type="auto"/>
            <w:shd w:val="clear" w:color="auto" w:fill="D9D9D9" w:themeFill="background1" w:themeFillShade="D9"/>
            <w:hideMark/>
          </w:tcPr>
          <w:p w14:paraId="3F79B675" w14:textId="77777777" w:rsidR="00B85905" w:rsidRPr="00C65514" w:rsidRDefault="00B85905">
            <w:pPr>
              <w:spacing w:before="20" w:after="20"/>
              <w:jc w:val="center"/>
              <w:rPr>
                <w:rFonts w:ascii="Calibri Light" w:hAnsi="Calibri Light" w:cs="Calibri Light"/>
                <w:b/>
                <w:iCs/>
                <w:sz w:val="20"/>
                <w:szCs w:val="20"/>
              </w:rPr>
            </w:pPr>
            <w:r w:rsidRPr="00C65514">
              <w:rPr>
                <w:rFonts w:ascii="Calibri Light" w:hAnsi="Calibri Light" w:cs="Calibri Light"/>
                <w:b/>
                <w:iCs/>
                <w:sz w:val="20"/>
                <w:szCs w:val="20"/>
              </w:rPr>
              <w:t>$10,126,714</w:t>
            </w:r>
          </w:p>
          <w:p w14:paraId="3B598D15" w14:textId="04F2C8E6" w:rsidR="00B85905" w:rsidRPr="00C65514" w:rsidRDefault="00B85905">
            <w:pPr>
              <w:spacing w:before="20" w:after="20"/>
              <w:jc w:val="center"/>
              <w:rPr>
                <w:rFonts w:ascii="Calibri Light" w:hAnsi="Calibri Light" w:cs="Calibri Light"/>
                <w:b/>
                <w:iCs/>
                <w:sz w:val="20"/>
                <w:szCs w:val="20"/>
              </w:rPr>
            </w:pPr>
          </w:p>
        </w:tc>
        <w:tc>
          <w:tcPr>
            <w:tcW w:w="0" w:type="auto"/>
            <w:gridSpan w:val="3"/>
            <w:shd w:val="clear" w:color="auto" w:fill="D9D9D9" w:themeFill="background1" w:themeFillShade="D9"/>
            <w:hideMark/>
          </w:tcPr>
          <w:p w14:paraId="75862BA7" w14:textId="557D3B37" w:rsidR="00B85905" w:rsidRPr="00C65514" w:rsidRDefault="00B85905">
            <w:pPr>
              <w:spacing w:before="20" w:after="20"/>
              <w:rPr>
                <w:rFonts w:ascii="Calibri Light" w:hAnsi="Calibri Light" w:cs="Calibri Light"/>
                <w:sz w:val="20"/>
                <w:szCs w:val="20"/>
              </w:rPr>
            </w:pPr>
            <w:r w:rsidRPr="00C65514">
              <w:rPr>
                <w:rFonts w:ascii="Calibri Light" w:hAnsi="Calibri Light" w:cs="Calibri Light"/>
                <w:i/>
                <w:sz w:val="20"/>
                <w:szCs w:val="20"/>
              </w:rPr>
              <w:t xml:space="preserve">Support for artists and arts organisations through existing Grants programmes (with some repurposing for </w:t>
            </w:r>
            <w:r w:rsidR="001A7829" w:rsidRPr="00C65514">
              <w:rPr>
                <w:rFonts w:ascii="Calibri Light" w:hAnsi="Calibri Light" w:cs="Calibri Light"/>
                <w:i/>
                <w:sz w:val="20"/>
                <w:szCs w:val="20"/>
              </w:rPr>
              <w:t xml:space="preserve">the </w:t>
            </w:r>
            <w:r w:rsidRPr="00C65514">
              <w:rPr>
                <w:rFonts w:ascii="Calibri Light" w:hAnsi="Calibri Light" w:cs="Calibri Light"/>
                <w:i/>
                <w:sz w:val="20"/>
                <w:szCs w:val="20"/>
              </w:rPr>
              <w:t>COVID-19 environment).</w:t>
            </w:r>
          </w:p>
        </w:tc>
      </w:tr>
      <w:tr w:rsidR="00D628DA" w:rsidRPr="00C65514" w14:paraId="674A5A8B" w14:textId="77777777" w:rsidTr="00F3029D">
        <w:tc>
          <w:tcPr>
            <w:tcW w:w="1688" w:type="dxa"/>
            <w:hideMark/>
          </w:tcPr>
          <w:p w14:paraId="0466BFDE" w14:textId="77777777" w:rsidR="00B85905" w:rsidRPr="00C65514" w:rsidRDefault="00B85905">
            <w:pPr>
              <w:spacing w:before="20" w:after="20"/>
              <w:rPr>
                <w:rFonts w:ascii="Calibri Light" w:hAnsi="Calibri Light" w:cs="Calibri Light"/>
                <w:i/>
                <w:sz w:val="20"/>
                <w:szCs w:val="20"/>
              </w:rPr>
            </w:pPr>
            <w:r w:rsidRPr="00C65514">
              <w:rPr>
                <w:rFonts w:ascii="Calibri Light" w:hAnsi="Calibri Light" w:cs="Calibri Light"/>
                <w:i/>
                <w:sz w:val="20"/>
                <w:szCs w:val="20"/>
              </w:rPr>
              <w:t xml:space="preserve">Arts Grants </w:t>
            </w:r>
          </w:p>
        </w:tc>
        <w:tc>
          <w:tcPr>
            <w:tcW w:w="0" w:type="auto"/>
          </w:tcPr>
          <w:p w14:paraId="74DB6323" w14:textId="1EEEBDFA" w:rsidR="00B85905" w:rsidRPr="00C65514" w:rsidRDefault="00B85905">
            <w:pPr>
              <w:spacing w:before="20" w:after="20"/>
              <w:jc w:val="center"/>
              <w:rPr>
                <w:rFonts w:ascii="Calibri Light" w:hAnsi="Calibri Light" w:cs="Calibri Light"/>
                <w:sz w:val="20"/>
                <w:szCs w:val="20"/>
              </w:rPr>
            </w:pPr>
            <w:r w:rsidRPr="00C65514">
              <w:rPr>
                <w:rFonts w:ascii="Calibri Light" w:hAnsi="Calibri Light" w:cs="Calibri Light"/>
                <w:sz w:val="20"/>
                <w:szCs w:val="20"/>
              </w:rPr>
              <w:t>$5</w:t>
            </w:r>
            <w:r w:rsidR="0074345B" w:rsidRPr="00C65514">
              <w:rPr>
                <w:rFonts w:ascii="Calibri Light" w:hAnsi="Calibri Light" w:cs="Calibri Light"/>
                <w:sz w:val="20"/>
                <w:szCs w:val="20"/>
              </w:rPr>
              <w:t>,800,000</w:t>
            </w:r>
          </w:p>
        </w:tc>
        <w:tc>
          <w:tcPr>
            <w:tcW w:w="0" w:type="auto"/>
            <w:hideMark/>
          </w:tcPr>
          <w:p w14:paraId="1F773E76" w14:textId="3CEB795F" w:rsidR="00B85905" w:rsidRPr="00C65514" w:rsidRDefault="00B85905">
            <w:pPr>
              <w:spacing w:before="20" w:after="20"/>
              <w:jc w:val="center"/>
              <w:rPr>
                <w:rFonts w:ascii="Calibri Light" w:hAnsi="Calibri Light" w:cs="Calibri Light"/>
                <w:sz w:val="20"/>
                <w:szCs w:val="20"/>
              </w:rPr>
            </w:pPr>
            <w:r w:rsidRPr="00C65514">
              <w:rPr>
                <w:rFonts w:ascii="Calibri Light" w:hAnsi="Calibri Light" w:cs="Calibri Light"/>
                <w:sz w:val="20"/>
                <w:szCs w:val="20"/>
              </w:rPr>
              <w:t>$8</w:t>
            </w:r>
            <w:r w:rsidR="00A71A60" w:rsidRPr="00C65514">
              <w:rPr>
                <w:rFonts w:ascii="Calibri Light" w:hAnsi="Calibri Light" w:cs="Calibri Light"/>
                <w:sz w:val="20"/>
                <w:szCs w:val="20"/>
              </w:rPr>
              <w:t>,</w:t>
            </w:r>
            <w:r w:rsidRPr="00C65514">
              <w:rPr>
                <w:rFonts w:ascii="Calibri Light" w:hAnsi="Calibri Light" w:cs="Calibri Light"/>
                <w:sz w:val="20"/>
                <w:szCs w:val="20"/>
              </w:rPr>
              <w:t>8</w:t>
            </w:r>
            <w:r w:rsidR="00A71A60" w:rsidRPr="00C65514">
              <w:rPr>
                <w:rFonts w:ascii="Calibri Light" w:hAnsi="Calibri Light" w:cs="Calibri Light"/>
                <w:sz w:val="20"/>
                <w:szCs w:val="20"/>
              </w:rPr>
              <w:t>00,000</w:t>
            </w:r>
            <w:r w:rsidRPr="00C65514">
              <w:rPr>
                <w:rFonts w:ascii="Calibri Light" w:hAnsi="Calibri Light" w:cs="Calibri Light"/>
                <w:sz w:val="20"/>
                <w:szCs w:val="20"/>
              </w:rPr>
              <w:t xml:space="preserve"> </w:t>
            </w:r>
          </w:p>
        </w:tc>
        <w:tc>
          <w:tcPr>
            <w:tcW w:w="0" w:type="auto"/>
            <w:hideMark/>
          </w:tcPr>
          <w:p w14:paraId="3CA3FB60" w14:textId="550E68F5" w:rsidR="00B85905" w:rsidRPr="00C65514" w:rsidRDefault="00B85905">
            <w:pPr>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w:t>
            </w:r>
            <w:r w:rsidR="00A71A60" w:rsidRPr="00C65514">
              <w:rPr>
                <w:rFonts w:ascii="Calibri Light" w:hAnsi="Calibri Light" w:cs="Calibri Light"/>
                <w:b/>
                <w:bCs/>
                <w:sz w:val="20"/>
                <w:szCs w:val="20"/>
              </w:rPr>
              <w:t>9,855,992</w:t>
            </w:r>
          </w:p>
        </w:tc>
        <w:tc>
          <w:tcPr>
            <w:tcW w:w="0" w:type="auto"/>
            <w:hideMark/>
          </w:tcPr>
          <w:p w14:paraId="79EF68CA" w14:textId="77777777" w:rsidR="00B85905" w:rsidRPr="00C65514" w:rsidRDefault="00B85905" w:rsidP="0021192A">
            <w:pPr>
              <w:numPr>
                <w:ilvl w:val="0"/>
                <w:numId w:val="8"/>
              </w:numPr>
              <w:spacing w:before="20" w:after="20"/>
              <w:ind w:left="284" w:hanging="284"/>
              <w:rPr>
                <w:rFonts w:ascii="Calibri Light" w:hAnsi="Calibri Light" w:cs="Calibri Light"/>
                <w:sz w:val="20"/>
                <w:szCs w:val="20"/>
              </w:rPr>
            </w:pPr>
            <w:r w:rsidRPr="00C65514">
              <w:rPr>
                <w:rFonts w:ascii="Calibri Light" w:hAnsi="Calibri Light" w:cs="Calibri Light"/>
                <w:sz w:val="20"/>
                <w:szCs w:val="20"/>
              </w:rPr>
              <w:t>Arts Grants 2020/21 ($5,000–$75,000) offers short-term project funding for New Zealand artists, arts practitioners, and arts organisations (including groups and collectives). This funding enables more sustainable careers, encourages innovation and the development of arts practice, and provides opportunities for diverse communities to access the arts.</w:t>
            </w:r>
          </w:p>
          <w:p w14:paraId="70940232" w14:textId="77777777" w:rsidR="00B85905" w:rsidRPr="00C65514" w:rsidRDefault="00B85905" w:rsidP="0021192A">
            <w:pPr>
              <w:numPr>
                <w:ilvl w:val="0"/>
                <w:numId w:val="8"/>
              </w:numPr>
              <w:spacing w:before="20" w:after="20"/>
              <w:ind w:left="284" w:hanging="284"/>
              <w:rPr>
                <w:rFonts w:ascii="Calibri Light" w:hAnsi="Calibri Light" w:cs="Calibri Light"/>
                <w:sz w:val="20"/>
                <w:szCs w:val="20"/>
              </w:rPr>
            </w:pPr>
            <w:r w:rsidRPr="00C65514">
              <w:rPr>
                <w:rFonts w:ascii="Calibri Light" w:hAnsi="Calibri Light" w:cs="Calibri Light"/>
                <w:sz w:val="20"/>
                <w:szCs w:val="20"/>
              </w:rPr>
              <w:t>Annual Arts Grants (up to $150,000) offers funding to enable artists, arts practitioners, and arts organisations to present a regular or continuous programme of activity over a 12-month period and/or produce or present a significant event or project.</w:t>
            </w:r>
          </w:p>
        </w:tc>
        <w:tc>
          <w:tcPr>
            <w:tcW w:w="0" w:type="auto"/>
            <w:hideMark/>
          </w:tcPr>
          <w:p w14:paraId="792518E5" w14:textId="40559D26" w:rsidR="00B85905" w:rsidRPr="00C65514" w:rsidRDefault="00FB47C6">
            <w:pPr>
              <w:spacing w:before="20" w:after="20"/>
              <w:rPr>
                <w:rFonts w:ascii="Calibri Light" w:hAnsi="Calibri Light" w:cs="Calibri Light"/>
                <w:sz w:val="20"/>
                <w:szCs w:val="20"/>
              </w:rPr>
            </w:pPr>
            <w:r w:rsidRPr="00C65514">
              <w:rPr>
                <w:rFonts w:ascii="Calibri Light" w:hAnsi="Calibri Light" w:cs="Calibri Light"/>
                <w:sz w:val="20"/>
                <w:szCs w:val="20"/>
              </w:rPr>
              <w:t>O</w:t>
            </w:r>
            <w:r w:rsidR="00B85905" w:rsidRPr="00C65514">
              <w:rPr>
                <w:rFonts w:ascii="Calibri Light" w:hAnsi="Calibri Light" w:cs="Calibri Light"/>
                <w:sz w:val="20"/>
                <w:szCs w:val="20"/>
              </w:rPr>
              <w:t>f completed projects</w:t>
            </w:r>
            <w:r w:rsidRPr="00C65514">
              <w:rPr>
                <w:rFonts w:ascii="Calibri Light" w:hAnsi="Calibri Light" w:cs="Calibri Light"/>
                <w:sz w:val="20"/>
                <w:szCs w:val="20"/>
              </w:rPr>
              <w:t>, 99 percent</w:t>
            </w:r>
            <w:r w:rsidR="00B85905" w:rsidRPr="00C65514">
              <w:rPr>
                <w:rFonts w:ascii="Calibri Light" w:hAnsi="Calibri Light" w:cs="Calibri Light"/>
                <w:sz w:val="20"/>
                <w:szCs w:val="20"/>
              </w:rPr>
              <w:t xml:space="preserve"> meet or exceed expectations</w:t>
            </w:r>
            <w:r w:rsidRPr="00C65514">
              <w:rPr>
                <w:rFonts w:ascii="Calibri Light" w:hAnsi="Calibri Light" w:cs="Calibri Light"/>
                <w:sz w:val="20"/>
                <w:szCs w:val="20"/>
              </w:rPr>
              <w:t>,</w:t>
            </w:r>
            <w:r w:rsidR="00B85905" w:rsidRPr="00C65514">
              <w:rPr>
                <w:rFonts w:ascii="Calibri Light" w:hAnsi="Calibri Light" w:cs="Calibri Light"/>
                <w:sz w:val="20"/>
                <w:szCs w:val="20"/>
              </w:rPr>
              <w:t xml:space="preserve"> as set out in funding agreements.</w:t>
            </w:r>
          </w:p>
        </w:tc>
        <w:tc>
          <w:tcPr>
            <w:tcW w:w="0" w:type="auto"/>
          </w:tcPr>
          <w:p w14:paraId="1F38F637" w14:textId="609BFA9B" w:rsidR="00B85905" w:rsidRPr="00C65514" w:rsidRDefault="003807C5">
            <w:pPr>
              <w:spacing w:before="20" w:after="20"/>
              <w:rPr>
                <w:rFonts w:ascii="Calibri Light" w:hAnsi="Calibri Light" w:cs="Calibri Light"/>
                <w:sz w:val="20"/>
                <w:szCs w:val="20"/>
              </w:rPr>
            </w:pPr>
            <w:r w:rsidRPr="0021791F">
              <w:rPr>
                <w:rFonts w:ascii="Calibri Light" w:eastAsia="Times New Roman" w:hAnsi="Calibri Light" w:cs="Calibri Light"/>
                <w:b/>
                <w:bCs/>
                <w:sz w:val="20"/>
                <w:szCs w:val="20"/>
              </w:rPr>
              <w:t>Achieved</w:t>
            </w:r>
            <w:r>
              <w:rPr>
                <w:rFonts w:ascii="Calibri Light" w:eastAsia="Times New Roman" w:hAnsi="Calibri Light" w:cs="Calibri Light"/>
                <w:sz w:val="20"/>
                <w:szCs w:val="20"/>
              </w:rPr>
              <w:t xml:space="preserve">. </w:t>
            </w:r>
            <w:r w:rsidR="00B85905" w:rsidRPr="00C65514">
              <w:rPr>
                <w:rFonts w:ascii="Calibri Light" w:eastAsia="Times New Roman" w:hAnsi="Calibri Light" w:cs="Calibri Light"/>
                <w:sz w:val="20"/>
                <w:szCs w:val="20"/>
              </w:rPr>
              <w:t xml:space="preserve">Funding </w:t>
            </w:r>
            <w:r w:rsidR="005C2BD1">
              <w:rPr>
                <w:rFonts w:ascii="Calibri Light" w:eastAsia="Times New Roman" w:hAnsi="Calibri Light" w:cs="Calibri Light"/>
                <w:sz w:val="20"/>
                <w:szCs w:val="20"/>
              </w:rPr>
              <w:t xml:space="preserve">was </w:t>
            </w:r>
            <w:r w:rsidR="00B85905" w:rsidRPr="00C65514">
              <w:rPr>
                <w:rFonts w:ascii="Calibri Light" w:eastAsia="Times New Roman" w:hAnsi="Calibri Light" w:cs="Calibri Light"/>
                <w:sz w:val="20"/>
                <w:szCs w:val="20"/>
              </w:rPr>
              <w:t>awarded to 200 projects (General arts 153, Māori arts 22, Pacific arts 25</w:t>
            </w:r>
            <w:r w:rsidR="005C2BD1">
              <w:rPr>
                <w:rFonts w:ascii="Calibri Light" w:eastAsia="Times New Roman" w:hAnsi="Calibri Light" w:cs="Calibri Light"/>
                <w:sz w:val="20"/>
                <w:szCs w:val="20"/>
              </w:rPr>
              <w:t xml:space="preserve">) in 2020/21. </w:t>
            </w:r>
            <w:r w:rsidR="00361270">
              <w:rPr>
                <w:rFonts w:ascii="Calibri Light" w:eastAsia="Times New Roman" w:hAnsi="Calibri Light" w:cs="Calibri Light"/>
                <w:sz w:val="20"/>
                <w:szCs w:val="20"/>
              </w:rPr>
              <w:t>All projects met expectations.</w:t>
            </w:r>
          </w:p>
        </w:tc>
      </w:tr>
      <w:tr w:rsidR="00D628DA" w:rsidRPr="00C65514" w14:paraId="77334F15" w14:textId="77777777" w:rsidTr="00F3029D">
        <w:tc>
          <w:tcPr>
            <w:tcW w:w="1688" w:type="dxa"/>
          </w:tcPr>
          <w:p w14:paraId="2A807A0A" w14:textId="735E7175" w:rsidR="00B85905" w:rsidRPr="00C65514" w:rsidRDefault="00B85905">
            <w:pPr>
              <w:spacing w:before="20" w:after="20"/>
              <w:rPr>
                <w:rFonts w:ascii="Calibri Light" w:hAnsi="Calibri Light" w:cs="Calibri Light"/>
                <w:i/>
                <w:sz w:val="20"/>
                <w:szCs w:val="20"/>
              </w:rPr>
            </w:pPr>
            <w:r w:rsidRPr="00C65514">
              <w:rPr>
                <w:rFonts w:ascii="Calibri Light" w:hAnsi="Calibri Light" w:cs="Calibri Light"/>
                <w:i/>
                <w:sz w:val="20"/>
                <w:szCs w:val="20"/>
              </w:rPr>
              <w:t xml:space="preserve">Toi Ake </w:t>
            </w:r>
            <w:r w:rsidR="00101B0F">
              <w:rPr>
                <w:rFonts w:ascii="Calibri Light" w:hAnsi="Calibri Light" w:cs="Calibri Light"/>
                <w:i/>
                <w:sz w:val="20"/>
                <w:szCs w:val="20"/>
              </w:rPr>
              <w:t xml:space="preserve">– Mātauranga Māori </w:t>
            </w:r>
            <w:r w:rsidR="00101B0F">
              <w:rPr>
                <w:rFonts w:ascii="Calibri Light" w:hAnsi="Calibri Light" w:cs="Calibri Light"/>
                <w:i/>
                <w:sz w:val="20"/>
                <w:szCs w:val="20"/>
              </w:rPr>
              <w:lastRenderedPageBreak/>
              <w:t>Te Awe Kōtuku Fund</w:t>
            </w:r>
          </w:p>
        </w:tc>
        <w:tc>
          <w:tcPr>
            <w:tcW w:w="0" w:type="auto"/>
          </w:tcPr>
          <w:p w14:paraId="1DD6888F" w14:textId="2F7A916C" w:rsidR="00B85905" w:rsidRPr="00C65514" w:rsidRDefault="00CE6EC3">
            <w:pPr>
              <w:spacing w:before="20" w:after="20"/>
              <w:jc w:val="center"/>
              <w:rPr>
                <w:rFonts w:ascii="Calibri Light" w:hAnsi="Calibri Light" w:cs="Calibri Light"/>
                <w:sz w:val="20"/>
                <w:szCs w:val="20"/>
              </w:rPr>
            </w:pPr>
            <w:r w:rsidRPr="00C65514">
              <w:rPr>
                <w:rFonts w:ascii="Calibri Light" w:hAnsi="Calibri Light" w:cs="Calibri Light"/>
                <w:sz w:val="20"/>
                <w:szCs w:val="20"/>
              </w:rPr>
              <w:lastRenderedPageBreak/>
              <w:t>–</w:t>
            </w:r>
          </w:p>
        </w:tc>
        <w:tc>
          <w:tcPr>
            <w:tcW w:w="0" w:type="auto"/>
          </w:tcPr>
          <w:p w14:paraId="4A418EE5" w14:textId="0C29B52E" w:rsidR="00B85905" w:rsidRPr="00C65514" w:rsidRDefault="00CE6EC3">
            <w:pPr>
              <w:spacing w:before="20" w:after="20"/>
              <w:jc w:val="center"/>
              <w:rPr>
                <w:rFonts w:ascii="Calibri Light" w:hAnsi="Calibri Light" w:cs="Calibri Light"/>
                <w:sz w:val="20"/>
                <w:szCs w:val="20"/>
              </w:rPr>
            </w:pPr>
            <w:r w:rsidRPr="00C65514">
              <w:rPr>
                <w:rFonts w:ascii="Calibri Light" w:hAnsi="Calibri Light" w:cs="Calibri Light"/>
                <w:sz w:val="20"/>
                <w:szCs w:val="20"/>
              </w:rPr>
              <w:t>–</w:t>
            </w:r>
          </w:p>
        </w:tc>
        <w:tc>
          <w:tcPr>
            <w:tcW w:w="0" w:type="auto"/>
          </w:tcPr>
          <w:p w14:paraId="5013C2D4" w14:textId="2EAE4BA9" w:rsidR="00B85905" w:rsidRPr="00C65514" w:rsidRDefault="00B85905">
            <w:pPr>
              <w:spacing w:before="20" w:after="20"/>
              <w:jc w:val="right"/>
              <w:rPr>
                <w:rFonts w:ascii="Calibri Light" w:hAnsi="Calibri Light" w:cs="Calibri Light"/>
                <w:b/>
                <w:bCs/>
                <w:sz w:val="20"/>
                <w:szCs w:val="20"/>
              </w:rPr>
            </w:pPr>
            <w:r w:rsidRPr="00C65514">
              <w:rPr>
                <w:rFonts w:ascii="Calibri Light" w:hAnsi="Calibri Light" w:cs="Calibri Light"/>
                <w:b/>
                <w:bCs/>
                <w:sz w:val="20"/>
                <w:szCs w:val="20"/>
              </w:rPr>
              <w:t>$270,722</w:t>
            </w:r>
          </w:p>
        </w:tc>
        <w:tc>
          <w:tcPr>
            <w:tcW w:w="0" w:type="auto"/>
          </w:tcPr>
          <w:p w14:paraId="21261E7A" w14:textId="5EFDC1D8" w:rsidR="00B85905" w:rsidRPr="00C65514" w:rsidRDefault="00B85905" w:rsidP="0021192A">
            <w:pPr>
              <w:numPr>
                <w:ilvl w:val="0"/>
                <w:numId w:val="8"/>
              </w:numPr>
              <w:spacing w:before="20" w:after="20"/>
              <w:ind w:left="284" w:hanging="284"/>
              <w:rPr>
                <w:rFonts w:ascii="Calibri Light" w:hAnsi="Calibri Light" w:cs="Calibri Light"/>
                <w:sz w:val="20"/>
                <w:szCs w:val="20"/>
              </w:rPr>
            </w:pPr>
            <w:r w:rsidRPr="00C65514">
              <w:rPr>
                <w:rFonts w:ascii="Calibri Light" w:hAnsi="Calibri Light" w:cs="Calibri Light"/>
                <w:sz w:val="20"/>
                <w:szCs w:val="20"/>
              </w:rPr>
              <w:t>Toi Ake</w:t>
            </w:r>
            <w:r w:rsidR="00F719DB">
              <w:rPr>
                <w:rFonts w:ascii="Calibri Light" w:hAnsi="Calibri Light" w:cs="Calibri Light"/>
                <w:sz w:val="20"/>
                <w:szCs w:val="20"/>
              </w:rPr>
              <w:t xml:space="preserve"> – Mātauranga Māori Te Awe Kōtuku</w:t>
            </w:r>
            <w:r w:rsidRPr="00C65514">
              <w:rPr>
                <w:rFonts w:ascii="Calibri Light" w:hAnsi="Calibri Light" w:cs="Calibri Light"/>
                <w:sz w:val="20"/>
                <w:szCs w:val="20"/>
              </w:rPr>
              <w:t xml:space="preserve"> </w:t>
            </w:r>
            <w:r w:rsidR="00E106A0">
              <w:rPr>
                <w:rFonts w:ascii="Calibri Light" w:hAnsi="Calibri Light" w:cs="Calibri Light"/>
                <w:sz w:val="20"/>
                <w:szCs w:val="20"/>
              </w:rPr>
              <w:t>Fund supports</w:t>
            </w:r>
            <w:r w:rsidR="00E106A0" w:rsidRPr="00E106A0">
              <w:rPr>
                <w:rFonts w:ascii="Calibri Light" w:hAnsi="Calibri Light" w:cs="Calibri Light"/>
                <w:sz w:val="20"/>
                <w:szCs w:val="20"/>
              </w:rPr>
              <w:t xml:space="preserve"> Māori artists, arts </w:t>
            </w:r>
            <w:proofErr w:type="gramStart"/>
            <w:r w:rsidR="00E106A0" w:rsidRPr="00E106A0">
              <w:rPr>
                <w:rFonts w:ascii="Calibri Light" w:hAnsi="Calibri Light" w:cs="Calibri Light"/>
                <w:sz w:val="20"/>
                <w:szCs w:val="20"/>
              </w:rPr>
              <w:t>practitioners</w:t>
            </w:r>
            <w:proofErr w:type="gramEnd"/>
            <w:r w:rsidR="00E106A0" w:rsidRPr="00E106A0">
              <w:rPr>
                <w:rFonts w:ascii="Calibri Light" w:hAnsi="Calibri Light" w:cs="Calibri Light"/>
                <w:sz w:val="20"/>
                <w:szCs w:val="20"/>
              </w:rPr>
              <w:t xml:space="preserve"> and Māori-led arts </w:t>
            </w:r>
            <w:r w:rsidR="00E106A0" w:rsidRPr="00E106A0">
              <w:rPr>
                <w:rFonts w:ascii="Calibri Light" w:hAnsi="Calibri Light" w:cs="Calibri Light"/>
                <w:sz w:val="20"/>
                <w:szCs w:val="20"/>
              </w:rPr>
              <w:lastRenderedPageBreak/>
              <w:t>organisations to work with marae, hapū, iwi, whakapapa-based rōpū or mātāwaka to protect, develop and ensure the retention of mātauranga toi (artform and arts practice knowledge) related to heritage ngā toi Māori.</w:t>
            </w:r>
          </w:p>
        </w:tc>
        <w:tc>
          <w:tcPr>
            <w:tcW w:w="0" w:type="auto"/>
          </w:tcPr>
          <w:p w14:paraId="4E6BF188" w14:textId="37184A21" w:rsidR="00B85905" w:rsidRPr="00C65514" w:rsidRDefault="00F8412A">
            <w:pPr>
              <w:spacing w:before="20" w:after="20"/>
              <w:rPr>
                <w:rFonts w:ascii="Calibri Light" w:hAnsi="Calibri Light" w:cs="Calibri Light"/>
                <w:sz w:val="20"/>
                <w:szCs w:val="20"/>
              </w:rPr>
            </w:pPr>
            <w:r w:rsidRPr="00C65514">
              <w:rPr>
                <w:rFonts w:ascii="Calibri Light" w:hAnsi="Calibri Light" w:cs="Calibri Light"/>
                <w:sz w:val="20"/>
                <w:szCs w:val="20"/>
              </w:rPr>
              <w:lastRenderedPageBreak/>
              <w:t>O</w:t>
            </w:r>
            <w:r w:rsidR="00B85905" w:rsidRPr="00C65514">
              <w:rPr>
                <w:rFonts w:ascii="Calibri Light" w:hAnsi="Calibri Light" w:cs="Calibri Light"/>
                <w:sz w:val="20"/>
                <w:szCs w:val="20"/>
              </w:rPr>
              <w:t>f completed projects</w:t>
            </w:r>
            <w:r w:rsidRPr="00C65514">
              <w:rPr>
                <w:rFonts w:ascii="Calibri Light" w:hAnsi="Calibri Light" w:cs="Calibri Light"/>
                <w:sz w:val="20"/>
                <w:szCs w:val="20"/>
              </w:rPr>
              <w:t>, 99 percent</w:t>
            </w:r>
            <w:r w:rsidR="00B85905" w:rsidRPr="00C65514">
              <w:rPr>
                <w:rFonts w:ascii="Calibri Light" w:hAnsi="Calibri Light" w:cs="Calibri Light"/>
                <w:sz w:val="20"/>
                <w:szCs w:val="20"/>
              </w:rPr>
              <w:t xml:space="preserve"> meet or </w:t>
            </w:r>
            <w:r w:rsidR="00B85905" w:rsidRPr="00C65514">
              <w:rPr>
                <w:rFonts w:ascii="Calibri Light" w:hAnsi="Calibri Light" w:cs="Calibri Light"/>
                <w:sz w:val="20"/>
                <w:szCs w:val="20"/>
              </w:rPr>
              <w:lastRenderedPageBreak/>
              <w:t>exceed expectations</w:t>
            </w:r>
            <w:r w:rsidRPr="00C65514">
              <w:rPr>
                <w:rFonts w:ascii="Calibri Light" w:hAnsi="Calibri Light" w:cs="Calibri Light"/>
                <w:sz w:val="20"/>
                <w:szCs w:val="20"/>
              </w:rPr>
              <w:t>,</w:t>
            </w:r>
            <w:r w:rsidR="00B85905" w:rsidRPr="00C65514">
              <w:rPr>
                <w:rFonts w:ascii="Calibri Light" w:hAnsi="Calibri Light" w:cs="Calibri Light"/>
                <w:sz w:val="20"/>
                <w:szCs w:val="20"/>
              </w:rPr>
              <w:t xml:space="preserve"> as set out in funding agreements.</w:t>
            </w:r>
          </w:p>
        </w:tc>
        <w:tc>
          <w:tcPr>
            <w:tcW w:w="0" w:type="auto"/>
          </w:tcPr>
          <w:p w14:paraId="1E1DC5A0" w14:textId="0B756C25" w:rsidR="00B85905" w:rsidRPr="00C65514" w:rsidRDefault="0021791F">
            <w:pPr>
              <w:shd w:val="clear" w:color="auto" w:fill="FFFFFF" w:themeFill="background1"/>
              <w:spacing w:before="20" w:after="20"/>
              <w:rPr>
                <w:rFonts w:ascii="Calibri Light" w:hAnsi="Calibri Light" w:cs="Calibri Light"/>
                <w:bCs/>
                <w:sz w:val="20"/>
                <w:szCs w:val="20"/>
                <w:highlight w:val="lightGray"/>
              </w:rPr>
            </w:pPr>
            <w:r w:rsidRPr="0021791F">
              <w:rPr>
                <w:rFonts w:ascii="Calibri Light" w:hAnsi="Calibri Light" w:cs="Calibri Light"/>
                <w:b/>
                <w:bCs/>
                <w:sz w:val="20"/>
                <w:szCs w:val="20"/>
              </w:rPr>
              <w:lastRenderedPageBreak/>
              <w:t>Achieved</w:t>
            </w:r>
            <w:r>
              <w:rPr>
                <w:rFonts w:ascii="Calibri Light" w:hAnsi="Calibri Light" w:cs="Calibri Light"/>
                <w:sz w:val="20"/>
                <w:szCs w:val="20"/>
              </w:rPr>
              <w:t xml:space="preserve">. </w:t>
            </w:r>
            <w:r w:rsidR="005956F4" w:rsidRPr="0098379C">
              <w:rPr>
                <w:rFonts w:ascii="Calibri Light" w:hAnsi="Calibri Light" w:cs="Calibri Light"/>
                <w:sz w:val="20"/>
                <w:szCs w:val="20"/>
              </w:rPr>
              <w:t xml:space="preserve">Four additional </w:t>
            </w:r>
            <w:r w:rsidR="00823578" w:rsidRPr="0098379C">
              <w:rPr>
                <w:rFonts w:ascii="Calibri Light" w:hAnsi="Calibri Light" w:cs="Calibri Light"/>
                <w:sz w:val="20"/>
                <w:szCs w:val="20"/>
              </w:rPr>
              <w:t>Toi Ake</w:t>
            </w:r>
            <w:r w:rsidR="002E687C" w:rsidRPr="0098379C">
              <w:rPr>
                <w:rFonts w:ascii="Calibri Light" w:hAnsi="Calibri Light" w:cs="Calibri Light"/>
                <w:sz w:val="20"/>
                <w:szCs w:val="20"/>
              </w:rPr>
              <w:t>—</w:t>
            </w:r>
            <w:r w:rsidR="00823578" w:rsidRPr="0098379C">
              <w:rPr>
                <w:rFonts w:ascii="Calibri Light" w:hAnsi="Calibri Light" w:cs="Calibri Light"/>
                <w:sz w:val="20"/>
                <w:szCs w:val="20"/>
              </w:rPr>
              <w:t>M</w:t>
            </w:r>
            <w:r w:rsidR="0018121A" w:rsidRPr="0098379C">
              <w:rPr>
                <w:rFonts w:ascii="Calibri Light" w:hAnsi="Calibri Light" w:cs="Calibri Light"/>
                <w:sz w:val="20"/>
                <w:szCs w:val="20"/>
              </w:rPr>
              <w:t xml:space="preserve">ātauranga Māori te Awe Kōtuku grants </w:t>
            </w:r>
            <w:r w:rsidR="00BC19F6" w:rsidRPr="0098379C">
              <w:rPr>
                <w:rFonts w:ascii="Calibri Light" w:hAnsi="Calibri Light" w:cs="Calibri Light"/>
                <w:sz w:val="20"/>
                <w:szCs w:val="20"/>
              </w:rPr>
              <w:lastRenderedPageBreak/>
              <w:t>were awarded</w:t>
            </w:r>
            <w:r w:rsidR="00D72CCE" w:rsidRPr="0098379C">
              <w:rPr>
                <w:rFonts w:ascii="Calibri Light" w:hAnsi="Calibri Light" w:cs="Calibri Light"/>
                <w:sz w:val="20"/>
                <w:szCs w:val="20"/>
              </w:rPr>
              <w:t xml:space="preserve"> </w:t>
            </w:r>
            <w:r w:rsidR="00361270" w:rsidRPr="0098379C">
              <w:rPr>
                <w:rFonts w:ascii="Calibri Light" w:hAnsi="Calibri Light" w:cs="Calibri Light"/>
                <w:sz w:val="20"/>
                <w:szCs w:val="20"/>
              </w:rPr>
              <w:t>in 2020/21</w:t>
            </w:r>
            <w:r w:rsidR="00E8296F" w:rsidRPr="0098379C">
              <w:rPr>
                <w:rFonts w:ascii="Calibri Light" w:hAnsi="Calibri Light" w:cs="Calibri Light"/>
                <w:sz w:val="20"/>
                <w:szCs w:val="20"/>
              </w:rPr>
              <w:t xml:space="preserve">. All projects </w:t>
            </w:r>
            <w:r w:rsidR="00D72CCE" w:rsidRPr="0098379C">
              <w:rPr>
                <w:rFonts w:ascii="Calibri Light" w:hAnsi="Calibri Light" w:cs="Calibri Light"/>
                <w:sz w:val="20"/>
                <w:szCs w:val="20"/>
              </w:rPr>
              <w:t>met expectations.</w:t>
            </w:r>
            <w:r w:rsidR="00D72CCE">
              <w:rPr>
                <w:rFonts w:ascii="Calibri Light" w:hAnsi="Calibri Light" w:cs="Calibri Light"/>
                <w:sz w:val="20"/>
                <w:szCs w:val="20"/>
              </w:rPr>
              <w:t xml:space="preserve"> </w:t>
            </w:r>
          </w:p>
        </w:tc>
      </w:tr>
      <w:tr w:rsidR="00D628DA" w:rsidRPr="00C65514" w14:paraId="03CA1602" w14:textId="77777777" w:rsidTr="00F3029D">
        <w:tc>
          <w:tcPr>
            <w:tcW w:w="1688" w:type="dxa"/>
            <w:shd w:val="clear" w:color="auto" w:fill="D9D9D9" w:themeFill="background1" w:themeFillShade="D9"/>
            <w:hideMark/>
          </w:tcPr>
          <w:p w14:paraId="066DCF2B" w14:textId="77777777" w:rsidR="00B85905" w:rsidRPr="00C65514" w:rsidRDefault="00B85905">
            <w:pPr>
              <w:keepNext/>
              <w:spacing w:before="20" w:after="20"/>
              <w:rPr>
                <w:rFonts w:ascii="Calibri Light" w:hAnsi="Calibri Light" w:cs="Calibri Light"/>
                <w:b/>
                <w:bCs/>
                <w:i/>
                <w:sz w:val="20"/>
                <w:szCs w:val="20"/>
              </w:rPr>
            </w:pPr>
            <w:r w:rsidRPr="00C65514">
              <w:rPr>
                <w:rFonts w:ascii="Calibri Light" w:hAnsi="Calibri Light" w:cs="Calibri Light"/>
                <w:b/>
                <w:bCs/>
                <w:i/>
                <w:sz w:val="20"/>
                <w:szCs w:val="20"/>
              </w:rPr>
              <w:lastRenderedPageBreak/>
              <w:t xml:space="preserve">3. Creative Communities Scheme </w:t>
            </w:r>
          </w:p>
        </w:tc>
        <w:tc>
          <w:tcPr>
            <w:tcW w:w="0" w:type="auto"/>
            <w:shd w:val="clear" w:color="auto" w:fill="D9D9D9" w:themeFill="background1" w:themeFillShade="D9"/>
          </w:tcPr>
          <w:p w14:paraId="3DB165E2" w14:textId="50E19934" w:rsidR="00B85905" w:rsidRPr="00C65514" w:rsidRDefault="00B85905">
            <w:pPr>
              <w:keepNext/>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$1</w:t>
            </w:r>
            <w:r w:rsidR="00785168" w:rsidRPr="00C65514">
              <w:rPr>
                <w:rFonts w:ascii="Calibri Light" w:hAnsi="Calibri Light" w:cs="Calibri Light"/>
                <w:b/>
                <w:bCs/>
                <w:sz w:val="20"/>
                <w:szCs w:val="20"/>
              </w:rPr>
              <w:t>,</w:t>
            </w:r>
            <w:r w:rsidRPr="00C65514">
              <w:rPr>
                <w:rFonts w:ascii="Calibri Light" w:hAnsi="Calibri Light" w:cs="Calibri Light"/>
                <w:b/>
                <w:bCs/>
                <w:sz w:val="20"/>
                <w:szCs w:val="20"/>
              </w:rPr>
              <w:t>8</w:t>
            </w:r>
            <w:r w:rsidR="00785168" w:rsidRPr="00C65514">
              <w:rPr>
                <w:rFonts w:ascii="Calibri Light" w:hAnsi="Calibri Light" w:cs="Calibri Light"/>
                <w:b/>
                <w:bCs/>
                <w:sz w:val="20"/>
                <w:szCs w:val="20"/>
              </w:rPr>
              <w:t>00,000</w:t>
            </w:r>
          </w:p>
        </w:tc>
        <w:tc>
          <w:tcPr>
            <w:tcW w:w="0" w:type="auto"/>
            <w:shd w:val="clear" w:color="auto" w:fill="D9D9D9" w:themeFill="background1" w:themeFillShade="D9"/>
            <w:hideMark/>
          </w:tcPr>
          <w:p w14:paraId="599E70F5" w14:textId="26C244C4" w:rsidR="00B85905" w:rsidRPr="00C65514" w:rsidRDefault="00B85905">
            <w:pPr>
              <w:keepNext/>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$1</w:t>
            </w:r>
            <w:r w:rsidR="00785168" w:rsidRPr="00C65514">
              <w:rPr>
                <w:rFonts w:ascii="Calibri Light" w:hAnsi="Calibri Light" w:cs="Calibri Light"/>
                <w:b/>
                <w:bCs/>
                <w:sz w:val="20"/>
                <w:szCs w:val="20"/>
              </w:rPr>
              <w:t>,</w:t>
            </w:r>
            <w:r w:rsidRPr="00C65514">
              <w:rPr>
                <w:rFonts w:ascii="Calibri Light" w:hAnsi="Calibri Light" w:cs="Calibri Light"/>
                <w:b/>
                <w:bCs/>
                <w:sz w:val="20"/>
                <w:szCs w:val="20"/>
              </w:rPr>
              <w:t>8</w:t>
            </w:r>
            <w:r w:rsidR="00785168" w:rsidRPr="00C65514">
              <w:rPr>
                <w:rFonts w:ascii="Calibri Light" w:hAnsi="Calibri Light" w:cs="Calibri Light"/>
                <w:b/>
                <w:bCs/>
                <w:sz w:val="20"/>
                <w:szCs w:val="20"/>
              </w:rPr>
              <w:t>00,000</w:t>
            </w:r>
            <w:r w:rsidRPr="00C65514">
              <w:rPr>
                <w:rFonts w:ascii="Calibri Light" w:hAnsi="Calibri Light" w:cs="Calibri Light"/>
                <w:b/>
                <w:bCs/>
                <w:sz w:val="20"/>
                <w:szCs w:val="20"/>
              </w:rPr>
              <w:t xml:space="preserve"> </w:t>
            </w:r>
          </w:p>
        </w:tc>
        <w:tc>
          <w:tcPr>
            <w:tcW w:w="0" w:type="auto"/>
            <w:shd w:val="clear" w:color="auto" w:fill="D9D9D9" w:themeFill="background1" w:themeFillShade="D9"/>
          </w:tcPr>
          <w:p w14:paraId="2E604963" w14:textId="77777777" w:rsidR="00B85905" w:rsidRPr="00C65514" w:rsidRDefault="00B85905">
            <w:pPr>
              <w:keepNext/>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$1,764,070</w:t>
            </w:r>
          </w:p>
        </w:tc>
        <w:tc>
          <w:tcPr>
            <w:tcW w:w="0" w:type="auto"/>
            <w:gridSpan w:val="3"/>
            <w:shd w:val="clear" w:color="auto" w:fill="D9D9D9" w:themeFill="background1" w:themeFillShade="D9"/>
            <w:hideMark/>
          </w:tcPr>
          <w:p w14:paraId="3EEC2166" w14:textId="77777777" w:rsidR="00B85905" w:rsidRPr="00C65514" w:rsidRDefault="00B85905">
            <w:pPr>
              <w:keepNext/>
              <w:spacing w:before="20" w:after="20"/>
              <w:rPr>
                <w:rFonts w:ascii="Calibri Light" w:hAnsi="Calibri Light" w:cs="Calibri Light"/>
                <w:b/>
                <w:bCs/>
                <w:sz w:val="20"/>
                <w:szCs w:val="20"/>
              </w:rPr>
            </w:pPr>
            <w:r w:rsidRPr="00C65514">
              <w:rPr>
                <w:rFonts w:ascii="Calibri Light" w:hAnsi="Calibri Light" w:cs="Calibri Light"/>
                <w:i/>
                <w:sz w:val="20"/>
                <w:szCs w:val="20"/>
              </w:rPr>
              <w:t>Additional support for community arts in the COVID-19 environment</w:t>
            </w:r>
          </w:p>
        </w:tc>
      </w:tr>
      <w:tr w:rsidR="004E6ACF" w:rsidRPr="00C65514" w14:paraId="187C73E0" w14:textId="77777777" w:rsidTr="00F3029D">
        <w:tc>
          <w:tcPr>
            <w:tcW w:w="1688" w:type="dxa"/>
            <w:shd w:val="clear" w:color="auto" w:fill="auto"/>
          </w:tcPr>
          <w:p w14:paraId="7ABAF6EE" w14:textId="7751DF89" w:rsidR="00B85905" w:rsidRPr="00C65514" w:rsidRDefault="00B85905">
            <w:pPr>
              <w:keepNext/>
              <w:spacing w:before="20" w:after="20"/>
              <w:rPr>
                <w:rFonts w:ascii="Calibri Light" w:hAnsi="Calibri Light" w:cs="Calibri Light"/>
                <w:b/>
                <w:bCs/>
                <w:i/>
                <w:sz w:val="20"/>
                <w:szCs w:val="20"/>
              </w:rPr>
            </w:pPr>
            <w:r w:rsidRPr="00C65514">
              <w:rPr>
                <w:rFonts w:ascii="Calibri Light" w:hAnsi="Calibri Light" w:cs="Calibri Light"/>
                <w:b/>
                <w:bCs/>
                <w:i/>
                <w:sz w:val="20"/>
                <w:szCs w:val="20"/>
              </w:rPr>
              <w:t>Creative Communities Scheme top</w:t>
            </w:r>
            <w:r w:rsidR="00195EDE" w:rsidRPr="00C65514">
              <w:rPr>
                <w:rFonts w:ascii="Calibri Light" w:hAnsi="Calibri Light" w:cs="Calibri Light"/>
                <w:b/>
                <w:bCs/>
                <w:i/>
                <w:sz w:val="20"/>
                <w:szCs w:val="20"/>
              </w:rPr>
              <w:t xml:space="preserve"> </w:t>
            </w:r>
            <w:r w:rsidRPr="00C65514">
              <w:rPr>
                <w:rFonts w:ascii="Calibri Light" w:hAnsi="Calibri Light" w:cs="Calibri Light"/>
                <w:b/>
                <w:bCs/>
                <w:i/>
                <w:sz w:val="20"/>
                <w:szCs w:val="20"/>
              </w:rPr>
              <w:t>up</w:t>
            </w:r>
          </w:p>
        </w:tc>
        <w:tc>
          <w:tcPr>
            <w:tcW w:w="0" w:type="auto"/>
            <w:shd w:val="clear" w:color="auto" w:fill="auto"/>
          </w:tcPr>
          <w:p w14:paraId="71A00F1B" w14:textId="77777777" w:rsidR="00B85905" w:rsidRPr="00C65514" w:rsidRDefault="00B85905">
            <w:pPr>
              <w:keepNext/>
              <w:spacing w:before="20" w:after="20"/>
              <w:jc w:val="center"/>
              <w:rPr>
                <w:rFonts w:ascii="Calibri Light" w:hAnsi="Calibri Light" w:cs="Calibri Light"/>
                <w:sz w:val="20"/>
                <w:szCs w:val="20"/>
              </w:rPr>
            </w:pPr>
            <w:r w:rsidRPr="00C65514">
              <w:rPr>
                <w:rFonts w:ascii="Calibri Light" w:hAnsi="Calibri Light" w:cs="Calibri Light"/>
                <w:sz w:val="20"/>
                <w:szCs w:val="20"/>
              </w:rPr>
              <w:t>$900,000</w:t>
            </w:r>
          </w:p>
        </w:tc>
        <w:tc>
          <w:tcPr>
            <w:tcW w:w="0" w:type="auto"/>
            <w:shd w:val="clear" w:color="auto" w:fill="auto"/>
          </w:tcPr>
          <w:p w14:paraId="24706862" w14:textId="77777777" w:rsidR="00B85905" w:rsidRPr="00C65514" w:rsidRDefault="00B85905">
            <w:pPr>
              <w:keepNext/>
              <w:spacing w:before="20" w:after="20"/>
              <w:jc w:val="center"/>
              <w:rPr>
                <w:rFonts w:ascii="Calibri Light" w:hAnsi="Calibri Light" w:cs="Calibri Light"/>
                <w:sz w:val="20"/>
                <w:szCs w:val="20"/>
              </w:rPr>
            </w:pPr>
            <w:r w:rsidRPr="00C65514">
              <w:rPr>
                <w:rFonts w:ascii="Calibri Light" w:hAnsi="Calibri Light" w:cs="Calibri Light"/>
                <w:sz w:val="20"/>
                <w:szCs w:val="20"/>
              </w:rPr>
              <w:t>$900,000</w:t>
            </w:r>
          </w:p>
        </w:tc>
        <w:tc>
          <w:tcPr>
            <w:tcW w:w="0" w:type="auto"/>
            <w:shd w:val="clear" w:color="auto" w:fill="auto"/>
          </w:tcPr>
          <w:p w14:paraId="07614EE6" w14:textId="6B11AE5E" w:rsidR="00B85905" w:rsidRPr="00C65514" w:rsidRDefault="00B85905">
            <w:pPr>
              <w:keepNext/>
              <w:spacing w:before="20" w:after="20"/>
              <w:jc w:val="center"/>
              <w:rPr>
                <w:rFonts w:ascii="Calibri Light" w:hAnsi="Calibri Light" w:cs="Calibri Light"/>
                <w:sz w:val="20"/>
                <w:szCs w:val="20"/>
              </w:rPr>
            </w:pPr>
            <w:r w:rsidRPr="00C65514">
              <w:rPr>
                <w:rFonts w:ascii="Calibri Light" w:hAnsi="Calibri Light" w:cs="Calibri Light"/>
                <w:sz w:val="20"/>
                <w:szCs w:val="20"/>
              </w:rPr>
              <w:t>$</w:t>
            </w:r>
            <w:r w:rsidR="001976F9" w:rsidRPr="00C65514">
              <w:rPr>
                <w:rFonts w:ascii="Calibri Light" w:hAnsi="Calibri Light" w:cs="Calibri Light"/>
                <w:sz w:val="20"/>
                <w:szCs w:val="20"/>
              </w:rPr>
              <w:t>900,000</w:t>
            </w:r>
          </w:p>
        </w:tc>
        <w:tc>
          <w:tcPr>
            <w:tcW w:w="0" w:type="auto"/>
            <w:shd w:val="clear" w:color="auto" w:fill="auto"/>
          </w:tcPr>
          <w:p w14:paraId="3B1C721F" w14:textId="36BE1E1E" w:rsidR="00B85905" w:rsidRPr="00C65514" w:rsidRDefault="00B85905" w:rsidP="0021192A">
            <w:pPr>
              <w:keepNext/>
              <w:numPr>
                <w:ilvl w:val="0"/>
                <w:numId w:val="8"/>
              </w:numPr>
              <w:spacing w:before="20" w:after="20"/>
              <w:ind w:left="284" w:hanging="284"/>
              <w:rPr>
                <w:rFonts w:ascii="Calibri Light" w:hAnsi="Calibri Light" w:cs="Calibri Light"/>
                <w:bCs/>
                <w:iCs/>
                <w:sz w:val="20"/>
                <w:szCs w:val="20"/>
              </w:rPr>
            </w:pPr>
            <w:r w:rsidRPr="00C65514">
              <w:rPr>
                <w:rFonts w:ascii="Calibri Light" w:hAnsi="Calibri Light" w:cs="Calibri Light"/>
                <w:bCs/>
                <w:iCs/>
                <w:sz w:val="20"/>
                <w:szCs w:val="20"/>
              </w:rPr>
              <w:t>Top-up funding for</w:t>
            </w:r>
            <w:r w:rsidRPr="00C65514">
              <w:rPr>
                <w:rFonts w:ascii="Calibri Light" w:hAnsi="Calibri Light" w:cs="Calibri Light"/>
                <w:b/>
                <w:bCs/>
                <w:iCs/>
                <w:sz w:val="20"/>
                <w:szCs w:val="20"/>
              </w:rPr>
              <w:t xml:space="preserve"> </w:t>
            </w:r>
            <w:r w:rsidRPr="00C65514">
              <w:rPr>
                <w:rFonts w:ascii="Calibri Light" w:hAnsi="Calibri Light" w:cs="Calibri Light"/>
                <w:bCs/>
                <w:iCs/>
                <w:sz w:val="20"/>
                <w:szCs w:val="20"/>
              </w:rPr>
              <w:t>territorial</w:t>
            </w:r>
            <w:r w:rsidRPr="00C65514">
              <w:rPr>
                <w:rFonts w:ascii="Calibri Light" w:hAnsi="Calibri Light" w:cs="Calibri Light"/>
                <w:iCs/>
                <w:sz w:val="20"/>
                <w:szCs w:val="20"/>
              </w:rPr>
              <w:t xml:space="preserve"> authorities at a rate proportional to the current formula of $0.60 per person to be allocated through existing </w:t>
            </w:r>
            <w:r w:rsidR="00DD5855" w:rsidRPr="00C65514">
              <w:rPr>
                <w:rFonts w:ascii="Calibri Light" w:hAnsi="Calibri Light" w:cs="Calibri Light"/>
                <w:iCs/>
                <w:sz w:val="20"/>
                <w:szCs w:val="20"/>
              </w:rPr>
              <w:t>s</w:t>
            </w:r>
            <w:r w:rsidRPr="00C65514">
              <w:rPr>
                <w:rFonts w:ascii="Calibri Light" w:hAnsi="Calibri Light" w:cs="Calibri Light"/>
                <w:iCs/>
                <w:sz w:val="20"/>
                <w:szCs w:val="20"/>
              </w:rPr>
              <w:t>cheme settings</w:t>
            </w:r>
            <w:r w:rsidR="001202DD" w:rsidRPr="00C65514">
              <w:rPr>
                <w:rFonts w:ascii="Calibri Light" w:hAnsi="Calibri Light" w:cs="Calibri Light"/>
                <w:iCs/>
                <w:sz w:val="20"/>
                <w:szCs w:val="20"/>
              </w:rPr>
              <w:t>,</w:t>
            </w:r>
            <w:r w:rsidRPr="00C65514">
              <w:rPr>
                <w:rFonts w:ascii="Calibri Light" w:hAnsi="Calibri Light" w:cs="Calibri Light"/>
                <w:iCs/>
                <w:sz w:val="20"/>
                <w:szCs w:val="20"/>
              </w:rPr>
              <w:t xml:space="preserve"> to support local arts activities through projects focused on participation, diversity, </w:t>
            </w:r>
            <w:r w:rsidR="001202DD" w:rsidRPr="00C65514">
              <w:rPr>
                <w:rFonts w:ascii="Calibri Light" w:hAnsi="Calibri Light" w:cs="Calibri Light"/>
                <w:iCs/>
                <w:sz w:val="20"/>
                <w:szCs w:val="20"/>
              </w:rPr>
              <w:t xml:space="preserve">and </w:t>
            </w:r>
            <w:r w:rsidRPr="00C65514">
              <w:rPr>
                <w:rFonts w:ascii="Calibri Light" w:hAnsi="Calibri Light" w:cs="Calibri Light"/>
                <w:iCs/>
                <w:sz w:val="20"/>
                <w:szCs w:val="20"/>
              </w:rPr>
              <w:t>young people ($0.9 million).</w:t>
            </w:r>
          </w:p>
        </w:tc>
        <w:tc>
          <w:tcPr>
            <w:tcW w:w="0" w:type="auto"/>
            <w:shd w:val="clear" w:color="auto" w:fill="auto"/>
          </w:tcPr>
          <w:p w14:paraId="4D52DB50" w14:textId="77777777" w:rsidR="00B85905" w:rsidRPr="00C65514" w:rsidRDefault="00B85905">
            <w:pPr>
              <w:keepNext/>
              <w:spacing w:before="20" w:after="20"/>
              <w:rPr>
                <w:rFonts w:ascii="Calibri Light" w:hAnsi="Calibri Light" w:cs="Calibri Light"/>
                <w:sz w:val="20"/>
                <w:szCs w:val="20"/>
              </w:rPr>
            </w:pPr>
            <w:r w:rsidRPr="00C65514">
              <w:rPr>
                <w:rFonts w:ascii="Calibri Light" w:hAnsi="Calibri Light" w:cs="Calibri Light"/>
                <w:sz w:val="20"/>
                <w:szCs w:val="20"/>
              </w:rPr>
              <w:t>Number of grants awarded</w:t>
            </w:r>
          </w:p>
          <w:p w14:paraId="7EB473E9" w14:textId="459D854A" w:rsidR="00B85905" w:rsidRPr="00C65514" w:rsidRDefault="001202DD">
            <w:pPr>
              <w:keepNext/>
              <w:spacing w:before="20" w:after="20"/>
              <w:rPr>
                <w:rFonts w:ascii="Calibri Light" w:hAnsi="Calibri Light" w:cs="Calibri Light"/>
                <w:sz w:val="20"/>
                <w:szCs w:val="20"/>
              </w:rPr>
            </w:pPr>
            <w:r w:rsidRPr="00C65514">
              <w:rPr>
                <w:rFonts w:ascii="Calibri Light" w:hAnsi="Calibri Light" w:cs="Calibri Light"/>
                <w:sz w:val="20"/>
                <w:szCs w:val="20"/>
              </w:rPr>
              <w:t>B</w:t>
            </w:r>
            <w:r w:rsidR="00B85905" w:rsidRPr="00C65514">
              <w:rPr>
                <w:rFonts w:ascii="Calibri Light" w:hAnsi="Calibri Light" w:cs="Calibri Light"/>
                <w:sz w:val="20"/>
                <w:szCs w:val="20"/>
              </w:rPr>
              <w:t>y territorial authorities (expected to support an additional 450 local arts projects)</w:t>
            </w:r>
            <w:r w:rsidRPr="00C65514">
              <w:rPr>
                <w:rFonts w:ascii="Calibri Light" w:hAnsi="Calibri Light" w:cs="Calibri Light"/>
                <w:sz w:val="20"/>
                <w:szCs w:val="20"/>
              </w:rPr>
              <w:t>.</w:t>
            </w:r>
            <w:r w:rsidR="00B85905" w:rsidRPr="00C65514">
              <w:rPr>
                <w:rFonts w:ascii="Calibri Light" w:hAnsi="Calibri Light" w:cs="Calibri Light"/>
                <w:sz w:val="20"/>
                <w:szCs w:val="20"/>
              </w:rPr>
              <w:t xml:space="preserve"> </w:t>
            </w:r>
          </w:p>
        </w:tc>
        <w:tc>
          <w:tcPr>
            <w:tcW w:w="0" w:type="auto"/>
            <w:shd w:val="clear" w:color="auto" w:fill="auto"/>
          </w:tcPr>
          <w:p w14:paraId="6BCFA867" w14:textId="4B3AC920" w:rsidR="00B85905" w:rsidRPr="00C65514" w:rsidRDefault="0006140A">
            <w:pPr>
              <w:keepNext/>
              <w:spacing w:before="20" w:after="20"/>
              <w:rPr>
                <w:rFonts w:ascii="Calibri Light" w:hAnsi="Calibri Light" w:cs="Calibri Light"/>
                <w:sz w:val="20"/>
                <w:szCs w:val="20"/>
                <w:highlight w:val="yellow"/>
              </w:rPr>
            </w:pPr>
            <w:r w:rsidRPr="00C65514">
              <w:rPr>
                <w:rFonts w:ascii="Calibri Light" w:hAnsi="Calibri Light" w:cs="Calibri Light"/>
                <w:sz w:val="20"/>
                <w:szCs w:val="20"/>
              </w:rPr>
              <w:t xml:space="preserve">Full results </w:t>
            </w:r>
            <w:r w:rsidR="00A51698">
              <w:rPr>
                <w:rFonts w:ascii="Calibri Light" w:hAnsi="Calibri Light" w:cs="Calibri Light"/>
                <w:sz w:val="20"/>
                <w:szCs w:val="20"/>
              </w:rPr>
              <w:t xml:space="preserve">were </w:t>
            </w:r>
            <w:r w:rsidRPr="00C65514">
              <w:rPr>
                <w:rFonts w:ascii="Calibri Light" w:hAnsi="Calibri Light" w:cs="Calibri Light"/>
                <w:sz w:val="20"/>
                <w:szCs w:val="20"/>
              </w:rPr>
              <w:t>r</w:t>
            </w:r>
            <w:r w:rsidR="00B85905" w:rsidRPr="00C65514">
              <w:rPr>
                <w:rFonts w:ascii="Calibri Light" w:hAnsi="Calibri Light" w:cs="Calibri Light"/>
                <w:sz w:val="20"/>
                <w:szCs w:val="20"/>
              </w:rPr>
              <w:t>eported in the Annual Report 2020/21.</w:t>
            </w:r>
            <w:r w:rsidR="00115212" w:rsidRPr="00C65514">
              <w:rPr>
                <w:rFonts w:ascii="Calibri Light" w:hAnsi="Calibri Light" w:cs="Calibri Light"/>
                <w:sz w:val="20"/>
                <w:szCs w:val="20"/>
              </w:rPr>
              <w:t xml:space="preserve"> </w:t>
            </w:r>
            <w:r w:rsidR="00B85905" w:rsidRPr="00C65514">
              <w:rPr>
                <w:rFonts w:ascii="Calibri Light" w:hAnsi="Calibri Light" w:cs="Calibri Light"/>
                <w:sz w:val="20"/>
                <w:szCs w:val="20"/>
              </w:rPr>
              <w:t xml:space="preserve">Although the number of projects supported by the additional $900,000 was not tagged for monitoring and reporting purposes, Territorial </w:t>
            </w:r>
            <w:r w:rsidR="001202DD" w:rsidRPr="00C65514">
              <w:rPr>
                <w:rFonts w:ascii="Calibri Light" w:hAnsi="Calibri Light" w:cs="Calibri Light"/>
                <w:sz w:val="20"/>
                <w:szCs w:val="20"/>
              </w:rPr>
              <w:t>a</w:t>
            </w:r>
            <w:r w:rsidR="00B85905" w:rsidRPr="00C65514">
              <w:rPr>
                <w:rFonts w:ascii="Calibri Light" w:hAnsi="Calibri Light" w:cs="Calibri Light"/>
                <w:sz w:val="20"/>
                <w:szCs w:val="20"/>
              </w:rPr>
              <w:t xml:space="preserve">uthorities supported 879 projects through the Creative Communities Scheme in 2020/21 to a value of $4,668 million, </w:t>
            </w:r>
            <w:r w:rsidR="00610AEF" w:rsidRPr="00C65514">
              <w:rPr>
                <w:rFonts w:ascii="Calibri Light" w:hAnsi="Calibri Light" w:cs="Calibri Light"/>
                <w:sz w:val="20"/>
                <w:szCs w:val="20"/>
              </w:rPr>
              <w:t xml:space="preserve">around </w:t>
            </w:r>
            <w:r w:rsidR="00B85905" w:rsidRPr="00C65514">
              <w:rPr>
                <w:rFonts w:ascii="Calibri Light" w:hAnsi="Calibri Light" w:cs="Calibri Light"/>
                <w:sz w:val="20"/>
                <w:szCs w:val="20"/>
              </w:rPr>
              <w:t xml:space="preserve">400 more than in 2019/20. </w:t>
            </w:r>
          </w:p>
        </w:tc>
      </w:tr>
      <w:tr w:rsidR="004E6ACF" w:rsidRPr="00C65514" w14:paraId="65970282" w14:textId="77777777" w:rsidTr="00F3029D">
        <w:tc>
          <w:tcPr>
            <w:tcW w:w="1688" w:type="dxa"/>
            <w:shd w:val="clear" w:color="auto" w:fill="auto"/>
          </w:tcPr>
          <w:p w14:paraId="797626F9" w14:textId="77777777" w:rsidR="00B85905" w:rsidRPr="00C65514" w:rsidRDefault="00B85905">
            <w:pPr>
              <w:keepNext/>
              <w:spacing w:before="20" w:after="20"/>
              <w:rPr>
                <w:rFonts w:ascii="Calibri Light" w:hAnsi="Calibri Light" w:cs="Calibri Light"/>
                <w:b/>
                <w:bCs/>
                <w:i/>
                <w:sz w:val="20"/>
                <w:szCs w:val="20"/>
              </w:rPr>
            </w:pPr>
            <w:r w:rsidRPr="00C65514">
              <w:rPr>
                <w:rFonts w:ascii="Calibri Light" w:hAnsi="Calibri Light" w:cs="Calibri Light"/>
                <w:b/>
                <w:bCs/>
                <w:i/>
                <w:sz w:val="20"/>
                <w:szCs w:val="20"/>
              </w:rPr>
              <w:t>Local Government Arts Fund</w:t>
            </w:r>
          </w:p>
        </w:tc>
        <w:tc>
          <w:tcPr>
            <w:tcW w:w="0" w:type="auto"/>
            <w:shd w:val="clear" w:color="auto" w:fill="auto"/>
          </w:tcPr>
          <w:p w14:paraId="44C20D0D" w14:textId="77777777" w:rsidR="00B85905" w:rsidRPr="00C65514" w:rsidRDefault="00B85905">
            <w:pPr>
              <w:keepNext/>
              <w:spacing w:before="20" w:after="20"/>
              <w:jc w:val="center"/>
              <w:rPr>
                <w:rFonts w:ascii="Calibri Light" w:hAnsi="Calibri Light" w:cs="Calibri Light"/>
                <w:sz w:val="20"/>
                <w:szCs w:val="20"/>
              </w:rPr>
            </w:pPr>
            <w:r w:rsidRPr="00C65514">
              <w:rPr>
                <w:rFonts w:ascii="Calibri Light" w:hAnsi="Calibri Light" w:cs="Calibri Light"/>
                <w:sz w:val="20"/>
                <w:szCs w:val="20"/>
              </w:rPr>
              <w:t>$900,000</w:t>
            </w:r>
          </w:p>
        </w:tc>
        <w:tc>
          <w:tcPr>
            <w:tcW w:w="0" w:type="auto"/>
            <w:shd w:val="clear" w:color="auto" w:fill="auto"/>
          </w:tcPr>
          <w:p w14:paraId="637B8975" w14:textId="77777777" w:rsidR="00B85905" w:rsidRPr="00C65514" w:rsidRDefault="00B85905">
            <w:pPr>
              <w:keepNext/>
              <w:spacing w:before="20" w:after="20"/>
              <w:jc w:val="center"/>
              <w:rPr>
                <w:rFonts w:ascii="Calibri Light" w:hAnsi="Calibri Light" w:cs="Calibri Light"/>
                <w:sz w:val="20"/>
                <w:szCs w:val="20"/>
              </w:rPr>
            </w:pPr>
            <w:r w:rsidRPr="00C65514">
              <w:rPr>
                <w:rFonts w:ascii="Calibri Light" w:hAnsi="Calibri Light" w:cs="Calibri Light"/>
                <w:sz w:val="20"/>
                <w:szCs w:val="20"/>
              </w:rPr>
              <w:t>$900,000</w:t>
            </w:r>
          </w:p>
        </w:tc>
        <w:tc>
          <w:tcPr>
            <w:tcW w:w="0" w:type="auto"/>
            <w:shd w:val="clear" w:color="auto" w:fill="auto"/>
          </w:tcPr>
          <w:p w14:paraId="15553043" w14:textId="3B3D3313" w:rsidR="00B85905" w:rsidRPr="00C65514" w:rsidRDefault="001976F9">
            <w:pPr>
              <w:keepNext/>
              <w:spacing w:before="20" w:after="20"/>
              <w:jc w:val="center"/>
              <w:rPr>
                <w:rFonts w:ascii="Calibri Light" w:hAnsi="Calibri Light" w:cs="Calibri Light"/>
                <w:sz w:val="20"/>
                <w:szCs w:val="20"/>
              </w:rPr>
            </w:pPr>
            <w:r w:rsidRPr="00C65514">
              <w:rPr>
                <w:rFonts w:ascii="Calibri Light" w:hAnsi="Calibri Light" w:cs="Calibri Light"/>
                <w:sz w:val="20"/>
                <w:szCs w:val="20"/>
              </w:rPr>
              <w:t>$864,070</w:t>
            </w:r>
          </w:p>
        </w:tc>
        <w:tc>
          <w:tcPr>
            <w:tcW w:w="0" w:type="auto"/>
            <w:shd w:val="clear" w:color="auto" w:fill="auto"/>
          </w:tcPr>
          <w:p w14:paraId="00293D41" w14:textId="33889966" w:rsidR="00B85905" w:rsidRPr="00C65514" w:rsidRDefault="00B85905" w:rsidP="0021192A">
            <w:pPr>
              <w:keepNext/>
              <w:numPr>
                <w:ilvl w:val="0"/>
                <w:numId w:val="8"/>
              </w:numPr>
              <w:spacing w:before="20" w:after="20"/>
              <w:ind w:left="284" w:hanging="284"/>
              <w:rPr>
                <w:rFonts w:ascii="Calibri Light" w:hAnsi="Calibri Light" w:cs="Calibri Light"/>
                <w:bCs/>
                <w:iCs/>
                <w:sz w:val="20"/>
                <w:szCs w:val="20"/>
              </w:rPr>
            </w:pPr>
            <w:r w:rsidRPr="00C65514">
              <w:rPr>
                <w:rFonts w:ascii="Calibri Light" w:hAnsi="Calibri Light" w:cs="Calibri Light"/>
                <w:bCs/>
                <w:iCs/>
                <w:sz w:val="20"/>
                <w:szCs w:val="20"/>
              </w:rPr>
              <w:t xml:space="preserve">Establish </w:t>
            </w:r>
            <w:r w:rsidRPr="00C65514">
              <w:rPr>
                <w:rFonts w:ascii="Calibri Light" w:hAnsi="Calibri Light" w:cs="Calibri Light"/>
                <w:iCs/>
                <w:sz w:val="20"/>
                <w:szCs w:val="20"/>
              </w:rPr>
              <w:t>an application process based on criteria that will focus on retaining critical arts infrastructure at the local level</w:t>
            </w:r>
            <w:r w:rsidR="00FE7F34" w:rsidRPr="00C65514">
              <w:rPr>
                <w:rFonts w:ascii="Calibri Light" w:hAnsi="Calibri Light" w:cs="Calibri Light"/>
                <w:iCs/>
                <w:sz w:val="20"/>
                <w:szCs w:val="20"/>
              </w:rPr>
              <w:t>.</w:t>
            </w:r>
            <w:r w:rsidRPr="00C65514">
              <w:rPr>
                <w:rFonts w:ascii="Calibri Light" w:hAnsi="Calibri Light" w:cs="Calibri Light"/>
                <w:iCs/>
                <w:sz w:val="20"/>
                <w:szCs w:val="20"/>
              </w:rPr>
              <w:t xml:space="preserve"> </w:t>
            </w:r>
            <w:r w:rsidR="00FE7F34" w:rsidRPr="00C65514">
              <w:rPr>
                <w:rFonts w:ascii="Calibri Light" w:hAnsi="Calibri Light" w:cs="Calibri Light"/>
                <w:iCs/>
                <w:sz w:val="20"/>
                <w:szCs w:val="20"/>
              </w:rPr>
              <w:t xml:space="preserve">The </w:t>
            </w:r>
            <w:r w:rsidRPr="00C65514">
              <w:rPr>
                <w:rFonts w:ascii="Calibri Light" w:hAnsi="Calibri Light" w:cs="Calibri Light"/>
                <w:iCs/>
                <w:sz w:val="20"/>
                <w:szCs w:val="20"/>
              </w:rPr>
              <w:t>aim is to address COVID-</w:t>
            </w:r>
            <w:r w:rsidR="00F664D6" w:rsidRPr="00C65514">
              <w:rPr>
                <w:rFonts w:ascii="Calibri Light" w:hAnsi="Calibri Light" w:cs="Calibri Light"/>
                <w:iCs/>
                <w:sz w:val="20"/>
                <w:szCs w:val="20"/>
              </w:rPr>
              <w:t>19-</w:t>
            </w:r>
            <w:r w:rsidRPr="00C65514">
              <w:rPr>
                <w:rFonts w:ascii="Calibri Light" w:hAnsi="Calibri Light" w:cs="Calibri Light"/>
                <w:iCs/>
                <w:sz w:val="20"/>
                <w:szCs w:val="20"/>
              </w:rPr>
              <w:t>related gaps</w:t>
            </w:r>
            <w:r w:rsidR="00F664D6" w:rsidRPr="00C65514">
              <w:rPr>
                <w:rFonts w:ascii="Calibri Light" w:hAnsi="Calibri Light" w:cs="Calibri Light"/>
                <w:iCs/>
                <w:sz w:val="20"/>
                <w:szCs w:val="20"/>
              </w:rPr>
              <w:t>,</w:t>
            </w:r>
            <w:r w:rsidRPr="00C65514">
              <w:rPr>
                <w:rFonts w:ascii="Calibri Light" w:hAnsi="Calibri Light" w:cs="Calibri Light"/>
                <w:iCs/>
                <w:sz w:val="20"/>
                <w:szCs w:val="20"/>
              </w:rPr>
              <w:t xml:space="preserve"> and current cost exclusions will be reviewed ($0.9 million).</w:t>
            </w:r>
          </w:p>
        </w:tc>
        <w:tc>
          <w:tcPr>
            <w:tcW w:w="0" w:type="auto"/>
            <w:shd w:val="clear" w:color="auto" w:fill="auto"/>
          </w:tcPr>
          <w:p w14:paraId="491FA1F5" w14:textId="1A71B8DF" w:rsidR="00B85905" w:rsidRPr="00C65514" w:rsidRDefault="00F664D6">
            <w:pPr>
              <w:keepNext/>
              <w:spacing w:before="20" w:after="20"/>
              <w:rPr>
                <w:rFonts w:ascii="Calibri Light" w:hAnsi="Calibri Light" w:cs="Calibri Light"/>
                <w:sz w:val="20"/>
                <w:szCs w:val="20"/>
              </w:rPr>
            </w:pPr>
            <w:r w:rsidRPr="00C65514">
              <w:rPr>
                <w:rFonts w:ascii="Calibri Light" w:hAnsi="Calibri Light" w:cs="Calibri Light"/>
                <w:sz w:val="20"/>
                <w:szCs w:val="20"/>
              </w:rPr>
              <w:t>O</w:t>
            </w:r>
            <w:r w:rsidR="00B85905" w:rsidRPr="00C65514">
              <w:rPr>
                <w:rFonts w:ascii="Calibri Light" w:hAnsi="Calibri Light" w:cs="Calibri Light"/>
                <w:sz w:val="20"/>
                <w:szCs w:val="20"/>
              </w:rPr>
              <w:t>f completed projects</w:t>
            </w:r>
            <w:r w:rsidRPr="00C65514">
              <w:rPr>
                <w:rFonts w:ascii="Calibri Light" w:hAnsi="Calibri Light" w:cs="Calibri Light"/>
                <w:sz w:val="20"/>
                <w:szCs w:val="20"/>
              </w:rPr>
              <w:t>, 99 percent</w:t>
            </w:r>
            <w:r w:rsidR="00B85905" w:rsidRPr="00C65514">
              <w:rPr>
                <w:rFonts w:ascii="Calibri Light" w:hAnsi="Calibri Light" w:cs="Calibri Light"/>
                <w:sz w:val="20"/>
                <w:szCs w:val="20"/>
              </w:rPr>
              <w:t xml:space="preserve"> meet or exceed expectations</w:t>
            </w:r>
            <w:r w:rsidRPr="00C65514">
              <w:rPr>
                <w:rFonts w:ascii="Calibri Light" w:hAnsi="Calibri Light" w:cs="Calibri Light"/>
                <w:sz w:val="20"/>
                <w:szCs w:val="20"/>
              </w:rPr>
              <w:t>,</w:t>
            </w:r>
            <w:r w:rsidR="00B85905" w:rsidRPr="00C65514">
              <w:rPr>
                <w:rFonts w:ascii="Calibri Light" w:hAnsi="Calibri Light" w:cs="Calibri Light"/>
                <w:sz w:val="20"/>
                <w:szCs w:val="20"/>
              </w:rPr>
              <w:t xml:space="preserve"> as set out in funding agreements.</w:t>
            </w:r>
          </w:p>
        </w:tc>
        <w:tc>
          <w:tcPr>
            <w:tcW w:w="0" w:type="auto"/>
            <w:shd w:val="clear" w:color="auto" w:fill="auto"/>
          </w:tcPr>
          <w:p w14:paraId="397200D7" w14:textId="69F1CFFE" w:rsidR="00B85905" w:rsidRPr="00C65514" w:rsidRDefault="00C92200">
            <w:pPr>
              <w:keepNext/>
              <w:spacing w:before="20" w:after="20"/>
              <w:rPr>
                <w:rFonts w:ascii="Calibri Light" w:hAnsi="Calibri Light" w:cs="Calibri Light"/>
                <w:b/>
                <w:bCs/>
                <w:sz w:val="20"/>
                <w:szCs w:val="20"/>
                <w:highlight w:val="yellow"/>
              </w:rPr>
            </w:pPr>
            <w:r w:rsidRPr="00C65514">
              <w:rPr>
                <w:rFonts w:ascii="Calibri Light" w:hAnsi="Calibri Light" w:cs="Calibri Light"/>
                <w:bCs/>
                <w:sz w:val="20"/>
                <w:szCs w:val="20"/>
              </w:rPr>
              <w:t>Twenty-six</w:t>
            </w:r>
            <w:r w:rsidR="00B85905" w:rsidRPr="00C65514">
              <w:rPr>
                <w:rFonts w:ascii="Calibri Light" w:hAnsi="Calibri Light" w:cs="Calibri Light"/>
                <w:bCs/>
                <w:sz w:val="20"/>
                <w:szCs w:val="20"/>
              </w:rPr>
              <w:t xml:space="preserve"> Local Government Arts Fund grants awarded.</w:t>
            </w:r>
            <w:r w:rsidR="00813336">
              <w:rPr>
                <w:rFonts w:ascii="Calibri Light" w:hAnsi="Calibri Light" w:cs="Calibri Light"/>
                <w:bCs/>
                <w:sz w:val="20"/>
                <w:szCs w:val="20"/>
              </w:rPr>
              <w:t xml:space="preserve"> </w:t>
            </w:r>
            <w:r w:rsidR="00D0686A" w:rsidRPr="00D0686A">
              <w:rPr>
                <w:rFonts w:ascii="Calibri Light" w:hAnsi="Calibri Light" w:cs="Calibri Light"/>
                <w:bCs/>
                <w:sz w:val="20"/>
                <w:szCs w:val="20"/>
              </w:rPr>
              <w:t xml:space="preserve">Of the 26 projects supported, 9 were completed in the period and met the expectations </w:t>
            </w:r>
            <w:r w:rsidR="00D0686A">
              <w:rPr>
                <w:rFonts w:ascii="Calibri Light" w:hAnsi="Calibri Light" w:cs="Calibri Light"/>
                <w:bCs/>
                <w:sz w:val="20"/>
                <w:szCs w:val="20"/>
              </w:rPr>
              <w:t xml:space="preserve">in </w:t>
            </w:r>
            <w:r w:rsidR="00D0686A" w:rsidRPr="00D0686A">
              <w:rPr>
                <w:rFonts w:ascii="Calibri Light" w:hAnsi="Calibri Light" w:cs="Calibri Light"/>
                <w:bCs/>
                <w:sz w:val="20"/>
                <w:szCs w:val="20"/>
              </w:rPr>
              <w:t>their funding agreements. A further 17 projects are yet to report on their projects or have received extensions due to COVID impacts in 2021/22</w:t>
            </w:r>
            <w:r w:rsidR="00D0686A">
              <w:rPr>
                <w:rFonts w:ascii="Calibri Light" w:hAnsi="Calibri Light" w:cs="Calibri Light"/>
                <w:bCs/>
                <w:sz w:val="20"/>
                <w:szCs w:val="20"/>
              </w:rPr>
              <w:t xml:space="preserve">. They </w:t>
            </w:r>
            <w:r w:rsidR="00D0686A" w:rsidRPr="00D0686A">
              <w:rPr>
                <w:rFonts w:ascii="Calibri Light" w:hAnsi="Calibri Light" w:cs="Calibri Light"/>
                <w:bCs/>
                <w:sz w:val="20"/>
                <w:szCs w:val="20"/>
              </w:rPr>
              <w:t>will be reported in the 2022/23 year.</w:t>
            </w:r>
          </w:p>
        </w:tc>
      </w:tr>
      <w:tr w:rsidR="00D628DA" w:rsidRPr="00C65514" w14:paraId="7CEE918E" w14:textId="77777777" w:rsidTr="00F3029D">
        <w:tc>
          <w:tcPr>
            <w:tcW w:w="1688" w:type="dxa"/>
            <w:shd w:val="clear" w:color="auto" w:fill="D9D9D9" w:themeFill="background1" w:themeFillShade="D9"/>
          </w:tcPr>
          <w:p w14:paraId="6D481D39" w14:textId="77777777" w:rsidR="00B85905" w:rsidRPr="00C65514" w:rsidRDefault="00B85905">
            <w:pPr>
              <w:spacing w:before="20" w:after="20"/>
              <w:rPr>
                <w:rFonts w:ascii="Calibri Light" w:hAnsi="Calibri Light" w:cs="Calibri Light"/>
                <w:b/>
                <w:bCs/>
                <w:i/>
                <w:sz w:val="20"/>
                <w:szCs w:val="20"/>
              </w:rPr>
            </w:pPr>
            <w:r w:rsidRPr="00C65514">
              <w:rPr>
                <w:rFonts w:ascii="Calibri Light" w:hAnsi="Calibri Light" w:cs="Calibri Light"/>
                <w:b/>
                <w:bCs/>
                <w:i/>
                <w:sz w:val="20"/>
                <w:szCs w:val="20"/>
              </w:rPr>
              <w:t>4. Ngā Toi ā Rohe—Arts in the Regions initiative</w:t>
            </w:r>
          </w:p>
        </w:tc>
        <w:tc>
          <w:tcPr>
            <w:tcW w:w="0" w:type="auto"/>
            <w:shd w:val="clear" w:color="auto" w:fill="D9D9D9" w:themeFill="background1" w:themeFillShade="D9"/>
          </w:tcPr>
          <w:p w14:paraId="02961869" w14:textId="77777777" w:rsidR="00B85905" w:rsidRPr="00C65514" w:rsidDel="002A6855" w:rsidRDefault="00B85905">
            <w:pPr>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$900,000</w:t>
            </w:r>
          </w:p>
        </w:tc>
        <w:tc>
          <w:tcPr>
            <w:tcW w:w="0" w:type="auto"/>
            <w:shd w:val="clear" w:color="auto" w:fill="D9D9D9" w:themeFill="background1" w:themeFillShade="D9"/>
          </w:tcPr>
          <w:p w14:paraId="53331BA2" w14:textId="77777777" w:rsidR="00B85905" w:rsidRPr="00C65514" w:rsidRDefault="00B85905">
            <w:pPr>
              <w:spacing w:before="20" w:after="20"/>
              <w:jc w:val="center"/>
              <w:rPr>
                <w:rFonts w:ascii="Calibri Light" w:hAnsi="Calibri Light" w:cs="Calibri Light"/>
                <w:b/>
                <w:bCs/>
                <w:sz w:val="20"/>
                <w:szCs w:val="20"/>
              </w:rPr>
            </w:pPr>
            <w:r w:rsidRPr="00C65514">
              <w:rPr>
                <w:rFonts w:ascii="Calibri Light" w:hAnsi="Calibri Light" w:cs="Calibri Light"/>
                <w:b/>
                <w:bCs/>
                <w:sz w:val="20"/>
                <w:szCs w:val="20"/>
              </w:rPr>
              <w:t>$1,343,722</w:t>
            </w:r>
          </w:p>
        </w:tc>
        <w:tc>
          <w:tcPr>
            <w:tcW w:w="0" w:type="auto"/>
            <w:shd w:val="clear" w:color="auto" w:fill="D9D9D9" w:themeFill="background1" w:themeFillShade="D9"/>
            <w:hideMark/>
          </w:tcPr>
          <w:p w14:paraId="6AB7E520" w14:textId="77777777" w:rsidR="00B85905" w:rsidRPr="00C65514" w:rsidRDefault="00B85905">
            <w:pPr>
              <w:spacing w:before="20" w:after="20"/>
              <w:jc w:val="center"/>
              <w:rPr>
                <w:rFonts w:ascii="Calibri Light" w:hAnsi="Calibri Light" w:cs="Calibri Light"/>
                <w:iCs/>
                <w:sz w:val="20"/>
                <w:szCs w:val="20"/>
              </w:rPr>
            </w:pPr>
            <w:r w:rsidRPr="00C65514">
              <w:rPr>
                <w:rFonts w:ascii="Calibri Light" w:hAnsi="Calibri Light" w:cs="Calibri Light"/>
                <w:iCs/>
                <w:sz w:val="20"/>
                <w:szCs w:val="20"/>
              </w:rPr>
              <w:t>$</w:t>
            </w:r>
            <w:r w:rsidRPr="00C65514">
              <w:rPr>
                <w:rFonts w:ascii="Calibri Light" w:hAnsi="Calibri Light" w:cs="Calibri Light"/>
                <w:b/>
                <w:bCs/>
                <w:iCs/>
                <w:sz w:val="20"/>
                <w:szCs w:val="20"/>
              </w:rPr>
              <w:t>1,193,722</w:t>
            </w:r>
          </w:p>
        </w:tc>
        <w:tc>
          <w:tcPr>
            <w:tcW w:w="0" w:type="auto"/>
            <w:gridSpan w:val="3"/>
            <w:shd w:val="clear" w:color="auto" w:fill="D9D9D9" w:themeFill="background1" w:themeFillShade="D9"/>
            <w:hideMark/>
          </w:tcPr>
          <w:p w14:paraId="2BDDF436" w14:textId="54506141" w:rsidR="00B85905" w:rsidRPr="00C65514" w:rsidRDefault="00B85905">
            <w:pPr>
              <w:spacing w:before="20" w:after="20"/>
              <w:rPr>
                <w:rFonts w:ascii="Calibri Light" w:hAnsi="Calibri Light" w:cs="Calibri Light"/>
                <w:sz w:val="20"/>
                <w:szCs w:val="20"/>
              </w:rPr>
            </w:pPr>
            <w:r w:rsidRPr="00C65514">
              <w:rPr>
                <w:rFonts w:ascii="Calibri Light" w:hAnsi="Calibri Light" w:cs="Calibri Light"/>
                <w:i/>
                <w:sz w:val="20"/>
                <w:szCs w:val="20"/>
              </w:rPr>
              <w:t>Open to organisations, including Tōtara and Kahikatea</w:t>
            </w:r>
            <w:r w:rsidR="00C54AA1" w:rsidRPr="00C65514">
              <w:rPr>
                <w:rFonts w:ascii="Calibri Light" w:hAnsi="Calibri Light" w:cs="Calibri Light"/>
                <w:i/>
                <w:sz w:val="20"/>
                <w:szCs w:val="20"/>
              </w:rPr>
              <w:t>,</w:t>
            </w:r>
            <w:r w:rsidRPr="00C65514">
              <w:rPr>
                <w:rFonts w:ascii="Calibri Light" w:hAnsi="Calibri Light" w:cs="Calibri Light"/>
                <w:i/>
                <w:sz w:val="20"/>
                <w:szCs w:val="20"/>
              </w:rPr>
              <w:t xml:space="preserve"> outside Auckland, Wellington, and Christchurch, for grants up to $150,000. The </w:t>
            </w:r>
            <w:r w:rsidR="009479C0" w:rsidRPr="00C65514">
              <w:rPr>
                <w:rFonts w:ascii="Calibri Light" w:hAnsi="Calibri Light" w:cs="Calibri Light"/>
                <w:i/>
                <w:sz w:val="20"/>
                <w:szCs w:val="20"/>
              </w:rPr>
              <w:t>f</w:t>
            </w:r>
            <w:r w:rsidRPr="00C65514">
              <w:rPr>
                <w:rFonts w:ascii="Calibri Light" w:hAnsi="Calibri Light" w:cs="Calibri Light"/>
                <w:i/>
                <w:sz w:val="20"/>
                <w:szCs w:val="20"/>
              </w:rPr>
              <w:t xml:space="preserve">und aims to incentivise local and regional investment in the development and presentation of new local arts activity outside the main centres of Auckland, Wellington, and Christchurch. </w:t>
            </w:r>
          </w:p>
        </w:tc>
      </w:tr>
      <w:tr w:rsidR="004E6ACF" w:rsidRPr="00C65514" w14:paraId="04D91A2E" w14:textId="77777777" w:rsidTr="00F3029D">
        <w:tc>
          <w:tcPr>
            <w:tcW w:w="1688" w:type="dxa"/>
            <w:shd w:val="clear" w:color="auto" w:fill="auto"/>
          </w:tcPr>
          <w:p w14:paraId="675301E6" w14:textId="77777777" w:rsidR="00B85905" w:rsidRPr="00C65514" w:rsidRDefault="00B85905">
            <w:pPr>
              <w:spacing w:before="20" w:after="20"/>
              <w:rPr>
                <w:rFonts w:ascii="Calibri Light" w:hAnsi="Calibri Light" w:cs="Calibri Light"/>
                <w:b/>
                <w:bCs/>
                <w:i/>
                <w:sz w:val="20"/>
                <w:szCs w:val="20"/>
              </w:rPr>
            </w:pPr>
            <w:r w:rsidRPr="00C65514">
              <w:rPr>
                <w:rFonts w:ascii="Calibri Light" w:hAnsi="Calibri Light" w:cs="Calibri Light"/>
                <w:b/>
                <w:bCs/>
                <w:i/>
                <w:sz w:val="20"/>
                <w:szCs w:val="20"/>
              </w:rPr>
              <w:t>Ngā Toi ā Rohe Fund</w:t>
            </w:r>
          </w:p>
        </w:tc>
        <w:tc>
          <w:tcPr>
            <w:tcW w:w="0" w:type="auto"/>
          </w:tcPr>
          <w:p w14:paraId="767CC492" w14:textId="77777777" w:rsidR="00B85905" w:rsidRPr="00C65514" w:rsidRDefault="00B85905">
            <w:pPr>
              <w:spacing w:before="20" w:after="20"/>
              <w:jc w:val="center"/>
              <w:rPr>
                <w:rFonts w:ascii="Calibri Light" w:hAnsi="Calibri Light" w:cs="Calibri Light"/>
                <w:sz w:val="20"/>
                <w:szCs w:val="20"/>
              </w:rPr>
            </w:pPr>
            <w:r w:rsidRPr="00C65514">
              <w:rPr>
                <w:rFonts w:ascii="Calibri Light" w:hAnsi="Calibri Light" w:cs="Calibri Light"/>
                <w:sz w:val="20"/>
                <w:szCs w:val="20"/>
              </w:rPr>
              <w:t>$750,000</w:t>
            </w:r>
          </w:p>
        </w:tc>
        <w:tc>
          <w:tcPr>
            <w:tcW w:w="0" w:type="auto"/>
            <w:shd w:val="clear" w:color="auto" w:fill="auto"/>
          </w:tcPr>
          <w:p w14:paraId="2B8E0416" w14:textId="77777777" w:rsidR="00B85905" w:rsidRPr="00C65514" w:rsidDel="002A6855" w:rsidRDefault="00B85905">
            <w:pPr>
              <w:spacing w:before="20" w:after="20"/>
              <w:jc w:val="center"/>
              <w:rPr>
                <w:rFonts w:ascii="Calibri Light" w:hAnsi="Calibri Light" w:cs="Calibri Light"/>
                <w:sz w:val="20"/>
                <w:szCs w:val="20"/>
              </w:rPr>
            </w:pPr>
            <w:r w:rsidRPr="00C65514">
              <w:rPr>
                <w:rFonts w:ascii="Calibri Light" w:hAnsi="Calibri Light" w:cs="Calibri Light"/>
                <w:sz w:val="20"/>
                <w:szCs w:val="20"/>
              </w:rPr>
              <w:t>$1,236,989</w:t>
            </w:r>
          </w:p>
        </w:tc>
        <w:tc>
          <w:tcPr>
            <w:tcW w:w="0" w:type="auto"/>
            <w:shd w:val="clear" w:color="auto" w:fill="auto"/>
          </w:tcPr>
          <w:p w14:paraId="023F7AF7" w14:textId="77777777" w:rsidR="00B85905" w:rsidRPr="00C65514" w:rsidRDefault="00B85905">
            <w:pPr>
              <w:spacing w:before="20" w:after="20"/>
              <w:jc w:val="center"/>
              <w:rPr>
                <w:rFonts w:ascii="Calibri Light" w:hAnsi="Calibri Light" w:cs="Calibri Light"/>
                <w:iCs/>
                <w:sz w:val="20"/>
                <w:szCs w:val="20"/>
              </w:rPr>
            </w:pPr>
            <w:r w:rsidRPr="00C65514">
              <w:rPr>
                <w:rFonts w:ascii="Calibri Light" w:hAnsi="Calibri Light" w:cs="Calibri Light"/>
                <w:iCs/>
                <w:sz w:val="20"/>
                <w:szCs w:val="20"/>
              </w:rPr>
              <w:t>$1,086,989</w:t>
            </w:r>
          </w:p>
        </w:tc>
        <w:tc>
          <w:tcPr>
            <w:tcW w:w="0" w:type="auto"/>
            <w:vMerge w:val="restart"/>
            <w:shd w:val="clear" w:color="auto" w:fill="auto"/>
          </w:tcPr>
          <w:p w14:paraId="585D0755" w14:textId="2AAFCDB6" w:rsidR="00B85905" w:rsidRPr="00C65514" w:rsidRDefault="00B85905">
            <w:pPr>
              <w:spacing w:before="20" w:after="20"/>
              <w:rPr>
                <w:rFonts w:ascii="Calibri Light" w:hAnsi="Calibri Light" w:cs="Calibri Light"/>
                <w:i/>
                <w:sz w:val="20"/>
                <w:szCs w:val="20"/>
              </w:rPr>
            </w:pPr>
            <w:r w:rsidRPr="0019481D">
              <w:rPr>
                <w:rFonts w:ascii="Calibri Light" w:hAnsi="Calibri Light" w:cs="Calibri Light"/>
                <w:iCs/>
                <w:sz w:val="20"/>
                <w:szCs w:val="20"/>
              </w:rPr>
              <w:t>Open to organisations, including Tōtara and Kahikatea</w:t>
            </w:r>
            <w:r w:rsidR="00DC7564" w:rsidRPr="0019481D">
              <w:rPr>
                <w:rFonts w:ascii="Calibri Light" w:hAnsi="Calibri Light" w:cs="Calibri Light"/>
                <w:iCs/>
                <w:sz w:val="20"/>
                <w:szCs w:val="20"/>
              </w:rPr>
              <w:t>,</w:t>
            </w:r>
            <w:r w:rsidRPr="0019481D">
              <w:rPr>
                <w:rFonts w:ascii="Calibri Light" w:hAnsi="Calibri Light" w:cs="Calibri Light"/>
                <w:iCs/>
                <w:sz w:val="20"/>
                <w:szCs w:val="20"/>
              </w:rPr>
              <w:t xml:space="preserve"> outside Auckland, Wellington, and Christchurch, for grants up to $150,000. The initiatives aim to incentivise local and regional</w:t>
            </w:r>
            <w:r w:rsidRPr="00C65514">
              <w:rPr>
                <w:rFonts w:ascii="Calibri Light" w:hAnsi="Calibri Light" w:cs="Calibri Light"/>
                <w:i/>
                <w:sz w:val="20"/>
                <w:szCs w:val="20"/>
              </w:rPr>
              <w:t xml:space="preserve"> </w:t>
            </w:r>
            <w:r w:rsidRPr="0019481D">
              <w:rPr>
                <w:rFonts w:ascii="Calibri Light" w:hAnsi="Calibri Light" w:cs="Calibri Light"/>
                <w:iCs/>
                <w:sz w:val="20"/>
                <w:szCs w:val="20"/>
              </w:rPr>
              <w:lastRenderedPageBreak/>
              <w:t>investment in the development and presentation of new local arts activity outside the main centres of Auckland, Wellington, and Christchurch.</w:t>
            </w:r>
          </w:p>
        </w:tc>
        <w:tc>
          <w:tcPr>
            <w:tcW w:w="0" w:type="auto"/>
            <w:vMerge w:val="restart"/>
            <w:shd w:val="clear" w:color="auto" w:fill="auto"/>
          </w:tcPr>
          <w:p w14:paraId="03EF2B2A" w14:textId="2B86C5CB" w:rsidR="00B85905" w:rsidRPr="00C65514" w:rsidRDefault="00250AE5">
            <w:pPr>
              <w:spacing w:before="20" w:after="20"/>
              <w:rPr>
                <w:rFonts w:ascii="Calibri Light" w:hAnsi="Calibri Light" w:cs="Calibri Light"/>
                <w:sz w:val="20"/>
                <w:szCs w:val="20"/>
              </w:rPr>
            </w:pPr>
            <w:r w:rsidRPr="00C65514">
              <w:rPr>
                <w:rFonts w:ascii="Calibri Light" w:hAnsi="Calibri Light" w:cs="Calibri Light"/>
                <w:sz w:val="20"/>
                <w:szCs w:val="20"/>
              </w:rPr>
              <w:lastRenderedPageBreak/>
              <w:t>O</w:t>
            </w:r>
            <w:r w:rsidR="00B85905" w:rsidRPr="00C65514">
              <w:rPr>
                <w:rFonts w:ascii="Calibri Light" w:hAnsi="Calibri Light" w:cs="Calibri Light"/>
                <w:sz w:val="20"/>
                <w:szCs w:val="20"/>
              </w:rPr>
              <w:t>f completed projects</w:t>
            </w:r>
            <w:r w:rsidRPr="00C65514">
              <w:rPr>
                <w:rFonts w:ascii="Calibri Light" w:hAnsi="Calibri Light" w:cs="Calibri Light"/>
                <w:sz w:val="20"/>
                <w:szCs w:val="20"/>
              </w:rPr>
              <w:t>, 99 percent</w:t>
            </w:r>
            <w:r w:rsidR="00B85905" w:rsidRPr="00C65514">
              <w:rPr>
                <w:rFonts w:ascii="Calibri Light" w:hAnsi="Calibri Light" w:cs="Calibri Light"/>
                <w:sz w:val="20"/>
                <w:szCs w:val="20"/>
              </w:rPr>
              <w:t xml:space="preserve"> meet or exceed </w:t>
            </w:r>
            <w:r w:rsidR="00B85905" w:rsidRPr="00C65514">
              <w:rPr>
                <w:rFonts w:ascii="Calibri Light" w:hAnsi="Calibri Light" w:cs="Calibri Light"/>
                <w:sz w:val="20"/>
                <w:szCs w:val="20"/>
              </w:rPr>
              <w:lastRenderedPageBreak/>
              <w:t>expectations</w:t>
            </w:r>
            <w:r w:rsidRPr="00C65514">
              <w:rPr>
                <w:rFonts w:ascii="Calibri Light" w:hAnsi="Calibri Light" w:cs="Calibri Light"/>
                <w:sz w:val="20"/>
                <w:szCs w:val="20"/>
              </w:rPr>
              <w:t>,</w:t>
            </w:r>
            <w:r w:rsidR="00B85905" w:rsidRPr="00C65514">
              <w:rPr>
                <w:rFonts w:ascii="Calibri Light" w:hAnsi="Calibri Light" w:cs="Calibri Light"/>
                <w:sz w:val="20"/>
                <w:szCs w:val="20"/>
              </w:rPr>
              <w:t xml:space="preserve"> as set out in funding agreements.</w:t>
            </w:r>
          </w:p>
          <w:p w14:paraId="0957A83A" w14:textId="77777777" w:rsidR="00B85905" w:rsidRPr="00C65514" w:rsidRDefault="00B85905">
            <w:pPr>
              <w:spacing w:before="20" w:after="20"/>
              <w:rPr>
                <w:rFonts w:ascii="Calibri Light" w:hAnsi="Calibri Light" w:cs="Calibri Light"/>
                <w:sz w:val="20"/>
                <w:szCs w:val="20"/>
              </w:rPr>
            </w:pPr>
          </w:p>
        </w:tc>
        <w:tc>
          <w:tcPr>
            <w:tcW w:w="0" w:type="auto"/>
            <w:vMerge w:val="restart"/>
            <w:shd w:val="clear" w:color="auto" w:fill="auto"/>
          </w:tcPr>
          <w:p w14:paraId="02DD74DE" w14:textId="0834AD04" w:rsidR="00B85905" w:rsidRPr="00C65514" w:rsidRDefault="00A629AC">
            <w:pPr>
              <w:spacing w:before="20" w:after="20"/>
              <w:rPr>
                <w:rFonts w:ascii="Calibri Light" w:hAnsi="Calibri Light" w:cs="Calibri Light"/>
                <w:b/>
                <w:sz w:val="20"/>
                <w:szCs w:val="20"/>
              </w:rPr>
            </w:pPr>
            <w:r w:rsidRPr="00C65514">
              <w:rPr>
                <w:rFonts w:ascii="Calibri Light" w:hAnsi="Calibri Light" w:cs="Calibri Light"/>
                <w:sz w:val="20"/>
                <w:szCs w:val="20"/>
              </w:rPr>
              <w:lastRenderedPageBreak/>
              <w:t>Nine</w:t>
            </w:r>
            <w:r w:rsidR="00B85905" w:rsidRPr="00C65514">
              <w:rPr>
                <w:rFonts w:ascii="Calibri Light" w:hAnsi="Calibri Light" w:cs="Calibri Light"/>
                <w:b/>
                <w:bCs/>
                <w:sz w:val="20"/>
                <w:szCs w:val="20"/>
              </w:rPr>
              <w:t xml:space="preserve"> </w:t>
            </w:r>
            <w:r w:rsidR="00B85905" w:rsidRPr="00C65514">
              <w:rPr>
                <w:rFonts w:ascii="Calibri Light" w:hAnsi="Calibri Light" w:cs="Calibri Light"/>
                <w:iCs/>
                <w:sz w:val="20"/>
                <w:szCs w:val="20"/>
              </w:rPr>
              <w:t xml:space="preserve">Ngā Toi ā Rohe Fund grants were awarded in the period. </w:t>
            </w:r>
            <w:r w:rsidR="00B85905" w:rsidRPr="00C65514">
              <w:rPr>
                <w:rFonts w:ascii="Calibri Light" w:hAnsi="Calibri Light" w:cs="Calibri Light"/>
                <w:sz w:val="20"/>
                <w:szCs w:val="20"/>
              </w:rPr>
              <w:t>A further $106,733 was awarded to the Performing Arts Network of New Zealand towards</w:t>
            </w:r>
            <w:r w:rsidR="00CE57CE" w:rsidRPr="00C65514">
              <w:rPr>
                <w:rFonts w:ascii="Calibri Light" w:hAnsi="Calibri Light" w:cs="Calibri Light"/>
                <w:sz w:val="20"/>
                <w:szCs w:val="20"/>
              </w:rPr>
              <w:t xml:space="preserve"> </w:t>
            </w:r>
            <w:r w:rsidR="00B85905" w:rsidRPr="00C65514">
              <w:rPr>
                <w:rFonts w:ascii="Calibri Light" w:hAnsi="Calibri Light" w:cs="Calibri Light"/>
                <w:sz w:val="20"/>
                <w:szCs w:val="20"/>
              </w:rPr>
              <w:lastRenderedPageBreak/>
              <w:t>touring of work outside the main centres</w:t>
            </w:r>
            <w:r w:rsidR="00B85905" w:rsidRPr="00C65514">
              <w:rPr>
                <w:rFonts w:ascii="Calibri Light" w:eastAsia="Times New Roman" w:hAnsi="Calibri Light" w:cs="Calibri Light"/>
                <w:sz w:val="20"/>
                <w:szCs w:val="20"/>
              </w:rPr>
              <w:t xml:space="preserve">. </w:t>
            </w:r>
            <w:r w:rsidR="00F47808">
              <w:rPr>
                <w:rFonts w:ascii="Calibri Light" w:hAnsi="Calibri Light" w:cs="Calibri Light"/>
                <w:bCs/>
                <w:sz w:val="20"/>
                <w:szCs w:val="20"/>
              </w:rPr>
              <w:t xml:space="preserve">Of the 10 projects supported, 6 were completed in the period and met the expectations of their funding agreements. </w:t>
            </w:r>
            <w:r w:rsidR="00F47808" w:rsidRPr="009E43DA">
              <w:rPr>
                <w:rFonts w:ascii="Calibri Light" w:hAnsi="Calibri Light" w:cs="Calibri Light"/>
                <w:bCs/>
                <w:sz w:val="20"/>
                <w:szCs w:val="20"/>
              </w:rPr>
              <w:t xml:space="preserve">A further </w:t>
            </w:r>
            <w:r w:rsidR="00F47808">
              <w:rPr>
                <w:rFonts w:ascii="Calibri Light" w:hAnsi="Calibri Light" w:cs="Calibri Light"/>
                <w:bCs/>
                <w:sz w:val="20"/>
                <w:szCs w:val="20"/>
              </w:rPr>
              <w:t>4</w:t>
            </w:r>
            <w:r w:rsidR="00F47808" w:rsidRPr="009E43DA">
              <w:rPr>
                <w:rFonts w:ascii="Calibri Light" w:hAnsi="Calibri Light" w:cs="Calibri Light"/>
                <w:bCs/>
                <w:sz w:val="20"/>
                <w:szCs w:val="20"/>
              </w:rPr>
              <w:t xml:space="preserve"> projects </w:t>
            </w:r>
            <w:r w:rsidR="00F47808" w:rsidRPr="009E43DA">
              <w:rPr>
                <w:rFonts w:ascii="Calibri Light" w:hAnsi="Calibri Light" w:cs="Calibri Light"/>
                <w:sz w:val="20"/>
                <w:szCs w:val="20"/>
              </w:rPr>
              <w:t>received extension</w:t>
            </w:r>
            <w:r w:rsidR="00F47808">
              <w:rPr>
                <w:rFonts w:ascii="Calibri Light" w:hAnsi="Calibri Light" w:cs="Calibri Light"/>
                <w:sz w:val="20"/>
                <w:szCs w:val="20"/>
              </w:rPr>
              <w:t>s</w:t>
            </w:r>
            <w:r w:rsidR="00F47808" w:rsidRPr="009E43DA">
              <w:rPr>
                <w:rFonts w:ascii="Calibri Light" w:hAnsi="Calibri Light" w:cs="Calibri Light"/>
                <w:sz w:val="20"/>
                <w:szCs w:val="20"/>
              </w:rPr>
              <w:t xml:space="preserve"> due to COVID impacts in 2021/22 </w:t>
            </w:r>
            <w:r w:rsidR="00F47808">
              <w:rPr>
                <w:rFonts w:ascii="Calibri Light" w:hAnsi="Calibri Light" w:cs="Calibri Light"/>
                <w:sz w:val="20"/>
                <w:szCs w:val="20"/>
              </w:rPr>
              <w:t xml:space="preserve">and </w:t>
            </w:r>
            <w:r w:rsidR="00F47808" w:rsidRPr="009E43DA">
              <w:rPr>
                <w:rFonts w:ascii="Calibri Light" w:hAnsi="Calibri Light" w:cs="Calibri Light"/>
                <w:sz w:val="20"/>
                <w:szCs w:val="20"/>
              </w:rPr>
              <w:t>will be reported in the 2022/23 year</w:t>
            </w:r>
            <w:r w:rsidR="00F47808">
              <w:rPr>
                <w:rFonts w:ascii="Calibri Light" w:hAnsi="Calibri Light" w:cs="Calibri Light"/>
                <w:sz w:val="20"/>
                <w:szCs w:val="20"/>
              </w:rPr>
              <w:t>.</w:t>
            </w:r>
          </w:p>
        </w:tc>
      </w:tr>
      <w:tr w:rsidR="004E6ACF" w:rsidRPr="00C65514" w14:paraId="483D51E2" w14:textId="77777777" w:rsidTr="00F3029D">
        <w:tc>
          <w:tcPr>
            <w:tcW w:w="1688" w:type="dxa"/>
            <w:shd w:val="clear" w:color="auto" w:fill="auto"/>
          </w:tcPr>
          <w:p w14:paraId="17CE0CAA" w14:textId="77777777" w:rsidR="00B85905" w:rsidRPr="00C65514" w:rsidRDefault="00B85905">
            <w:pPr>
              <w:spacing w:before="20" w:after="20"/>
              <w:rPr>
                <w:rFonts w:ascii="Calibri Light" w:hAnsi="Calibri Light" w:cs="Calibri Light"/>
                <w:b/>
                <w:bCs/>
                <w:i/>
                <w:sz w:val="20"/>
                <w:szCs w:val="20"/>
              </w:rPr>
            </w:pPr>
            <w:r w:rsidRPr="00C65514">
              <w:rPr>
                <w:rFonts w:ascii="Calibri Light" w:hAnsi="Calibri Light" w:cs="Calibri Light"/>
                <w:b/>
                <w:bCs/>
                <w:i/>
                <w:sz w:val="20"/>
                <w:szCs w:val="20"/>
              </w:rPr>
              <w:t>Arts in the Regions Touring Fund</w:t>
            </w:r>
          </w:p>
        </w:tc>
        <w:tc>
          <w:tcPr>
            <w:tcW w:w="0" w:type="auto"/>
          </w:tcPr>
          <w:p w14:paraId="56C897D6" w14:textId="77777777" w:rsidR="00B85905" w:rsidRPr="00C65514" w:rsidRDefault="00B85905">
            <w:pPr>
              <w:spacing w:before="20" w:after="20"/>
              <w:jc w:val="center"/>
              <w:rPr>
                <w:rFonts w:ascii="Calibri Light" w:hAnsi="Calibri Light" w:cs="Calibri Light"/>
                <w:i/>
                <w:iCs/>
                <w:sz w:val="20"/>
                <w:szCs w:val="20"/>
              </w:rPr>
            </w:pPr>
            <w:r w:rsidRPr="00C65514">
              <w:rPr>
                <w:rFonts w:ascii="Calibri Light" w:hAnsi="Calibri Light" w:cs="Calibri Light"/>
                <w:i/>
                <w:iCs/>
                <w:sz w:val="20"/>
                <w:szCs w:val="20"/>
              </w:rPr>
              <w:t>$150,000</w:t>
            </w:r>
          </w:p>
        </w:tc>
        <w:tc>
          <w:tcPr>
            <w:tcW w:w="0" w:type="auto"/>
            <w:shd w:val="clear" w:color="auto" w:fill="auto"/>
          </w:tcPr>
          <w:p w14:paraId="6875BF46" w14:textId="77777777" w:rsidR="00B85905" w:rsidRPr="00C65514" w:rsidDel="002A6855" w:rsidRDefault="00B85905">
            <w:pPr>
              <w:spacing w:before="20" w:after="20"/>
              <w:jc w:val="center"/>
              <w:rPr>
                <w:rFonts w:ascii="Calibri Light" w:hAnsi="Calibri Light" w:cs="Calibri Light"/>
                <w:i/>
                <w:iCs/>
                <w:sz w:val="20"/>
                <w:szCs w:val="20"/>
              </w:rPr>
            </w:pPr>
            <w:r w:rsidRPr="00C65514">
              <w:rPr>
                <w:rFonts w:ascii="Calibri Light" w:hAnsi="Calibri Light" w:cs="Calibri Light"/>
                <w:i/>
                <w:iCs/>
                <w:sz w:val="20"/>
                <w:szCs w:val="20"/>
              </w:rPr>
              <w:t>$106,733</w:t>
            </w:r>
          </w:p>
        </w:tc>
        <w:tc>
          <w:tcPr>
            <w:tcW w:w="0" w:type="auto"/>
            <w:shd w:val="clear" w:color="auto" w:fill="auto"/>
          </w:tcPr>
          <w:p w14:paraId="0837D060" w14:textId="77777777" w:rsidR="00B85905" w:rsidRPr="00C65514" w:rsidRDefault="00B85905">
            <w:pPr>
              <w:spacing w:before="20" w:after="20"/>
              <w:jc w:val="center"/>
              <w:rPr>
                <w:rFonts w:ascii="Calibri Light" w:hAnsi="Calibri Light" w:cs="Calibri Light"/>
                <w:sz w:val="20"/>
                <w:szCs w:val="20"/>
              </w:rPr>
            </w:pPr>
            <w:r w:rsidRPr="00C65514">
              <w:rPr>
                <w:rFonts w:ascii="Calibri Light" w:hAnsi="Calibri Light" w:cs="Calibri Light"/>
                <w:sz w:val="20"/>
                <w:szCs w:val="20"/>
              </w:rPr>
              <w:t>$106,733</w:t>
            </w:r>
          </w:p>
        </w:tc>
        <w:tc>
          <w:tcPr>
            <w:tcW w:w="0" w:type="auto"/>
            <w:vMerge/>
            <w:shd w:val="clear" w:color="auto" w:fill="auto"/>
          </w:tcPr>
          <w:p w14:paraId="6041B496" w14:textId="77777777" w:rsidR="00B85905" w:rsidRPr="00C65514" w:rsidRDefault="00B85905">
            <w:pPr>
              <w:spacing w:before="20" w:after="20"/>
              <w:rPr>
                <w:rFonts w:ascii="Calibri Light" w:hAnsi="Calibri Light" w:cs="Calibri Light"/>
                <w:i/>
                <w:sz w:val="20"/>
                <w:szCs w:val="20"/>
              </w:rPr>
            </w:pPr>
          </w:p>
        </w:tc>
        <w:tc>
          <w:tcPr>
            <w:tcW w:w="0" w:type="auto"/>
            <w:vMerge/>
            <w:shd w:val="clear" w:color="auto" w:fill="auto"/>
          </w:tcPr>
          <w:p w14:paraId="53B9C3CB" w14:textId="77777777" w:rsidR="00B85905" w:rsidRPr="00C65514" w:rsidRDefault="00B85905">
            <w:pPr>
              <w:spacing w:before="20" w:after="20"/>
              <w:rPr>
                <w:rFonts w:ascii="Calibri Light" w:hAnsi="Calibri Light" w:cs="Calibri Light"/>
                <w:sz w:val="20"/>
                <w:szCs w:val="20"/>
              </w:rPr>
            </w:pPr>
          </w:p>
        </w:tc>
        <w:tc>
          <w:tcPr>
            <w:tcW w:w="0" w:type="auto"/>
            <w:vMerge/>
            <w:shd w:val="clear" w:color="auto" w:fill="auto"/>
          </w:tcPr>
          <w:p w14:paraId="189932C4" w14:textId="77777777" w:rsidR="00B85905" w:rsidRPr="00C65514" w:rsidRDefault="00B85905">
            <w:pPr>
              <w:spacing w:before="20" w:after="20"/>
              <w:rPr>
                <w:rFonts w:ascii="Calibri Light" w:hAnsi="Calibri Light" w:cs="Calibri Light"/>
                <w:b/>
                <w:sz w:val="20"/>
                <w:szCs w:val="20"/>
              </w:rPr>
            </w:pPr>
          </w:p>
        </w:tc>
      </w:tr>
    </w:tbl>
    <w:p w14:paraId="737B2C48" w14:textId="54C0190B" w:rsidR="00B85905" w:rsidRPr="00C65514" w:rsidRDefault="00B72B52" w:rsidP="00B85905">
      <w:pPr>
        <w:keepNext/>
        <w:spacing w:before="120" w:after="120"/>
        <w:rPr>
          <w:rFonts w:ascii="Calibri Light" w:hAnsi="Calibri Light" w:cs="Calibri Light"/>
          <w:b/>
          <w:bCs/>
          <w:color w:val="7F7F7F"/>
          <w:sz w:val="20"/>
          <w:szCs w:val="20"/>
        </w:rPr>
      </w:pPr>
      <w:r w:rsidRPr="00C65514">
        <w:rPr>
          <w:rFonts w:ascii="Calibri Light" w:hAnsi="Calibri Light" w:cs="Calibri Light"/>
          <w:b/>
          <w:bCs/>
          <w:color w:val="7F7F7F"/>
          <w:sz w:val="20"/>
          <w:szCs w:val="20"/>
        </w:rPr>
        <w:t xml:space="preserve">Table </w:t>
      </w:r>
      <w:r w:rsidR="007E299B">
        <w:rPr>
          <w:rFonts w:ascii="Calibri Light" w:hAnsi="Calibri Light" w:cs="Calibri Light"/>
          <w:b/>
          <w:bCs/>
          <w:color w:val="7F7F7F"/>
          <w:sz w:val="20"/>
          <w:szCs w:val="20"/>
        </w:rPr>
        <w:t>10</w:t>
      </w:r>
      <w:r w:rsidR="00B85905" w:rsidRPr="00C65514">
        <w:rPr>
          <w:rFonts w:ascii="Calibri Light" w:hAnsi="Calibri Light" w:cs="Calibri Light"/>
          <w:b/>
          <w:bCs/>
          <w:color w:val="7F7F7F"/>
          <w:sz w:val="20"/>
          <w:szCs w:val="20"/>
        </w:rPr>
        <w:t xml:space="preserve">: Reporting on Pasifika Festivals Initiative ($12 million over </w:t>
      </w:r>
      <w:r w:rsidR="00BC2C6F" w:rsidRPr="00C65514">
        <w:rPr>
          <w:rFonts w:ascii="Calibri Light" w:hAnsi="Calibri Light" w:cs="Calibri Light"/>
          <w:b/>
          <w:bCs/>
          <w:color w:val="7F7F7F"/>
          <w:sz w:val="20"/>
          <w:szCs w:val="20"/>
        </w:rPr>
        <w:t>three</w:t>
      </w:r>
      <w:r w:rsidR="00B85905" w:rsidRPr="00C65514">
        <w:rPr>
          <w:rFonts w:ascii="Calibri Light" w:hAnsi="Calibri Light" w:cs="Calibri Light"/>
          <w:b/>
          <w:bCs/>
          <w:color w:val="7F7F7F"/>
          <w:sz w:val="20"/>
          <w:szCs w:val="20"/>
        </w:rPr>
        <w:t xml:space="preserve"> years) </w:t>
      </w:r>
    </w:p>
    <w:tbl>
      <w:tblPr>
        <w:tblStyle w:val="TableGrid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28" w:type="dxa"/>
          <w:right w:w="57" w:type="dxa"/>
        </w:tblCellMar>
        <w:tblLook w:val="04A0" w:firstRow="1" w:lastRow="0" w:firstColumn="1" w:lastColumn="0" w:noHBand="0" w:noVBand="1"/>
      </w:tblPr>
      <w:tblGrid>
        <w:gridCol w:w="1348"/>
        <w:gridCol w:w="1642"/>
        <w:gridCol w:w="1108"/>
        <w:gridCol w:w="1107"/>
        <w:gridCol w:w="4923"/>
        <w:gridCol w:w="2138"/>
        <w:gridCol w:w="2004"/>
      </w:tblGrid>
      <w:tr w:rsidR="0043572A" w:rsidRPr="00C65514" w14:paraId="5001502D" w14:textId="77777777" w:rsidTr="00965F16">
        <w:trPr>
          <w:trHeight w:val="26"/>
        </w:trPr>
        <w:tc>
          <w:tcPr>
            <w:tcW w:w="472" w:type="pct"/>
            <w:shd w:val="clear" w:color="auto" w:fill="FDE9D9" w:themeFill="accent6" w:themeFillTint="33"/>
            <w:vAlign w:val="bottom"/>
            <w:hideMark/>
          </w:tcPr>
          <w:p w14:paraId="575EB68C" w14:textId="77777777" w:rsidR="0043572A" w:rsidRPr="00C65514" w:rsidRDefault="0043572A">
            <w:pPr>
              <w:spacing w:after="20"/>
              <w:rPr>
                <w:rFonts w:ascii="Calibri Light" w:hAnsi="Calibri Light" w:cs="Calibri Light"/>
                <w:b/>
                <w:sz w:val="20"/>
                <w:szCs w:val="20"/>
              </w:rPr>
            </w:pPr>
            <w:r w:rsidRPr="00C65514">
              <w:rPr>
                <w:rFonts w:ascii="Calibri Light" w:hAnsi="Calibri Light" w:cs="Calibri Light"/>
                <w:b/>
                <w:sz w:val="20"/>
                <w:szCs w:val="20"/>
              </w:rPr>
              <w:t>Funding component</w:t>
            </w:r>
          </w:p>
        </w:tc>
        <w:tc>
          <w:tcPr>
            <w:tcW w:w="575" w:type="pct"/>
            <w:shd w:val="clear" w:color="auto" w:fill="FDE9D9" w:themeFill="accent6" w:themeFillTint="33"/>
            <w:vAlign w:val="bottom"/>
            <w:hideMark/>
          </w:tcPr>
          <w:p w14:paraId="678E0461" w14:textId="77777777" w:rsidR="0043572A" w:rsidRPr="00C65514" w:rsidRDefault="0043572A">
            <w:pPr>
              <w:spacing w:before="0" w:after="20"/>
              <w:jc w:val="center"/>
              <w:rPr>
                <w:rFonts w:ascii="Calibri Light" w:hAnsi="Calibri Light" w:cs="Calibri Light"/>
                <w:b/>
                <w:sz w:val="20"/>
                <w:szCs w:val="20"/>
              </w:rPr>
            </w:pPr>
            <w:r w:rsidRPr="00C65514">
              <w:rPr>
                <w:rFonts w:ascii="Calibri Light" w:hAnsi="Calibri Light" w:cs="Calibri Light"/>
                <w:b/>
                <w:sz w:val="20"/>
                <w:szCs w:val="20"/>
              </w:rPr>
              <w:t xml:space="preserve">Budget </w:t>
            </w:r>
          </w:p>
          <w:p w14:paraId="4E4AF02D" w14:textId="77777777" w:rsidR="0043572A" w:rsidRPr="00C65514" w:rsidRDefault="0043572A">
            <w:pPr>
              <w:spacing w:before="0" w:after="20"/>
              <w:jc w:val="center"/>
              <w:rPr>
                <w:rFonts w:ascii="Calibri Light" w:hAnsi="Calibri Light" w:cs="Calibri Light"/>
                <w:b/>
                <w:sz w:val="20"/>
                <w:szCs w:val="20"/>
              </w:rPr>
            </w:pPr>
            <w:r w:rsidRPr="00C65514">
              <w:rPr>
                <w:rFonts w:ascii="Calibri Light" w:hAnsi="Calibri Light" w:cs="Calibri Light"/>
                <w:b/>
                <w:sz w:val="20"/>
                <w:szCs w:val="20"/>
              </w:rPr>
              <w:t xml:space="preserve">2021/22 </w:t>
            </w:r>
          </w:p>
        </w:tc>
        <w:tc>
          <w:tcPr>
            <w:tcW w:w="388" w:type="pct"/>
            <w:shd w:val="clear" w:color="auto" w:fill="FDE9D9" w:themeFill="accent6" w:themeFillTint="33"/>
          </w:tcPr>
          <w:p w14:paraId="414A21F0" w14:textId="7E3C90C5" w:rsidR="0043572A" w:rsidRPr="00C65514" w:rsidRDefault="0043572A" w:rsidP="00F77A8E">
            <w:pPr>
              <w:spacing w:after="20"/>
              <w:jc w:val="center"/>
              <w:rPr>
                <w:rFonts w:ascii="Calibri Light" w:hAnsi="Calibri Light" w:cs="Calibri Light"/>
                <w:b/>
                <w:sz w:val="20"/>
                <w:szCs w:val="20"/>
              </w:rPr>
            </w:pPr>
            <w:r>
              <w:rPr>
                <w:rFonts w:ascii="Calibri Light" w:hAnsi="Calibri Light" w:cs="Calibri Light"/>
                <w:b/>
                <w:sz w:val="20"/>
                <w:szCs w:val="20"/>
              </w:rPr>
              <w:t>Actual 2022</w:t>
            </w:r>
          </w:p>
        </w:tc>
        <w:tc>
          <w:tcPr>
            <w:tcW w:w="388" w:type="pct"/>
            <w:shd w:val="clear" w:color="auto" w:fill="FDE9D9" w:themeFill="accent6" w:themeFillTint="33"/>
          </w:tcPr>
          <w:p w14:paraId="5C889DF1" w14:textId="40059684" w:rsidR="0043572A" w:rsidRPr="00C65514" w:rsidRDefault="0043572A">
            <w:pPr>
              <w:spacing w:after="20"/>
              <w:jc w:val="center"/>
              <w:rPr>
                <w:rFonts w:ascii="Calibri Light" w:hAnsi="Calibri Light" w:cs="Calibri Light"/>
                <w:b/>
                <w:sz w:val="20"/>
                <w:szCs w:val="20"/>
              </w:rPr>
            </w:pPr>
            <w:r>
              <w:rPr>
                <w:rFonts w:ascii="Calibri Light" w:hAnsi="Calibri Light" w:cs="Calibri Light"/>
                <w:b/>
                <w:sz w:val="20"/>
                <w:szCs w:val="20"/>
              </w:rPr>
              <w:t>Actual 2021</w:t>
            </w:r>
          </w:p>
        </w:tc>
        <w:tc>
          <w:tcPr>
            <w:tcW w:w="1725" w:type="pct"/>
            <w:shd w:val="clear" w:color="auto" w:fill="FDE9D9" w:themeFill="accent6" w:themeFillTint="33"/>
            <w:vAlign w:val="bottom"/>
            <w:hideMark/>
          </w:tcPr>
          <w:p w14:paraId="3971C0F3" w14:textId="77777777" w:rsidR="0043572A" w:rsidRPr="00C65514" w:rsidRDefault="0043572A">
            <w:pPr>
              <w:spacing w:after="20"/>
              <w:jc w:val="center"/>
              <w:rPr>
                <w:rFonts w:ascii="Calibri Light" w:hAnsi="Calibri Light" w:cs="Calibri Light"/>
                <w:b/>
                <w:sz w:val="20"/>
                <w:szCs w:val="20"/>
              </w:rPr>
            </w:pPr>
            <w:r w:rsidRPr="00C65514">
              <w:rPr>
                <w:rFonts w:ascii="Calibri Light" w:hAnsi="Calibri Light" w:cs="Calibri Light"/>
                <w:b/>
                <w:sz w:val="20"/>
                <w:szCs w:val="20"/>
              </w:rPr>
              <w:t>Outcomes sought</w:t>
            </w:r>
          </w:p>
        </w:tc>
        <w:tc>
          <w:tcPr>
            <w:tcW w:w="749" w:type="pct"/>
            <w:shd w:val="clear" w:color="auto" w:fill="FDE9D9" w:themeFill="accent6" w:themeFillTint="33"/>
            <w:vAlign w:val="bottom"/>
            <w:hideMark/>
          </w:tcPr>
          <w:p w14:paraId="5C0402EB" w14:textId="1AF5262D" w:rsidR="0043572A" w:rsidRPr="00C65514" w:rsidRDefault="0043572A">
            <w:pPr>
              <w:spacing w:after="20"/>
              <w:jc w:val="center"/>
              <w:rPr>
                <w:rFonts w:ascii="Calibri Light" w:hAnsi="Calibri Light" w:cs="Calibri Light"/>
                <w:b/>
                <w:sz w:val="20"/>
                <w:szCs w:val="20"/>
              </w:rPr>
            </w:pPr>
            <w:r w:rsidRPr="00C65514">
              <w:rPr>
                <w:rFonts w:ascii="Calibri Light" w:hAnsi="Calibri Light" w:cs="Calibri Light"/>
                <w:b/>
                <w:sz w:val="20"/>
                <w:szCs w:val="20"/>
              </w:rPr>
              <w:t xml:space="preserve">Performance measure and target </w:t>
            </w:r>
          </w:p>
        </w:tc>
        <w:tc>
          <w:tcPr>
            <w:tcW w:w="702" w:type="pct"/>
            <w:shd w:val="clear" w:color="auto" w:fill="FDE9D9" w:themeFill="accent6" w:themeFillTint="33"/>
            <w:vAlign w:val="bottom"/>
            <w:hideMark/>
          </w:tcPr>
          <w:p w14:paraId="20F0C6A4" w14:textId="48025981" w:rsidR="0043572A" w:rsidRPr="00C65514" w:rsidRDefault="0043572A">
            <w:pPr>
              <w:spacing w:after="20"/>
              <w:jc w:val="center"/>
              <w:rPr>
                <w:rFonts w:ascii="Calibri Light" w:hAnsi="Calibri Light" w:cs="Calibri Light"/>
                <w:b/>
                <w:sz w:val="20"/>
                <w:szCs w:val="20"/>
              </w:rPr>
            </w:pPr>
            <w:r w:rsidRPr="00C65514">
              <w:rPr>
                <w:rFonts w:ascii="Calibri Light" w:hAnsi="Calibri Light" w:cs="Calibri Light"/>
                <w:b/>
                <w:sz w:val="20"/>
                <w:szCs w:val="20"/>
              </w:rPr>
              <w:t xml:space="preserve">Results </w:t>
            </w:r>
            <w:r w:rsidR="00447960">
              <w:rPr>
                <w:rFonts w:ascii="Calibri Light" w:hAnsi="Calibri Light" w:cs="Calibri Light"/>
                <w:b/>
                <w:sz w:val="20"/>
                <w:szCs w:val="20"/>
              </w:rPr>
              <w:t>as at 30 June 2022</w:t>
            </w:r>
            <w:r w:rsidRPr="00C65514">
              <w:rPr>
                <w:rFonts w:ascii="Calibri Light" w:hAnsi="Calibri Light" w:cs="Calibri Light"/>
                <w:b/>
                <w:sz w:val="20"/>
                <w:szCs w:val="20"/>
              </w:rPr>
              <w:t xml:space="preserve"> </w:t>
            </w:r>
          </w:p>
        </w:tc>
      </w:tr>
      <w:tr w:rsidR="0043572A" w:rsidRPr="00C65514" w14:paraId="5ACBE50B" w14:textId="77777777" w:rsidTr="00965F16">
        <w:tc>
          <w:tcPr>
            <w:tcW w:w="472" w:type="pct"/>
            <w:shd w:val="clear" w:color="auto" w:fill="7F7F7F" w:themeFill="text1" w:themeFillTint="80"/>
            <w:hideMark/>
          </w:tcPr>
          <w:p w14:paraId="5D6DBCF1" w14:textId="77777777" w:rsidR="0043572A" w:rsidRPr="00C65514" w:rsidRDefault="0043572A">
            <w:pPr>
              <w:spacing w:after="20"/>
              <w:rPr>
                <w:rFonts w:ascii="Calibri Light" w:hAnsi="Calibri Light" w:cs="Calibri Light"/>
                <w:b/>
                <w:color w:val="FFFFFF" w:themeColor="background1"/>
                <w:sz w:val="20"/>
                <w:szCs w:val="20"/>
              </w:rPr>
            </w:pPr>
            <w:r w:rsidRPr="00C65514">
              <w:rPr>
                <w:rFonts w:ascii="Calibri Light" w:hAnsi="Calibri Light" w:cs="Calibri Light"/>
                <w:b/>
                <w:color w:val="FFFFFF" w:themeColor="background1"/>
                <w:sz w:val="20"/>
                <w:szCs w:val="20"/>
              </w:rPr>
              <w:t>Pasifika Festivals Initiative</w:t>
            </w:r>
          </w:p>
        </w:tc>
        <w:tc>
          <w:tcPr>
            <w:tcW w:w="575" w:type="pct"/>
            <w:shd w:val="clear" w:color="auto" w:fill="7F7F7F" w:themeFill="text1" w:themeFillTint="80"/>
            <w:hideMark/>
          </w:tcPr>
          <w:p w14:paraId="55F64749" w14:textId="53DCD3A5" w:rsidR="0043572A" w:rsidRPr="00C65514" w:rsidRDefault="0043572A">
            <w:pPr>
              <w:spacing w:after="20"/>
              <w:jc w:val="center"/>
              <w:rPr>
                <w:rFonts w:ascii="Calibri Light" w:hAnsi="Calibri Light" w:cs="Calibri Light"/>
                <w:b/>
                <w:color w:val="FFFFFF" w:themeColor="background1"/>
                <w:sz w:val="20"/>
                <w:szCs w:val="20"/>
              </w:rPr>
            </w:pPr>
            <w:r w:rsidRPr="00C65514">
              <w:rPr>
                <w:rFonts w:ascii="Calibri Light" w:hAnsi="Calibri Light" w:cs="Calibri Light"/>
                <w:b/>
                <w:color w:val="FFFFFF" w:themeColor="background1"/>
                <w:sz w:val="20"/>
                <w:szCs w:val="20"/>
              </w:rPr>
              <w:t>$4,000,000</w:t>
            </w:r>
            <w:r w:rsidRPr="00C65514">
              <w:rPr>
                <w:rStyle w:val="FootnoteReference"/>
                <w:rFonts w:ascii="Calibri Light" w:hAnsi="Calibri Light" w:cs="Calibri Light"/>
                <w:b/>
                <w:color w:val="FFFFFF" w:themeColor="background1"/>
              </w:rPr>
              <w:footnoteReference w:id="17"/>
            </w:r>
          </w:p>
        </w:tc>
        <w:tc>
          <w:tcPr>
            <w:tcW w:w="388" w:type="pct"/>
            <w:shd w:val="clear" w:color="auto" w:fill="7F7F7F" w:themeFill="text1" w:themeFillTint="80"/>
          </w:tcPr>
          <w:p w14:paraId="6D9CA306" w14:textId="7BA49A59" w:rsidR="0043572A" w:rsidRPr="00C65514" w:rsidRDefault="0043572A" w:rsidP="00AA4085">
            <w:pPr>
              <w:spacing w:after="20"/>
              <w:rPr>
                <w:rFonts w:ascii="Calibri Light" w:hAnsi="Calibri Light" w:cs="Calibri Light"/>
                <w:b/>
                <w:iCs/>
                <w:color w:val="FFFFFF" w:themeColor="background1"/>
                <w:sz w:val="20"/>
                <w:szCs w:val="20"/>
              </w:rPr>
            </w:pPr>
            <w:r w:rsidRPr="00125F47">
              <w:rPr>
                <w:rFonts w:ascii="Calibri Light" w:hAnsi="Calibri Light" w:cs="Calibri Light"/>
                <w:b/>
                <w:iCs/>
                <w:color w:val="FFFFFF" w:themeColor="background1"/>
                <w:sz w:val="20"/>
                <w:szCs w:val="20"/>
              </w:rPr>
              <w:t>$</w:t>
            </w:r>
            <w:r>
              <w:rPr>
                <w:rFonts w:ascii="Calibri Light" w:hAnsi="Calibri Light" w:cs="Calibri Light"/>
                <w:b/>
                <w:iCs/>
                <w:color w:val="FFFFFF" w:themeColor="background1"/>
                <w:sz w:val="20"/>
                <w:szCs w:val="20"/>
              </w:rPr>
              <w:t>3,771,917</w:t>
            </w:r>
          </w:p>
        </w:tc>
        <w:tc>
          <w:tcPr>
            <w:tcW w:w="388" w:type="pct"/>
            <w:shd w:val="clear" w:color="auto" w:fill="7F7F7F" w:themeFill="text1" w:themeFillTint="80"/>
          </w:tcPr>
          <w:p w14:paraId="3E84B269" w14:textId="34478E3A" w:rsidR="0043572A" w:rsidRPr="00C65514" w:rsidRDefault="0043572A" w:rsidP="00F77A8E">
            <w:pPr>
              <w:spacing w:after="20"/>
              <w:rPr>
                <w:rFonts w:ascii="Calibri Light" w:hAnsi="Calibri Light" w:cs="Calibri Light"/>
                <w:b/>
                <w:iCs/>
                <w:color w:val="FFFFFF" w:themeColor="background1"/>
                <w:sz w:val="20"/>
                <w:szCs w:val="20"/>
              </w:rPr>
            </w:pPr>
            <w:r>
              <w:rPr>
                <w:rFonts w:ascii="Calibri Light" w:hAnsi="Calibri Light" w:cs="Calibri Light"/>
                <w:b/>
                <w:iCs/>
                <w:color w:val="FFFFFF" w:themeColor="background1"/>
                <w:sz w:val="20"/>
                <w:szCs w:val="20"/>
              </w:rPr>
              <w:t>$2,338,757</w:t>
            </w:r>
          </w:p>
        </w:tc>
        <w:tc>
          <w:tcPr>
            <w:tcW w:w="1725" w:type="pct"/>
            <w:shd w:val="clear" w:color="auto" w:fill="7F7F7F" w:themeFill="text1" w:themeFillTint="80"/>
            <w:hideMark/>
          </w:tcPr>
          <w:p w14:paraId="45D9CCB4" w14:textId="2374E60D" w:rsidR="0043572A" w:rsidRPr="00C65514" w:rsidRDefault="0043572A" w:rsidP="0021192A">
            <w:pPr>
              <w:numPr>
                <w:ilvl w:val="0"/>
                <w:numId w:val="7"/>
              </w:numPr>
              <w:spacing w:before="0" w:after="20"/>
              <w:ind w:left="284" w:hanging="284"/>
              <w:rPr>
                <w:rFonts w:ascii="Calibri Light" w:hAnsi="Calibri Light" w:cs="Calibri Light"/>
                <w:bCs/>
                <w:color w:val="FFFFFF" w:themeColor="background1"/>
                <w:sz w:val="20"/>
                <w:szCs w:val="20"/>
              </w:rPr>
            </w:pPr>
            <w:r w:rsidRPr="00C65514">
              <w:rPr>
                <w:rFonts w:ascii="Calibri Light" w:hAnsi="Calibri Light" w:cs="Calibri Light"/>
                <w:bCs/>
                <w:color w:val="FFFFFF" w:themeColor="background1"/>
                <w:sz w:val="20"/>
                <w:szCs w:val="20"/>
              </w:rPr>
              <w:t xml:space="preserve">Pasifika festivals experiencing financial hardships due to the direct effect of the COVID-19 pandemic remain viable </w:t>
            </w:r>
          </w:p>
          <w:p w14:paraId="4F8EF719" w14:textId="56AA4295" w:rsidR="0043572A" w:rsidRPr="00C65514" w:rsidRDefault="0043572A" w:rsidP="0021192A">
            <w:pPr>
              <w:numPr>
                <w:ilvl w:val="0"/>
                <w:numId w:val="7"/>
              </w:numPr>
              <w:spacing w:before="0" w:after="20"/>
              <w:ind w:left="284" w:hanging="284"/>
              <w:rPr>
                <w:rFonts w:ascii="Calibri Light" w:hAnsi="Calibri Light" w:cs="Calibri Light"/>
                <w:bCs/>
                <w:color w:val="FFFFFF" w:themeColor="background1"/>
                <w:sz w:val="20"/>
                <w:szCs w:val="20"/>
              </w:rPr>
            </w:pPr>
            <w:r w:rsidRPr="00C65514">
              <w:rPr>
                <w:rFonts w:ascii="Calibri Light" w:hAnsi="Calibri Light" w:cs="Calibri Light"/>
                <w:bCs/>
                <w:color w:val="FFFFFF" w:themeColor="background1"/>
                <w:sz w:val="20"/>
                <w:szCs w:val="20"/>
              </w:rPr>
              <w:t>Pasifika festivals have the technical ability and management capability to operate in a COVID-19 environment</w:t>
            </w:r>
          </w:p>
          <w:p w14:paraId="3AAA4E87" w14:textId="77777777" w:rsidR="0043572A" w:rsidRPr="00C65514" w:rsidRDefault="0043572A" w:rsidP="0021192A">
            <w:pPr>
              <w:numPr>
                <w:ilvl w:val="0"/>
                <w:numId w:val="7"/>
              </w:numPr>
              <w:spacing w:before="0" w:after="20"/>
              <w:ind w:left="284" w:hanging="284"/>
              <w:rPr>
                <w:rFonts w:ascii="Calibri Light" w:hAnsi="Calibri Light" w:cs="Calibri Light"/>
                <w:bCs/>
                <w:color w:val="FFFFFF" w:themeColor="background1"/>
                <w:sz w:val="20"/>
                <w:szCs w:val="20"/>
              </w:rPr>
            </w:pPr>
            <w:r w:rsidRPr="00C65514">
              <w:rPr>
                <w:rFonts w:ascii="Calibri Light" w:hAnsi="Calibri Light" w:cs="Calibri Light"/>
                <w:bCs/>
                <w:color w:val="FFFFFF" w:themeColor="background1"/>
                <w:sz w:val="20"/>
                <w:szCs w:val="20"/>
              </w:rPr>
              <w:t>Key stakeholders that form part of the Pasifika festival ecosystem are considered in any funding considerations</w:t>
            </w:r>
          </w:p>
        </w:tc>
        <w:tc>
          <w:tcPr>
            <w:tcW w:w="1450" w:type="pct"/>
            <w:gridSpan w:val="2"/>
            <w:shd w:val="clear" w:color="auto" w:fill="7F7F7F" w:themeFill="text1" w:themeFillTint="80"/>
            <w:hideMark/>
          </w:tcPr>
          <w:p w14:paraId="32935FB8" w14:textId="6C0C7CB1" w:rsidR="0043572A" w:rsidRPr="00C65514" w:rsidRDefault="0043572A">
            <w:pPr>
              <w:spacing w:after="20"/>
              <w:rPr>
                <w:rFonts w:ascii="Calibri Light" w:hAnsi="Calibri Light" w:cs="Calibri Light"/>
                <w:bCs/>
                <w:color w:val="FFFFFF" w:themeColor="background1"/>
                <w:sz w:val="20"/>
                <w:szCs w:val="20"/>
              </w:rPr>
            </w:pPr>
            <w:r w:rsidRPr="00C65514">
              <w:rPr>
                <w:rFonts w:ascii="Calibri Light" w:hAnsi="Calibri Light" w:cs="Calibri Light"/>
                <w:bCs/>
                <w:color w:val="FFFFFF" w:themeColor="background1"/>
                <w:sz w:val="20"/>
                <w:szCs w:val="20"/>
              </w:rPr>
              <w:t xml:space="preserve">Along with the existing </w:t>
            </w:r>
            <w:r w:rsidRPr="00FE5D94">
              <w:rPr>
                <w:rFonts w:ascii="Calibri Light" w:hAnsi="Calibri Light" w:cs="Calibri Light"/>
                <w:bCs/>
                <w:i/>
                <w:iCs/>
                <w:color w:val="FFFFFF" w:themeColor="background1"/>
                <w:sz w:val="20"/>
                <w:szCs w:val="20"/>
              </w:rPr>
              <w:t>Statement of Performance Expectations 2020/21</w:t>
            </w:r>
            <w:r w:rsidRPr="00C65514">
              <w:rPr>
                <w:rFonts w:ascii="Calibri Light" w:hAnsi="Calibri Light" w:cs="Calibri Light"/>
                <w:bCs/>
                <w:color w:val="FFFFFF" w:themeColor="background1"/>
                <w:sz w:val="20"/>
                <w:szCs w:val="20"/>
              </w:rPr>
              <w:t xml:space="preserve"> performance measure, a post-completion survey will be designed in collaboration with partners.</w:t>
            </w:r>
          </w:p>
        </w:tc>
      </w:tr>
      <w:tr w:rsidR="0089548C" w:rsidRPr="00C65514" w14:paraId="7145037D" w14:textId="77777777" w:rsidTr="00965F16">
        <w:tc>
          <w:tcPr>
            <w:tcW w:w="472" w:type="pct"/>
            <w:shd w:val="clear" w:color="auto" w:fill="FFFFFF" w:themeFill="background1"/>
          </w:tcPr>
          <w:p w14:paraId="1ED00C38" w14:textId="167AEAB9" w:rsidR="0089548C" w:rsidRPr="00C65514" w:rsidRDefault="0089548C" w:rsidP="0089548C">
            <w:pPr>
              <w:spacing w:before="0" w:after="20"/>
              <w:rPr>
                <w:rFonts w:ascii="Calibri Light" w:hAnsi="Calibri Light" w:cs="Calibri Light"/>
                <w:i/>
                <w:iCs/>
                <w:sz w:val="20"/>
                <w:szCs w:val="20"/>
              </w:rPr>
            </w:pPr>
            <w:r>
              <w:rPr>
                <w:rFonts w:ascii="Calibri Light" w:hAnsi="Calibri Light" w:cs="Calibri Light"/>
                <w:i/>
                <w:iCs/>
                <w:sz w:val="20"/>
                <w:szCs w:val="20"/>
              </w:rPr>
              <w:t>Tasi Wave 2020</w:t>
            </w:r>
          </w:p>
        </w:tc>
        <w:tc>
          <w:tcPr>
            <w:tcW w:w="575" w:type="pct"/>
            <w:shd w:val="clear" w:color="auto" w:fill="FFFFFF" w:themeFill="background1"/>
          </w:tcPr>
          <w:p w14:paraId="2E717984" w14:textId="73A0A710" w:rsidR="0089548C" w:rsidRPr="00C65514" w:rsidRDefault="0089548C" w:rsidP="0089548C">
            <w:pPr>
              <w:spacing w:before="0" w:after="20"/>
              <w:rPr>
                <w:rFonts w:ascii="Calibri Light" w:hAnsi="Calibri Light" w:cs="Calibri Light"/>
                <w:sz w:val="20"/>
                <w:szCs w:val="20"/>
              </w:rPr>
            </w:pPr>
            <w:r w:rsidRPr="00C65514">
              <w:rPr>
                <w:rFonts w:ascii="Calibri Light" w:hAnsi="Calibri Light" w:cs="Calibri Light"/>
                <w:sz w:val="20"/>
                <w:szCs w:val="20"/>
              </w:rPr>
              <w:t>Budget was not allocated for this demand-driven initiative</w:t>
            </w:r>
          </w:p>
        </w:tc>
        <w:tc>
          <w:tcPr>
            <w:tcW w:w="388" w:type="pct"/>
            <w:shd w:val="clear" w:color="auto" w:fill="FFFFFF" w:themeFill="background1"/>
          </w:tcPr>
          <w:p w14:paraId="524F8722" w14:textId="326ED429" w:rsidR="0089548C" w:rsidRDefault="0089548C" w:rsidP="0089548C">
            <w:pPr>
              <w:spacing w:before="0" w:after="20"/>
              <w:jc w:val="center"/>
              <w:rPr>
                <w:rFonts w:ascii="Calibri Light" w:hAnsi="Calibri Light" w:cs="Calibri Light"/>
                <w:color w:val="000000"/>
                <w:sz w:val="20"/>
                <w:szCs w:val="20"/>
              </w:rPr>
            </w:pPr>
            <w:r>
              <w:rPr>
                <w:rFonts w:ascii="Calibri Light" w:hAnsi="Calibri Light" w:cs="Calibri Light"/>
                <w:color w:val="000000"/>
                <w:sz w:val="20"/>
                <w:szCs w:val="20"/>
              </w:rPr>
              <w:t>$</w:t>
            </w:r>
            <w:r w:rsidRPr="00844413">
              <w:rPr>
                <w:rFonts w:ascii="Calibri Light" w:hAnsi="Calibri Light" w:cs="Calibri Light"/>
                <w:sz w:val="20"/>
                <w:szCs w:val="20"/>
              </w:rPr>
              <w:t>–</w:t>
            </w:r>
          </w:p>
        </w:tc>
        <w:tc>
          <w:tcPr>
            <w:tcW w:w="388" w:type="pct"/>
            <w:shd w:val="clear" w:color="auto" w:fill="FFFFFF" w:themeFill="background1"/>
          </w:tcPr>
          <w:p w14:paraId="4FFFF672" w14:textId="60CDEB34" w:rsidR="0089548C" w:rsidRPr="00495CE5" w:rsidRDefault="0089548C" w:rsidP="0089548C">
            <w:pPr>
              <w:spacing w:before="0" w:after="20"/>
              <w:jc w:val="center"/>
              <w:rPr>
                <w:rFonts w:ascii="Calibri Light" w:hAnsi="Calibri Light" w:cs="Calibri Light"/>
                <w:color w:val="000000"/>
                <w:sz w:val="20"/>
                <w:szCs w:val="20"/>
              </w:rPr>
            </w:pPr>
            <w:r w:rsidRPr="00495CE5">
              <w:rPr>
                <w:rFonts w:ascii="Calibri Light" w:hAnsi="Calibri Light" w:cs="Calibri Light"/>
                <w:color w:val="000000"/>
                <w:sz w:val="20"/>
                <w:szCs w:val="20"/>
              </w:rPr>
              <w:t>$498,425</w:t>
            </w:r>
          </w:p>
        </w:tc>
        <w:tc>
          <w:tcPr>
            <w:tcW w:w="1725" w:type="pct"/>
            <w:shd w:val="clear" w:color="auto" w:fill="FFFFFF" w:themeFill="background1"/>
          </w:tcPr>
          <w:p w14:paraId="299E5E1D" w14:textId="6D135D74" w:rsidR="0089548C" w:rsidRPr="00C65514" w:rsidRDefault="002300A9" w:rsidP="0089548C">
            <w:pPr>
              <w:spacing w:before="0" w:after="20"/>
              <w:rPr>
                <w:rFonts w:ascii="Calibri Light" w:hAnsi="Calibri Light" w:cs="Calibri Light"/>
                <w:sz w:val="20"/>
                <w:szCs w:val="20"/>
              </w:rPr>
            </w:pPr>
            <w:r>
              <w:rPr>
                <w:rFonts w:ascii="Calibri Light" w:hAnsi="Calibri Light" w:cs="Calibri Light"/>
                <w:sz w:val="20"/>
                <w:szCs w:val="20"/>
              </w:rPr>
              <w:t xml:space="preserve">Tasi 2020 provided financial support to stabilise eligible </w:t>
            </w:r>
            <w:r w:rsidR="0006718F">
              <w:rPr>
                <w:rFonts w:ascii="Calibri Light" w:hAnsi="Calibri Light" w:cs="Calibri Light"/>
                <w:sz w:val="20"/>
                <w:szCs w:val="20"/>
              </w:rPr>
              <w:t xml:space="preserve">Pasifika festivals in the short term through to 31 December 2020. It addressed the </w:t>
            </w:r>
            <w:r w:rsidR="00D279BC">
              <w:rPr>
                <w:rFonts w:ascii="Calibri Light" w:hAnsi="Calibri Light" w:cs="Calibri Light"/>
                <w:sz w:val="20"/>
                <w:szCs w:val="20"/>
              </w:rPr>
              <w:t>effects of the COVID-19 pandemic so Pasifika festivals can build capability</w:t>
            </w:r>
            <w:r w:rsidR="0080188D">
              <w:rPr>
                <w:rFonts w:ascii="Calibri Light" w:hAnsi="Calibri Light" w:cs="Calibri Light"/>
                <w:sz w:val="20"/>
                <w:szCs w:val="20"/>
              </w:rPr>
              <w:t>.</w:t>
            </w:r>
            <w:r w:rsidR="00D34E49">
              <w:rPr>
                <w:rFonts w:ascii="Calibri Light" w:hAnsi="Calibri Light" w:cs="Calibri Light"/>
                <w:sz w:val="20"/>
                <w:szCs w:val="20"/>
              </w:rPr>
              <w:t xml:space="preserve"> </w:t>
            </w:r>
          </w:p>
        </w:tc>
        <w:tc>
          <w:tcPr>
            <w:tcW w:w="749" w:type="pct"/>
            <w:shd w:val="clear" w:color="auto" w:fill="FFFFFF" w:themeFill="background1"/>
          </w:tcPr>
          <w:p w14:paraId="3B8D4B30" w14:textId="75A0A4D1" w:rsidR="0089548C" w:rsidRPr="00C65514" w:rsidRDefault="00904B1C" w:rsidP="0089548C">
            <w:pPr>
              <w:spacing w:before="0" w:after="20"/>
              <w:rPr>
                <w:rFonts w:ascii="Calibri Light" w:hAnsi="Calibri Light" w:cs="Calibri Light"/>
                <w:sz w:val="20"/>
                <w:szCs w:val="20"/>
              </w:rPr>
            </w:pPr>
            <w:r w:rsidRPr="00C65514">
              <w:rPr>
                <w:rFonts w:ascii="Calibri Light" w:hAnsi="Calibri Light" w:cs="Calibri Light"/>
                <w:sz w:val="20"/>
                <w:szCs w:val="20"/>
              </w:rPr>
              <w:t>Of completed projects, 99 percent meet or exceed expectations, as set out in funding agreements.</w:t>
            </w:r>
          </w:p>
        </w:tc>
        <w:tc>
          <w:tcPr>
            <w:tcW w:w="702" w:type="pct"/>
            <w:shd w:val="clear" w:color="auto" w:fill="FFFFFF" w:themeFill="background1"/>
          </w:tcPr>
          <w:p w14:paraId="368A434F" w14:textId="64F6007C" w:rsidR="0089548C" w:rsidRPr="00904B1C" w:rsidRDefault="00904B1C" w:rsidP="0089548C">
            <w:pPr>
              <w:spacing w:before="0" w:after="20"/>
              <w:rPr>
                <w:rFonts w:ascii="Calibri Light" w:hAnsi="Calibri Light" w:cs="Calibri Light"/>
                <w:b/>
                <w:sz w:val="20"/>
                <w:szCs w:val="20"/>
              </w:rPr>
            </w:pPr>
            <w:r w:rsidRPr="00904B1C">
              <w:rPr>
                <w:rFonts w:ascii="Calibri Light" w:hAnsi="Calibri Light" w:cs="Calibri Light"/>
                <w:b/>
                <w:sz w:val="20"/>
                <w:szCs w:val="20"/>
              </w:rPr>
              <w:t xml:space="preserve">Achieved. </w:t>
            </w:r>
            <w:r w:rsidRPr="00904B1C">
              <w:rPr>
                <w:rFonts w:ascii="Calibri Light" w:hAnsi="Calibri Light" w:cs="Calibri Light"/>
                <w:bCs/>
                <w:sz w:val="20"/>
                <w:szCs w:val="20"/>
              </w:rPr>
              <w:t>Four festivals</w:t>
            </w:r>
            <w:r>
              <w:rPr>
                <w:rFonts w:ascii="Calibri Light" w:hAnsi="Calibri Light" w:cs="Calibri Light"/>
                <w:b/>
                <w:sz w:val="20"/>
                <w:szCs w:val="20"/>
              </w:rPr>
              <w:t xml:space="preserve"> </w:t>
            </w:r>
            <w:r w:rsidR="00B42C94" w:rsidRPr="00B42C94">
              <w:rPr>
                <w:rFonts w:ascii="Calibri Light" w:hAnsi="Calibri Light" w:cs="Calibri Light"/>
                <w:bCs/>
                <w:sz w:val="20"/>
                <w:szCs w:val="20"/>
              </w:rPr>
              <w:t xml:space="preserve">were supported through Tasi 2020 </w:t>
            </w:r>
            <w:r w:rsidR="00B42C94">
              <w:rPr>
                <w:rFonts w:ascii="Calibri Light" w:hAnsi="Calibri Light" w:cs="Calibri Light"/>
                <w:bCs/>
                <w:sz w:val="20"/>
                <w:szCs w:val="20"/>
              </w:rPr>
              <w:t xml:space="preserve">and remained stable </w:t>
            </w:r>
            <w:r w:rsidR="00B2249E">
              <w:rPr>
                <w:rFonts w:ascii="Calibri Light" w:hAnsi="Calibri Light" w:cs="Calibri Light"/>
                <w:bCs/>
                <w:sz w:val="20"/>
                <w:szCs w:val="20"/>
              </w:rPr>
              <w:t xml:space="preserve">through to 31 December 2020. All </w:t>
            </w:r>
            <w:r w:rsidR="00B2249E">
              <w:rPr>
                <w:rFonts w:ascii="Calibri Light" w:hAnsi="Calibri Light" w:cs="Calibri Light"/>
                <w:bCs/>
                <w:sz w:val="20"/>
                <w:szCs w:val="20"/>
              </w:rPr>
              <w:lastRenderedPageBreak/>
              <w:t>four festivals met expectation.</w:t>
            </w:r>
          </w:p>
        </w:tc>
      </w:tr>
      <w:tr w:rsidR="00391E3C" w:rsidRPr="00C65514" w14:paraId="33717093" w14:textId="77777777" w:rsidTr="00965F16">
        <w:tc>
          <w:tcPr>
            <w:tcW w:w="472" w:type="pct"/>
            <w:shd w:val="clear" w:color="auto" w:fill="FFFFFF" w:themeFill="background1"/>
          </w:tcPr>
          <w:p w14:paraId="1BD7B258" w14:textId="10350780" w:rsidR="00391E3C" w:rsidRPr="00C65514" w:rsidRDefault="00391E3C" w:rsidP="00391E3C">
            <w:pPr>
              <w:spacing w:before="0" w:after="20"/>
              <w:rPr>
                <w:rFonts w:ascii="Calibri Light" w:hAnsi="Calibri Light" w:cs="Calibri Light"/>
                <w:i/>
                <w:iCs/>
                <w:sz w:val="20"/>
                <w:szCs w:val="20"/>
              </w:rPr>
            </w:pPr>
            <w:r w:rsidRPr="00C65514">
              <w:rPr>
                <w:rFonts w:ascii="Calibri Light" w:hAnsi="Calibri Light" w:cs="Calibri Light"/>
                <w:i/>
                <w:iCs/>
                <w:sz w:val="20"/>
                <w:szCs w:val="20"/>
              </w:rPr>
              <w:lastRenderedPageBreak/>
              <w:t>Tasi Wave 2021</w:t>
            </w:r>
          </w:p>
        </w:tc>
        <w:tc>
          <w:tcPr>
            <w:tcW w:w="575" w:type="pct"/>
            <w:shd w:val="clear" w:color="auto" w:fill="FFFFFF" w:themeFill="background1"/>
          </w:tcPr>
          <w:p w14:paraId="3CE1996F" w14:textId="5CC9415E" w:rsidR="00391E3C" w:rsidRPr="00C65514" w:rsidRDefault="00391E3C" w:rsidP="00391E3C">
            <w:pPr>
              <w:spacing w:before="0" w:after="20"/>
              <w:rPr>
                <w:rFonts w:ascii="Calibri Light" w:hAnsi="Calibri Light" w:cs="Calibri Light"/>
                <w:sz w:val="20"/>
                <w:szCs w:val="20"/>
              </w:rPr>
            </w:pPr>
            <w:r w:rsidRPr="00C65514">
              <w:rPr>
                <w:rFonts w:ascii="Calibri Light" w:hAnsi="Calibri Light" w:cs="Calibri Light"/>
                <w:sz w:val="20"/>
                <w:szCs w:val="20"/>
              </w:rPr>
              <w:t xml:space="preserve">Budget was not allocated for this demand-driven initiative </w:t>
            </w:r>
          </w:p>
        </w:tc>
        <w:tc>
          <w:tcPr>
            <w:tcW w:w="388" w:type="pct"/>
            <w:shd w:val="clear" w:color="auto" w:fill="FFFFFF" w:themeFill="background1"/>
          </w:tcPr>
          <w:p w14:paraId="73D3FF7B" w14:textId="5DB85D0C" w:rsidR="00391E3C" w:rsidRPr="00C65514" w:rsidRDefault="00391E3C" w:rsidP="008171DF">
            <w:pPr>
              <w:spacing w:before="0" w:after="20"/>
              <w:jc w:val="center"/>
              <w:rPr>
                <w:rFonts w:ascii="Calibri Light" w:hAnsi="Calibri Light" w:cs="Calibri Light"/>
                <w:color w:val="000000"/>
                <w:sz w:val="20"/>
                <w:szCs w:val="20"/>
              </w:rPr>
            </w:pPr>
            <w:r>
              <w:rPr>
                <w:rFonts w:ascii="Calibri Light" w:hAnsi="Calibri Light" w:cs="Calibri Light"/>
                <w:color w:val="000000"/>
                <w:sz w:val="20"/>
                <w:szCs w:val="20"/>
              </w:rPr>
              <w:t>$</w:t>
            </w:r>
            <w:r w:rsidRPr="00844413">
              <w:rPr>
                <w:rFonts w:ascii="Calibri Light" w:hAnsi="Calibri Light" w:cs="Calibri Light"/>
                <w:sz w:val="20"/>
                <w:szCs w:val="20"/>
              </w:rPr>
              <w:t>–</w:t>
            </w:r>
          </w:p>
        </w:tc>
        <w:tc>
          <w:tcPr>
            <w:tcW w:w="388" w:type="pct"/>
            <w:shd w:val="clear" w:color="auto" w:fill="FFFFFF" w:themeFill="background1"/>
          </w:tcPr>
          <w:p w14:paraId="236FD913" w14:textId="04D6812F" w:rsidR="00391E3C" w:rsidRPr="00C65514" w:rsidRDefault="00391E3C" w:rsidP="008171DF">
            <w:pPr>
              <w:spacing w:before="0" w:after="20"/>
              <w:jc w:val="center"/>
              <w:rPr>
                <w:rFonts w:ascii="Calibri Light" w:hAnsi="Calibri Light" w:cs="Calibri Light"/>
                <w:color w:val="000000"/>
                <w:sz w:val="20"/>
                <w:szCs w:val="20"/>
              </w:rPr>
            </w:pPr>
            <w:r w:rsidRPr="00844413">
              <w:rPr>
                <w:rFonts w:ascii="Calibri Light" w:hAnsi="Calibri Light" w:cs="Calibri Light"/>
                <w:color w:val="000000"/>
                <w:sz w:val="20"/>
                <w:szCs w:val="20"/>
              </w:rPr>
              <w:t>$1,840,</w:t>
            </w:r>
            <w:r>
              <w:rPr>
                <w:rFonts w:ascii="Calibri Light" w:hAnsi="Calibri Light" w:cs="Calibri Light"/>
                <w:color w:val="000000"/>
                <w:sz w:val="20"/>
                <w:szCs w:val="20"/>
              </w:rPr>
              <w:t>332</w:t>
            </w:r>
          </w:p>
        </w:tc>
        <w:tc>
          <w:tcPr>
            <w:tcW w:w="1725" w:type="pct"/>
            <w:shd w:val="clear" w:color="auto" w:fill="FFFFFF" w:themeFill="background1"/>
          </w:tcPr>
          <w:p w14:paraId="5669F3E3" w14:textId="7EEAAEE1" w:rsidR="00391E3C" w:rsidRPr="00C65514" w:rsidRDefault="00391E3C" w:rsidP="00391E3C">
            <w:pPr>
              <w:spacing w:before="0" w:after="20"/>
              <w:rPr>
                <w:rFonts w:ascii="Calibri Light" w:hAnsi="Calibri Light" w:cs="Calibri Light"/>
                <w:sz w:val="20"/>
                <w:szCs w:val="20"/>
              </w:rPr>
            </w:pPr>
            <w:r w:rsidRPr="00C65514">
              <w:rPr>
                <w:rFonts w:ascii="Calibri Light" w:hAnsi="Calibri Light" w:cs="Calibri Light"/>
                <w:sz w:val="20"/>
                <w:szCs w:val="20"/>
              </w:rPr>
              <w:t>The Tasi Wave 2021 of the Pasifika Festivals Fund was a contestable fund for eligible Pasifika festivals to present a festival in the 2021 calendar year. Tasi Wave 2021 addresses the impacts of COVID-19 so that eligible Pasifika festivals that were unable to secure sufficient funding to stage a festival in 2021 could receive a funding contribution.</w:t>
            </w:r>
          </w:p>
        </w:tc>
        <w:tc>
          <w:tcPr>
            <w:tcW w:w="749" w:type="pct"/>
            <w:shd w:val="clear" w:color="auto" w:fill="FFFFFF" w:themeFill="background1"/>
          </w:tcPr>
          <w:p w14:paraId="39BE2F45" w14:textId="0C43E3D4" w:rsidR="00391E3C" w:rsidRPr="00C65514" w:rsidRDefault="00391E3C" w:rsidP="00391E3C">
            <w:pPr>
              <w:spacing w:before="0" w:after="20"/>
              <w:rPr>
                <w:rFonts w:ascii="Calibri Light" w:hAnsi="Calibri Light" w:cs="Calibri Light"/>
                <w:sz w:val="20"/>
                <w:szCs w:val="20"/>
              </w:rPr>
            </w:pPr>
            <w:r w:rsidRPr="00C65514">
              <w:rPr>
                <w:rFonts w:ascii="Calibri Light" w:hAnsi="Calibri Light" w:cs="Calibri Light"/>
                <w:sz w:val="20"/>
                <w:szCs w:val="20"/>
              </w:rPr>
              <w:t>Of completed projects, 99 percent meet or exceed expectations, as set out in funding agreements.</w:t>
            </w:r>
          </w:p>
        </w:tc>
        <w:tc>
          <w:tcPr>
            <w:tcW w:w="702" w:type="pct"/>
            <w:shd w:val="clear" w:color="auto" w:fill="FFFFFF" w:themeFill="background1"/>
          </w:tcPr>
          <w:p w14:paraId="502841CF" w14:textId="427F8B5F" w:rsidR="00391E3C" w:rsidRPr="00C65514" w:rsidRDefault="00391E3C" w:rsidP="00391E3C">
            <w:pPr>
              <w:spacing w:before="0" w:after="20"/>
              <w:rPr>
                <w:rFonts w:ascii="Calibri Light" w:hAnsi="Calibri Light" w:cs="Calibri Light"/>
                <w:bCs/>
                <w:sz w:val="20"/>
                <w:szCs w:val="20"/>
              </w:rPr>
            </w:pPr>
            <w:r w:rsidRPr="00E147FE">
              <w:rPr>
                <w:rFonts w:ascii="Calibri Light" w:hAnsi="Calibri Light" w:cs="Calibri Light"/>
                <w:b/>
                <w:sz w:val="20"/>
                <w:szCs w:val="20"/>
              </w:rPr>
              <w:t>Achieved</w:t>
            </w:r>
            <w:r>
              <w:rPr>
                <w:rFonts w:ascii="Calibri Light" w:hAnsi="Calibri Light" w:cs="Calibri Light"/>
                <w:bCs/>
                <w:sz w:val="20"/>
                <w:szCs w:val="20"/>
              </w:rPr>
              <w:t xml:space="preserve">. </w:t>
            </w:r>
            <w:r w:rsidRPr="00C65514">
              <w:rPr>
                <w:rFonts w:ascii="Calibri Light" w:hAnsi="Calibri Light" w:cs="Calibri Light"/>
                <w:bCs/>
                <w:sz w:val="20"/>
                <w:szCs w:val="20"/>
              </w:rPr>
              <w:t xml:space="preserve">Sixteen festivals were supported through Tasi </w:t>
            </w:r>
            <w:r w:rsidRPr="00963715">
              <w:rPr>
                <w:rFonts w:ascii="Calibri Light" w:hAnsi="Calibri Light" w:cs="Calibri Light"/>
                <w:bCs/>
                <w:sz w:val="20"/>
                <w:szCs w:val="20"/>
              </w:rPr>
              <w:t>Wave 2021</w:t>
            </w:r>
            <w:r w:rsidRPr="00963715">
              <w:rPr>
                <w:rFonts w:ascii="Calibri Light" w:hAnsi="Calibri Light" w:cs="Calibri Light"/>
                <w:sz w:val="20"/>
                <w:szCs w:val="20"/>
              </w:rPr>
              <w:t xml:space="preserve"> All</w:t>
            </w:r>
            <w:r>
              <w:rPr>
                <w:rFonts w:ascii="Calibri Light" w:hAnsi="Calibri Light" w:cs="Calibri Light"/>
                <w:sz w:val="20"/>
                <w:szCs w:val="20"/>
              </w:rPr>
              <w:t xml:space="preserve"> festivals met expectations</w:t>
            </w:r>
            <w:r w:rsidRPr="00C65514">
              <w:rPr>
                <w:rFonts w:ascii="Calibri Light" w:hAnsi="Calibri Light" w:cs="Calibri Light"/>
                <w:sz w:val="20"/>
                <w:szCs w:val="20"/>
              </w:rPr>
              <w:t>.</w:t>
            </w:r>
          </w:p>
        </w:tc>
      </w:tr>
      <w:tr w:rsidR="00F934D8" w:rsidRPr="00C65514" w14:paraId="4F06DFA5" w14:textId="77777777" w:rsidTr="00965F16">
        <w:tc>
          <w:tcPr>
            <w:tcW w:w="472" w:type="pct"/>
            <w:shd w:val="clear" w:color="auto" w:fill="FFFFFF" w:themeFill="background1"/>
          </w:tcPr>
          <w:p w14:paraId="21F89118" w14:textId="77777777" w:rsidR="00F934D8" w:rsidRPr="00C65514" w:rsidRDefault="00F934D8" w:rsidP="00F934D8">
            <w:pPr>
              <w:spacing w:before="0" w:after="20"/>
              <w:rPr>
                <w:rFonts w:ascii="Calibri Light" w:hAnsi="Calibri Light" w:cs="Calibri Light"/>
                <w:i/>
                <w:iCs/>
                <w:sz w:val="20"/>
                <w:szCs w:val="20"/>
              </w:rPr>
            </w:pPr>
            <w:r w:rsidRPr="00C65514">
              <w:rPr>
                <w:rFonts w:ascii="Calibri Light" w:hAnsi="Calibri Light" w:cs="Calibri Light"/>
                <w:i/>
                <w:iCs/>
                <w:sz w:val="20"/>
                <w:szCs w:val="20"/>
              </w:rPr>
              <w:t xml:space="preserve">Lua Wave </w:t>
            </w:r>
          </w:p>
        </w:tc>
        <w:tc>
          <w:tcPr>
            <w:tcW w:w="575" w:type="pct"/>
            <w:shd w:val="clear" w:color="auto" w:fill="FFFFFF" w:themeFill="background1"/>
          </w:tcPr>
          <w:p w14:paraId="57E30974" w14:textId="2387F9AF" w:rsidR="00F934D8" w:rsidRPr="00C65514" w:rsidRDefault="00F934D8" w:rsidP="00F934D8">
            <w:pPr>
              <w:spacing w:before="0" w:after="20"/>
              <w:rPr>
                <w:rFonts w:ascii="Calibri Light" w:hAnsi="Calibri Light" w:cs="Calibri Light"/>
                <w:sz w:val="20"/>
                <w:szCs w:val="20"/>
              </w:rPr>
            </w:pPr>
            <w:r w:rsidRPr="00C65514">
              <w:rPr>
                <w:rFonts w:ascii="Calibri Light" w:hAnsi="Calibri Light" w:cs="Calibri Light"/>
                <w:sz w:val="20"/>
                <w:szCs w:val="20"/>
              </w:rPr>
              <w:t xml:space="preserve">Budget was not allocated for this demand-driven initiative </w:t>
            </w:r>
          </w:p>
        </w:tc>
        <w:tc>
          <w:tcPr>
            <w:tcW w:w="388" w:type="pct"/>
            <w:shd w:val="clear" w:color="auto" w:fill="FFFFFF" w:themeFill="background1"/>
          </w:tcPr>
          <w:p w14:paraId="1799DBFC" w14:textId="654380E6" w:rsidR="00F934D8" w:rsidRPr="00C65514" w:rsidRDefault="00F934D8" w:rsidP="008171DF">
            <w:pPr>
              <w:spacing w:before="0" w:after="20"/>
              <w:jc w:val="center"/>
              <w:rPr>
                <w:rFonts w:ascii="Calibri Light" w:hAnsi="Calibri Light" w:cs="Calibri Light"/>
                <w:color w:val="000000"/>
                <w:sz w:val="20"/>
                <w:szCs w:val="20"/>
              </w:rPr>
            </w:pPr>
            <w:r w:rsidRPr="00844413">
              <w:rPr>
                <w:rFonts w:ascii="Calibri Light" w:hAnsi="Calibri Light" w:cs="Calibri Light"/>
                <w:color w:val="000000"/>
                <w:sz w:val="20"/>
                <w:szCs w:val="20"/>
              </w:rPr>
              <w:t>$255,897</w:t>
            </w:r>
          </w:p>
        </w:tc>
        <w:tc>
          <w:tcPr>
            <w:tcW w:w="388" w:type="pct"/>
            <w:shd w:val="clear" w:color="auto" w:fill="FFFFFF" w:themeFill="background1"/>
          </w:tcPr>
          <w:p w14:paraId="3DEF0947" w14:textId="69B4D750" w:rsidR="00F934D8" w:rsidRPr="00C65514" w:rsidRDefault="00F934D8" w:rsidP="008171DF">
            <w:pPr>
              <w:spacing w:before="0" w:after="20"/>
              <w:jc w:val="center"/>
              <w:rPr>
                <w:rFonts w:ascii="Calibri Light" w:hAnsi="Calibri Light" w:cs="Calibri Light"/>
                <w:color w:val="000000"/>
                <w:sz w:val="20"/>
                <w:szCs w:val="20"/>
              </w:rPr>
            </w:pPr>
            <w:r>
              <w:rPr>
                <w:rFonts w:ascii="Calibri Light" w:hAnsi="Calibri Light" w:cs="Calibri Light"/>
                <w:color w:val="000000"/>
                <w:sz w:val="20"/>
                <w:szCs w:val="20"/>
              </w:rPr>
              <w:t>$</w:t>
            </w:r>
            <w:r w:rsidRPr="00844413">
              <w:rPr>
                <w:rFonts w:ascii="Calibri Light" w:hAnsi="Calibri Light" w:cs="Calibri Light"/>
                <w:sz w:val="20"/>
                <w:szCs w:val="20"/>
              </w:rPr>
              <w:t>–</w:t>
            </w:r>
          </w:p>
        </w:tc>
        <w:tc>
          <w:tcPr>
            <w:tcW w:w="1725" w:type="pct"/>
            <w:shd w:val="clear" w:color="auto" w:fill="FFFFFF" w:themeFill="background1"/>
          </w:tcPr>
          <w:p w14:paraId="4901E168" w14:textId="44AD5711" w:rsidR="00F934D8" w:rsidRPr="00C65514" w:rsidRDefault="00F934D8" w:rsidP="00F934D8">
            <w:pPr>
              <w:spacing w:before="0" w:after="20"/>
              <w:rPr>
                <w:rFonts w:ascii="Calibri Light" w:hAnsi="Calibri Light" w:cs="Calibri Light"/>
                <w:sz w:val="20"/>
                <w:szCs w:val="20"/>
              </w:rPr>
            </w:pPr>
            <w:r w:rsidRPr="00C65514">
              <w:rPr>
                <w:rFonts w:ascii="Calibri Light" w:hAnsi="Calibri Light" w:cs="Calibri Light"/>
                <w:sz w:val="20"/>
                <w:szCs w:val="20"/>
              </w:rPr>
              <w:t>Th</w:t>
            </w:r>
            <w:r w:rsidR="00BD6D53">
              <w:rPr>
                <w:rFonts w:ascii="Calibri Light" w:hAnsi="Calibri Light" w:cs="Calibri Light"/>
                <w:sz w:val="20"/>
                <w:szCs w:val="20"/>
              </w:rPr>
              <w:t xml:space="preserve">e </w:t>
            </w:r>
            <w:r w:rsidR="00BD6D53" w:rsidRPr="00BD6D53">
              <w:rPr>
                <w:rFonts w:ascii="Calibri Light" w:hAnsi="Calibri Light" w:cs="Calibri Light"/>
                <w:sz w:val="20"/>
                <w:szCs w:val="20"/>
              </w:rPr>
              <w:t>Lua Wave</w:t>
            </w:r>
            <w:r w:rsidR="00BD6D53" w:rsidRPr="00C65514">
              <w:rPr>
                <w:rFonts w:ascii="Calibri Light" w:hAnsi="Calibri Light" w:cs="Calibri Light"/>
                <w:i/>
                <w:iCs/>
                <w:sz w:val="20"/>
                <w:szCs w:val="20"/>
              </w:rPr>
              <w:t xml:space="preserve"> </w:t>
            </w:r>
            <w:r w:rsidRPr="00C65514">
              <w:rPr>
                <w:rFonts w:ascii="Calibri Light" w:hAnsi="Calibri Light" w:cs="Calibri Light"/>
                <w:sz w:val="20"/>
                <w:szCs w:val="20"/>
              </w:rPr>
              <w:t>fund provide</w:t>
            </w:r>
            <w:r w:rsidR="00BD6D53">
              <w:rPr>
                <w:rFonts w:ascii="Calibri Light" w:hAnsi="Calibri Light" w:cs="Calibri Light"/>
                <w:sz w:val="20"/>
                <w:szCs w:val="20"/>
              </w:rPr>
              <w:t>d</w:t>
            </w:r>
            <w:r w:rsidRPr="00C65514">
              <w:rPr>
                <w:rFonts w:ascii="Calibri Light" w:hAnsi="Calibri Light" w:cs="Calibri Light"/>
                <w:sz w:val="20"/>
                <w:szCs w:val="20"/>
              </w:rPr>
              <w:t xml:space="preserve"> support for existing Pasifika-led festivals with a track record of success that have a long-term strategic focus. Funding </w:t>
            </w:r>
            <w:r w:rsidR="00BD6D53">
              <w:rPr>
                <w:rFonts w:ascii="Calibri Light" w:hAnsi="Calibri Light" w:cs="Calibri Light"/>
                <w:sz w:val="20"/>
                <w:szCs w:val="20"/>
              </w:rPr>
              <w:t>could be used</w:t>
            </w:r>
            <w:r w:rsidRPr="00C65514">
              <w:rPr>
                <w:rFonts w:ascii="Calibri Light" w:hAnsi="Calibri Light" w:cs="Calibri Light"/>
                <w:sz w:val="20"/>
                <w:szCs w:val="20"/>
              </w:rPr>
              <w:t xml:space="preserve"> for building </w:t>
            </w:r>
            <w:r w:rsidR="00CD3087">
              <w:rPr>
                <w:rFonts w:ascii="Calibri Light" w:hAnsi="Calibri Light" w:cs="Calibri Light"/>
                <w:sz w:val="20"/>
                <w:szCs w:val="20"/>
              </w:rPr>
              <w:t xml:space="preserve">organisations’ </w:t>
            </w:r>
            <w:r w:rsidRPr="00C65514">
              <w:rPr>
                <w:rFonts w:ascii="Calibri Light" w:hAnsi="Calibri Light" w:cs="Calibri Light"/>
                <w:sz w:val="20"/>
                <w:szCs w:val="20"/>
              </w:rPr>
              <w:t>capability needs in the areas of governance, leadership, digital capacity, and festival staffing.</w:t>
            </w:r>
          </w:p>
        </w:tc>
        <w:tc>
          <w:tcPr>
            <w:tcW w:w="749" w:type="pct"/>
            <w:shd w:val="clear" w:color="auto" w:fill="FFFFFF" w:themeFill="background1"/>
          </w:tcPr>
          <w:p w14:paraId="68312593" w14:textId="2E33FA18" w:rsidR="00F934D8" w:rsidRPr="00C65514" w:rsidRDefault="00D07067" w:rsidP="00F934D8">
            <w:pPr>
              <w:spacing w:before="0" w:after="20"/>
              <w:rPr>
                <w:rFonts w:ascii="Calibri Light" w:hAnsi="Calibri Light" w:cs="Calibri Light"/>
                <w:sz w:val="20"/>
                <w:szCs w:val="20"/>
              </w:rPr>
            </w:pPr>
            <w:r w:rsidRPr="00C65514">
              <w:rPr>
                <w:rFonts w:ascii="Calibri Light" w:hAnsi="Calibri Light" w:cs="Calibri Light"/>
                <w:sz w:val="20"/>
                <w:szCs w:val="20"/>
              </w:rPr>
              <w:t>Of completed projects, 99 percent meet or exceed expectations, as set out in funding agreements.</w:t>
            </w:r>
            <w:r w:rsidR="00F934D8" w:rsidRPr="00C65514">
              <w:rPr>
                <w:rFonts w:ascii="Calibri Light" w:hAnsi="Calibri Light" w:cs="Calibri Light"/>
                <w:sz w:val="20"/>
                <w:szCs w:val="20"/>
              </w:rPr>
              <w:t>.</w:t>
            </w:r>
          </w:p>
        </w:tc>
        <w:tc>
          <w:tcPr>
            <w:tcW w:w="702" w:type="pct"/>
            <w:shd w:val="clear" w:color="auto" w:fill="FFFFFF" w:themeFill="background1"/>
          </w:tcPr>
          <w:p w14:paraId="5A2816FD" w14:textId="3A9460EC" w:rsidR="00F934D8" w:rsidRPr="00C65514" w:rsidRDefault="00EC336A" w:rsidP="00F934D8">
            <w:pPr>
              <w:spacing w:before="0" w:after="20"/>
              <w:rPr>
                <w:rFonts w:ascii="Calibri Light" w:hAnsi="Calibri Light" w:cs="Calibri Light"/>
                <w:b/>
                <w:sz w:val="20"/>
                <w:szCs w:val="20"/>
              </w:rPr>
            </w:pPr>
            <w:r w:rsidRPr="00EC336A">
              <w:rPr>
                <w:rFonts w:ascii="Calibri Light" w:hAnsi="Calibri Light" w:cs="Calibri Light"/>
                <w:b/>
                <w:sz w:val="20"/>
                <w:szCs w:val="20"/>
              </w:rPr>
              <w:t>Achieved</w:t>
            </w:r>
            <w:r>
              <w:rPr>
                <w:rFonts w:ascii="Calibri Light" w:hAnsi="Calibri Light" w:cs="Calibri Light"/>
                <w:bCs/>
                <w:sz w:val="20"/>
                <w:szCs w:val="20"/>
              </w:rPr>
              <w:t xml:space="preserve">. </w:t>
            </w:r>
            <w:r w:rsidR="00F934D8" w:rsidRPr="00C65514">
              <w:rPr>
                <w:rFonts w:ascii="Calibri Light" w:hAnsi="Calibri Light" w:cs="Calibri Light"/>
                <w:bCs/>
                <w:sz w:val="20"/>
                <w:szCs w:val="20"/>
              </w:rPr>
              <w:t>Nine festivals were supported through Lua Wave</w:t>
            </w:r>
            <w:r w:rsidR="00F934D8" w:rsidRPr="00B70ED4">
              <w:rPr>
                <w:rFonts w:ascii="Calibri Light" w:hAnsi="Calibri Light" w:cs="Calibri Light"/>
                <w:bCs/>
                <w:sz w:val="20"/>
                <w:szCs w:val="20"/>
              </w:rPr>
              <w:t>.</w:t>
            </w:r>
            <w:r w:rsidR="00F934D8" w:rsidRPr="00B70ED4">
              <w:rPr>
                <w:rFonts w:ascii="Calibri Light" w:hAnsi="Calibri Light" w:cs="Calibri Light"/>
                <w:sz w:val="20"/>
                <w:szCs w:val="20"/>
              </w:rPr>
              <w:t xml:space="preserve"> </w:t>
            </w:r>
            <w:r w:rsidR="00CD3087" w:rsidRPr="00B70ED4">
              <w:rPr>
                <w:rFonts w:ascii="Calibri Light" w:hAnsi="Calibri Light" w:cs="Calibri Light"/>
                <w:sz w:val="20"/>
                <w:szCs w:val="20"/>
              </w:rPr>
              <w:t>All festivals met expectations.</w:t>
            </w:r>
          </w:p>
        </w:tc>
      </w:tr>
      <w:tr w:rsidR="00366BE5" w:rsidRPr="00C65514" w14:paraId="6D1AB052" w14:textId="77777777" w:rsidTr="00965F16">
        <w:tc>
          <w:tcPr>
            <w:tcW w:w="472" w:type="pct"/>
            <w:shd w:val="clear" w:color="auto" w:fill="FFFFFF" w:themeFill="background1"/>
          </w:tcPr>
          <w:p w14:paraId="7036D024" w14:textId="7680B11B" w:rsidR="00366BE5" w:rsidRPr="00C65514" w:rsidRDefault="00366BE5" w:rsidP="00366BE5">
            <w:pPr>
              <w:spacing w:before="0" w:after="20"/>
              <w:rPr>
                <w:rFonts w:ascii="Calibri Light" w:hAnsi="Calibri Light" w:cs="Calibri Light"/>
                <w:i/>
                <w:iCs/>
                <w:sz w:val="20"/>
                <w:szCs w:val="20"/>
              </w:rPr>
            </w:pPr>
            <w:r>
              <w:rPr>
                <w:rFonts w:ascii="Calibri Light" w:hAnsi="Calibri Light" w:cs="Calibri Light"/>
                <w:i/>
                <w:iCs/>
                <w:sz w:val="20"/>
                <w:szCs w:val="20"/>
              </w:rPr>
              <w:t>Tolu Wave</w:t>
            </w:r>
          </w:p>
        </w:tc>
        <w:tc>
          <w:tcPr>
            <w:tcW w:w="575" w:type="pct"/>
            <w:shd w:val="clear" w:color="auto" w:fill="FFFFFF" w:themeFill="background1"/>
          </w:tcPr>
          <w:p w14:paraId="01DBED6B" w14:textId="120CB8E1" w:rsidR="00366BE5" w:rsidRPr="00C65514" w:rsidRDefault="00366BE5" w:rsidP="00366BE5">
            <w:pPr>
              <w:spacing w:before="0" w:after="20"/>
              <w:rPr>
                <w:rFonts w:ascii="Calibri Light" w:hAnsi="Calibri Light" w:cs="Calibri Light"/>
                <w:sz w:val="20"/>
                <w:szCs w:val="20"/>
              </w:rPr>
            </w:pPr>
            <w:r w:rsidRPr="00C65514">
              <w:rPr>
                <w:rFonts w:ascii="Calibri Light" w:hAnsi="Calibri Light" w:cs="Calibri Light"/>
                <w:sz w:val="20"/>
                <w:szCs w:val="20"/>
              </w:rPr>
              <w:t>Budget was not allocated for this demand-driven initiative</w:t>
            </w:r>
          </w:p>
        </w:tc>
        <w:tc>
          <w:tcPr>
            <w:tcW w:w="388" w:type="pct"/>
            <w:shd w:val="clear" w:color="auto" w:fill="FFFFFF" w:themeFill="background1"/>
          </w:tcPr>
          <w:p w14:paraId="6D2FCA8E" w14:textId="192C1A9D" w:rsidR="00366BE5" w:rsidRPr="00844413" w:rsidRDefault="00366BE5" w:rsidP="00366BE5">
            <w:pPr>
              <w:spacing w:before="0" w:after="20"/>
              <w:jc w:val="center"/>
              <w:rPr>
                <w:rFonts w:ascii="Calibri Light" w:hAnsi="Calibri Light" w:cs="Calibri Light"/>
                <w:color w:val="000000"/>
                <w:sz w:val="20"/>
                <w:szCs w:val="20"/>
              </w:rPr>
            </w:pPr>
            <w:r>
              <w:rPr>
                <w:rFonts w:ascii="Calibri Light" w:hAnsi="Calibri Light" w:cs="Calibri Light"/>
                <w:color w:val="000000"/>
                <w:sz w:val="20"/>
                <w:szCs w:val="20"/>
              </w:rPr>
              <w:t>$3,421,020</w:t>
            </w:r>
          </w:p>
        </w:tc>
        <w:tc>
          <w:tcPr>
            <w:tcW w:w="388" w:type="pct"/>
            <w:shd w:val="clear" w:color="auto" w:fill="FFFFFF" w:themeFill="background1"/>
          </w:tcPr>
          <w:p w14:paraId="5D7A9BA1" w14:textId="4C05A697" w:rsidR="00366BE5" w:rsidRDefault="00366BE5" w:rsidP="00366BE5">
            <w:pPr>
              <w:spacing w:before="0" w:after="20"/>
              <w:jc w:val="center"/>
              <w:rPr>
                <w:rFonts w:ascii="Calibri Light" w:hAnsi="Calibri Light" w:cs="Calibri Light"/>
                <w:color w:val="000000"/>
                <w:sz w:val="20"/>
                <w:szCs w:val="20"/>
              </w:rPr>
            </w:pPr>
            <w:r>
              <w:rPr>
                <w:rFonts w:ascii="Calibri Light" w:hAnsi="Calibri Light" w:cs="Calibri Light"/>
                <w:color w:val="000000"/>
                <w:sz w:val="20"/>
                <w:szCs w:val="20"/>
              </w:rPr>
              <w:t>$</w:t>
            </w:r>
            <w:r w:rsidRPr="00844413">
              <w:rPr>
                <w:rFonts w:ascii="Calibri Light" w:hAnsi="Calibri Light" w:cs="Calibri Light"/>
                <w:sz w:val="20"/>
                <w:szCs w:val="20"/>
              </w:rPr>
              <w:t>–</w:t>
            </w:r>
          </w:p>
        </w:tc>
        <w:tc>
          <w:tcPr>
            <w:tcW w:w="1725" w:type="pct"/>
            <w:shd w:val="clear" w:color="auto" w:fill="FFFFFF" w:themeFill="background1"/>
          </w:tcPr>
          <w:p w14:paraId="43B14B93" w14:textId="3F96D13F" w:rsidR="00366BE5" w:rsidRPr="00C65514" w:rsidRDefault="00F475D1" w:rsidP="00366BE5">
            <w:pPr>
              <w:spacing w:before="0" w:after="20"/>
              <w:rPr>
                <w:rFonts w:ascii="Calibri Light" w:hAnsi="Calibri Light" w:cs="Calibri Light"/>
                <w:sz w:val="20"/>
                <w:szCs w:val="20"/>
              </w:rPr>
            </w:pPr>
            <w:r w:rsidRPr="00F475D1">
              <w:rPr>
                <w:rFonts w:ascii="Calibri Light" w:hAnsi="Calibri Light" w:cs="Calibri Light"/>
                <w:sz w:val="20"/>
                <w:szCs w:val="20"/>
              </w:rPr>
              <w:t>The Tolu Wave fund provide</w:t>
            </w:r>
            <w:r w:rsidR="00D07067">
              <w:rPr>
                <w:rFonts w:ascii="Calibri Light" w:hAnsi="Calibri Light" w:cs="Calibri Light"/>
                <w:sz w:val="20"/>
                <w:szCs w:val="20"/>
              </w:rPr>
              <w:t>d</w:t>
            </w:r>
            <w:r w:rsidRPr="00F475D1">
              <w:rPr>
                <w:rFonts w:ascii="Calibri Light" w:hAnsi="Calibri Light" w:cs="Calibri Light"/>
                <w:sz w:val="20"/>
                <w:szCs w:val="20"/>
              </w:rPr>
              <w:t xml:space="preserve"> up to two-years of funding for eligible Pasifika festivals across Aotearoa to help them continue operating through the ongoing disruptions due to COVID-19.</w:t>
            </w:r>
          </w:p>
        </w:tc>
        <w:tc>
          <w:tcPr>
            <w:tcW w:w="749" w:type="pct"/>
            <w:shd w:val="clear" w:color="auto" w:fill="FFFFFF" w:themeFill="background1"/>
          </w:tcPr>
          <w:p w14:paraId="03AD2950" w14:textId="1B0E43D0" w:rsidR="00366BE5" w:rsidRPr="00C65514" w:rsidRDefault="00D07067" w:rsidP="00366BE5">
            <w:pPr>
              <w:spacing w:before="0" w:after="20"/>
              <w:rPr>
                <w:rFonts w:ascii="Calibri Light" w:hAnsi="Calibri Light" w:cs="Calibri Light"/>
                <w:sz w:val="20"/>
                <w:szCs w:val="20"/>
              </w:rPr>
            </w:pPr>
            <w:r w:rsidRPr="00C65514">
              <w:rPr>
                <w:rFonts w:ascii="Calibri Light" w:hAnsi="Calibri Light" w:cs="Calibri Light"/>
                <w:sz w:val="20"/>
                <w:szCs w:val="20"/>
              </w:rPr>
              <w:t>Of completed projects, 99 percent meet or exceed expectations, as set out in funding agreements.</w:t>
            </w:r>
          </w:p>
        </w:tc>
        <w:tc>
          <w:tcPr>
            <w:tcW w:w="702" w:type="pct"/>
            <w:shd w:val="clear" w:color="auto" w:fill="FFFFFF" w:themeFill="background1"/>
          </w:tcPr>
          <w:p w14:paraId="25168C8C" w14:textId="51CAFB35" w:rsidR="00366BE5" w:rsidRPr="00C65514" w:rsidRDefault="009407B0" w:rsidP="00366BE5">
            <w:pPr>
              <w:spacing w:before="0" w:after="20"/>
              <w:rPr>
                <w:rFonts w:ascii="Calibri Light" w:hAnsi="Calibri Light" w:cs="Calibri Light"/>
                <w:bCs/>
                <w:sz w:val="20"/>
                <w:szCs w:val="20"/>
              </w:rPr>
            </w:pPr>
            <w:r w:rsidRPr="00C65514">
              <w:rPr>
                <w:rFonts w:ascii="Calibri Light" w:hAnsi="Calibri Light" w:cs="Calibri Light"/>
                <w:b/>
                <w:sz w:val="20"/>
                <w:szCs w:val="20"/>
              </w:rPr>
              <w:t>Not measured in the period.</w:t>
            </w:r>
            <w:r w:rsidR="00E24BD4">
              <w:rPr>
                <w:rFonts w:ascii="Calibri Light" w:hAnsi="Calibri Light" w:cs="Calibri Light"/>
                <w:b/>
                <w:sz w:val="20"/>
                <w:szCs w:val="20"/>
              </w:rPr>
              <w:t xml:space="preserve"> </w:t>
            </w:r>
            <w:r>
              <w:rPr>
                <w:rFonts w:ascii="Calibri Light" w:hAnsi="Calibri Light" w:cs="Calibri Light"/>
                <w:bCs/>
                <w:sz w:val="20"/>
                <w:szCs w:val="20"/>
              </w:rPr>
              <w:t>Thirty-six grants were awarded to festivals through the Tolu Wave</w:t>
            </w:r>
            <w:r w:rsidR="00E24BD4">
              <w:rPr>
                <w:rFonts w:ascii="Calibri Light" w:hAnsi="Calibri Light" w:cs="Calibri Light"/>
                <w:bCs/>
                <w:sz w:val="20"/>
                <w:szCs w:val="20"/>
              </w:rPr>
              <w:t xml:space="preserve"> fund A</w:t>
            </w:r>
            <w:r w:rsidR="00E24BD4" w:rsidRPr="00C65514">
              <w:rPr>
                <w:rFonts w:ascii="Calibri Light" w:hAnsi="Calibri Light" w:cs="Calibri Light"/>
                <w:sz w:val="20"/>
                <w:szCs w:val="20"/>
              </w:rPr>
              <w:t>ll projects will be completed and evaluated within the 2022/23 fin</w:t>
            </w:r>
            <w:r w:rsidR="00E24BD4">
              <w:rPr>
                <w:rFonts w:ascii="Calibri Light" w:hAnsi="Calibri Light" w:cs="Calibri Light"/>
                <w:sz w:val="20"/>
                <w:szCs w:val="20"/>
              </w:rPr>
              <w:t>a</w:t>
            </w:r>
            <w:r w:rsidR="00E24BD4" w:rsidRPr="00C65514">
              <w:rPr>
                <w:rFonts w:ascii="Calibri Light" w:hAnsi="Calibri Light" w:cs="Calibri Light"/>
                <w:sz w:val="20"/>
                <w:szCs w:val="20"/>
              </w:rPr>
              <w:t>ncial year</w:t>
            </w:r>
            <w:r w:rsidR="00E24BD4">
              <w:rPr>
                <w:rFonts w:ascii="Calibri Light" w:hAnsi="Calibri Light" w:cs="Calibri Light"/>
                <w:sz w:val="20"/>
                <w:szCs w:val="20"/>
              </w:rPr>
              <w:t>.</w:t>
            </w:r>
          </w:p>
        </w:tc>
      </w:tr>
      <w:tr w:rsidR="00366BE5" w:rsidRPr="00C65514" w14:paraId="7963BB8A" w14:textId="77777777" w:rsidTr="00965F16">
        <w:tc>
          <w:tcPr>
            <w:tcW w:w="472" w:type="pct"/>
            <w:shd w:val="clear" w:color="auto" w:fill="FFFFFF" w:themeFill="background1"/>
          </w:tcPr>
          <w:p w14:paraId="09F703F3" w14:textId="59259160" w:rsidR="00366BE5" w:rsidRPr="00C65514" w:rsidRDefault="00366BE5" w:rsidP="00366BE5">
            <w:pPr>
              <w:spacing w:before="0" w:after="20"/>
              <w:rPr>
                <w:rFonts w:ascii="Calibri Light" w:hAnsi="Calibri Light" w:cs="Calibri Light"/>
                <w:i/>
                <w:iCs/>
                <w:sz w:val="20"/>
                <w:szCs w:val="20"/>
              </w:rPr>
            </w:pPr>
            <w:r>
              <w:rPr>
                <w:rFonts w:ascii="Calibri Light" w:hAnsi="Calibri Light" w:cs="Calibri Light"/>
                <w:i/>
                <w:iCs/>
                <w:sz w:val="20"/>
                <w:szCs w:val="20"/>
              </w:rPr>
              <w:t>Fa Wave</w:t>
            </w:r>
          </w:p>
        </w:tc>
        <w:tc>
          <w:tcPr>
            <w:tcW w:w="575" w:type="pct"/>
            <w:shd w:val="clear" w:color="auto" w:fill="FFFFFF" w:themeFill="background1"/>
          </w:tcPr>
          <w:p w14:paraId="645F3307" w14:textId="1146EEBD" w:rsidR="00366BE5" w:rsidRPr="00C65514" w:rsidRDefault="00366BE5" w:rsidP="00366BE5">
            <w:pPr>
              <w:spacing w:before="0" w:after="20"/>
              <w:rPr>
                <w:rFonts w:ascii="Calibri Light" w:hAnsi="Calibri Light" w:cs="Calibri Light"/>
                <w:sz w:val="20"/>
                <w:szCs w:val="20"/>
              </w:rPr>
            </w:pPr>
            <w:r w:rsidRPr="00C65514">
              <w:rPr>
                <w:rFonts w:ascii="Calibri Light" w:hAnsi="Calibri Light" w:cs="Calibri Light"/>
                <w:sz w:val="20"/>
                <w:szCs w:val="20"/>
              </w:rPr>
              <w:t>Budget was not allocated for this demand-driven initiative</w:t>
            </w:r>
          </w:p>
        </w:tc>
        <w:tc>
          <w:tcPr>
            <w:tcW w:w="388" w:type="pct"/>
            <w:shd w:val="clear" w:color="auto" w:fill="FFFFFF" w:themeFill="background1"/>
          </w:tcPr>
          <w:p w14:paraId="333584C3" w14:textId="0FD4D97B" w:rsidR="00366BE5" w:rsidRPr="00844413" w:rsidRDefault="00366BE5" w:rsidP="00366BE5">
            <w:pPr>
              <w:spacing w:before="0" w:after="20"/>
              <w:jc w:val="center"/>
              <w:rPr>
                <w:rFonts w:ascii="Calibri Light" w:hAnsi="Calibri Light" w:cs="Calibri Light"/>
                <w:color w:val="000000"/>
                <w:sz w:val="20"/>
                <w:szCs w:val="20"/>
              </w:rPr>
            </w:pPr>
            <w:r>
              <w:rPr>
                <w:rFonts w:ascii="Calibri Light" w:hAnsi="Calibri Light" w:cs="Calibri Light"/>
                <w:color w:val="000000"/>
                <w:sz w:val="20"/>
                <w:szCs w:val="20"/>
              </w:rPr>
              <w:t>$95,000</w:t>
            </w:r>
          </w:p>
        </w:tc>
        <w:tc>
          <w:tcPr>
            <w:tcW w:w="388" w:type="pct"/>
            <w:shd w:val="clear" w:color="auto" w:fill="FFFFFF" w:themeFill="background1"/>
          </w:tcPr>
          <w:p w14:paraId="2732F1ED" w14:textId="73A8095D" w:rsidR="00366BE5" w:rsidRDefault="00366BE5" w:rsidP="00366BE5">
            <w:pPr>
              <w:spacing w:before="0" w:after="20"/>
              <w:jc w:val="center"/>
              <w:rPr>
                <w:rFonts w:ascii="Calibri Light" w:hAnsi="Calibri Light" w:cs="Calibri Light"/>
                <w:color w:val="000000"/>
                <w:sz w:val="20"/>
                <w:szCs w:val="20"/>
              </w:rPr>
            </w:pPr>
            <w:r>
              <w:rPr>
                <w:rFonts w:ascii="Calibri Light" w:hAnsi="Calibri Light" w:cs="Calibri Light"/>
                <w:color w:val="000000"/>
                <w:sz w:val="20"/>
                <w:szCs w:val="20"/>
              </w:rPr>
              <w:t>$</w:t>
            </w:r>
            <w:r w:rsidRPr="00844413">
              <w:rPr>
                <w:rFonts w:ascii="Calibri Light" w:hAnsi="Calibri Light" w:cs="Calibri Light"/>
                <w:sz w:val="20"/>
                <w:szCs w:val="20"/>
              </w:rPr>
              <w:t>–</w:t>
            </w:r>
          </w:p>
        </w:tc>
        <w:tc>
          <w:tcPr>
            <w:tcW w:w="1725" w:type="pct"/>
            <w:shd w:val="clear" w:color="auto" w:fill="FFFFFF" w:themeFill="background1"/>
          </w:tcPr>
          <w:p w14:paraId="6877D6B4" w14:textId="1762F393" w:rsidR="00366BE5" w:rsidRPr="00C65514" w:rsidRDefault="001C4F0B" w:rsidP="00366BE5">
            <w:pPr>
              <w:spacing w:before="0" w:after="20"/>
              <w:rPr>
                <w:rFonts w:ascii="Calibri Light" w:hAnsi="Calibri Light" w:cs="Calibri Light"/>
                <w:sz w:val="20"/>
                <w:szCs w:val="20"/>
              </w:rPr>
            </w:pPr>
            <w:r>
              <w:rPr>
                <w:rFonts w:ascii="Calibri Light" w:hAnsi="Calibri Light" w:cs="Calibri Light"/>
                <w:sz w:val="20"/>
                <w:szCs w:val="20"/>
              </w:rPr>
              <w:t>A</w:t>
            </w:r>
            <w:r w:rsidR="00FD05C4" w:rsidRPr="00FD05C4">
              <w:rPr>
                <w:rFonts w:ascii="Calibri Light" w:hAnsi="Calibri Light" w:cs="Calibri Light"/>
                <w:sz w:val="20"/>
                <w:szCs w:val="20"/>
              </w:rPr>
              <w:t xml:space="preserve"> strategic Fa Wave initiative will focus on strengthening the national ecosystem for Pasifika festivals.</w:t>
            </w:r>
          </w:p>
        </w:tc>
        <w:tc>
          <w:tcPr>
            <w:tcW w:w="749" w:type="pct"/>
            <w:shd w:val="clear" w:color="auto" w:fill="FFFFFF" w:themeFill="background1"/>
          </w:tcPr>
          <w:p w14:paraId="5874ADC7" w14:textId="40101A63" w:rsidR="00366BE5" w:rsidRPr="00247956" w:rsidRDefault="00247956" w:rsidP="00366BE5">
            <w:pPr>
              <w:spacing w:before="0" w:after="20"/>
              <w:rPr>
                <w:rFonts w:ascii="Calibri Light" w:hAnsi="Calibri Light" w:cs="Calibri Light"/>
                <w:bCs/>
                <w:sz w:val="20"/>
                <w:szCs w:val="20"/>
                <w:highlight w:val="yellow"/>
              </w:rPr>
            </w:pPr>
            <w:r w:rsidRPr="00247956">
              <w:rPr>
                <w:rFonts w:ascii="Calibri Light" w:hAnsi="Calibri Light" w:cs="Calibri Light"/>
                <w:bCs/>
                <w:sz w:val="20"/>
                <w:szCs w:val="20"/>
              </w:rPr>
              <w:t>To be developed</w:t>
            </w:r>
            <w:r w:rsidR="0056360F">
              <w:rPr>
                <w:rFonts w:ascii="Calibri Light" w:hAnsi="Calibri Light" w:cs="Calibri Light"/>
                <w:bCs/>
                <w:sz w:val="20"/>
                <w:szCs w:val="20"/>
              </w:rPr>
              <w:t xml:space="preserve"> within 2022/23 financial y</w:t>
            </w:r>
            <w:r w:rsidR="0019481D">
              <w:rPr>
                <w:rFonts w:ascii="Calibri Light" w:hAnsi="Calibri Light" w:cs="Calibri Light"/>
                <w:bCs/>
                <w:sz w:val="20"/>
                <w:szCs w:val="20"/>
              </w:rPr>
              <w:t>ear.</w:t>
            </w:r>
          </w:p>
        </w:tc>
        <w:tc>
          <w:tcPr>
            <w:tcW w:w="702" w:type="pct"/>
            <w:shd w:val="clear" w:color="auto" w:fill="FFFFFF" w:themeFill="background1"/>
          </w:tcPr>
          <w:p w14:paraId="0F3B84D6" w14:textId="234BA5F2" w:rsidR="00366BE5" w:rsidRPr="001C4F0B" w:rsidRDefault="001C4F0B" w:rsidP="00366BE5">
            <w:pPr>
              <w:spacing w:before="0" w:after="20"/>
              <w:rPr>
                <w:rFonts w:ascii="Calibri Light" w:hAnsi="Calibri Light" w:cs="Calibri Light"/>
                <w:bCs/>
                <w:sz w:val="20"/>
                <w:szCs w:val="20"/>
                <w:highlight w:val="yellow"/>
              </w:rPr>
            </w:pPr>
            <w:r w:rsidRPr="00C65514">
              <w:rPr>
                <w:rFonts w:ascii="Calibri Light" w:hAnsi="Calibri Light" w:cs="Calibri Light"/>
                <w:b/>
                <w:sz w:val="20"/>
                <w:szCs w:val="20"/>
              </w:rPr>
              <w:t>Not measured in the period</w:t>
            </w:r>
            <w:r>
              <w:rPr>
                <w:rFonts w:ascii="Calibri Light" w:hAnsi="Calibri Light" w:cs="Calibri Light"/>
                <w:b/>
                <w:sz w:val="20"/>
                <w:szCs w:val="20"/>
              </w:rPr>
              <w:t xml:space="preserve">. </w:t>
            </w:r>
            <w:r>
              <w:rPr>
                <w:rFonts w:ascii="Calibri Light" w:hAnsi="Calibri Light" w:cs="Calibri Light"/>
                <w:bCs/>
                <w:sz w:val="20"/>
                <w:szCs w:val="20"/>
              </w:rPr>
              <w:t>A</w:t>
            </w:r>
            <w:r w:rsidRPr="00C65514">
              <w:rPr>
                <w:rFonts w:ascii="Calibri Light" w:hAnsi="Calibri Light" w:cs="Calibri Light"/>
                <w:sz w:val="20"/>
                <w:szCs w:val="20"/>
              </w:rPr>
              <w:t xml:space="preserve">ll </w:t>
            </w:r>
            <w:r>
              <w:rPr>
                <w:rFonts w:ascii="Calibri Light" w:hAnsi="Calibri Light" w:cs="Calibri Light"/>
                <w:sz w:val="20"/>
                <w:szCs w:val="20"/>
              </w:rPr>
              <w:t xml:space="preserve">relevant information will be reported </w:t>
            </w:r>
            <w:r w:rsidRPr="00C65514">
              <w:rPr>
                <w:rFonts w:ascii="Calibri Light" w:hAnsi="Calibri Light" w:cs="Calibri Light"/>
                <w:sz w:val="20"/>
                <w:szCs w:val="20"/>
              </w:rPr>
              <w:t>within the 2022/23 fin</w:t>
            </w:r>
            <w:r>
              <w:rPr>
                <w:rFonts w:ascii="Calibri Light" w:hAnsi="Calibri Light" w:cs="Calibri Light"/>
                <w:sz w:val="20"/>
                <w:szCs w:val="20"/>
              </w:rPr>
              <w:t>a</w:t>
            </w:r>
            <w:r w:rsidRPr="00C65514">
              <w:rPr>
                <w:rFonts w:ascii="Calibri Light" w:hAnsi="Calibri Light" w:cs="Calibri Light"/>
                <w:sz w:val="20"/>
                <w:szCs w:val="20"/>
              </w:rPr>
              <w:t>ncial year</w:t>
            </w:r>
            <w:r>
              <w:rPr>
                <w:rFonts w:ascii="Calibri Light" w:hAnsi="Calibri Light" w:cs="Calibri Light"/>
                <w:sz w:val="20"/>
                <w:szCs w:val="20"/>
              </w:rPr>
              <w:t>.</w:t>
            </w:r>
          </w:p>
        </w:tc>
      </w:tr>
    </w:tbl>
    <w:p w14:paraId="57D6CA1F" w14:textId="1D308222" w:rsidR="00D4060C" w:rsidRDefault="00B72B52" w:rsidP="0019481D">
      <w:pPr>
        <w:keepNext/>
        <w:spacing w:before="960" w:after="120"/>
        <w:rPr>
          <w:rFonts w:ascii="Calibri Light" w:hAnsi="Calibri Light" w:cs="Calibri Light"/>
          <w:b/>
          <w:bCs/>
          <w:color w:val="7F7F7F"/>
          <w:sz w:val="20"/>
          <w:szCs w:val="20"/>
        </w:rPr>
      </w:pPr>
      <w:r w:rsidRPr="00C65514">
        <w:rPr>
          <w:rFonts w:ascii="Calibri Light" w:hAnsi="Calibri Light" w:cs="Calibri Light"/>
          <w:b/>
          <w:bCs/>
          <w:color w:val="7F7F7F"/>
          <w:sz w:val="20"/>
          <w:szCs w:val="20"/>
        </w:rPr>
        <w:lastRenderedPageBreak/>
        <w:t>Table 1</w:t>
      </w:r>
      <w:r w:rsidR="007E299B">
        <w:rPr>
          <w:rFonts w:ascii="Calibri Light" w:hAnsi="Calibri Light" w:cs="Calibri Light"/>
          <w:b/>
          <w:bCs/>
          <w:color w:val="7F7F7F"/>
          <w:sz w:val="20"/>
          <w:szCs w:val="20"/>
        </w:rPr>
        <w:t>1</w:t>
      </w:r>
      <w:r w:rsidR="00B85905" w:rsidRPr="00C65514">
        <w:rPr>
          <w:rFonts w:ascii="Calibri Light" w:hAnsi="Calibri Light" w:cs="Calibri Light"/>
          <w:b/>
          <w:bCs/>
          <w:color w:val="7F7F7F"/>
          <w:sz w:val="20"/>
          <w:szCs w:val="20"/>
        </w:rPr>
        <w:t xml:space="preserve">: Mātauranga Māori Te Awe Kōtuku initiative </w:t>
      </w:r>
      <w:r w:rsidR="006E1A97" w:rsidRPr="00C65514">
        <w:rPr>
          <w:rFonts w:ascii="Calibri Light" w:hAnsi="Calibri Light" w:cs="Calibri Light"/>
          <w:b/>
          <w:bCs/>
          <w:color w:val="7F7F7F"/>
          <w:sz w:val="20"/>
          <w:szCs w:val="20"/>
        </w:rPr>
        <w:t>($</w:t>
      </w:r>
      <w:r w:rsidR="00740CD0">
        <w:rPr>
          <w:rFonts w:ascii="Calibri Light" w:hAnsi="Calibri Light" w:cs="Calibri Light"/>
          <w:b/>
          <w:bCs/>
          <w:color w:val="7F7F7F"/>
          <w:sz w:val="20"/>
          <w:szCs w:val="20"/>
        </w:rPr>
        <w:t>3</w:t>
      </w:r>
      <w:r w:rsidR="00B724FA">
        <w:rPr>
          <w:rFonts w:ascii="Calibri Light" w:hAnsi="Calibri Light" w:cs="Calibri Light"/>
          <w:b/>
          <w:bCs/>
          <w:color w:val="7F7F7F"/>
          <w:sz w:val="20"/>
          <w:szCs w:val="20"/>
        </w:rPr>
        <w:t>.29</w:t>
      </w:r>
      <w:r w:rsidR="006E1A97" w:rsidRPr="00C65514">
        <w:rPr>
          <w:rFonts w:ascii="Calibri Light" w:hAnsi="Calibri Light" w:cs="Calibri Light"/>
          <w:b/>
          <w:bCs/>
          <w:color w:val="7F7F7F"/>
          <w:sz w:val="20"/>
          <w:szCs w:val="20"/>
        </w:rPr>
        <w:t xml:space="preserve"> million over two years)</w:t>
      </w:r>
    </w:p>
    <w:tbl>
      <w:tblPr>
        <w:tblW w:w="14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9"/>
        <w:gridCol w:w="1271"/>
        <w:gridCol w:w="1134"/>
        <w:gridCol w:w="1134"/>
        <w:gridCol w:w="6096"/>
        <w:gridCol w:w="1984"/>
        <w:gridCol w:w="1665"/>
      </w:tblGrid>
      <w:tr w:rsidR="007902FD" w:rsidRPr="00844413" w14:paraId="59DBDA64" w14:textId="77777777">
        <w:trPr>
          <w:trHeight w:val="686"/>
          <w:jc w:val="center"/>
        </w:trPr>
        <w:tc>
          <w:tcPr>
            <w:tcW w:w="1559" w:type="dxa"/>
            <w:shd w:val="clear" w:color="auto" w:fill="FDE9D9"/>
            <w:tcMar>
              <w:top w:w="28" w:type="dxa"/>
              <w:left w:w="57" w:type="dxa"/>
              <w:bottom w:w="28" w:type="dxa"/>
              <w:right w:w="57" w:type="dxa"/>
            </w:tcMar>
            <w:vAlign w:val="bottom"/>
            <w:hideMark/>
          </w:tcPr>
          <w:p w14:paraId="7A43FA1C" w14:textId="77777777" w:rsidR="007902FD" w:rsidRPr="00844413" w:rsidRDefault="007902FD">
            <w:pPr>
              <w:spacing w:before="0" w:after="20"/>
              <w:rPr>
                <w:rFonts w:ascii="Calibri Light" w:eastAsiaTheme="minorHAnsi" w:hAnsi="Calibri Light" w:cs="Calibri Light"/>
                <w:b/>
                <w:bCs/>
                <w:sz w:val="20"/>
                <w:szCs w:val="20"/>
                <w:lang w:eastAsia="en-US"/>
              </w:rPr>
            </w:pPr>
            <w:r w:rsidRPr="00844413">
              <w:rPr>
                <w:rFonts w:ascii="Calibri Light" w:hAnsi="Calibri Light" w:cs="Calibri Light"/>
                <w:b/>
                <w:bCs/>
                <w:sz w:val="20"/>
                <w:szCs w:val="20"/>
              </w:rPr>
              <w:t>Funding component</w:t>
            </w:r>
          </w:p>
        </w:tc>
        <w:tc>
          <w:tcPr>
            <w:tcW w:w="1271" w:type="dxa"/>
            <w:shd w:val="clear" w:color="auto" w:fill="FDE9D9"/>
            <w:vAlign w:val="bottom"/>
            <w:hideMark/>
          </w:tcPr>
          <w:p w14:paraId="1CDF0144" w14:textId="77777777" w:rsidR="007902FD" w:rsidRPr="00844413" w:rsidRDefault="007902FD">
            <w:pPr>
              <w:spacing w:before="0" w:after="20"/>
              <w:jc w:val="center"/>
              <w:rPr>
                <w:rFonts w:ascii="Calibri Light" w:hAnsi="Calibri Light" w:cs="Calibri Light"/>
                <w:b/>
                <w:bCs/>
                <w:sz w:val="20"/>
                <w:szCs w:val="20"/>
              </w:rPr>
            </w:pPr>
            <w:r w:rsidRPr="00844413">
              <w:rPr>
                <w:rFonts w:ascii="Calibri Light" w:hAnsi="Calibri Light" w:cs="Calibri Light"/>
                <w:b/>
                <w:bCs/>
                <w:sz w:val="20"/>
                <w:szCs w:val="20"/>
              </w:rPr>
              <w:t>2021/22</w:t>
            </w:r>
          </w:p>
          <w:p w14:paraId="32405DF4" w14:textId="77777777" w:rsidR="007902FD" w:rsidRPr="00844413" w:rsidRDefault="007902FD">
            <w:pPr>
              <w:spacing w:before="0" w:after="20"/>
              <w:jc w:val="center"/>
              <w:rPr>
                <w:rFonts w:ascii="Calibri Light" w:eastAsiaTheme="minorHAnsi" w:hAnsi="Calibri Light" w:cs="Calibri Light"/>
                <w:b/>
                <w:bCs/>
                <w:sz w:val="20"/>
                <w:szCs w:val="20"/>
                <w:lang w:eastAsia="en-US"/>
              </w:rPr>
            </w:pPr>
            <w:r w:rsidRPr="00844413">
              <w:rPr>
                <w:rFonts w:ascii="Calibri Light" w:hAnsi="Calibri Light" w:cs="Calibri Light"/>
                <w:b/>
                <w:bCs/>
                <w:sz w:val="20"/>
                <w:szCs w:val="20"/>
              </w:rPr>
              <w:t>budget</w:t>
            </w:r>
          </w:p>
        </w:tc>
        <w:tc>
          <w:tcPr>
            <w:tcW w:w="1134" w:type="dxa"/>
            <w:shd w:val="clear" w:color="auto" w:fill="FDE9D9"/>
            <w:vAlign w:val="bottom"/>
          </w:tcPr>
          <w:p w14:paraId="6A6121B8" w14:textId="77777777" w:rsidR="007902FD" w:rsidRPr="00844413" w:rsidRDefault="007902FD">
            <w:pPr>
              <w:spacing w:before="0" w:after="20"/>
              <w:jc w:val="center"/>
              <w:rPr>
                <w:rFonts w:ascii="Calibri Light" w:hAnsi="Calibri Light" w:cs="Calibri Light"/>
                <w:b/>
                <w:bCs/>
                <w:sz w:val="20"/>
                <w:szCs w:val="20"/>
              </w:rPr>
            </w:pPr>
            <w:r w:rsidRPr="00844413">
              <w:rPr>
                <w:rFonts w:ascii="Calibri Light" w:hAnsi="Calibri Light" w:cs="Calibri Light"/>
                <w:b/>
                <w:bCs/>
                <w:sz w:val="20"/>
                <w:szCs w:val="20"/>
              </w:rPr>
              <w:t>2021/22</w:t>
            </w:r>
          </w:p>
          <w:p w14:paraId="2B578602" w14:textId="77777777" w:rsidR="007902FD" w:rsidRPr="00844413" w:rsidRDefault="007902FD">
            <w:pPr>
              <w:spacing w:before="0" w:after="20"/>
              <w:jc w:val="center"/>
              <w:rPr>
                <w:rFonts w:ascii="Calibri Light" w:hAnsi="Calibri Light" w:cs="Calibri Light"/>
                <w:b/>
                <w:bCs/>
                <w:sz w:val="20"/>
                <w:szCs w:val="20"/>
              </w:rPr>
            </w:pPr>
            <w:r>
              <w:rPr>
                <w:rFonts w:ascii="Calibri Light" w:hAnsi="Calibri Light" w:cs="Calibri Light"/>
                <w:b/>
                <w:bCs/>
                <w:sz w:val="20"/>
                <w:szCs w:val="20"/>
              </w:rPr>
              <w:t>actual</w:t>
            </w:r>
          </w:p>
        </w:tc>
        <w:tc>
          <w:tcPr>
            <w:tcW w:w="1134" w:type="dxa"/>
            <w:shd w:val="clear" w:color="auto" w:fill="FDE9D9"/>
          </w:tcPr>
          <w:p w14:paraId="57BCBF5C" w14:textId="77777777" w:rsidR="007902FD" w:rsidRPr="00844413" w:rsidRDefault="007902FD">
            <w:pPr>
              <w:spacing w:after="20"/>
              <w:jc w:val="center"/>
              <w:rPr>
                <w:rFonts w:ascii="Calibri Light" w:hAnsi="Calibri Light" w:cs="Calibri Light"/>
                <w:b/>
                <w:bCs/>
                <w:sz w:val="20"/>
                <w:szCs w:val="20"/>
              </w:rPr>
            </w:pPr>
            <w:r>
              <w:rPr>
                <w:rFonts w:ascii="Calibri Light" w:hAnsi="Calibri Light" w:cs="Calibri Light"/>
                <w:b/>
                <w:bCs/>
                <w:sz w:val="20"/>
                <w:szCs w:val="20"/>
              </w:rPr>
              <w:t>2020/21 actual</w:t>
            </w:r>
          </w:p>
        </w:tc>
        <w:tc>
          <w:tcPr>
            <w:tcW w:w="6096" w:type="dxa"/>
            <w:shd w:val="clear" w:color="auto" w:fill="FDE9D9"/>
            <w:tcMar>
              <w:top w:w="28" w:type="dxa"/>
              <w:left w:w="57" w:type="dxa"/>
              <w:bottom w:w="28" w:type="dxa"/>
              <w:right w:w="57" w:type="dxa"/>
            </w:tcMar>
            <w:vAlign w:val="bottom"/>
            <w:hideMark/>
          </w:tcPr>
          <w:p w14:paraId="7F0614F1" w14:textId="77777777" w:rsidR="007902FD" w:rsidRPr="00844413" w:rsidRDefault="007902FD">
            <w:pPr>
              <w:spacing w:after="20"/>
              <w:jc w:val="center"/>
              <w:rPr>
                <w:rFonts w:ascii="Calibri Light" w:eastAsiaTheme="minorHAnsi" w:hAnsi="Calibri Light" w:cs="Calibri Light"/>
                <w:b/>
                <w:bCs/>
                <w:sz w:val="20"/>
                <w:szCs w:val="20"/>
                <w:lang w:eastAsia="en-US"/>
              </w:rPr>
            </w:pPr>
            <w:r w:rsidRPr="00844413">
              <w:rPr>
                <w:rFonts w:ascii="Calibri Light" w:hAnsi="Calibri Light" w:cs="Calibri Light"/>
                <w:b/>
                <w:bCs/>
                <w:sz w:val="20"/>
                <w:szCs w:val="20"/>
              </w:rPr>
              <w:t>Outcomes sought</w:t>
            </w:r>
          </w:p>
        </w:tc>
        <w:tc>
          <w:tcPr>
            <w:tcW w:w="1984" w:type="dxa"/>
            <w:shd w:val="clear" w:color="auto" w:fill="FDE9D9"/>
            <w:vAlign w:val="bottom"/>
          </w:tcPr>
          <w:p w14:paraId="275E70AA" w14:textId="77777777" w:rsidR="007902FD" w:rsidRPr="00844413" w:rsidRDefault="007902FD">
            <w:pPr>
              <w:spacing w:before="0" w:after="20"/>
              <w:jc w:val="center"/>
              <w:rPr>
                <w:rFonts w:ascii="Calibri Light" w:hAnsi="Calibri Light" w:cs="Calibri Light"/>
                <w:b/>
                <w:bCs/>
                <w:sz w:val="20"/>
                <w:szCs w:val="20"/>
              </w:rPr>
            </w:pPr>
            <w:r w:rsidRPr="00844413">
              <w:rPr>
                <w:rFonts w:ascii="Calibri Light" w:hAnsi="Calibri Light" w:cs="Calibri Light"/>
                <w:b/>
                <w:sz w:val="20"/>
                <w:szCs w:val="20"/>
              </w:rPr>
              <w:t>Performance measure and target as per SPE 202</w:t>
            </w:r>
            <w:r>
              <w:rPr>
                <w:rFonts w:ascii="Calibri Light" w:hAnsi="Calibri Light" w:cs="Calibri Light"/>
                <w:b/>
                <w:sz w:val="20"/>
                <w:szCs w:val="20"/>
              </w:rPr>
              <w:t>1</w:t>
            </w:r>
            <w:r w:rsidRPr="00844413">
              <w:rPr>
                <w:rFonts w:ascii="Calibri Light" w:hAnsi="Calibri Light" w:cs="Calibri Light"/>
                <w:b/>
                <w:sz w:val="20"/>
                <w:szCs w:val="20"/>
              </w:rPr>
              <w:t>/2</w:t>
            </w:r>
            <w:r>
              <w:rPr>
                <w:rFonts w:ascii="Calibri Light" w:hAnsi="Calibri Light" w:cs="Calibri Light"/>
                <w:b/>
                <w:sz w:val="20"/>
                <w:szCs w:val="20"/>
              </w:rPr>
              <w:t>2</w:t>
            </w:r>
          </w:p>
        </w:tc>
        <w:tc>
          <w:tcPr>
            <w:tcW w:w="1665" w:type="dxa"/>
            <w:shd w:val="clear" w:color="auto" w:fill="FDE9D9"/>
            <w:tcMar>
              <w:top w:w="28" w:type="dxa"/>
              <w:left w:w="57" w:type="dxa"/>
              <w:bottom w:w="28" w:type="dxa"/>
              <w:right w:w="57" w:type="dxa"/>
            </w:tcMar>
            <w:vAlign w:val="bottom"/>
            <w:hideMark/>
          </w:tcPr>
          <w:p w14:paraId="6D150132" w14:textId="6C749471" w:rsidR="007902FD" w:rsidRPr="00844413" w:rsidRDefault="0019481D">
            <w:pPr>
              <w:spacing w:before="0" w:after="20"/>
              <w:jc w:val="center"/>
              <w:rPr>
                <w:rFonts w:ascii="Calibri Light" w:hAnsi="Calibri Light" w:cs="Calibri Light"/>
                <w:b/>
                <w:bCs/>
                <w:sz w:val="20"/>
                <w:szCs w:val="20"/>
              </w:rPr>
            </w:pPr>
            <w:r>
              <w:rPr>
                <w:rFonts w:ascii="Calibri Light" w:hAnsi="Calibri Light" w:cs="Calibri Light"/>
                <w:b/>
                <w:sz w:val="20"/>
                <w:szCs w:val="20"/>
              </w:rPr>
              <w:t>Results as at 30 June 2022</w:t>
            </w:r>
          </w:p>
        </w:tc>
      </w:tr>
      <w:tr w:rsidR="007902FD" w:rsidRPr="00844413" w14:paraId="24F69257" w14:textId="77777777">
        <w:trPr>
          <w:jc w:val="center"/>
        </w:trPr>
        <w:tc>
          <w:tcPr>
            <w:tcW w:w="1559" w:type="dxa"/>
            <w:shd w:val="clear" w:color="auto" w:fill="7F7F7F"/>
            <w:tcMar>
              <w:top w:w="28" w:type="dxa"/>
              <w:left w:w="57" w:type="dxa"/>
              <w:bottom w:w="28" w:type="dxa"/>
              <w:right w:w="57" w:type="dxa"/>
            </w:tcMar>
            <w:hideMark/>
          </w:tcPr>
          <w:p w14:paraId="625618A6" w14:textId="77777777" w:rsidR="007902FD" w:rsidRPr="00844413" w:rsidRDefault="007902FD">
            <w:pPr>
              <w:spacing w:after="20"/>
              <w:rPr>
                <w:rFonts w:ascii="Calibri Light" w:eastAsiaTheme="minorHAnsi" w:hAnsi="Calibri Light" w:cs="Calibri Light"/>
                <w:b/>
                <w:bCs/>
                <w:color w:val="FFFFFF"/>
                <w:sz w:val="20"/>
                <w:szCs w:val="20"/>
                <w:lang w:val="mi-NZ" w:eastAsia="en-US"/>
              </w:rPr>
            </w:pPr>
            <w:r w:rsidRPr="00844413">
              <w:rPr>
                <w:rFonts w:ascii="Calibri Light" w:hAnsi="Calibri Light" w:cs="Calibri Light"/>
                <w:b/>
                <w:bCs/>
                <w:color w:val="FFFFFF"/>
                <w:sz w:val="20"/>
                <w:szCs w:val="20"/>
              </w:rPr>
              <w:t>M</w:t>
            </w:r>
            <w:r w:rsidRPr="00844413">
              <w:rPr>
                <w:rFonts w:ascii="Calibri Light" w:hAnsi="Calibri Light" w:cs="Calibri Light"/>
                <w:b/>
                <w:bCs/>
                <w:color w:val="FFFFFF"/>
                <w:sz w:val="20"/>
                <w:szCs w:val="20"/>
                <w:lang w:val="mi-NZ"/>
              </w:rPr>
              <w:t>ātauranga Māori Te Awe Kōtuku initiative</w:t>
            </w:r>
          </w:p>
        </w:tc>
        <w:tc>
          <w:tcPr>
            <w:tcW w:w="1271" w:type="dxa"/>
            <w:shd w:val="clear" w:color="auto" w:fill="7F7F7F"/>
            <w:hideMark/>
          </w:tcPr>
          <w:p w14:paraId="1BFC8ED8" w14:textId="77777777" w:rsidR="007902FD" w:rsidRPr="00125F47" w:rsidRDefault="007902FD">
            <w:pPr>
              <w:spacing w:after="20"/>
              <w:jc w:val="center"/>
              <w:rPr>
                <w:rFonts w:ascii="Calibri Light" w:eastAsiaTheme="minorHAnsi" w:hAnsi="Calibri Light" w:cs="Calibri Light"/>
                <w:b/>
                <w:bCs/>
                <w:color w:val="FFFFFF"/>
                <w:sz w:val="20"/>
                <w:szCs w:val="20"/>
                <w:lang w:eastAsia="en-US"/>
              </w:rPr>
            </w:pPr>
            <w:r w:rsidRPr="00125F47">
              <w:rPr>
                <w:rFonts w:ascii="Calibri Light" w:hAnsi="Calibri Light" w:cs="Calibri Light"/>
                <w:b/>
                <w:bCs/>
                <w:color w:val="FFFFFF"/>
                <w:sz w:val="20"/>
                <w:szCs w:val="20"/>
              </w:rPr>
              <w:t>$1,</w:t>
            </w:r>
            <w:r>
              <w:rPr>
                <w:rFonts w:ascii="Calibri Light" w:hAnsi="Calibri Light" w:cs="Calibri Light"/>
                <w:b/>
                <w:bCs/>
                <w:color w:val="FFFFFF"/>
                <w:sz w:val="20"/>
                <w:szCs w:val="20"/>
              </w:rPr>
              <w:t>755</w:t>
            </w:r>
            <w:r w:rsidRPr="00125F47">
              <w:rPr>
                <w:rFonts w:ascii="Calibri Light" w:hAnsi="Calibri Light" w:cs="Calibri Light"/>
                <w:b/>
                <w:bCs/>
                <w:color w:val="FFFFFF"/>
                <w:sz w:val="20"/>
                <w:szCs w:val="20"/>
              </w:rPr>
              <w:t>,500</w:t>
            </w:r>
          </w:p>
        </w:tc>
        <w:tc>
          <w:tcPr>
            <w:tcW w:w="1134" w:type="dxa"/>
            <w:shd w:val="clear" w:color="auto" w:fill="7F7F7F"/>
          </w:tcPr>
          <w:p w14:paraId="4300B595" w14:textId="68FD04C7" w:rsidR="007902FD" w:rsidRPr="00125F47" w:rsidRDefault="007902FD">
            <w:pPr>
              <w:spacing w:after="20"/>
              <w:jc w:val="center"/>
              <w:rPr>
                <w:rFonts w:ascii="Calibri Light" w:hAnsi="Calibri Light" w:cs="Calibri Light"/>
                <w:b/>
                <w:bCs/>
                <w:iCs/>
                <w:color w:val="FFFFFF" w:themeColor="background1"/>
                <w:sz w:val="20"/>
                <w:szCs w:val="20"/>
              </w:rPr>
            </w:pPr>
            <w:r w:rsidRPr="00125F47">
              <w:rPr>
                <w:rFonts w:ascii="Calibri Light" w:hAnsi="Calibri Light" w:cs="Calibri Light"/>
                <w:b/>
                <w:bCs/>
                <w:iCs/>
                <w:color w:val="FFFFFF" w:themeColor="background1"/>
                <w:sz w:val="20"/>
                <w:szCs w:val="20"/>
              </w:rPr>
              <w:t>$</w:t>
            </w:r>
            <w:r>
              <w:rPr>
                <w:rFonts w:ascii="Calibri Light" w:hAnsi="Calibri Light" w:cs="Calibri Light"/>
                <w:b/>
                <w:bCs/>
                <w:color w:val="FFFFFF"/>
                <w:sz w:val="20"/>
                <w:szCs w:val="20"/>
              </w:rPr>
              <w:t>2,22</w:t>
            </w:r>
            <w:r w:rsidR="00B724FA">
              <w:rPr>
                <w:rFonts w:ascii="Calibri Light" w:hAnsi="Calibri Light" w:cs="Calibri Light"/>
                <w:b/>
                <w:bCs/>
                <w:color w:val="FFFFFF"/>
                <w:sz w:val="20"/>
                <w:szCs w:val="20"/>
              </w:rPr>
              <w:t>5</w:t>
            </w:r>
            <w:r>
              <w:rPr>
                <w:rFonts w:ascii="Calibri Light" w:hAnsi="Calibri Light" w:cs="Calibri Light"/>
                <w:b/>
                <w:bCs/>
                <w:color w:val="FFFFFF"/>
                <w:sz w:val="20"/>
                <w:szCs w:val="20"/>
              </w:rPr>
              <w:t>,500</w:t>
            </w:r>
          </w:p>
        </w:tc>
        <w:tc>
          <w:tcPr>
            <w:tcW w:w="1134" w:type="dxa"/>
            <w:shd w:val="clear" w:color="auto" w:fill="7F7F7F"/>
          </w:tcPr>
          <w:p w14:paraId="0D42E90D" w14:textId="4DAD297F" w:rsidR="007902FD" w:rsidRPr="00844413" w:rsidRDefault="007902FD">
            <w:pPr>
              <w:spacing w:after="20"/>
              <w:jc w:val="center"/>
              <w:rPr>
                <w:rFonts w:ascii="Calibri Light" w:hAnsi="Calibri Light" w:cs="Calibri Light"/>
                <w:color w:val="FFFFFF"/>
                <w:sz w:val="20"/>
                <w:szCs w:val="20"/>
              </w:rPr>
            </w:pPr>
            <w:r w:rsidRPr="00125F47">
              <w:rPr>
                <w:rFonts w:ascii="Calibri Light" w:hAnsi="Calibri Light" w:cs="Calibri Light"/>
                <w:b/>
                <w:bCs/>
                <w:iCs/>
                <w:color w:val="FFFFFF" w:themeColor="background1"/>
                <w:sz w:val="20"/>
                <w:szCs w:val="20"/>
              </w:rPr>
              <w:t>$</w:t>
            </w:r>
            <w:r>
              <w:rPr>
                <w:rFonts w:ascii="Calibri Light" w:hAnsi="Calibri Light" w:cs="Calibri Light"/>
                <w:b/>
                <w:bCs/>
                <w:iCs/>
                <w:color w:val="FFFFFF" w:themeColor="background1"/>
                <w:sz w:val="20"/>
                <w:szCs w:val="20"/>
              </w:rPr>
              <w:t>1,07</w:t>
            </w:r>
            <w:r w:rsidR="00B724FA">
              <w:rPr>
                <w:rFonts w:ascii="Calibri Light" w:hAnsi="Calibri Light" w:cs="Calibri Light"/>
                <w:b/>
                <w:bCs/>
                <w:iCs/>
                <w:color w:val="FFFFFF" w:themeColor="background1"/>
                <w:sz w:val="20"/>
                <w:szCs w:val="20"/>
              </w:rPr>
              <w:t>2</w:t>
            </w:r>
            <w:r>
              <w:rPr>
                <w:rFonts w:ascii="Calibri Light" w:hAnsi="Calibri Light" w:cs="Calibri Light"/>
                <w:b/>
                <w:bCs/>
                <w:iCs/>
                <w:color w:val="FFFFFF" w:themeColor="background1"/>
                <w:sz w:val="20"/>
                <w:szCs w:val="20"/>
              </w:rPr>
              <w:t>,500</w:t>
            </w:r>
          </w:p>
        </w:tc>
        <w:tc>
          <w:tcPr>
            <w:tcW w:w="6096" w:type="dxa"/>
            <w:shd w:val="clear" w:color="auto" w:fill="7F7F7F"/>
            <w:tcMar>
              <w:top w:w="28" w:type="dxa"/>
              <w:left w:w="57" w:type="dxa"/>
              <w:bottom w:w="28" w:type="dxa"/>
              <w:right w:w="57" w:type="dxa"/>
            </w:tcMar>
            <w:hideMark/>
          </w:tcPr>
          <w:p w14:paraId="5AF35BFB" w14:textId="77777777" w:rsidR="007902FD" w:rsidRPr="00844413" w:rsidRDefault="007902FD">
            <w:pPr>
              <w:pStyle w:val="ListParagraph"/>
              <w:numPr>
                <w:ilvl w:val="0"/>
                <w:numId w:val="8"/>
              </w:numPr>
              <w:spacing w:before="0" w:after="20"/>
              <w:ind w:left="284" w:hanging="284"/>
              <w:contextualSpacing w:val="0"/>
              <w:rPr>
                <w:rFonts w:ascii="Calibri Light" w:eastAsiaTheme="minorHAnsi" w:hAnsi="Calibri Light" w:cs="Calibri Light"/>
                <w:color w:val="FFFFFF"/>
                <w:sz w:val="20"/>
                <w:szCs w:val="20"/>
                <w:lang w:eastAsia="en-US"/>
              </w:rPr>
            </w:pPr>
            <w:r w:rsidRPr="00844413">
              <w:rPr>
                <w:rFonts w:ascii="Calibri Light" w:hAnsi="Calibri Light" w:cs="Calibri Light"/>
                <w:color w:val="FFFFFF"/>
                <w:sz w:val="20"/>
                <w:szCs w:val="20"/>
              </w:rPr>
              <w:t>Support whānau, hapū, iwi and Māori communities to protect mātauranga related to arts, culture and heritage from the impact and ongoing threat of COVID-19</w:t>
            </w:r>
          </w:p>
          <w:p w14:paraId="451C983B" w14:textId="77777777" w:rsidR="007902FD" w:rsidRPr="00844413" w:rsidRDefault="007902FD">
            <w:pPr>
              <w:pStyle w:val="ListParagraph"/>
              <w:numPr>
                <w:ilvl w:val="0"/>
                <w:numId w:val="8"/>
              </w:numPr>
              <w:spacing w:before="0" w:after="20"/>
              <w:ind w:left="284" w:hanging="284"/>
              <w:contextualSpacing w:val="0"/>
              <w:rPr>
                <w:rFonts w:ascii="Calibri Light" w:hAnsi="Calibri Light" w:cs="Calibri Light"/>
                <w:color w:val="FFFFFF"/>
                <w:sz w:val="20"/>
                <w:szCs w:val="20"/>
              </w:rPr>
            </w:pPr>
            <w:r w:rsidRPr="00844413">
              <w:rPr>
                <w:rFonts w:ascii="Calibri Light" w:hAnsi="Calibri Light" w:cs="Calibri Light"/>
                <w:color w:val="FFFFFF"/>
                <w:sz w:val="20"/>
                <w:szCs w:val="20"/>
              </w:rPr>
              <w:t>Excellence in mātauranga Māori achieved through all the Initiatives</w:t>
            </w:r>
          </w:p>
          <w:p w14:paraId="7508E66C" w14:textId="77777777" w:rsidR="007902FD" w:rsidRPr="00844413" w:rsidRDefault="007902FD">
            <w:pPr>
              <w:pStyle w:val="ListParagraph"/>
              <w:numPr>
                <w:ilvl w:val="0"/>
                <w:numId w:val="8"/>
              </w:numPr>
              <w:spacing w:before="0" w:after="20"/>
              <w:ind w:left="284" w:hanging="284"/>
              <w:contextualSpacing w:val="0"/>
              <w:rPr>
                <w:rFonts w:ascii="Calibri Light" w:hAnsi="Calibri Light" w:cs="Calibri Light"/>
                <w:color w:val="FFFFFF"/>
                <w:sz w:val="20"/>
                <w:szCs w:val="20"/>
              </w:rPr>
            </w:pPr>
            <w:r w:rsidRPr="00844413">
              <w:rPr>
                <w:rFonts w:ascii="Calibri Light" w:hAnsi="Calibri Light" w:cs="Calibri Light"/>
                <w:color w:val="FFFFFF"/>
                <w:sz w:val="20"/>
                <w:szCs w:val="20"/>
              </w:rPr>
              <w:t xml:space="preserve">Greater engagement with mātauranga Māori and its Arts, Culture and Heritage expressions </w:t>
            </w:r>
          </w:p>
          <w:p w14:paraId="717CB903" w14:textId="77777777" w:rsidR="007902FD" w:rsidRPr="00844413" w:rsidRDefault="007902FD">
            <w:pPr>
              <w:pStyle w:val="ListParagraph"/>
              <w:numPr>
                <w:ilvl w:val="0"/>
                <w:numId w:val="8"/>
              </w:numPr>
              <w:spacing w:before="0" w:after="20"/>
              <w:ind w:left="284" w:hanging="284"/>
              <w:contextualSpacing w:val="0"/>
              <w:rPr>
                <w:rFonts w:ascii="Calibri Light" w:eastAsiaTheme="minorHAnsi" w:hAnsi="Calibri Light" w:cs="Calibri Light"/>
                <w:color w:val="FFFFFF"/>
                <w:sz w:val="20"/>
                <w:szCs w:val="20"/>
                <w:lang w:eastAsia="en-US"/>
              </w:rPr>
            </w:pPr>
            <w:r w:rsidRPr="00844413">
              <w:rPr>
                <w:rFonts w:ascii="Calibri Light" w:hAnsi="Calibri Light" w:cs="Calibri Light"/>
                <w:color w:val="FFFFFF"/>
                <w:sz w:val="20"/>
                <w:szCs w:val="20"/>
              </w:rPr>
              <w:t>Strengthened taonga tuku iho, toi Māori infrastructure (people and places), skills and capacity to retain, protect, and revitalise mātauranga Māori</w:t>
            </w:r>
          </w:p>
        </w:tc>
        <w:tc>
          <w:tcPr>
            <w:tcW w:w="3649" w:type="dxa"/>
            <w:gridSpan w:val="2"/>
            <w:shd w:val="clear" w:color="auto" w:fill="7F7F7F"/>
          </w:tcPr>
          <w:p w14:paraId="58D2AAFD" w14:textId="78DE470D" w:rsidR="007902FD" w:rsidRPr="00844413" w:rsidRDefault="007902FD">
            <w:pPr>
              <w:spacing w:before="0" w:after="20"/>
              <w:rPr>
                <w:rFonts w:ascii="Calibri Light" w:eastAsiaTheme="minorHAnsi" w:hAnsi="Calibri Light" w:cs="Calibri Light"/>
                <w:color w:val="FFFFFF"/>
                <w:sz w:val="20"/>
                <w:szCs w:val="20"/>
                <w:lang w:eastAsia="en-US"/>
              </w:rPr>
            </w:pPr>
            <w:r w:rsidRPr="00844413">
              <w:rPr>
                <w:rFonts w:ascii="Calibri Light" w:hAnsi="Calibri Light" w:cs="Calibri Light"/>
                <w:color w:val="FFFFFF"/>
                <w:sz w:val="20"/>
                <w:szCs w:val="20"/>
              </w:rPr>
              <w:t xml:space="preserve">Along with the SPE performance measures, post-completion analysis will </w:t>
            </w:r>
            <w:r w:rsidR="00045B5D">
              <w:rPr>
                <w:rFonts w:ascii="Calibri Light" w:hAnsi="Calibri Light" w:cs="Calibri Light"/>
                <w:color w:val="FFFFFF"/>
                <w:sz w:val="20"/>
                <w:szCs w:val="20"/>
              </w:rPr>
              <w:t xml:space="preserve">continue to </w:t>
            </w:r>
            <w:r w:rsidRPr="00844413">
              <w:rPr>
                <w:rFonts w:ascii="Calibri Light" w:hAnsi="Calibri Light" w:cs="Calibri Light"/>
                <w:color w:val="FFFFFF"/>
                <w:sz w:val="20"/>
                <w:szCs w:val="20"/>
              </w:rPr>
              <w:t>be carried out in collaboration with partners</w:t>
            </w:r>
            <w:r w:rsidR="00045B5D">
              <w:rPr>
                <w:rFonts w:ascii="Calibri Light" w:hAnsi="Calibri Light" w:cs="Calibri Light"/>
                <w:color w:val="FFFFFF"/>
                <w:sz w:val="20"/>
                <w:szCs w:val="20"/>
              </w:rPr>
              <w:t xml:space="preserve"> and reported in full</w:t>
            </w:r>
            <w:r w:rsidRPr="00844413">
              <w:rPr>
                <w:rFonts w:ascii="Calibri Light" w:hAnsi="Calibri Light" w:cs="Calibri Light"/>
                <w:color w:val="FFFFFF"/>
                <w:sz w:val="20"/>
                <w:szCs w:val="20"/>
              </w:rPr>
              <w:t xml:space="preserve">. </w:t>
            </w:r>
          </w:p>
        </w:tc>
      </w:tr>
      <w:tr w:rsidR="007902FD" w:rsidRPr="00844413" w14:paraId="473283FE" w14:textId="77777777">
        <w:trPr>
          <w:jc w:val="center"/>
        </w:trPr>
        <w:tc>
          <w:tcPr>
            <w:tcW w:w="1559" w:type="dxa"/>
            <w:shd w:val="clear" w:color="auto" w:fill="FFFFFF"/>
            <w:tcMar>
              <w:top w:w="28" w:type="dxa"/>
              <w:left w:w="57" w:type="dxa"/>
              <w:bottom w:w="28" w:type="dxa"/>
              <w:right w:w="57" w:type="dxa"/>
            </w:tcMar>
            <w:hideMark/>
          </w:tcPr>
          <w:p w14:paraId="2258D2B2" w14:textId="77777777" w:rsidR="007902FD" w:rsidRPr="00844413" w:rsidRDefault="007902FD">
            <w:pPr>
              <w:spacing w:before="0" w:after="20"/>
              <w:rPr>
                <w:rFonts w:ascii="Calibri Light" w:eastAsiaTheme="minorHAnsi" w:hAnsi="Calibri Light" w:cs="Calibri Light"/>
                <w:i/>
                <w:iCs/>
                <w:sz w:val="20"/>
                <w:szCs w:val="20"/>
                <w:lang w:eastAsia="en-US"/>
              </w:rPr>
            </w:pPr>
            <w:r w:rsidRPr="00844413">
              <w:rPr>
                <w:rFonts w:ascii="Calibri Light" w:hAnsi="Calibri Light" w:cs="Calibri Light"/>
                <w:i/>
                <w:iCs/>
                <w:sz w:val="20"/>
                <w:szCs w:val="20"/>
              </w:rPr>
              <w:t xml:space="preserve">Retaining critically endangered Tārai Waka </w:t>
            </w:r>
          </w:p>
        </w:tc>
        <w:tc>
          <w:tcPr>
            <w:tcW w:w="1271" w:type="dxa"/>
            <w:shd w:val="clear" w:color="auto" w:fill="FFFFFF"/>
            <w:hideMark/>
          </w:tcPr>
          <w:p w14:paraId="4497CE41" w14:textId="77777777" w:rsidR="007902FD" w:rsidRPr="00844413" w:rsidRDefault="007902FD">
            <w:pPr>
              <w:spacing w:before="0" w:after="20"/>
              <w:jc w:val="center"/>
              <w:rPr>
                <w:rFonts w:ascii="Calibri Light" w:eastAsiaTheme="minorHAnsi" w:hAnsi="Calibri Light" w:cs="Calibri Light"/>
                <w:sz w:val="20"/>
                <w:szCs w:val="20"/>
                <w:lang w:eastAsia="en-US"/>
              </w:rPr>
            </w:pPr>
            <w:r w:rsidRPr="00844413">
              <w:rPr>
                <w:rFonts w:ascii="Calibri Light" w:eastAsiaTheme="minorHAnsi" w:hAnsi="Calibri Light" w:cs="Calibri Light"/>
                <w:sz w:val="20"/>
                <w:szCs w:val="20"/>
                <w:lang w:eastAsia="en-US"/>
              </w:rPr>
              <w:t>$</w:t>
            </w:r>
            <w:r>
              <w:rPr>
                <w:rFonts w:ascii="Calibri Light" w:eastAsiaTheme="minorHAnsi" w:hAnsi="Calibri Light" w:cs="Calibri Light"/>
                <w:sz w:val="20"/>
                <w:szCs w:val="20"/>
                <w:lang w:eastAsia="en-US"/>
              </w:rPr>
              <w:t>375</w:t>
            </w:r>
            <w:r w:rsidRPr="00844413">
              <w:rPr>
                <w:rFonts w:ascii="Calibri Light" w:eastAsiaTheme="minorHAnsi" w:hAnsi="Calibri Light" w:cs="Calibri Light"/>
                <w:sz w:val="20"/>
                <w:szCs w:val="20"/>
                <w:lang w:eastAsia="en-US"/>
              </w:rPr>
              <w:t>,000</w:t>
            </w:r>
          </w:p>
        </w:tc>
        <w:tc>
          <w:tcPr>
            <w:tcW w:w="1134" w:type="dxa"/>
            <w:shd w:val="clear" w:color="auto" w:fill="FFFFFF"/>
          </w:tcPr>
          <w:p w14:paraId="0ED07A6B" w14:textId="77777777" w:rsidR="007902FD" w:rsidRPr="007E4C50" w:rsidRDefault="007902FD">
            <w:pPr>
              <w:spacing w:before="0" w:after="20"/>
              <w:jc w:val="center"/>
              <w:rPr>
                <w:rFonts w:ascii="Calibri Light" w:hAnsi="Calibri Light" w:cs="Calibri Light"/>
                <w:sz w:val="20"/>
                <w:szCs w:val="20"/>
                <w:highlight w:val="yellow"/>
              </w:rPr>
            </w:pPr>
            <w:r w:rsidRPr="00E14B96">
              <w:rPr>
                <w:rFonts w:ascii="Calibri Light" w:hAnsi="Calibri Light" w:cs="Calibri Light"/>
                <w:sz w:val="20"/>
                <w:szCs w:val="20"/>
              </w:rPr>
              <w:t>$</w:t>
            </w:r>
            <w:r w:rsidRPr="00125A9D">
              <w:rPr>
                <w:rFonts w:ascii="Calibri Light" w:hAnsi="Calibri Light" w:cs="Calibri Light"/>
                <w:sz w:val="20"/>
                <w:szCs w:val="20"/>
              </w:rPr>
              <w:t>375,000</w:t>
            </w:r>
          </w:p>
        </w:tc>
        <w:tc>
          <w:tcPr>
            <w:tcW w:w="1134" w:type="dxa"/>
            <w:shd w:val="clear" w:color="auto" w:fill="FFFFFF"/>
          </w:tcPr>
          <w:p w14:paraId="6EF51670" w14:textId="77777777" w:rsidR="007902FD" w:rsidRPr="00844413" w:rsidRDefault="007902FD">
            <w:pPr>
              <w:spacing w:before="0" w:after="20"/>
              <w:jc w:val="center"/>
              <w:rPr>
                <w:rFonts w:ascii="Calibri Light" w:hAnsi="Calibri Light" w:cs="Calibri Light"/>
                <w:sz w:val="20"/>
                <w:szCs w:val="20"/>
              </w:rPr>
            </w:pPr>
            <w:r>
              <w:rPr>
                <w:rFonts w:ascii="Calibri Light" w:hAnsi="Calibri Light" w:cs="Calibri Light"/>
                <w:sz w:val="20"/>
                <w:szCs w:val="20"/>
              </w:rPr>
              <w:t>$225,000</w:t>
            </w:r>
          </w:p>
        </w:tc>
        <w:tc>
          <w:tcPr>
            <w:tcW w:w="6096" w:type="dxa"/>
            <w:shd w:val="clear" w:color="auto" w:fill="FFFFFF"/>
            <w:tcMar>
              <w:top w:w="28" w:type="dxa"/>
              <w:left w:w="57" w:type="dxa"/>
              <w:bottom w:w="28" w:type="dxa"/>
              <w:right w:w="57" w:type="dxa"/>
            </w:tcMar>
            <w:hideMark/>
          </w:tcPr>
          <w:p w14:paraId="4B6AB009" w14:textId="071DD9DD" w:rsidR="007902FD" w:rsidRPr="00844413" w:rsidRDefault="007902FD">
            <w:pPr>
              <w:spacing w:before="0" w:after="20"/>
              <w:rPr>
                <w:rFonts w:ascii="Calibri Light" w:hAnsi="Calibri Light" w:cs="Calibri Light"/>
                <w:sz w:val="20"/>
                <w:szCs w:val="20"/>
                <w:lang w:eastAsia="en-US"/>
              </w:rPr>
            </w:pPr>
            <w:r w:rsidRPr="00844413">
              <w:rPr>
                <w:rFonts w:ascii="Calibri Light" w:hAnsi="Calibri Light" w:cs="Calibri Light"/>
                <w:sz w:val="20"/>
                <w:szCs w:val="20"/>
                <w:lang w:eastAsia="en-US"/>
              </w:rPr>
              <w:t>To support the retention and revitalisation of critically endangered Tārai Waka mātauranga (waka building knowledge), working in partnership with tohunga and emerging practitioners</w:t>
            </w:r>
            <w:r w:rsidR="008276F1">
              <w:t xml:space="preserve"> </w:t>
            </w:r>
            <w:r w:rsidR="00F56431" w:rsidRPr="00F56431">
              <w:rPr>
                <w:rFonts w:ascii="Calibri Light" w:hAnsi="Calibri Light" w:cs="Calibri Light"/>
                <w:sz w:val="20"/>
                <w:szCs w:val="20"/>
                <w:lang w:eastAsia="en-US"/>
              </w:rPr>
              <w:t xml:space="preserve">to develop and implement </w:t>
            </w:r>
            <w:r w:rsidR="008276F1">
              <w:rPr>
                <w:rFonts w:ascii="Calibri Light" w:hAnsi="Calibri Light" w:cs="Calibri Light"/>
                <w:sz w:val="20"/>
                <w:szCs w:val="20"/>
                <w:lang w:eastAsia="en-US"/>
              </w:rPr>
              <w:t xml:space="preserve">a </w:t>
            </w:r>
            <w:r w:rsidR="00F56431" w:rsidRPr="00F56431">
              <w:rPr>
                <w:rFonts w:ascii="Calibri Light" w:hAnsi="Calibri Light" w:cs="Calibri Light"/>
                <w:sz w:val="20"/>
                <w:szCs w:val="20"/>
                <w:lang w:eastAsia="en-US"/>
              </w:rPr>
              <w:t>strateg</w:t>
            </w:r>
            <w:r w:rsidR="008276F1">
              <w:rPr>
                <w:rFonts w:ascii="Calibri Light" w:hAnsi="Calibri Light" w:cs="Calibri Light"/>
                <w:sz w:val="20"/>
                <w:szCs w:val="20"/>
                <w:lang w:eastAsia="en-US"/>
              </w:rPr>
              <w:t>y</w:t>
            </w:r>
            <w:r w:rsidR="00F56431" w:rsidRPr="00F56431">
              <w:rPr>
                <w:rFonts w:ascii="Calibri Light" w:hAnsi="Calibri Light" w:cs="Calibri Light"/>
                <w:sz w:val="20"/>
                <w:szCs w:val="20"/>
                <w:lang w:eastAsia="en-US"/>
              </w:rPr>
              <w:t xml:space="preserve"> to protect, retain and strengthen the artforms and start to develop the infrastructure required to sustain them</w:t>
            </w:r>
          </w:p>
        </w:tc>
        <w:tc>
          <w:tcPr>
            <w:tcW w:w="1984" w:type="dxa"/>
            <w:shd w:val="clear" w:color="auto" w:fill="FFFFFF"/>
          </w:tcPr>
          <w:p w14:paraId="56F03218" w14:textId="66D796F5" w:rsidR="007902FD" w:rsidRPr="00844413" w:rsidRDefault="00513A2B">
            <w:pPr>
              <w:spacing w:before="0" w:after="20"/>
              <w:rPr>
                <w:rFonts w:ascii="Calibri Light" w:hAnsi="Calibri Light" w:cs="Calibri Light"/>
                <w:sz w:val="20"/>
                <w:szCs w:val="20"/>
              </w:rPr>
            </w:pPr>
            <w:r w:rsidRPr="00C65514">
              <w:rPr>
                <w:rFonts w:ascii="Calibri Light" w:hAnsi="Calibri Light" w:cs="Calibri Light"/>
                <w:sz w:val="20"/>
                <w:szCs w:val="20"/>
              </w:rPr>
              <w:t>Of completed projects, 99 percent meet or exceed expectations, as set out in funding agreements</w:t>
            </w:r>
          </w:p>
        </w:tc>
        <w:tc>
          <w:tcPr>
            <w:tcW w:w="1665" w:type="dxa"/>
            <w:shd w:val="clear" w:color="auto" w:fill="FFFFFF"/>
            <w:tcMar>
              <w:top w:w="28" w:type="dxa"/>
              <w:left w:w="57" w:type="dxa"/>
              <w:bottom w:w="28" w:type="dxa"/>
              <w:right w:w="57" w:type="dxa"/>
            </w:tcMar>
          </w:tcPr>
          <w:p w14:paraId="57BEA0FA" w14:textId="7AF167F5" w:rsidR="007902FD" w:rsidRPr="00263E31" w:rsidRDefault="00EC336A">
            <w:pPr>
              <w:spacing w:before="0" w:after="20"/>
              <w:rPr>
                <w:rFonts w:ascii="Calibri Light" w:eastAsiaTheme="minorHAnsi" w:hAnsi="Calibri Light" w:cs="Calibri Light"/>
                <w:sz w:val="20"/>
                <w:szCs w:val="20"/>
                <w:lang w:eastAsia="en-US"/>
              </w:rPr>
            </w:pPr>
            <w:r w:rsidRPr="00263E31">
              <w:rPr>
                <w:rFonts w:ascii="Calibri Light" w:hAnsi="Calibri Light" w:cs="Calibri Light"/>
                <w:b/>
                <w:sz w:val="20"/>
                <w:szCs w:val="20"/>
              </w:rPr>
              <w:t>Achieved</w:t>
            </w:r>
            <w:r w:rsidRPr="00263E31">
              <w:rPr>
                <w:rFonts w:ascii="Calibri Light" w:hAnsi="Calibri Light" w:cs="Calibri Light"/>
                <w:bCs/>
                <w:sz w:val="20"/>
                <w:szCs w:val="20"/>
              </w:rPr>
              <w:t xml:space="preserve">. </w:t>
            </w:r>
            <w:r w:rsidRPr="00263E31">
              <w:rPr>
                <w:rFonts w:ascii="Calibri Light" w:hAnsi="Calibri Light" w:cs="Calibri Light"/>
                <w:sz w:val="20"/>
                <w:szCs w:val="20"/>
              </w:rPr>
              <w:t>All projects met expectations.</w:t>
            </w:r>
          </w:p>
        </w:tc>
      </w:tr>
      <w:tr w:rsidR="007902FD" w:rsidRPr="00844413" w14:paraId="1EC6BC9C" w14:textId="77777777">
        <w:trPr>
          <w:jc w:val="center"/>
        </w:trPr>
        <w:tc>
          <w:tcPr>
            <w:tcW w:w="1559" w:type="dxa"/>
            <w:shd w:val="clear" w:color="auto" w:fill="FFFFFF"/>
            <w:tcMar>
              <w:top w:w="28" w:type="dxa"/>
              <w:left w:w="57" w:type="dxa"/>
              <w:bottom w:w="28" w:type="dxa"/>
              <w:right w:w="57" w:type="dxa"/>
            </w:tcMar>
            <w:hideMark/>
          </w:tcPr>
          <w:p w14:paraId="77FE73B2" w14:textId="77777777" w:rsidR="007902FD" w:rsidRPr="00844413" w:rsidRDefault="007902FD">
            <w:pPr>
              <w:spacing w:before="0" w:after="20"/>
              <w:rPr>
                <w:rFonts w:ascii="Calibri Light" w:eastAsiaTheme="minorHAnsi" w:hAnsi="Calibri Light" w:cs="Calibri Light"/>
                <w:i/>
                <w:iCs/>
                <w:sz w:val="20"/>
                <w:szCs w:val="20"/>
                <w:lang w:eastAsia="en-US"/>
              </w:rPr>
            </w:pPr>
            <w:r w:rsidRPr="00844413">
              <w:rPr>
                <w:rFonts w:ascii="Calibri Light" w:hAnsi="Calibri Light" w:cs="Calibri Light"/>
                <w:i/>
                <w:iCs/>
                <w:sz w:val="20"/>
                <w:szCs w:val="20"/>
              </w:rPr>
              <w:t>Retaining endangered Taonga Pūoro</w:t>
            </w:r>
          </w:p>
        </w:tc>
        <w:tc>
          <w:tcPr>
            <w:tcW w:w="1271" w:type="dxa"/>
            <w:shd w:val="clear" w:color="auto" w:fill="FFFFFF"/>
            <w:hideMark/>
          </w:tcPr>
          <w:p w14:paraId="77A97E5A" w14:textId="77777777" w:rsidR="007902FD" w:rsidRPr="00125F47" w:rsidRDefault="007902FD">
            <w:pPr>
              <w:spacing w:before="0" w:after="20"/>
              <w:jc w:val="center"/>
              <w:rPr>
                <w:rFonts w:ascii="Calibri Light" w:eastAsiaTheme="minorHAnsi" w:hAnsi="Calibri Light" w:cs="Calibri Light"/>
                <w:sz w:val="20"/>
                <w:szCs w:val="20"/>
                <w:lang w:eastAsia="en-US"/>
              </w:rPr>
            </w:pPr>
            <w:r w:rsidRPr="00125F47">
              <w:rPr>
                <w:rFonts w:ascii="Calibri Light" w:eastAsiaTheme="minorHAnsi" w:hAnsi="Calibri Light" w:cs="Calibri Light"/>
                <w:sz w:val="20"/>
                <w:szCs w:val="20"/>
                <w:lang w:eastAsia="en-US"/>
              </w:rPr>
              <w:t>$</w:t>
            </w:r>
            <w:r>
              <w:rPr>
                <w:rFonts w:ascii="Calibri Light" w:eastAsiaTheme="minorHAnsi" w:hAnsi="Calibri Light" w:cs="Calibri Light"/>
                <w:sz w:val="20"/>
                <w:szCs w:val="20"/>
                <w:lang w:eastAsia="en-US"/>
              </w:rPr>
              <w:t>330</w:t>
            </w:r>
            <w:r w:rsidRPr="00125F47">
              <w:rPr>
                <w:rFonts w:ascii="Calibri Light" w:eastAsiaTheme="minorHAnsi" w:hAnsi="Calibri Light" w:cs="Calibri Light"/>
                <w:sz w:val="20"/>
                <w:szCs w:val="20"/>
                <w:lang w:eastAsia="en-US"/>
              </w:rPr>
              <w:t>,000</w:t>
            </w:r>
          </w:p>
        </w:tc>
        <w:tc>
          <w:tcPr>
            <w:tcW w:w="1134" w:type="dxa"/>
            <w:shd w:val="clear" w:color="auto" w:fill="FFFFFF"/>
          </w:tcPr>
          <w:p w14:paraId="3C614B4A" w14:textId="77777777" w:rsidR="007902FD" w:rsidRPr="007E4C50" w:rsidRDefault="007902FD">
            <w:pPr>
              <w:spacing w:before="0" w:after="20"/>
              <w:jc w:val="center"/>
              <w:rPr>
                <w:rFonts w:ascii="Calibri Light" w:hAnsi="Calibri Light" w:cs="Calibri Light"/>
                <w:sz w:val="20"/>
                <w:szCs w:val="20"/>
                <w:highlight w:val="yellow"/>
              </w:rPr>
            </w:pPr>
            <w:r w:rsidRPr="00C670D9">
              <w:rPr>
                <w:rFonts w:ascii="Calibri Light" w:hAnsi="Calibri Light" w:cs="Calibri Light"/>
                <w:sz w:val="20"/>
                <w:szCs w:val="20"/>
              </w:rPr>
              <w:t>$</w:t>
            </w:r>
            <w:r w:rsidRPr="00056992">
              <w:rPr>
                <w:rFonts w:ascii="Calibri Light" w:hAnsi="Calibri Light" w:cs="Calibri Light"/>
                <w:sz w:val="20"/>
                <w:szCs w:val="20"/>
              </w:rPr>
              <w:t>330,000</w:t>
            </w:r>
          </w:p>
        </w:tc>
        <w:tc>
          <w:tcPr>
            <w:tcW w:w="1134" w:type="dxa"/>
            <w:shd w:val="clear" w:color="auto" w:fill="FFFFFF"/>
          </w:tcPr>
          <w:p w14:paraId="7B9234D0" w14:textId="77777777" w:rsidR="007902FD" w:rsidRPr="00844413" w:rsidRDefault="007902FD">
            <w:pPr>
              <w:spacing w:before="0" w:after="20"/>
              <w:jc w:val="center"/>
              <w:rPr>
                <w:rFonts w:ascii="Calibri Light" w:hAnsi="Calibri Light" w:cs="Calibri Light"/>
                <w:sz w:val="20"/>
                <w:szCs w:val="20"/>
              </w:rPr>
            </w:pPr>
            <w:r>
              <w:rPr>
                <w:rFonts w:ascii="Calibri Light" w:hAnsi="Calibri Light" w:cs="Calibri Light"/>
                <w:sz w:val="20"/>
                <w:szCs w:val="20"/>
              </w:rPr>
              <w:t>$70,000</w:t>
            </w:r>
          </w:p>
        </w:tc>
        <w:tc>
          <w:tcPr>
            <w:tcW w:w="6096" w:type="dxa"/>
            <w:shd w:val="clear" w:color="auto" w:fill="FFFFFF"/>
            <w:tcMar>
              <w:top w:w="28" w:type="dxa"/>
              <w:left w:w="57" w:type="dxa"/>
              <w:bottom w:w="28" w:type="dxa"/>
              <w:right w:w="57" w:type="dxa"/>
            </w:tcMar>
            <w:hideMark/>
          </w:tcPr>
          <w:p w14:paraId="33011516" w14:textId="3D4657C9" w:rsidR="007902FD" w:rsidRPr="00844413" w:rsidRDefault="007902FD">
            <w:pPr>
              <w:spacing w:before="0" w:after="20"/>
              <w:rPr>
                <w:rFonts w:ascii="Calibri Light" w:hAnsi="Calibri Light" w:cs="Calibri Light"/>
                <w:sz w:val="20"/>
                <w:szCs w:val="20"/>
                <w:lang w:eastAsia="en-US"/>
              </w:rPr>
            </w:pPr>
            <w:r w:rsidRPr="00844413">
              <w:rPr>
                <w:rFonts w:ascii="Calibri Light" w:hAnsi="Calibri Light" w:cs="Calibri Light"/>
                <w:sz w:val="20"/>
                <w:szCs w:val="20"/>
                <w:lang w:eastAsia="en-US"/>
              </w:rPr>
              <w:t xml:space="preserve">To support the retention and revitalisation of critically endangered Taonga Pūoro </w:t>
            </w:r>
            <w:r w:rsidR="0001052F">
              <w:rPr>
                <w:rFonts w:ascii="Calibri Light" w:hAnsi="Calibri Light" w:cs="Calibri Light"/>
                <w:sz w:val="20"/>
                <w:szCs w:val="20"/>
                <w:lang w:eastAsia="en-US"/>
              </w:rPr>
              <w:t xml:space="preserve">(traditional Māori instruments) </w:t>
            </w:r>
            <w:r w:rsidRPr="00844413">
              <w:rPr>
                <w:rFonts w:ascii="Calibri Light" w:hAnsi="Calibri Light" w:cs="Calibri Light"/>
                <w:sz w:val="20"/>
                <w:szCs w:val="20"/>
                <w:lang w:eastAsia="en-US"/>
              </w:rPr>
              <w:t xml:space="preserve">mātauranga, working in partnership with </w:t>
            </w:r>
            <w:r w:rsidR="005E16A3">
              <w:rPr>
                <w:rFonts w:ascii="Calibri Light" w:hAnsi="Calibri Light" w:cs="Calibri Light"/>
                <w:sz w:val="20"/>
                <w:szCs w:val="20"/>
                <w:lang w:eastAsia="en-US"/>
              </w:rPr>
              <w:t>m</w:t>
            </w:r>
            <w:r w:rsidR="007F626F">
              <w:rPr>
                <w:rFonts w:ascii="Calibri Light" w:hAnsi="Calibri Light" w:cs="Calibri Light"/>
                <w:sz w:val="20"/>
                <w:szCs w:val="20"/>
                <w:lang w:eastAsia="en-US"/>
              </w:rPr>
              <w:t>ātanga and experienced</w:t>
            </w:r>
            <w:r w:rsidRPr="00844413">
              <w:rPr>
                <w:rFonts w:ascii="Calibri Light" w:hAnsi="Calibri Light" w:cs="Calibri Light"/>
                <w:sz w:val="20"/>
                <w:szCs w:val="20"/>
                <w:lang w:eastAsia="en-US"/>
              </w:rPr>
              <w:t xml:space="preserve"> practitioners</w:t>
            </w:r>
            <w:r w:rsidR="00621C80">
              <w:rPr>
                <w:rFonts w:ascii="Calibri Light" w:hAnsi="Calibri Light" w:cs="Calibri Light"/>
                <w:sz w:val="20"/>
                <w:szCs w:val="20"/>
                <w:lang w:eastAsia="en-US"/>
              </w:rPr>
              <w:t xml:space="preserve"> to d</w:t>
            </w:r>
            <w:r w:rsidR="00A95B5C">
              <w:rPr>
                <w:rFonts w:ascii="Calibri Light" w:hAnsi="Calibri Light" w:cs="Calibri Light"/>
                <w:sz w:val="20"/>
                <w:szCs w:val="20"/>
                <w:lang w:eastAsia="en-US"/>
              </w:rPr>
              <w:t xml:space="preserve">eliver programmes of work to </w:t>
            </w:r>
            <w:r w:rsidR="001F2EB6">
              <w:rPr>
                <w:rFonts w:ascii="Calibri Light" w:hAnsi="Calibri Light" w:cs="Calibri Light"/>
                <w:sz w:val="20"/>
                <w:szCs w:val="20"/>
                <w:lang w:eastAsia="en-US"/>
              </w:rPr>
              <w:t xml:space="preserve">preserve </w:t>
            </w:r>
            <w:r w:rsidR="00075F2B">
              <w:rPr>
                <w:rFonts w:ascii="Calibri Light" w:hAnsi="Calibri Light" w:cs="Calibri Light"/>
                <w:sz w:val="20"/>
                <w:szCs w:val="20"/>
                <w:lang w:eastAsia="en-US"/>
              </w:rPr>
              <w:t xml:space="preserve">and increase access to </w:t>
            </w:r>
            <w:r w:rsidR="001F2EB6">
              <w:rPr>
                <w:rFonts w:ascii="Calibri Light" w:hAnsi="Calibri Light" w:cs="Calibri Light"/>
                <w:sz w:val="20"/>
                <w:szCs w:val="20"/>
                <w:lang w:eastAsia="en-US"/>
              </w:rPr>
              <w:t>artform knowledge</w:t>
            </w:r>
            <w:r w:rsidR="00CB0F79">
              <w:rPr>
                <w:rFonts w:ascii="Calibri Light" w:hAnsi="Calibri Light" w:cs="Calibri Light"/>
                <w:sz w:val="20"/>
                <w:szCs w:val="20"/>
                <w:lang w:eastAsia="en-US"/>
              </w:rPr>
              <w:t xml:space="preserve"> (making of taonga pūoro, composition performance</w:t>
            </w:r>
            <w:r w:rsidR="00F17563">
              <w:rPr>
                <w:rFonts w:ascii="Calibri Light" w:hAnsi="Calibri Light" w:cs="Calibri Light"/>
                <w:sz w:val="20"/>
                <w:szCs w:val="20"/>
                <w:lang w:eastAsia="en-US"/>
              </w:rPr>
              <w:t xml:space="preserve"> and use of taonga pūoro in healing)</w:t>
            </w:r>
            <w:r w:rsidR="00767C5D">
              <w:rPr>
                <w:rFonts w:ascii="Calibri Light" w:hAnsi="Calibri Light" w:cs="Calibri Light"/>
                <w:sz w:val="20"/>
                <w:szCs w:val="20"/>
                <w:lang w:eastAsia="en-US"/>
              </w:rPr>
              <w:t xml:space="preserve"> and</w:t>
            </w:r>
            <w:r w:rsidR="00A95B5C">
              <w:rPr>
                <w:rFonts w:ascii="Calibri Light" w:hAnsi="Calibri Light" w:cs="Calibri Light"/>
                <w:sz w:val="20"/>
                <w:szCs w:val="20"/>
                <w:lang w:eastAsia="en-US"/>
              </w:rPr>
              <w:t xml:space="preserve"> </w:t>
            </w:r>
            <w:r w:rsidR="00C0372D">
              <w:rPr>
                <w:rFonts w:ascii="Calibri Light" w:hAnsi="Calibri Light" w:cs="Calibri Light"/>
                <w:sz w:val="20"/>
                <w:szCs w:val="20"/>
                <w:lang w:eastAsia="en-US"/>
              </w:rPr>
              <w:t>develop</w:t>
            </w:r>
            <w:r w:rsidR="001F2EB6">
              <w:rPr>
                <w:rFonts w:ascii="Calibri Light" w:hAnsi="Calibri Light" w:cs="Calibri Light"/>
                <w:sz w:val="20"/>
                <w:szCs w:val="20"/>
                <w:lang w:eastAsia="en-US"/>
              </w:rPr>
              <w:t xml:space="preserve"> </w:t>
            </w:r>
            <w:r w:rsidR="00052C3C">
              <w:rPr>
                <w:rFonts w:ascii="Calibri Light" w:hAnsi="Calibri Light" w:cs="Calibri Light"/>
                <w:sz w:val="20"/>
                <w:szCs w:val="20"/>
                <w:lang w:eastAsia="en-US"/>
              </w:rPr>
              <w:t>stronger</w:t>
            </w:r>
            <w:r w:rsidR="001F2EB6">
              <w:rPr>
                <w:rFonts w:ascii="Calibri Light" w:hAnsi="Calibri Light" w:cs="Calibri Light"/>
                <w:sz w:val="20"/>
                <w:szCs w:val="20"/>
                <w:lang w:eastAsia="en-US"/>
              </w:rPr>
              <w:t xml:space="preserve"> artform </w:t>
            </w:r>
            <w:r w:rsidR="00052C3C">
              <w:rPr>
                <w:rFonts w:ascii="Calibri Light" w:hAnsi="Calibri Light" w:cs="Calibri Light"/>
                <w:sz w:val="20"/>
                <w:szCs w:val="20"/>
                <w:lang w:eastAsia="en-US"/>
              </w:rPr>
              <w:t>foundations and</w:t>
            </w:r>
            <w:r w:rsidR="001F2EB6">
              <w:rPr>
                <w:rFonts w:ascii="Calibri Light" w:hAnsi="Calibri Light" w:cs="Calibri Light"/>
                <w:sz w:val="20"/>
                <w:szCs w:val="20"/>
                <w:lang w:eastAsia="en-US"/>
              </w:rPr>
              <w:t xml:space="preserve"> infrastructure</w:t>
            </w:r>
            <w:r w:rsidR="00767C5D">
              <w:rPr>
                <w:rFonts w:ascii="Calibri Light" w:hAnsi="Calibri Light" w:cs="Calibri Light"/>
                <w:sz w:val="20"/>
                <w:szCs w:val="20"/>
                <w:lang w:eastAsia="en-US"/>
              </w:rPr>
              <w:t>.</w:t>
            </w:r>
          </w:p>
        </w:tc>
        <w:tc>
          <w:tcPr>
            <w:tcW w:w="1984" w:type="dxa"/>
            <w:shd w:val="clear" w:color="auto" w:fill="FFFFFF"/>
          </w:tcPr>
          <w:p w14:paraId="4B92BAD8" w14:textId="2F7C4D7F" w:rsidR="007902FD" w:rsidRPr="00844413" w:rsidRDefault="00513A2B">
            <w:pPr>
              <w:spacing w:before="0" w:after="20"/>
              <w:rPr>
                <w:rFonts w:ascii="Calibri Light" w:hAnsi="Calibri Light" w:cs="Calibri Light"/>
                <w:sz w:val="20"/>
                <w:szCs w:val="20"/>
              </w:rPr>
            </w:pPr>
            <w:r w:rsidRPr="00C65514">
              <w:rPr>
                <w:rFonts w:ascii="Calibri Light" w:hAnsi="Calibri Light" w:cs="Calibri Light"/>
                <w:sz w:val="20"/>
                <w:szCs w:val="20"/>
              </w:rPr>
              <w:t>Of completed projects, 99 percent meet or exceed expectations, as set out in funding agreements</w:t>
            </w:r>
            <w:r w:rsidR="007902FD" w:rsidRPr="00844413">
              <w:rPr>
                <w:rFonts w:ascii="Calibri Light" w:hAnsi="Calibri Light" w:cs="Calibri Light"/>
                <w:sz w:val="20"/>
                <w:szCs w:val="20"/>
              </w:rPr>
              <w:t>.</w:t>
            </w:r>
          </w:p>
        </w:tc>
        <w:tc>
          <w:tcPr>
            <w:tcW w:w="1665" w:type="dxa"/>
            <w:shd w:val="clear" w:color="auto" w:fill="FFFFFF"/>
            <w:tcMar>
              <w:top w:w="28" w:type="dxa"/>
              <w:left w:w="57" w:type="dxa"/>
              <w:bottom w:w="28" w:type="dxa"/>
              <w:right w:w="57" w:type="dxa"/>
            </w:tcMar>
          </w:tcPr>
          <w:p w14:paraId="5716BFBE" w14:textId="5D7CE6FD" w:rsidR="007902FD" w:rsidRPr="00263E31" w:rsidRDefault="00EC336A">
            <w:pPr>
              <w:spacing w:before="0" w:after="20"/>
              <w:rPr>
                <w:rFonts w:ascii="Calibri Light" w:eastAsiaTheme="minorHAnsi" w:hAnsi="Calibri Light" w:cs="Calibri Light"/>
                <w:sz w:val="20"/>
                <w:szCs w:val="20"/>
                <w:lang w:eastAsia="en-US"/>
              </w:rPr>
            </w:pPr>
            <w:r w:rsidRPr="00263E31">
              <w:rPr>
                <w:rFonts w:ascii="Calibri Light" w:hAnsi="Calibri Light" w:cs="Calibri Light"/>
                <w:b/>
                <w:sz w:val="20"/>
                <w:szCs w:val="20"/>
              </w:rPr>
              <w:t>Achieved</w:t>
            </w:r>
            <w:r w:rsidRPr="00263E31">
              <w:rPr>
                <w:rFonts w:ascii="Calibri Light" w:hAnsi="Calibri Light" w:cs="Calibri Light"/>
                <w:bCs/>
                <w:sz w:val="20"/>
                <w:szCs w:val="20"/>
              </w:rPr>
              <w:t xml:space="preserve">. </w:t>
            </w:r>
            <w:r w:rsidRPr="00263E31">
              <w:rPr>
                <w:rFonts w:ascii="Calibri Light" w:hAnsi="Calibri Light" w:cs="Calibri Light"/>
                <w:sz w:val="20"/>
                <w:szCs w:val="20"/>
              </w:rPr>
              <w:t>All projects met expectations.</w:t>
            </w:r>
          </w:p>
        </w:tc>
      </w:tr>
      <w:tr w:rsidR="007902FD" w:rsidRPr="00844413" w14:paraId="4FE3643C" w14:textId="77777777">
        <w:trPr>
          <w:jc w:val="center"/>
        </w:trPr>
        <w:tc>
          <w:tcPr>
            <w:tcW w:w="1559" w:type="dxa"/>
            <w:shd w:val="clear" w:color="auto" w:fill="auto"/>
            <w:tcMar>
              <w:top w:w="28" w:type="dxa"/>
              <w:left w:w="57" w:type="dxa"/>
              <w:bottom w:w="28" w:type="dxa"/>
              <w:right w:w="57" w:type="dxa"/>
            </w:tcMar>
            <w:hideMark/>
          </w:tcPr>
          <w:p w14:paraId="493E6551" w14:textId="77777777" w:rsidR="007902FD" w:rsidRPr="00844413" w:rsidRDefault="007902FD">
            <w:pPr>
              <w:spacing w:before="0" w:after="20"/>
              <w:rPr>
                <w:rFonts w:ascii="Calibri Light" w:eastAsiaTheme="minorHAnsi" w:hAnsi="Calibri Light" w:cs="Calibri Light"/>
                <w:i/>
                <w:iCs/>
                <w:sz w:val="20"/>
                <w:szCs w:val="20"/>
                <w:lang w:eastAsia="en-US"/>
              </w:rPr>
            </w:pPr>
            <w:r w:rsidRPr="00844413">
              <w:rPr>
                <w:rFonts w:ascii="Calibri Light" w:hAnsi="Calibri Light" w:cs="Calibri Light"/>
                <w:i/>
                <w:iCs/>
                <w:sz w:val="20"/>
                <w:szCs w:val="20"/>
              </w:rPr>
              <w:t>Regional Partnerships – Te Tairāwhiti Arts Festival</w:t>
            </w:r>
          </w:p>
        </w:tc>
        <w:tc>
          <w:tcPr>
            <w:tcW w:w="1271" w:type="dxa"/>
            <w:shd w:val="clear" w:color="auto" w:fill="auto"/>
          </w:tcPr>
          <w:p w14:paraId="79C1BA8D" w14:textId="77777777" w:rsidR="007902FD" w:rsidRPr="00125F47" w:rsidRDefault="007902FD">
            <w:pPr>
              <w:spacing w:before="0" w:after="20"/>
              <w:jc w:val="center"/>
              <w:rPr>
                <w:rFonts w:ascii="Calibri Light" w:eastAsiaTheme="minorHAnsi" w:hAnsi="Calibri Light" w:cs="Calibri Light"/>
                <w:sz w:val="20"/>
                <w:szCs w:val="20"/>
                <w:lang w:eastAsia="en-US"/>
              </w:rPr>
            </w:pPr>
            <w:r w:rsidRPr="00125F47">
              <w:rPr>
                <w:rFonts w:ascii="Calibri Light" w:hAnsi="Calibri Light" w:cs="Calibri Light"/>
                <w:sz w:val="20"/>
                <w:szCs w:val="20"/>
              </w:rPr>
              <w:t>$</w:t>
            </w:r>
            <w:r>
              <w:rPr>
                <w:rFonts w:ascii="Calibri Light" w:hAnsi="Calibri Light" w:cs="Calibri Light"/>
                <w:sz w:val="20"/>
                <w:szCs w:val="20"/>
              </w:rPr>
              <w:t>2</w:t>
            </w:r>
            <w:r w:rsidRPr="00125F47">
              <w:rPr>
                <w:rFonts w:ascii="Calibri Light" w:hAnsi="Calibri Light" w:cs="Calibri Light"/>
                <w:sz w:val="20"/>
                <w:szCs w:val="20"/>
              </w:rPr>
              <w:t>50,000</w:t>
            </w:r>
          </w:p>
        </w:tc>
        <w:tc>
          <w:tcPr>
            <w:tcW w:w="1134" w:type="dxa"/>
            <w:shd w:val="clear" w:color="auto" w:fill="auto"/>
          </w:tcPr>
          <w:p w14:paraId="181EA32B" w14:textId="77777777" w:rsidR="007902FD" w:rsidRPr="00125F47" w:rsidRDefault="007902FD">
            <w:pPr>
              <w:spacing w:before="0" w:after="20"/>
              <w:jc w:val="center"/>
              <w:rPr>
                <w:rFonts w:ascii="Calibri Light" w:hAnsi="Calibri Light" w:cs="Calibri Light"/>
                <w:sz w:val="20"/>
                <w:szCs w:val="20"/>
              </w:rPr>
            </w:pPr>
            <w:r w:rsidRPr="00125F47">
              <w:rPr>
                <w:rFonts w:ascii="Calibri Light" w:hAnsi="Calibri Light" w:cs="Calibri Light"/>
                <w:sz w:val="20"/>
                <w:szCs w:val="20"/>
              </w:rPr>
              <w:t>$</w:t>
            </w:r>
            <w:r>
              <w:rPr>
                <w:rFonts w:ascii="Calibri Light" w:hAnsi="Calibri Light" w:cs="Calibri Light"/>
                <w:sz w:val="20"/>
                <w:szCs w:val="20"/>
              </w:rPr>
              <w:t>250,000</w:t>
            </w:r>
          </w:p>
        </w:tc>
        <w:tc>
          <w:tcPr>
            <w:tcW w:w="1134" w:type="dxa"/>
          </w:tcPr>
          <w:p w14:paraId="6A666A7B" w14:textId="77777777" w:rsidR="007902FD" w:rsidRPr="00844413" w:rsidRDefault="007902FD">
            <w:pPr>
              <w:spacing w:before="0" w:after="20"/>
              <w:jc w:val="center"/>
              <w:rPr>
                <w:rFonts w:ascii="Calibri Light" w:hAnsi="Calibri Light" w:cs="Calibri Light"/>
                <w:sz w:val="20"/>
                <w:szCs w:val="20"/>
                <w:lang w:eastAsia="en-US"/>
              </w:rPr>
            </w:pPr>
            <w:r>
              <w:rPr>
                <w:rFonts w:ascii="Calibri Light" w:hAnsi="Calibri Light" w:cs="Calibri Light"/>
                <w:sz w:val="20"/>
                <w:szCs w:val="20"/>
                <w:lang w:eastAsia="en-US"/>
              </w:rPr>
              <w:t>$150,000</w:t>
            </w:r>
          </w:p>
        </w:tc>
        <w:tc>
          <w:tcPr>
            <w:tcW w:w="6096" w:type="dxa"/>
            <w:vMerge w:val="restart"/>
            <w:shd w:val="clear" w:color="auto" w:fill="auto"/>
            <w:tcMar>
              <w:top w:w="28" w:type="dxa"/>
              <w:left w:w="57" w:type="dxa"/>
              <w:bottom w:w="28" w:type="dxa"/>
              <w:right w:w="57" w:type="dxa"/>
            </w:tcMar>
            <w:hideMark/>
          </w:tcPr>
          <w:p w14:paraId="60B14670" w14:textId="125366D6" w:rsidR="00824D85" w:rsidRPr="00844413" w:rsidRDefault="007902FD" w:rsidP="00824D85">
            <w:pPr>
              <w:spacing w:before="0" w:after="20"/>
              <w:rPr>
                <w:rFonts w:ascii="Calibri Light" w:hAnsi="Calibri Light" w:cs="Calibri Light"/>
                <w:sz w:val="20"/>
                <w:szCs w:val="20"/>
                <w:lang w:eastAsia="en-US"/>
              </w:rPr>
            </w:pPr>
            <w:r w:rsidRPr="00844413">
              <w:rPr>
                <w:rFonts w:ascii="Calibri Light" w:hAnsi="Calibri Light" w:cs="Calibri Light"/>
                <w:sz w:val="20"/>
                <w:szCs w:val="20"/>
                <w:lang w:eastAsia="en-US"/>
              </w:rPr>
              <w:t xml:space="preserve">Creative New Zealand </w:t>
            </w:r>
            <w:r w:rsidR="00B457D7">
              <w:rPr>
                <w:rFonts w:ascii="Calibri Light" w:hAnsi="Calibri Light" w:cs="Calibri Light"/>
                <w:sz w:val="20"/>
                <w:szCs w:val="20"/>
                <w:lang w:eastAsia="en-US"/>
              </w:rPr>
              <w:t xml:space="preserve">worked with </w:t>
            </w:r>
            <w:r w:rsidRPr="00844413">
              <w:rPr>
                <w:rFonts w:ascii="Calibri Light" w:hAnsi="Calibri Light" w:cs="Calibri Light"/>
                <w:sz w:val="20"/>
                <w:szCs w:val="20"/>
                <w:lang w:eastAsia="en-US"/>
              </w:rPr>
              <w:t xml:space="preserve">regional partners to </w:t>
            </w:r>
            <w:r w:rsidR="0023717D">
              <w:rPr>
                <w:rFonts w:ascii="Calibri Light" w:hAnsi="Calibri Light" w:cs="Calibri Light"/>
                <w:color w:val="000000"/>
                <w:sz w:val="20"/>
                <w:szCs w:val="20"/>
              </w:rPr>
              <w:t>p</w:t>
            </w:r>
            <w:r w:rsidR="00824D85" w:rsidRPr="00844413">
              <w:rPr>
                <w:rFonts w:ascii="Calibri Light" w:hAnsi="Calibri Light" w:cs="Calibri Light"/>
                <w:color w:val="000000"/>
                <w:sz w:val="20"/>
                <w:szCs w:val="20"/>
              </w:rPr>
              <w:t>rotect</w:t>
            </w:r>
            <w:r w:rsidR="003D72C6">
              <w:rPr>
                <w:rFonts w:ascii="Calibri Light" w:hAnsi="Calibri Light" w:cs="Calibri Light"/>
                <w:color w:val="000000"/>
                <w:sz w:val="20"/>
                <w:szCs w:val="20"/>
              </w:rPr>
              <w:t xml:space="preserve"> and promote</w:t>
            </w:r>
            <w:r w:rsidR="00B00540">
              <w:rPr>
                <w:rFonts w:ascii="Calibri Light" w:hAnsi="Calibri Light" w:cs="Calibri Light"/>
                <w:color w:val="000000"/>
                <w:sz w:val="20"/>
                <w:szCs w:val="20"/>
              </w:rPr>
              <w:t xml:space="preserve"> regional </w:t>
            </w:r>
            <w:r w:rsidR="00FE2D33">
              <w:rPr>
                <w:rFonts w:ascii="Calibri Light" w:hAnsi="Calibri Light" w:cs="Calibri Light"/>
                <w:color w:val="000000"/>
                <w:sz w:val="20"/>
                <w:szCs w:val="20"/>
              </w:rPr>
              <w:t>Māori arts practices and knowledge</w:t>
            </w:r>
            <w:r w:rsidR="003D72C6">
              <w:rPr>
                <w:rFonts w:ascii="Calibri Light" w:hAnsi="Calibri Light" w:cs="Calibri Light"/>
                <w:color w:val="000000"/>
                <w:sz w:val="20"/>
                <w:szCs w:val="20"/>
              </w:rPr>
              <w:t xml:space="preserve">: Te Tairāwhiti Arts Festival to </w:t>
            </w:r>
            <w:r w:rsidR="00824D85" w:rsidRPr="00844413">
              <w:rPr>
                <w:rFonts w:ascii="Calibri Light" w:hAnsi="Calibri Light" w:cs="Calibri Light"/>
                <w:color w:val="000000"/>
                <w:sz w:val="20"/>
                <w:szCs w:val="20"/>
              </w:rPr>
              <w:t>with a specific focus on working with pūkenga in raranga, uku and whakairo</w:t>
            </w:r>
            <w:r w:rsidR="00F945F0">
              <w:rPr>
                <w:rFonts w:ascii="Calibri Light" w:hAnsi="Calibri Light" w:cs="Calibri Light"/>
                <w:color w:val="000000"/>
                <w:sz w:val="20"/>
                <w:szCs w:val="20"/>
              </w:rPr>
              <w:t xml:space="preserve"> and promoting these artforms through Te Ara I Whiti and community engagement programmes and Toi Ngāpuhi to r</w:t>
            </w:r>
            <w:r w:rsidR="00824D85" w:rsidRPr="00844413">
              <w:rPr>
                <w:rFonts w:ascii="Calibri Light" w:hAnsi="Calibri Light" w:cs="Calibri Light"/>
                <w:color w:val="000000"/>
                <w:sz w:val="20"/>
                <w:szCs w:val="20"/>
              </w:rPr>
              <w:t>etain at-risk Te Taitokerau artform mātauranga within Ngāpuhi working with tohunga and pūkenga to build the number of knowledge holders within the iwi and hapū and engaging local taiohi in mahi toi</w:t>
            </w:r>
          </w:p>
          <w:p w14:paraId="36B82C14" w14:textId="77777777" w:rsidR="007902FD" w:rsidRPr="00844413" w:rsidRDefault="007902FD">
            <w:pPr>
              <w:spacing w:before="0" w:after="20"/>
              <w:rPr>
                <w:rFonts w:ascii="Calibri Light" w:hAnsi="Calibri Light" w:cs="Calibri Light"/>
                <w:sz w:val="20"/>
                <w:szCs w:val="20"/>
                <w:lang w:eastAsia="en-US"/>
              </w:rPr>
            </w:pPr>
          </w:p>
        </w:tc>
        <w:tc>
          <w:tcPr>
            <w:tcW w:w="1984" w:type="dxa"/>
            <w:shd w:val="clear" w:color="auto" w:fill="auto"/>
          </w:tcPr>
          <w:p w14:paraId="527FC48B" w14:textId="31427EA2" w:rsidR="007902FD" w:rsidRPr="00844413" w:rsidRDefault="00513A2B">
            <w:pPr>
              <w:spacing w:before="0" w:after="20"/>
              <w:rPr>
                <w:rFonts w:ascii="Calibri Light" w:hAnsi="Calibri Light" w:cs="Calibri Light"/>
                <w:sz w:val="20"/>
                <w:szCs w:val="20"/>
              </w:rPr>
            </w:pPr>
            <w:r w:rsidRPr="00C65514">
              <w:rPr>
                <w:rFonts w:ascii="Calibri Light" w:hAnsi="Calibri Light" w:cs="Calibri Light"/>
                <w:sz w:val="20"/>
                <w:szCs w:val="20"/>
              </w:rPr>
              <w:t>Of completed projects, 99 percent meet or exceed expectations, as set out in funding agreements</w:t>
            </w:r>
            <w:r w:rsidR="007902FD" w:rsidRPr="00844413">
              <w:rPr>
                <w:rFonts w:ascii="Calibri Light" w:hAnsi="Calibri Light" w:cs="Calibri Light"/>
                <w:sz w:val="20"/>
                <w:szCs w:val="20"/>
              </w:rPr>
              <w:t>.</w:t>
            </w:r>
          </w:p>
        </w:tc>
        <w:tc>
          <w:tcPr>
            <w:tcW w:w="1665" w:type="dxa"/>
            <w:shd w:val="clear" w:color="auto" w:fill="auto"/>
            <w:tcMar>
              <w:top w:w="28" w:type="dxa"/>
              <w:left w:w="57" w:type="dxa"/>
              <w:bottom w:w="28" w:type="dxa"/>
              <w:right w:w="57" w:type="dxa"/>
            </w:tcMar>
          </w:tcPr>
          <w:p w14:paraId="0AA3FB11" w14:textId="093AFF3C" w:rsidR="007902FD" w:rsidRPr="00263E31" w:rsidRDefault="00263E31">
            <w:pPr>
              <w:spacing w:before="0" w:after="20"/>
              <w:rPr>
                <w:rFonts w:ascii="Calibri Light" w:eastAsiaTheme="minorHAnsi" w:hAnsi="Calibri Light" w:cs="Calibri Light"/>
                <w:sz w:val="20"/>
                <w:szCs w:val="20"/>
                <w:lang w:eastAsia="en-US"/>
              </w:rPr>
            </w:pPr>
            <w:r w:rsidRPr="00263E31">
              <w:rPr>
                <w:rFonts w:ascii="Calibri Light" w:hAnsi="Calibri Light" w:cs="Calibri Light"/>
                <w:b/>
                <w:sz w:val="20"/>
                <w:szCs w:val="20"/>
              </w:rPr>
              <w:t>Achieved</w:t>
            </w:r>
            <w:r w:rsidRPr="00263E31">
              <w:rPr>
                <w:rFonts w:ascii="Calibri Light" w:hAnsi="Calibri Light" w:cs="Calibri Light"/>
                <w:bCs/>
                <w:sz w:val="20"/>
                <w:szCs w:val="20"/>
              </w:rPr>
              <w:t xml:space="preserve">. </w:t>
            </w:r>
            <w:r w:rsidRPr="00263E31">
              <w:rPr>
                <w:rFonts w:ascii="Calibri Light" w:hAnsi="Calibri Light" w:cs="Calibri Light"/>
                <w:sz w:val="20"/>
                <w:szCs w:val="20"/>
              </w:rPr>
              <w:t>All projects met expectations.</w:t>
            </w:r>
          </w:p>
        </w:tc>
      </w:tr>
      <w:tr w:rsidR="007902FD" w:rsidRPr="00844413" w14:paraId="3C81485F" w14:textId="77777777">
        <w:trPr>
          <w:jc w:val="center"/>
        </w:trPr>
        <w:tc>
          <w:tcPr>
            <w:tcW w:w="1559" w:type="dxa"/>
            <w:shd w:val="clear" w:color="auto" w:fill="auto"/>
            <w:tcMar>
              <w:top w:w="28" w:type="dxa"/>
              <w:left w:w="57" w:type="dxa"/>
              <w:bottom w:w="28" w:type="dxa"/>
              <w:right w:w="57" w:type="dxa"/>
            </w:tcMar>
          </w:tcPr>
          <w:p w14:paraId="61894050" w14:textId="77777777" w:rsidR="007902FD" w:rsidRPr="001B043A" w:rsidRDefault="007902FD">
            <w:pPr>
              <w:spacing w:before="0" w:after="20"/>
              <w:rPr>
                <w:rFonts w:ascii="Calibri Light" w:hAnsi="Calibri Light" w:cs="Calibri Light"/>
                <w:i/>
                <w:iCs/>
                <w:sz w:val="20"/>
                <w:szCs w:val="20"/>
              </w:rPr>
            </w:pPr>
            <w:r w:rsidRPr="001B043A">
              <w:rPr>
                <w:rFonts w:ascii="Calibri Light" w:hAnsi="Calibri Light" w:cs="Calibri Light"/>
                <w:i/>
                <w:iCs/>
                <w:sz w:val="20"/>
                <w:szCs w:val="20"/>
              </w:rPr>
              <w:t>Regional</w:t>
            </w:r>
          </w:p>
          <w:p w14:paraId="69753A31" w14:textId="77777777" w:rsidR="007902FD" w:rsidRPr="001B043A" w:rsidRDefault="007902FD">
            <w:pPr>
              <w:spacing w:before="0" w:after="20"/>
              <w:rPr>
                <w:rFonts w:ascii="Calibri Light" w:hAnsi="Calibri Light" w:cs="Calibri Light"/>
                <w:i/>
                <w:iCs/>
                <w:sz w:val="20"/>
                <w:szCs w:val="20"/>
              </w:rPr>
            </w:pPr>
            <w:r w:rsidRPr="001B043A">
              <w:rPr>
                <w:rFonts w:ascii="Calibri Light" w:hAnsi="Calibri Light" w:cs="Calibri Light"/>
                <w:i/>
                <w:iCs/>
                <w:sz w:val="20"/>
                <w:szCs w:val="20"/>
              </w:rPr>
              <w:t>Partnerships—</w:t>
            </w:r>
          </w:p>
          <w:p w14:paraId="514650AD" w14:textId="77777777" w:rsidR="007902FD" w:rsidRPr="00844413" w:rsidRDefault="007902FD">
            <w:pPr>
              <w:spacing w:before="0" w:after="20"/>
              <w:rPr>
                <w:rFonts w:ascii="Calibri Light" w:hAnsi="Calibri Light" w:cs="Calibri Light"/>
                <w:i/>
                <w:iCs/>
                <w:sz w:val="20"/>
                <w:szCs w:val="20"/>
              </w:rPr>
            </w:pPr>
            <w:r w:rsidRPr="001B043A">
              <w:rPr>
                <w:rFonts w:ascii="Calibri Light" w:hAnsi="Calibri Light" w:cs="Calibri Light"/>
                <w:i/>
                <w:iCs/>
                <w:sz w:val="20"/>
                <w:szCs w:val="20"/>
              </w:rPr>
              <w:t>Toi Ngāpuhi</w:t>
            </w:r>
          </w:p>
        </w:tc>
        <w:tc>
          <w:tcPr>
            <w:tcW w:w="1271" w:type="dxa"/>
            <w:shd w:val="clear" w:color="auto" w:fill="auto"/>
          </w:tcPr>
          <w:p w14:paraId="1191E5C0" w14:textId="77777777" w:rsidR="007902FD" w:rsidRPr="00125F47" w:rsidRDefault="007902FD">
            <w:pPr>
              <w:spacing w:before="0" w:after="20"/>
              <w:jc w:val="center"/>
              <w:rPr>
                <w:rFonts w:ascii="Calibri Light" w:hAnsi="Calibri Light" w:cs="Calibri Light"/>
                <w:sz w:val="20"/>
                <w:szCs w:val="20"/>
              </w:rPr>
            </w:pPr>
            <w:r>
              <w:rPr>
                <w:rFonts w:ascii="Calibri Light" w:hAnsi="Calibri Light" w:cs="Calibri Light"/>
                <w:sz w:val="20"/>
                <w:szCs w:val="20"/>
              </w:rPr>
              <w:t>$285,500</w:t>
            </w:r>
          </w:p>
        </w:tc>
        <w:tc>
          <w:tcPr>
            <w:tcW w:w="1134" w:type="dxa"/>
            <w:shd w:val="clear" w:color="auto" w:fill="auto"/>
          </w:tcPr>
          <w:p w14:paraId="2527B59E" w14:textId="77777777" w:rsidR="007902FD" w:rsidRPr="00125F47" w:rsidRDefault="007902FD">
            <w:pPr>
              <w:spacing w:before="0" w:after="20"/>
              <w:jc w:val="center"/>
              <w:rPr>
                <w:rFonts w:ascii="Calibri Light" w:hAnsi="Calibri Light" w:cs="Calibri Light"/>
                <w:sz w:val="20"/>
                <w:szCs w:val="20"/>
              </w:rPr>
            </w:pPr>
            <w:r>
              <w:rPr>
                <w:rFonts w:ascii="Calibri Light" w:hAnsi="Calibri Light" w:cs="Calibri Light"/>
                <w:sz w:val="20"/>
                <w:szCs w:val="20"/>
              </w:rPr>
              <w:t>$285,500</w:t>
            </w:r>
          </w:p>
        </w:tc>
        <w:tc>
          <w:tcPr>
            <w:tcW w:w="1134" w:type="dxa"/>
          </w:tcPr>
          <w:p w14:paraId="7F6F3115" w14:textId="77777777" w:rsidR="007902FD" w:rsidRDefault="007902FD">
            <w:pPr>
              <w:spacing w:before="0" w:after="20"/>
              <w:jc w:val="center"/>
              <w:rPr>
                <w:rFonts w:ascii="Calibri Light" w:hAnsi="Calibri Light" w:cs="Calibri Light"/>
                <w:sz w:val="20"/>
                <w:szCs w:val="20"/>
                <w:lang w:eastAsia="en-US"/>
              </w:rPr>
            </w:pPr>
            <w:r>
              <w:rPr>
                <w:rFonts w:ascii="Calibri Light" w:hAnsi="Calibri Light" w:cs="Calibri Light"/>
                <w:sz w:val="20"/>
                <w:szCs w:val="20"/>
                <w:lang w:eastAsia="en-US"/>
              </w:rPr>
              <w:t>$112,500</w:t>
            </w:r>
          </w:p>
        </w:tc>
        <w:tc>
          <w:tcPr>
            <w:tcW w:w="6096" w:type="dxa"/>
            <w:vMerge/>
            <w:shd w:val="clear" w:color="auto" w:fill="auto"/>
            <w:tcMar>
              <w:top w:w="28" w:type="dxa"/>
              <w:left w:w="57" w:type="dxa"/>
              <w:bottom w:w="28" w:type="dxa"/>
              <w:right w:w="57" w:type="dxa"/>
            </w:tcMar>
          </w:tcPr>
          <w:p w14:paraId="67BAE5CB" w14:textId="77777777" w:rsidR="007902FD" w:rsidRPr="00844413" w:rsidRDefault="007902FD">
            <w:pPr>
              <w:spacing w:before="0" w:after="20"/>
              <w:rPr>
                <w:rFonts w:ascii="Calibri Light" w:hAnsi="Calibri Light" w:cs="Calibri Light"/>
                <w:sz w:val="20"/>
                <w:szCs w:val="20"/>
                <w:lang w:eastAsia="en-US"/>
              </w:rPr>
            </w:pPr>
          </w:p>
        </w:tc>
        <w:tc>
          <w:tcPr>
            <w:tcW w:w="1984" w:type="dxa"/>
            <w:shd w:val="clear" w:color="auto" w:fill="auto"/>
          </w:tcPr>
          <w:p w14:paraId="080E7DA2" w14:textId="5F00D0A9" w:rsidR="007902FD" w:rsidRPr="00844413" w:rsidRDefault="00513A2B" w:rsidP="00824D85">
            <w:pPr>
              <w:spacing w:before="0" w:after="20"/>
              <w:rPr>
                <w:rFonts w:ascii="Calibri Light" w:hAnsi="Calibri Light" w:cs="Calibri Light"/>
                <w:sz w:val="20"/>
                <w:szCs w:val="20"/>
              </w:rPr>
            </w:pPr>
            <w:r w:rsidRPr="00C65514">
              <w:rPr>
                <w:rFonts w:ascii="Calibri Light" w:hAnsi="Calibri Light" w:cs="Calibri Light"/>
                <w:sz w:val="20"/>
                <w:szCs w:val="20"/>
              </w:rPr>
              <w:t>Of completed projects, 99 percent meet or exceed expectations, as set out in funding agreements</w:t>
            </w:r>
          </w:p>
        </w:tc>
        <w:tc>
          <w:tcPr>
            <w:tcW w:w="1665" w:type="dxa"/>
            <w:shd w:val="clear" w:color="auto" w:fill="auto"/>
            <w:tcMar>
              <w:top w:w="28" w:type="dxa"/>
              <w:left w:w="57" w:type="dxa"/>
              <w:bottom w:w="28" w:type="dxa"/>
              <w:right w:w="57" w:type="dxa"/>
            </w:tcMar>
          </w:tcPr>
          <w:p w14:paraId="2EF65E02" w14:textId="0BAAE973" w:rsidR="007902FD" w:rsidRPr="00844413" w:rsidRDefault="00513A2B">
            <w:pPr>
              <w:spacing w:before="0" w:after="20"/>
              <w:rPr>
                <w:rFonts w:ascii="Calibri Light" w:hAnsi="Calibri Light" w:cs="Calibri Light"/>
                <w:sz w:val="20"/>
                <w:szCs w:val="20"/>
                <w:highlight w:val="lightGray"/>
              </w:rPr>
            </w:pPr>
            <w:r w:rsidRPr="00263E31">
              <w:rPr>
                <w:rFonts w:ascii="Calibri Light" w:hAnsi="Calibri Light" w:cs="Calibri Light"/>
                <w:b/>
                <w:sz w:val="20"/>
                <w:szCs w:val="20"/>
              </w:rPr>
              <w:t>Achieved</w:t>
            </w:r>
            <w:r w:rsidRPr="00263E31">
              <w:rPr>
                <w:rFonts w:ascii="Calibri Light" w:hAnsi="Calibri Light" w:cs="Calibri Light"/>
                <w:bCs/>
                <w:sz w:val="20"/>
                <w:szCs w:val="20"/>
              </w:rPr>
              <w:t xml:space="preserve">. </w:t>
            </w:r>
            <w:r w:rsidRPr="00263E31">
              <w:rPr>
                <w:rFonts w:ascii="Calibri Light" w:hAnsi="Calibri Light" w:cs="Calibri Light"/>
                <w:sz w:val="20"/>
                <w:szCs w:val="20"/>
              </w:rPr>
              <w:t>All projects met expectations.</w:t>
            </w:r>
          </w:p>
        </w:tc>
      </w:tr>
      <w:tr w:rsidR="007902FD" w:rsidRPr="00844413" w14:paraId="6D0CFEEF" w14:textId="77777777">
        <w:trPr>
          <w:jc w:val="center"/>
        </w:trPr>
        <w:tc>
          <w:tcPr>
            <w:tcW w:w="1559" w:type="dxa"/>
            <w:shd w:val="clear" w:color="auto" w:fill="FFFFFF"/>
            <w:tcMar>
              <w:top w:w="28" w:type="dxa"/>
              <w:left w:w="57" w:type="dxa"/>
              <w:bottom w:w="28" w:type="dxa"/>
              <w:right w:w="57" w:type="dxa"/>
            </w:tcMar>
            <w:hideMark/>
          </w:tcPr>
          <w:p w14:paraId="46C22F97" w14:textId="54AE3212" w:rsidR="007902FD" w:rsidRPr="00844413" w:rsidRDefault="007902FD">
            <w:pPr>
              <w:spacing w:before="0" w:after="20"/>
              <w:rPr>
                <w:rFonts w:ascii="Calibri Light" w:eastAsiaTheme="minorHAnsi" w:hAnsi="Calibri Light" w:cs="Calibri Light"/>
                <w:i/>
                <w:iCs/>
                <w:sz w:val="20"/>
                <w:szCs w:val="20"/>
                <w:lang w:eastAsia="en-US"/>
              </w:rPr>
            </w:pPr>
            <w:r w:rsidRPr="00844413">
              <w:rPr>
                <w:rFonts w:ascii="Calibri Light" w:hAnsi="Calibri Light" w:cs="Calibri Light"/>
                <w:i/>
                <w:iCs/>
                <w:sz w:val="20"/>
                <w:szCs w:val="20"/>
              </w:rPr>
              <w:lastRenderedPageBreak/>
              <w:t xml:space="preserve">Contestable Funds -Toi Ake </w:t>
            </w:r>
            <w:r w:rsidR="00747EEB">
              <w:rPr>
                <w:rFonts w:ascii="Calibri Light" w:hAnsi="Calibri Light" w:cs="Calibri Light"/>
                <w:i/>
                <w:iCs/>
                <w:sz w:val="20"/>
                <w:szCs w:val="20"/>
              </w:rPr>
              <w:t>– Mātauranga Māori Te Awe Kōtuku</w:t>
            </w:r>
            <w:r w:rsidRPr="00844413">
              <w:rPr>
                <w:rFonts w:ascii="Calibri Light" w:hAnsi="Calibri Light" w:cs="Calibri Light"/>
                <w:i/>
                <w:iCs/>
                <w:sz w:val="20"/>
                <w:szCs w:val="20"/>
              </w:rPr>
              <w:t xml:space="preserve"> Fund</w:t>
            </w:r>
          </w:p>
        </w:tc>
        <w:tc>
          <w:tcPr>
            <w:tcW w:w="1271" w:type="dxa"/>
            <w:shd w:val="clear" w:color="auto" w:fill="FFFFFF"/>
            <w:hideMark/>
          </w:tcPr>
          <w:p w14:paraId="22A88DD9" w14:textId="77777777" w:rsidR="007902FD" w:rsidRPr="00844413" w:rsidRDefault="007902FD">
            <w:pPr>
              <w:spacing w:before="0" w:after="20"/>
              <w:jc w:val="center"/>
              <w:rPr>
                <w:rFonts w:ascii="Calibri Light" w:eastAsiaTheme="minorHAnsi" w:hAnsi="Calibri Light" w:cs="Calibri Light"/>
                <w:sz w:val="20"/>
                <w:szCs w:val="20"/>
                <w:lang w:eastAsia="en-US"/>
              </w:rPr>
            </w:pPr>
            <w:r w:rsidRPr="00844413">
              <w:rPr>
                <w:rFonts w:ascii="Calibri Light" w:eastAsiaTheme="minorHAnsi" w:hAnsi="Calibri Light" w:cs="Calibri Light"/>
                <w:sz w:val="20"/>
                <w:szCs w:val="20"/>
                <w:lang w:eastAsia="en-US"/>
              </w:rPr>
              <w:t>$515,000</w:t>
            </w:r>
            <w:r w:rsidRPr="00844413">
              <w:rPr>
                <w:rStyle w:val="FootnoteReference"/>
                <w:rFonts w:ascii="Calibri Light" w:eastAsiaTheme="minorHAnsi" w:hAnsi="Calibri Light" w:cs="Calibri Light"/>
                <w:lang w:eastAsia="en-US"/>
              </w:rPr>
              <w:footnoteReference w:id="18"/>
            </w:r>
          </w:p>
        </w:tc>
        <w:tc>
          <w:tcPr>
            <w:tcW w:w="1134" w:type="dxa"/>
            <w:shd w:val="clear" w:color="auto" w:fill="FFFFFF"/>
          </w:tcPr>
          <w:p w14:paraId="37567714" w14:textId="397B1D30" w:rsidR="007902FD" w:rsidRPr="00844413" w:rsidRDefault="007902FD">
            <w:pPr>
              <w:spacing w:before="0" w:after="20"/>
              <w:jc w:val="center"/>
              <w:rPr>
                <w:rFonts w:ascii="Calibri Light" w:hAnsi="Calibri Light" w:cs="Calibri Light"/>
                <w:sz w:val="20"/>
                <w:szCs w:val="20"/>
              </w:rPr>
            </w:pPr>
            <w:r w:rsidRPr="00844413">
              <w:rPr>
                <w:rFonts w:ascii="Calibri Light" w:eastAsiaTheme="minorHAnsi" w:hAnsi="Calibri Light" w:cs="Calibri Light"/>
                <w:sz w:val="20"/>
                <w:szCs w:val="20"/>
                <w:lang w:eastAsia="en-US"/>
              </w:rPr>
              <w:t>$</w:t>
            </w:r>
            <w:r>
              <w:rPr>
                <w:rFonts w:ascii="Calibri Light" w:eastAsiaTheme="minorHAnsi" w:hAnsi="Calibri Light" w:cs="Calibri Light"/>
                <w:sz w:val="20"/>
                <w:szCs w:val="20"/>
                <w:lang w:eastAsia="en-US"/>
              </w:rPr>
              <w:t>98</w:t>
            </w:r>
            <w:r w:rsidR="00107FE2">
              <w:rPr>
                <w:rFonts w:ascii="Calibri Light" w:eastAsiaTheme="minorHAnsi" w:hAnsi="Calibri Light" w:cs="Calibri Light"/>
                <w:sz w:val="20"/>
                <w:szCs w:val="20"/>
                <w:lang w:eastAsia="en-US"/>
              </w:rPr>
              <w:t>0</w:t>
            </w:r>
            <w:r>
              <w:rPr>
                <w:rFonts w:ascii="Calibri Light" w:eastAsiaTheme="minorHAnsi" w:hAnsi="Calibri Light" w:cs="Calibri Light"/>
                <w:sz w:val="20"/>
                <w:szCs w:val="20"/>
                <w:lang w:eastAsia="en-US"/>
              </w:rPr>
              <w:t>,000</w:t>
            </w:r>
          </w:p>
        </w:tc>
        <w:tc>
          <w:tcPr>
            <w:tcW w:w="1134" w:type="dxa"/>
            <w:shd w:val="clear" w:color="auto" w:fill="FFFFFF"/>
          </w:tcPr>
          <w:p w14:paraId="0B230B6B" w14:textId="301808E2" w:rsidR="007902FD" w:rsidRPr="00844413" w:rsidRDefault="007902FD">
            <w:pPr>
              <w:spacing w:before="0" w:after="20"/>
              <w:jc w:val="center"/>
              <w:rPr>
                <w:rFonts w:ascii="Calibri Light" w:hAnsi="Calibri Light" w:cs="Calibri Light"/>
                <w:sz w:val="20"/>
                <w:szCs w:val="20"/>
                <w:lang w:eastAsia="en-US"/>
              </w:rPr>
            </w:pPr>
            <w:r>
              <w:rPr>
                <w:rFonts w:ascii="Calibri Light" w:hAnsi="Calibri Light" w:cs="Calibri Light"/>
                <w:sz w:val="20"/>
                <w:szCs w:val="20"/>
                <w:lang w:eastAsia="en-US"/>
              </w:rPr>
              <w:t>$</w:t>
            </w:r>
            <w:r w:rsidRPr="00600FC2">
              <w:rPr>
                <w:rFonts w:ascii="Calibri Light" w:hAnsi="Calibri Light" w:cs="Calibri Light"/>
                <w:sz w:val="20"/>
                <w:szCs w:val="20"/>
                <w:lang w:eastAsia="en-US"/>
              </w:rPr>
              <w:t>470,000</w:t>
            </w:r>
          </w:p>
        </w:tc>
        <w:tc>
          <w:tcPr>
            <w:tcW w:w="6096" w:type="dxa"/>
            <w:shd w:val="clear" w:color="auto" w:fill="FFFFFF"/>
            <w:tcMar>
              <w:top w:w="28" w:type="dxa"/>
              <w:left w:w="57" w:type="dxa"/>
              <w:bottom w:w="28" w:type="dxa"/>
              <w:right w:w="57" w:type="dxa"/>
            </w:tcMar>
            <w:hideMark/>
          </w:tcPr>
          <w:p w14:paraId="5A79B07B" w14:textId="5A9906DA" w:rsidR="007902FD" w:rsidRPr="00844413" w:rsidRDefault="007902FD">
            <w:pPr>
              <w:spacing w:before="0" w:after="20"/>
              <w:rPr>
                <w:rFonts w:ascii="Calibri Light" w:hAnsi="Calibri Light" w:cs="Calibri Light"/>
                <w:sz w:val="20"/>
                <w:szCs w:val="20"/>
                <w:lang w:eastAsia="en-US"/>
              </w:rPr>
            </w:pPr>
            <w:r w:rsidRPr="00844413">
              <w:rPr>
                <w:rFonts w:ascii="Calibri Light" w:hAnsi="Calibri Light" w:cs="Calibri Light"/>
                <w:sz w:val="20"/>
                <w:szCs w:val="20"/>
                <w:lang w:eastAsia="en-US"/>
              </w:rPr>
              <w:t xml:space="preserve">To boost </w:t>
            </w:r>
            <w:r w:rsidR="003C7231">
              <w:rPr>
                <w:rFonts w:ascii="Calibri Light" w:hAnsi="Calibri Light" w:cs="Calibri Light"/>
                <w:sz w:val="20"/>
                <w:szCs w:val="20"/>
                <w:lang w:eastAsia="en-US"/>
              </w:rPr>
              <w:t>Creative New Zealand’s</w:t>
            </w:r>
            <w:r w:rsidRPr="00844413">
              <w:rPr>
                <w:rFonts w:ascii="Calibri Light" w:hAnsi="Calibri Light" w:cs="Calibri Light"/>
                <w:sz w:val="20"/>
                <w:szCs w:val="20"/>
                <w:lang w:eastAsia="en-US"/>
              </w:rPr>
              <w:t xml:space="preserve"> existing Toi Ake contestable fund to support </w:t>
            </w:r>
            <w:r w:rsidR="003C7231" w:rsidRPr="003C7231">
              <w:rPr>
                <w:rFonts w:ascii="Calibri Light" w:hAnsi="Calibri Light" w:cs="Calibri Light"/>
                <w:sz w:val="20"/>
                <w:szCs w:val="20"/>
                <w:lang w:eastAsia="en-US"/>
              </w:rPr>
              <w:t xml:space="preserve">Māori artists, arts </w:t>
            </w:r>
            <w:proofErr w:type="gramStart"/>
            <w:r w:rsidR="003C7231" w:rsidRPr="003C7231">
              <w:rPr>
                <w:rFonts w:ascii="Calibri Light" w:hAnsi="Calibri Light" w:cs="Calibri Light"/>
                <w:sz w:val="20"/>
                <w:szCs w:val="20"/>
                <w:lang w:eastAsia="en-US"/>
              </w:rPr>
              <w:t>practitioners</w:t>
            </w:r>
            <w:proofErr w:type="gramEnd"/>
            <w:r w:rsidR="003C7231" w:rsidRPr="003C7231">
              <w:rPr>
                <w:rFonts w:ascii="Calibri Light" w:hAnsi="Calibri Light" w:cs="Calibri Light"/>
                <w:sz w:val="20"/>
                <w:szCs w:val="20"/>
                <w:lang w:eastAsia="en-US"/>
              </w:rPr>
              <w:t xml:space="preserve"> and Māori-led arts organisations (including groups and collectives) to work with marae, hapū, iwi, whakapapa-based rōpū or mātāwaka to protect, develop and ensure the retention of mātauranga toi (artform and arts practice knowledge) related to heritage ngā toi Māori.</w:t>
            </w:r>
          </w:p>
        </w:tc>
        <w:tc>
          <w:tcPr>
            <w:tcW w:w="1984" w:type="dxa"/>
            <w:shd w:val="clear" w:color="auto" w:fill="FFFFFF"/>
          </w:tcPr>
          <w:p w14:paraId="097449C3" w14:textId="77777777" w:rsidR="007902FD" w:rsidRPr="00844413" w:rsidRDefault="007902FD">
            <w:pPr>
              <w:spacing w:before="0" w:after="20"/>
              <w:rPr>
                <w:rFonts w:ascii="Calibri Light" w:hAnsi="Calibri Light" w:cs="Calibri Light"/>
                <w:sz w:val="20"/>
                <w:szCs w:val="20"/>
              </w:rPr>
            </w:pPr>
            <w:r w:rsidRPr="00844413">
              <w:rPr>
                <w:rFonts w:ascii="Calibri Light" w:hAnsi="Calibri Light" w:cs="Calibri Light"/>
                <w:sz w:val="20"/>
                <w:szCs w:val="20"/>
              </w:rPr>
              <w:t>99% percent of completed projects meet or exceed expectations as set out in funding agreements.</w:t>
            </w:r>
          </w:p>
        </w:tc>
        <w:tc>
          <w:tcPr>
            <w:tcW w:w="1665" w:type="dxa"/>
            <w:shd w:val="clear" w:color="auto" w:fill="FFFFFF"/>
            <w:tcMar>
              <w:top w:w="28" w:type="dxa"/>
              <w:left w:w="57" w:type="dxa"/>
              <w:bottom w:w="28" w:type="dxa"/>
              <w:right w:w="57" w:type="dxa"/>
            </w:tcMar>
          </w:tcPr>
          <w:p w14:paraId="4D3E609B" w14:textId="42A10CB9" w:rsidR="007902FD" w:rsidRPr="00844413" w:rsidRDefault="00680364">
            <w:pPr>
              <w:autoSpaceDE w:val="0"/>
              <w:autoSpaceDN w:val="0"/>
              <w:adjustRightInd w:val="0"/>
              <w:spacing w:before="0" w:after="0"/>
              <w:rPr>
                <w:rFonts w:ascii="Calibri Light" w:eastAsiaTheme="minorHAnsi" w:hAnsi="Calibri Light" w:cs="Calibri Light"/>
                <w:sz w:val="20"/>
                <w:szCs w:val="20"/>
                <w:lang w:eastAsia="en-US"/>
              </w:rPr>
            </w:pPr>
            <w:r w:rsidRPr="00C65514">
              <w:rPr>
                <w:rFonts w:ascii="Calibri Light" w:hAnsi="Calibri Light" w:cs="Calibri Light"/>
                <w:b/>
                <w:sz w:val="20"/>
                <w:szCs w:val="20"/>
              </w:rPr>
              <w:t xml:space="preserve">Not measured in the period. </w:t>
            </w:r>
            <w:r>
              <w:rPr>
                <w:rFonts w:ascii="Calibri Light" w:hAnsi="Calibri Light" w:cs="Calibri Light"/>
                <w:bCs/>
                <w:sz w:val="20"/>
                <w:szCs w:val="20"/>
              </w:rPr>
              <w:t>Thirty-five projects have been supporte</w:t>
            </w:r>
            <w:r w:rsidR="009B4A69">
              <w:rPr>
                <w:rFonts w:ascii="Calibri Light" w:hAnsi="Calibri Light" w:cs="Calibri Light"/>
                <w:bCs/>
                <w:sz w:val="20"/>
                <w:szCs w:val="20"/>
              </w:rPr>
              <w:t xml:space="preserve">d </w:t>
            </w:r>
            <w:r w:rsidR="003F1E33">
              <w:rPr>
                <w:rFonts w:ascii="Calibri Light" w:hAnsi="Calibri Light" w:cs="Calibri Light"/>
                <w:bCs/>
                <w:sz w:val="20"/>
                <w:szCs w:val="20"/>
              </w:rPr>
              <w:t xml:space="preserve">in total </w:t>
            </w:r>
            <w:r w:rsidR="009B4A69">
              <w:rPr>
                <w:rFonts w:ascii="Calibri Light" w:hAnsi="Calibri Light" w:cs="Calibri Light"/>
                <w:bCs/>
                <w:sz w:val="20"/>
                <w:szCs w:val="20"/>
              </w:rPr>
              <w:t xml:space="preserve">and will be </w:t>
            </w:r>
            <w:r w:rsidRPr="00C65514">
              <w:rPr>
                <w:rFonts w:ascii="Calibri Light" w:hAnsi="Calibri Light" w:cs="Calibri Light"/>
                <w:sz w:val="20"/>
                <w:szCs w:val="20"/>
              </w:rPr>
              <w:t xml:space="preserve">completed and evaluated within the 2022/23 </w:t>
            </w:r>
            <w:r w:rsidR="00C020CA">
              <w:rPr>
                <w:rFonts w:ascii="Calibri Light" w:hAnsi="Calibri Light" w:cs="Calibri Light"/>
                <w:sz w:val="20"/>
                <w:szCs w:val="20"/>
              </w:rPr>
              <w:t xml:space="preserve">and </w:t>
            </w:r>
            <w:r w:rsidR="006A464C">
              <w:rPr>
                <w:rFonts w:ascii="Calibri Light" w:hAnsi="Calibri Light" w:cs="Calibri Light"/>
                <w:sz w:val="20"/>
                <w:szCs w:val="20"/>
              </w:rPr>
              <w:t xml:space="preserve">2023/24 </w:t>
            </w:r>
            <w:r w:rsidRPr="00C65514">
              <w:rPr>
                <w:rFonts w:ascii="Calibri Light" w:hAnsi="Calibri Light" w:cs="Calibri Light"/>
                <w:sz w:val="20"/>
                <w:szCs w:val="20"/>
              </w:rPr>
              <w:t>financial year.</w:t>
            </w:r>
          </w:p>
        </w:tc>
      </w:tr>
    </w:tbl>
    <w:p w14:paraId="18820757" w14:textId="4E985222" w:rsidR="001A129E" w:rsidRPr="00C65514" w:rsidRDefault="00B72B52" w:rsidP="001A129E">
      <w:pPr>
        <w:keepNext/>
        <w:spacing w:before="240" w:after="120"/>
        <w:rPr>
          <w:rFonts w:ascii="Calibri Light" w:hAnsi="Calibri Light" w:cs="Calibri Light"/>
          <w:b/>
          <w:bCs/>
          <w:color w:val="7F7F7F"/>
          <w:sz w:val="20"/>
          <w:szCs w:val="20"/>
        </w:rPr>
      </w:pPr>
      <w:r w:rsidRPr="00C65514">
        <w:rPr>
          <w:rFonts w:ascii="Calibri Light" w:hAnsi="Calibri Light" w:cs="Calibri Light"/>
          <w:b/>
          <w:bCs/>
          <w:color w:val="7F7F7F"/>
          <w:sz w:val="20"/>
          <w:szCs w:val="20"/>
        </w:rPr>
        <w:t>Table 1</w:t>
      </w:r>
      <w:r w:rsidR="00B047CC">
        <w:rPr>
          <w:rFonts w:ascii="Calibri Light" w:hAnsi="Calibri Light" w:cs="Calibri Light"/>
          <w:b/>
          <w:bCs/>
          <w:color w:val="7F7F7F"/>
          <w:sz w:val="20"/>
          <w:szCs w:val="20"/>
        </w:rPr>
        <w:t>2</w:t>
      </w:r>
      <w:r w:rsidR="001A129E" w:rsidRPr="00C65514">
        <w:rPr>
          <w:rFonts w:ascii="Calibri Light" w:hAnsi="Calibri Light" w:cs="Calibri Light"/>
          <w:b/>
          <w:bCs/>
          <w:color w:val="7F7F7F"/>
          <w:sz w:val="20"/>
          <w:szCs w:val="20"/>
        </w:rPr>
        <w:t xml:space="preserve">: Cultural Sector Capability </w:t>
      </w:r>
      <w:r w:rsidR="007C0394" w:rsidRPr="00C65514">
        <w:rPr>
          <w:rFonts w:ascii="Calibri Light" w:hAnsi="Calibri Light" w:cs="Calibri Light"/>
          <w:b/>
          <w:bCs/>
          <w:color w:val="7F7F7F"/>
          <w:sz w:val="20"/>
          <w:szCs w:val="20"/>
        </w:rPr>
        <w:t>funding ($2 million over two years)</w:t>
      </w:r>
    </w:p>
    <w:tbl>
      <w:tblPr>
        <w:tblStyle w:val="TableGrid2"/>
        <w:tblW w:w="0" w:type="auto"/>
        <w:tblInd w:w="-289" w:type="dxa"/>
        <w:tblLook w:val="04A0" w:firstRow="1" w:lastRow="0" w:firstColumn="1" w:lastColumn="0" w:noHBand="0" w:noVBand="1"/>
      </w:tblPr>
      <w:tblGrid>
        <w:gridCol w:w="1557"/>
        <w:gridCol w:w="1146"/>
        <w:gridCol w:w="1082"/>
        <w:gridCol w:w="898"/>
        <w:gridCol w:w="3466"/>
        <w:gridCol w:w="3050"/>
        <w:gridCol w:w="3366"/>
      </w:tblGrid>
      <w:tr w:rsidR="00D628DA" w:rsidRPr="00C65514" w14:paraId="5D7BF353" w14:textId="1545124F" w:rsidTr="0099332C">
        <w:trPr>
          <w:trHeight w:val="26"/>
        </w:trPr>
        <w:tc>
          <w:tcPr>
            <w:tcW w:w="0" w:type="auto"/>
            <w:shd w:val="clear" w:color="auto" w:fill="FDE9D9" w:themeFill="accent6" w:themeFillTint="33"/>
            <w:hideMark/>
          </w:tcPr>
          <w:p w14:paraId="4763BE3E" w14:textId="77777777" w:rsidR="00E62E34" w:rsidRPr="00C65514" w:rsidRDefault="00E62E34" w:rsidP="00891155">
            <w:pPr>
              <w:spacing w:before="60" w:after="20"/>
              <w:rPr>
                <w:rFonts w:ascii="Calibri Light" w:hAnsi="Calibri Light" w:cs="Calibri Light"/>
                <w:b/>
                <w:sz w:val="20"/>
                <w:szCs w:val="20"/>
              </w:rPr>
            </w:pPr>
            <w:r w:rsidRPr="00C65514">
              <w:rPr>
                <w:rFonts w:ascii="Calibri Light" w:hAnsi="Calibri Light" w:cs="Calibri Light"/>
                <w:b/>
                <w:sz w:val="20"/>
                <w:szCs w:val="20"/>
              </w:rPr>
              <w:t>Funding component</w:t>
            </w:r>
          </w:p>
        </w:tc>
        <w:tc>
          <w:tcPr>
            <w:tcW w:w="0" w:type="auto"/>
            <w:shd w:val="clear" w:color="auto" w:fill="FDE9D9" w:themeFill="accent6" w:themeFillTint="33"/>
            <w:hideMark/>
          </w:tcPr>
          <w:p w14:paraId="58861D06" w14:textId="77777777" w:rsidR="00E62E34" w:rsidRPr="00C65514" w:rsidRDefault="00E62E34">
            <w:pPr>
              <w:spacing w:before="60" w:after="20"/>
              <w:jc w:val="center"/>
              <w:rPr>
                <w:rFonts w:ascii="Calibri Light" w:hAnsi="Calibri Light" w:cs="Calibri Light"/>
                <w:b/>
                <w:sz w:val="20"/>
                <w:szCs w:val="20"/>
              </w:rPr>
            </w:pPr>
            <w:r w:rsidRPr="00C65514">
              <w:rPr>
                <w:rFonts w:ascii="Calibri Light" w:hAnsi="Calibri Light" w:cs="Calibri Light"/>
                <w:b/>
                <w:sz w:val="20"/>
                <w:szCs w:val="20"/>
              </w:rPr>
              <w:t>2021/22 budget</w:t>
            </w:r>
          </w:p>
        </w:tc>
        <w:tc>
          <w:tcPr>
            <w:tcW w:w="0" w:type="auto"/>
            <w:shd w:val="clear" w:color="auto" w:fill="FDE9D9" w:themeFill="accent6" w:themeFillTint="33"/>
          </w:tcPr>
          <w:p w14:paraId="7EAC448A" w14:textId="68E8902E" w:rsidR="00E62E34" w:rsidRPr="00C65514" w:rsidRDefault="00E62E34">
            <w:pPr>
              <w:spacing w:before="60" w:after="20"/>
              <w:jc w:val="center"/>
              <w:rPr>
                <w:rFonts w:ascii="Calibri Light" w:hAnsi="Calibri Light" w:cs="Calibri Light"/>
                <w:b/>
                <w:sz w:val="20"/>
                <w:szCs w:val="20"/>
              </w:rPr>
            </w:pPr>
            <w:r w:rsidRPr="00C65514">
              <w:rPr>
                <w:rFonts w:ascii="Calibri Light" w:hAnsi="Calibri Light" w:cs="Calibri Light"/>
                <w:b/>
                <w:sz w:val="20"/>
                <w:szCs w:val="20"/>
              </w:rPr>
              <w:t xml:space="preserve">2021/22 </w:t>
            </w:r>
            <w:r w:rsidR="009C11A4">
              <w:rPr>
                <w:rFonts w:ascii="Calibri Light" w:hAnsi="Calibri Light" w:cs="Calibri Light"/>
                <w:b/>
                <w:sz w:val="20"/>
                <w:szCs w:val="20"/>
              </w:rPr>
              <w:t>actual</w:t>
            </w:r>
          </w:p>
        </w:tc>
        <w:tc>
          <w:tcPr>
            <w:tcW w:w="0" w:type="auto"/>
            <w:shd w:val="clear" w:color="auto" w:fill="FDE9D9" w:themeFill="accent6" w:themeFillTint="33"/>
          </w:tcPr>
          <w:p w14:paraId="5BB4904B" w14:textId="77777777" w:rsidR="00891155" w:rsidRDefault="00E62E34">
            <w:pPr>
              <w:spacing w:before="60" w:after="20"/>
              <w:jc w:val="center"/>
              <w:rPr>
                <w:rFonts w:ascii="Calibri Light" w:hAnsi="Calibri Light" w:cs="Calibri Light"/>
                <w:b/>
                <w:sz w:val="20"/>
                <w:szCs w:val="20"/>
              </w:rPr>
            </w:pPr>
            <w:r w:rsidRPr="00C65514">
              <w:rPr>
                <w:rFonts w:ascii="Calibri Light" w:hAnsi="Calibri Light" w:cs="Calibri Light"/>
                <w:b/>
                <w:sz w:val="20"/>
                <w:szCs w:val="20"/>
              </w:rPr>
              <w:t>202</w:t>
            </w:r>
            <w:r>
              <w:rPr>
                <w:rFonts w:ascii="Calibri Light" w:hAnsi="Calibri Light" w:cs="Calibri Light"/>
                <w:b/>
                <w:sz w:val="20"/>
                <w:szCs w:val="20"/>
              </w:rPr>
              <w:t>0</w:t>
            </w:r>
            <w:r w:rsidRPr="00C65514">
              <w:rPr>
                <w:rFonts w:ascii="Calibri Light" w:hAnsi="Calibri Light" w:cs="Calibri Light"/>
                <w:b/>
                <w:sz w:val="20"/>
                <w:szCs w:val="20"/>
              </w:rPr>
              <w:t>/2</w:t>
            </w:r>
            <w:r>
              <w:rPr>
                <w:rFonts w:ascii="Calibri Light" w:hAnsi="Calibri Light" w:cs="Calibri Light"/>
                <w:b/>
                <w:sz w:val="20"/>
                <w:szCs w:val="20"/>
              </w:rPr>
              <w:t>1</w:t>
            </w:r>
          </w:p>
          <w:p w14:paraId="45A10F85" w14:textId="467A44F7" w:rsidR="00E62E34" w:rsidRPr="00C65514" w:rsidRDefault="00E62E34">
            <w:pPr>
              <w:spacing w:before="60" w:after="20"/>
              <w:jc w:val="center"/>
              <w:rPr>
                <w:rFonts w:ascii="Calibri Light" w:hAnsi="Calibri Light" w:cs="Calibri Light"/>
                <w:b/>
                <w:sz w:val="20"/>
                <w:szCs w:val="20"/>
              </w:rPr>
            </w:pPr>
            <w:r w:rsidRPr="00C65514">
              <w:rPr>
                <w:rFonts w:ascii="Calibri Light" w:hAnsi="Calibri Light" w:cs="Calibri Light"/>
                <w:b/>
                <w:sz w:val="20"/>
                <w:szCs w:val="20"/>
              </w:rPr>
              <w:t xml:space="preserve"> </w:t>
            </w:r>
            <w:r>
              <w:rPr>
                <w:rFonts w:ascii="Calibri Light" w:hAnsi="Calibri Light" w:cs="Calibri Light"/>
                <w:b/>
                <w:sz w:val="20"/>
                <w:szCs w:val="20"/>
              </w:rPr>
              <w:t>actual</w:t>
            </w:r>
          </w:p>
        </w:tc>
        <w:tc>
          <w:tcPr>
            <w:tcW w:w="0" w:type="auto"/>
            <w:shd w:val="clear" w:color="auto" w:fill="FDE9D9" w:themeFill="accent6" w:themeFillTint="33"/>
            <w:hideMark/>
          </w:tcPr>
          <w:p w14:paraId="2C145A7B" w14:textId="0BEAB150" w:rsidR="00E62E34" w:rsidRPr="00C65514" w:rsidRDefault="00E62E34">
            <w:pPr>
              <w:spacing w:before="60" w:after="20"/>
              <w:jc w:val="center"/>
              <w:rPr>
                <w:rFonts w:ascii="Calibri Light" w:hAnsi="Calibri Light" w:cs="Calibri Light"/>
                <w:b/>
                <w:sz w:val="20"/>
                <w:szCs w:val="20"/>
              </w:rPr>
            </w:pPr>
            <w:r w:rsidRPr="00C65514">
              <w:rPr>
                <w:rFonts w:ascii="Calibri Light" w:hAnsi="Calibri Light" w:cs="Calibri Light"/>
                <w:b/>
                <w:sz w:val="20"/>
                <w:szCs w:val="20"/>
              </w:rPr>
              <w:t>Outcomes sought</w:t>
            </w:r>
          </w:p>
        </w:tc>
        <w:tc>
          <w:tcPr>
            <w:tcW w:w="3050" w:type="dxa"/>
            <w:shd w:val="clear" w:color="auto" w:fill="FDE9D9" w:themeFill="accent6" w:themeFillTint="33"/>
            <w:hideMark/>
          </w:tcPr>
          <w:p w14:paraId="23DFD85B" w14:textId="77777777" w:rsidR="00E62E34" w:rsidRPr="00C65514" w:rsidRDefault="00E62E34">
            <w:pPr>
              <w:spacing w:before="60" w:after="20"/>
              <w:jc w:val="center"/>
              <w:rPr>
                <w:rFonts w:ascii="Calibri Light" w:hAnsi="Calibri Light" w:cs="Calibri Light"/>
                <w:b/>
                <w:sz w:val="20"/>
                <w:szCs w:val="20"/>
              </w:rPr>
            </w:pPr>
            <w:r w:rsidRPr="00C65514">
              <w:rPr>
                <w:rFonts w:ascii="Calibri Light" w:hAnsi="Calibri Light" w:cs="Calibri Light"/>
                <w:b/>
                <w:sz w:val="20"/>
                <w:szCs w:val="20"/>
              </w:rPr>
              <w:t>2021/22 milestones</w:t>
            </w:r>
          </w:p>
        </w:tc>
        <w:tc>
          <w:tcPr>
            <w:tcW w:w="3366" w:type="dxa"/>
            <w:shd w:val="clear" w:color="auto" w:fill="FDE9D9" w:themeFill="accent6" w:themeFillTint="33"/>
          </w:tcPr>
          <w:p w14:paraId="15DC13E1" w14:textId="7B69BFA5" w:rsidR="00E62E34" w:rsidRPr="00C65514" w:rsidRDefault="00E62E34">
            <w:pPr>
              <w:spacing w:before="60" w:after="20"/>
              <w:jc w:val="center"/>
              <w:rPr>
                <w:rFonts w:ascii="Calibri Light" w:hAnsi="Calibri Light" w:cs="Calibri Light"/>
                <w:b/>
                <w:sz w:val="20"/>
                <w:szCs w:val="20"/>
              </w:rPr>
            </w:pPr>
            <w:r w:rsidRPr="00C65514">
              <w:rPr>
                <w:rFonts w:ascii="Calibri Light" w:hAnsi="Calibri Light" w:cs="Calibri Light"/>
                <w:b/>
                <w:sz w:val="20"/>
                <w:szCs w:val="20"/>
              </w:rPr>
              <w:t xml:space="preserve">2021/22 progress </w:t>
            </w:r>
          </w:p>
        </w:tc>
      </w:tr>
      <w:tr w:rsidR="00E62E34" w:rsidRPr="00C65514" w14:paraId="66650EE3" w14:textId="632287AB" w:rsidTr="0099332C">
        <w:trPr>
          <w:trHeight w:val="1682"/>
        </w:trPr>
        <w:tc>
          <w:tcPr>
            <w:tcW w:w="0" w:type="auto"/>
            <w:shd w:val="clear" w:color="auto" w:fill="auto"/>
          </w:tcPr>
          <w:p w14:paraId="77328FF0" w14:textId="77777777" w:rsidR="00E62E34" w:rsidRPr="00C65514" w:rsidRDefault="00E62E34" w:rsidP="00891155">
            <w:pPr>
              <w:spacing w:before="20" w:after="20"/>
              <w:rPr>
                <w:rFonts w:ascii="Calibri Light" w:hAnsi="Calibri Light" w:cs="Calibri Light"/>
                <w:b/>
                <w:iCs/>
                <w:sz w:val="20"/>
                <w:szCs w:val="20"/>
              </w:rPr>
            </w:pPr>
            <w:r w:rsidRPr="00C65514">
              <w:rPr>
                <w:rFonts w:ascii="Calibri Light" w:hAnsi="Calibri Light" w:cs="Calibri Light"/>
                <w:b/>
                <w:bCs/>
                <w:iCs/>
                <w:sz w:val="20"/>
                <w:szCs w:val="20"/>
              </w:rPr>
              <w:t xml:space="preserve">Cultural Sector Capability funding </w:t>
            </w:r>
          </w:p>
        </w:tc>
        <w:tc>
          <w:tcPr>
            <w:tcW w:w="0" w:type="auto"/>
            <w:shd w:val="clear" w:color="auto" w:fill="auto"/>
          </w:tcPr>
          <w:p w14:paraId="5D3C1FD5" w14:textId="3C5F54EC" w:rsidR="00E62E34" w:rsidRPr="00321A73" w:rsidRDefault="00E62E34" w:rsidP="00321A73">
            <w:pPr>
              <w:spacing w:before="20" w:after="20"/>
              <w:rPr>
                <w:rFonts w:ascii="Calibri Light" w:hAnsi="Calibri Light" w:cs="Calibri Light"/>
                <w:iCs/>
                <w:sz w:val="18"/>
                <w:szCs w:val="18"/>
                <w:highlight w:val="yellow"/>
              </w:rPr>
            </w:pPr>
            <w:r w:rsidRPr="00321A73">
              <w:rPr>
                <w:rFonts w:ascii="Calibri Light" w:hAnsi="Calibri Light" w:cs="Calibri Light"/>
                <w:color w:val="000000"/>
                <w:sz w:val="18"/>
                <w:szCs w:val="18"/>
              </w:rPr>
              <w:t>$</w:t>
            </w:r>
            <w:r w:rsidR="00321A73" w:rsidRPr="00321A73">
              <w:rPr>
                <w:rFonts w:ascii="Calibri Light" w:hAnsi="Calibri Light" w:cs="Calibri Light"/>
                <w:color w:val="000000"/>
                <w:sz w:val="18"/>
                <w:szCs w:val="18"/>
              </w:rPr>
              <w:t>1,</w:t>
            </w:r>
            <w:r w:rsidRPr="00321A73">
              <w:rPr>
                <w:rFonts w:ascii="Calibri Light" w:hAnsi="Calibri Light" w:cs="Calibri Light"/>
                <w:color w:val="000000"/>
                <w:sz w:val="18"/>
                <w:szCs w:val="18"/>
              </w:rPr>
              <w:t xml:space="preserve">800,000 </w:t>
            </w:r>
          </w:p>
        </w:tc>
        <w:tc>
          <w:tcPr>
            <w:tcW w:w="0" w:type="auto"/>
          </w:tcPr>
          <w:p w14:paraId="6A744FB1" w14:textId="0BE43727" w:rsidR="00E62E34" w:rsidRPr="00C65514" w:rsidRDefault="00D40A28" w:rsidP="00E62E34">
            <w:pPr>
              <w:spacing w:before="20" w:after="20"/>
              <w:jc w:val="center"/>
              <w:rPr>
                <w:rFonts w:ascii="Calibri Light" w:hAnsi="Calibri Light" w:cs="Calibri Light"/>
                <w:iCs/>
                <w:sz w:val="20"/>
                <w:szCs w:val="20"/>
              </w:rPr>
            </w:pPr>
            <w:r>
              <w:rPr>
                <w:rFonts w:ascii="Calibri Light" w:hAnsi="Calibri Light" w:cs="Calibri Light"/>
                <w:iCs/>
                <w:sz w:val="20"/>
                <w:szCs w:val="20"/>
              </w:rPr>
              <w:t>$165,925</w:t>
            </w:r>
          </w:p>
        </w:tc>
        <w:tc>
          <w:tcPr>
            <w:tcW w:w="0" w:type="auto"/>
          </w:tcPr>
          <w:p w14:paraId="5BCFBAEB" w14:textId="25B45029" w:rsidR="00E62E34" w:rsidRPr="00C65514" w:rsidRDefault="00891155" w:rsidP="00891155">
            <w:pPr>
              <w:spacing w:before="20" w:after="20"/>
              <w:jc w:val="center"/>
              <w:rPr>
                <w:rFonts w:ascii="Calibri Light" w:hAnsi="Calibri Light" w:cs="Calibri Light"/>
                <w:iCs/>
                <w:sz w:val="20"/>
                <w:szCs w:val="20"/>
              </w:rPr>
            </w:pPr>
            <w:r>
              <w:rPr>
                <w:rFonts w:ascii="Calibri Light" w:hAnsi="Calibri Light" w:cs="Calibri Light"/>
                <w:color w:val="000000"/>
                <w:sz w:val="20"/>
                <w:szCs w:val="20"/>
              </w:rPr>
              <w:t>$</w:t>
            </w:r>
            <w:r w:rsidRPr="00844413">
              <w:rPr>
                <w:rFonts w:ascii="Calibri Light" w:hAnsi="Calibri Light" w:cs="Calibri Light"/>
                <w:sz w:val="20"/>
                <w:szCs w:val="20"/>
              </w:rPr>
              <w:t>–</w:t>
            </w:r>
          </w:p>
        </w:tc>
        <w:tc>
          <w:tcPr>
            <w:tcW w:w="0" w:type="auto"/>
            <w:shd w:val="clear" w:color="auto" w:fill="auto"/>
          </w:tcPr>
          <w:p w14:paraId="669E1DB8" w14:textId="00AF2FF7" w:rsidR="00E62E34" w:rsidRPr="00C65514" w:rsidRDefault="00E62E34" w:rsidP="00E62E34">
            <w:pPr>
              <w:spacing w:before="20" w:after="20"/>
              <w:rPr>
                <w:rFonts w:ascii="Calibri Light" w:hAnsi="Calibri Light" w:cs="Calibri Light"/>
                <w:bCs/>
                <w:iCs/>
                <w:sz w:val="20"/>
                <w:szCs w:val="20"/>
              </w:rPr>
            </w:pPr>
            <w:r w:rsidRPr="00C65514">
              <w:rPr>
                <w:rFonts w:ascii="Calibri Light" w:hAnsi="Calibri Light" w:cs="Calibri Light"/>
                <w:iCs/>
                <w:sz w:val="20"/>
                <w:szCs w:val="20"/>
              </w:rPr>
              <w:t xml:space="preserve">The arts sector has the necessary industry, technical, and business capability to meet the challenges of a COVID-19 environment. </w:t>
            </w:r>
          </w:p>
        </w:tc>
        <w:tc>
          <w:tcPr>
            <w:tcW w:w="3050" w:type="dxa"/>
            <w:shd w:val="clear" w:color="auto" w:fill="auto"/>
          </w:tcPr>
          <w:p w14:paraId="6EB30F76" w14:textId="439C0FE4" w:rsidR="00E62E34" w:rsidRPr="00C65514" w:rsidRDefault="00E62E34" w:rsidP="00E62E34">
            <w:pPr>
              <w:spacing w:before="20" w:after="120"/>
              <w:rPr>
                <w:rFonts w:ascii="Calibri Light" w:hAnsi="Calibri Light" w:cs="Calibri Light"/>
                <w:sz w:val="20"/>
                <w:szCs w:val="20"/>
                <w:highlight w:val="lightGray"/>
              </w:rPr>
            </w:pPr>
            <w:r w:rsidRPr="00C65514">
              <w:rPr>
                <w:rFonts w:ascii="Calibri Light" w:hAnsi="Calibri Light" w:cs="Calibri Light"/>
                <w:iCs/>
                <w:sz w:val="20"/>
                <w:szCs w:val="20"/>
              </w:rPr>
              <w:t xml:space="preserve">A business case scoping a new digital arts and cultural development initiative will be completed by 30 September 2021. </w:t>
            </w:r>
            <w:r w:rsidRPr="00C65514">
              <w:rPr>
                <w:rFonts w:ascii="Calibri Light" w:hAnsi="Calibri Light" w:cs="Calibri Light"/>
                <w:sz w:val="20"/>
                <w:szCs w:val="20"/>
              </w:rPr>
              <w:t xml:space="preserve">Recommendations from the business case will be progressed through to 30 June 2022. </w:t>
            </w:r>
          </w:p>
        </w:tc>
        <w:tc>
          <w:tcPr>
            <w:tcW w:w="3366" w:type="dxa"/>
            <w:shd w:val="clear" w:color="auto" w:fill="auto"/>
          </w:tcPr>
          <w:p w14:paraId="3EBB84F6" w14:textId="35C7DF58" w:rsidR="00E62E34" w:rsidRPr="00C65514" w:rsidRDefault="00F165B6" w:rsidP="005A01AD">
            <w:pPr>
              <w:spacing w:before="20" w:after="120"/>
              <w:rPr>
                <w:rFonts w:ascii="Calibri Light" w:hAnsi="Calibri Light" w:cs="Calibri Light"/>
                <w:iCs/>
                <w:sz w:val="20"/>
                <w:szCs w:val="20"/>
              </w:rPr>
            </w:pPr>
            <w:r>
              <w:rPr>
                <w:rFonts w:ascii="Calibri Light" w:hAnsi="Calibri Light" w:cs="Calibri Light"/>
                <w:iCs/>
                <w:sz w:val="20"/>
                <w:szCs w:val="20"/>
              </w:rPr>
              <w:t>Project</w:t>
            </w:r>
            <w:r w:rsidR="00D10D09" w:rsidRPr="00D61F8D">
              <w:rPr>
                <w:rFonts w:ascii="Calibri Light" w:hAnsi="Calibri Light" w:cs="Calibri Light"/>
                <w:iCs/>
                <w:sz w:val="20"/>
                <w:szCs w:val="20"/>
              </w:rPr>
              <w:t xml:space="preserve"> scoping and a business case</w:t>
            </w:r>
            <w:r>
              <w:rPr>
                <w:rFonts w:ascii="Calibri Light" w:hAnsi="Calibri Light" w:cs="Calibri Light"/>
                <w:iCs/>
                <w:sz w:val="20"/>
                <w:szCs w:val="20"/>
              </w:rPr>
              <w:t xml:space="preserve"> was completed in 2021/22. Following this, </w:t>
            </w:r>
            <w:r w:rsidR="00D10D09" w:rsidRPr="00D61F8D">
              <w:rPr>
                <w:rFonts w:ascii="Calibri Light" w:hAnsi="Calibri Light" w:cs="Calibri Light"/>
                <w:iCs/>
                <w:sz w:val="20"/>
                <w:szCs w:val="20"/>
              </w:rPr>
              <w:t>t</w:t>
            </w:r>
            <w:r w:rsidR="00CC627C" w:rsidRPr="00D61F8D">
              <w:rPr>
                <w:rFonts w:ascii="Calibri Light" w:hAnsi="Calibri Light" w:cs="Calibri Light"/>
                <w:iCs/>
                <w:sz w:val="20"/>
                <w:szCs w:val="20"/>
              </w:rPr>
              <w:t xml:space="preserve">he Arts Council </w:t>
            </w:r>
            <w:r w:rsidR="0099332C" w:rsidRPr="00D61F8D">
              <w:rPr>
                <w:rFonts w:ascii="Calibri Light" w:hAnsi="Calibri Light" w:cs="Calibri Light"/>
                <w:iCs/>
                <w:sz w:val="20"/>
                <w:szCs w:val="20"/>
              </w:rPr>
              <w:t xml:space="preserve">approved negotiations with </w:t>
            </w:r>
            <w:r w:rsidR="00CC627C" w:rsidRPr="00D61F8D">
              <w:rPr>
                <w:rFonts w:ascii="Calibri Light" w:hAnsi="Calibri Light" w:cs="Calibri Light"/>
                <w:iCs/>
                <w:sz w:val="20"/>
                <w:szCs w:val="20"/>
              </w:rPr>
              <w:t xml:space="preserve">a </w:t>
            </w:r>
            <w:r w:rsidR="0099332C" w:rsidRPr="00D61F8D">
              <w:rPr>
                <w:rFonts w:ascii="Calibri Light" w:hAnsi="Calibri Light" w:cs="Calibri Light"/>
                <w:iCs/>
                <w:sz w:val="20"/>
                <w:szCs w:val="20"/>
              </w:rPr>
              <w:t>preferred provider of a digital arts commissioning and capability service</w:t>
            </w:r>
            <w:r w:rsidR="00194738" w:rsidRPr="00D61F8D">
              <w:rPr>
                <w:rFonts w:ascii="Calibri Light" w:hAnsi="Calibri Light" w:cs="Calibri Light"/>
                <w:iCs/>
                <w:sz w:val="20"/>
                <w:szCs w:val="20"/>
              </w:rPr>
              <w:t xml:space="preserve"> in October 2022</w:t>
            </w:r>
            <w:r w:rsidR="005A01AD" w:rsidRPr="00D61F8D">
              <w:rPr>
                <w:rFonts w:ascii="Calibri Light" w:hAnsi="Calibri Light" w:cs="Calibri Light"/>
                <w:iCs/>
                <w:sz w:val="20"/>
                <w:szCs w:val="20"/>
              </w:rPr>
              <w:t xml:space="preserve">. </w:t>
            </w:r>
          </w:p>
        </w:tc>
      </w:tr>
    </w:tbl>
    <w:p w14:paraId="4159BF8C" w14:textId="29410400" w:rsidR="00D011F0" w:rsidRPr="00C65514" w:rsidRDefault="00D011F0" w:rsidP="00B85905">
      <w:pPr>
        <w:rPr>
          <w:rFonts w:ascii="Calibri Light" w:hAnsi="Calibri Light" w:cs="Calibri Light"/>
          <w:highlight w:val="yellow"/>
        </w:rPr>
        <w:sectPr w:rsidR="00D011F0" w:rsidRPr="00C65514" w:rsidSect="00CA780D">
          <w:pgSz w:w="16838" w:h="11906" w:orient="landscape" w:code="9"/>
          <w:pgMar w:top="1276" w:right="1276" w:bottom="1276" w:left="1276" w:header="720" w:footer="725" w:gutter="0"/>
          <w:cols w:space="720"/>
          <w:titlePg/>
          <w:docGrid w:linePitch="299"/>
        </w:sectPr>
      </w:pPr>
    </w:p>
    <w:p w14:paraId="0173353C" w14:textId="07FA6DF0" w:rsidR="00A33B0B" w:rsidRPr="00C65514" w:rsidRDefault="00111F3A" w:rsidP="00014605">
      <w:pPr>
        <w:pStyle w:val="Heading1"/>
      </w:pPr>
      <w:bookmarkStart w:id="20" w:name="_Toc496858456"/>
      <w:bookmarkStart w:id="21" w:name="_Toc112230311"/>
      <w:r w:rsidRPr="00C65514">
        <w:lastRenderedPageBreak/>
        <w:t>PART THREE</w:t>
      </w:r>
      <w:r w:rsidR="007F7011" w:rsidRPr="00C65514">
        <w:t xml:space="preserve">: </w:t>
      </w:r>
      <w:r w:rsidR="00A33B0B" w:rsidRPr="00C65514">
        <w:t>STATEMENT OF FINANCIAL PERFORMANCE</w:t>
      </w:r>
      <w:bookmarkEnd w:id="20"/>
      <w:r w:rsidR="00A33B0B" w:rsidRPr="00C65514">
        <w:t xml:space="preserve"> 202</w:t>
      </w:r>
      <w:r w:rsidR="00F0497E" w:rsidRPr="00C65514">
        <w:t>1</w:t>
      </w:r>
      <w:r w:rsidR="00A33B0B" w:rsidRPr="00C65514">
        <w:t>/2</w:t>
      </w:r>
      <w:r w:rsidR="00F0497E" w:rsidRPr="00C65514">
        <w:t>2</w:t>
      </w:r>
      <w:bookmarkEnd w:id="21"/>
    </w:p>
    <w:p w14:paraId="523D3320" w14:textId="2CF20B94" w:rsidR="00A33B0B" w:rsidRPr="00C65514" w:rsidRDefault="007F7011" w:rsidP="0080262C">
      <w:pPr>
        <w:spacing w:before="60"/>
        <w:rPr>
          <w:rFonts w:ascii="Calibri Light" w:hAnsi="Calibri Light" w:cs="Calibri Light"/>
        </w:rPr>
      </w:pPr>
      <w:bookmarkStart w:id="22" w:name="_Toc22551853"/>
      <w:r w:rsidRPr="00C65514">
        <w:rPr>
          <w:rFonts w:ascii="Calibri Light" w:hAnsi="Calibri Light" w:cs="Calibri Light"/>
          <w:b/>
          <w:bCs/>
          <w:color w:val="7F7F7F" w:themeColor="text1" w:themeTint="80"/>
          <w:sz w:val="40"/>
          <w:szCs w:val="40"/>
        </w:rPr>
        <w:t xml:space="preserve">WĀHANGA TUATORU: </w:t>
      </w:r>
      <w:r w:rsidR="00A33B0B" w:rsidRPr="00C65514">
        <w:rPr>
          <w:rFonts w:ascii="Calibri Light" w:hAnsi="Calibri Light" w:cs="Calibri Light"/>
          <w:b/>
          <w:bCs/>
          <w:color w:val="7F7F7F" w:themeColor="text1" w:themeTint="80"/>
          <w:sz w:val="40"/>
          <w:szCs w:val="40"/>
        </w:rPr>
        <w:t>NGĀ WHAKARITENGA PŪTEA</w:t>
      </w:r>
      <w:r w:rsidR="007D3A8A" w:rsidRPr="00C65514">
        <w:rPr>
          <w:rFonts w:ascii="Calibri Light" w:hAnsi="Calibri Light" w:cs="Calibri Light"/>
          <w:b/>
          <w:bCs/>
          <w:color w:val="7F7F7F" w:themeColor="text1" w:themeTint="80"/>
          <w:sz w:val="40"/>
          <w:szCs w:val="40"/>
        </w:rPr>
        <w:t xml:space="preserve"> 2021/22</w:t>
      </w:r>
    </w:p>
    <w:p w14:paraId="10DF2AAB" w14:textId="77777777" w:rsidR="00A33B0B" w:rsidRPr="00C65514" w:rsidRDefault="00A33B0B" w:rsidP="00A33B0B">
      <w:pPr>
        <w:rPr>
          <w:rFonts w:ascii="Calibri Light" w:hAnsi="Calibri Light" w:cs="Calibri Light"/>
        </w:rPr>
        <w:sectPr w:rsidR="00A33B0B" w:rsidRPr="00C65514" w:rsidSect="00A04FA1">
          <w:headerReference w:type="even" r:id="rId60"/>
          <w:headerReference w:type="default" r:id="rId61"/>
          <w:footerReference w:type="even" r:id="rId62"/>
          <w:footerReference w:type="default" r:id="rId63"/>
          <w:headerReference w:type="first" r:id="rId64"/>
          <w:footerReference w:type="first" r:id="rId65"/>
          <w:pgSz w:w="11907" w:h="16839" w:code="9"/>
          <w:pgMar w:top="1276" w:right="1276" w:bottom="1276" w:left="1276" w:header="720" w:footer="725" w:gutter="0"/>
          <w:cols w:space="720"/>
          <w:titlePg/>
          <w:docGrid w:linePitch="299"/>
        </w:sectPr>
      </w:pPr>
    </w:p>
    <w:bookmarkEnd w:id="22"/>
    <w:p w14:paraId="528E5FCB" w14:textId="3EC8DC3C" w:rsidR="00844413" w:rsidRPr="00C65514" w:rsidRDefault="00844413" w:rsidP="00844413">
      <w:pPr>
        <w:spacing w:before="0" w:after="120"/>
        <w:outlineLvl w:val="1"/>
        <w:rPr>
          <w:rFonts w:ascii="Calibri Light" w:hAnsi="Calibri Light" w:cs="Calibri Light"/>
          <w:b/>
          <w:bCs/>
          <w:sz w:val="24"/>
          <w:szCs w:val="56"/>
        </w:rPr>
      </w:pPr>
      <w:r w:rsidRPr="00C65514">
        <w:rPr>
          <w:rFonts w:ascii="Calibri Light" w:hAnsi="Calibri Light" w:cs="Calibri Light"/>
          <w:b/>
          <w:bCs/>
          <w:sz w:val="24"/>
          <w:szCs w:val="56"/>
        </w:rPr>
        <w:lastRenderedPageBreak/>
        <w:t xml:space="preserve">Financial </w:t>
      </w:r>
      <w:r w:rsidR="001329D4" w:rsidRPr="00C65514">
        <w:rPr>
          <w:rFonts w:ascii="Calibri Light" w:hAnsi="Calibri Light" w:cs="Calibri Light"/>
          <w:b/>
          <w:bCs/>
          <w:sz w:val="24"/>
          <w:szCs w:val="56"/>
        </w:rPr>
        <w:t>p</w:t>
      </w:r>
      <w:r w:rsidRPr="00C65514">
        <w:rPr>
          <w:rFonts w:ascii="Calibri Light" w:hAnsi="Calibri Light" w:cs="Calibri Light"/>
          <w:b/>
          <w:bCs/>
          <w:sz w:val="24"/>
          <w:szCs w:val="56"/>
        </w:rPr>
        <w:t xml:space="preserve">lanning and </w:t>
      </w:r>
      <w:r w:rsidR="001329D4" w:rsidRPr="00C65514">
        <w:rPr>
          <w:rFonts w:ascii="Calibri Light" w:hAnsi="Calibri Light" w:cs="Calibri Light"/>
          <w:b/>
          <w:bCs/>
          <w:sz w:val="24"/>
          <w:szCs w:val="56"/>
        </w:rPr>
        <w:t>p</w:t>
      </w:r>
      <w:r w:rsidRPr="00C65514">
        <w:rPr>
          <w:rFonts w:ascii="Calibri Light" w:hAnsi="Calibri Light" w:cs="Calibri Light"/>
          <w:b/>
          <w:bCs/>
          <w:sz w:val="24"/>
          <w:szCs w:val="56"/>
        </w:rPr>
        <w:t>erformance</w:t>
      </w:r>
    </w:p>
    <w:p w14:paraId="3AFDD1BB" w14:textId="7B6161CA" w:rsidR="00844413" w:rsidRPr="00C65514" w:rsidRDefault="00844413" w:rsidP="00844413">
      <w:pPr>
        <w:rPr>
          <w:rFonts w:ascii="Calibri Light" w:hAnsi="Calibri Light" w:cs="Calibri Light"/>
        </w:rPr>
      </w:pPr>
      <w:r w:rsidRPr="00C65514">
        <w:rPr>
          <w:rFonts w:ascii="Calibri Light" w:hAnsi="Calibri Light" w:cs="Calibri Light"/>
        </w:rPr>
        <w:t xml:space="preserve">The following section details the 2021/22 financial performance and </w:t>
      </w:r>
      <w:r w:rsidR="00557BC7" w:rsidRPr="00C65514">
        <w:rPr>
          <w:rFonts w:ascii="Calibri Light" w:hAnsi="Calibri Light" w:cs="Calibri Light"/>
        </w:rPr>
        <w:t xml:space="preserve">the </w:t>
      </w:r>
      <w:r w:rsidRPr="00C65514">
        <w:rPr>
          <w:rFonts w:ascii="Calibri Light" w:hAnsi="Calibri Light" w:cs="Calibri Light"/>
        </w:rPr>
        <w:t>financial planning context for 2022/23.</w:t>
      </w:r>
    </w:p>
    <w:p w14:paraId="3663BB64" w14:textId="77777777" w:rsidR="00844413" w:rsidRPr="00C65514" w:rsidRDefault="00844413" w:rsidP="00844413">
      <w:pPr>
        <w:keepNext/>
        <w:spacing w:after="120"/>
        <w:outlineLvl w:val="2"/>
        <w:rPr>
          <w:rFonts w:ascii="Calibri Light" w:hAnsi="Calibri Light" w:cs="Calibri Light"/>
          <w:b/>
          <w:bCs/>
          <w:sz w:val="24"/>
          <w:szCs w:val="24"/>
        </w:rPr>
      </w:pPr>
      <w:r w:rsidRPr="00C65514">
        <w:rPr>
          <w:rFonts w:ascii="Calibri Light" w:hAnsi="Calibri Light" w:cs="Calibri Light"/>
          <w:b/>
          <w:bCs/>
          <w:sz w:val="24"/>
          <w:szCs w:val="24"/>
        </w:rPr>
        <w:t>Financial performance 2021/22</w:t>
      </w:r>
    </w:p>
    <w:p w14:paraId="2B18B79B" w14:textId="135FFAB3" w:rsidR="00844413" w:rsidRPr="00C65514" w:rsidRDefault="00844413" w:rsidP="00844413">
      <w:pPr>
        <w:spacing w:before="200"/>
        <w:rPr>
          <w:rFonts w:ascii="Calibri Light" w:hAnsi="Calibri Light" w:cs="Calibri Light"/>
        </w:rPr>
      </w:pPr>
      <w:r w:rsidRPr="00C65514">
        <w:rPr>
          <w:rFonts w:ascii="Calibri Light" w:hAnsi="Calibri Light" w:cs="Calibri Light"/>
        </w:rPr>
        <w:t>Creative New Zealand ended the 2021/22 year with a net deficit of $2.5 million, against the $5.1</w:t>
      </w:r>
      <w:r w:rsidR="00F3029D" w:rsidRPr="00C65514">
        <w:rPr>
          <w:rFonts w:ascii="Calibri Light" w:hAnsi="Calibri Light" w:cs="Calibri Light"/>
        </w:rPr>
        <w:t> </w:t>
      </w:r>
      <w:r w:rsidRPr="00C65514">
        <w:rPr>
          <w:rFonts w:ascii="Calibri Light" w:hAnsi="Calibri Light" w:cs="Calibri Light"/>
        </w:rPr>
        <w:t xml:space="preserve">million budgeted net deficit published in the </w:t>
      </w:r>
      <w:r w:rsidRPr="00C65514">
        <w:rPr>
          <w:rFonts w:ascii="Calibri Light" w:hAnsi="Calibri Light" w:cs="Calibri Light"/>
          <w:i/>
          <w:iCs/>
        </w:rPr>
        <w:t>Statement of Performance Expectations 2021/22</w:t>
      </w:r>
      <w:r w:rsidRPr="00C65514">
        <w:rPr>
          <w:rFonts w:ascii="Calibri Light" w:hAnsi="Calibri Light" w:cs="Calibri Light"/>
        </w:rPr>
        <w:t>. However, both revenue and expenses exceeded those budgeted by $13.2 million and $10.6 million</w:t>
      </w:r>
      <w:r w:rsidR="00816280" w:rsidRPr="00C65514">
        <w:rPr>
          <w:rFonts w:ascii="Calibri Light" w:hAnsi="Calibri Light" w:cs="Calibri Light"/>
        </w:rPr>
        <w:t>,</w:t>
      </w:r>
      <w:r w:rsidRPr="00C65514">
        <w:rPr>
          <w:rFonts w:ascii="Calibri Light" w:hAnsi="Calibri Light" w:cs="Calibri Light"/>
        </w:rPr>
        <w:t xml:space="preserve"> respectively. These variances are mainly caused by higher revenue, namely from the </w:t>
      </w:r>
      <w:r w:rsidR="007D18EE" w:rsidRPr="00C65514">
        <w:rPr>
          <w:rFonts w:ascii="Calibri Light" w:hAnsi="Calibri Light" w:cs="Calibri Light"/>
        </w:rPr>
        <w:t>New Zealand Lottery Grants Board Te Puna Tahua</w:t>
      </w:r>
      <w:r w:rsidRPr="00C65514">
        <w:rPr>
          <w:rFonts w:ascii="Calibri Light" w:hAnsi="Calibri Light" w:cs="Calibri Light"/>
        </w:rPr>
        <w:t xml:space="preserve"> (NZLGB) by $7.4</w:t>
      </w:r>
      <w:r w:rsidR="007D18EE" w:rsidRPr="00C65514">
        <w:rPr>
          <w:rFonts w:ascii="Calibri Light" w:hAnsi="Calibri Light" w:cs="Calibri Light"/>
        </w:rPr>
        <w:t> </w:t>
      </w:r>
      <w:r w:rsidRPr="00C65514">
        <w:rPr>
          <w:rFonts w:ascii="Calibri Light" w:hAnsi="Calibri Light" w:cs="Calibri Light"/>
        </w:rPr>
        <w:t xml:space="preserve">million and the Crown by $4.6 million (as detailed in note 2 on pages </w:t>
      </w:r>
      <w:r w:rsidR="00FA3667">
        <w:rPr>
          <w:rFonts w:ascii="Calibri Light" w:hAnsi="Calibri Light" w:cs="Calibri Light"/>
        </w:rPr>
        <w:t>84–85</w:t>
      </w:r>
      <w:r w:rsidRPr="00C65514">
        <w:rPr>
          <w:rFonts w:ascii="Calibri Light" w:hAnsi="Calibri Light" w:cs="Calibri Light"/>
        </w:rPr>
        <w:t xml:space="preserve">). The higher revenue was distributed to the arts sector through increased levels of funding (as detailed in note 9 on pages </w:t>
      </w:r>
      <w:r w:rsidR="00C90BB6">
        <w:rPr>
          <w:rFonts w:ascii="Calibri Light" w:hAnsi="Calibri Light" w:cs="Calibri Light"/>
        </w:rPr>
        <w:t>89–90</w:t>
      </w:r>
      <w:r w:rsidRPr="00C65514">
        <w:rPr>
          <w:rFonts w:ascii="Calibri Light" w:hAnsi="Calibri Light" w:cs="Calibri Light"/>
        </w:rPr>
        <w:t>).</w:t>
      </w:r>
    </w:p>
    <w:p w14:paraId="6E488BB3" w14:textId="0877B4F8" w:rsidR="00844413" w:rsidRPr="00C65514" w:rsidRDefault="00844413" w:rsidP="00844413">
      <w:pPr>
        <w:spacing w:before="200"/>
        <w:rPr>
          <w:rFonts w:ascii="Calibri Light" w:hAnsi="Calibri Light" w:cs="Calibri Light"/>
          <w:highlight w:val="yellow"/>
        </w:rPr>
      </w:pPr>
      <w:r w:rsidRPr="00C65514">
        <w:rPr>
          <w:rFonts w:ascii="Calibri Light" w:hAnsi="Calibri Light" w:cs="Calibri Light"/>
        </w:rPr>
        <w:t>Total investment in the arts sector for 2021/22 is below the overall investment Creative New Zealand made in 2020/21 ($74.0 million compared with $80.4 million), but higher than in 2018/19, being the last pre-COVID</w:t>
      </w:r>
      <w:r w:rsidR="00E10342" w:rsidRPr="00C65514">
        <w:rPr>
          <w:rFonts w:ascii="Calibri Light" w:hAnsi="Calibri Light" w:cs="Calibri Light"/>
        </w:rPr>
        <w:t>-19</w:t>
      </w:r>
      <w:r w:rsidRPr="00C65514">
        <w:rPr>
          <w:rFonts w:ascii="Calibri Light" w:hAnsi="Calibri Light" w:cs="Calibri Light"/>
        </w:rPr>
        <w:t xml:space="preserve"> year, as shown in figure </w:t>
      </w:r>
      <w:r w:rsidR="00D96BFB">
        <w:rPr>
          <w:rFonts w:ascii="Calibri Light" w:hAnsi="Calibri Light" w:cs="Calibri Light"/>
        </w:rPr>
        <w:t>1</w:t>
      </w:r>
      <w:r w:rsidR="00421A29" w:rsidRPr="00C65514">
        <w:rPr>
          <w:rFonts w:ascii="Calibri Light" w:hAnsi="Calibri Light" w:cs="Calibri Light"/>
        </w:rPr>
        <w:t>7</w:t>
      </w:r>
      <w:r w:rsidRPr="00C65514">
        <w:rPr>
          <w:rFonts w:ascii="Calibri Light" w:hAnsi="Calibri Light" w:cs="Calibri Light"/>
        </w:rPr>
        <w:t xml:space="preserve">. This increased investment includes the significant one-off Crown investment in Creative New Zealand of $31.1 million in 2020/21 ($3.4 million deferred to 2021/22) and $12.2 million in 2021/22 ($3.1 million deferred to 2022/23), as shown in figure </w:t>
      </w:r>
      <w:r w:rsidR="006C38C2">
        <w:rPr>
          <w:rFonts w:ascii="Calibri Light" w:hAnsi="Calibri Light" w:cs="Calibri Light"/>
        </w:rPr>
        <w:t>1</w:t>
      </w:r>
      <w:r w:rsidR="00C563A3" w:rsidRPr="00C65514">
        <w:rPr>
          <w:rFonts w:ascii="Calibri Light" w:hAnsi="Calibri Light" w:cs="Calibri Light"/>
        </w:rPr>
        <w:t>9</w:t>
      </w:r>
      <w:r w:rsidRPr="00C65514">
        <w:rPr>
          <w:rFonts w:ascii="Calibri Light" w:hAnsi="Calibri Light" w:cs="Calibri Light"/>
        </w:rPr>
        <w:t xml:space="preserve">. How this money is being invested is detailed in note 10 on </w:t>
      </w:r>
      <w:r w:rsidRPr="005E3D9F">
        <w:rPr>
          <w:rFonts w:ascii="Calibri Light" w:hAnsi="Calibri Light" w:cs="Calibri Light"/>
        </w:rPr>
        <w:t xml:space="preserve">pages </w:t>
      </w:r>
      <w:r w:rsidR="005E3D9F" w:rsidRPr="005E3D9F">
        <w:rPr>
          <w:rFonts w:ascii="Calibri Light" w:hAnsi="Calibri Light" w:cs="Calibri Light"/>
        </w:rPr>
        <w:t>91–92</w:t>
      </w:r>
      <w:r w:rsidRPr="005E3D9F">
        <w:rPr>
          <w:rFonts w:ascii="Calibri Light" w:hAnsi="Calibri Light" w:cs="Calibri Light"/>
        </w:rPr>
        <w:t>.</w:t>
      </w:r>
    </w:p>
    <w:p w14:paraId="70243C6C" w14:textId="15CC7B5E" w:rsidR="00844413" w:rsidRPr="00C65514" w:rsidRDefault="00844413" w:rsidP="00844413">
      <w:pPr>
        <w:keepNext/>
        <w:spacing w:before="200" w:after="0"/>
        <w:rPr>
          <w:rFonts w:ascii="Calibri Light" w:hAnsi="Calibri Light" w:cs="Calibri Light"/>
        </w:rPr>
      </w:pPr>
      <w:r w:rsidRPr="00C65514">
        <w:rPr>
          <w:rFonts w:ascii="Calibri Light" w:hAnsi="Calibri Light" w:cs="Calibri Light"/>
        </w:rPr>
        <w:t xml:space="preserve">Of the total expenses, 14.9 percent was spent on Creative New Zealand’s operations, below the minimum range of </w:t>
      </w:r>
      <w:r w:rsidR="00B872FD" w:rsidRPr="00C65514">
        <w:rPr>
          <w:rFonts w:ascii="Calibri Light" w:hAnsi="Calibri Light" w:cs="Calibri Light"/>
        </w:rPr>
        <w:t xml:space="preserve">its </w:t>
      </w:r>
      <w:r w:rsidRPr="00C65514">
        <w:rPr>
          <w:rFonts w:ascii="Calibri Light" w:hAnsi="Calibri Light" w:cs="Calibri Light"/>
        </w:rPr>
        <w:t>operating cost policy range of 15</w:t>
      </w:r>
      <w:r w:rsidR="00004668" w:rsidRPr="00C65514">
        <w:rPr>
          <w:rFonts w:ascii="Calibri Light" w:hAnsi="Calibri Light" w:cs="Calibri Light"/>
        </w:rPr>
        <w:t xml:space="preserve"> percent to </w:t>
      </w:r>
      <w:r w:rsidRPr="00C65514">
        <w:rPr>
          <w:rFonts w:ascii="Calibri Light" w:hAnsi="Calibri Light" w:cs="Calibri Light"/>
        </w:rPr>
        <w:t xml:space="preserve">16 percent. Having remained at the same level for 11 years from 2007/08 to 2017/18, operating costs have increased in relative terms as we have developed more specialist skills within the organisation. </w:t>
      </w:r>
    </w:p>
    <w:p w14:paraId="392EF8BD" w14:textId="60A58BBB" w:rsidR="00844413" w:rsidRPr="00C65514" w:rsidRDefault="00B872FD" w:rsidP="00B8071F">
      <w:pPr>
        <w:numPr>
          <w:ilvl w:val="0"/>
          <w:numId w:val="16"/>
        </w:numPr>
        <w:spacing w:before="120" w:after="0"/>
        <w:ind w:left="369" w:hanging="369"/>
        <w:rPr>
          <w:rFonts w:ascii="Calibri Light" w:hAnsi="Calibri Light" w:cs="Calibri Light"/>
        </w:rPr>
      </w:pPr>
      <w:r w:rsidRPr="00C65514">
        <w:rPr>
          <w:rFonts w:ascii="Calibri Light" w:hAnsi="Calibri Light" w:cs="Calibri Light"/>
        </w:rPr>
        <w:t>Because</w:t>
      </w:r>
      <w:r w:rsidR="00844413" w:rsidRPr="00C65514">
        <w:rPr>
          <w:rFonts w:ascii="Calibri Light" w:hAnsi="Calibri Light" w:cs="Calibri Light"/>
        </w:rPr>
        <w:t xml:space="preserve"> of the increased investment in the sector in the past two years, we brought in additional resources to deliver the COVID-19 </w:t>
      </w:r>
      <w:r w:rsidR="005A6F39" w:rsidRPr="00C65514">
        <w:rPr>
          <w:rFonts w:ascii="Calibri Light" w:hAnsi="Calibri Light" w:cs="Calibri Light"/>
        </w:rPr>
        <w:t xml:space="preserve">recovery </w:t>
      </w:r>
      <w:r w:rsidR="00844413" w:rsidRPr="00C65514">
        <w:rPr>
          <w:rFonts w:ascii="Calibri Light" w:hAnsi="Calibri Light" w:cs="Calibri Light"/>
        </w:rPr>
        <w:t>response funding. In early 2020/21, we completed an extensive process to identify people capability and capacity needs to deliver our Phase 2 COVID-19 Plan, respond to the new context, and address the continuity of Creative New Zealand’s core work (a mix of fixed-term and permanent roles that are programme, capability</w:t>
      </w:r>
      <w:r w:rsidR="00075A4B" w:rsidRPr="00C65514">
        <w:rPr>
          <w:rFonts w:ascii="Calibri Light" w:hAnsi="Calibri Light" w:cs="Calibri Light"/>
        </w:rPr>
        <w:t>,</w:t>
      </w:r>
      <w:r w:rsidR="00844413" w:rsidRPr="00C65514">
        <w:rPr>
          <w:rFonts w:ascii="Calibri Light" w:hAnsi="Calibri Light" w:cs="Calibri Light"/>
        </w:rPr>
        <w:t xml:space="preserve"> and capacity related).</w:t>
      </w:r>
    </w:p>
    <w:p w14:paraId="5A094E17" w14:textId="15BEC646" w:rsidR="00844413" w:rsidRPr="00C65514" w:rsidRDefault="00B955D3" w:rsidP="00B8071F">
      <w:pPr>
        <w:numPr>
          <w:ilvl w:val="0"/>
          <w:numId w:val="16"/>
        </w:numPr>
        <w:spacing w:before="120" w:after="0"/>
        <w:ind w:left="369" w:hanging="369"/>
        <w:rPr>
          <w:rFonts w:ascii="Calibri Light" w:hAnsi="Calibri Light" w:cs="Calibri Light"/>
        </w:rPr>
      </w:pPr>
      <w:r w:rsidRPr="00C65514">
        <w:rPr>
          <w:rFonts w:ascii="Calibri Light" w:hAnsi="Calibri Light" w:cs="Calibri Light"/>
        </w:rPr>
        <w:t>Along with</w:t>
      </w:r>
      <w:r w:rsidR="00844413" w:rsidRPr="00C65514">
        <w:rPr>
          <w:rFonts w:ascii="Calibri Light" w:hAnsi="Calibri Light" w:cs="Calibri Light"/>
        </w:rPr>
        <w:t xml:space="preserve"> addressing capacity and capability needs, it was considered important to establish an </w:t>
      </w:r>
      <w:r w:rsidR="00C40FE2" w:rsidRPr="00C65514">
        <w:rPr>
          <w:rFonts w:ascii="Calibri Light" w:hAnsi="Calibri Light" w:cs="Calibri Light"/>
        </w:rPr>
        <w:t>a</w:t>
      </w:r>
      <w:r w:rsidR="00844413" w:rsidRPr="00C65514">
        <w:rPr>
          <w:rFonts w:ascii="Calibri Light" w:hAnsi="Calibri Light" w:cs="Calibri Light"/>
        </w:rPr>
        <w:t xml:space="preserve">dvocacy team, strengthen the Māori Strategy </w:t>
      </w:r>
      <w:r w:rsidR="00C40FE2" w:rsidRPr="00C65514">
        <w:rPr>
          <w:rFonts w:ascii="Calibri Light" w:hAnsi="Calibri Light" w:cs="Calibri Light"/>
        </w:rPr>
        <w:t>and</w:t>
      </w:r>
      <w:r w:rsidR="00F370CB" w:rsidRPr="00C65514">
        <w:rPr>
          <w:rFonts w:ascii="Calibri Light" w:hAnsi="Calibri Light" w:cs="Calibri Light"/>
        </w:rPr>
        <w:t xml:space="preserve"> </w:t>
      </w:r>
      <w:r w:rsidR="00844413" w:rsidRPr="00C65514">
        <w:rPr>
          <w:rFonts w:ascii="Calibri Light" w:hAnsi="Calibri Light" w:cs="Calibri Light"/>
        </w:rPr>
        <w:t xml:space="preserve">Partnerships Group, create a new Pacific </w:t>
      </w:r>
      <w:r w:rsidR="00C40FE2" w:rsidRPr="00C65514">
        <w:rPr>
          <w:rFonts w:ascii="Calibri Light" w:hAnsi="Calibri Light" w:cs="Calibri Light"/>
        </w:rPr>
        <w:t>a</w:t>
      </w:r>
      <w:r w:rsidR="00844413" w:rsidRPr="00C65514">
        <w:rPr>
          <w:rFonts w:ascii="Calibri Light" w:hAnsi="Calibri Light" w:cs="Calibri Light"/>
        </w:rPr>
        <w:t xml:space="preserve">rts </w:t>
      </w:r>
      <w:r w:rsidR="00C40FE2" w:rsidRPr="00C65514">
        <w:rPr>
          <w:rFonts w:ascii="Calibri Light" w:hAnsi="Calibri Light" w:cs="Calibri Light"/>
        </w:rPr>
        <w:t>g</w:t>
      </w:r>
      <w:r w:rsidR="00844413" w:rsidRPr="00C65514">
        <w:rPr>
          <w:rFonts w:ascii="Calibri Light" w:hAnsi="Calibri Light" w:cs="Calibri Light"/>
        </w:rPr>
        <w:t xml:space="preserve">roup (given the expanded responsibilities regarding the Pasifika Festivals Initiative), and give specific mana and focus to a role driving our organisational culture change programme, Te Kaupapa o Toi Aotearoa. We consider our organisational culture to be the ‘invisible enabler’ of our wairua (spirit) and </w:t>
      </w:r>
      <w:r w:rsidR="00844413" w:rsidRPr="00C65514" w:rsidDel="0056026B">
        <w:rPr>
          <w:rFonts w:ascii="Calibri Light" w:hAnsi="Calibri Light" w:cs="Calibri Light"/>
        </w:rPr>
        <w:t>resilience</w:t>
      </w:r>
      <w:r w:rsidR="00844413" w:rsidRPr="00C65514">
        <w:rPr>
          <w:rFonts w:ascii="Calibri Light" w:hAnsi="Calibri Light" w:cs="Calibri Light"/>
        </w:rPr>
        <w:t xml:space="preserve"> and see significant value from becoming an intentionally Tiriti-honouring Crown entity.</w:t>
      </w:r>
    </w:p>
    <w:p w14:paraId="3205A39F" w14:textId="52C93742" w:rsidR="00844413" w:rsidRPr="00C65514" w:rsidRDefault="00844413" w:rsidP="00B8071F">
      <w:pPr>
        <w:numPr>
          <w:ilvl w:val="0"/>
          <w:numId w:val="16"/>
        </w:numPr>
        <w:spacing w:before="120" w:after="0"/>
        <w:ind w:left="369" w:hanging="369"/>
        <w:rPr>
          <w:rFonts w:ascii="Calibri Light" w:hAnsi="Calibri Light" w:cs="Calibri Light"/>
        </w:rPr>
      </w:pPr>
      <w:r w:rsidRPr="00C65514">
        <w:rPr>
          <w:rFonts w:ascii="Calibri Light" w:hAnsi="Calibri Light" w:cs="Calibri Light"/>
        </w:rPr>
        <w:t>In 2021/22, we also started developing a new public-facing digital customer experience (CX) platform that will integrate the current website, portal</w:t>
      </w:r>
      <w:r w:rsidR="00BB3329" w:rsidRPr="00C65514">
        <w:rPr>
          <w:rFonts w:ascii="Calibri Light" w:hAnsi="Calibri Light" w:cs="Calibri Light"/>
        </w:rPr>
        <w:t>,</w:t>
      </w:r>
      <w:r w:rsidRPr="00C65514">
        <w:rPr>
          <w:rFonts w:ascii="Calibri Light" w:hAnsi="Calibri Light" w:cs="Calibri Light"/>
        </w:rPr>
        <w:t xml:space="preserve"> and online knowledge bases and </w:t>
      </w:r>
      <w:r w:rsidR="00BB3329" w:rsidRPr="00C65514">
        <w:rPr>
          <w:rFonts w:ascii="Calibri Light" w:hAnsi="Calibri Light" w:cs="Calibri Light"/>
        </w:rPr>
        <w:t xml:space="preserve">allow </w:t>
      </w:r>
      <w:r w:rsidRPr="00C65514">
        <w:rPr>
          <w:rFonts w:ascii="Calibri Light" w:hAnsi="Calibri Light" w:cs="Calibri Light"/>
        </w:rPr>
        <w:t xml:space="preserve">us to develop and deliver best practice digital services ($1.1 million over two financial years). </w:t>
      </w:r>
    </w:p>
    <w:p w14:paraId="1D62C762" w14:textId="73663AAC" w:rsidR="00844413" w:rsidRPr="00C65514" w:rsidRDefault="00844413" w:rsidP="00844413">
      <w:pPr>
        <w:spacing w:before="200"/>
        <w:ind w:right="-1"/>
        <w:rPr>
          <w:rFonts w:ascii="Calibri Light" w:hAnsi="Calibri Light" w:cs="Calibri Light"/>
        </w:rPr>
      </w:pPr>
      <w:r w:rsidRPr="00C65514">
        <w:rPr>
          <w:rFonts w:ascii="Calibri Light" w:hAnsi="Calibri Light" w:cs="Calibri Light"/>
        </w:rPr>
        <w:t xml:space="preserve">Creative New Zealand’s accumulated funds decreased to $19.7 million at the end of 2021/22. In 2019/20, Creative New Zealand used a significant portion of its equity reserves to respond to the COVID-19 crisis and reduced accumulated funds to $12.2 million, as shown in figure </w:t>
      </w:r>
      <w:r w:rsidR="005E3D9F">
        <w:rPr>
          <w:rFonts w:ascii="Calibri Light" w:hAnsi="Calibri Light" w:cs="Calibri Light"/>
        </w:rPr>
        <w:t>1</w:t>
      </w:r>
      <w:r w:rsidR="00D329A9" w:rsidRPr="00C65514">
        <w:rPr>
          <w:rFonts w:ascii="Calibri Light" w:hAnsi="Calibri Light" w:cs="Calibri Light"/>
        </w:rPr>
        <w:t>8</w:t>
      </w:r>
      <w:r w:rsidRPr="00C65514">
        <w:rPr>
          <w:rFonts w:ascii="Calibri Light" w:hAnsi="Calibri Light" w:cs="Calibri Light"/>
        </w:rPr>
        <w:t>. The depleted accumulated funds were increased in 2020/21 to $22.2 million due to the welcome windfall from Lotto New Zealand profits.</w:t>
      </w:r>
    </w:p>
    <w:p w14:paraId="7187AC0D" w14:textId="77777777" w:rsidR="00844413" w:rsidRPr="00C65514" w:rsidRDefault="00844413" w:rsidP="00844413">
      <w:pPr>
        <w:keepNext/>
        <w:spacing w:after="120"/>
        <w:outlineLvl w:val="2"/>
        <w:rPr>
          <w:rFonts w:ascii="Calibri Light" w:hAnsi="Calibri Light" w:cs="Calibri Light"/>
          <w:b/>
          <w:bCs/>
          <w:sz w:val="24"/>
        </w:rPr>
      </w:pPr>
      <w:r w:rsidRPr="00C65514">
        <w:rPr>
          <w:rFonts w:ascii="Calibri Light" w:hAnsi="Calibri Light" w:cs="Calibri Light"/>
          <w:b/>
          <w:bCs/>
          <w:sz w:val="24"/>
        </w:rPr>
        <w:t>Financial planning context for 2022/23</w:t>
      </w:r>
    </w:p>
    <w:p w14:paraId="7CE06A6D" w14:textId="206B29C5" w:rsidR="00844413" w:rsidRPr="00C65514" w:rsidRDefault="00844413" w:rsidP="00844413">
      <w:pPr>
        <w:spacing w:before="200"/>
        <w:ind w:right="-1"/>
        <w:rPr>
          <w:rFonts w:ascii="Calibri Light" w:hAnsi="Calibri Light" w:cs="Calibri Light"/>
        </w:rPr>
      </w:pPr>
      <w:r w:rsidRPr="00C65514">
        <w:rPr>
          <w:rFonts w:ascii="Calibri Light" w:hAnsi="Calibri Light" w:cs="Calibri Light"/>
        </w:rPr>
        <w:t xml:space="preserve">Dynamic planning and budgeting will continue to be the norm for Creative New Zealand, given the remaining uncertainty in </w:t>
      </w:r>
      <w:r w:rsidR="002A219D" w:rsidRPr="00C65514">
        <w:rPr>
          <w:rFonts w:ascii="Calibri Light" w:hAnsi="Calibri Light" w:cs="Calibri Light"/>
        </w:rPr>
        <w:t xml:space="preserve">its </w:t>
      </w:r>
      <w:r w:rsidRPr="00C65514">
        <w:rPr>
          <w:rFonts w:ascii="Calibri Light" w:hAnsi="Calibri Light" w:cs="Calibri Light"/>
        </w:rPr>
        <w:t>financial and operating environment</w:t>
      </w:r>
      <w:r w:rsidR="005E3D9F">
        <w:rPr>
          <w:rFonts w:ascii="Calibri Light" w:hAnsi="Calibri Light" w:cs="Calibri Light"/>
        </w:rPr>
        <w:t>.</w:t>
      </w:r>
    </w:p>
    <w:p w14:paraId="485FD39B" w14:textId="1D59E808" w:rsidR="00844413" w:rsidRPr="00C65514" w:rsidRDefault="00844413" w:rsidP="00DE7254">
      <w:pPr>
        <w:spacing w:before="200" w:after="0"/>
        <w:rPr>
          <w:rFonts w:ascii="Calibri Light" w:hAnsi="Calibri Light" w:cs="Calibri Light"/>
        </w:rPr>
      </w:pPr>
      <w:r w:rsidRPr="00C65514">
        <w:rPr>
          <w:rFonts w:ascii="Calibri Light" w:hAnsi="Calibri Light" w:cs="Calibri Light"/>
        </w:rPr>
        <w:lastRenderedPageBreak/>
        <w:t>We have developed a relevant and affordable work programme for 2022/23 that reflects our strategic intentions, the ongoing COVID-19 context</w:t>
      </w:r>
      <w:r w:rsidR="002A219D" w:rsidRPr="00C65514">
        <w:rPr>
          <w:rFonts w:ascii="Calibri Light" w:hAnsi="Calibri Light" w:cs="Calibri Light"/>
        </w:rPr>
        <w:t>,</w:t>
      </w:r>
      <w:r w:rsidRPr="00C65514">
        <w:rPr>
          <w:rFonts w:ascii="Calibri Light" w:hAnsi="Calibri Light" w:cs="Calibri Light"/>
        </w:rPr>
        <w:t xml:space="preserve"> and remaining uncertainty in our operating environment. The plan and budget for 2022/23 were developed considering the following</w:t>
      </w:r>
      <w:r w:rsidR="00974F50" w:rsidRPr="00C65514">
        <w:rPr>
          <w:rFonts w:ascii="Calibri Light" w:hAnsi="Calibri Light" w:cs="Calibri Light"/>
        </w:rPr>
        <w:t>:</w:t>
      </w:r>
    </w:p>
    <w:p w14:paraId="1F45AC77" w14:textId="07C2E262" w:rsidR="00844413" w:rsidRPr="00C65514" w:rsidRDefault="00974F50" w:rsidP="00B8071F">
      <w:pPr>
        <w:numPr>
          <w:ilvl w:val="0"/>
          <w:numId w:val="16"/>
        </w:numPr>
        <w:spacing w:before="120" w:after="0"/>
        <w:ind w:left="369" w:hanging="369"/>
        <w:rPr>
          <w:rFonts w:ascii="Calibri Light" w:hAnsi="Calibri Light" w:cs="Calibri Light"/>
        </w:rPr>
      </w:pPr>
      <w:r w:rsidRPr="00C65514">
        <w:rPr>
          <w:rFonts w:ascii="Calibri Light" w:hAnsi="Calibri Light" w:cs="Calibri Light"/>
        </w:rPr>
        <w:t>r</w:t>
      </w:r>
      <w:r w:rsidR="00844413" w:rsidRPr="00C65514">
        <w:rPr>
          <w:rFonts w:ascii="Calibri Light" w:hAnsi="Calibri Light" w:cs="Calibri Light"/>
        </w:rPr>
        <w:t>evenue from the NZLGB based on the updated Lotto N</w:t>
      </w:r>
      <w:r w:rsidR="00FB64CE" w:rsidRPr="00C65514">
        <w:rPr>
          <w:rFonts w:ascii="Calibri Light" w:hAnsi="Calibri Light" w:cs="Calibri Light"/>
        </w:rPr>
        <w:t xml:space="preserve">ew </w:t>
      </w:r>
      <w:r w:rsidR="00844413" w:rsidRPr="00C65514">
        <w:rPr>
          <w:rFonts w:ascii="Calibri Light" w:hAnsi="Calibri Light" w:cs="Calibri Light"/>
        </w:rPr>
        <w:t>Z</w:t>
      </w:r>
      <w:r w:rsidR="00FB64CE" w:rsidRPr="00C65514">
        <w:rPr>
          <w:rFonts w:ascii="Calibri Light" w:hAnsi="Calibri Light" w:cs="Calibri Light"/>
        </w:rPr>
        <w:t>ealand</w:t>
      </w:r>
      <w:r w:rsidR="00844413" w:rsidRPr="00C65514">
        <w:rPr>
          <w:rFonts w:ascii="Calibri Light" w:hAnsi="Calibri Light" w:cs="Calibri Light"/>
        </w:rPr>
        <w:t xml:space="preserve"> revenue projections for 2022/23, as advised in July 2022. For any financial year, the actual revenue from the NZLGB depends on the actual Lotto </w:t>
      </w:r>
      <w:r w:rsidR="00430867" w:rsidRPr="00C65514">
        <w:rPr>
          <w:rFonts w:ascii="Calibri Light" w:hAnsi="Calibri Light" w:cs="Calibri Light"/>
        </w:rPr>
        <w:t>N</w:t>
      </w:r>
      <w:r w:rsidR="00FB64CE" w:rsidRPr="00C65514">
        <w:rPr>
          <w:rFonts w:ascii="Calibri Light" w:hAnsi="Calibri Light" w:cs="Calibri Light"/>
        </w:rPr>
        <w:t xml:space="preserve">ew </w:t>
      </w:r>
      <w:r w:rsidR="00430867" w:rsidRPr="00C65514">
        <w:rPr>
          <w:rFonts w:ascii="Calibri Light" w:hAnsi="Calibri Light" w:cs="Calibri Light"/>
        </w:rPr>
        <w:t>Z</w:t>
      </w:r>
      <w:r w:rsidR="00FB64CE" w:rsidRPr="00C65514">
        <w:rPr>
          <w:rFonts w:ascii="Calibri Light" w:hAnsi="Calibri Light" w:cs="Calibri Light"/>
        </w:rPr>
        <w:t>ealand</w:t>
      </w:r>
      <w:r w:rsidR="00430867" w:rsidRPr="00C65514">
        <w:rPr>
          <w:rFonts w:ascii="Calibri Light" w:hAnsi="Calibri Light" w:cs="Calibri Light"/>
        </w:rPr>
        <w:t xml:space="preserve"> </w:t>
      </w:r>
      <w:r w:rsidR="00844413" w:rsidRPr="00C65514">
        <w:rPr>
          <w:rFonts w:ascii="Calibri Light" w:hAnsi="Calibri Light" w:cs="Calibri Light"/>
        </w:rPr>
        <w:t>profit for that year</w:t>
      </w:r>
    </w:p>
    <w:p w14:paraId="4EF60BD3" w14:textId="2B952D43" w:rsidR="00844413" w:rsidRPr="00C65514" w:rsidRDefault="00974F50" w:rsidP="00B8071F">
      <w:pPr>
        <w:numPr>
          <w:ilvl w:val="0"/>
          <w:numId w:val="16"/>
        </w:numPr>
        <w:spacing w:before="120" w:after="0"/>
        <w:ind w:left="369" w:hanging="369"/>
        <w:rPr>
          <w:rFonts w:ascii="Calibri Light" w:hAnsi="Calibri Light" w:cs="Calibri Light"/>
        </w:rPr>
      </w:pPr>
      <w:r w:rsidRPr="00C65514">
        <w:rPr>
          <w:rFonts w:ascii="Calibri Light" w:hAnsi="Calibri Light" w:cs="Calibri Light"/>
        </w:rPr>
        <w:t>a</w:t>
      </w:r>
      <w:r w:rsidR="00844413" w:rsidRPr="00C65514">
        <w:rPr>
          <w:rFonts w:ascii="Calibri Light" w:hAnsi="Calibri Light" w:cs="Calibri Light"/>
        </w:rPr>
        <w:t xml:space="preserve">dditional revenue through Vote: Arts, Culture and Heritage of $1 million to extend our Mātauranga Māori Te Awe Kōtuku programme for 2022/23, including support for </w:t>
      </w:r>
      <w:r w:rsidR="00202375" w:rsidRPr="00C65514">
        <w:rPr>
          <w:rFonts w:ascii="Calibri Light" w:hAnsi="Calibri Light" w:cs="Calibri Light"/>
        </w:rPr>
        <w:t>t</w:t>
      </w:r>
      <w:r w:rsidR="00844413" w:rsidRPr="00C65514">
        <w:rPr>
          <w:rFonts w:ascii="Calibri Light" w:hAnsi="Calibri Light" w:cs="Calibri Light"/>
        </w:rPr>
        <w:t xml:space="preserve">ārai </w:t>
      </w:r>
      <w:r w:rsidR="00202375" w:rsidRPr="00C65514">
        <w:rPr>
          <w:rFonts w:ascii="Calibri Light" w:hAnsi="Calibri Light" w:cs="Calibri Light"/>
        </w:rPr>
        <w:t>w</w:t>
      </w:r>
      <w:r w:rsidR="00844413" w:rsidRPr="00C65514">
        <w:rPr>
          <w:rFonts w:ascii="Calibri Light" w:hAnsi="Calibri Light" w:cs="Calibri Light"/>
        </w:rPr>
        <w:t xml:space="preserve">aka and </w:t>
      </w:r>
      <w:r w:rsidR="00202375" w:rsidRPr="00C65514">
        <w:rPr>
          <w:rFonts w:ascii="Calibri Light" w:hAnsi="Calibri Light" w:cs="Calibri Light"/>
        </w:rPr>
        <w:t>t</w:t>
      </w:r>
      <w:r w:rsidR="00844413" w:rsidRPr="00C65514">
        <w:rPr>
          <w:rFonts w:ascii="Calibri Light" w:hAnsi="Calibri Light" w:cs="Calibri Light"/>
        </w:rPr>
        <w:t xml:space="preserve">aonga </w:t>
      </w:r>
      <w:r w:rsidR="00202375" w:rsidRPr="00C65514">
        <w:rPr>
          <w:rFonts w:ascii="Calibri Light" w:hAnsi="Calibri Light" w:cs="Calibri Light"/>
        </w:rPr>
        <w:t>p</w:t>
      </w:r>
      <w:r w:rsidR="00844413" w:rsidRPr="00C65514">
        <w:rPr>
          <w:rFonts w:ascii="Calibri Light" w:hAnsi="Calibri Light" w:cs="Calibri Light"/>
        </w:rPr>
        <w:t>ūoro and provide a boost to the Toi Ake</w:t>
      </w:r>
      <w:r w:rsidR="002E687C" w:rsidRPr="00C65514">
        <w:rPr>
          <w:rFonts w:ascii="Calibri Light" w:hAnsi="Calibri Light" w:cs="Calibri Light"/>
        </w:rPr>
        <w:t>—</w:t>
      </w:r>
      <w:r w:rsidR="00844413" w:rsidRPr="00C65514">
        <w:rPr>
          <w:rFonts w:ascii="Calibri Light" w:hAnsi="Calibri Light" w:cs="Calibri Light"/>
        </w:rPr>
        <w:t>Mātauranga Māori Te Awe Kōtuku Fund</w:t>
      </w:r>
    </w:p>
    <w:p w14:paraId="50307924" w14:textId="1E371B30" w:rsidR="00844413" w:rsidRPr="00C65514" w:rsidRDefault="00974F50" w:rsidP="00B8071F">
      <w:pPr>
        <w:numPr>
          <w:ilvl w:val="0"/>
          <w:numId w:val="16"/>
        </w:numPr>
        <w:spacing w:before="120" w:after="0"/>
        <w:ind w:left="369" w:hanging="369"/>
        <w:rPr>
          <w:rFonts w:ascii="Calibri Light" w:hAnsi="Calibri Light" w:cs="Calibri Light"/>
        </w:rPr>
      </w:pPr>
      <w:r w:rsidRPr="00C65514">
        <w:rPr>
          <w:rFonts w:ascii="Calibri Light" w:hAnsi="Calibri Light" w:cs="Calibri Light"/>
        </w:rPr>
        <w:t>s</w:t>
      </w:r>
      <w:r w:rsidR="00844413" w:rsidRPr="00C65514">
        <w:rPr>
          <w:rFonts w:ascii="Calibri Light" w:hAnsi="Calibri Light" w:cs="Calibri Light"/>
        </w:rPr>
        <w:t>ignificantly higher inflation than experienced in recent times and the effect this will have on our operations and those we fund</w:t>
      </w:r>
    </w:p>
    <w:p w14:paraId="6EA42B99" w14:textId="72F923BA" w:rsidR="00844413" w:rsidRPr="00C65514" w:rsidRDefault="00974F50" w:rsidP="00B8071F">
      <w:pPr>
        <w:numPr>
          <w:ilvl w:val="0"/>
          <w:numId w:val="16"/>
        </w:numPr>
        <w:spacing w:before="120" w:after="0"/>
        <w:ind w:left="369" w:hanging="369"/>
        <w:rPr>
          <w:rFonts w:ascii="Calibri Light" w:hAnsi="Calibri Light" w:cs="Calibri Light"/>
        </w:rPr>
      </w:pPr>
      <w:r w:rsidRPr="00C65514">
        <w:rPr>
          <w:rFonts w:ascii="Calibri Light" w:hAnsi="Calibri Light" w:cs="Calibri Light"/>
        </w:rPr>
        <w:t>c</w:t>
      </w:r>
      <w:r w:rsidR="00844413" w:rsidRPr="00C65514">
        <w:rPr>
          <w:rFonts w:ascii="Calibri Light" w:hAnsi="Calibri Light" w:cs="Calibri Light"/>
        </w:rPr>
        <w:t xml:space="preserve">ontracted budget of nearly $20 million in 2022/23 that includes all of the Toi Tōtara Haemata Investment programme and specific tagged initiatives under the Government’s Arts and Culture COVID Recovery Programme (eg, the Pasifika Festivals Initiative) </w:t>
      </w:r>
    </w:p>
    <w:p w14:paraId="2B297E66" w14:textId="5ADC9892" w:rsidR="00844413" w:rsidRPr="00C65514" w:rsidRDefault="00974F50" w:rsidP="00B8071F">
      <w:pPr>
        <w:numPr>
          <w:ilvl w:val="0"/>
          <w:numId w:val="16"/>
        </w:numPr>
        <w:spacing w:before="120" w:after="0"/>
        <w:ind w:left="369" w:hanging="369"/>
        <w:rPr>
          <w:rFonts w:ascii="Calibri Light" w:hAnsi="Calibri Light" w:cs="Calibri Light"/>
        </w:rPr>
      </w:pPr>
      <w:r w:rsidRPr="00C65514">
        <w:rPr>
          <w:rFonts w:ascii="Calibri Light" w:hAnsi="Calibri Light" w:cs="Calibri Light"/>
        </w:rPr>
        <w:t>a</w:t>
      </w:r>
      <w:r w:rsidR="00844413" w:rsidRPr="00C65514">
        <w:rPr>
          <w:rFonts w:ascii="Calibri Light" w:hAnsi="Calibri Light" w:cs="Calibri Light"/>
        </w:rPr>
        <w:t xml:space="preserve"> minimum equity level at $6 million at the end of the second year of any budgeting cycle (equity policy agreed by the Arts Council in February 2021; this policy is designed to help reduce the organisation’s exposure to adverse financial circumstances).</w:t>
      </w:r>
    </w:p>
    <w:p w14:paraId="71E2E598" w14:textId="7173E2C1" w:rsidR="00844413" w:rsidRPr="00C65514" w:rsidRDefault="00844413" w:rsidP="00844413">
      <w:pPr>
        <w:spacing w:before="200"/>
        <w:ind w:right="-1"/>
        <w:rPr>
          <w:rFonts w:ascii="Calibri Light" w:hAnsi="Calibri Light" w:cs="Calibri Light"/>
        </w:rPr>
      </w:pPr>
      <w:r w:rsidRPr="00C65514">
        <w:rPr>
          <w:rFonts w:ascii="Calibri Light" w:hAnsi="Calibri Light" w:cs="Calibri Light"/>
        </w:rPr>
        <w:t>As the one-off COVID-</w:t>
      </w:r>
      <w:r w:rsidR="00C77E61" w:rsidRPr="00C65514">
        <w:rPr>
          <w:rFonts w:ascii="Calibri Light" w:hAnsi="Calibri Light" w:cs="Calibri Light"/>
        </w:rPr>
        <w:t xml:space="preserve">19 </w:t>
      </w:r>
      <w:r w:rsidR="00101A91" w:rsidRPr="00C65514">
        <w:rPr>
          <w:rFonts w:ascii="Calibri Light" w:hAnsi="Calibri Light" w:cs="Calibri Light"/>
        </w:rPr>
        <w:t xml:space="preserve">recovery </w:t>
      </w:r>
      <w:r w:rsidRPr="00C65514">
        <w:rPr>
          <w:rFonts w:ascii="Calibri Light" w:hAnsi="Calibri Light" w:cs="Calibri Light"/>
        </w:rPr>
        <w:t>response funding comes to an end, the 2022/23 budgeted overall investment in the arts sector is decreasing to $7</w:t>
      </w:r>
      <w:r w:rsidR="00377F08">
        <w:rPr>
          <w:rFonts w:ascii="Calibri Light" w:hAnsi="Calibri Light" w:cs="Calibri Light"/>
        </w:rPr>
        <w:t>1</w:t>
      </w:r>
      <w:r w:rsidRPr="00C65514">
        <w:rPr>
          <w:rFonts w:ascii="Calibri Light" w:hAnsi="Calibri Light" w:cs="Calibri Light"/>
        </w:rPr>
        <w:t>.</w:t>
      </w:r>
      <w:r w:rsidR="00377F08">
        <w:rPr>
          <w:rFonts w:ascii="Calibri Light" w:hAnsi="Calibri Light" w:cs="Calibri Light"/>
        </w:rPr>
        <w:t>3</w:t>
      </w:r>
      <w:r w:rsidRPr="00C65514">
        <w:rPr>
          <w:rFonts w:ascii="Calibri Light" w:hAnsi="Calibri Light" w:cs="Calibri Light"/>
        </w:rPr>
        <w:t xml:space="preserve"> million.</w:t>
      </w:r>
    </w:p>
    <w:p w14:paraId="288EF08E" w14:textId="3AADE995" w:rsidR="00844413" w:rsidRPr="00C65514" w:rsidRDefault="00844413" w:rsidP="00844413">
      <w:pPr>
        <w:spacing w:before="200"/>
        <w:ind w:right="-1"/>
        <w:rPr>
          <w:rFonts w:ascii="Calibri Light" w:hAnsi="Calibri Light" w:cs="Calibri Light"/>
        </w:rPr>
      </w:pPr>
      <w:r w:rsidRPr="00C65514">
        <w:rPr>
          <w:rFonts w:ascii="Calibri Light" w:hAnsi="Calibri Light" w:cs="Calibri Light"/>
        </w:rPr>
        <w:t xml:space="preserve">Our operating costs are close to the 2021/22 level, with some provision for inflation. Because of the increased sector investment in the past three years, our operating costs were well below the minimum range of our operating cost policy range of 15 </w:t>
      </w:r>
      <w:r w:rsidR="00004668" w:rsidRPr="00C65514">
        <w:rPr>
          <w:rFonts w:ascii="Calibri Light" w:hAnsi="Calibri Light" w:cs="Calibri Light"/>
        </w:rPr>
        <w:t xml:space="preserve">percent </w:t>
      </w:r>
      <w:r w:rsidRPr="00C65514">
        <w:rPr>
          <w:rFonts w:ascii="Calibri Light" w:hAnsi="Calibri Light" w:cs="Calibri Light"/>
        </w:rPr>
        <w:t>to 16 percent of total expenses, at 12</w:t>
      </w:r>
      <w:r w:rsidR="00360912" w:rsidRPr="00C65514">
        <w:rPr>
          <w:rFonts w:ascii="Calibri Light" w:hAnsi="Calibri Light" w:cs="Calibri Light"/>
        </w:rPr>
        <w:t xml:space="preserve"> percent to </w:t>
      </w:r>
      <w:r w:rsidRPr="00C65514">
        <w:rPr>
          <w:rFonts w:ascii="Calibri Light" w:hAnsi="Calibri Light" w:cs="Calibri Light"/>
        </w:rPr>
        <w:t xml:space="preserve">14.9 percent. In 2022/23, the operating costs are projected at 15.9 percent, but still within the operating cost policy range. This position will be reviewed as revenue is confirmed and the consequences of our operating context, including the ongoing COVID-19 pandemic, become clearer. </w:t>
      </w:r>
    </w:p>
    <w:p w14:paraId="0EAF46A3" w14:textId="3CE6CC3A" w:rsidR="00844413" w:rsidRPr="00C65514" w:rsidRDefault="00844413" w:rsidP="00844413">
      <w:pPr>
        <w:spacing w:before="200"/>
        <w:ind w:right="-1"/>
        <w:rPr>
          <w:rFonts w:ascii="Calibri Light" w:hAnsi="Calibri Light" w:cs="Calibri Light"/>
        </w:rPr>
      </w:pPr>
      <w:r w:rsidRPr="00C65514">
        <w:rPr>
          <w:rFonts w:ascii="Calibri Light" w:hAnsi="Calibri Light" w:cs="Calibri Light"/>
        </w:rPr>
        <w:t>Because of the significant investment we made in our initial 2020 COVID-19 emergency response, and our reduced reserves, we</w:t>
      </w:r>
      <w:r w:rsidR="001A1C13" w:rsidRPr="00C65514">
        <w:rPr>
          <w:rFonts w:ascii="Calibri Light" w:hAnsi="Calibri Light" w:cs="Calibri Light"/>
        </w:rPr>
        <w:t xml:space="preserve"> wi</w:t>
      </w:r>
      <w:r w:rsidRPr="00C65514">
        <w:rPr>
          <w:rFonts w:ascii="Calibri Light" w:hAnsi="Calibri Light" w:cs="Calibri Light"/>
        </w:rPr>
        <w:t>ll have limited financial flexibility over the next four years.</w:t>
      </w:r>
    </w:p>
    <w:p w14:paraId="7535A6E4" w14:textId="77777777" w:rsidR="00844413" w:rsidRPr="00C65514" w:rsidRDefault="00844413" w:rsidP="00844413">
      <w:pPr>
        <w:spacing w:before="200"/>
        <w:ind w:right="-1"/>
        <w:rPr>
          <w:rFonts w:ascii="Calibri Light" w:hAnsi="Calibri Light" w:cs="Calibri Light"/>
        </w:rPr>
      </w:pPr>
      <w:r w:rsidRPr="00C65514">
        <w:rPr>
          <w:rFonts w:ascii="Calibri Light" w:hAnsi="Calibri Light" w:cs="Calibri Light"/>
        </w:rPr>
        <w:t>Creative New Zealand will continue with its dynamic approach to planning and budgeting, with the next budgets developed around August 2022, to reflect Lotto New Zealand’s profit targets for 2022/23 and any wash-up payment for 2021/22 (generally advised in August).</w:t>
      </w:r>
    </w:p>
    <w:p w14:paraId="26506434" w14:textId="170D4A18" w:rsidR="00844413" w:rsidRPr="00C65514" w:rsidRDefault="00844413" w:rsidP="00844413">
      <w:pPr>
        <w:spacing w:before="200"/>
        <w:rPr>
          <w:rFonts w:ascii="Calibri Light" w:hAnsi="Calibri Light" w:cs="Calibri Light"/>
        </w:rPr>
      </w:pPr>
      <w:r w:rsidRPr="00C65514">
        <w:rPr>
          <w:rFonts w:ascii="Calibri Light" w:hAnsi="Calibri Light" w:cs="Calibri Light"/>
        </w:rPr>
        <w:t xml:space="preserve">For further information, see our </w:t>
      </w:r>
      <w:r w:rsidRPr="00C65514">
        <w:rPr>
          <w:rFonts w:ascii="Calibri Light" w:hAnsi="Calibri Light" w:cs="Calibri Light"/>
          <w:i/>
          <w:iCs/>
        </w:rPr>
        <w:t>Statement of Performance Expectations 2022/23</w:t>
      </w:r>
      <w:r w:rsidRPr="00C65514">
        <w:rPr>
          <w:rFonts w:ascii="Calibri Light" w:hAnsi="Calibri Light" w:cs="Calibri Light"/>
        </w:rPr>
        <w:t>, available on our website at</w:t>
      </w:r>
      <w:r w:rsidR="00A37A24" w:rsidRPr="00C65514">
        <w:rPr>
          <w:rFonts w:ascii="Calibri Light" w:hAnsi="Calibri Light" w:cs="Calibri Light"/>
        </w:rPr>
        <w:t>:</w:t>
      </w:r>
      <w:r w:rsidRPr="00C65514">
        <w:rPr>
          <w:rFonts w:ascii="Calibri Light" w:hAnsi="Calibri Light" w:cs="Calibri Light"/>
        </w:rPr>
        <w:t xml:space="preserve"> </w:t>
      </w:r>
      <w:hyperlink r:id="rId66" w:history="1">
        <w:r w:rsidR="00E41EA9" w:rsidRPr="00C65514">
          <w:rPr>
            <w:rStyle w:val="Hyperlink"/>
            <w:rFonts w:ascii="Calibri Light" w:hAnsi="Calibri Light" w:cs="Calibri Light"/>
          </w:rPr>
          <w:t>www.creativenz.govt.nz/About-Creative-NZ/Corporate-documents/Statement-of-Performance-Expectations-202223</w:t>
        </w:r>
      </w:hyperlink>
      <w:r w:rsidR="00B27E17" w:rsidRPr="00C65514">
        <w:rPr>
          <w:rFonts w:ascii="Calibri Light" w:hAnsi="Calibri Light" w:cs="Calibri Light"/>
        </w:rPr>
        <w:t>.</w:t>
      </w:r>
    </w:p>
    <w:p w14:paraId="7520DD9A" w14:textId="14080D75" w:rsidR="00844413" w:rsidRPr="00C65514" w:rsidRDefault="00844413" w:rsidP="00844413">
      <w:pPr>
        <w:keepNext/>
        <w:spacing w:before="200" w:after="0"/>
        <w:rPr>
          <w:rFonts w:ascii="Calibri Light" w:hAnsi="Calibri Light" w:cs="Calibri Light"/>
          <w:b/>
          <w:bCs/>
          <w:szCs w:val="20"/>
        </w:rPr>
      </w:pPr>
      <w:r w:rsidRPr="00C65514">
        <w:rPr>
          <w:rFonts w:ascii="Calibri Light" w:hAnsi="Calibri Light" w:cs="Calibri Light"/>
          <w:b/>
          <w:bCs/>
          <w:szCs w:val="20"/>
        </w:rPr>
        <w:lastRenderedPageBreak/>
        <w:t xml:space="preserve">Figure </w:t>
      </w:r>
      <w:r w:rsidR="0020746C">
        <w:rPr>
          <w:rFonts w:ascii="Calibri Light" w:hAnsi="Calibri Light" w:cs="Calibri Light"/>
          <w:b/>
          <w:bCs/>
          <w:szCs w:val="20"/>
        </w:rPr>
        <w:t>1</w:t>
      </w:r>
      <w:r w:rsidR="000C6390" w:rsidRPr="00C65514">
        <w:rPr>
          <w:rFonts w:ascii="Calibri Light" w:hAnsi="Calibri Light" w:cs="Calibri Light"/>
          <w:b/>
          <w:bCs/>
          <w:szCs w:val="20"/>
        </w:rPr>
        <w:t>7</w:t>
      </w:r>
      <w:r w:rsidRPr="00C65514">
        <w:rPr>
          <w:rFonts w:ascii="Calibri Light" w:hAnsi="Calibri Light" w:cs="Calibri Light"/>
          <w:b/>
          <w:bCs/>
          <w:szCs w:val="20"/>
        </w:rPr>
        <w:t>: Revenue and expense trends 2013/14 to 2022/23</w:t>
      </w:r>
    </w:p>
    <w:p w14:paraId="08E25E6D" w14:textId="77777777" w:rsidR="00844413" w:rsidRPr="00C65514" w:rsidRDefault="00844413" w:rsidP="00844413">
      <w:pPr>
        <w:spacing w:before="200" w:after="0"/>
        <w:rPr>
          <w:rFonts w:ascii="Calibri Light" w:hAnsi="Calibri Light" w:cs="Calibri Light"/>
          <w:b/>
          <w:szCs w:val="20"/>
        </w:rPr>
      </w:pPr>
      <w:r w:rsidRPr="00C65514">
        <w:rPr>
          <w:rFonts w:ascii="Calibri Light" w:hAnsi="Calibri Light" w:cs="Calibri Light"/>
          <w:b/>
          <w:noProof/>
          <w:szCs w:val="20"/>
        </w:rPr>
        <mc:AlternateContent>
          <mc:Choice Requires="wpg">
            <w:drawing>
              <wp:anchor distT="0" distB="0" distL="114300" distR="114300" simplePos="0" relativeHeight="251658247" behindDoc="0" locked="0" layoutInCell="1" allowOverlap="1" wp14:anchorId="1EE424A7" wp14:editId="315ECD9F">
                <wp:simplePos x="0" y="0"/>
                <wp:positionH relativeFrom="column">
                  <wp:posOffset>4678045</wp:posOffset>
                </wp:positionH>
                <wp:positionV relativeFrom="paragraph">
                  <wp:posOffset>147320</wp:posOffset>
                </wp:positionV>
                <wp:extent cx="1230514" cy="4357947"/>
                <wp:effectExtent l="0" t="0" r="27305" b="24130"/>
                <wp:wrapNone/>
                <wp:docPr id="6" name="Group 6"/>
                <wp:cNvGraphicFramePr/>
                <a:graphic xmlns:a="http://schemas.openxmlformats.org/drawingml/2006/main">
                  <a:graphicData uri="http://schemas.microsoft.com/office/word/2010/wordprocessingGroup">
                    <wpg:wgp>
                      <wpg:cNvGrpSpPr/>
                      <wpg:grpSpPr>
                        <a:xfrm>
                          <a:off x="0" y="0"/>
                          <a:ext cx="1230514" cy="4357947"/>
                          <a:chOff x="186862" y="21204"/>
                          <a:chExt cx="1230514" cy="4357947"/>
                        </a:xfrm>
                      </wpg:grpSpPr>
                      <wps:wsp>
                        <wps:cNvPr id="8" name="Text Box 2"/>
                        <wps:cNvSpPr txBox="1">
                          <a:spLocks noChangeArrowheads="1"/>
                        </wps:cNvSpPr>
                        <wps:spPr bwMode="auto">
                          <a:xfrm>
                            <a:off x="186862" y="4015354"/>
                            <a:ext cx="1230514" cy="363797"/>
                          </a:xfrm>
                          <a:prstGeom prst="rect">
                            <a:avLst/>
                          </a:prstGeom>
                          <a:solidFill>
                            <a:srgbClr val="FFFFFF"/>
                          </a:solidFill>
                          <a:ln w="9525">
                            <a:solidFill>
                              <a:srgbClr val="000000"/>
                            </a:solidFill>
                            <a:prstDash val="dash"/>
                            <a:miter lim="800000"/>
                            <a:headEnd/>
                            <a:tailEnd/>
                          </a:ln>
                        </wps:spPr>
                        <wps:txbx>
                          <w:txbxContent>
                            <w:p w14:paraId="28AE774E" w14:textId="77777777" w:rsidR="00844413" w:rsidRPr="00602986" w:rsidRDefault="00844413" w:rsidP="00844413">
                              <w:pPr>
                                <w:spacing w:before="0"/>
                                <w:rPr>
                                  <w:sz w:val="16"/>
                                  <w:szCs w:val="16"/>
                                </w:rPr>
                              </w:pPr>
                              <w:r>
                                <w:rPr>
                                  <w:b/>
                                  <w:sz w:val="16"/>
                                  <w:szCs w:val="16"/>
                                </w:rPr>
                                <w:t xml:space="preserve">2023 </w:t>
                              </w:r>
                              <w:r>
                                <w:rPr>
                                  <w:sz w:val="16"/>
                                  <w:szCs w:val="16"/>
                                </w:rPr>
                                <w:t>= current budget for 2022/23</w:t>
                              </w:r>
                            </w:p>
                          </w:txbxContent>
                        </wps:txbx>
                        <wps:bodyPr rot="0" vert="horz" wrap="square" lIns="91440" tIns="45720" rIns="91440" bIns="45720" anchor="t" anchorCtr="0">
                          <a:noAutofit/>
                        </wps:bodyPr>
                      </wps:wsp>
                      <wps:wsp>
                        <wps:cNvPr id="11" name="Straight Connector 11"/>
                        <wps:cNvCnPr/>
                        <wps:spPr>
                          <a:xfrm>
                            <a:off x="900221" y="21204"/>
                            <a:ext cx="16256" cy="3985260"/>
                          </a:xfrm>
                          <a:prstGeom prst="line">
                            <a:avLst/>
                          </a:prstGeom>
                          <a:noFill/>
                          <a:ln w="9525" cap="flat" cmpd="sng" algn="ctr">
                            <a:solidFill>
                              <a:sysClr val="windowText" lastClr="000000">
                                <a:shade val="95000"/>
                                <a:satMod val="105000"/>
                              </a:sysClr>
                            </a:solidFill>
                            <a:prstDash val="dash"/>
                          </a:ln>
                          <a:effectLst/>
                        </wps:spPr>
                        <wps:bodyPr/>
                      </wps:wsp>
                    </wpg:wgp>
                  </a:graphicData>
                </a:graphic>
                <wp14:sizeRelH relativeFrom="margin">
                  <wp14:pctWidth>0</wp14:pctWidth>
                </wp14:sizeRelH>
                <wp14:sizeRelV relativeFrom="margin">
                  <wp14:pctHeight>0</wp14:pctHeight>
                </wp14:sizeRelV>
              </wp:anchor>
            </w:drawing>
          </mc:Choice>
          <mc:Fallback>
            <w:pict>
              <v:group w14:anchorId="1EE424A7" id="Group 6" o:spid="_x0000_s1026" style="position:absolute;margin-left:368.35pt;margin-top:11.6pt;width:96.9pt;height:343.15pt;z-index:251658247;mso-width-relative:margin;mso-height-relative:margin" coordorigin="1868,212" coordsize="12305,4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">
                <v:shapetype id="_x0000_t202" coordsize="21600,21600" o:spt="202" path="m,l,21600r21600,l21600,xe">
                  <v:stroke joinstyle="miter"/>
                  <v:path gradientshapeok="t" o:connecttype="rect"/>
                </v:shapetype>
                <v:shape id="Text Box 2" o:spid="_x0000_s1027" type="#_x0000_t202" style="position:absolute;left:1868;top:40153;width:12305;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">
                  <v:stroke dashstyle="dash"/>
                  <v:textbox>
                    <w:txbxContent>
                      <w:p w14:paraId="28AE774E" w14:textId="77777777" w:rsidR="00844413" w:rsidRPr="00602986" w:rsidRDefault="00844413" w:rsidP="00844413">
                        <w:pPr>
                          <w:spacing w:before="0"/>
                          <w:rPr>
                            <w:sz w:val="16"/>
                            <w:szCs w:val="16"/>
                          </w:rPr>
                        </w:pPr>
                        <w:r>
                          <w:rPr>
                            <w:b/>
                            <w:sz w:val="16"/>
                            <w:szCs w:val="16"/>
                          </w:rPr>
                          <w:t xml:space="preserve">2023 </w:t>
                        </w:r>
                        <w:r>
                          <w:rPr>
                            <w:sz w:val="16"/>
                            <w:szCs w:val="16"/>
                          </w:rPr>
                          <w:t>= current budget for 2022/23</w:t>
                        </w:r>
                      </w:p>
                    </w:txbxContent>
                  </v:textbox>
                </v:shape>
                <v:line id="Straight Connector 11" o:spid="_x0000_s1028" style="position:absolute;visibility:visible;mso-wrap-style:square" from="9002,212" to="9164,4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">
                  <v:stroke dashstyle="dash"/>
                </v:line>
              </v:group>
            </w:pict>
          </mc:Fallback>
        </mc:AlternateContent>
      </w:r>
      <w:r w:rsidRPr="00C65514">
        <w:rPr>
          <w:rFonts w:ascii="Calibri Light" w:hAnsi="Calibri Light" w:cs="Calibri Light"/>
          <w:b/>
          <w:noProof/>
          <w:szCs w:val="20"/>
        </w:rPr>
        <w:drawing>
          <wp:inline distT="0" distB="0" distL="0" distR="0" wp14:anchorId="1D031405" wp14:editId="1A23D3B1">
            <wp:extent cx="5906595" cy="3857625"/>
            <wp:effectExtent l="0" t="0" r="0"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0986" cy="3873555"/>
                    </a:xfrm>
                    <a:prstGeom prst="rect">
                      <a:avLst/>
                    </a:prstGeom>
                    <a:noFill/>
                  </pic:spPr>
                </pic:pic>
              </a:graphicData>
            </a:graphic>
          </wp:inline>
        </w:drawing>
      </w:r>
    </w:p>
    <w:p w14:paraId="6F4D2A47" w14:textId="5CE218D5" w:rsidR="00844413" w:rsidRPr="00C65514" w:rsidRDefault="00844413" w:rsidP="00844413">
      <w:pPr>
        <w:spacing w:before="0"/>
        <w:rPr>
          <w:rFonts w:ascii="Calibri Light" w:hAnsi="Calibri Light" w:cs="Calibri Light"/>
          <w:sz w:val="18"/>
          <w:szCs w:val="18"/>
        </w:rPr>
      </w:pPr>
      <w:r w:rsidRPr="00C65514">
        <w:rPr>
          <w:rFonts w:ascii="Calibri Light" w:hAnsi="Calibri Light" w:cs="Calibri Light"/>
          <w:sz w:val="18"/>
          <w:szCs w:val="18"/>
        </w:rPr>
        <w:t>Note: Investments include our deliverables: Investing in the arts, Developing the arts, Advocating for the arts, Leadership in the arts</w:t>
      </w:r>
      <w:r w:rsidR="00B27E17" w:rsidRPr="00C65514">
        <w:rPr>
          <w:rFonts w:ascii="Calibri Light" w:hAnsi="Calibri Light" w:cs="Calibri Light"/>
          <w:sz w:val="18"/>
          <w:szCs w:val="18"/>
        </w:rPr>
        <w:t>,</w:t>
      </w:r>
      <w:r w:rsidRPr="00C65514">
        <w:rPr>
          <w:rFonts w:ascii="Calibri Light" w:hAnsi="Calibri Light" w:cs="Calibri Light"/>
          <w:sz w:val="18"/>
          <w:szCs w:val="18"/>
        </w:rPr>
        <w:t xml:space="preserve"> and Partnering for the arts.</w:t>
      </w:r>
    </w:p>
    <w:p w14:paraId="7E5BC5D9" w14:textId="77777777" w:rsidR="00844413" w:rsidRPr="00C65514" w:rsidRDefault="00844413" w:rsidP="00844413">
      <w:pPr>
        <w:spacing w:before="200"/>
        <w:rPr>
          <w:rFonts w:ascii="Calibri Light" w:hAnsi="Calibri Light" w:cs="Calibri Light"/>
          <w:sz w:val="18"/>
          <w:szCs w:val="16"/>
        </w:rPr>
      </w:pPr>
      <w:r w:rsidRPr="00C65514">
        <w:rPr>
          <w:rFonts w:ascii="Calibri Light" w:hAnsi="Calibri Light" w:cs="Calibri Light"/>
          <w:sz w:val="18"/>
          <w:szCs w:val="16"/>
        </w:rPr>
        <w:t>NCA = non-current assets.</w:t>
      </w:r>
    </w:p>
    <w:p w14:paraId="2D10B1D0" w14:textId="42C65D87" w:rsidR="00844413" w:rsidRPr="00C65514" w:rsidRDefault="00844413" w:rsidP="00844413">
      <w:pPr>
        <w:keepNext/>
        <w:spacing w:before="200" w:after="0"/>
        <w:rPr>
          <w:rFonts w:ascii="Calibri Light" w:hAnsi="Calibri Light" w:cs="Calibri Light"/>
          <w:b/>
          <w:bCs/>
          <w:szCs w:val="20"/>
        </w:rPr>
      </w:pPr>
      <w:r w:rsidRPr="00C65514">
        <w:rPr>
          <w:rFonts w:ascii="Calibri Light" w:hAnsi="Calibri Light" w:cs="Calibri Light"/>
          <w:b/>
          <w:bCs/>
          <w:szCs w:val="20"/>
        </w:rPr>
        <w:t xml:space="preserve">Figure </w:t>
      </w:r>
      <w:r w:rsidR="00D96BFB">
        <w:rPr>
          <w:rFonts w:ascii="Calibri Light" w:hAnsi="Calibri Light" w:cs="Calibri Light"/>
          <w:b/>
          <w:bCs/>
          <w:szCs w:val="20"/>
        </w:rPr>
        <w:t>1</w:t>
      </w:r>
      <w:r w:rsidR="000C6390" w:rsidRPr="00C65514">
        <w:rPr>
          <w:rFonts w:ascii="Calibri Light" w:hAnsi="Calibri Light" w:cs="Calibri Light"/>
          <w:b/>
          <w:bCs/>
          <w:szCs w:val="20"/>
        </w:rPr>
        <w:t>8</w:t>
      </w:r>
      <w:r w:rsidRPr="00C65514">
        <w:rPr>
          <w:rFonts w:ascii="Calibri Light" w:hAnsi="Calibri Light" w:cs="Calibri Light"/>
          <w:b/>
          <w:bCs/>
          <w:szCs w:val="20"/>
        </w:rPr>
        <w:t>: Surplus/(deficit), minimum equity and accumulated funds 2013/14–2022/23</w:t>
      </w:r>
    </w:p>
    <w:p w14:paraId="74823E3E" w14:textId="77777777" w:rsidR="00844413" w:rsidRPr="00C65514" w:rsidRDefault="00844413" w:rsidP="00844413">
      <w:pPr>
        <w:spacing w:before="200"/>
        <w:rPr>
          <w:rFonts w:ascii="Calibri Light" w:hAnsi="Calibri Light" w:cs="Calibri Light"/>
          <w:szCs w:val="20"/>
        </w:rPr>
      </w:pPr>
      <w:r w:rsidRPr="00C65514">
        <w:rPr>
          <w:rFonts w:ascii="Calibri Light" w:hAnsi="Calibri Light" w:cs="Calibri Light"/>
          <w:noProof/>
          <w:szCs w:val="20"/>
        </w:rPr>
        <w:drawing>
          <wp:inline distT="0" distB="0" distL="0" distR="0" wp14:anchorId="6B7CF8E7" wp14:editId="34659A53">
            <wp:extent cx="5857875" cy="2859001"/>
            <wp:effectExtent l="0" t="0" r="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85450" cy="2872459"/>
                    </a:xfrm>
                    <a:prstGeom prst="rect">
                      <a:avLst/>
                    </a:prstGeom>
                    <a:noFill/>
                  </pic:spPr>
                </pic:pic>
              </a:graphicData>
            </a:graphic>
          </wp:inline>
        </w:drawing>
      </w:r>
    </w:p>
    <w:p w14:paraId="24D9063C" w14:textId="4EFEE9DF" w:rsidR="00844413" w:rsidRPr="00C65514" w:rsidRDefault="00844413" w:rsidP="00844413">
      <w:pPr>
        <w:keepNext/>
        <w:spacing w:before="200"/>
        <w:rPr>
          <w:rFonts w:ascii="Calibri Light" w:hAnsi="Calibri Light" w:cs="Calibri Light"/>
          <w:b/>
        </w:rPr>
      </w:pPr>
      <w:r w:rsidRPr="00C65514">
        <w:rPr>
          <w:rFonts w:ascii="Calibri Light" w:hAnsi="Calibri Light" w:cs="Calibri Light"/>
          <w:b/>
        </w:rPr>
        <w:lastRenderedPageBreak/>
        <w:t xml:space="preserve">Figure </w:t>
      </w:r>
      <w:r w:rsidR="00D96BFB">
        <w:rPr>
          <w:rFonts w:ascii="Calibri Light" w:hAnsi="Calibri Light" w:cs="Calibri Light"/>
          <w:b/>
        </w:rPr>
        <w:t>1</w:t>
      </w:r>
      <w:r w:rsidR="000C6390" w:rsidRPr="00C65514">
        <w:rPr>
          <w:rFonts w:ascii="Calibri Light" w:hAnsi="Calibri Light" w:cs="Calibri Light"/>
          <w:b/>
        </w:rPr>
        <w:t>9</w:t>
      </w:r>
      <w:r w:rsidRPr="00C65514">
        <w:rPr>
          <w:rFonts w:ascii="Calibri Light" w:hAnsi="Calibri Light" w:cs="Calibri Light"/>
          <w:b/>
        </w:rPr>
        <w:t>: Investment into the arts sector 2013/14–2022/23</w:t>
      </w:r>
      <w:r w:rsidR="002E687C" w:rsidRPr="00C65514">
        <w:rPr>
          <w:rFonts w:ascii="Calibri Light" w:hAnsi="Calibri Light" w:cs="Calibri Light"/>
          <w:b/>
        </w:rPr>
        <w:t>—</w:t>
      </w:r>
      <w:r w:rsidRPr="00C65514">
        <w:rPr>
          <w:rFonts w:ascii="Calibri Light" w:hAnsi="Calibri Light" w:cs="Calibri Light"/>
          <w:b/>
        </w:rPr>
        <w:t>COVID-19 and non-COVID-19 specific</w:t>
      </w:r>
    </w:p>
    <w:p w14:paraId="34D0E8F0" w14:textId="77777777" w:rsidR="00844413" w:rsidRPr="00C65514" w:rsidRDefault="00844413" w:rsidP="00844413">
      <w:pPr>
        <w:spacing w:before="200"/>
        <w:rPr>
          <w:rFonts w:ascii="Calibri Light" w:hAnsi="Calibri Light" w:cs="Calibri Light"/>
        </w:rPr>
      </w:pPr>
      <w:r w:rsidRPr="00C65514">
        <w:rPr>
          <w:rFonts w:ascii="Calibri Light" w:hAnsi="Calibri Light" w:cs="Calibri Light"/>
          <w:noProof/>
        </w:rPr>
        <w:drawing>
          <wp:inline distT="0" distB="0" distL="0" distR="0" wp14:anchorId="38DE24EA" wp14:editId="3D3AF8C7">
            <wp:extent cx="5772150" cy="3542319"/>
            <wp:effectExtent l="0" t="0" r="0" b="127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82069" cy="3548406"/>
                    </a:xfrm>
                    <a:prstGeom prst="rect">
                      <a:avLst/>
                    </a:prstGeom>
                    <a:noFill/>
                  </pic:spPr>
                </pic:pic>
              </a:graphicData>
            </a:graphic>
          </wp:inline>
        </w:drawing>
      </w:r>
    </w:p>
    <w:p w14:paraId="075FE4BC" w14:textId="77777777" w:rsidR="00844413" w:rsidRPr="00C65514" w:rsidRDefault="00844413" w:rsidP="00844413">
      <w:pPr>
        <w:rPr>
          <w:rFonts w:ascii="Calibri Light" w:hAnsi="Calibri Light" w:cs="Calibri Light"/>
          <w:bCs/>
          <w:sz w:val="20"/>
          <w:szCs w:val="20"/>
        </w:rPr>
      </w:pPr>
      <w:bookmarkStart w:id="23" w:name="_Toc339551244"/>
      <w:bookmarkStart w:id="24" w:name="_Toc401299278"/>
      <w:r w:rsidRPr="00C65514">
        <w:rPr>
          <w:rFonts w:ascii="Calibri Light" w:hAnsi="Calibri Light" w:cs="Calibri Light"/>
          <w:sz w:val="20"/>
          <w:szCs w:val="20"/>
        </w:rPr>
        <w:br w:type="page"/>
      </w:r>
    </w:p>
    <w:p w14:paraId="04D6B221" w14:textId="77777777" w:rsidR="00844413" w:rsidRPr="00C65514" w:rsidRDefault="00844413" w:rsidP="00844413">
      <w:pPr>
        <w:spacing w:before="0" w:after="120"/>
        <w:outlineLvl w:val="1"/>
        <w:rPr>
          <w:rFonts w:ascii="Calibri Light" w:hAnsi="Calibri Light" w:cs="Calibri Light"/>
          <w:b/>
          <w:bCs/>
          <w:sz w:val="24"/>
          <w:szCs w:val="56"/>
        </w:rPr>
      </w:pPr>
      <w:bookmarkStart w:id="25" w:name="_Toc496858461"/>
      <w:bookmarkStart w:id="26" w:name="_Toc526941021"/>
      <w:r w:rsidRPr="00C65514">
        <w:rPr>
          <w:rFonts w:ascii="Calibri Light" w:hAnsi="Calibri Light" w:cs="Calibri Light"/>
          <w:b/>
          <w:bCs/>
          <w:sz w:val="24"/>
          <w:szCs w:val="56"/>
        </w:rPr>
        <w:lastRenderedPageBreak/>
        <w:t>Statement of financial performance</w:t>
      </w:r>
      <w:bookmarkEnd w:id="23"/>
      <w:bookmarkEnd w:id="24"/>
      <w:bookmarkEnd w:id="25"/>
      <w:bookmarkEnd w:id="26"/>
      <w:r w:rsidRPr="00C65514">
        <w:rPr>
          <w:rFonts w:ascii="Calibri Light" w:hAnsi="Calibri Light" w:cs="Calibri Light"/>
          <w:b/>
          <w:bCs/>
          <w:sz w:val="24"/>
          <w:szCs w:val="56"/>
        </w:rPr>
        <w:t xml:space="preserve"> </w:t>
      </w:r>
    </w:p>
    <w:p w14:paraId="3B7C4773" w14:textId="77777777" w:rsidR="00844413" w:rsidRPr="00C65514" w:rsidRDefault="00844413" w:rsidP="00844413">
      <w:pPr>
        <w:spacing w:after="120"/>
        <w:rPr>
          <w:rFonts w:ascii="Calibri Light" w:hAnsi="Calibri Light" w:cs="Calibri Light"/>
        </w:rPr>
      </w:pPr>
      <w:r w:rsidRPr="00C65514">
        <w:rPr>
          <w:rFonts w:ascii="Calibri Light" w:hAnsi="Calibri Light" w:cs="Calibri Light"/>
        </w:rPr>
        <w:t>For the year ended 30 June 2022</w:t>
      </w:r>
    </w:p>
    <w:tbl>
      <w:tblPr>
        <w:tblW w:w="9293" w:type="dxa"/>
        <w:tblLook w:val="04A0" w:firstRow="1" w:lastRow="0" w:firstColumn="1" w:lastColumn="0" w:noHBand="0" w:noVBand="1"/>
      </w:tblPr>
      <w:tblGrid>
        <w:gridCol w:w="4678"/>
        <w:gridCol w:w="819"/>
        <w:gridCol w:w="1254"/>
        <w:gridCol w:w="1289"/>
        <w:gridCol w:w="1253"/>
      </w:tblGrid>
      <w:tr w:rsidR="00844413" w:rsidRPr="00C65514" w14:paraId="26AE2A57" w14:textId="77777777" w:rsidTr="00E41EA9">
        <w:trPr>
          <w:trHeight w:val="510"/>
        </w:trPr>
        <w:tc>
          <w:tcPr>
            <w:tcW w:w="4678" w:type="dxa"/>
            <w:tcBorders>
              <w:top w:val="nil"/>
              <w:left w:val="nil"/>
              <w:bottom w:val="nil"/>
              <w:right w:val="nil"/>
            </w:tcBorders>
            <w:shd w:val="clear" w:color="auto" w:fill="auto"/>
            <w:noWrap/>
            <w:vAlign w:val="bottom"/>
            <w:hideMark/>
          </w:tcPr>
          <w:p w14:paraId="29CDC7BE" w14:textId="77777777" w:rsidR="00844413" w:rsidRPr="00C65514" w:rsidRDefault="00844413" w:rsidP="00844413">
            <w:pPr>
              <w:spacing w:before="0" w:after="0"/>
              <w:rPr>
                <w:rFonts w:ascii="Calibri Light" w:hAnsi="Calibri Light" w:cs="Calibri Light"/>
                <w:b/>
                <w:bCs/>
                <w:sz w:val="20"/>
                <w:szCs w:val="20"/>
              </w:rPr>
            </w:pPr>
          </w:p>
        </w:tc>
        <w:tc>
          <w:tcPr>
            <w:tcW w:w="819" w:type="dxa"/>
            <w:tcBorders>
              <w:top w:val="nil"/>
              <w:left w:val="nil"/>
              <w:bottom w:val="nil"/>
              <w:right w:val="nil"/>
            </w:tcBorders>
            <w:shd w:val="clear" w:color="auto" w:fill="auto"/>
            <w:noWrap/>
            <w:vAlign w:val="bottom"/>
            <w:hideMark/>
          </w:tcPr>
          <w:p w14:paraId="56748A01" w14:textId="77777777" w:rsidR="00844413" w:rsidRPr="00C65514" w:rsidRDefault="00844413" w:rsidP="00844413">
            <w:pPr>
              <w:spacing w:before="0" w:after="0"/>
              <w:jc w:val="center"/>
              <w:rPr>
                <w:rFonts w:ascii="Calibri Light" w:hAnsi="Calibri Light" w:cs="Calibri Light"/>
                <w:b/>
                <w:bCs/>
                <w:sz w:val="20"/>
                <w:szCs w:val="20"/>
              </w:rPr>
            </w:pPr>
          </w:p>
        </w:tc>
        <w:tc>
          <w:tcPr>
            <w:tcW w:w="1254" w:type="dxa"/>
            <w:tcBorders>
              <w:top w:val="nil"/>
              <w:left w:val="nil"/>
              <w:bottom w:val="nil"/>
              <w:right w:val="nil"/>
            </w:tcBorders>
            <w:shd w:val="clear" w:color="auto" w:fill="auto"/>
            <w:noWrap/>
            <w:vAlign w:val="bottom"/>
            <w:hideMark/>
          </w:tcPr>
          <w:p w14:paraId="4FDF3B3A"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ACTUAL </w:t>
            </w:r>
          </w:p>
        </w:tc>
        <w:tc>
          <w:tcPr>
            <w:tcW w:w="1289" w:type="dxa"/>
            <w:tcBorders>
              <w:top w:val="nil"/>
              <w:left w:val="nil"/>
              <w:bottom w:val="nil"/>
              <w:right w:val="nil"/>
            </w:tcBorders>
            <w:vAlign w:val="bottom"/>
          </w:tcPr>
          <w:p w14:paraId="41F00B5E"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BUDGET</w:t>
            </w:r>
          </w:p>
        </w:tc>
        <w:tc>
          <w:tcPr>
            <w:tcW w:w="1253" w:type="dxa"/>
            <w:tcBorders>
              <w:top w:val="nil"/>
              <w:left w:val="nil"/>
              <w:bottom w:val="nil"/>
              <w:right w:val="nil"/>
            </w:tcBorders>
            <w:shd w:val="clear" w:color="auto" w:fill="auto"/>
            <w:noWrap/>
            <w:vAlign w:val="bottom"/>
            <w:hideMark/>
          </w:tcPr>
          <w:p w14:paraId="30F0F32F"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ACTUAL </w:t>
            </w:r>
          </w:p>
        </w:tc>
      </w:tr>
      <w:tr w:rsidR="00844413" w:rsidRPr="00C65514" w14:paraId="64D2AB49" w14:textId="77777777" w:rsidTr="00E41EA9">
        <w:trPr>
          <w:trHeight w:val="255"/>
        </w:trPr>
        <w:tc>
          <w:tcPr>
            <w:tcW w:w="4678" w:type="dxa"/>
            <w:tcBorders>
              <w:top w:val="nil"/>
              <w:left w:val="nil"/>
              <w:bottom w:val="nil"/>
              <w:right w:val="nil"/>
            </w:tcBorders>
            <w:shd w:val="clear" w:color="auto" w:fill="auto"/>
            <w:noWrap/>
            <w:vAlign w:val="bottom"/>
            <w:hideMark/>
          </w:tcPr>
          <w:p w14:paraId="029B2466" w14:textId="77777777" w:rsidR="00844413" w:rsidRPr="00C65514" w:rsidRDefault="00844413" w:rsidP="00844413">
            <w:pPr>
              <w:spacing w:before="0" w:after="0"/>
              <w:rPr>
                <w:rFonts w:ascii="Calibri Light" w:hAnsi="Calibri Light" w:cs="Calibri Light"/>
                <w:b/>
                <w:bCs/>
                <w:sz w:val="20"/>
                <w:szCs w:val="20"/>
              </w:rPr>
            </w:pPr>
          </w:p>
        </w:tc>
        <w:tc>
          <w:tcPr>
            <w:tcW w:w="819" w:type="dxa"/>
            <w:tcBorders>
              <w:top w:val="nil"/>
              <w:left w:val="nil"/>
              <w:bottom w:val="nil"/>
              <w:right w:val="nil"/>
            </w:tcBorders>
            <w:shd w:val="clear" w:color="auto" w:fill="auto"/>
            <w:noWrap/>
            <w:vAlign w:val="bottom"/>
            <w:hideMark/>
          </w:tcPr>
          <w:p w14:paraId="14D019E6" w14:textId="77777777" w:rsidR="00844413" w:rsidRPr="00C65514" w:rsidRDefault="00844413" w:rsidP="00844413">
            <w:pPr>
              <w:spacing w:before="0" w:after="0"/>
              <w:jc w:val="center"/>
              <w:rPr>
                <w:rFonts w:ascii="Calibri Light" w:hAnsi="Calibri Light" w:cs="Calibri Light"/>
                <w:b/>
                <w:bCs/>
                <w:sz w:val="20"/>
                <w:szCs w:val="20"/>
              </w:rPr>
            </w:pPr>
          </w:p>
        </w:tc>
        <w:tc>
          <w:tcPr>
            <w:tcW w:w="1254" w:type="dxa"/>
            <w:tcBorders>
              <w:top w:val="nil"/>
              <w:left w:val="nil"/>
              <w:bottom w:val="nil"/>
              <w:right w:val="nil"/>
            </w:tcBorders>
            <w:shd w:val="clear" w:color="auto" w:fill="auto"/>
            <w:noWrap/>
            <w:vAlign w:val="bottom"/>
            <w:hideMark/>
          </w:tcPr>
          <w:p w14:paraId="0E7E52EB"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2022</w:t>
            </w:r>
          </w:p>
        </w:tc>
        <w:tc>
          <w:tcPr>
            <w:tcW w:w="1289" w:type="dxa"/>
            <w:tcBorders>
              <w:top w:val="nil"/>
              <w:left w:val="nil"/>
              <w:bottom w:val="nil"/>
              <w:right w:val="nil"/>
            </w:tcBorders>
            <w:vAlign w:val="bottom"/>
          </w:tcPr>
          <w:p w14:paraId="1F3FBAFE"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2022</w:t>
            </w:r>
          </w:p>
        </w:tc>
        <w:tc>
          <w:tcPr>
            <w:tcW w:w="1253" w:type="dxa"/>
            <w:tcBorders>
              <w:top w:val="nil"/>
              <w:left w:val="nil"/>
              <w:bottom w:val="nil"/>
              <w:right w:val="nil"/>
            </w:tcBorders>
            <w:shd w:val="clear" w:color="auto" w:fill="auto"/>
            <w:noWrap/>
            <w:vAlign w:val="bottom"/>
            <w:hideMark/>
          </w:tcPr>
          <w:p w14:paraId="6AF56FE6"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2021</w:t>
            </w:r>
          </w:p>
        </w:tc>
      </w:tr>
      <w:tr w:rsidR="00844413" w:rsidRPr="00C65514" w14:paraId="7A60C07E" w14:textId="77777777" w:rsidTr="00E41EA9">
        <w:trPr>
          <w:trHeight w:val="255"/>
        </w:trPr>
        <w:tc>
          <w:tcPr>
            <w:tcW w:w="4678" w:type="dxa"/>
            <w:tcBorders>
              <w:top w:val="nil"/>
              <w:left w:val="nil"/>
              <w:bottom w:val="single" w:sz="4" w:space="0" w:color="auto"/>
              <w:right w:val="nil"/>
            </w:tcBorders>
            <w:shd w:val="clear" w:color="auto" w:fill="auto"/>
            <w:noWrap/>
            <w:vAlign w:val="bottom"/>
            <w:hideMark/>
          </w:tcPr>
          <w:p w14:paraId="0101FC8B"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w:t>
            </w:r>
          </w:p>
        </w:tc>
        <w:tc>
          <w:tcPr>
            <w:tcW w:w="819" w:type="dxa"/>
            <w:tcBorders>
              <w:top w:val="nil"/>
              <w:left w:val="nil"/>
              <w:bottom w:val="single" w:sz="4" w:space="0" w:color="auto"/>
              <w:right w:val="nil"/>
            </w:tcBorders>
            <w:shd w:val="clear" w:color="auto" w:fill="auto"/>
            <w:noWrap/>
            <w:vAlign w:val="bottom"/>
            <w:hideMark/>
          </w:tcPr>
          <w:p w14:paraId="44421EFD" w14:textId="77777777" w:rsidR="00844413" w:rsidRPr="00C65514" w:rsidRDefault="00844413" w:rsidP="00844413">
            <w:pPr>
              <w:spacing w:before="0" w:after="0"/>
              <w:jc w:val="center"/>
              <w:rPr>
                <w:rFonts w:ascii="Calibri Light" w:hAnsi="Calibri Light" w:cs="Calibri Light"/>
                <w:b/>
                <w:bCs/>
                <w:sz w:val="20"/>
                <w:szCs w:val="20"/>
              </w:rPr>
            </w:pPr>
            <w:r w:rsidRPr="00C65514">
              <w:rPr>
                <w:rFonts w:ascii="Calibri Light" w:hAnsi="Calibri Light" w:cs="Calibri Light"/>
                <w:b/>
                <w:bCs/>
                <w:sz w:val="20"/>
                <w:szCs w:val="20"/>
              </w:rPr>
              <w:t>NOTE</w:t>
            </w:r>
          </w:p>
        </w:tc>
        <w:tc>
          <w:tcPr>
            <w:tcW w:w="1254" w:type="dxa"/>
            <w:tcBorders>
              <w:top w:val="nil"/>
              <w:left w:val="nil"/>
              <w:bottom w:val="single" w:sz="4" w:space="0" w:color="auto"/>
              <w:right w:val="nil"/>
            </w:tcBorders>
            <w:shd w:val="clear" w:color="auto" w:fill="auto"/>
            <w:noWrap/>
            <w:vAlign w:val="bottom"/>
            <w:hideMark/>
          </w:tcPr>
          <w:p w14:paraId="37AB961F"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289" w:type="dxa"/>
            <w:tcBorders>
              <w:top w:val="nil"/>
              <w:left w:val="nil"/>
              <w:bottom w:val="single" w:sz="4" w:space="0" w:color="auto"/>
              <w:right w:val="nil"/>
            </w:tcBorders>
            <w:vAlign w:val="bottom"/>
          </w:tcPr>
          <w:p w14:paraId="4CAAE9C5"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253" w:type="dxa"/>
            <w:tcBorders>
              <w:top w:val="nil"/>
              <w:left w:val="nil"/>
              <w:bottom w:val="single" w:sz="4" w:space="0" w:color="auto"/>
              <w:right w:val="nil"/>
            </w:tcBorders>
            <w:shd w:val="clear" w:color="auto" w:fill="auto"/>
            <w:noWrap/>
            <w:vAlign w:val="bottom"/>
            <w:hideMark/>
          </w:tcPr>
          <w:p w14:paraId="53D7017B"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0060B2C6" w14:textId="77777777" w:rsidTr="00E41EA9">
        <w:trPr>
          <w:trHeight w:val="255"/>
        </w:trPr>
        <w:tc>
          <w:tcPr>
            <w:tcW w:w="4678" w:type="dxa"/>
            <w:tcBorders>
              <w:top w:val="nil"/>
              <w:left w:val="nil"/>
              <w:bottom w:val="nil"/>
              <w:right w:val="nil"/>
            </w:tcBorders>
            <w:shd w:val="clear" w:color="auto" w:fill="auto"/>
            <w:noWrap/>
            <w:vAlign w:val="bottom"/>
            <w:hideMark/>
          </w:tcPr>
          <w:p w14:paraId="6CC5A8CB" w14:textId="77777777" w:rsidR="00844413" w:rsidRPr="00C65514" w:rsidRDefault="00844413" w:rsidP="00844413">
            <w:pPr>
              <w:spacing w:before="0" w:after="0"/>
              <w:rPr>
                <w:rFonts w:ascii="Calibri Light" w:hAnsi="Calibri Light" w:cs="Calibri Light"/>
                <w:sz w:val="20"/>
                <w:szCs w:val="20"/>
              </w:rPr>
            </w:pPr>
          </w:p>
        </w:tc>
        <w:tc>
          <w:tcPr>
            <w:tcW w:w="819" w:type="dxa"/>
            <w:tcBorders>
              <w:top w:val="nil"/>
              <w:left w:val="nil"/>
              <w:bottom w:val="nil"/>
              <w:right w:val="nil"/>
            </w:tcBorders>
            <w:shd w:val="clear" w:color="auto" w:fill="auto"/>
            <w:noWrap/>
            <w:vAlign w:val="bottom"/>
            <w:hideMark/>
          </w:tcPr>
          <w:p w14:paraId="75E959DF" w14:textId="77777777" w:rsidR="00844413" w:rsidRPr="00C65514" w:rsidRDefault="00844413" w:rsidP="00844413">
            <w:pPr>
              <w:spacing w:before="0" w:after="0"/>
              <w:jc w:val="center"/>
              <w:rPr>
                <w:rFonts w:ascii="Calibri Light" w:hAnsi="Calibri Light" w:cs="Calibri Light"/>
                <w:sz w:val="20"/>
                <w:szCs w:val="20"/>
              </w:rPr>
            </w:pPr>
          </w:p>
        </w:tc>
        <w:tc>
          <w:tcPr>
            <w:tcW w:w="1254" w:type="dxa"/>
            <w:tcBorders>
              <w:top w:val="nil"/>
              <w:left w:val="nil"/>
              <w:bottom w:val="nil"/>
              <w:right w:val="nil"/>
            </w:tcBorders>
            <w:shd w:val="clear" w:color="auto" w:fill="auto"/>
            <w:noWrap/>
            <w:vAlign w:val="bottom"/>
            <w:hideMark/>
          </w:tcPr>
          <w:p w14:paraId="1429B008" w14:textId="77777777" w:rsidR="00844413" w:rsidRPr="00C65514" w:rsidRDefault="00844413" w:rsidP="00844413">
            <w:pPr>
              <w:spacing w:before="0" w:after="0"/>
              <w:rPr>
                <w:rFonts w:ascii="Calibri Light" w:hAnsi="Calibri Light" w:cs="Calibri Light"/>
                <w:sz w:val="20"/>
                <w:szCs w:val="20"/>
              </w:rPr>
            </w:pPr>
          </w:p>
        </w:tc>
        <w:tc>
          <w:tcPr>
            <w:tcW w:w="1289" w:type="dxa"/>
            <w:tcBorders>
              <w:top w:val="nil"/>
              <w:left w:val="nil"/>
              <w:bottom w:val="nil"/>
              <w:right w:val="nil"/>
            </w:tcBorders>
          </w:tcPr>
          <w:p w14:paraId="1E52EBAA" w14:textId="77777777" w:rsidR="00844413" w:rsidRPr="00C65514" w:rsidRDefault="00844413" w:rsidP="00844413">
            <w:pPr>
              <w:spacing w:before="0" w:after="0"/>
              <w:rPr>
                <w:rFonts w:ascii="Calibri Light" w:hAnsi="Calibri Light" w:cs="Calibri Light"/>
                <w:sz w:val="20"/>
                <w:szCs w:val="20"/>
              </w:rPr>
            </w:pPr>
          </w:p>
        </w:tc>
        <w:tc>
          <w:tcPr>
            <w:tcW w:w="1253" w:type="dxa"/>
            <w:tcBorders>
              <w:top w:val="nil"/>
              <w:left w:val="nil"/>
              <w:bottom w:val="nil"/>
              <w:right w:val="nil"/>
            </w:tcBorders>
            <w:shd w:val="clear" w:color="auto" w:fill="auto"/>
            <w:noWrap/>
            <w:vAlign w:val="bottom"/>
            <w:hideMark/>
          </w:tcPr>
          <w:p w14:paraId="6E279A8B" w14:textId="77777777" w:rsidR="00844413" w:rsidRPr="00C65514" w:rsidRDefault="00844413" w:rsidP="00844413">
            <w:pPr>
              <w:spacing w:before="0" w:after="0"/>
              <w:rPr>
                <w:rFonts w:ascii="Calibri Light" w:hAnsi="Calibri Light" w:cs="Calibri Light"/>
                <w:sz w:val="20"/>
                <w:szCs w:val="20"/>
              </w:rPr>
            </w:pPr>
          </w:p>
        </w:tc>
      </w:tr>
      <w:tr w:rsidR="00844413" w:rsidRPr="00C65514" w14:paraId="0E88270E" w14:textId="77777777" w:rsidTr="00E41EA9">
        <w:trPr>
          <w:trHeight w:val="255"/>
        </w:trPr>
        <w:tc>
          <w:tcPr>
            <w:tcW w:w="4678" w:type="dxa"/>
            <w:tcBorders>
              <w:top w:val="nil"/>
              <w:left w:val="nil"/>
              <w:bottom w:val="nil"/>
              <w:right w:val="nil"/>
            </w:tcBorders>
            <w:shd w:val="clear" w:color="auto" w:fill="auto"/>
            <w:noWrap/>
            <w:vAlign w:val="center"/>
            <w:hideMark/>
          </w:tcPr>
          <w:p w14:paraId="18B6F52D"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REVENUE </w:t>
            </w:r>
          </w:p>
        </w:tc>
        <w:tc>
          <w:tcPr>
            <w:tcW w:w="819" w:type="dxa"/>
            <w:tcBorders>
              <w:top w:val="nil"/>
              <w:left w:val="nil"/>
              <w:bottom w:val="nil"/>
              <w:right w:val="nil"/>
            </w:tcBorders>
            <w:shd w:val="clear" w:color="auto" w:fill="auto"/>
            <w:noWrap/>
            <w:vAlign w:val="bottom"/>
            <w:hideMark/>
          </w:tcPr>
          <w:p w14:paraId="3DE88F5F" w14:textId="77777777" w:rsidR="00844413" w:rsidRPr="00C65514" w:rsidRDefault="00844413" w:rsidP="00844413">
            <w:pPr>
              <w:spacing w:before="0" w:after="0"/>
              <w:jc w:val="center"/>
              <w:rPr>
                <w:rFonts w:ascii="Calibri Light" w:hAnsi="Calibri Light" w:cs="Calibri Light"/>
                <w:sz w:val="20"/>
                <w:szCs w:val="20"/>
              </w:rPr>
            </w:pPr>
          </w:p>
        </w:tc>
        <w:tc>
          <w:tcPr>
            <w:tcW w:w="1254" w:type="dxa"/>
            <w:tcBorders>
              <w:top w:val="nil"/>
              <w:left w:val="nil"/>
              <w:bottom w:val="nil"/>
              <w:right w:val="nil"/>
            </w:tcBorders>
            <w:shd w:val="clear" w:color="auto" w:fill="auto"/>
            <w:noWrap/>
            <w:vAlign w:val="bottom"/>
            <w:hideMark/>
          </w:tcPr>
          <w:p w14:paraId="1DD1176C" w14:textId="77777777" w:rsidR="00844413" w:rsidRPr="00C65514" w:rsidRDefault="00844413" w:rsidP="00844413">
            <w:pPr>
              <w:spacing w:before="0" w:after="0"/>
              <w:rPr>
                <w:rFonts w:ascii="Calibri Light" w:hAnsi="Calibri Light" w:cs="Calibri Light"/>
                <w:sz w:val="20"/>
                <w:szCs w:val="20"/>
              </w:rPr>
            </w:pPr>
          </w:p>
        </w:tc>
        <w:tc>
          <w:tcPr>
            <w:tcW w:w="1289" w:type="dxa"/>
            <w:tcBorders>
              <w:top w:val="nil"/>
              <w:left w:val="nil"/>
              <w:bottom w:val="nil"/>
              <w:right w:val="nil"/>
            </w:tcBorders>
          </w:tcPr>
          <w:p w14:paraId="797C431A" w14:textId="77777777" w:rsidR="00844413" w:rsidRPr="00C65514" w:rsidRDefault="00844413" w:rsidP="00844413">
            <w:pPr>
              <w:spacing w:before="0" w:after="0"/>
              <w:rPr>
                <w:rFonts w:ascii="Calibri Light" w:hAnsi="Calibri Light" w:cs="Calibri Light"/>
                <w:sz w:val="20"/>
                <w:szCs w:val="20"/>
              </w:rPr>
            </w:pPr>
          </w:p>
        </w:tc>
        <w:tc>
          <w:tcPr>
            <w:tcW w:w="1253" w:type="dxa"/>
            <w:tcBorders>
              <w:top w:val="nil"/>
              <w:left w:val="nil"/>
              <w:bottom w:val="nil"/>
              <w:right w:val="nil"/>
            </w:tcBorders>
            <w:shd w:val="clear" w:color="auto" w:fill="auto"/>
            <w:noWrap/>
            <w:vAlign w:val="bottom"/>
            <w:hideMark/>
          </w:tcPr>
          <w:p w14:paraId="2F27377B" w14:textId="77777777" w:rsidR="00844413" w:rsidRPr="00C65514" w:rsidRDefault="00844413" w:rsidP="00844413">
            <w:pPr>
              <w:spacing w:before="0" w:after="0"/>
              <w:rPr>
                <w:rFonts w:ascii="Calibri Light" w:hAnsi="Calibri Light" w:cs="Calibri Light"/>
                <w:sz w:val="20"/>
                <w:szCs w:val="20"/>
              </w:rPr>
            </w:pPr>
          </w:p>
        </w:tc>
      </w:tr>
      <w:tr w:rsidR="00844413" w:rsidRPr="00C65514" w14:paraId="77CF45A2" w14:textId="77777777" w:rsidTr="00E41EA9">
        <w:trPr>
          <w:trHeight w:val="255"/>
        </w:trPr>
        <w:tc>
          <w:tcPr>
            <w:tcW w:w="4678" w:type="dxa"/>
            <w:tcBorders>
              <w:top w:val="nil"/>
              <w:left w:val="nil"/>
              <w:bottom w:val="nil"/>
              <w:right w:val="nil"/>
            </w:tcBorders>
            <w:shd w:val="clear" w:color="auto" w:fill="auto"/>
            <w:noWrap/>
            <w:vAlign w:val="center"/>
            <w:hideMark/>
          </w:tcPr>
          <w:p w14:paraId="184EEE80" w14:textId="77777777" w:rsidR="00844413" w:rsidRPr="00C65514" w:rsidRDefault="00844413" w:rsidP="00844413">
            <w:pPr>
              <w:spacing w:before="0" w:after="0"/>
              <w:rPr>
                <w:rFonts w:ascii="Calibri Light" w:hAnsi="Calibri Light" w:cs="Calibri Light"/>
                <w:b/>
                <w:bCs/>
                <w:sz w:val="20"/>
                <w:szCs w:val="20"/>
              </w:rPr>
            </w:pPr>
          </w:p>
        </w:tc>
        <w:tc>
          <w:tcPr>
            <w:tcW w:w="819" w:type="dxa"/>
            <w:tcBorders>
              <w:top w:val="nil"/>
              <w:left w:val="nil"/>
              <w:bottom w:val="nil"/>
              <w:right w:val="nil"/>
            </w:tcBorders>
            <w:shd w:val="clear" w:color="auto" w:fill="auto"/>
            <w:noWrap/>
            <w:vAlign w:val="bottom"/>
            <w:hideMark/>
          </w:tcPr>
          <w:p w14:paraId="272050A2" w14:textId="77777777" w:rsidR="00844413" w:rsidRPr="00C65514" w:rsidRDefault="00844413" w:rsidP="00844413">
            <w:pPr>
              <w:spacing w:before="0" w:after="0"/>
              <w:jc w:val="center"/>
              <w:rPr>
                <w:rFonts w:ascii="Calibri Light" w:hAnsi="Calibri Light" w:cs="Calibri Light"/>
                <w:sz w:val="20"/>
                <w:szCs w:val="20"/>
              </w:rPr>
            </w:pPr>
          </w:p>
        </w:tc>
        <w:tc>
          <w:tcPr>
            <w:tcW w:w="1254" w:type="dxa"/>
            <w:tcBorders>
              <w:top w:val="nil"/>
              <w:left w:val="nil"/>
              <w:bottom w:val="nil"/>
              <w:right w:val="nil"/>
            </w:tcBorders>
            <w:shd w:val="clear" w:color="auto" w:fill="auto"/>
            <w:noWrap/>
            <w:vAlign w:val="bottom"/>
            <w:hideMark/>
          </w:tcPr>
          <w:p w14:paraId="1DC2302B" w14:textId="77777777" w:rsidR="00844413" w:rsidRPr="00C65514" w:rsidRDefault="00844413" w:rsidP="00844413">
            <w:pPr>
              <w:spacing w:before="0" w:after="0"/>
              <w:rPr>
                <w:rFonts w:ascii="Calibri Light" w:hAnsi="Calibri Light" w:cs="Calibri Light"/>
                <w:sz w:val="20"/>
                <w:szCs w:val="20"/>
              </w:rPr>
            </w:pPr>
          </w:p>
        </w:tc>
        <w:tc>
          <w:tcPr>
            <w:tcW w:w="1289" w:type="dxa"/>
            <w:tcBorders>
              <w:top w:val="nil"/>
              <w:left w:val="nil"/>
              <w:bottom w:val="nil"/>
              <w:right w:val="nil"/>
            </w:tcBorders>
          </w:tcPr>
          <w:p w14:paraId="3DBEA8E1" w14:textId="77777777" w:rsidR="00844413" w:rsidRPr="00C65514" w:rsidRDefault="00844413" w:rsidP="00844413">
            <w:pPr>
              <w:spacing w:before="0" w:after="0"/>
              <w:rPr>
                <w:rFonts w:ascii="Calibri Light" w:hAnsi="Calibri Light" w:cs="Calibri Light"/>
                <w:sz w:val="20"/>
                <w:szCs w:val="20"/>
              </w:rPr>
            </w:pPr>
          </w:p>
        </w:tc>
        <w:tc>
          <w:tcPr>
            <w:tcW w:w="1253" w:type="dxa"/>
            <w:tcBorders>
              <w:top w:val="nil"/>
              <w:left w:val="nil"/>
              <w:bottom w:val="nil"/>
              <w:right w:val="nil"/>
            </w:tcBorders>
            <w:shd w:val="clear" w:color="auto" w:fill="auto"/>
            <w:noWrap/>
            <w:vAlign w:val="bottom"/>
            <w:hideMark/>
          </w:tcPr>
          <w:p w14:paraId="56618F9C" w14:textId="77777777" w:rsidR="00844413" w:rsidRPr="00C65514" w:rsidRDefault="00844413" w:rsidP="00844413">
            <w:pPr>
              <w:spacing w:before="0" w:after="0"/>
              <w:rPr>
                <w:rFonts w:ascii="Calibri Light" w:hAnsi="Calibri Light" w:cs="Calibri Light"/>
                <w:sz w:val="20"/>
                <w:szCs w:val="20"/>
              </w:rPr>
            </w:pPr>
          </w:p>
        </w:tc>
      </w:tr>
      <w:tr w:rsidR="00844413" w:rsidRPr="00C65514" w14:paraId="0D319BC7" w14:textId="77777777" w:rsidTr="00E41EA9">
        <w:trPr>
          <w:trHeight w:val="255"/>
        </w:trPr>
        <w:tc>
          <w:tcPr>
            <w:tcW w:w="4678" w:type="dxa"/>
            <w:tcBorders>
              <w:top w:val="nil"/>
              <w:left w:val="nil"/>
              <w:bottom w:val="nil"/>
              <w:right w:val="nil"/>
            </w:tcBorders>
            <w:shd w:val="clear" w:color="auto" w:fill="auto"/>
            <w:noWrap/>
            <w:vAlign w:val="bottom"/>
            <w:hideMark/>
          </w:tcPr>
          <w:p w14:paraId="65AF629E"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Revenue from the Crown </w:t>
            </w:r>
          </w:p>
        </w:tc>
        <w:tc>
          <w:tcPr>
            <w:tcW w:w="819" w:type="dxa"/>
            <w:tcBorders>
              <w:top w:val="nil"/>
              <w:left w:val="nil"/>
              <w:bottom w:val="nil"/>
              <w:right w:val="nil"/>
            </w:tcBorders>
            <w:shd w:val="clear" w:color="auto" w:fill="auto"/>
            <w:noWrap/>
            <w:vAlign w:val="bottom"/>
            <w:hideMark/>
          </w:tcPr>
          <w:p w14:paraId="14673087" w14:textId="77777777" w:rsidR="00844413" w:rsidRPr="00C65514" w:rsidRDefault="00844413" w:rsidP="00844413">
            <w:pPr>
              <w:spacing w:before="0" w:after="0"/>
              <w:jc w:val="center"/>
              <w:rPr>
                <w:rFonts w:ascii="Calibri Light" w:hAnsi="Calibri Light" w:cs="Calibri Light"/>
                <w:sz w:val="20"/>
                <w:szCs w:val="20"/>
              </w:rPr>
            </w:pPr>
            <w:r w:rsidRPr="00C65514">
              <w:rPr>
                <w:rFonts w:ascii="Calibri Light" w:hAnsi="Calibri Light" w:cs="Calibri Light"/>
                <w:sz w:val="20"/>
                <w:szCs w:val="20"/>
              </w:rPr>
              <w:t>3</w:t>
            </w:r>
          </w:p>
        </w:tc>
        <w:tc>
          <w:tcPr>
            <w:tcW w:w="1254" w:type="dxa"/>
            <w:tcBorders>
              <w:top w:val="nil"/>
              <w:left w:val="nil"/>
              <w:bottom w:val="nil"/>
              <w:right w:val="nil"/>
            </w:tcBorders>
            <w:shd w:val="clear" w:color="auto" w:fill="auto"/>
            <w:noWrap/>
            <w:vAlign w:val="bottom"/>
          </w:tcPr>
          <w:p w14:paraId="55BD5873"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29,129 </w:t>
            </w:r>
          </w:p>
        </w:tc>
        <w:tc>
          <w:tcPr>
            <w:tcW w:w="1289" w:type="dxa"/>
            <w:tcBorders>
              <w:top w:val="nil"/>
              <w:left w:val="nil"/>
              <w:bottom w:val="nil"/>
              <w:right w:val="nil"/>
            </w:tcBorders>
            <w:vAlign w:val="bottom"/>
          </w:tcPr>
          <w:p w14:paraId="5BF71076"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24,444</w:t>
            </w:r>
          </w:p>
        </w:tc>
        <w:tc>
          <w:tcPr>
            <w:tcW w:w="1253" w:type="dxa"/>
            <w:tcBorders>
              <w:top w:val="nil"/>
              <w:left w:val="nil"/>
              <w:bottom w:val="nil"/>
              <w:right w:val="nil"/>
            </w:tcBorders>
            <w:shd w:val="clear" w:color="auto" w:fill="auto"/>
            <w:noWrap/>
            <w:vAlign w:val="bottom"/>
            <w:hideMark/>
          </w:tcPr>
          <w:p w14:paraId="303F7328"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44,402 </w:t>
            </w:r>
          </w:p>
        </w:tc>
      </w:tr>
      <w:tr w:rsidR="00844413" w:rsidRPr="00C65514" w14:paraId="339FC11C" w14:textId="77777777" w:rsidTr="00E41EA9">
        <w:trPr>
          <w:trHeight w:val="255"/>
        </w:trPr>
        <w:tc>
          <w:tcPr>
            <w:tcW w:w="4678" w:type="dxa"/>
            <w:tcBorders>
              <w:top w:val="nil"/>
              <w:left w:val="nil"/>
              <w:bottom w:val="nil"/>
              <w:right w:val="nil"/>
            </w:tcBorders>
            <w:shd w:val="clear" w:color="auto" w:fill="auto"/>
            <w:noWrap/>
            <w:vAlign w:val="bottom"/>
            <w:hideMark/>
          </w:tcPr>
          <w:p w14:paraId="4331D764"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Revenue from the New Zealand Lottery Grants Board </w:t>
            </w:r>
          </w:p>
        </w:tc>
        <w:tc>
          <w:tcPr>
            <w:tcW w:w="819" w:type="dxa"/>
            <w:tcBorders>
              <w:top w:val="nil"/>
              <w:left w:val="nil"/>
              <w:bottom w:val="nil"/>
              <w:right w:val="nil"/>
            </w:tcBorders>
            <w:shd w:val="clear" w:color="auto" w:fill="auto"/>
            <w:noWrap/>
            <w:vAlign w:val="bottom"/>
            <w:hideMark/>
          </w:tcPr>
          <w:p w14:paraId="6A20F6B6" w14:textId="77777777" w:rsidR="00844413" w:rsidRPr="00C65514" w:rsidRDefault="00844413" w:rsidP="00844413">
            <w:pPr>
              <w:spacing w:before="0" w:after="0"/>
              <w:jc w:val="center"/>
              <w:rPr>
                <w:rFonts w:ascii="Calibri Light" w:hAnsi="Calibri Light" w:cs="Calibri Light"/>
                <w:sz w:val="20"/>
                <w:szCs w:val="20"/>
              </w:rPr>
            </w:pPr>
            <w:r w:rsidRPr="00C65514">
              <w:rPr>
                <w:rFonts w:ascii="Calibri Light" w:hAnsi="Calibri Light" w:cs="Calibri Light"/>
                <w:sz w:val="20"/>
                <w:szCs w:val="20"/>
              </w:rPr>
              <w:t>4</w:t>
            </w:r>
          </w:p>
        </w:tc>
        <w:tc>
          <w:tcPr>
            <w:tcW w:w="1254" w:type="dxa"/>
            <w:tcBorders>
              <w:top w:val="nil"/>
              <w:left w:val="nil"/>
              <w:bottom w:val="nil"/>
              <w:right w:val="nil"/>
            </w:tcBorders>
            <w:shd w:val="clear" w:color="auto" w:fill="auto"/>
            <w:noWrap/>
            <w:vAlign w:val="bottom"/>
          </w:tcPr>
          <w:p w14:paraId="0DA586BA"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53,878</w:t>
            </w:r>
          </w:p>
        </w:tc>
        <w:tc>
          <w:tcPr>
            <w:tcW w:w="1289" w:type="dxa"/>
            <w:tcBorders>
              <w:top w:val="nil"/>
              <w:left w:val="nil"/>
              <w:bottom w:val="nil"/>
              <w:right w:val="nil"/>
            </w:tcBorders>
            <w:vAlign w:val="bottom"/>
          </w:tcPr>
          <w:p w14:paraId="222E428C"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46,500</w:t>
            </w:r>
          </w:p>
        </w:tc>
        <w:tc>
          <w:tcPr>
            <w:tcW w:w="1253" w:type="dxa"/>
            <w:tcBorders>
              <w:top w:val="nil"/>
              <w:left w:val="nil"/>
              <w:bottom w:val="nil"/>
              <w:right w:val="nil"/>
            </w:tcBorders>
            <w:shd w:val="clear" w:color="auto" w:fill="auto"/>
            <w:noWrap/>
            <w:vAlign w:val="bottom"/>
            <w:hideMark/>
          </w:tcPr>
          <w:p w14:paraId="63BBB871"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55,625 </w:t>
            </w:r>
          </w:p>
        </w:tc>
      </w:tr>
      <w:tr w:rsidR="00844413" w:rsidRPr="00C65514" w14:paraId="48FE94B5" w14:textId="77777777" w:rsidTr="00E41EA9">
        <w:trPr>
          <w:trHeight w:val="255"/>
        </w:trPr>
        <w:tc>
          <w:tcPr>
            <w:tcW w:w="4678" w:type="dxa"/>
            <w:tcBorders>
              <w:top w:val="nil"/>
              <w:left w:val="nil"/>
              <w:bottom w:val="nil"/>
              <w:right w:val="nil"/>
            </w:tcBorders>
            <w:shd w:val="clear" w:color="auto" w:fill="auto"/>
            <w:noWrap/>
            <w:vAlign w:val="bottom"/>
            <w:hideMark/>
          </w:tcPr>
          <w:p w14:paraId="12C024E5"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Interest revenue </w:t>
            </w:r>
          </w:p>
        </w:tc>
        <w:tc>
          <w:tcPr>
            <w:tcW w:w="819" w:type="dxa"/>
            <w:tcBorders>
              <w:top w:val="nil"/>
              <w:left w:val="nil"/>
              <w:bottom w:val="nil"/>
              <w:right w:val="nil"/>
            </w:tcBorders>
            <w:shd w:val="clear" w:color="auto" w:fill="auto"/>
            <w:noWrap/>
            <w:vAlign w:val="bottom"/>
            <w:hideMark/>
          </w:tcPr>
          <w:p w14:paraId="705410DF" w14:textId="77777777" w:rsidR="00844413" w:rsidRPr="00C65514" w:rsidRDefault="00844413" w:rsidP="00844413">
            <w:pPr>
              <w:spacing w:before="0" w:after="0"/>
              <w:jc w:val="center"/>
              <w:rPr>
                <w:rFonts w:ascii="Calibri Light" w:hAnsi="Calibri Light" w:cs="Calibri Light"/>
                <w:sz w:val="20"/>
                <w:szCs w:val="20"/>
              </w:rPr>
            </w:pPr>
          </w:p>
        </w:tc>
        <w:tc>
          <w:tcPr>
            <w:tcW w:w="1254" w:type="dxa"/>
            <w:tcBorders>
              <w:top w:val="nil"/>
              <w:left w:val="nil"/>
              <w:bottom w:val="nil"/>
              <w:right w:val="nil"/>
            </w:tcBorders>
            <w:shd w:val="clear" w:color="auto" w:fill="auto"/>
            <w:noWrap/>
            <w:vAlign w:val="bottom"/>
          </w:tcPr>
          <w:p w14:paraId="6418373E"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420</w:t>
            </w:r>
          </w:p>
        </w:tc>
        <w:tc>
          <w:tcPr>
            <w:tcW w:w="1289" w:type="dxa"/>
            <w:tcBorders>
              <w:top w:val="nil"/>
              <w:left w:val="nil"/>
              <w:bottom w:val="nil"/>
              <w:right w:val="nil"/>
            </w:tcBorders>
            <w:vAlign w:val="bottom"/>
          </w:tcPr>
          <w:p w14:paraId="100C25A9"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120</w:t>
            </w:r>
          </w:p>
        </w:tc>
        <w:tc>
          <w:tcPr>
            <w:tcW w:w="1253" w:type="dxa"/>
            <w:tcBorders>
              <w:top w:val="nil"/>
              <w:left w:val="nil"/>
              <w:bottom w:val="nil"/>
              <w:right w:val="nil"/>
            </w:tcBorders>
            <w:shd w:val="clear" w:color="auto" w:fill="auto"/>
            <w:noWrap/>
            <w:vAlign w:val="bottom"/>
            <w:hideMark/>
          </w:tcPr>
          <w:p w14:paraId="3D0D7998"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234 </w:t>
            </w:r>
          </w:p>
        </w:tc>
      </w:tr>
      <w:tr w:rsidR="00844413" w:rsidRPr="00C65514" w14:paraId="68F15CEE" w14:textId="77777777" w:rsidTr="00E41EA9">
        <w:trPr>
          <w:trHeight w:val="255"/>
        </w:trPr>
        <w:tc>
          <w:tcPr>
            <w:tcW w:w="4678" w:type="dxa"/>
            <w:tcBorders>
              <w:top w:val="nil"/>
              <w:left w:val="nil"/>
              <w:bottom w:val="nil"/>
              <w:right w:val="nil"/>
            </w:tcBorders>
            <w:shd w:val="clear" w:color="auto" w:fill="auto"/>
            <w:noWrap/>
            <w:vAlign w:val="bottom"/>
            <w:hideMark/>
          </w:tcPr>
          <w:p w14:paraId="699BD172"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Other revenue </w:t>
            </w:r>
          </w:p>
        </w:tc>
        <w:tc>
          <w:tcPr>
            <w:tcW w:w="819" w:type="dxa"/>
            <w:tcBorders>
              <w:top w:val="nil"/>
              <w:left w:val="nil"/>
              <w:bottom w:val="nil"/>
              <w:right w:val="nil"/>
            </w:tcBorders>
            <w:shd w:val="clear" w:color="auto" w:fill="auto"/>
            <w:noWrap/>
            <w:vAlign w:val="bottom"/>
            <w:hideMark/>
          </w:tcPr>
          <w:p w14:paraId="19BEFF9F" w14:textId="77777777" w:rsidR="00844413" w:rsidRPr="00C65514" w:rsidRDefault="00844413" w:rsidP="00844413">
            <w:pPr>
              <w:spacing w:before="0" w:after="0"/>
              <w:jc w:val="center"/>
              <w:rPr>
                <w:rFonts w:ascii="Calibri Light" w:hAnsi="Calibri Light" w:cs="Calibri Light"/>
                <w:sz w:val="20"/>
                <w:szCs w:val="20"/>
              </w:rPr>
            </w:pPr>
            <w:r w:rsidRPr="00C65514">
              <w:rPr>
                <w:rFonts w:ascii="Calibri Light" w:hAnsi="Calibri Light" w:cs="Calibri Light"/>
                <w:sz w:val="20"/>
                <w:szCs w:val="20"/>
              </w:rPr>
              <w:t>5</w:t>
            </w:r>
          </w:p>
        </w:tc>
        <w:tc>
          <w:tcPr>
            <w:tcW w:w="1254" w:type="dxa"/>
            <w:tcBorders>
              <w:top w:val="nil"/>
              <w:left w:val="nil"/>
              <w:bottom w:val="nil"/>
              <w:right w:val="nil"/>
            </w:tcBorders>
            <w:shd w:val="clear" w:color="auto" w:fill="auto"/>
            <w:noWrap/>
            <w:vAlign w:val="bottom"/>
          </w:tcPr>
          <w:p w14:paraId="4F613E3E"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1,013</w:t>
            </w:r>
          </w:p>
        </w:tc>
        <w:tc>
          <w:tcPr>
            <w:tcW w:w="1289" w:type="dxa"/>
            <w:tcBorders>
              <w:top w:val="nil"/>
              <w:left w:val="nil"/>
              <w:bottom w:val="nil"/>
              <w:right w:val="nil"/>
            </w:tcBorders>
            <w:vAlign w:val="bottom"/>
          </w:tcPr>
          <w:p w14:paraId="609DB54D"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214</w:t>
            </w:r>
          </w:p>
        </w:tc>
        <w:tc>
          <w:tcPr>
            <w:tcW w:w="1253" w:type="dxa"/>
            <w:tcBorders>
              <w:top w:val="nil"/>
              <w:left w:val="nil"/>
              <w:bottom w:val="nil"/>
              <w:right w:val="nil"/>
            </w:tcBorders>
            <w:shd w:val="clear" w:color="auto" w:fill="auto"/>
            <w:noWrap/>
            <w:vAlign w:val="bottom"/>
            <w:hideMark/>
          </w:tcPr>
          <w:p w14:paraId="1D413094"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1,101 </w:t>
            </w:r>
          </w:p>
        </w:tc>
      </w:tr>
      <w:tr w:rsidR="00844413" w:rsidRPr="00C65514" w14:paraId="1B416F66" w14:textId="77777777" w:rsidTr="00E41EA9">
        <w:trPr>
          <w:trHeight w:val="255"/>
        </w:trPr>
        <w:tc>
          <w:tcPr>
            <w:tcW w:w="4678" w:type="dxa"/>
            <w:tcBorders>
              <w:top w:val="nil"/>
              <w:left w:val="nil"/>
              <w:bottom w:val="nil"/>
              <w:right w:val="nil"/>
            </w:tcBorders>
            <w:shd w:val="clear" w:color="auto" w:fill="auto"/>
            <w:noWrap/>
            <w:vAlign w:val="bottom"/>
            <w:hideMark/>
          </w:tcPr>
          <w:p w14:paraId="0E86F506" w14:textId="77777777" w:rsidR="00844413" w:rsidRPr="00C65514" w:rsidRDefault="00844413" w:rsidP="00844413">
            <w:pPr>
              <w:spacing w:before="0" w:after="0"/>
              <w:rPr>
                <w:rFonts w:ascii="Calibri Light" w:hAnsi="Calibri Light" w:cs="Calibri Light"/>
                <w:sz w:val="20"/>
                <w:szCs w:val="20"/>
              </w:rPr>
            </w:pPr>
          </w:p>
        </w:tc>
        <w:tc>
          <w:tcPr>
            <w:tcW w:w="819" w:type="dxa"/>
            <w:tcBorders>
              <w:top w:val="nil"/>
              <w:left w:val="nil"/>
              <w:bottom w:val="nil"/>
              <w:right w:val="nil"/>
            </w:tcBorders>
            <w:shd w:val="clear" w:color="auto" w:fill="auto"/>
            <w:noWrap/>
            <w:vAlign w:val="bottom"/>
            <w:hideMark/>
          </w:tcPr>
          <w:p w14:paraId="6A72A37F" w14:textId="77777777" w:rsidR="00844413" w:rsidRPr="00C65514" w:rsidRDefault="00844413" w:rsidP="00844413">
            <w:pPr>
              <w:spacing w:before="0" w:after="0"/>
              <w:jc w:val="center"/>
              <w:rPr>
                <w:rFonts w:ascii="Calibri Light" w:hAnsi="Calibri Light" w:cs="Calibri Light"/>
                <w:sz w:val="20"/>
                <w:szCs w:val="20"/>
              </w:rPr>
            </w:pPr>
          </w:p>
        </w:tc>
        <w:tc>
          <w:tcPr>
            <w:tcW w:w="1254" w:type="dxa"/>
            <w:tcBorders>
              <w:top w:val="nil"/>
              <w:left w:val="nil"/>
              <w:bottom w:val="nil"/>
              <w:right w:val="nil"/>
            </w:tcBorders>
            <w:shd w:val="clear" w:color="auto" w:fill="auto"/>
            <w:noWrap/>
            <w:vAlign w:val="bottom"/>
          </w:tcPr>
          <w:p w14:paraId="4AF72171" w14:textId="77777777" w:rsidR="00844413" w:rsidRPr="00C65514" w:rsidRDefault="00844413" w:rsidP="00844413">
            <w:pPr>
              <w:spacing w:before="0" w:after="0"/>
              <w:jc w:val="right"/>
              <w:rPr>
                <w:rFonts w:ascii="Calibri Light" w:hAnsi="Calibri Light" w:cs="Calibri Light"/>
                <w:sz w:val="20"/>
                <w:szCs w:val="20"/>
              </w:rPr>
            </w:pPr>
          </w:p>
        </w:tc>
        <w:tc>
          <w:tcPr>
            <w:tcW w:w="1289" w:type="dxa"/>
            <w:tcBorders>
              <w:top w:val="nil"/>
              <w:left w:val="nil"/>
              <w:bottom w:val="nil"/>
              <w:right w:val="nil"/>
            </w:tcBorders>
            <w:vAlign w:val="bottom"/>
          </w:tcPr>
          <w:p w14:paraId="05CAD1E2" w14:textId="77777777" w:rsidR="00844413" w:rsidRPr="00C65514" w:rsidRDefault="00844413" w:rsidP="00844413">
            <w:pPr>
              <w:spacing w:before="0" w:after="0"/>
              <w:jc w:val="right"/>
              <w:rPr>
                <w:rFonts w:ascii="Calibri Light" w:hAnsi="Calibri Light" w:cs="Calibri Light"/>
                <w:sz w:val="20"/>
                <w:szCs w:val="20"/>
              </w:rPr>
            </w:pPr>
          </w:p>
        </w:tc>
        <w:tc>
          <w:tcPr>
            <w:tcW w:w="1253" w:type="dxa"/>
            <w:tcBorders>
              <w:top w:val="nil"/>
              <w:left w:val="nil"/>
              <w:bottom w:val="nil"/>
              <w:right w:val="nil"/>
            </w:tcBorders>
            <w:shd w:val="clear" w:color="auto" w:fill="auto"/>
            <w:noWrap/>
            <w:vAlign w:val="bottom"/>
            <w:hideMark/>
          </w:tcPr>
          <w:p w14:paraId="50E278CF"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4BDD3878" w14:textId="77777777" w:rsidTr="00E41EA9">
        <w:trPr>
          <w:trHeight w:val="255"/>
        </w:trPr>
        <w:tc>
          <w:tcPr>
            <w:tcW w:w="4678" w:type="dxa"/>
            <w:tcBorders>
              <w:top w:val="nil"/>
              <w:left w:val="nil"/>
              <w:bottom w:val="nil"/>
              <w:right w:val="nil"/>
            </w:tcBorders>
            <w:shd w:val="clear" w:color="auto" w:fill="auto"/>
            <w:noWrap/>
            <w:vAlign w:val="bottom"/>
            <w:hideMark/>
          </w:tcPr>
          <w:p w14:paraId="385B597F"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TOTAL REVENUE </w:t>
            </w:r>
          </w:p>
        </w:tc>
        <w:tc>
          <w:tcPr>
            <w:tcW w:w="819" w:type="dxa"/>
            <w:tcBorders>
              <w:top w:val="nil"/>
              <w:left w:val="nil"/>
              <w:bottom w:val="nil"/>
              <w:right w:val="nil"/>
            </w:tcBorders>
            <w:shd w:val="clear" w:color="auto" w:fill="auto"/>
            <w:noWrap/>
            <w:vAlign w:val="bottom"/>
            <w:hideMark/>
          </w:tcPr>
          <w:p w14:paraId="238534E1" w14:textId="77777777" w:rsidR="00844413" w:rsidRPr="00C65514" w:rsidRDefault="00844413" w:rsidP="00844413">
            <w:pPr>
              <w:spacing w:before="0" w:after="0"/>
              <w:jc w:val="center"/>
              <w:rPr>
                <w:rFonts w:ascii="Calibri Light" w:hAnsi="Calibri Light" w:cs="Calibri Light"/>
                <w:sz w:val="20"/>
                <w:szCs w:val="20"/>
              </w:rPr>
            </w:pPr>
          </w:p>
        </w:tc>
        <w:tc>
          <w:tcPr>
            <w:tcW w:w="1254" w:type="dxa"/>
            <w:tcBorders>
              <w:top w:val="single" w:sz="4" w:space="0" w:color="auto"/>
              <w:left w:val="nil"/>
              <w:bottom w:val="single" w:sz="4" w:space="0" w:color="auto"/>
              <w:right w:val="nil"/>
            </w:tcBorders>
            <w:shd w:val="clear" w:color="auto" w:fill="auto"/>
            <w:noWrap/>
            <w:vAlign w:val="bottom"/>
          </w:tcPr>
          <w:p w14:paraId="484A6A1D"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84,440</w:t>
            </w:r>
          </w:p>
        </w:tc>
        <w:tc>
          <w:tcPr>
            <w:tcW w:w="1289" w:type="dxa"/>
            <w:tcBorders>
              <w:top w:val="single" w:sz="4" w:space="0" w:color="auto"/>
              <w:left w:val="nil"/>
              <w:bottom w:val="single" w:sz="4" w:space="0" w:color="auto"/>
              <w:right w:val="nil"/>
            </w:tcBorders>
            <w:vAlign w:val="bottom"/>
          </w:tcPr>
          <w:p w14:paraId="69D5B439"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71,278</w:t>
            </w:r>
          </w:p>
        </w:tc>
        <w:tc>
          <w:tcPr>
            <w:tcW w:w="1253" w:type="dxa"/>
            <w:tcBorders>
              <w:top w:val="single" w:sz="4" w:space="0" w:color="auto"/>
              <w:left w:val="nil"/>
              <w:bottom w:val="single" w:sz="4" w:space="0" w:color="auto"/>
              <w:right w:val="nil"/>
            </w:tcBorders>
            <w:shd w:val="clear" w:color="auto" w:fill="auto"/>
            <w:noWrap/>
            <w:vAlign w:val="bottom"/>
            <w:hideMark/>
          </w:tcPr>
          <w:p w14:paraId="466FD8CE"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101,362 </w:t>
            </w:r>
          </w:p>
        </w:tc>
      </w:tr>
      <w:tr w:rsidR="00844413" w:rsidRPr="00C65514" w14:paraId="1180E763" w14:textId="77777777" w:rsidTr="00E41EA9">
        <w:trPr>
          <w:trHeight w:val="255"/>
        </w:trPr>
        <w:tc>
          <w:tcPr>
            <w:tcW w:w="4678" w:type="dxa"/>
            <w:tcBorders>
              <w:top w:val="nil"/>
              <w:left w:val="nil"/>
              <w:bottom w:val="nil"/>
              <w:right w:val="nil"/>
            </w:tcBorders>
            <w:shd w:val="clear" w:color="auto" w:fill="auto"/>
            <w:noWrap/>
            <w:vAlign w:val="bottom"/>
            <w:hideMark/>
          </w:tcPr>
          <w:p w14:paraId="00CC2113" w14:textId="77777777" w:rsidR="00844413" w:rsidRPr="00C65514" w:rsidRDefault="00844413" w:rsidP="00844413">
            <w:pPr>
              <w:spacing w:before="0" w:after="0"/>
              <w:rPr>
                <w:rFonts w:ascii="Calibri Light" w:hAnsi="Calibri Light" w:cs="Calibri Light"/>
                <w:sz w:val="20"/>
                <w:szCs w:val="20"/>
              </w:rPr>
            </w:pPr>
          </w:p>
        </w:tc>
        <w:tc>
          <w:tcPr>
            <w:tcW w:w="819" w:type="dxa"/>
            <w:tcBorders>
              <w:top w:val="nil"/>
              <w:left w:val="nil"/>
              <w:bottom w:val="nil"/>
              <w:right w:val="nil"/>
            </w:tcBorders>
            <w:shd w:val="clear" w:color="auto" w:fill="auto"/>
            <w:noWrap/>
            <w:vAlign w:val="bottom"/>
            <w:hideMark/>
          </w:tcPr>
          <w:p w14:paraId="321D8256" w14:textId="77777777" w:rsidR="00844413" w:rsidRPr="00C65514" w:rsidRDefault="00844413" w:rsidP="00844413">
            <w:pPr>
              <w:spacing w:before="0" w:after="0"/>
              <w:jc w:val="center"/>
              <w:rPr>
                <w:rFonts w:ascii="Calibri Light" w:hAnsi="Calibri Light" w:cs="Calibri Light"/>
                <w:sz w:val="20"/>
                <w:szCs w:val="20"/>
              </w:rPr>
            </w:pPr>
          </w:p>
        </w:tc>
        <w:tc>
          <w:tcPr>
            <w:tcW w:w="1254" w:type="dxa"/>
            <w:tcBorders>
              <w:top w:val="nil"/>
              <w:left w:val="nil"/>
              <w:bottom w:val="nil"/>
              <w:right w:val="nil"/>
            </w:tcBorders>
            <w:shd w:val="clear" w:color="auto" w:fill="auto"/>
            <w:noWrap/>
            <w:vAlign w:val="bottom"/>
          </w:tcPr>
          <w:p w14:paraId="311DEC12" w14:textId="77777777" w:rsidR="00844413" w:rsidRPr="00C65514" w:rsidRDefault="00844413" w:rsidP="00844413">
            <w:pPr>
              <w:spacing w:before="0" w:after="0"/>
              <w:jc w:val="right"/>
              <w:rPr>
                <w:rFonts w:ascii="Calibri Light" w:hAnsi="Calibri Light" w:cs="Calibri Light"/>
                <w:sz w:val="20"/>
                <w:szCs w:val="20"/>
              </w:rPr>
            </w:pPr>
          </w:p>
        </w:tc>
        <w:tc>
          <w:tcPr>
            <w:tcW w:w="1289" w:type="dxa"/>
            <w:tcBorders>
              <w:top w:val="nil"/>
              <w:left w:val="nil"/>
              <w:bottom w:val="nil"/>
              <w:right w:val="nil"/>
            </w:tcBorders>
            <w:vAlign w:val="bottom"/>
          </w:tcPr>
          <w:p w14:paraId="63F630D0" w14:textId="77777777" w:rsidR="00844413" w:rsidRPr="00C65514" w:rsidRDefault="00844413" w:rsidP="00844413">
            <w:pPr>
              <w:spacing w:before="0" w:after="0"/>
              <w:jc w:val="right"/>
              <w:rPr>
                <w:rFonts w:ascii="Calibri Light" w:hAnsi="Calibri Light" w:cs="Calibri Light"/>
                <w:sz w:val="20"/>
                <w:szCs w:val="20"/>
              </w:rPr>
            </w:pPr>
          </w:p>
        </w:tc>
        <w:tc>
          <w:tcPr>
            <w:tcW w:w="1253" w:type="dxa"/>
            <w:tcBorders>
              <w:top w:val="nil"/>
              <w:left w:val="nil"/>
              <w:bottom w:val="nil"/>
              <w:right w:val="nil"/>
            </w:tcBorders>
            <w:shd w:val="clear" w:color="auto" w:fill="auto"/>
            <w:noWrap/>
            <w:vAlign w:val="bottom"/>
            <w:hideMark/>
          </w:tcPr>
          <w:p w14:paraId="76BB7B95"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66DAF7BF" w14:textId="77777777" w:rsidTr="00E41EA9">
        <w:trPr>
          <w:trHeight w:val="255"/>
        </w:trPr>
        <w:tc>
          <w:tcPr>
            <w:tcW w:w="4678" w:type="dxa"/>
            <w:tcBorders>
              <w:top w:val="nil"/>
              <w:left w:val="nil"/>
              <w:bottom w:val="nil"/>
              <w:right w:val="nil"/>
            </w:tcBorders>
            <w:shd w:val="clear" w:color="auto" w:fill="auto"/>
            <w:noWrap/>
            <w:vAlign w:val="bottom"/>
            <w:hideMark/>
          </w:tcPr>
          <w:p w14:paraId="193975F1"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EXPENSES</w:t>
            </w:r>
          </w:p>
        </w:tc>
        <w:tc>
          <w:tcPr>
            <w:tcW w:w="819" w:type="dxa"/>
            <w:tcBorders>
              <w:top w:val="nil"/>
              <w:left w:val="nil"/>
              <w:bottom w:val="nil"/>
              <w:right w:val="nil"/>
            </w:tcBorders>
            <w:shd w:val="clear" w:color="auto" w:fill="auto"/>
            <w:noWrap/>
            <w:vAlign w:val="bottom"/>
            <w:hideMark/>
          </w:tcPr>
          <w:p w14:paraId="4C6E6223" w14:textId="77777777" w:rsidR="00844413" w:rsidRPr="00C65514" w:rsidRDefault="00844413" w:rsidP="00844413">
            <w:pPr>
              <w:spacing w:before="0" w:after="0"/>
              <w:jc w:val="center"/>
              <w:rPr>
                <w:rFonts w:ascii="Calibri Light" w:hAnsi="Calibri Light" w:cs="Calibri Light"/>
                <w:sz w:val="20"/>
                <w:szCs w:val="20"/>
              </w:rPr>
            </w:pPr>
          </w:p>
        </w:tc>
        <w:tc>
          <w:tcPr>
            <w:tcW w:w="1254" w:type="dxa"/>
            <w:tcBorders>
              <w:top w:val="nil"/>
              <w:left w:val="nil"/>
              <w:bottom w:val="nil"/>
              <w:right w:val="nil"/>
            </w:tcBorders>
            <w:shd w:val="clear" w:color="auto" w:fill="auto"/>
            <w:noWrap/>
            <w:vAlign w:val="bottom"/>
          </w:tcPr>
          <w:p w14:paraId="41B7AC69" w14:textId="77777777" w:rsidR="00844413" w:rsidRPr="00C65514" w:rsidRDefault="00844413" w:rsidP="00844413">
            <w:pPr>
              <w:spacing w:before="0" w:after="0"/>
              <w:jc w:val="right"/>
              <w:rPr>
                <w:rFonts w:ascii="Calibri Light" w:hAnsi="Calibri Light" w:cs="Calibri Light"/>
                <w:sz w:val="20"/>
                <w:szCs w:val="20"/>
              </w:rPr>
            </w:pPr>
          </w:p>
        </w:tc>
        <w:tc>
          <w:tcPr>
            <w:tcW w:w="1289" w:type="dxa"/>
            <w:tcBorders>
              <w:top w:val="nil"/>
              <w:left w:val="nil"/>
              <w:bottom w:val="nil"/>
              <w:right w:val="nil"/>
            </w:tcBorders>
            <w:vAlign w:val="bottom"/>
          </w:tcPr>
          <w:p w14:paraId="3E5E0DDD" w14:textId="77777777" w:rsidR="00844413" w:rsidRPr="00C65514" w:rsidRDefault="00844413" w:rsidP="00844413">
            <w:pPr>
              <w:spacing w:before="0" w:after="0"/>
              <w:jc w:val="right"/>
              <w:rPr>
                <w:rFonts w:ascii="Calibri Light" w:hAnsi="Calibri Light" w:cs="Calibri Light"/>
                <w:sz w:val="20"/>
                <w:szCs w:val="20"/>
              </w:rPr>
            </w:pPr>
          </w:p>
        </w:tc>
        <w:tc>
          <w:tcPr>
            <w:tcW w:w="1253" w:type="dxa"/>
            <w:tcBorders>
              <w:top w:val="nil"/>
              <w:left w:val="nil"/>
              <w:bottom w:val="nil"/>
              <w:right w:val="nil"/>
            </w:tcBorders>
            <w:shd w:val="clear" w:color="auto" w:fill="auto"/>
            <w:noWrap/>
            <w:vAlign w:val="bottom"/>
            <w:hideMark/>
          </w:tcPr>
          <w:p w14:paraId="3946A955"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0F075508" w14:textId="77777777" w:rsidTr="00E41EA9">
        <w:trPr>
          <w:trHeight w:val="255"/>
        </w:trPr>
        <w:tc>
          <w:tcPr>
            <w:tcW w:w="4678" w:type="dxa"/>
            <w:tcBorders>
              <w:top w:val="nil"/>
              <w:left w:val="nil"/>
              <w:bottom w:val="nil"/>
              <w:right w:val="nil"/>
            </w:tcBorders>
            <w:shd w:val="clear" w:color="auto" w:fill="auto"/>
            <w:noWrap/>
            <w:vAlign w:val="bottom"/>
            <w:hideMark/>
          </w:tcPr>
          <w:p w14:paraId="795F3A5E" w14:textId="77777777" w:rsidR="00844413" w:rsidRPr="00C65514" w:rsidRDefault="00844413" w:rsidP="00844413">
            <w:pPr>
              <w:spacing w:before="0" w:after="0"/>
              <w:rPr>
                <w:rFonts w:ascii="Calibri Light" w:hAnsi="Calibri Light" w:cs="Calibri Light"/>
                <w:sz w:val="20"/>
                <w:szCs w:val="20"/>
              </w:rPr>
            </w:pPr>
          </w:p>
        </w:tc>
        <w:tc>
          <w:tcPr>
            <w:tcW w:w="819" w:type="dxa"/>
            <w:tcBorders>
              <w:top w:val="nil"/>
              <w:left w:val="nil"/>
              <w:bottom w:val="nil"/>
              <w:right w:val="nil"/>
            </w:tcBorders>
            <w:shd w:val="clear" w:color="auto" w:fill="auto"/>
            <w:noWrap/>
            <w:vAlign w:val="bottom"/>
            <w:hideMark/>
          </w:tcPr>
          <w:p w14:paraId="554F1C23" w14:textId="77777777" w:rsidR="00844413" w:rsidRPr="00C65514" w:rsidRDefault="00844413" w:rsidP="00844413">
            <w:pPr>
              <w:spacing w:before="0" w:after="0"/>
              <w:jc w:val="center"/>
              <w:rPr>
                <w:rFonts w:ascii="Calibri Light" w:hAnsi="Calibri Light" w:cs="Calibri Light"/>
                <w:sz w:val="20"/>
                <w:szCs w:val="20"/>
              </w:rPr>
            </w:pPr>
          </w:p>
        </w:tc>
        <w:tc>
          <w:tcPr>
            <w:tcW w:w="1254" w:type="dxa"/>
            <w:tcBorders>
              <w:top w:val="nil"/>
              <w:left w:val="nil"/>
              <w:bottom w:val="nil"/>
              <w:right w:val="nil"/>
            </w:tcBorders>
            <w:shd w:val="clear" w:color="auto" w:fill="auto"/>
            <w:noWrap/>
            <w:vAlign w:val="bottom"/>
          </w:tcPr>
          <w:p w14:paraId="56F74B72" w14:textId="77777777" w:rsidR="00844413" w:rsidRPr="00C65514" w:rsidRDefault="00844413" w:rsidP="00844413">
            <w:pPr>
              <w:spacing w:before="0" w:after="0"/>
              <w:jc w:val="right"/>
              <w:rPr>
                <w:rFonts w:ascii="Calibri Light" w:hAnsi="Calibri Light" w:cs="Calibri Light"/>
                <w:sz w:val="20"/>
                <w:szCs w:val="20"/>
              </w:rPr>
            </w:pPr>
          </w:p>
        </w:tc>
        <w:tc>
          <w:tcPr>
            <w:tcW w:w="1289" w:type="dxa"/>
            <w:tcBorders>
              <w:top w:val="nil"/>
              <w:left w:val="nil"/>
              <w:bottom w:val="nil"/>
              <w:right w:val="nil"/>
            </w:tcBorders>
            <w:vAlign w:val="bottom"/>
          </w:tcPr>
          <w:p w14:paraId="6816415C" w14:textId="77777777" w:rsidR="00844413" w:rsidRPr="00C65514" w:rsidRDefault="00844413" w:rsidP="00844413">
            <w:pPr>
              <w:spacing w:before="0" w:after="0"/>
              <w:jc w:val="right"/>
              <w:rPr>
                <w:rFonts w:ascii="Calibri Light" w:hAnsi="Calibri Light" w:cs="Calibri Light"/>
                <w:sz w:val="20"/>
                <w:szCs w:val="20"/>
              </w:rPr>
            </w:pPr>
          </w:p>
        </w:tc>
        <w:tc>
          <w:tcPr>
            <w:tcW w:w="1253" w:type="dxa"/>
            <w:tcBorders>
              <w:top w:val="nil"/>
              <w:left w:val="nil"/>
              <w:bottom w:val="nil"/>
              <w:right w:val="nil"/>
            </w:tcBorders>
            <w:shd w:val="clear" w:color="auto" w:fill="auto"/>
            <w:noWrap/>
            <w:vAlign w:val="bottom"/>
            <w:hideMark/>
          </w:tcPr>
          <w:p w14:paraId="38D6444F"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532699C0" w14:textId="77777777" w:rsidTr="00E41EA9">
        <w:trPr>
          <w:trHeight w:val="255"/>
        </w:trPr>
        <w:tc>
          <w:tcPr>
            <w:tcW w:w="4678" w:type="dxa"/>
            <w:tcBorders>
              <w:top w:val="nil"/>
              <w:left w:val="nil"/>
              <w:bottom w:val="nil"/>
              <w:right w:val="nil"/>
            </w:tcBorders>
            <w:shd w:val="clear" w:color="auto" w:fill="auto"/>
            <w:noWrap/>
            <w:vAlign w:val="bottom"/>
            <w:hideMark/>
          </w:tcPr>
          <w:p w14:paraId="2755CE94"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Investing in the arts </w:t>
            </w:r>
          </w:p>
        </w:tc>
        <w:tc>
          <w:tcPr>
            <w:tcW w:w="819" w:type="dxa"/>
            <w:tcBorders>
              <w:top w:val="nil"/>
              <w:left w:val="nil"/>
              <w:bottom w:val="nil"/>
              <w:right w:val="nil"/>
            </w:tcBorders>
            <w:shd w:val="clear" w:color="auto" w:fill="auto"/>
            <w:noWrap/>
            <w:vAlign w:val="bottom"/>
            <w:hideMark/>
          </w:tcPr>
          <w:p w14:paraId="21E2BFDC" w14:textId="77777777" w:rsidR="00844413" w:rsidRPr="00C65514" w:rsidRDefault="00844413" w:rsidP="00844413">
            <w:pPr>
              <w:spacing w:before="0" w:after="0"/>
              <w:jc w:val="center"/>
              <w:rPr>
                <w:rFonts w:ascii="Calibri Light" w:hAnsi="Calibri Light" w:cs="Calibri Light"/>
                <w:sz w:val="20"/>
                <w:szCs w:val="20"/>
              </w:rPr>
            </w:pPr>
            <w:r w:rsidRPr="00C65514">
              <w:rPr>
                <w:rFonts w:ascii="Calibri Light" w:hAnsi="Calibri Light" w:cs="Calibri Light"/>
                <w:sz w:val="20"/>
                <w:szCs w:val="20"/>
              </w:rPr>
              <w:t>9</w:t>
            </w:r>
          </w:p>
        </w:tc>
        <w:tc>
          <w:tcPr>
            <w:tcW w:w="1254" w:type="dxa"/>
            <w:tcBorders>
              <w:top w:val="nil"/>
              <w:left w:val="nil"/>
              <w:bottom w:val="nil"/>
              <w:right w:val="nil"/>
            </w:tcBorders>
            <w:shd w:val="clear" w:color="auto" w:fill="auto"/>
            <w:noWrap/>
            <w:vAlign w:val="bottom"/>
          </w:tcPr>
          <w:p w14:paraId="12E72853"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66,929 </w:t>
            </w:r>
          </w:p>
        </w:tc>
        <w:tc>
          <w:tcPr>
            <w:tcW w:w="1289" w:type="dxa"/>
            <w:tcBorders>
              <w:top w:val="nil"/>
              <w:left w:val="nil"/>
              <w:bottom w:val="nil"/>
              <w:right w:val="nil"/>
            </w:tcBorders>
            <w:vAlign w:val="bottom"/>
          </w:tcPr>
          <w:p w14:paraId="4902C3FB"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55,202 </w:t>
            </w:r>
          </w:p>
        </w:tc>
        <w:tc>
          <w:tcPr>
            <w:tcW w:w="1253" w:type="dxa"/>
            <w:tcBorders>
              <w:top w:val="nil"/>
              <w:left w:val="nil"/>
              <w:bottom w:val="nil"/>
              <w:right w:val="nil"/>
            </w:tcBorders>
            <w:shd w:val="clear" w:color="auto" w:fill="auto"/>
            <w:noWrap/>
            <w:vAlign w:val="bottom"/>
            <w:hideMark/>
          </w:tcPr>
          <w:p w14:paraId="0A254722"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65,985 </w:t>
            </w:r>
          </w:p>
        </w:tc>
      </w:tr>
      <w:tr w:rsidR="00844413" w:rsidRPr="00C65514" w14:paraId="317148F9" w14:textId="77777777" w:rsidTr="00E41EA9">
        <w:trPr>
          <w:trHeight w:val="255"/>
        </w:trPr>
        <w:tc>
          <w:tcPr>
            <w:tcW w:w="4678" w:type="dxa"/>
            <w:tcBorders>
              <w:top w:val="nil"/>
              <w:left w:val="nil"/>
              <w:bottom w:val="nil"/>
              <w:right w:val="nil"/>
            </w:tcBorders>
            <w:shd w:val="clear" w:color="auto" w:fill="auto"/>
            <w:noWrap/>
            <w:vAlign w:val="bottom"/>
            <w:hideMark/>
          </w:tcPr>
          <w:p w14:paraId="0AE52FA6"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Developing the arts</w:t>
            </w:r>
          </w:p>
        </w:tc>
        <w:tc>
          <w:tcPr>
            <w:tcW w:w="819" w:type="dxa"/>
            <w:tcBorders>
              <w:top w:val="nil"/>
              <w:left w:val="nil"/>
              <w:bottom w:val="nil"/>
              <w:right w:val="nil"/>
            </w:tcBorders>
            <w:shd w:val="clear" w:color="auto" w:fill="auto"/>
            <w:noWrap/>
            <w:vAlign w:val="bottom"/>
            <w:hideMark/>
          </w:tcPr>
          <w:p w14:paraId="15619F11" w14:textId="77777777" w:rsidR="00844413" w:rsidRPr="00C65514" w:rsidRDefault="00844413" w:rsidP="00844413">
            <w:pPr>
              <w:spacing w:before="0" w:after="0"/>
              <w:jc w:val="center"/>
              <w:rPr>
                <w:rFonts w:ascii="Calibri Light" w:hAnsi="Calibri Light" w:cs="Calibri Light"/>
                <w:sz w:val="20"/>
                <w:szCs w:val="20"/>
              </w:rPr>
            </w:pPr>
            <w:r w:rsidRPr="00C65514">
              <w:rPr>
                <w:rFonts w:ascii="Calibri Light" w:hAnsi="Calibri Light" w:cs="Calibri Light"/>
                <w:sz w:val="20"/>
                <w:szCs w:val="20"/>
              </w:rPr>
              <w:t>9</w:t>
            </w:r>
          </w:p>
        </w:tc>
        <w:tc>
          <w:tcPr>
            <w:tcW w:w="1254" w:type="dxa"/>
            <w:tcBorders>
              <w:top w:val="nil"/>
              <w:left w:val="nil"/>
              <w:right w:val="nil"/>
            </w:tcBorders>
            <w:shd w:val="clear" w:color="auto" w:fill="auto"/>
            <w:noWrap/>
            <w:vAlign w:val="bottom"/>
          </w:tcPr>
          <w:p w14:paraId="5D2005A6"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6,204 </w:t>
            </w:r>
          </w:p>
        </w:tc>
        <w:tc>
          <w:tcPr>
            <w:tcW w:w="1289" w:type="dxa"/>
            <w:tcBorders>
              <w:top w:val="nil"/>
              <w:left w:val="nil"/>
              <w:right w:val="nil"/>
            </w:tcBorders>
            <w:vAlign w:val="bottom"/>
          </w:tcPr>
          <w:p w14:paraId="30858D2B"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7,879 </w:t>
            </w:r>
          </w:p>
        </w:tc>
        <w:tc>
          <w:tcPr>
            <w:tcW w:w="1253" w:type="dxa"/>
            <w:tcBorders>
              <w:top w:val="nil"/>
              <w:left w:val="nil"/>
              <w:right w:val="nil"/>
            </w:tcBorders>
            <w:shd w:val="clear" w:color="auto" w:fill="auto"/>
            <w:noWrap/>
            <w:vAlign w:val="bottom"/>
            <w:hideMark/>
          </w:tcPr>
          <w:p w14:paraId="0E8578A0"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13,709 </w:t>
            </w:r>
          </w:p>
        </w:tc>
      </w:tr>
      <w:tr w:rsidR="00844413" w:rsidRPr="00C65514" w14:paraId="0C17BB3D" w14:textId="77777777" w:rsidTr="00E41EA9">
        <w:trPr>
          <w:trHeight w:val="255"/>
        </w:trPr>
        <w:tc>
          <w:tcPr>
            <w:tcW w:w="4678" w:type="dxa"/>
            <w:tcBorders>
              <w:top w:val="nil"/>
              <w:left w:val="nil"/>
              <w:bottom w:val="nil"/>
              <w:right w:val="nil"/>
            </w:tcBorders>
            <w:shd w:val="clear" w:color="auto" w:fill="auto"/>
            <w:noWrap/>
            <w:vAlign w:val="bottom"/>
            <w:hideMark/>
          </w:tcPr>
          <w:p w14:paraId="620950CC"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Advocating for the arts</w:t>
            </w:r>
          </w:p>
        </w:tc>
        <w:tc>
          <w:tcPr>
            <w:tcW w:w="819" w:type="dxa"/>
            <w:tcBorders>
              <w:top w:val="nil"/>
              <w:left w:val="nil"/>
              <w:bottom w:val="nil"/>
              <w:right w:val="nil"/>
            </w:tcBorders>
            <w:shd w:val="clear" w:color="auto" w:fill="auto"/>
            <w:noWrap/>
            <w:vAlign w:val="bottom"/>
            <w:hideMark/>
          </w:tcPr>
          <w:p w14:paraId="1A6D81DF" w14:textId="77777777" w:rsidR="00844413" w:rsidRPr="00C65514" w:rsidRDefault="00844413" w:rsidP="00844413">
            <w:pPr>
              <w:spacing w:before="0" w:after="0"/>
              <w:jc w:val="center"/>
              <w:rPr>
                <w:rFonts w:ascii="Calibri Light" w:hAnsi="Calibri Light" w:cs="Calibri Light"/>
                <w:sz w:val="20"/>
                <w:szCs w:val="20"/>
              </w:rPr>
            </w:pPr>
            <w:r w:rsidRPr="00C65514">
              <w:rPr>
                <w:rFonts w:ascii="Calibri Light" w:hAnsi="Calibri Light" w:cs="Calibri Light"/>
                <w:sz w:val="20"/>
                <w:szCs w:val="20"/>
              </w:rPr>
              <w:t>9</w:t>
            </w:r>
          </w:p>
        </w:tc>
        <w:tc>
          <w:tcPr>
            <w:tcW w:w="1254" w:type="dxa"/>
            <w:tcBorders>
              <w:top w:val="nil"/>
              <w:left w:val="nil"/>
              <w:right w:val="nil"/>
            </w:tcBorders>
            <w:shd w:val="clear" w:color="auto" w:fill="auto"/>
            <w:noWrap/>
            <w:vAlign w:val="bottom"/>
          </w:tcPr>
          <w:p w14:paraId="761C00BB"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801 </w:t>
            </w:r>
          </w:p>
        </w:tc>
        <w:tc>
          <w:tcPr>
            <w:tcW w:w="1289" w:type="dxa"/>
            <w:tcBorders>
              <w:top w:val="nil"/>
              <w:left w:val="nil"/>
              <w:right w:val="nil"/>
            </w:tcBorders>
            <w:vAlign w:val="bottom"/>
          </w:tcPr>
          <w:p w14:paraId="2B54F308"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1,152 </w:t>
            </w:r>
          </w:p>
        </w:tc>
        <w:tc>
          <w:tcPr>
            <w:tcW w:w="1253" w:type="dxa"/>
            <w:tcBorders>
              <w:top w:val="nil"/>
              <w:left w:val="nil"/>
              <w:right w:val="nil"/>
            </w:tcBorders>
            <w:shd w:val="clear" w:color="auto" w:fill="auto"/>
            <w:noWrap/>
            <w:vAlign w:val="bottom"/>
            <w:hideMark/>
          </w:tcPr>
          <w:p w14:paraId="74FC3F5D"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609 </w:t>
            </w:r>
          </w:p>
        </w:tc>
      </w:tr>
      <w:tr w:rsidR="00844413" w:rsidRPr="00C65514" w14:paraId="171FC7E1" w14:textId="77777777" w:rsidTr="00E41EA9">
        <w:trPr>
          <w:trHeight w:val="255"/>
        </w:trPr>
        <w:tc>
          <w:tcPr>
            <w:tcW w:w="4678" w:type="dxa"/>
            <w:tcBorders>
              <w:top w:val="nil"/>
              <w:left w:val="nil"/>
              <w:bottom w:val="nil"/>
              <w:right w:val="nil"/>
            </w:tcBorders>
            <w:shd w:val="clear" w:color="auto" w:fill="auto"/>
            <w:noWrap/>
            <w:vAlign w:val="bottom"/>
          </w:tcPr>
          <w:p w14:paraId="0576CEBB"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Leadership in the arts</w:t>
            </w:r>
          </w:p>
        </w:tc>
        <w:tc>
          <w:tcPr>
            <w:tcW w:w="819" w:type="dxa"/>
            <w:tcBorders>
              <w:top w:val="nil"/>
              <w:left w:val="nil"/>
              <w:bottom w:val="nil"/>
              <w:right w:val="nil"/>
            </w:tcBorders>
            <w:shd w:val="clear" w:color="auto" w:fill="auto"/>
            <w:noWrap/>
            <w:vAlign w:val="bottom"/>
          </w:tcPr>
          <w:p w14:paraId="39E59EEC" w14:textId="77777777" w:rsidR="00844413" w:rsidRPr="00C65514" w:rsidRDefault="00844413" w:rsidP="00844413">
            <w:pPr>
              <w:spacing w:before="0" w:after="0"/>
              <w:jc w:val="center"/>
              <w:rPr>
                <w:rFonts w:ascii="Calibri Light" w:hAnsi="Calibri Light" w:cs="Calibri Light"/>
                <w:sz w:val="20"/>
                <w:szCs w:val="20"/>
              </w:rPr>
            </w:pPr>
            <w:r w:rsidRPr="00C65514">
              <w:rPr>
                <w:rFonts w:ascii="Calibri Light" w:hAnsi="Calibri Light" w:cs="Calibri Light"/>
                <w:sz w:val="20"/>
                <w:szCs w:val="20"/>
              </w:rPr>
              <w:t>9</w:t>
            </w:r>
          </w:p>
        </w:tc>
        <w:tc>
          <w:tcPr>
            <w:tcW w:w="1254" w:type="dxa"/>
            <w:tcBorders>
              <w:left w:val="nil"/>
              <w:bottom w:val="single" w:sz="4" w:space="0" w:color="auto"/>
              <w:right w:val="nil"/>
            </w:tcBorders>
            <w:shd w:val="clear" w:color="auto" w:fill="auto"/>
            <w:noWrap/>
            <w:vAlign w:val="bottom"/>
          </w:tcPr>
          <w:p w14:paraId="390E860C"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76 </w:t>
            </w:r>
          </w:p>
        </w:tc>
        <w:tc>
          <w:tcPr>
            <w:tcW w:w="1289" w:type="dxa"/>
            <w:tcBorders>
              <w:left w:val="nil"/>
              <w:bottom w:val="single" w:sz="4" w:space="0" w:color="auto"/>
              <w:right w:val="nil"/>
            </w:tcBorders>
            <w:vAlign w:val="bottom"/>
          </w:tcPr>
          <w:p w14:paraId="7D394AAE"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620 </w:t>
            </w:r>
          </w:p>
        </w:tc>
        <w:tc>
          <w:tcPr>
            <w:tcW w:w="1253" w:type="dxa"/>
            <w:tcBorders>
              <w:left w:val="nil"/>
              <w:bottom w:val="single" w:sz="4" w:space="0" w:color="auto"/>
              <w:right w:val="nil"/>
            </w:tcBorders>
            <w:shd w:val="clear" w:color="auto" w:fill="auto"/>
            <w:noWrap/>
            <w:vAlign w:val="bottom"/>
          </w:tcPr>
          <w:p w14:paraId="19F2EAA0"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55 </w:t>
            </w:r>
          </w:p>
        </w:tc>
      </w:tr>
      <w:tr w:rsidR="00844413" w:rsidRPr="00C65514" w14:paraId="65DD8054" w14:textId="77777777" w:rsidTr="00E41EA9">
        <w:trPr>
          <w:trHeight w:val="255"/>
        </w:trPr>
        <w:tc>
          <w:tcPr>
            <w:tcW w:w="4678" w:type="dxa"/>
            <w:tcBorders>
              <w:top w:val="nil"/>
              <w:left w:val="nil"/>
              <w:bottom w:val="nil"/>
              <w:right w:val="nil"/>
            </w:tcBorders>
            <w:shd w:val="clear" w:color="auto" w:fill="auto"/>
            <w:noWrap/>
            <w:vAlign w:val="bottom"/>
          </w:tcPr>
          <w:p w14:paraId="3943CEB7" w14:textId="77777777" w:rsidR="00844413" w:rsidRPr="00C65514" w:rsidRDefault="00844413" w:rsidP="00844413">
            <w:pPr>
              <w:spacing w:before="0" w:after="0"/>
              <w:rPr>
                <w:rFonts w:ascii="Calibri Light" w:hAnsi="Calibri Light" w:cs="Calibri Light"/>
                <w:sz w:val="20"/>
                <w:szCs w:val="20"/>
              </w:rPr>
            </w:pPr>
          </w:p>
        </w:tc>
        <w:tc>
          <w:tcPr>
            <w:tcW w:w="819" w:type="dxa"/>
            <w:tcBorders>
              <w:top w:val="nil"/>
              <w:left w:val="nil"/>
              <w:bottom w:val="nil"/>
              <w:right w:val="nil"/>
            </w:tcBorders>
            <w:shd w:val="clear" w:color="auto" w:fill="auto"/>
            <w:noWrap/>
            <w:vAlign w:val="bottom"/>
          </w:tcPr>
          <w:p w14:paraId="795E235C" w14:textId="77777777" w:rsidR="00844413" w:rsidRPr="00C65514" w:rsidRDefault="00844413" w:rsidP="00844413">
            <w:pPr>
              <w:spacing w:before="0" w:after="0"/>
              <w:jc w:val="center"/>
              <w:rPr>
                <w:rFonts w:ascii="Calibri Light" w:hAnsi="Calibri Light" w:cs="Calibri Light"/>
                <w:sz w:val="20"/>
                <w:szCs w:val="20"/>
              </w:rPr>
            </w:pPr>
          </w:p>
        </w:tc>
        <w:tc>
          <w:tcPr>
            <w:tcW w:w="1254" w:type="dxa"/>
            <w:tcBorders>
              <w:top w:val="single" w:sz="4" w:space="0" w:color="auto"/>
              <w:left w:val="nil"/>
              <w:bottom w:val="nil"/>
              <w:right w:val="nil"/>
            </w:tcBorders>
            <w:shd w:val="clear" w:color="auto" w:fill="auto"/>
            <w:noWrap/>
            <w:vAlign w:val="bottom"/>
          </w:tcPr>
          <w:p w14:paraId="2B7F7B4E"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74,010 </w:t>
            </w:r>
          </w:p>
        </w:tc>
        <w:tc>
          <w:tcPr>
            <w:tcW w:w="1289" w:type="dxa"/>
            <w:tcBorders>
              <w:top w:val="single" w:sz="4" w:space="0" w:color="auto"/>
              <w:left w:val="nil"/>
              <w:bottom w:val="nil"/>
              <w:right w:val="nil"/>
            </w:tcBorders>
            <w:vAlign w:val="bottom"/>
          </w:tcPr>
          <w:p w14:paraId="54AA34FA"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64,853 </w:t>
            </w:r>
          </w:p>
        </w:tc>
        <w:tc>
          <w:tcPr>
            <w:tcW w:w="1253" w:type="dxa"/>
            <w:tcBorders>
              <w:top w:val="single" w:sz="4" w:space="0" w:color="auto"/>
              <w:left w:val="nil"/>
              <w:bottom w:val="nil"/>
              <w:right w:val="nil"/>
            </w:tcBorders>
            <w:shd w:val="clear" w:color="auto" w:fill="auto"/>
            <w:noWrap/>
            <w:vAlign w:val="bottom"/>
          </w:tcPr>
          <w:p w14:paraId="20BF4C44"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80,358 </w:t>
            </w:r>
          </w:p>
        </w:tc>
      </w:tr>
      <w:tr w:rsidR="00844413" w:rsidRPr="00C65514" w14:paraId="4FF5BD40" w14:textId="77777777" w:rsidTr="00E41EA9">
        <w:trPr>
          <w:trHeight w:val="255"/>
        </w:trPr>
        <w:tc>
          <w:tcPr>
            <w:tcW w:w="4678" w:type="dxa"/>
            <w:tcBorders>
              <w:top w:val="nil"/>
              <w:left w:val="nil"/>
              <w:bottom w:val="nil"/>
              <w:right w:val="nil"/>
            </w:tcBorders>
            <w:shd w:val="clear" w:color="auto" w:fill="auto"/>
            <w:noWrap/>
            <w:vAlign w:val="bottom"/>
            <w:hideMark/>
          </w:tcPr>
          <w:p w14:paraId="7D90F61F"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Operating costs </w:t>
            </w:r>
          </w:p>
        </w:tc>
        <w:tc>
          <w:tcPr>
            <w:tcW w:w="819" w:type="dxa"/>
            <w:tcBorders>
              <w:top w:val="nil"/>
              <w:left w:val="nil"/>
              <w:bottom w:val="nil"/>
              <w:right w:val="nil"/>
            </w:tcBorders>
            <w:shd w:val="clear" w:color="auto" w:fill="auto"/>
            <w:noWrap/>
            <w:vAlign w:val="bottom"/>
            <w:hideMark/>
          </w:tcPr>
          <w:p w14:paraId="3D3EFAC6" w14:textId="77777777" w:rsidR="00844413" w:rsidRPr="00C65514" w:rsidRDefault="00844413" w:rsidP="00844413">
            <w:pPr>
              <w:spacing w:before="0" w:after="0"/>
              <w:jc w:val="center"/>
              <w:rPr>
                <w:rFonts w:ascii="Calibri Light" w:hAnsi="Calibri Light" w:cs="Calibri Light"/>
                <w:sz w:val="20"/>
                <w:szCs w:val="20"/>
              </w:rPr>
            </w:pPr>
          </w:p>
        </w:tc>
        <w:tc>
          <w:tcPr>
            <w:tcW w:w="1254" w:type="dxa"/>
            <w:tcBorders>
              <w:top w:val="nil"/>
              <w:left w:val="nil"/>
              <w:bottom w:val="nil"/>
              <w:right w:val="nil"/>
            </w:tcBorders>
            <w:shd w:val="clear" w:color="auto" w:fill="auto"/>
            <w:noWrap/>
            <w:vAlign w:val="bottom"/>
          </w:tcPr>
          <w:p w14:paraId="34274CFB" w14:textId="77777777" w:rsidR="00844413" w:rsidRPr="00C65514" w:rsidRDefault="00844413" w:rsidP="00844413">
            <w:pPr>
              <w:spacing w:before="0" w:after="0"/>
              <w:jc w:val="right"/>
              <w:rPr>
                <w:rFonts w:ascii="Calibri Light" w:hAnsi="Calibri Light" w:cs="Calibri Light"/>
                <w:sz w:val="20"/>
                <w:szCs w:val="20"/>
              </w:rPr>
            </w:pPr>
          </w:p>
        </w:tc>
        <w:tc>
          <w:tcPr>
            <w:tcW w:w="1289" w:type="dxa"/>
            <w:tcBorders>
              <w:top w:val="nil"/>
              <w:left w:val="nil"/>
              <w:bottom w:val="nil"/>
              <w:right w:val="nil"/>
            </w:tcBorders>
            <w:vAlign w:val="bottom"/>
          </w:tcPr>
          <w:p w14:paraId="62C104DC" w14:textId="77777777" w:rsidR="00844413" w:rsidRPr="00C65514" w:rsidRDefault="00844413" w:rsidP="00844413">
            <w:pPr>
              <w:spacing w:before="0" w:after="0"/>
              <w:jc w:val="right"/>
              <w:rPr>
                <w:rFonts w:ascii="Calibri Light" w:hAnsi="Calibri Light" w:cs="Calibri Light"/>
                <w:sz w:val="20"/>
                <w:szCs w:val="20"/>
              </w:rPr>
            </w:pPr>
          </w:p>
        </w:tc>
        <w:tc>
          <w:tcPr>
            <w:tcW w:w="1253" w:type="dxa"/>
            <w:tcBorders>
              <w:top w:val="nil"/>
              <w:left w:val="nil"/>
              <w:bottom w:val="nil"/>
              <w:right w:val="nil"/>
            </w:tcBorders>
            <w:shd w:val="clear" w:color="auto" w:fill="auto"/>
            <w:noWrap/>
            <w:vAlign w:val="bottom"/>
            <w:hideMark/>
          </w:tcPr>
          <w:p w14:paraId="21E4574C"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3A4B8D4D" w14:textId="77777777" w:rsidTr="00E41EA9">
        <w:trPr>
          <w:trHeight w:val="255"/>
        </w:trPr>
        <w:tc>
          <w:tcPr>
            <w:tcW w:w="4678" w:type="dxa"/>
            <w:tcBorders>
              <w:top w:val="nil"/>
              <w:left w:val="nil"/>
              <w:bottom w:val="nil"/>
              <w:right w:val="nil"/>
            </w:tcBorders>
            <w:shd w:val="clear" w:color="auto" w:fill="auto"/>
            <w:noWrap/>
            <w:vAlign w:val="bottom"/>
            <w:hideMark/>
          </w:tcPr>
          <w:p w14:paraId="216A1466"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Personnel expenses </w:t>
            </w:r>
          </w:p>
        </w:tc>
        <w:tc>
          <w:tcPr>
            <w:tcW w:w="819" w:type="dxa"/>
            <w:tcBorders>
              <w:top w:val="nil"/>
              <w:left w:val="nil"/>
              <w:bottom w:val="nil"/>
              <w:right w:val="nil"/>
            </w:tcBorders>
            <w:shd w:val="clear" w:color="auto" w:fill="auto"/>
            <w:noWrap/>
            <w:vAlign w:val="bottom"/>
            <w:hideMark/>
          </w:tcPr>
          <w:p w14:paraId="7D9D3FDA" w14:textId="77777777" w:rsidR="00844413" w:rsidRPr="00C65514" w:rsidRDefault="00844413" w:rsidP="00844413">
            <w:pPr>
              <w:spacing w:before="0" w:after="0"/>
              <w:jc w:val="center"/>
              <w:rPr>
                <w:rFonts w:ascii="Calibri Light" w:hAnsi="Calibri Light" w:cs="Calibri Light"/>
                <w:sz w:val="20"/>
                <w:szCs w:val="20"/>
              </w:rPr>
            </w:pPr>
            <w:r w:rsidRPr="00C65514">
              <w:rPr>
                <w:rFonts w:ascii="Calibri Light" w:hAnsi="Calibri Light" w:cs="Calibri Light"/>
                <w:sz w:val="20"/>
                <w:szCs w:val="20"/>
              </w:rPr>
              <w:t>6</w:t>
            </w:r>
          </w:p>
        </w:tc>
        <w:tc>
          <w:tcPr>
            <w:tcW w:w="1254" w:type="dxa"/>
            <w:tcBorders>
              <w:top w:val="nil"/>
              <w:left w:val="nil"/>
              <w:bottom w:val="nil"/>
              <w:right w:val="nil"/>
            </w:tcBorders>
            <w:shd w:val="clear" w:color="auto" w:fill="auto"/>
            <w:noWrap/>
            <w:vAlign w:val="bottom"/>
          </w:tcPr>
          <w:p w14:paraId="14A7943F"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9,120 </w:t>
            </w:r>
          </w:p>
        </w:tc>
        <w:tc>
          <w:tcPr>
            <w:tcW w:w="1289" w:type="dxa"/>
            <w:tcBorders>
              <w:top w:val="nil"/>
              <w:left w:val="nil"/>
              <w:bottom w:val="nil"/>
              <w:right w:val="nil"/>
            </w:tcBorders>
            <w:vAlign w:val="bottom"/>
          </w:tcPr>
          <w:p w14:paraId="7BEEE6B6"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8,009 </w:t>
            </w:r>
          </w:p>
        </w:tc>
        <w:tc>
          <w:tcPr>
            <w:tcW w:w="1253" w:type="dxa"/>
            <w:tcBorders>
              <w:top w:val="nil"/>
              <w:left w:val="nil"/>
              <w:bottom w:val="nil"/>
              <w:right w:val="nil"/>
            </w:tcBorders>
            <w:shd w:val="clear" w:color="auto" w:fill="auto"/>
            <w:noWrap/>
            <w:vAlign w:val="bottom"/>
            <w:hideMark/>
          </w:tcPr>
          <w:p w14:paraId="1715CC4E"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7,923 </w:t>
            </w:r>
          </w:p>
        </w:tc>
      </w:tr>
      <w:tr w:rsidR="00844413" w:rsidRPr="00C65514" w14:paraId="69FEEF90" w14:textId="77777777" w:rsidTr="00E41EA9">
        <w:trPr>
          <w:trHeight w:val="255"/>
        </w:trPr>
        <w:tc>
          <w:tcPr>
            <w:tcW w:w="4678" w:type="dxa"/>
            <w:tcBorders>
              <w:top w:val="nil"/>
              <w:left w:val="nil"/>
              <w:bottom w:val="nil"/>
              <w:right w:val="nil"/>
            </w:tcBorders>
            <w:shd w:val="clear" w:color="auto" w:fill="auto"/>
            <w:noWrap/>
            <w:vAlign w:val="bottom"/>
            <w:hideMark/>
          </w:tcPr>
          <w:p w14:paraId="7F7888F4"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Depreciation and amortisation </w:t>
            </w:r>
          </w:p>
        </w:tc>
        <w:tc>
          <w:tcPr>
            <w:tcW w:w="819" w:type="dxa"/>
            <w:tcBorders>
              <w:top w:val="nil"/>
              <w:left w:val="nil"/>
              <w:bottom w:val="nil"/>
              <w:right w:val="nil"/>
            </w:tcBorders>
            <w:shd w:val="clear" w:color="auto" w:fill="auto"/>
            <w:noWrap/>
            <w:vAlign w:val="bottom"/>
            <w:hideMark/>
          </w:tcPr>
          <w:p w14:paraId="4E2AEB81" w14:textId="77777777" w:rsidR="00844413" w:rsidRPr="00C65514" w:rsidRDefault="00844413" w:rsidP="00844413">
            <w:pPr>
              <w:spacing w:before="0" w:after="0"/>
              <w:jc w:val="center"/>
              <w:rPr>
                <w:rFonts w:ascii="Calibri Light" w:hAnsi="Calibri Light" w:cs="Calibri Light"/>
                <w:sz w:val="20"/>
                <w:szCs w:val="20"/>
              </w:rPr>
            </w:pPr>
            <w:r w:rsidRPr="00C65514">
              <w:rPr>
                <w:rFonts w:ascii="Calibri Light" w:hAnsi="Calibri Light" w:cs="Calibri Light"/>
                <w:sz w:val="20"/>
                <w:szCs w:val="20"/>
              </w:rPr>
              <w:t>7</w:t>
            </w:r>
          </w:p>
        </w:tc>
        <w:tc>
          <w:tcPr>
            <w:tcW w:w="1254" w:type="dxa"/>
            <w:tcBorders>
              <w:top w:val="nil"/>
              <w:left w:val="nil"/>
              <w:right w:val="nil"/>
            </w:tcBorders>
            <w:shd w:val="clear" w:color="auto" w:fill="auto"/>
            <w:noWrap/>
            <w:vAlign w:val="bottom"/>
          </w:tcPr>
          <w:p w14:paraId="5F999F3C"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426 </w:t>
            </w:r>
          </w:p>
        </w:tc>
        <w:tc>
          <w:tcPr>
            <w:tcW w:w="1289" w:type="dxa"/>
            <w:tcBorders>
              <w:top w:val="nil"/>
              <w:left w:val="nil"/>
              <w:right w:val="nil"/>
            </w:tcBorders>
            <w:vAlign w:val="bottom"/>
          </w:tcPr>
          <w:p w14:paraId="237EA5CD"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365 </w:t>
            </w:r>
          </w:p>
        </w:tc>
        <w:tc>
          <w:tcPr>
            <w:tcW w:w="1253" w:type="dxa"/>
            <w:tcBorders>
              <w:top w:val="nil"/>
              <w:left w:val="nil"/>
              <w:right w:val="nil"/>
            </w:tcBorders>
            <w:shd w:val="clear" w:color="auto" w:fill="auto"/>
            <w:noWrap/>
            <w:vAlign w:val="bottom"/>
            <w:hideMark/>
          </w:tcPr>
          <w:p w14:paraId="4CAB7D9E"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410 </w:t>
            </w:r>
          </w:p>
        </w:tc>
      </w:tr>
      <w:tr w:rsidR="00844413" w:rsidRPr="00C65514" w14:paraId="40E04CD0" w14:textId="77777777" w:rsidTr="00E41EA9">
        <w:trPr>
          <w:trHeight w:val="255"/>
        </w:trPr>
        <w:tc>
          <w:tcPr>
            <w:tcW w:w="4678" w:type="dxa"/>
            <w:tcBorders>
              <w:top w:val="nil"/>
              <w:left w:val="nil"/>
              <w:bottom w:val="nil"/>
              <w:right w:val="nil"/>
            </w:tcBorders>
            <w:shd w:val="clear" w:color="auto" w:fill="auto"/>
            <w:noWrap/>
            <w:vAlign w:val="bottom"/>
            <w:hideMark/>
          </w:tcPr>
          <w:p w14:paraId="743946FE"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Other expenses </w:t>
            </w:r>
          </w:p>
        </w:tc>
        <w:tc>
          <w:tcPr>
            <w:tcW w:w="819" w:type="dxa"/>
            <w:tcBorders>
              <w:top w:val="nil"/>
              <w:left w:val="nil"/>
              <w:bottom w:val="nil"/>
              <w:right w:val="nil"/>
            </w:tcBorders>
            <w:shd w:val="clear" w:color="auto" w:fill="auto"/>
            <w:noWrap/>
            <w:vAlign w:val="bottom"/>
            <w:hideMark/>
          </w:tcPr>
          <w:p w14:paraId="54657CC0" w14:textId="77777777" w:rsidR="00844413" w:rsidRPr="00C65514" w:rsidRDefault="00844413" w:rsidP="00844413">
            <w:pPr>
              <w:spacing w:before="0" w:after="0"/>
              <w:jc w:val="center"/>
              <w:rPr>
                <w:rFonts w:ascii="Calibri Light" w:hAnsi="Calibri Light" w:cs="Calibri Light"/>
                <w:sz w:val="20"/>
                <w:szCs w:val="20"/>
              </w:rPr>
            </w:pPr>
            <w:r w:rsidRPr="00C65514">
              <w:rPr>
                <w:rFonts w:ascii="Calibri Light" w:hAnsi="Calibri Light" w:cs="Calibri Light"/>
                <w:sz w:val="20"/>
                <w:szCs w:val="20"/>
              </w:rPr>
              <w:t>8</w:t>
            </w:r>
          </w:p>
        </w:tc>
        <w:tc>
          <w:tcPr>
            <w:tcW w:w="1254" w:type="dxa"/>
            <w:tcBorders>
              <w:top w:val="nil"/>
              <w:left w:val="nil"/>
              <w:bottom w:val="single" w:sz="4" w:space="0" w:color="auto"/>
              <w:right w:val="nil"/>
            </w:tcBorders>
            <w:shd w:val="clear" w:color="auto" w:fill="auto"/>
            <w:noWrap/>
            <w:vAlign w:val="bottom"/>
          </w:tcPr>
          <w:p w14:paraId="546FC2F7"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3,436 </w:t>
            </w:r>
          </w:p>
        </w:tc>
        <w:tc>
          <w:tcPr>
            <w:tcW w:w="1289" w:type="dxa"/>
            <w:tcBorders>
              <w:top w:val="nil"/>
              <w:left w:val="nil"/>
              <w:bottom w:val="single" w:sz="4" w:space="0" w:color="auto"/>
              <w:right w:val="nil"/>
            </w:tcBorders>
            <w:vAlign w:val="bottom"/>
          </w:tcPr>
          <w:p w14:paraId="5E97692D"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3,159 </w:t>
            </w:r>
          </w:p>
        </w:tc>
        <w:tc>
          <w:tcPr>
            <w:tcW w:w="1253" w:type="dxa"/>
            <w:tcBorders>
              <w:top w:val="nil"/>
              <w:left w:val="nil"/>
              <w:bottom w:val="single" w:sz="4" w:space="0" w:color="auto"/>
              <w:right w:val="nil"/>
            </w:tcBorders>
            <w:shd w:val="clear" w:color="auto" w:fill="auto"/>
            <w:noWrap/>
            <w:vAlign w:val="bottom"/>
            <w:hideMark/>
          </w:tcPr>
          <w:p w14:paraId="71AACF51"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2,670 </w:t>
            </w:r>
          </w:p>
        </w:tc>
      </w:tr>
      <w:tr w:rsidR="00844413" w:rsidRPr="00C65514" w14:paraId="20BD9A24" w14:textId="77777777" w:rsidTr="00E41EA9">
        <w:trPr>
          <w:trHeight w:val="255"/>
        </w:trPr>
        <w:tc>
          <w:tcPr>
            <w:tcW w:w="4678" w:type="dxa"/>
            <w:tcBorders>
              <w:top w:val="nil"/>
              <w:left w:val="nil"/>
              <w:bottom w:val="nil"/>
              <w:right w:val="nil"/>
            </w:tcBorders>
            <w:shd w:val="clear" w:color="auto" w:fill="auto"/>
            <w:noWrap/>
            <w:vAlign w:val="bottom"/>
          </w:tcPr>
          <w:p w14:paraId="77EFA119" w14:textId="77777777" w:rsidR="00844413" w:rsidRPr="00C65514" w:rsidRDefault="00844413" w:rsidP="00844413">
            <w:pPr>
              <w:spacing w:before="0" w:after="0"/>
              <w:rPr>
                <w:rFonts w:ascii="Calibri Light" w:hAnsi="Calibri Light" w:cs="Calibri Light"/>
                <w:sz w:val="20"/>
                <w:szCs w:val="20"/>
              </w:rPr>
            </w:pPr>
          </w:p>
        </w:tc>
        <w:tc>
          <w:tcPr>
            <w:tcW w:w="819" w:type="dxa"/>
            <w:tcBorders>
              <w:top w:val="nil"/>
              <w:left w:val="nil"/>
              <w:bottom w:val="nil"/>
              <w:right w:val="nil"/>
            </w:tcBorders>
            <w:shd w:val="clear" w:color="auto" w:fill="auto"/>
            <w:noWrap/>
            <w:vAlign w:val="bottom"/>
          </w:tcPr>
          <w:p w14:paraId="3F043E9C" w14:textId="77777777" w:rsidR="00844413" w:rsidRPr="00C65514" w:rsidRDefault="00844413" w:rsidP="00844413">
            <w:pPr>
              <w:spacing w:before="0" w:after="0"/>
              <w:jc w:val="center"/>
              <w:rPr>
                <w:rFonts w:ascii="Calibri Light" w:hAnsi="Calibri Light" w:cs="Calibri Light"/>
                <w:sz w:val="20"/>
                <w:szCs w:val="20"/>
              </w:rPr>
            </w:pPr>
          </w:p>
        </w:tc>
        <w:tc>
          <w:tcPr>
            <w:tcW w:w="1254" w:type="dxa"/>
            <w:tcBorders>
              <w:top w:val="single" w:sz="4" w:space="0" w:color="auto"/>
              <w:left w:val="nil"/>
              <w:bottom w:val="nil"/>
              <w:right w:val="nil"/>
            </w:tcBorders>
            <w:shd w:val="clear" w:color="auto" w:fill="auto"/>
            <w:noWrap/>
            <w:vAlign w:val="bottom"/>
          </w:tcPr>
          <w:p w14:paraId="20E2AA56"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12,982 </w:t>
            </w:r>
          </w:p>
        </w:tc>
        <w:tc>
          <w:tcPr>
            <w:tcW w:w="1289" w:type="dxa"/>
            <w:tcBorders>
              <w:top w:val="single" w:sz="4" w:space="0" w:color="auto"/>
              <w:left w:val="nil"/>
              <w:bottom w:val="nil"/>
              <w:right w:val="nil"/>
            </w:tcBorders>
            <w:vAlign w:val="bottom"/>
          </w:tcPr>
          <w:p w14:paraId="32AD598B"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11,533 </w:t>
            </w:r>
          </w:p>
        </w:tc>
        <w:tc>
          <w:tcPr>
            <w:tcW w:w="1253" w:type="dxa"/>
            <w:tcBorders>
              <w:top w:val="single" w:sz="4" w:space="0" w:color="auto"/>
              <w:left w:val="nil"/>
              <w:bottom w:val="nil"/>
              <w:right w:val="nil"/>
            </w:tcBorders>
            <w:shd w:val="clear" w:color="auto" w:fill="auto"/>
            <w:noWrap/>
            <w:vAlign w:val="bottom"/>
          </w:tcPr>
          <w:p w14:paraId="3F50FB18" w14:textId="77777777" w:rsidR="00844413" w:rsidRPr="00C65514" w:rsidRDefault="00844413" w:rsidP="00844413">
            <w:pPr>
              <w:spacing w:before="0" w:after="0"/>
              <w:jc w:val="right"/>
              <w:rPr>
                <w:rFonts w:ascii="Calibri Light" w:hAnsi="Calibri Light" w:cs="Calibri Light"/>
                <w:b/>
                <w:sz w:val="20"/>
                <w:szCs w:val="20"/>
              </w:rPr>
            </w:pPr>
            <w:r w:rsidRPr="00C65514">
              <w:rPr>
                <w:rFonts w:ascii="Calibri Light" w:hAnsi="Calibri Light" w:cs="Calibri Light"/>
                <w:b/>
                <w:sz w:val="20"/>
                <w:szCs w:val="20"/>
              </w:rPr>
              <w:t xml:space="preserve"> 11,003 </w:t>
            </w:r>
          </w:p>
        </w:tc>
      </w:tr>
      <w:tr w:rsidR="00844413" w:rsidRPr="00C65514" w14:paraId="3BE0AFFF" w14:textId="77777777" w:rsidTr="00E41EA9">
        <w:trPr>
          <w:trHeight w:val="255"/>
        </w:trPr>
        <w:tc>
          <w:tcPr>
            <w:tcW w:w="4678" w:type="dxa"/>
            <w:tcBorders>
              <w:top w:val="nil"/>
              <w:left w:val="nil"/>
              <w:bottom w:val="nil"/>
              <w:right w:val="nil"/>
            </w:tcBorders>
            <w:shd w:val="clear" w:color="auto" w:fill="auto"/>
            <w:noWrap/>
            <w:vAlign w:val="bottom"/>
            <w:hideMark/>
          </w:tcPr>
          <w:p w14:paraId="24CF296D" w14:textId="77777777" w:rsidR="00844413" w:rsidRPr="00C65514" w:rsidRDefault="00844413" w:rsidP="00844413">
            <w:pPr>
              <w:spacing w:before="0" w:after="0"/>
              <w:rPr>
                <w:rFonts w:ascii="Calibri Light" w:hAnsi="Calibri Light" w:cs="Calibri Light"/>
                <w:sz w:val="20"/>
                <w:szCs w:val="20"/>
              </w:rPr>
            </w:pPr>
          </w:p>
        </w:tc>
        <w:tc>
          <w:tcPr>
            <w:tcW w:w="819" w:type="dxa"/>
            <w:tcBorders>
              <w:top w:val="nil"/>
              <w:left w:val="nil"/>
              <w:bottom w:val="nil"/>
              <w:right w:val="nil"/>
            </w:tcBorders>
            <w:shd w:val="clear" w:color="auto" w:fill="auto"/>
            <w:noWrap/>
            <w:vAlign w:val="bottom"/>
            <w:hideMark/>
          </w:tcPr>
          <w:p w14:paraId="3A7505FA" w14:textId="77777777" w:rsidR="00844413" w:rsidRPr="00C65514" w:rsidRDefault="00844413" w:rsidP="00844413">
            <w:pPr>
              <w:spacing w:before="0" w:after="0"/>
              <w:jc w:val="center"/>
              <w:rPr>
                <w:rFonts w:ascii="Calibri Light" w:hAnsi="Calibri Light" w:cs="Calibri Light"/>
                <w:sz w:val="20"/>
                <w:szCs w:val="20"/>
              </w:rPr>
            </w:pPr>
          </w:p>
        </w:tc>
        <w:tc>
          <w:tcPr>
            <w:tcW w:w="1254" w:type="dxa"/>
            <w:tcBorders>
              <w:top w:val="nil"/>
              <w:left w:val="nil"/>
              <w:bottom w:val="nil"/>
              <w:right w:val="nil"/>
            </w:tcBorders>
            <w:shd w:val="clear" w:color="auto" w:fill="auto"/>
            <w:noWrap/>
            <w:vAlign w:val="bottom"/>
          </w:tcPr>
          <w:p w14:paraId="36731752" w14:textId="77777777" w:rsidR="00844413" w:rsidRPr="00C65514" w:rsidRDefault="00844413" w:rsidP="00844413">
            <w:pPr>
              <w:spacing w:before="0" w:after="0"/>
              <w:jc w:val="right"/>
              <w:rPr>
                <w:rFonts w:ascii="Calibri Light" w:hAnsi="Calibri Light" w:cs="Calibri Light"/>
                <w:sz w:val="20"/>
                <w:szCs w:val="20"/>
              </w:rPr>
            </w:pPr>
          </w:p>
        </w:tc>
        <w:tc>
          <w:tcPr>
            <w:tcW w:w="1289" w:type="dxa"/>
            <w:tcBorders>
              <w:top w:val="nil"/>
              <w:left w:val="nil"/>
              <w:bottom w:val="nil"/>
              <w:right w:val="nil"/>
            </w:tcBorders>
            <w:vAlign w:val="bottom"/>
          </w:tcPr>
          <w:p w14:paraId="785273E9" w14:textId="77777777" w:rsidR="00844413" w:rsidRPr="00C65514" w:rsidRDefault="00844413" w:rsidP="00844413">
            <w:pPr>
              <w:spacing w:before="0" w:after="0"/>
              <w:jc w:val="right"/>
              <w:rPr>
                <w:rFonts w:ascii="Calibri Light" w:hAnsi="Calibri Light" w:cs="Calibri Light"/>
                <w:sz w:val="20"/>
                <w:szCs w:val="20"/>
              </w:rPr>
            </w:pPr>
          </w:p>
        </w:tc>
        <w:tc>
          <w:tcPr>
            <w:tcW w:w="1253" w:type="dxa"/>
            <w:tcBorders>
              <w:top w:val="nil"/>
              <w:left w:val="nil"/>
              <w:bottom w:val="nil"/>
              <w:right w:val="nil"/>
            </w:tcBorders>
            <w:shd w:val="clear" w:color="auto" w:fill="auto"/>
            <w:noWrap/>
            <w:vAlign w:val="bottom"/>
            <w:hideMark/>
          </w:tcPr>
          <w:p w14:paraId="0E35AAA8"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18EDA2BF" w14:textId="77777777" w:rsidTr="00E41EA9">
        <w:trPr>
          <w:trHeight w:val="255"/>
        </w:trPr>
        <w:tc>
          <w:tcPr>
            <w:tcW w:w="4678" w:type="dxa"/>
            <w:tcBorders>
              <w:top w:val="nil"/>
              <w:left w:val="nil"/>
              <w:bottom w:val="nil"/>
              <w:right w:val="nil"/>
            </w:tcBorders>
            <w:shd w:val="clear" w:color="auto" w:fill="auto"/>
            <w:noWrap/>
            <w:vAlign w:val="bottom"/>
            <w:hideMark/>
          </w:tcPr>
          <w:p w14:paraId="35CC8F9F"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TOTAL EXPENSES</w:t>
            </w:r>
          </w:p>
        </w:tc>
        <w:tc>
          <w:tcPr>
            <w:tcW w:w="819" w:type="dxa"/>
            <w:tcBorders>
              <w:top w:val="nil"/>
              <w:left w:val="nil"/>
              <w:bottom w:val="nil"/>
              <w:right w:val="nil"/>
            </w:tcBorders>
            <w:shd w:val="clear" w:color="auto" w:fill="auto"/>
            <w:noWrap/>
            <w:vAlign w:val="bottom"/>
            <w:hideMark/>
          </w:tcPr>
          <w:p w14:paraId="03AE9344" w14:textId="77777777" w:rsidR="00844413" w:rsidRPr="00C65514" w:rsidRDefault="00844413" w:rsidP="00844413">
            <w:pPr>
              <w:spacing w:before="0" w:after="0"/>
              <w:jc w:val="center"/>
              <w:rPr>
                <w:rFonts w:ascii="Calibri Light" w:hAnsi="Calibri Light" w:cs="Calibri Light"/>
                <w:sz w:val="20"/>
                <w:szCs w:val="20"/>
              </w:rPr>
            </w:pPr>
          </w:p>
        </w:tc>
        <w:tc>
          <w:tcPr>
            <w:tcW w:w="1254" w:type="dxa"/>
            <w:tcBorders>
              <w:top w:val="single" w:sz="4" w:space="0" w:color="auto"/>
              <w:left w:val="nil"/>
              <w:bottom w:val="single" w:sz="4" w:space="0" w:color="auto"/>
              <w:right w:val="nil"/>
            </w:tcBorders>
            <w:shd w:val="clear" w:color="auto" w:fill="auto"/>
            <w:noWrap/>
            <w:vAlign w:val="bottom"/>
          </w:tcPr>
          <w:p w14:paraId="5B545CA3"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86,992</w:t>
            </w:r>
          </w:p>
        </w:tc>
        <w:tc>
          <w:tcPr>
            <w:tcW w:w="1289" w:type="dxa"/>
            <w:tcBorders>
              <w:top w:val="single" w:sz="4" w:space="0" w:color="auto"/>
              <w:left w:val="nil"/>
              <w:bottom w:val="single" w:sz="4" w:space="0" w:color="auto"/>
              <w:right w:val="nil"/>
            </w:tcBorders>
            <w:vAlign w:val="bottom"/>
          </w:tcPr>
          <w:p w14:paraId="4E72B740"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76,386</w:t>
            </w:r>
          </w:p>
        </w:tc>
        <w:tc>
          <w:tcPr>
            <w:tcW w:w="1253" w:type="dxa"/>
            <w:tcBorders>
              <w:top w:val="single" w:sz="4" w:space="0" w:color="auto"/>
              <w:left w:val="nil"/>
              <w:bottom w:val="single" w:sz="4" w:space="0" w:color="auto"/>
              <w:right w:val="nil"/>
            </w:tcBorders>
            <w:shd w:val="clear" w:color="auto" w:fill="auto"/>
            <w:noWrap/>
            <w:vAlign w:val="bottom"/>
            <w:hideMark/>
          </w:tcPr>
          <w:p w14:paraId="21ECEA85"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91,361 </w:t>
            </w:r>
          </w:p>
        </w:tc>
      </w:tr>
      <w:tr w:rsidR="00844413" w:rsidRPr="00C65514" w14:paraId="43042F00" w14:textId="77777777" w:rsidTr="00E41EA9">
        <w:trPr>
          <w:trHeight w:val="255"/>
        </w:trPr>
        <w:tc>
          <w:tcPr>
            <w:tcW w:w="4678" w:type="dxa"/>
            <w:tcBorders>
              <w:top w:val="nil"/>
              <w:left w:val="nil"/>
              <w:bottom w:val="nil"/>
              <w:right w:val="nil"/>
            </w:tcBorders>
            <w:shd w:val="clear" w:color="auto" w:fill="auto"/>
            <w:noWrap/>
            <w:vAlign w:val="bottom"/>
            <w:hideMark/>
          </w:tcPr>
          <w:p w14:paraId="6F89363A" w14:textId="77777777" w:rsidR="00844413" w:rsidRPr="00C65514" w:rsidRDefault="00844413" w:rsidP="00844413">
            <w:pPr>
              <w:spacing w:before="0" w:after="0"/>
              <w:rPr>
                <w:rFonts w:ascii="Calibri Light" w:hAnsi="Calibri Light" w:cs="Calibri Light"/>
                <w:sz w:val="20"/>
                <w:szCs w:val="20"/>
              </w:rPr>
            </w:pPr>
          </w:p>
        </w:tc>
        <w:tc>
          <w:tcPr>
            <w:tcW w:w="819" w:type="dxa"/>
            <w:tcBorders>
              <w:top w:val="nil"/>
              <w:left w:val="nil"/>
              <w:bottom w:val="nil"/>
              <w:right w:val="nil"/>
            </w:tcBorders>
            <w:shd w:val="clear" w:color="auto" w:fill="auto"/>
            <w:noWrap/>
            <w:vAlign w:val="bottom"/>
            <w:hideMark/>
          </w:tcPr>
          <w:p w14:paraId="7DF23BCA" w14:textId="77777777" w:rsidR="00844413" w:rsidRPr="00C65514" w:rsidRDefault="00844413" w:rsidP="00844413">
            <w:pPr>
              <w:spacing w:before="0" w:after="0"/>
              <w:jc w:val="center"/>
              <w:rPr>
                <w:rFonts w:ascii="Calibri Light" w:hAnsi="Calibri Light" w:cs="Calibri Light"/>
                <w:sz w:val="20"/>
                <w:szCs w:val="20"/>
              </w:rPr>
            </w:pPr>
          </w:p>
        </w:tc>
        <w:tc>
          <w:tcPr>
            <w:tcW w:w="1254" w:type="dxa"/>
            <w:tcBorders>
              <w:top w:val="nil"/>
              <w:left w:val="nil"/>
              <w:bottom w:val="nil"/>
              <w:right w:val="nil"/>
            </w:tcBorders>
            <w:shd w:val="clear" w:color="auto" w:fill="auto"/>
            <w:noWrap/>
            <w:vAlign w:val="bottom"/>
          </w:tcPr>
          <w:p w14:paraId="50ECA3CD" w14:textId="77777777" w:rsidR="00844413" w:rsidRPr="00C65514" w:rsidRDefault="00844413" w:rsidP="00844413">
            <w:pPr>
              <w:spacing w:before="0" w:after="0"/>
              <w:jc w:val="right"/>
              <w:rPr>
                <w:rFonts w:ascii="Calibri Light" w:hAnsi="Calibri Light" w:cs="Calibri Light"/>
                <w:b/>
                <w:bCs/>
                <w:sz w:val="20"/>
                <w:szCs w:val="20"/>
              </w:rPr>
            </w:pPr>
          </w:p>
        </w:tc>
        <w:tc>
          <w:tcPr>
            <w:tcW w:w="1289" w:type="dxa"/>
            <w:tcBorders>
              <w:top w:val="nil"/>
              <w:left w:val="nil"/>
              <w:bottom w:val="nil"/>
              <w:right w:val="nil"/>
            </w:tcBorders>
            <w:vAlign w:val="bottom"/>
          </w:tcPr>
          <w:p w14:paraId="2154CD36" w14:textId="77777777" w:rsidR="00844413" w:rsidRPr="00C65514" w:rsidRDefault="00844413" w:rsidP="00844413">
            <w:pPr>
              <w:spacing w:before="0" w:after="0"/>
              <w:jc w:val="right"/>
              <w:rPr>
                <w:rFonts w:ascii="Calibri Light" w:hAnsi="Calibri Light" w:cs="Calibri Light"/>
                <w:b/>
                <w:bCs/>
                <w:sz w:val="20"/>
                <w:szCs w:val="20"/>
              </w:rPr>
            </w:pPr>
          </w:p>
        </w:tc>
        <w:tc>
          <w:tcPr>
            <w:tcW w:w="1253" w:type="dxa"/>
            <w:tcBorders>
              <w:top w:val="nil"/>
              <w:left w:val="nil"/>
              <w:bottom w:val="nil"/>
              <w:right w:val="nil"/>
            </w:tcBorders>
            <w:shd w:val="clear" w:color="auto" w:fill="auto"/>
            <w:noWrap/>
            <w:vAlign w:val="bottom"/>
            <w:hideMark/>
          </w:tcPr>
          <w:p w14:paraId="4D514D02" w14:textId="77777777" w:rsidR="00844413" w:rsidRPr="00C65514" w:rsidRDefault="00844413" w:rsidP="00844413">
            <w:pPr>
              <w:spacing w:before="0" w:after="0"/>
              <w:jc w:val="right"/>
              <w:rPr>
                <w:rFonts w:ascii="Calibri Light" w:hAnsi="Calibri Light" w:cs="Calibri Light"/>
                <w:b/>
                <w:bCs/>
                <w:sz w:val="20"/>
                <w:szCs w:val="20"/>
              </w:rPr>
            </w:pPr>
          </w:p>
        </w:tc>
      </w:tr>
      <w:tr w:rsidR="00844413" w:rsidRPr="00C65514" w14:paraId="0DE78D3A" w14:textId="77777777" w:rsidTr="00E41EA9">
        <w:trPr>
          <w:trHeight w:val="255"/>
        </w:trPr>
        <w:tc>
          <w:tcPr>
            <w:tcW w:w="4678" w:type="dxa"/>
            <w:tcBorders>
              <w:top w:val="nil"/>
              <w:left w:val="nil"/>
              <w:bottom w:val="nil"/>
              <w:right w:val="nil"/>
            </w:tcBorders>
            <w:shd w:val="clear" w:color="auto" w:fill="auto"/>
            <w:noWrap/>
            <w:vAlign w:val="bottom"/>
            <w:hideMark/>
          </w:tcPr>
          <w:p w14:paraId="128BF4B6" w14:textId="77777777" w:rsidR="00844413" w:rsidRPr="00C65514" w:rsidRDefault="00844413" w:rsidP="00844413">
            <w:pPr>
              <w:spacing w:before="0" w:after="0"/>
              <w:rPr>
                <w:rFonts w:ascii="Calibri Light" w:hAnsi="Calibri Light" w:cs="Calibri Light"/>
                <w:sz w:val="20"/>
                <w:szCs w:val="20"/>
              </w:rPr>
            </w:pPr>
          </w:p>
        </w:tc>
        <w:tc>
          <w:tcPr>
            <w:tcW w:w="819" w:type="dxa"/>
            <w:tcBorders>
              <w:top w:val="nil"/>
              <w:left w:val="nil"/>
              <w:bottom w:val="nil"/>
              <w:right w:val="nil"/>
            </w:tcBorders>
            <w:shd w:val="clear" w:color="auto" w:fill="auto"/>
            <w:noWrap/>
            <w:vAlign w:val="bottom"/>
            <w:hideMark/>
          </w:tcPr>
          <w:p w14:paraId="1E379833" w14:textId="77777777" w:rsidR="00844413" w:rsidRPr="00C65514" w:rsidRDefault="00844413" w:rsidP="00844413">
            <w:pPr>
              <w:spacing w:before="0" w:after="0"/>
              <w:jc w:val="center"/>
              <w:rPr>
                <w:rFonts w:ascii="Calibri Light" w:hAnsi="Calibri Light" w:cs="Calibri Light"/>
                <w:sz w:val="20"/>
                <w:szCs w:val="20"/>
              </w:rPr>
            </w:pPr>
          </w:p>
        </w:tc>
        <w:tc>
          <w:tcPr>
            <w:tcW w:w="1254" w:type="dxa"/>
            <w:tcBorders>
              <w:top w:val="nil"/>
              <w:left w:val="nil"/>
              <w:bottom w:val="single" w:sz="4" w:space="0" w:color="auto"/>
              <w:right w:val="nil"/>
            </w:tcBorders>
            <w:shd w:val="clear" w:color="auto" w:fill="auto"/>
            <w:noWrap/>
            <w:vAlign w:val="bottom"/>
          </w:tcPr>
          <w:p w14:paraId="55D6AB33" w14:textId="77777777" w:rsidR="00844413" w:rsidRPr="00C65514" w:rsidRDefault="00844413" w:rsidP="00844413">
            <w:pPr>
              <w:spacing w:before="0" w:after="0"/>
              <w:jc w:val="right"/>
              <w:rPr>
                <w:rFonts w:ascii="Calibri Light" w:hAnsi="Calibri Light" w:cs="Calibri Light"/>
                <w:b/>
                <w:bCs/>
                <w:sz w:val="20"/>
                <w:szCs w:val="20"/>
              </w:rPr>
            </w:pPr>
          </w:p>
        </w:tc>
        <w:tc>
          <w:tcPr>
            <w:tcW w:w="1289" w:type="dxa"/>
            <w:tcBorders>
              <w:top w:val="nil"/>
              <w:left w:val="nil"/>
              <w:bottom w:val="single" w:sz="4" w:space="0" w:color="auto"/>
              <w:right w:val="nil"/>
            </w:tcBorders>
            <w:vAlign w:val="bottom"/>
          </w:tcPr>
          <w:p w14:paraId="2772B917" w14:textId="77777777" w:rsidR="00844413" w:rsidRPr="00C65514" w:rsidRDefault="00844413" w:rsidP="00844413">
            <w:pPr>
              <w:spacing w:before="0" w:after="0"/>
              <w:jc w:val="right"/>
              <w:rPr>
                <w:rFonts w:ascii="Calibri Light" w:hAnsi="Calibri Light" w:cs="Calibri Light"/>
                <w:b/>
                <w:bCs/>
                <w:sz w:val="20"/>
                <w:szCs w:val="20"/>
              </w:rPr>
            </w:pPr>
          </w:p>
        </w:tc>
        <w:tc>
          <w:tcPr>
            <w:tcW w:w="1253" w:type="dxa"/>
            <w:tcBorders>
              <w:top w:val="nil"/>
              <w:left w:val="nil"/>
              <w:bottom w:val="single" w:sz="4" w:space="0" w:color="auto"/>
              <w:right w:val="nil"/>
            </w:tcBorders>
            <w:shd w:val="clear" w:color="auto" w:fill="auto"/>
            <w:noWrap/>
            <w:vAlign w:val="bottom"/>
            <w:hideMark/>
          </w:tcPr>
          <w:p w14:paraId="773380F7" w14:textId="77777777" w:rsidR="00844413" w:rsidRPr="00C65514" w:rsidRDefault="00844413" w:rsidP="00844413">
            <w:pPr>
              <w:spacing w:before="0" w:after="0"/>
              <w:jc w:val="right"/>
              <w:rPr>
                <w:rFonts w:ascii="Calibri Light" w:hAnsi="Calibri Light" w:cs="Calibri Light"/>
                <w:b/>
                <w:bCs/>
                <w:sz w:val="20"/>
                <w:szCs w:val="20"/>
              </w:rPr>
            </w:pPr>
          </w:p>
        </w:tc>
      </w:tr>
      <w:tr w:rsidR="00844413" w:rsidRPr="00C65514" w14:paraId="083F70A6" w14:textId="77777777" w:rsidTr="00E41EA9">
        <w:trPr>
          <w:trHeight w:val="255"/>
        </w:trPr>
        <w:tc>
          <w:tcPr>
            <w:tcW w:w="4678" w:type="dxa"/>
            <w:tcBorders>
              <w:top w:val="nil"/>
              <w:left w:val="nil"/>
              <w:bottom w:val="nil"/>
              <w:right w:val="nil"/>
            </w:tcBorders>
            <w:shd w:val="clear" w:color="auto" w:fill="auto"/>
            <w:noWrap/>
            <w:vAlign w:val="bottom"/>
            <w:hideMark/>
          </w:tcPr>
          <w:p w14:paraId="0721A98A"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SURPLUS/(DEFICIT) </w:t>
            </w:r>
          </w:p>
        </w:tc>
        <w:tc>
          <w:tcPr>
            <w:tcW w:w="819" w:type="dxa"/>
            <w:tcBorders>
              <w:top w:val="nil"/>
              <w:left w:val="nil"/>
              <w:bottom w:val="nil"/>
              <w:right w:val="nil"/>
            </w:tcBorders>
            <w:shd w:val="clear" w:color="auto" w:fill="auto"/>
            <w:noWrap/>
            <w:vAlign w:val="bottom"/>
            <w:hideMark/>
          </w:tcPr>
          <w:p w14:paraId="3171C0D7" w14:textId="77777777" w:rsidR="00844413" w:rsidRPr="00C65514" w:rsidRDefault="00844413" w:rsidP="00844413">
            <w:pPr>
              <w:spacing w:before="0" w:after="0"/>
              <w:jc w:val="center"/>
              <w:rPr>
                <w:rFonts w:ascii="Calibri Light" w:hAnsi="Calibri Light" w:cs="Calibri Light"/>
                <w:sz w:val="20"/>
                <w:szCs w:val="20"/>
              </w:rPr>
            </w:pPr>
          </w:p>
        </w:tc>
        <w:tc>
          <w:tcPr>
            <w:tcW w:w="1254" w:type="dxa"/>
            <w:tcBorders>
              <w:top w:val="nil"/>
              <w:left w:val="nil"/>
              <w:bottom w:val="single" w:sz="4" w:space="0" w:color="auto"/>
              <w:right w:val="nil"/>
            </w:tcBorders>
            <w:shd w:val="clear" w:color="auto" w:fill="auto"/>
            <w:noWrap/>
            <w:vAlign w:val="bottom"/>
          </w:tcPr>
          <w:p w14:paraId="73FFCA4D"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(2,552)</w:t>
            </w:r>
          </w:p>
        </w:tc>
        <w:tc>
          <w:tcPr>
            <w:tcW w:w="1289" w:type="dxa"/>
            <w:tcBorders>
              <w:top w:val="nil"/>
              <w:left w:val="nil"/>
              <w:bottom w:val="single" w:sz="4" w:space="0" w:color="auto"/>
              <w:right w:val="nil"/>
            </w:tcBorders>
            <w:vAlign w:val="bottom"/>
          </w:tcPr>
          <w:p w14:paraId="3700CFC7"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(5,108)</w:t>
            </w:r>
          </w:p>
        </w:tc>
        <w:tc>
          <w:tcPr>
            <w:tcW w:w="1253" w:type="dxa"/>
            <w:tcBorders>
              <w:top w:val="nil"/>
              <w:left w:val="nil"/>
              <w:bottom w:val="single" w:sz="4" w:space="0" w:color="auto"/>
              <w:right w:val="nil"/>
            </w:tcBorders>
            <w:shd w:val="clear" w:color="auto" w:fill="auto"/>
            <w:noWrap/>
            <w:vAlign w:val="bottom"/>
            <w:hideMark/>
          </w:tcPr>
          <w:p w14:paraId="352FDD09"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10,001 </w:t>
            </w:r>
          </w:p>
        </w:tc>
      </w:tr>
      <w:tr w:rsidR="00844413" w:rsidRPr="00C65514" w14:paraId="3848793D" w14:textId="77777777" w:rsidTr="00E41EA9">
        <w:trPr>
          <w:trHeight w:val="255"/>
        </w:trPr>
        <w:tc>
          <w:tcPr>
            <w:tcW w:w="4678" w:type="dxa"/>
            <w:tcBorders>
              <w:top w:val="nil"/>
              <w:left w:val="nil"/>
              <w:bottom w:val="nil"/>
              <w:right w:val="nil"/>
            </w:tcBorders>
            <w:shd w:val="clear" w:color="auto" w:fill="auto"/>
            <w:noWrap/>
            <w:vAlign w:val="bottom"/>
            <w:hideMark/>
          </w:tcPr>
          <w:p w14:paraId="04D143A2" w14:textId="77777777" w:rsidR="00844413" w:rsidRPr="00C65514" w:rsidRDefault="00844413" w:rsidP="00844413">
            <w:pPr>
              <w:spacing w:before="0" w:after="0"/>
              <w:rPr>
                <w:rFonts w:ascii="Calibri Light" w:hAnsi="Calibri Light" w:cs="Calibri Light"/>
                <w:b/>
                <w:bCs/>
                <w:sz w:val="20"/>
                <w:szCs w:val="20"/>
              </w:rPr>
            </w:pPr>
          </w:p>
        </w:tc>
        <w:tc>
          <w:tcPr>
            <w:tcW w:w="819" w:type="dxa"/>
            <w:tcBorders>
              <w:top w:val="nil"/>
              <w:left w:val="nil"/>
              <w:bottom w:val="nil"/>
              <w:right w:val="nil"/>
            </w:tcBorders>
            <w:shd w:val="clear" w:color="auto" w:fill="auto"/>
            <w:noWrap/>
            <w:vAlign w:val="bottom"/>
            <w:hideMark/>
          </w:tcPr>
          <w:p w14:paraId="6B1C6196" w14:textId="77777777" w:rsidR="00844413" w:rsidRPr="00C65514" w:rsidRDefault="00844413" w:rsidP="00844413">
            <w:pPr>
              <w:spacing w:before="0" w:after="0"/>
              <w:jc w:val="center"/>
              <w:rPr>
                <w:rFonts w:ascii="Calibri Light" w:hAnsi="Calibri Light" w:cs="Calibri Light"/>
                <w:sz w:val="20"/>
                <w:szCs w:val="20"/>
              </w:rPr>
            </w:pPr>
          </w:p>
        </w:tc>
        <w:tc>
          <w:tcPr>
            <w:tcW w:w="1254" w:type="dxa"/>
            <w:tcBorders>
              <w:top w:val="nil"/>
              <w:left w:val="nil"/>
              <w:bottom w:val="nil"/>
              <w:right w:val="nil"/>
            </w:tcBorders>
            <w:shd w:val="clear" w:color="auto" w:fill="auto"/>
            <w:noWrap/>
            <w:vAlign w:val="bottom"/>
            <w:hideMark/>
          </w:tcPr>
          <w:p w14:paraId="3AD89920" w14:textId="77777777" w:rsidR="00844413" w:rsidRPr="00C65514" w:rsidRDefault="00844413" w:rsidP="00844413">
            <w:pPr>
              <w:spacing w:before="0" w:after="0"/>
              <w:rPr>
                <w:rFonts w:ascii="Calibri Light" w:hAnsi="Calibri Light" w:cs="Calibri Light"/>
                <w:sz w:val="20"/>
                <w:szCs w:val="20"/>
              </w:rPr>
            </w:pPr>
          </w:p>
        </w:tc>
        <w:tc>
          <w:tcPr>
            <w:tcW w:w="1289" w:type="dxa"/>
            <w:tcBorders>
              <w:top w:val="nil"/>
              <w:left w:val="nil"/>
              <w:bottom w:val="nil"/>
              <w:right w:val="nil"/>
            </w:tcBorders>
          </w:tcPr>
          <w:p w14:paraId="22772E2E" w14:textId="77777777" w:rsidR="00844413" w:rsidRPr="00C65514" w:rsidRDefault="00844413" w:rsidP="00844413">
            <w:pPr>
              <w:spacing w:before="0" w:after="0"/>
              <w:rPr>
                <w:rFonts w:ascii="Calibri Light" w:hAnsi="Calibri Light" w:cs="Calibri Light"/>
                <w:sz w:val="20"/>
                <w:szCs w:val="20"/>
              </w:rPr>
            </w:pPr>
          </w:p>
        </w:tc>
        <w:tc>
          <w:tcPr>
            <w:tcW w:w="1253" w:type="dxa"/>
            <w:tcBorders>
              <w:top w:val="nil"/>
              <w:left w:val="nil"/>
              <w:bottom w:val="nil"/>
              <w:right w:val="nil"/>
            </w:tcBorders>
            <w:shd w:val="clear" w:color="auto" w:fill="auto"/>
            <w:noWrap/>
            <w:vAlign w:val="bottom"/>
            <w:hideMark/>
          </w:tcPr>
          <w:p w14:paraId="51334E1C" w14:textId="77777777" w:rsidR="00844413" w:rsidRPr="00C65514" w:rsidRDefault="00844413" w:rsidP="00844413">
            <w:pPr>
              <w:spacing w:before="0" w:after="0"/>
              <w:rPr>
                <w:rFonts w:ascii="Calibri Light" w:hAnsi="Calibri Light" w:cs="Calibri Light"/>
                <w:sz w:val="20"/>
                <w:szCs w:val="20"/>
              </w:rPr>
            </w:pPr>
          </w:p>
        </w:tc>
      </w:tr>
    </w:tbl>
    <w:p w14:paraId="4F5FF6AC" w14:textId="77777777" w:rsidR="00844413" w:rsidRPr="00C65514" w:rsidRDefault="00844413" w:rsidP="00844413">
      <w:pPr>
        <w:spacing w:before="0"/>
        <w:rPr>
          <w:rFonts w:ascii="Calibri Light" w:hAnsi="Calibri Light" w:cs="Calibri Light"/>
          <w:highlight w:val="yellow"/>
        </w:rPr>
      </w:pPr>
      <w:bookmarkStart w:id="27" w:name="_Toc339551245"/>
      <w:bookmarkStart w:id="28" w:name="_Toc401299279"/>
    </w:p>
    <w:tbl>
      <w:tblPr>
        <w:tblW w:w="9652" w:type="dxa"/>
        <w:tblInd w:w="108" w:type="dxa"/>
        <w:tblLook w:val="04A0" w:firstRow="1" w:lastRow="0" w:firstColumn="1" w:lastColumn="0" w:noHBand="0" w:noVBand="1"/>
      </w:tblPr>
      <w:tblGrid>
        <w:gridCol w:w="9652"/>
      </w:tblGrid>
      <w:tr w:rsidR="00844413" w:rsidRPr="00C65514" w14:paraId="43805489" w14:textId="77777777">
        <w:trPr>
          <w:trHeight w:val="255"/>
        </w:trPr>
        <w:tc>
          <w:tcPr>
            <w:tcW w:w="9652" w:type="dxa"/>
            <w:tcBorders>
              <w:top w:val="nil"/>
              <w:left w:val="nil"/>
              <w:bottom w:val="nil"/>
              <w:right w:val="nil"/>
            </w:tcBorders>
            <w:shd w:val="clear" w:color="auto" w:fill="auto"/>
            <w:noWrap/>
            <w:vAlign w:val="bottom"/>
            <w:hideMark/>
          </w:tcPr>
          <w:p w14:paraId="2F86F256"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Explanations of major variances against budget are provided in note 2. </w:t>
            </w:r>
          </w:p>
          <w:p w14:paraId="670B9C84" w14:textId="229FE4D8"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Budget is derived from the </w:t>
            </w:r>
            <w:r w:rsidRPr="00FE5D94">
              <w:rPr>
                <w:rFonts w:ascii="Calibri Light" w:hAnsi="Calibri Light" w:cs="Calibri Light"/>
                <w:i/>
                <w:iCs/>
                <w:sz w:val="20"/>
                <w:szCs w:val="20"/>
              </w:rPr>
              <w:t>Statement of Performance Expectations 2021</w:t>
            </w:r>
            <w:r w:rsidR="00676F9E" w:rsidRPr="00FE5D94">
              <w:rPr>
                <w:rFonts w:ascii="Calibri Light" w:hAnsi="Calibri Light" w:cs="Calibri Light"/>
                <w:i/>
                <w:iCs/>
                <w:sz w:val="20"/>
                <w:szCs w:val="20"/>
              </w:rPr>
              <w:t>/</w:t>
            </w:r>
            <w:r w:rsidRPr="00FE5D94">
              <w:rPr>
                <w:rFonts w:ascii="Calibri Light" w:hAnsi="Calibri Light" w:cs="Calibri Light"/>
                <w:i/>
                <w:iCs/>
                <w:sz w:val="20"/>
                <w:szCs w:val="20"/>
              </w:rPr>
              <w:t>22</w:t>
            </w:r>
            <w:r w:rsidRPr="00C65514">
              <w:rPr>
                <w:rFonts w:ascii="Calibri Light" w:hAnsi="Calibri Light" w:cs="Calibri Light"/>
                <w:sz w:val="20"/>
                <w:szCs w:val="20"/>
              </w:rPr>
              <w:t xml:space="preserve"> published in June 2021.</w:t>
            </w:r>
          </w:p>
        </w:tc>
      </w:tr>
      <w:tr w:rsidR="00844413" w:rsidRPr="00C65514" w14:paraId="2F9A8AD1" w14:textId="77777777">
        <w:trPr>
          <w:trHeight w:val="255"/>
        </w:trPr>
        <w:tc>
          <w:tcPr>
            <w:tcW w:w="9652" w:type="dxa"/>
            <w:tcBorders>
              <w:top w:val="nil"/>
              <w:left w:val="nil"/>
              <w:bottom w:val="nil"/>
              <w:right w:val="nil"/>
            </w:tcBorders>
          </w:tcPr>
          <w:p w14:paraId="2D37EAC8" w14:textId="77777777" w:rsidR="00844413" w:rsidRPr="00C65514" w:rsidRDefault="00844413" w:rsidP="00844413">
            <w:pPr>
              <w:spacing w:before="0" w:after="0"/>
              <w:rPr>
                <w:rFonts w:ascii="Calibri Light" w:hAnsi="Calibri Light" w:cs="Calibri Light"/>
                <w:i/>
                <w:iCs/>
                <w:sz w:val="20"/>
                <w:szCs w:val="20"/>
              </w:rPr>
            </w:pPr>
          </w:p>
          <w:p w14:paraId="5536BA6B" w14:textId="77777777" w:rsidR="00844413" w:rsidRPr="00C65514" w:rsidRDefault="00844413" w:rsidP="00844413">
            <w:pPr>
              <w:spacing w:before="0" w:after="0"/>
              <w:rPr>
                <w:rFonts w:ascii="Calibri Light" w:hAnsi="Calibri Light" w:cs="Calibri Light"/>
                <w:i/>
                <w:iCs/>
                <w:sz w:val="20"/>
                <w:szCs w:val="20"/>
              </w:rPr>
            </w:pPr>
            <w:r w:rsidRPr="00C65514">
              <w:rPr>
                <w:rFonts w:ascii="Calibri Light" w:hAnsi="Calibri Light" w:cs="Calibri Light"/>
                <w:i/>
                <w:iCs/>
                <w:sz w:val="20"/>
                <w:szCs w:val="20"/>
              </w:rPr>
              <w:t xml:space="preserve">The accompanying accounting policies and notes form part of these financial statements. </w:t>
            </w:r>
          </w:p>
        </w:tc>
      </w:tr>
    </w:tbl>
    <w:p w14:paraId="56CC35A3" w14:textId="77777777" w:rsidR="00844413" w:rsidRPr="00C65514" w:rsidRDefault="00844413" w:rsidP="00844413">
      <w:pPr>
        <w:spacing w:before="0"/>
        <w:rPr>
          <w:rFonts w:ascii="Calibri Light" w:hAnsi="Calibri Light" w:cs="Calibri Light"/>
          <w:highlight w:val="yellow"/>
        </w:rPr>
      </w:pPr>
    </w:p>
    <w:p w14:paraId="73329384" w14:textId="77777777" w:rsidR="00844413" w:rsidRPr="00C65514" w:rsidRDefault="00844413" w:rsidP="00844413">
      <w:pPr>
        <w:spacing w:before="0"/>
        <w:rPr>
          <w:rFonts w:ascii="Calibri Light" w:hAnsi="Calibri Light" w:cs="Calibri Light"/>
          <w:b/>
          <w:bCs/>
          <w:iCs/>
          <w:color w:val="365F91"/>
          <w:sz w:val="32"/>
          <w:szCs w:val="28"/>
          <w:highlight w:val="yellow"/>
        </w:rPr>
      </w:pPr>
      <w:r w:rsidRPr="00C65514">
        <w:rPr>
          <w:rFonts w:ascii="Calibri Light" w:hAnsi="Calibri Light" w:cs="Calibri Light"/>
          <w:highlight w:val="yellow"/>
        </w:rPr>
        <w:br w:type="page"/>
      </w:r>
    </w:p>
    <w:p w14:paraId="76521EF8" w14:textId="77777777" w:rsidR="00844413" w:rsidRPr="00C65514" w:rsidRDefault="00844413" w:rsidP="00844413">
      <w:pPr>
        <w:spacing w:before="0" w:after="120"/>
        <w:outlineLvl w:val="1"/>
        <w:rPr>
          <w:rFonts w:ascii="Calibri Light" w:hAnsi="Calibri Light" w:cs="Calibri Light"/>
          <w:b/>
          <w:bCs/>
          <w:sz w:val="24"/>
          <w:szCs w:val="56"/>
          <w:highlight w:val="yellow"/>
        </w:rPr>
      </w:pPr>
      <w:bookmarkStart w:id="29" w:name="_Toc496858462"/>
      <w:bookmarkStart w:id="30" w:name="_Toc526941022"/>
      <w:bookmarkEnd w:id="27"/>
      <w:bookmarkEnd w:id="28"/>
      <w:r w:rsidRPr="00C65514">
        <w:rPr>
          <w:rFonts w:ascii="Calibri Light" w:hAnsi="Calibri Light" w:cs="Calibri Light"/>
          <w:b/>
          <w:bCs/>
          <w:sz w:val="24"/>
          <w:szCs w:val="56"/>
        </w:rPr>
        <w:lastRenderedPageBreak/>
        <w:t>Statement of other comprehensive revenue and expense</w:t>
      </w:r>
      <w:bookmarkEnd w:id="29"/>
      <w:bookmarkEnd w:id="30"/>
      <w:r w:rsidRPr="00C65514">
        <w:rPr>
          <w:rFonts w:ascii="Calibri Light" w:hAnsi="Calibri Light" w:cs="Calibri Light"/>
          <w:b/>
          <w:bCs/>
          <w:sz w:val="24"/>
          <w:szCs w:val="56"/>
          <w:highlight w:val="yellow"/>
        </w:rPr>
        <w:t xml:space="preserve"> </w:t>
      </w:r>
    </w:p>
    <w:p w14:paraId="477AFF36" w14:textId="77777777" w:rsidR="00844413" w:rsidRPr="00C65514" w:rsidRDefault="00844413" w:rsidP="00844413">
      <w:pPr>
        <w:spacing w:after="120"/>
        <w:rPr>
          <w:rFonts w:ascii="Calibri Light" w:hAnsi="Calibri Light" w:cs="Calibri Light"/>
        </w:rPr>
      </w:pPr>
      <w:r w:rsidRPr="00C65514">
        <w:rPr>
          <w:rFonts w:ascii="Calibri Light" w:hAnsi="Calibri Light" w:cs="Calibri Light"/>
        </w:rPr>
        <w:t>For the year ended 30 June 2022</w:t>
      </w:r>
    </w:p>
    <w:tbl>
      <w:tblPr>
        <w:tblW w:w="9357" w:type="dxa"/>
        <w:tblLook w:val="04A0" w:firstRow="1" w:lastRow="0" w:firstColumn="1" w:lastColumn="0" w:noHBand="0" w:noVBand="1"/>
      </w:tblPr>
      <w:tblGrid>
        <w:gridCol w:w="4962"/>
        <w:gridCol w:w="779"/>
        <w:gridCol w:w="1196"/>
        <w:gridCol w:w="1284"/>
        <w:gridCol w:w="1136"/>
      </w:tblGrid>
      <w:tr w:rsidR="00844413" w:rsidRPr="00C65514" w14:paraId="557C7F6E" w14:textId="77777777" w:rsidTr="00E41EA9">
        <w:trPr>
          <w:trHeight w:val="255"/>
        </w:trPr>
        <w:tc>
          <w:tcPr>
            <w:tcW w:w="4962" w:type="dxa"/>
            <w:tcBorders>
              <w:top w:val="nil"/>
              <w:left w:val="nil"/>
              <w:bottom w:val="nil"/>
              <w:right w:val="nil"/>
            </w:tcBorders>
            <w:shd w:val="clear" w:color="auto" w:fill="auto"/>
            <w:noWrap/>
            <w:vAlign w:val="bottom"/>
            <w:hideMark/>
          </w:tcPr>
          <w:p w14:paraId="549DA2D7" w14:textId="77777777" w:rsidR="00844413" w:rsidRPr="00C65514" w:rsidRDefault="00844413" w:rsidP="00844413">
            <w:pPr>
              <w:spacing w:before="0" w:after="0"/>
              <w:rPr>
                <w:rFonts w:ascii="Calibri Light" w:hAnsi="Calibri Light" w:cs="Calibri Light"/>
                <w:b/>
                <w:bCs/>
                <w:sz w:val="20"/>
                <w:szCs w:val="20"/>
              </w:rPr>
            </w:pPr>
          </w:p>
        </w:tc>
        <w:tc>
          <w:tcPr>
            <w:tcW w:w="779" w:type="dxa"/>
            <w:tcBorders>
              <w:top w:val="nil"/>
              <w:left w:val="nil"/>
              <w:bottom w:val="nil"/>
              <w:right w:val="nil"/>
            </w:tcBorders>
            <w:shd w:val="clear" w:color="auto" w:fill="auto"/>
            <w:noWrap/>
            <w:vAlign w:val="bottom"/>
            <w:hideMark/>
          </w:tcPr>
          <w:p w14:paraId="3E7D0558" w14:textId="77777777" w:rsidR="00844413" w:rsidRPr="00C65514" w:rsidRDefault="00844413" w:rsidP="00844413">
            <w:pPr>
              <w:spacing w:before="0" w:after="0"/>
              <w:jc w:val="center"/>
              <w:rPr>
                <w:rFonts w:ascii="Calibri Light" w:hAnsi="Calibri Light" w:cs="Calibri Light"/>
                <w:b/>
                <w:bCs/>
                <w:sz w:val="20"/>
                <w:szCs w:val="20"/>
              </w:rPr>
            </w:pPr>
          </w:p>
        </w:tc>
        <w:tc>
          <w:tcPr>
            <w:tcW w:w="1196" w:type="dxa"/>
            <w:tcBorders>
              <w:top w:val="nil"/>
              <w:left w:val="nil"/>
              <w:bottom w:val="nil"/>
              <w:right w:val="nil"/>
            </w:tcBorders>
            <w:shd w:val="clear" w:color="auto" w:fill="auto"/>
            <w:noWrap/>
            <w:vAlign w:val="bottom"/>
            <w:hideMark/>
          </w:tcPr>
          <w:p w14:paraId="5D42E8BE"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ACTUAL </w:t>
            </w:r>
          </w:p>
        </w:tc>
        <w:tc>
          <w:tcPr>
            <w:tcW w:w="1284" w:type="dxa"/>
            <w:tcBorders>
              <w:top w:val="nil"/>
              <w:left w:val="nil"/>
              <w:bottom w:val="nil"/>
              <w:right w:val="nil"/>
            </w:tcBorders>
            <w:vAlign w:val="bottom"/>
          </w:tcPr>
          <w:p w14:paraId="6AE7B0D0"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BUDGET </w:t>
            </w:r>
          </w:p>
        </w:tc>
        <w:tc>
          <w:tcPr>
            <w:tcW w:w="1136" w:type="dxa"/>
            <w:tcBorders>
              <w:top w:val="nil"/>
              <w:left w:val="nil"/>
              <w:bottom w:val="nil"/>
              <w:right w:val="nil"/>
            </w:tcBorders>
            <w:shd w:val="clear" w:color="auto" w:fill="auto"/>
            <w:noWrap/>
            <w:vAlign w:val="bottom"/>
            <w:hideMark/>
          </w:tcPr>
          <w:p w14:paraId="55771C10"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ACTUAL </w:t>
            </w:r>
          </w:p>
        </w:tc>
      </w:tr>
      <w:tr w:rsidR="00844413" w:rsidRPr="00C65514" w14:paraId="0B9A6456" w14:textId="77777777" w:rsidTr="00E41EA9">
        <w:trPr>
          <w:trHeight w:val="255"/>
        </w:trPr>
        <w:tc>
          <w:tcPr>
            <w:tcW w:w="4962" w:type="dxa"/>
            <w:tcBorders>
              <w:top w:val="nil"/>
              <w:left w:val="nil"/>
              <w:bottom w:val="nil"/>
              <w:right w:val="nil"/>
            </w:tcBorders>
            <w:shd w:val="clear" w:color="auto" w:fill="auto"/>
            <w:noWrap/>
            <w:vAlign w:val="bottom"/>
            <w:hideMark/>
          </w:tcPr>
          <w:p w14:paraId="24319533" w14:textId="77777777" w:rsidR="00844413" w:rsidRPr="00C65514" w:rsidRDefault="00844413" w:rsidP="00844413">
            <w:pPr>
              <w:spacing w:before="0" w:after="0"/>
              <w:rPr>
                <w:rFonts w:ascii="Calibri Light" w:hAnsi="Calibri Light" w:cs="Calibri Light"/>
                <w:b/>
                <w:bCs/>
                <w:sz w:val="20"/>
                <w:szCs w:val="20"/>
              </w:rPr>
            </w:pPr>
          </w:p>
        </w:tc>
        <w:tc>
          <w:tcPr>
            <w:tcW w:w="779" w:type="dxa"/>
            <w:tcBorders>
              <w:top w:val="nil"/>
              <w:left w:val="nil"/>
              <w:bottom w:val="nil"/>
              <w:right w:val="nil"/>
            </w:tcBorders>
            <w:shd w:val="clear" w:color="auto" w:fill="auto"/>
            <w:noWrap/>
            <w:vAlign w:val="bottom"/>
            <w:hideMark/>
          </w:tcPr>
          <w:p w14:paraId="1D359122" w14:textId="77777777" w:rsidR="00844413" w:rsidRPr="00C65514" w:rsidRDefault="00844413" w:rsidP="00844413">
            <w:pPr>
              <w:spacing w:before="0" w:after="0"/>
              <w:jc w:val="center"/>
              <w:rPr>
                <w:rFonts w:ascii="Calibri Light" w:hAnsi="Calibri Light" w:cs="Calibri Light"/>
                <w:b/>
                <w:bCs/>
                <w:sz w:val="20"/>
                <w:szCs w:val="20"/>
              </w:rPr>
            </w:pPr>
          </w:p>
        </w:tc>
        <w:tc>
          <w:tcPr>
            <w:tcW w:w="1196" w:type="dxa"/>
            <w:tcBorders>
              <w:top w:val="nil"/>
              <w:left w:val="nil"/>
              <w:bottom w:val="nil"/>
              <w:right w:val="nil"/>
            </w:tcBorders>
            <w:shd w:val="clear" w:color="auto" w:fill="auto"/>
            <w:noWrap/>
            <w:vAlign w:val="bottom"/>
            <w:hideMark/>
          </w:tcPr>
          <w:p w14:paraId="2B0D8365"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284" w:type="dxa"/>
            <w:tcBorders>
              <w:top w:val="nil"/>
              <w:left w:val="nil"/>
              <w:bottom w:val="nil"/>
              <w:right w:val="nil"/>
            </w:tcBorders>
            <w:vAlign w:val="bottom"/>
          </w:tcPr>
          <w:p w14:paraId="40767C74"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136" w:type="dxa"/>
            <w:tcBorders>
              <w:top w:val="nil"/>
              <w:left w:val="nil"/>
              <w:bottom w:val="nil"/>
              <w:right w:val="nil"/>
            </w:tcBorders>
            <w:shd w:val="clear" w:color="auto" w:fill="auto"/>
            <w:noWrap/>
            <w:vAlign w:val="bottom"/>
            <w:hideMark/>
          </w:tcPr>
          <w:p w14:paraId="1C9141EA"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2021</w:t>
            </w:r>
          </w:p>
        </w:tc>
      </w:tr>
      <w:tr w:rsidR="00844413" w:rsidRPr="00C65514" w14:paraId="5428A701" w14:textId="77777777" w:rsidTr="00E41EA9">
        <w:trPr>
          <w:trHeight w:val="255"/>
        </w:trPr>
        <w:tc>
          <w:tcPr>
            <w:tcW w:w="4962" w:type="dxa"/>
            <w:tcBorders>
              <w:top w:val="nil"/>
              <w:left w:val="nil"/>
              <w:bottom w:val="single" w:sz="4" w:space="0" w:color="auto"/>
              <w:right w:val="nil"/>
            </w:tcBorders>
            <w:shd w:val="clear" w:color="auto" w:fill="auto"/>
            <w:noWrap/>
            <w:vAlign w:val="bottom"/>
            <w:hideMark/>
          </w:tcPr>
          <w:p w14:paraId="3D07DECE"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w:t>
            </w:r>
          </w:p>
        </w:tc>
        <w:tc>
          <w:tcPr>
            <w:tcW w:w="779" w:type="dxa"/>
            <w:tcBorders>
              <w:top w:val="nil"/>
              <w:left w:val="nil"/>
              <w:bottom w:val="single" w:sz="4" w:space="0" w:color="auto"/>
              <w:right w:val="nil"/>
            </w:tcBorders>
            <w:shd w:val="clear" w:color="auto" w:fill="auto"/>
            <w:noWrap/>
            <w:vAlign w:val="bottom"/>
            <w:hideMark/>
          </w:tcPr>
          <w:p w14:paraId="71FB5B13" w14:textId="77777777" w:rsidR="00844413" w:rsidRPr="00C65514" w:rsidRDefault="00844413" w:rsidP="00844413">
            <w:pPr>
              <w:spacing w:before="0" w:after="0"/>
              <w:jc w:val="center"/>
              <w:rPr>
                <w:rFonts w:ascii="Calibri Light" w:hAnsi="Calibri Light" w:cs="Calibri Light"/>
                <w:b/>
                <w:bCs/>
                <w:sz w:val="20"/>
                <w:szCs w:val="20"/>
              </w:rPr>
            </w:pPr>
            <w:r w:rsidRPr="00C65514">
              <w:rPr>
                <w:rFonts w:ascii="Calibri Light" w:hAnsi="Calibri Light" w:cs="Calibri Light"/>
                <w:b/>
                <w:bCs/>
                <w:sz w:val="20"/>
                <w:szCs w:val="20"/>
              </w:rPr>
              <w:t>NOTE</w:t>
            </w:r>
          </w:p>
        </w:tc>
        <w:tc>
          <w:tcPr>
            <w:tcW w:w="1196" w:type="dxa"/>
            <w:tcBorders>
              <w:top w:val="nil"/>
              <w:left w:val="nil"/>
              <w:bottom w:val="single" w:sz="4" w:space="0" w:color="auto"/>
              <w:right w:val="nil"/>
            </w:tcBorders>
            <w:shd w:val="clear" w:color="auto" w:fill="auto"/>
            <w:noWrap/>
            <w:vAlign w:val="bottom"/>
            <w:hideMark/>
          </w:tcPr>
          <w:p w14:paraId="52E1EABA"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284" w:type="dxa"/>
            <w:tcBorders>
              <w:top w:val="nil"/>
              <w:left w:val="nil"/>
              <w:bottom w:val="single" w:sz="4" w:space="0" w:color="auto"/>
              <w:right w:val="nil"/>
            </w:tcBorders>
            <w:vAlign w:val="bottom"/>
          </w:tcPr>
          <w:p w14:paraId="3FF6C11B"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136" w:type="dxa"/>
            <w:tcBorders>
              <w:top w:val="nil"/>
              <w:left w:val="nil"/>
              <w:bottom w:val="single" w:sz="4" w:space="0" w:color="auto"/>
              <w:right w:val="nil"/>
            </w:tcBorders>
            <w:shd w:val="clear" w:color="auto" w:fill="auto"/>
            <w:noWrap/>
            <w:vAlign w:val="bottom"/>
            <w:hideMark/>
          </w:tcPr>
          <w:p w14:paraId="785AF2FC"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38D2B514" w14:textId="77777777" w:rsidTr="00E41EA9">
        <w:trPr>
          <w:trHeight w:val="255"/>
        </w:trPr>
        <w:tc>
          <w:tcPr>
            <w:tcW w:w="4962" w:type="dxa"/>
            <w:tcBorders>
              <w:top w:val="nil"/>
              <w:left w:val="nil"/>
              <w:bottom w:val="nil"/>
              <w:right w:val="nil"/>
            </w:tcBorders>
            <w:shd w:val="clear" w:color="auto" w:fill="auto"/>
            <w:noWrap/>
            <w:vAlign w:val="bottom"/>
            <w:hideMark/>
          </w:tcPr>
          <w:p w14:paraId="369BBC23" w14:textId="77777777" w:rsidR="00844413" w:rsidRPr="00C65514" w:rsidRDefault="00844413" w:rsidP="00844413">
            <w:pPr>
              <w:spacing w:before="0" w:after="0"/>
              <w:rPr>
                <w:rFonts w:ascii="Calibri Light" w:hAnsi="Calibri Light" w:cs="Calibri Light"/>
                <w:sz w:val="20"/>
                <w:szCs w:val="20"/>
              </w:rPr>
            </w:pPr>
          </w:p>
        </w:tc>
        <w:tc>
          <w:tcPr>
            <w:tcW w:w="779" w:type="dxa"/>
            <w:tcBorders>
              <w:top w:val="nil"/>
              <w:left w:val="nil"/>
              <w:bottom w:val="nil"/>
              <w:right w:val="nil"/>
            </w:tcBorders>
            <w:shd w:val="clear" w:color="auto" w:fill="auto"/>
            <w:noWrap/>
            <w:vAlign w:val="bottom"/>
            <w:hideMark/>
          </w:tcPr>
          <w:p w14:paraId="0F8D5E57" w14:textId="77777777" w:rsidR="00844413" w:rsidRPr="00C65514" w:rsidRDefault="00844413" w:rsidP="00844413">
            <w:pPr>
              <w:spacing w:before="0" w:after="0"/>
              <w:jc w:val="center"/>
              <w:rPr>
                <w:rFonts w:ascii="Calibri Light" w:hAnsi="Calibri Light" w:cs="Calibri Light"/>
                <w:sz w:val="20"/>
                <w:szCs w:val="20"/>
              </w:rPr>
            </w:pPr>
          </w:p>
        </w:tc>
        <w:tc>
          <w:tcPr>
            <w:tcW w:w="1196" w:type="dxa"/>
            <w:tcBorders>
              <w:top w:val="nil"/>
              <w:left w:val="nil"/>
              <w:bottom w:val="nil"/>
              <w:right w:val="nil"/>
            </w:tcBorders>
            <w:shd w:val="clear" w:color="auto" w:fill="auto"/>
            <w:noWrap/>
            <w:vAlign w:val="bottom"/>
            <w:hideMark/>
          </w:tcPr>
          <w:p w14:paraId="3D68D7FE" w14:textId="77777777" w:rsidR="00844413" w:rsidRPr="00C65514" w:rsidRDefault="00844413" w:rsidP="00844413">
            <w:pPr>
              <w:spacing w:before="0" w:after="0"/>
              <w:jc w:val="center"/>
              <w:rPr>
                <w:rFonts w:ascii="Calibri Light" w:hAnsi="Calibri Light" w:cs="Calibri Light"/>
                <w:sz w:val="20"/>
                <w:szCs w:val="20"/>
              </w:rPr>
            </w:pPr>
          </w:p>
        </w:tc>
        <w:tc>
          <w:tcPr>
            <w:tcW w:w="1284" w:type="dxa"/>
            <w:tcBorders>
              <w:top w:val="nil"/>
              <w:left w:val="nil"/>
              <w:bottom w:val="nil"/>
              <w:right w:val="nil"/>
            </w:tcBorders>
          </w:tcPr>
          <w:p w14:paraId="7A330170" w14:textId="77777777" w:rsidR="00844413" w:rsidRPr="00C65514" w:rsidRDefault="00844413" w:rsidP="00844413">
            <w:pPr>
              <w:spacing w:before="0" w:after="0"/>
              <w:jc w:val="center"/>
              <w:rPr>
                <w:rFonts w:ascii="Calibri Light" w:hAnsi="Calibri Light" w:cs="Calibri Light"/>
                <w:sz w:val="20"/>
                <w:szCs w:val="20"/>
              </w:rPr>
            </w:pPr>
          </w:p>
        </w:tc>
        <w:tc>
          <w:tcPr>
            <w:tcW w:w="1136" w:type="dxa"/>
            <w:tcBorders>
              <w:top w:val="nil"/>
              <w:left w:val="nil"/>
              <w:bottom w:val="nil"/>
              <w:right w:val="nil"/>
            </w:tcBorders>
            <w:shd w:val="clear" w:color="auto" w:fill="auto"/>
            <w:noWrap/>
            <w:vAlign w:val="bottom"/>
            <w:hideMark/>
          </w:tcPr>
          <w:p w14:paraId="11CB218C" w14:textId="77777777" w:rsidR="00844413" w:rsidRPr="00C65514" w:rsidRDefault="00844413" w:rsidP="00844413">
            <w:pPr>
              <w:spacing w:before="0" w:after="0"/>
              <w:jc w:val="center"/>
              <w:rPr>
                <w:rFonts w:ascii="Calibri Light" w:hAnsi="Calibri Light" w:cs="Calibri Light"/>
                <w:sz w:val="20"/>
                <w:szCs w:val="20"/>
              </w:rPr>
            </w:pPr>
          </w:p>
        </w:tc>
      </w:tr>
      <w:tr w:rsidR="00844413" w:rsidRPr="00C65514" w14:paraId="4C62EB60" w14:textId="77777777" w:rsidTr="00E41EA9">
        <w:trPr>
          <w:trHeight w:val="255"/>
        </w:trPr>
        <w:tc>
          <w:tcPr>
            <w:tcW w:w="4962" w:type="dxa"/>
            <w:tcBorders>
              <w:top w:val="nil"/>
              <w:left w:val="nil"/>
              <w:bottom w:val="nil"/>
              <w:right w:val="nil"/>
            </w:tcBorders>
            <w:shd w:val="clear" w:color="auto" w:fill="auto"/>
            <w:noWrap/>
            <w:vAlign w:val="bottom"/>
            <w:hideMark/>
          </w:tcPr>
          <w:p w14:paraId="0679831B"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Surplus/(deficit) for the year </w:t>
            </w:r>
          </w:p>
        </w:tc>
        <w:tc>
          <w:tcPr>
            <w:tcW w:w="779" w:type="dxa"/>
            <w:tcBorders>
              <w:top w:val="nil"/>
              <w:left w:val="nil"/>
              <w:bottom w:val="nil"/>
              <w:right w:val="nil"/>
            </w:tcBorders>
            <w:shd w:val="clear" w:color="auto" w:fill="auto"/>
            <w:noWrap/>
            <w:vAlign w:val="bottom"/>
            <w:hideMark/>
          </w:tcPr>
          <w:p w14:paraId="7EA7572E" w14:textId="77777777" w:rsidR="00844413" w:rsidRPr="00C65514" w:rsidRDefault="00844413" w:rsidP="00844413">
            <w:pPr>
              <w:spacing w:before="0" w:after="0"/>
              <w:jc w:val="center"/>
              <w:rPr>
                <w:rFonts w:ascii="Calibri Light" w:hAnsi="Calibri Light" w:cs="Calibri Light"/>
                <w:sz w:val="20"/>
                <w:szCs w:val="20"/>
              </w:rPr>
            </w:pPr>
          </w:p>
        </w:tc>
        <w:tc>
          <w:tcPr>
            <w:tcW w:w="1196" w:type="dxa"/>
            <w:tcBorders>
              <w:top w:val="nil"/>
              <w:left w:val="nil"/>
              <w:bottom w:val="nil"/>
              <w:right w:val="nil"/>
            </w:tcBorders>
            <w:shd w:val="clear" w:color="auto" w:fill="auto"/>
            <w:noWrap/>
            <w:vAlign w:val="bottom"/>
          </w:tcPr>
          <w:p w14:paraId="74C87EA3"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(2,552)</w:t>
            </w:r>
          </w:p>
        </w:tc>
        <w:tc>
          <w:tcPr>
            <w:tcW w:w="1284" w:type="dxa"/>
            <w:tcBorders>
              <w:top w:val="nil"/>
              <w:left w:val="nil"/>
              <w:bottom w:val="nil"/>
              <w:right w:val="nil"/>
            </w:tcBorders>
            <w:vAlign w:val="bottom"/>
          </w:tcPr>
          <w:p w14:paraId="4AAF2807"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(5,108)</w:t>
            </w:r>
          </w:p>
        </w:tc>
        <w:tc>
          <w:tcPr>
            <w:tcW w:w="1136" w:type="dxa"/>
            <w:tcBorders>
              <w:top w:val="nil"/>
              <w:left w:val="nil"/>
              <w:bottom w:val="nil"/>
              <w:right w:val="nil"/>
            </w:tcBorders>
            <w:shd w:val="clear" w:color="auto" w:fill="auto"/>
            <w:noWrap/>
            <w:vAlign w:val="bottom"/>
            <w:hideMark/>
          </w:tcPr>
          <w:p w14:paraId="3C9F7547"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10,001</w:t>
            </w:r>
          </w:p>
        </w:tc>
      </w:tr>
      <w:tr w:rsidR="00844413" w:rsidRPr="00C65514" w14:paraId="62B69E72" w14:textId="77777777" w:rsidTr="00E41EA9">
        <w:trPr>
          <w:trHeight w:val="255"/>
        </w:trPr>
        <w:tc>
          <w:tcPr>
            <w:tcW w:w="4962" w:type="dxa"/>
            <w:tcBorders>
              <w:top w:val="nil"/>
              <w:left w:val="nil"/>
              <w:bottom w:val="nil"/>
              <w:right w:val="nil"/>
            </w:tcBorders>
            <w:shd w:val="clear" w:color="auto" w:fill="auto"/>
            <w:noWrap/>
            <w:vAlign w:val="bottom"/>
            <w:hideMark/>
          </w:tcPr>
          <w:p w14:paraId="09EC9FC4" w14:textId="77777777" w:rsidR="00844413" w:rsidRPr="00C65514" w:rsidRDefault="00844413" w:rsidP="00844413">
            <w:pPr>
              <w:spacing w:before="0" w:after="0"/>
              <w:rPr>
                <w:rFonts w:ascii="Calibri Light" w:hAnsi="Calibri Light" w:cs="Calibri Light"/>
                <w:b/>
                <w:bCs/>
                <w:sz w:val="20"/>
                <w:szCs w:val="20"/>
              </w:rPr>
            </w:pPr>
          </w:p>
        </w:tc>
        <w:tc>
          <w:tcPr>
            <w:tcW w:w="779" w:type="dxa"/>
            <w:tcBorders>
              <w:top w:val="nil"/>
              <w:left w:val="nil"/>
              <w:bottom w:val="nil"/>
              <w:right w:val="nil"/>
            </w:tcBorders>
            <w:shd w:val="clear" w:color="auto" w:fill="auto"/>
            <w:noWrap/>
            <w:vAlign w:val="bottom"/>
            <w:hideMark/>
          </w:tcPr>
          <w:p w14:paraId="55B9C62B" w14:textId="77777777" w:rsidR="00844413" w:rsidRPr="00C65514" w:rsidRDefault="00844413" w:rsidP="00844413">
            <w:pPr>
              <w:spacing w:before="0" w:after="0"/>
              <w:jc w:val="center"/>
              <w:rPr>
                <w:rFonts w:ascii="Calibri Light" w:hAnsi="Calibri Light" w:cs="Calibri Light"/>
                <w:sz w:val="20"/>
                <w:szCs w:val="20"/>
              </w:rPr>
            </w:pPr>
          </w:p>
        </w:tc>
        <w:tc>
          <w:tcPr>
            <w:tcW w:w="1196" w:type="dxa"/>
            <w:tcBorders>
              <w:top w:val="nil"/>
              <w:left w:val="nil"/>
              <w:bottom w:val="nil"/>
              <w:right w:val="nil"/>
            </w:tcBorders>
            <w:shd w:val="clear" w:color="auto" w:fill="auto"/>
            <w:noWrap/>
            <w:vAlign w:val="bottom"/>
          </w:tcPr>
          <w:p w14:paraId="52F440A7" w14:textId="77777777" w:rsidR="00844413" w:rsidRPr="00C65514" w:rsidRDefault="00844413" w:rsidP="00844413">
            <w:pPr>
              <w:spacing w:before="0" w:after="0"/>
              <w:jc w:val="right"/>
              <w:rPr>
                <w:rFonts w:ascii="Calibri Light" w:hAnsi="Calibri Light" w:cs="Calibri Light"/>
                <w:b/>
                <w:bCs/>
                <w:sz w:val="20"/>
                <w:szCs w:val="20"/>
              </w:rPr>
            </w:pPr>
          </w:p>
        </w:tc>
        <w:tc>
          <w:tcPr>
            <w:tcW w:w="1284" w:type="dxa"/>
            <w:tcBorders>
              <w:top w:val="nil"/>
              <w:left w:val="nil"/>
              <w:bottom w:val="nil"/>
              <w:right w:val="nil"/>
            </w:tcBorders>
            <w:vAlign w:val="bottom"/>
          </w:tcPr>
          <w:p w14:paraId="7F61291F" w14:textId="77777777" w:rsidR="00844413" w:rsidRPr="00C65514" w:rsidRDefault="00844413" w:rsidP="00844413">
            <w:pPr>
              <w:spacing w:before="0" w:after="0"/>
              <w:jc w:val="right"/>
              <w:rPr>
                <w:rFonts w:ascii="Calibri Light" w:hAnsi="Calibri Light" w:cs="Calibri Light"/>
                <w:sz w:val="20"/>
                <w:szCs w:val="20"/>
              </w:rPr>
            </w:pPr>
          </w:p>
        </w:tc>
        <w:tc>
          <w:tcPr>
            <w:tcW w:w="1136" w:type="dxa"/>
            <w:tcBorders>
              <w:top w:val="nil"/>
              <w:left w:val="nil"/>
              <w:bottom w:val="nil"/>
              <w:right w:val="nil"/>
            </w:tcBorders>
            <w:shd w:val="clear" w:color="auto" w:fill="auto"/>
            <w:noWrap/>
            <w:vAlign w:val="bottom"/>
            <w:hideMark/>
          </w:tcPr>
          <w:p w14:paraId="4D737E07"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758FE115" w14:textId="77777777" w:rsidTr="00E41EA9">
        <w:trPr>
          <w:trHeight w:val="255"/>
        </w:trPr>
        <w:tc>
          <w:tcPr>
            <w:tcW w:w="4962" w:type="dxa"/>
            <w:tcBorders>
              <w:top w:val="nil"/>
              <w:left w:val="nil"/>
              <w:bottom w:val="nil"/>
              <w:right w:val="nil"/>
            </w:tcBorders>
            <w:shd w:val="clear" w:color="auto" w:fill="auto"/>
            <w:noWrap/>
            <w:vAlign w:val="bottom"/>
            <w:hideMark/>
          </w:tcPr>
          <w:p w14:paraId="12E95555"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Other comprehensive revenue and expense </w:t>
            </w:r>
          </w:p>
        </w:tc>
        <w:tc>
          <w:tcPr>
            <w:tcW w:w="779" w:type="dxa"/>
            <w:tcBorders>
              <w:top w:val="nil"/>
              <w:left w:val="nil"/>
              <w:bottom w:val="nil"/>
              <w:right w:val="nil"/>
            </w:tcBorders>
            <w:shd w:val="clear" w:color="auto" w:fill="auto"/>
            <w:noWrap/>
            <w:vAlign w:val="bottom"/>
            <w:hideMark/>
          </w:tcPr>
          <w:p w14:paraId="1C7B5029" w14:textId="77777777" w:rsidR="00844413" w:rsidRPr="00C65514" w:rsidRDefault="00844413" w:rsidP="00844413">
            <w:pPr>
              <w:spacing w:before="0" w:after="0"/>
              <w:jc w:val="center"/>
              <w:rPr>
                <w:rFonts w:ascii="Calibri Light" w:hAnsi="Calibri Light" w:cs="Calibri Light"/>
                <w:sz w:val="20"/>
                <w:szCs w:val="20"/>
              </w:rPr>
            </w:pPr>
          </w:p>
        </w:tc>
        <w:tc>
          <w:tcPr>
            <w:tcW w:w="1196" w:type="dxa"/>
            <w:tcBorders>
              <w:top w:val="nil"/>
              <w:left w:val="nil"/>
              <w:bottom w:val="nil"/>
              <w:right w:val="nil"/>
            </w:tcBorders>
            <w:shd w:val="clear" w:color="auto" w:fill="auto"/>
            <w:noWrap/>
            <w:vAlign w:val="bottom"/>
          </w:tcPr>
          <w:p w14:paraId="41BEE3CD" w14:textId="77777777" w:rsidR="00844413" w:rsidRPr="00C65514" w:rsidRDefault="00844413" w:rsidP="00844413">
            <w:pPr>
              <w:spacing w:before="0" w:after="0"/>
              <w:jc w:val="right"/>
              <w:rPr>
                <w:rFonts w:ascii="Calibri Light" w:hAnsi="Calibri Light" w:cs="Calibri Light"/>
                <w:b/>
                <w:bCs/>
                <w:sz w:val="20"/>
                <w:szCs w:val="20"/>
              </w:rPr>
            </w:pPr>
          </w:p>
        </w:tc>
        <w:tc>
          <w:tcPr>
            <w:tcW w:w="1284" w:type="dxa"/>
            <w:tcBorders>
              <w:top w:val="nil"/>
              <w:left w:val="nil"/>
              <w:bottom w:val="nil"/>
              <w:right w:val="nil"/>
            </w:tcBorders>
            <w:vAlign w:val="bottom"/>
          </w:tcPr>
          <w:p w14:paraId="5335FE12" w14:textId="77777777" w:rsidR="00844413" w:rsidRPr="00C65514" w:rsidRDefault="00844413" w:rsidP="00844413">
            <w:pPr>
              <w:spacing w:before="0" w:after="0"/>
              <w:jc w:val="right"/>
              <w:rPr>
                <w:rFonts w:ascii="Calibri Light" w:hAnsi="Calibri Light" w:cs="Calibri Light"/>
                <w:sz w:val="20"/>
                <w:szCs w:val="20"/>
              </w:rPr>
            </w:pPr>
          </w:p>
        </w:tc>
        <w:tc>
          <w:tcPr>
            <w:tcW w:w="1136" w:type="dxa"/>
            <w:tcBorders>
              <w:top w:val="nil"/>
              <w:left w:val="nil"/>
              <w:bottom w:val="nil"/>
              <w:right w:val="nil"/>
            </w:tcBorders>
            <w:shd w:val="clear" w:color="auto" w:fill="auto"/>
            <w:noWrap/>
            <w:vAlign w:val="bottom"/>
            <w:hideMark/>
          </w:tcPr>
          <w:p w14:paraId="5960E722"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0E8528CE" w14:textId="77777777" w:rsidTr="00E41EA9">
        <w:trPr>
          <w:trHeight w:val="255"/>
        </w:trPr>
        <w:tc>
          <w:tcPr>
            <w:tcW w:w="4962" w:type="dxa"/>
            <w:tcBorders>
              <w:top w:val="nil"/>
              <w:left w:val="nil"/>
              <w:bottom w:val="nil"/>
              <w:right w:val="nil"/>
            </w:tcBorders>
            <w:shd w:val="clear" w:color="auto" w:fill="auto"/>
            <w:noWrap/>
            <w:vAlign w:val="bottom"/>
            <w:hideMark/>
          </w:tcPr>
          <w:p w14:paraId="2BBAEBC0" w14:textId="380DC134"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Gain/(</w:t>
            </w:r>
            <w:r w:rsidR="00C827BF" w:rsidRPr="00C65514">
              <w:rPr>
                <w:rFonts w:ascii="Calibri Light" w:hAnsi="Calibri Light" w:cs="Calibri Light"/>
                <w:sz w:val="20"/>
                <w:szCs w:val="20"/>
              </w:rPr>
              <w:t>l</w:t>
            </w:r>
            <w:r w:rsidRPr="00C65514">
              <w:rPr>
                <w:rFonts w:ascii="Calibri Light" w:hAnsi="Calibri Light" w:cs="Calibri Light"/>
                <w:sz w:val="20"/>
                <w:szCs w:val="20"/>
              </w:rPr>
              <w:t xml:space="preserve">oss) on revaluation of works of art </w:t>
            </w:r>
          </w:p>
        </w:tc>
        <w:tc>
          <w:tcPr>
            <w:tcW w:w="779" w:type="dxa"/>
            <w:tcBorders>
              <w:top w:val="nil"/>
              <w:left w:val="nil"/>
              <w:bottom w:val="nil"/>
              <w:right w:val="nil"/>
            </w:tcBorders>
            <w:shd w:val="clear" w:color="auto" w:fill="auto"/>
            <w:noWrap/>
            <w:vAlign w:val="bottom"/>
            <w:hideMark/>
          </w:tcPr>
          <w:p w14:paraId="3CF2E7D0" w14:textId="77777777" w:rsidR="00844413" w:rsidRPr="00C65514" w:rsidRDefault="00844413" w:rsidP="00844413">
            <w:pPr>
              <w:spacing w:before="0" w:after="0"/>
              <w:jc w:val="center"/>
              <w:rPr>
                <w:rFonts w:ascii="Calibri Light" w:hAnsi="Calibri Light" w:cs="Calibri Light"/>
                <w:sz w:val="20"/>
                <w:szCs w:val="20"/>
              </w:rPr>
            </w:pPr>
            <w:r w:rsidRPr="00C65514">
              <w:rPr>
                <w:rFonts w:ascii="Calibri Light" w:hAnsi="Calibri Light" w:cs="Calibri Light"/>
                <w:sz w:val="20"/>
                <w:szCs w:val="20"/>
              </w:rPr>
              <w:t>15</w:t>
            </w:r>
          </w:p>
        </w:tc>
        <w:tc>
          <w:tcPr>
            <w:tcW w:w="1196" w:type="dxa"/>
            <w:tcBorders>
              <w:top w:val="nil"/>
              <w:left w:val="nil"/>
              <w:bottom w:val="single" w:sz="4" w:space="0" w:color="auto"/>
              <w:right w:val="nil"/>
            </w:tcBorders>
            <w:shd w:val="clear" w:color="auto" w:fill="auto"/>
            <w:noWrap/>
            <w:vAlign w:val="bottom"/>
          </w:tcPr>
          <w:p w14:paraId="4DB3DFD8"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210 </w:t>
            </w:r>
          </w:p>
        </w:tc>
        <w:tc>
          <w:tcPr>
            <w:tcW w:w="1284" w:type="dxa"/>
            <w:tcBorders>
              <w:top w:val="nil"/>
              <w:left w:val="nil"/>
              <w:bottom w:val="single" w:sz="4" w:space="0" w:color="auto"/>
              <w:right w:val="nil"/>
            </w:tcBorders>
            <w:vAlign w:val="bottom"/>
          </w:tcPr>
          <w:p w14:paraId="089F2DAD"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136" w:type="dxa"/>
            <w:tcBorders>
              <w:top w:val="nil"/>
              <w:left w:val="nil"/>
              <w:bottom w:val="single" w:sz="4" w:space="0" w:color="auto"/>
              <w:right w:val="nil"/>
            </w:tcBorders>
            <w:shd w:val="clear" w:color="auto" w:fill="auto"/>
            <w:noWrap/>
            <w:vAlign w:val="bottom"/>
            <w:hideMark/>
          </w:tcPr>
          <w:p w14:paraId="5DA7EEE8"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746</w:t>
            </w:r>
          </w:p>
        </w:tc>
      </w:tr>
      <w:tr w:rsidR="00844413" w:rsidRPr="00C65514" w14:paraId="23A87BE2" w14:textId="77777777" w:rsidTr="00E41EA9">
        <w:trPr>
          <w:trHeight w:val="255"/>
        </w:trPr>
        <w:tc>
          <w:tcPr>
            <w:tcW w:w="5741" w:type="dxa"/>
            <w:gridSpan w:val="2"/>
            <w:tcBorders>
              <w:top w:val="nil"/>
              <w:left w:val="nil"/>
              <w:bottom w:val="nil"/>
              <w:right w:val="nil"/>
            </w:tcBorders>
            <w:shd w:val="clear" w:color="auto" w:fill="auto"/>
            <w:noWrap/>
            <w:vAlign w:val="bottom"/>
            <w:hideMark/>
          </w:tcPr>
          <w:p w14:paraId="257B173E"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Total other comprehensive revenue and expense </w:t>
            </w:r>
          </w:p>
        </w:tc>
        <w:tc>
          <w:tcPr>
            <w:tcW w:w="1196" w:type="dxa"/>
            <w:tcBorders>
              <w:top w:val="nil"/>
              <w:left w:val="nil"/>
              <w:bottom w:val="nil"/>
              <w:right w:val="nil"/>
            </w:tcBorders>
            <w:shd w:val="clear" w:color="auto" w:fill="auto"/>
            <w:noWrap/>
            <w:vAlign w:val="bottom"/>
          </w:tcPr>
          <w:p w14:paraId="7E376609"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210 </w:t>
            </w:r>
          </w:p>
        </w:tc>
        <w:tc>
          <w:tcPr>
            <w:tcW w:w="1284" w:type="dxa"/>
            <w:tcBorders>
              <w:top w:val="nil"/>
              <w:left w:val="nil"/>
              <w:bottom w:val="nil"/>
              <w:right w:val="nil"/>
            </w:tcBorders>
            <w:vAlign w:val="bottom"/>
          </w:tcPr>
          <w:p w14:paraId="2E52502C"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136" w:type="dxa"/>
            <w:tcBorders>
              <w:top w:val="nil"/>
              <w:left w:val="nil"/>
              <w:bottom w:val="nil"/>
              <w:right w:val="nil"/>
            </w:tcBorders>
            <w:shd w:val="clear" w:color="auto" w:fill="auto"/>
            <w:noWrap/>
            <w:vAlign w:val="bottom"/>
            <w:hideMark/>
          </w:tcPr>
          <w:p w14:paraId="26DA66DA"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746 </w:t>
            </w:r>
          </w:p>
        </w:tc>
      </w:tr>
      <w:tr w:rsidR="00844413" w:rsidRPr="00C65514" w14:paraId="1E61C466" w14:textId="77777777" w:rsidTr="00E41EA9">
        <w:trPr>
          <w:trHeight w:val="255"/>
        </w:trPr>
        <w:tc>
          <w:tcPr>
            <w:tcW w:w="4962" w:type="dxa"/>
            <w:tcBorders>
              <w:top w:val="nil"/>
              <w:left w:val="nil"/>
              <w:bottom w:val="nil"/>
              <w:right w:val="nil"/>
            </w:tcBorders>
            <w:shd w:val="clear" w:color="auto" w:fill="auto"/>
            <w:noWrap/>
            <w:vAlign w:val="bottom"/>
            <w:hideMark/>
          </w:tcPr>
          <w:p w14:paraId="11A559E8" w14:textId="77777777" w:rsidR="00844413" w:rsidRPr="00C65514" w:rsidRDefault="00844413" w:rsidP="00844413">
            <w:pPr>
              <w:spacing w:before="0" w:after="0"/>
              <w:rPr>
                <w:rFonts w:ascii="Calibri Light" w:hAnsi="Calibri Light" w:cs="Calibri Light"/>
                <w:sz w:val="20"/>
                <w:szCs w:val="20"/>
              </w:rPr>
            </w:pPr>
          </w:p>
        </w:tc>
        <w:tc>
          <w:tcPr>
            <w:tcW w:w="779" w:type="dxa"/>
            <w:tcBorders>
              <w:top w:val="nil"/>
              <w:left w:val="nil"/>
              <w:bottom w:val="nil"/>
              <w:right w:val="nil"/>
            </w:tcBorders>
            <w:shd w:val="clear" w:color="auto" w:fill="auto"/>
            <w:noWrap/>
            <w:vAlign w:val="bottom"/>
            <w:hideMark/>
          </w:tcPr>
          <w:p w14:paraId="0F76D3BB" w14:textId="77777777" w:rsidR="00844413" w:rsidRPr="00C65514" w:rsidRDefault="00844413" w:rsidP="00844413">
            <w:pPr>
              <w:spacing w:before="0" w:after="0"/>
              <w:rPr>
                <w:rFonts w:ascii="Calibri Light" w:hAnsi="Calibri Light" w:cs="Calibri Light"/>
                <w:sz w:val="20"/>
                <w:szCs w:val="20"/>
              </w:rPr>
            </w:pPr>
          </w:p>
        </w:tc>
        <w:tc>
          <w:tcPr>
            <w:tcW w:w="1196" w:type="dxa"/>
            <w:tcBorders>
              <w:top w:val="nil"/>
              <w:left w:val="nil"/>
              <w:bottom w:val="nil"/>
              <w:right w:val="nil"/>
            </w:tcBorders>
            <w:shd w:val="clear" w:color="auto" w:fill="auto"/>
            <w:noWrap/>
            <w:vAlign w:val="bottom"/>
          </w:tcPr>
          <w:p w14:paraId="5CA5541F" w14:textId="77777777" w:rsidR="00844413" w:rsidRPr="00C65514" w:rsidRDefault="00844413" w:rsidP="00844413">
            <w:pPr>
              <w:spacing w:before="0" w:after="0"/>
              <w:jc w:val="right"/>
              <w:rPr>
                <w:rFonts w:ascii="Calibri Light" w:hAnsi="Calibri Light" w:cs="Calibri Light"/>
                <w:b/>
                <w:bCs/>
                <w:sz w:val="20"/>
                <w:szCs w:val="20"/>
              </w:rPr>
            </w:pPr>
          </w:p>
        </w:tc>
        <w:tc>
          <w:tcPr>
            <w:tcW w:w="1284" w:type="dxa"/>
            <w:tcBorders>
              <w:top w:val="nil"/>
              <w:left w:val="nil"/>
              <w:bottom w:val="nil"/>
              <w:right w:val="nil"/>
            </w:tcBorders>
            <w:vAlign w:val="bottom"/>
          </w:tcPr>
          <w:p w14:paraId="4D990306" w14:textId="77777777" w:rsidR="00844413" w:rsidRPr="00C65514" w:rsidRDefault="00844413" w:rsidP="00844413">
            <w:pPr>
              <w:spacing w:before="0" w:after="0"/>
              <w:jc w:val="right"/>
              <w:rPr>
                <w:rFonts w:ascii="Calibri Light" w:hAnsi="Calibri Light" w:cs="Calibri Light"/>
                <w:sz w:val="20"/>
                <w:szCs w:val="20"/>
              </w:rPr>
            </w:pPr>
          </w:p>
        </w:tc>
        <w:tc>
          <w:tcPr>
            <w:tcW w:w="1136" w:type="dxa"/>
            <w:tcBorders>
              <w:top w:val="nil"/>
              <w:left w:val="nil"/>
              <w:bottom w:val="nil"/>
              <w:right w:val="nil"/>
            </w:tcBorders>
            <w:shd w:val="clear" w:color="auto" w:fill="auto"/>
            <w:noWrap/>
            <w:vAlign w:val="bottom"/>
            <w:hideMark/>
          </w:tcPr>
          <w:p w14:paraId="0215EE40"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4FE6F5DE" w14:textId="77777777" w:rsidTr="00E41EA9">
        <w:trPr>
          <w:trHeight w:val="255"/>
        </w:trPr>
        <w:tc>
          <w:tcPr>
            <w:tcW w:w="5741" w:type="dxa"/>
            <w:gridSpan w:val="2"/>
            <w:tcBorders>
              <w:top w:val="nil"/>
              <w:left w:val="nil"/>
              <w:bottom w:val="nil"/>
              <w:right w:val="nil"/>
            </w:tcBorders>
            <w:shd w:val="clear" w:color="auto" w:fill="auto"/>
            <w:noWrap/>
            <w:vAlign w:val="bottom"/>
            <w:hideMark/>
          </w:tcPr>
          <w:p w14:paraId="27B84AE9"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TOTAL COMPREHENSIVE REVENUE AND EXPENSE </w:t>
            </w:r>
          </w:p>
        </w:tc>
        <w:tc>
          <w:tcPr>
            <w:tcW w:w="1196" w:type="dxa"/>
            <w:tcBorders>
              <w:top w:val="single" w:sz="4" w:space="0" w:color="auto"/>
              <w:left w:val="nil"/>
              <w:bottom w:val="single" w:sz="4" w:space="0" w:color="auto"/>
              <w:right w:val="nil"/>
            </w:tcBorders>
            <w:shd w:val="clear" w:color="auto" w:fill="auto"/>
            <w:noWrap/>
            <w:vAlign w:val="bottom"/>
          </w:tcPr>
          <w:p w14:paraId="641E8C8E"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(2,342) </w:t>
            </w:r>
          </w:p>
        </w:tc>
        <w:tc>
          <w:tcPr>
            <w:tcW w:w="1284" w:type="dxa"/>
            <w:tcBorders>
              <w:top w:val="single" w:sz="4" w:space="0" w:color="auto"/>
              <w:left w:val="nil"/>
              <w:bottom w:val="single" w:sz="4" w:space="0" w:color="auto"/>
              <w:right w:val="nil"/>
            </w:tcBorders>
            <w:vAlign w:val="bottom"/>
          </w:tcPr>
          <w:p w14:paraId="03032178"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(5,108)</w:t>
            </w:r>
          </w:p>
        </w:tc>
        <w:tc>
          <w:tcPr>
            <w:tcW w:w="1136" w:type="dxa"/>
            <w:tcBorders>
              <w:top w:val="single" w:sz="4" w:space="0" w:color="auto"/>
              <w:left w:val="nil"/>
              <w:bottom w:val="single" w:sz="4" w:space="0" w:color="auto"/>
              <w:right w:val="nil"/>
            </w:tcBorders>
            <w:shd w:val="clear" w:color="auto" w:fill="auto"/>
            <w:noWrap/>
            <w:vAlign w:val="bottom"/>
            <w:hideMark/>
          </w:tcPr>
          <w:p w14:paraId="2A27B211"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10,747</w:t>
            </w:r>
          </w:p>
        </w:tc>
      </w:tr>
    </w:tbl>
    <w:p w14:paraId="6A731F43" w14:textId="77777777" w:rsidR="00844413" w:rsidRPr="00C65514" w:rsidRDefault="00844413" w:rsidP="00844413">
      <w:pPr>
        <w:rPr>
          <w:rFonts w:ascii="Calibri Light" w:hAnsi="Calibri Light" w:cs="Calibri Light"/>
          <w:b/>
          <w:sz w:val="24"/>
          <w:szCs w:val="24"/>
        </w:rPr>
      </w:pPr>
      <w:bookmarkStart w:id="31" w:name="_Toc401299280"/>
      <w:bookmarkStart w:id="32" w:name="_Toc496858463"/>
      <w:bookmarkStart w:id="33" w:name="_Toc526941023"/>
      <w:bookmarkStart w:id="34" w:name="_Toc339551246"/>
    </w:p>
    <w:p w14:paraId="5D833078" w14:textId="77777777" w:rsidR="00844413" w:rsidRPr="00C65514" w:rsidRDefault="00844413" w:rsidP="00844413">
      <w:pPr>
        <w:rPr>
          <w:rFonts w:ascii="Calibri Light" w:hAnsi="Calibri Light" w:cs="Calibri Light"/>
          <w:b/>
          <w:sz w:val="24"/>
          <w:szCs w:val="24"/>
        </w:rPr>
      </w:pPr>
    </w:p>
    <w:p w14:paraId="0CE7515A" w14:textId="77777777" w:rsidR="00844413" w:rsidRPr="00C65514" w:rsidRDefault="00844413" w:rsidP="00844413">
      <w:pPr>
        <w:rPr>
          <w:rFonts w:ascii="Calibri Light" w:hAnsi="Calibri Light" w:cs="Calibri Light"/>
          <w:b/>
          <w:sz w:val="24"/>
          <w:szCs w:val="24"/>
        </w:rPr>
      </w:pPr>
      <w:r w:rsidRPr="00C65514">
        <w:rPr>
          <w:rFonts w:ascii="Calibri Light" w:hAnsi="Calibri Light" w:cs="Calibri Light"/>
          <w:b/>
          <w:sz w:val="24"/>
          <w:szCs w:val="24"/>
        </w:rPr>
        <w:t>Statement of changes in equity</w:t>
      </w:r>
      <w:bookmarkEnd w:id="31"/>
      <w:bookmarkEnd w:id="32"/>
      <w:bookmarkEnd w:id="33"/>
    </w:p>
    <w:p w14:paraId="2128906F" w14:textId="77777777" w:rsidR="00844413" w:rsidRPr="00C65514" w:rsidRDefault="00844413" w:rsidP="00844413">
      <w:pPr>
        <w:spacing w:after="120"/>
        <w:rPr>
          <w:rFonts w:ascii="Calibri Light" w:hAnsi="Calibri Light" w:cs="Calibri Light"/>
        </w:rPr>
      </w:pPr>
      <w:r w:rsidRPr="00C65514">
        <w:rPr>
          <w:rFonts w:ascii="Calibri Light" w:hAnsi="Calibri Light" w:cs="Calibri Light"/>
        </w:rPr>
        <w:t>For the year ended 30 June 20</w:t>
      </w:r>
      <w:bookmarkStart w:id="35" w:name="_Toc339551247"/>
      <w:bookmarkEnd w:id="34"/>
      <w:r w:rsidRPr="00C65514">
        <w:rPr>
          <w:rFonts w:ascii="Calibri Light" w:hAnsi="Calibri Light" w:cs="Calibri Light"/>
        </w:rPr>
        <w:t>22</w:t>
      </w:r>
    </w:p>
    <w:tbl>
      <w:tblPr>
        <w:tblW w:w="9435" w:type="dxa"/>
        <w:tblLook w:val="04A0" w:firstRow="1" w:lastRow="0" w:firstColumn="1" w:lastColumn="0" w:noHBand="0" w:noVBand="1"/>
      </w:tblPr>
      <w:tblGrid>
        <w:gridCol w:w="5245"/>
        <w:gridCol w:w="766"/>
        <w:gridCol w:w="1182"/>
        <w:gridCol w:w="1120"/>
        <w:gridCol w:w="1122"/>
      </w:tblGrid>
      <w:tr w:rsidR="00844413" w:rsidRPr="00C65514" w14:paraId="64928748" w14:textId="77777777" w:rsidTr="00E41EA9">
        <w:trPr>
          <w:trHeight w:val="255"/>
        </w:trPr>
        <w:tc>
          <w:tcPr>
            <w:tcW w:w="5245" w:type="dxa"/>
            <w:tcBorders>
              <w:top w:val="nil"/>
              <w:left w:val="nil"/>
              <w:bottom w:val="nil"/>
              <w:right w:val="nil"/>
            </w:tcBorders>
            <w:shd w:val="clear" w:color="auto" w:fill="auto"/>
            <w:noWrap/>
            <w:vAlign w:val="bottom"/>
            <w:hideMark/>
          </w:tcPr>
          <w:p w14:paraId="2C39C8A5" w14:textId="77777777" w:rsidR="00844413" w:rsidRPr="00C65514" w:rsidRDefault="00844413" w:rsidP="00844413">
            <w:pPr>
              <w:spacing w:before="0" w:after="0"/>
              <w:rPr>
                <w:rFonts w:ascii="Calibri Light" w:hAnsi="Calibri Light" w:cs="Calibri Light"/>
                <w:b/>
                <w:bCs/>
                <w:sz w:val="20"/>
                <w:szCs w:val="20"/>
              </w:rPr>
            </w:pPr>
          </w:p>
        </w:tc>
        <w:tc>
          <w:tcPr>
            <w:tcW w:w="766" w:type="dxa"/>
            <w:tcBorders>
              <w:top w:val="nil"/>
              <w:left w:val="nil"/>
              <w:bottom w:val="nil"/>
              <w:right w:val="nil"/>
            </w:tcBorders>
            <w:shd w:val="clear" w:color="auto" w:fill="auto"/>
            <w:noWrap/>
            <w:vAlign w:val="bottom"/>
            <w:hideMark/>
          </w:tcPr>
          <w:p w14:paraId="3FD31F02" w14:textId="77777777" w:rsidR="00844413" w:rsidRPr="00C65514" w:rsidRDefault="00844413" w:rsidP="00844413">
            <w:pPr>
              <w:spacing w:before="0" w:after="0"/>
              <w:jc w:val="center"/>
              <w:rPr>
                <w:rFonts w:ascii="Calibri Light" w:hAnsi="Calibri Light" w:cs="Calibri Light"/>
                <w:b/>
                <w:bCs/>
                <w:sz w:val="20"/>
                <w:szCs w:val="20"/>
              </w:rPr>
            </w:pPr>
          </w:p>
        </w:tc>
        <w:tc>
          <w:tcPr>
            <w:tcW w:w="1182" w:type="dxa"/>
            <w:tcBorders>
              <w:top w:val="nil"/>
              <w:left w:val="nil"/>
              <w:bottom w:val="nil"/>
              <w:right w:val="nil"/>
            </w:tcBorders>
            <w:shd w:val="clear" w:color="auto" w:fill="auto"/>
            <w:noWrap/>
            <w:vAlign w:val="bottom"/>
            <w:hideMark/>
          </w:tcPr>
          <w:p w14:paraId="21596AFE"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ACTUAL </w:t>
            </w:r>
          </w:p>
        </w:tc>
        <w:tc>
          <w:tcPr>
            <w:tcW w:w="1120" w:type="dxa"/>
            <w:tcBorders>
              <w:top w:val="nil"/>
              <w:left w:val="nil"/>
              <w:bottom w:val="nil"/>
              <w:right w:val="nil"/>
            </w:tcBorders>
            <w:vAlign w:val="bottom"/>
          </w:tcPr>
          <w:p w14:paraId="7E6A4EE3"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BUDGET</w:t>
            </w:r>
          </w:p>
        </w:tc>
        <w:tc>
          <w:tcPr>
            <w:tcW w:w="1122" w:type="dxa"/>
            <w:tcBorders>
              <w:top w:val="nil"/>
              <w:left w:val="nil"/>
              <w:bottom w:val="nil"/>
              <w:right w:val="nil"/>
            </w:tcBorders>
            <w:shd w:val="clear" w:color="auto" w:fill="auto"/>
            <w:noWrap/>
            <w:vAlign w:val="bottom"/>
            <w:hideMark/>
          </w:tcPr>
          <w:p w14:paraId="4F6158A5"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ACTUAL </w:t>
            </w:r>
          </w:p>
        </w:tc>
      </w:tr>
      <w:tr w:rsidR="00844413" w:rsidRPr="00C65514" w14:paraId="35C02583" w14:textId="77777777" w:rsidTr="00E41EA9">
        <w:trPr>
          <w:trHeight w:val="255"/>
        </w:trPr>
        <w:tc>
          <w:tcPr>
            <w:tcW w:w="5245" w:type="dxa"/>
            <w:tcBorders>
              <w:top w:val="nil"/>
              <w:left w:val="nil"/>
              <w:bottom w:val="nil"/>
              <w:right w:val="nil"/>
            </w:tcBorders>
            <w:shd w:val="clear" w:color="auto" w:fill="auto"/>
            <w:noWrap/>
            <w:vAlign w:val="bottom"/>
            <w:hideMark/>
          </w:tcPr>
          <w:p w14:paraId="645CD116" w14:textId="77777777" w:rsidR="00844413" w:rsidRPr="00C65514" w:rsidRDefault="00844413" w:rsidP="00844413">
            <w:pPr>
              <w:spacing w:before="0" w:after="0"/>
              <w:rPr>
                <w:rFonts w:ascii="Calibri Light" w:hAnsi="Calibri Light" w:cs="Calibri Light"/>
                <w:b/>
                <w:bCs/>
                <w:sz w:val="20"/>
                <w:szCs w:val="20"/>
              </w:rPr>
            </w:pPr>
          </w:p>
        </w:tc>
        <w:tc>
          <w:tcPr>
            <w:tcW w:w="766" w:type="dxa"/>
            <w:tcBorders>
              <w:top w:val="nil"/>
              <w:left w:val="nil"/>
              <w:bottom w:val="nil"/>
              <w:right w:val="nil"/>
            </w:tcBorders>
            <w:shd w:val="clear" w:color="auto" w:fill="auto"/>
            <w:noWrap/>
            <w:vAlign w:val="bottom"/>
            <w:hideMark/>
          </w:tcPr>
          <w:p w14:paraId="57CE2377" w14:textId="77777777" w:rsidR="00844413" w:rsidRPr="00C65514" w:rsidRDefault="00844413" w:rsidP="00844413">
            <w:pPr>
              <w:spacing w:before="0" w:after="0"/>
              <w:jc w:val="center"/>
              <w:rPr>
                <w:rFonts w:ascii="Calibri Light" w:hAnsi="Calibri Light" w:cs="Calibri Light"/>
                <w:b/>
                <w:bCs/>
                <w:sz w:val="20"/>
                <w:szCs w:val="20"/>
              </w:rPr>
            </w:pPr>
          </w:p>
        </w:tc>
        <w:tc>
          <w:tcPr>
            <w:tcW w:w="1182" w:type="dxa"/>
            <w:tcBorders>
              <w:top w:val="nil"/>
              <w:left w:val="nil"/>
              <w:bottom w:val="nil"/>
              <w:right w:val="nil"/>
            </w:tcBorders>
            <w:shd w:val="clear" w:color="auto" w:fill="auto"/>
            <w:noWrap/>
            <w:vAlign w:val="bottom"/>
            <w:hideMark/>
          </w:tcPr>
          <w:p w14:paraId="1A336A58"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120" w:type="dxa"/>
            <w:tcBorders>
              <w:top w:val="nil"/>
              <w:left w:val="nil"/>
              <w:bottom w:val="nil"/>
              <w:right w:val="nil"/>
            </w:tcBorders>
            <w:vAlign w:val="bottom"/>
          </w:tcPr>
          <w:p w14:paraId="41836AD7"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122" w:type="dxa"/>
            <w:tcBorders>
              <w:top w:val="nil"/>
              <w:left w:val="nil"/>
              <w:bottom w:val="nil"/>
              <w:right w:val="nil"/>
            </w:tcBorders>
            <w:shd w:val="clear" w:color="auto" w:fill="auto"/>
            <w:noWrap/>
            <w:vAlign w:val="bottom"/>
            <w:hideMark/>
          </w:tcPr>
          <w:p w14:paraId="69A68EC6"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2021</w:t>
            </w:r>
          </w:p>
        </w:tc>
      </w:tr>
      <w:tr w:rsidR="00844413" w:rsidRPr="00C65514" w14:paraId="4895367F" w14:textId="77777777" w:rsidTr="00E41EA9">
        <w:trPr>
          <w:trHeight w:val="255"/>
        </w:trPr>
        <w:tc>
          <w:tcPr>
            <w:tcW w:w="5245" w:type="dxa"/>
            <w:tcBorders>
              <w:top w:val="nil"/>
              <w:left w:val="nil"/>
              <w:bottom w:val="single" w:sz="4" w:space="0" w:color="auto"/>
              <w:right w:val="nil"/>
            </w:tcBorders>
            <w:shd w:val="clear" w:color="auto" w:fill="auto"/>
            <w:noWrap/>
            <w:vAlign w:val="bottom"/>
            <w:hideMark/>
          </w:tcPr>
          <w:p w14:paraId="276BD56D"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w:t>
            </w:r>
          </w:p>
        </w:tc>
        <w:tc>
          <w:tcPr>
            <w:tcW w:w="766" w:type="dxa"/>
            <w:tcBorders>
              <w:top w:val="nil"/>
              <w:left w:val="nil"/>
              <w:bottom w:val="single" w:sz="4" w:space="0" w:color="auto"/>
              <w:right w:val="nil"/>
            </w:tcBorders>
            <w:shd w:val="clear" w:color="auto" w:fill="auto"/>
            <w:noWrap/>
            <w:vAlign w:val="bottom"/>
            <w:hideMark/>
          </w:tcPr>
          <w:p w14:paraId="6EE79155" w14:textId="77777777" w:rsidR="00844413" w:rsidRPr="00C65514" w:rsidRDefault="00844413" w:rsidP="00844413">
            <w:pPr>
              <w:spacing w:before="0" w:after="0"/>
              <w:jc w:val="center"/>
              <w:rPr>
                <w:rFonts w:ascii="Calibri Light" w:hAnsi="Calibri Light" w:cs="Calibri Light"/>
                <w:b/>
                <w:bCs/>
                <w:sz w:val="20"/>
                <w:szCs w:val="20"/>
              </w:rPr>
            </w:pPr>
            <w:r w:rsidRPr="00C65514">
              <w:rPr>
                <w:rFonts w:ascii="Calibri Light" w:hAnsi="Calibri Light" w:cs="Calibri Light"/>
                <w:b/>
                <w:bCs/>
                <w:sz w:val="20"/>
                <w:szCs w:val="20"/>
              </w:rPr>
              <w:t>NOTE</w:t>
            </w:r>
          </w:p>
        </w:tc>
        <w:tc>
          <w:tcPr>
            <w:tcW w:w="1182" w:type="dxa"/>
            <w:tcBorders>
              <w:top w:val="nil"/>
              <w:left w:val="nil"/>
              <w:bottom w:val="single" w:sz="4" w:space="0" w:color="auto"/>
              <w:right w:val="nil"/>
            </w:tcBorders>
            <w:shd w:val="clear" w:color="auto" w:fill="auto"/>
            <w:noWrap/>
            <w:vAlign w:val="bottom"/>
            <w:hideMark/>
          </w:tcPr>
          <w:p w14:paraId="44BF68CF"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120" w:type="dxa"/>
            <w:tcBorders>
              <w:top w:val="nil"/>
              <w:left w:val="nil"/>
              <w:bottom w:val="single" w:sz="4" w:space="0" w:color="auto"/>
              <w:right w:val="nil"/>
            </w:tcBorders>
            <w:vAlign w:val="bottom"/>
          </w:tcPr>
          <w:p w14:paraId="7E249BA5"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122" w:type="dxa"/>
            <w:tcBorders>
              <w:top w:val="nil"/>
              <w:left w:val="nil"/>
              <w:bottom w:val="single" w:sz="4" w:space="0" w:color="auto"/>
              <w:right w:val="nil"/>
            </w:tcBorders>
            <w:shd w:val="clear" w:color="auto" w:fill="auto"/>
            <w:noWrap/>
            <w:vAlign w:val="bottom"/>
            <w:hideMark/>
          </w:tcPr>
          <w:p w14:paraId="5D740FF6"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778350E6" w14:textId="77777777" w:rsidTr="00E41EA9">
        <w:trPr>
          <w:trHeight w:val="255"/>
        </w:trPr>
        <w:tc>
          <w:tcPr>
            <w:tcW w:w="5245" w:type="dxa"/>
            <w:tcBorders>
              <w:top w:val="nil"/>
              <w:left w:val="nil"/>
              <w:bottom w:val="nil"/>
              <w:right w:val="nil"/>
            </w:tcBorders>
            <w:shd w:val="clear" w:color="auto" w:fill="auto"/>
            <w:noWrap/>
            <w:vAlign w:val="bottom"/>
            <w:hideMark/>
          </w:tcPr>
          <w:p w14:paraId="1F586FB8" w14:textId="77777777" w:rsidR="00844413" w:rsidRPr="00C65514" w:rsidRDefault="00844413" w:rsidP="00844413">
            <w:pPr>
              <w:spacing w:before="0" w:after="0"/>
              <w:rPr>
                <w:rFonts w:ascii="Calibri Light" w:hAnsi="Calibri Light" w:cs="Calibri Light"/>
                <w:sz w:val="20"/>
                <w:szCs w:val="20"/>
              </w:rPr>
            </w:pPr>
          </w:p>
        </w:tc>
        <w:tc>
          <w:tcPr>
            <w:tcW w:w="766" w:type="dxa"/>
            <w:tcBorders>
              <w:top w:val="nil"/>
              <w:left w:val="nil"/>
              <w:bottom w:val="nil"/>
              <w:right w:val="nil"/>
            </w:tcBorders>
            <w:shd w:val="clear" w:color="auto" w:fill="auto"/>
            <w:noWrap/>
            <w:vAlign w:val="bottom"/>
            <w:hideMark/>
          </w:tcPr>
          <w:p w14:paraId="1EC2A78F" w14:textId="77777777" w:rsidR="00844413" w:rsidRPr="00C65514" w:rsidRDefault="00844413" w:rsidP="00844413">
            <w:pPr>
              <w:spacing w:before="0" w:after="0"/>
              <w:jc w:val="center"/>
              <w:rPr>
                <w:rFonts w:ascii="Calibri Light" w:hAnsi="Calibri Light" w:cs="Calibri Light"/>
                <w:sz w:val="20"/>
                <w:szCs w:val="20"/>
              </w:rPr>
            </w:pPr>
          </w:p>
        </w:tc>
        <w:tc>
          <w:tcPr>
            <w:tcW w:w="1182" w:type="dxa"/>
            <w:tcBorders>
              <w:top w:val="nil"/>
              <w:left w:val="nil"/>
              <w:bottom w:val="nil"/>
              <w:right w:val="nil"/>
            </w:tcBorders>
            <w:shd w:val="clear" w:color="auto" w:fill="auto"/>
            <w:noWrap/>
            <w:vAlign w:val="bottom"/>
            <w:hideMark/>
          </w:tcPr>
          <w:p w14:paraId="2CA2D7E4" w14:textId="77777777" w:rsidR="00844413" w:rsidRPr="00C65514" w:rsidRDefault="00844413" w:rsidP="00844413">
            <w:pPr>
              <w:spacing w:before="0" w:after="0"/>
              <w:jc w:val="right"/>
              <w:rPr>
                <w:rFonts w:ascii="Calibri Light" w:hAnsi="Calibri Light" w:cs="Calibri Light"/>
                <w:sz w:val="20"/>
                <w:szCs w:val="20"/>
              </w:rPr>
            </w:pPr>
          </w:p>
        </w:tc>
        <w:tc>
          <w:tcPr>
            <w:tcW w:w="1120" w:type="dxa"/>
            <w:tcBorders>
              <w:top w:val="nil"/>
              <w:left w:val="nil"/>
              <w:bottom w:val="nil"/>
              <w:right w:val="nil"/>
            </w:tcBorders>
          </w:tcPr>
          <w:p w14:paraId="7E410F7B" w14:textId="77777777" w:rsidR="00844413" w:rsidRPr="00C65514" w:rsidRDefault="00844413" w:rsidP="00844413">
            <w:pPr>
              <w:spacing w:before="0" w:after="0"/>
              <w:jc w:val="right"/>
              <w:rPr>
                <w:rFonts w:ascii="Calibri Light" w:hAnsi="Calibri Light" w:cs="Calibri Light"/>
                <w:sz w:val="20"/>
                <w:szCs w:val="20"/>
              </w:rPr>
            </w:pPr>
          </w:p>
        </w:tc>
        <w:tc>
          <w:tcPr>
            <w:tcW w:w="1122" w:type="dxa"/>
            <w:tcBorders>
              <w:top w:val="nil"/>
              <w:left w:val="nil"/>
              <w:bottom w:val="nil"/>
              <w:right w:val="nil"/>
            </w:tcBorders>
            <w:shd w:val="clear" w:color="auto" w:fill="auto"/>
            <w:noWrap/>
            <w:vAlign w:val="bottom"/>
            <w:hideMark/>
          </w:tcPr>
          <w:p w14:paraId="20FBD0BB"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50C3F556" w14:textId="77777777" w:rsidTr="00E41EA9">
        <w:trPr>
          <w:trHeight w:val="255"/>
        </w:trPr>
        <w:tc>
          <w:tcPr>
            <w:tcW w:w="5245" w:type="dxa"/>
            <w:tcBorders>
              <w:top w:val="nil"/>
              <w:left w:val="nil"/>
              <w:bottom w:val="nil"/>
              <w:right w:val="nil"/>
            </w:tcBorders>
            <w:shd w:val="clear" w:color="auto" w:fill="auto"/>
            <w:noWrap/>
            <w:vAlign w:val="bottom"/>
            <w:hideMark/>
          </w:tcPr>
          <w:p w14:paraId="03C385E3"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Total equity as at 1 July </w:t>
            </w:r>
          </w:p>
        </w:tc>
        <w:tc>
          <w:tcPr>
            <w:tcW w:w="766" w:type="dxa"/>
            <w:tcBorders>
              <w:top w:val="nil"/>
              <w:left w:val="nil"/>
              <w:bottom w:val="nil"/>
              <w:right w:val="nil"/>
            </w:tcBorders>
            <w:shd w:val="clear" w:color="auto" w:fill="auto"/>
            <w:noWrap/>
            <w:vAlign w:val="bottom"/>
            <w:hideMark/>
          </w:tcPr>
          <w:p w14:paraId="7EF41287" w14:textId="77777777" w:rsidR="00844413" w:rsidRPr="00C65514" w:rsidRDefault="00844413" w:rsidP="00844413">
            <w:pPr>
              <w:spacing w:before="0" w:after="0"/>
              <w:jc w:val="center"/>
              <w:rPr>
                <w:rFonts w:ascii="Calibri Light" w:hAnsi="Calibri Light" w:cs="Calibri Light"/>
                <w:sz w:val="20"/>
                <w:szCs w:val="20"/>
              </w:rPr>
            </w:pPr>
          </w:p>
        </w:tc>
        <w:tc>
          <w:tcPr>
            <w:tcW w:w="1182" w:type="dxa"/>
            <w:tcBorders>
              <w:top w:val="nil"/>
              <w:left w:val="nil"/>
              <w:bottom w:val="nil"/>
              <w:right w:val="nil"/>
            </w:tcBorders>
            <w:shd w:val="clear" w:color="auto" w:fill="auto"/>
            <w:noWrap/>
            <w:vAlign w:val="bottom"/>
          </w:tcPr>
          <w:p w14:paraId="7477C6AB" w14:textId="77777777" w:rsidR="00844413" w:rsidRPr="00C65514" w:rsidRDefault="00844413" w:rsidP="00844413">
            <w:pPr>
              <w:spacing w:before="0" w:after="0"/>
              <w:jc w:val="right"/>
              <w:rPr>
                <w:rFonts w:ascii="Calibri Light" w:hAnsi="Calibri Light" w:cs="Calibri Light"/>
                <w:b/>
                <w:sz w:val="20"/>
                <w:szCs w:val="20"/>
              </w:rPr>
            </w:pPr>
            <w:r w:rsidRPr="00C65514">
              <w:rPr>
                <w:rFonts w:ascii="Calibri Light" w:hAnsi="Calibri Light" w:cs="Calibri Light"/>
                <w:b/>
                <w:sz w:val="20"/>
                <w:szCs w:val="20"/>
              </w:rPr>
              <w:t>24,821</w:t>
            </w:r>
          </w:p>
        </w:tc>
        <w:tc>
          <w:tcPr>
            <w:tcW w:w="1120" w:type="dxa"/>
            <w:tcBorders>
              <w:top w:val="nil"/>
              <w:left w:val="nil"/>
              <w:bottom w:val="nil"/>
              <w:right w:val="nil"/>
            </w:tcBorders>
            <w:vAlign w:val="bottom"/>
          </w:tcPr>
          <w:p w14:paraId="320D7141" w14:textId="77777777" w:rsidR="00844413" w:rsidRPr="00C65514" w:rsidRDefault="00844413" w:rsidP="00844413">
            <w:pPr>
              <w:spacing w:before="0" w:after="0"/>
              <w:jc w:val="right"/>
              <w:rPr>
                <w:rFonts w:ascii="Calibri Light" w:hAnsi="Calibri Light" w:cs="Calibri Light"/>
                <w:b/>
                <w:sz w:val="20"/>
                <w:szCs w:val="20"/>
              </w:rPr>
            </w:pPr>
            <w:r w:rsidRPr="00C65514">
              <w:rPr>
                <w:rFonts w:ascii="Calibri Light" w:hAnsi="Calibri Light" w:cs="Calibri Light"/>
                <w:b/>
                <w:sz w:val="20"/>
                <w:szCs w:val="20"/>
              </w:rPr>
              <w:t>24,266</w:t>
            </w:r>
          </w:p>
        </w:tc>
        <w:tc>
          <w:tcPr>
            <w:tcW w:w="1122" w:type="dxa"/>
            <w:tcBorders>
              <w:top w:val="nil"/>
              <w:left w:val="nil"/>
              <w:bottom w:val="nil"/>
              <w:right w:val="nil"/>
            </w:tcBorders>
            <w:shd w:val="clear" w:color="auto" w:fill="auto"/>
            <w:noWrap/>
            <w:vAlign w:val="bottom"/>
            <w:hideMark/>
          </w:tcPr>
          <w:p w14:paraId="48BE8A14"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sz w:val="20"/>
                <w:szCs w:val="20"/>
              </w:rPr>
              <w:t xml:space="preserve"> 14,074 </w:t>
            </w:r>
          </w:p>
        </w:tc>
      </w:tr>
      <w:tr w:rsidR="00844413" w:rsidRPr="00C65514" w14:paraId="3EC5B1FD" w14:textId="77777777" w:rsidTr="00E41EA9">
        <w:trPr>
          <w:trHeight w:val="255"/>
        </w:trPr>
        <w:tc>
          <w:tcPr>
            <w:tcW w:w="5245" w:type="dxa"/>
            <w:tcBorders>
              <w:top w:val="nil"/>
              <w:left w:val="nil"/>
              <w:bottom w:val="nil"/>
              <w:right w:val="nil"/>
            </w:tcBorders>
            <w:shd w:val="clear" w:color="auto" w:fill="auto"/>
            <w:noWrap/>
            <w:vAlign w:val="bottom"/>
            <w:hideMark/>
          </w:tcPr>
          <w:p w14:paraId="08A7B671" w14:textId="77777777" w:rsidR="00844413" w:rsidRPr="00C65514" w:rsidRDefault="00844413" w:rsidP="00844413">
            <w:pPr>
              <w:spacing w:before="0" w:after="0"/>
              <w:rPr>
                <w:rFonts w:ascii="Calibri Light" w:hAnsi="Calibri Light" w:cs="Calibri Light"/>
                <w:b/>
                <w:bCs/>
                <w:sz w:val="20"/>
                <w:szCs w:val="20"/>
              </w:rPr>
            </w:pPr>
          </w:p>
        </w:tc>
        <w:tc>
          <w:tcPr>
            <w:tcW w:w="766" w:type="dxa"/>
            <w:tcBorders>
              <w:top w:val="nil"/>
              <w:left w:val="nil"/>
              <w:bottom w:val="nil"/>
              <w:right w:val="nil"/>
            </w:tcBorders>
            <w:shd w:val="clear" w:color="auto" w:fill="auto"/>
            <w:noWrap/>
            <w:vAlign w:val="bottom"/>
            <w:hideMark/>
          </w:tcPr>
          <w:p w14:paraId="250ECA7E" w14:textId="77777777" w:rsidR="00844413" w:rsidRPr="00C65514" w:rsidRDefault="00844413" w:rsidP="00844413">
            <w:pPr>
              <w:spacing w:before="0" w:after="0"/>
              <w:jc w:val="center"/>
              <w:rPr>
                <w:rFonts w:ascii="Calibri Light" w:hAnsi="Calibri Light" w:cs="Calibri Light"/>
                <w:sz w:val="20"/>
                <w:szCs w:val="20"/>
              </w:rPr>
            </w:pPr>
          </w:p>
        </w:tc>
        <w:tc>
          <w:tcPr>
            <w:tcW w:w="1182" w:type="dxa"/>
            <w:tcBorders>
              <w:top w:val="nil"/>
              <w:left w:val="nil"/>
              <w:bottom w:val="nil"/>
              <w:right w:val="nil"/>
            </w:tcBorders>
            <w:shd w:val="clear" w:color="auto" w:fill="auto"/>
            <w:noWrap/>
            <w:vAlign w:val="bottom"/>
          </w:tcPr>
          <w:p w14:paraId="437B1B84" w14:textId="77777777" w:rsidR="00844413" w:rsidRPr="00C65514" w:rsidRDefault="00844413" w:rsidP="00844413">
            <w:pPr>
              <w:spacing w:before="0" w:after="0"/>
              <w:jc w:val="right"/>
              <w:rPr>
                <w:rFonts w:ascii="Calibri Light" w:hAnsi="Calibri Light" w:cs="Calibri Light"/>
                <w:b/>
                <w:bCs/>
                <w:sz w:val="20"/>
                <w:szCs w:val="20"/>
              </w:rPr>
            </w:pPr>
          </w:p>
        </w:tc>
        <w:tc>
          <w:tcPr>
            <w:tcW w:w="1120" w:type="dxa"/>
            <w:tcBorders>
              <w:top w:val="nil"/>
              <w:left w:val="nil"/>
              <w:bottom w:val="nil"/>
              <w:right w:val="nil"/>
            </w:tcBorders>
            <w:vAlign w:val="bottom"/>
          </w:tcPr>
          <w:p w14:paraId="64DB6554" w14:textId="77777777" w:rsidR="00844413" w:rsidRPr="00C65514" w:rsidRDefault="00844413" w:rsidP="00844413">
            <w:pPr>
              <w:spacing w:before="0" w:after="0"/>
              <w:jc w:val="right"/>
              <w:rPr>
                <w:rFonts w:ascii="Calibri Light" w:hAnsi="Calibri Light" w:cs="Calibri Light"/>
                <w:b/>
                <w:bCs/>
                <w:sz w:val="20"/>
                <w:szCs w:val="20"/>
              </w:rPr>
            </w:pPr>
          </w:p>
        </w:tc>
        <w:tc>
          <w:tcPr>
            <w:tcW w:w="1122" w:type="dxa"/>
            <w:tcBorders>
              <w:top w:val="nil"/>
              <w:left w:val="nil"/>
              <w:bottom w:val="nil"/>
              <w:right w:val="nil"/>
            </w:tcBorders>
            <w:shd w:val="clear" w:color="auto" w:fill="auto"/>
            <w:noWrap/>
            <w:vAlign w:val="bottom"/>
            <w:hideMark/>
          </w:tcPr>
          <w:p w14:paraId="4FCB2134" w14:textId="77777777" w:rsidR="00844413" w:rsidRPr="00C65514" w:rsidRDefault="00844413" w:rsidP="00844413">
            <w:pPr>
              <w:spacing w:before="0" w:after="0"/>
              <w:jc w:val="right"/>
              <w:rPr>
                <w:rFonts w:ascii="Calibri Light" w:hAnsi="Calibri Light" w:cs="Calibri Light"/>
                <w:b/>
                <w:bCs/>
                <w:sz w:val="20"/>
                <w:szCs w:val="20"/>
              </w:rPr>
            </w:pPr>
          </w:p>
        </w:tc>
      </w:tr>
      <w:tr w:rsidR="00844413" w:rsidRPr="00C65514" w14:paraId="3F45A506" w14:textId="77777777" w:rsidTr="00E41EA9">
        <w:trPr>
          <w:trHeight w:val="255"/>
        </w:trPr>
        <w:tc>
          <w:tcPr>
            <w:tcW w:w="5245" w:type="dxa"/>
            <w:tcBorders>
              <w:top w:val="nil"/>
              <w:left w:val="nil"/>
              <w:bottom w:val="nil"/>
              <w:right w:val="nil"/>
            </w:tcBorders>
            <w:shd w:val="clear" w:color="auto" w:fill="auto"/>
            <w:noWrap/>
            <w:vAlign w:val="bottom"/>
            <w:hideMark/>
          </w:tcPr>
          <w:p w14:paraId="414A188B"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Net operating surplus/(deficit) for the year </w:t>
            </w:r>
          </w:p>
        </w:tc>
        <w:tc>
          <w:tcPr>
            <w:tcW w:w="766" w:type="dxa"/>
            <w:tcBorders>
              <w:top w:val="nil"/>
              <w:left w:val="nil"/>
              <w:bottom w:val="nil"/>
              <w:right w:val="nil"/>
            </w:tcBorders>
            <w:shd w:val="clear" w:color="auto" w:fill="auto"/>
            <w:noWrap/>
            <w:vAlign w:val="bottom"/>
            <w:hideMark/>
          </w:tcPr>
          <w:p w14:paraId="529C59F9" w14:textId="77777777" w:rsidR="00844413" w:rsidRPr="00C65514" w:rsidRDefault="00844413" w:rsidP="00844413">
            <w:pPr>
              <w:spacing w:before="0" w:after="0"/>
              <w:jc w:val="center"/>
              <w:rPr>
                <w:rFonts w:ascii="Calibri Light" w:hAnsi="Calibri Light" w:cs="Calibri Light"/>
                <w:sz w:val="20"/>
                <w:szCs w:val="20"/>
              </w:rPr>
            </w:pPr>
          </w:p>
        </w:tc>
        <w:tc>
          <w:tcPr>
            <w:tcW w:w="1182" w:type="dxa"/>
            <w:tcBorders>
              <w:top w:val="nil"/>
              <w:left w:val="nil"/>
              <w:bottom w:val="nil"/>
              <w:right w:val="nil"/>
            </w:tcBorders>
            <w:shd w:val="clear" w:color="auto" w:fill="auto"/>
            <w:noWrap/>
            <w:vAlign w:val="bottom"/>
          </w:tcPr>
          <w:p w14:paraId="53347840"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(2,552)</w:t>
            </w:r>
          </w:p>
        </w:tc>
        <w:tc>
          <w:tcPr>
            <w:tcW w:w="1120" w:type="dxa"/>
            <w:tcBorders>
              <w:top w:val="nil"/>
              <w:left w:val="nil"/>
              <w:bottom w:val="nil"/>
              <w:right w:val="nil"/>
            </w:tcBorders>
            <w:vAlign w:val="bottom"/>
          </w:tcPr>
          <w:p w14:paraId="1EF62471"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(5,108)</w:t>
            </w:r>
          </w:p>
        </w:tc>
        <w:tc>
          <w:tcPr>
            <w:tcW w:w="1122" w:type="dxa"/>
            <w:tcBorders>
              <w:top w:val="nil"/>
              <w:left w:val="nil"/>
              <w:bottom w:val="nil"/>
              <w:right w:val="nil"/>
            </w:tcBorders>
            <w:shd w:val="clear" w:color="auto" w:fill="auto"/>
            <w:noWrap/>
            <w:vAlign w:val="bottom"/>
            <w:hideMark/>
          </w:tcPr>
          <w:p w14:paraId="63E0B9D2"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10,001 </w:t>
            </w:r>
          </w:p>
        </w:tc>
      </w:tr>
      <w:tr w:rsidR="00844413" w:rsidRPr="00C65514" w14:paraId="2CEA47D7" w14:textId="77777777" w:rsidTr="00E41EA9">
        <w:trPr>
          <w:trHeight w:val="255"/>
        </w:trPr>
        <w:tc>
          <w:tcPr>
            <w:tcW w:w="5245" w:type="dxa"/>
            <w:tcBorders>
              <w:top w:val="nil"/>
              <w:left w:val="nil"/>
              <w:bottom w:val="nil"/>
              <w:right w:val="nil"/>
            </w:tcBorders>
            <w:shd w:val="clear" w:color="auto" w:fill="auto"/>
            <w:noWrap/>
            <w:vAlign w:val="bottom"/>
            <w:hideMark/>
          </w:tcPr>
          <w:p w14:paraId="6DD8BB0E"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Other comprehensive revenue and expense </w:t>
            </w:r>
          </w:p>
        </w:tc>
        <w:tc>
          <w:tcPr>
            <w:tcW w:w="766" w:type="dxa"/>
            <w:tcBorders>
              <w:top w:val="nil"/>
              <w:left w:val="nil"/>
              <w:bottom w:val="nil"/>
              <w:right w:val="nil"/>
            </w:tcBorders>
            <w:shd w:val="clear" w:color="auto" w:fill="auto"/>
            <w:noWrap/>
            <w:vAlign w:val="bottom"/>
            <w:hideMark/>
          </w:tcPr>
          <w:p w14:paraId="2E8D0D29" w14:textId="77777777" w:rsidR="00844413" w:rsidRPr="00C65514" w:rsidRDefault="00844413" w:rsidP="00844413">
            <w:pPr>
              <w:spacing w:before="0" w:after="0"/>
              <w:jc w:val="center"/>
              <w:rPr>
                <w:rFonts w:ascii="Calibri Light" w:hAnsi="Calibri Light" w:cs="Calibri Light"/>
                <w:sz w:val="20"/>
                <w:szCs w:val="20"/>
              </w:rPr>
            </w:pPr>
          </w:p>
        </w:tc>
        <w:tc>
          <w:tcPr>
            <w:tcW w:w="1182" w:type="dxa"/>
            <w:tcBorders>
              <w:top w:val="nil"/>
              <w:left w:val="nil"/>
              <w:bottom w:val="single" w:sz="4" w:space="0" w:color="auto"/>
              <w:right w:val="nil"/>
            </w:tcBorders>
            <w:shd w:val="clear" w:color="auto" w:fill="auto"/>
            <w:noWrap/>
            <w:vAlign w:val="bottom"/>
          </w:tcPr>
          <w:p w14:paraId="743EA825"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210</w:t>
            </w:r>
          </w:p>
        </w:tc>
        <w:tc>
          <w:tcPr>
            <w:tcW w:w="1120" w:type="dxa"/>
            <w:tcBorders>
              <w:top w:val="nil"/>
              <w:left w:val="nil"/>
              <w:bottom w:val="single" w:sz="4" w:space="0" w:color="auto"/>
              <w:right w:val="nil"/>
            </w:tcBorders>
            <w:vAlign w:val="bottom"/>
          </w:tcPr>
          <w:p w14:paraId="22C593DF"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122" w:type="dxa"/>
            <w:tcBorders>
              <w:top w:val="nil"/>
              <w:left w:val="nil"/>
              <w:bottom w:val="single" w:sz="4" w:space="0" w:color="auto"/>
              <w:right w:val="nil"/>
            </w:tcBorders>
            <w:shd w:val="clear" w:color="auto" w:fill="auto"/>
            <w:noWrap/>
            <w:vAlign w:val="bottom"/>
            <w:hideMark/>
          </w:tcPr>
          <w:p w14:paraId="10C69261"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746 </w:t>
            </w:r>
          </w:p>
        </w:tc>
      </w:tr>
      <w:tr w:rsidR="00844413" w:rsidRPr="00C65514" w14:paraId="2F72E26F" w14:textId="77777777" w:rsidTr="00E41EA9">
        <w:trPr>
          <w:trHeight w:val="255"/>
        </w:trPr>
        <w:tc>
          <w:tcPr>
            <w:tcW w:w="5245" w:type="dxa"/>
            <w:tcBorders>
              <w:top w:val="nil"/>
              <w:left w:val="nil"/>
              <w:bottom w:val="nil"/>
              <w:right w:val="nil"/>
            </w:tcBorders>
            <w:shd w:val="clear" w:color="auto" w:fill="auto"/>
            <w:noWrap/>
            <w:vAlign w:val="bottom"/>
            <w:hideMark/>
          </w:tcPr>
          <w:p w14:paraId="32D2CA37"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Total comprehensive revenue and expense </w:t>
            </w:r>
          </w:p>
        </w:tc>
        <w:tc>
          <w:tcPr>
            <w:tcW w:w="766" w:type="dxa"/>
            <w:tcBorders>
              <w:top w:val="nil"/>
              <w:left w:val="nil"/>
              <w:bottom w:val="nil"/>
              <w:right w:val="nil"/>
            </w:tcBorders>
            <w:shd w:val="clear" w:color="auto" w:fill="auto"/>
            <w:noWrap/>
            <w:vAlign w:val="bottom"/>
            <w:hideMark/>
          </w:tcPr>
          <w:p w14:paraId="5BA461EA" w14:textId="77777777" w:rsidR="00844413" w:rsidRPr="00C65514" w:rsidRDefault="00844413" w:rsidP="00844413">
            <w:pPr>
              <w:spacing w:before="0" w:after="0"/>
              <w:jc w:val="center"/>
              <w:rPr>
                <w:rFonts w:ascii="Calibri Light" w:hAnsi="Calibri Light" w:cs="Calibri Light"/>
                <w:sz w:val="20"/>
                <w:szCs w:val="20"/>
              </w:rPr>
            </w:pPr>
          </w:p>
        </w:tc>
        <w:tc>
          <w:tcPr>
            <w:tcW w:w="1182" w:type="dxa"/>
            <w:tcBorders>
              <w:top w:val="nil"/>
              <w:left w:val="nil"/>
              <w:bottom w:val="nil"/>
              <w:right w:val="nil"/>
            </w:tcBorders>
            <w:shd w:val="clear" w:color="auto" w:fill="auto"/>
            <w:noWrap/>
            <w:vAlign w:val="bottom"/>
          </w:tcPr>
          <w:p w14:paraId="4C4D4837" w14:textId="77777777" w:rsidR="00844413" w:rsidRPr="00C65514" w:rsidRDefault="00844413" w:rsidP="00844413">
            <w:pPr>
              <w:spacing w:before="0" w:after="0"/>
              <w:jc w:val="right"/>
              <w:rPr>
                <w:rFonts w:ascii="Calibri Light" w:hAnsi="Calibri Light" w:cs="Calibri Light"/>
                <w:b/>
                <w:sz w:val="20"/>
                <w:szCs w:val="20"/>
              </w:rPr>
            </w:pPr>
            <w:r w:rsidRPr="00C65514">
              <w:rPr>
                <w:rFonts w:ascii="Calibri Light" w:hAnsi="Calibri Light" w:cs="Calibri Light"/>
                <w:b/>
                <w:sz w:val="20"/>
                <w:szCs w:val="20"/>
              </w:rPr>
              <w:t>(2,342)</w:t>
            </w:r>
          </w:p>
        </w:tc>
        <w:tc>
          <w:tcPr>
            <w:tcW w:w="1120" w:type="dxa"/>
            <w:tcBorders>
              <w:top w:val="nil"/>
              <w:left w:val="nil"/>
              <w:bottom w:val="nil"/>
              <w:right w:val="nil"/>
            </w:tcBorders>
            <w:vAlign w:val="bottom"/>
          </w:tcPr>
          <w:p w14:paraId="4BD849A2" w14:textId="77777777" w:rsidR="00844413" w:rsidRPr="00C65514" w:rsidRDefault="00844413" w:rsidP="00844413">
            <w:pPr>
              <w:spacing w:before="0" w:after="0"/>
              <w:jc w:val="right"/>
              <w:rPr>
                <w:rFonts w:ascii="Calibri Light" w:hAnsi="Calibri Light" w:cs="Calibri Light"/>
                <w:b/>
                <w:sz w:val="20"/>
                <w:szCs w:val="20"/>
              </w:rPr>
            </w:pPr>
            <w:r w:rsidRPr="00C65514">
              <w:rPr>
                <w:rFonts w:ascii="Calibri Light" w:hAnsi="Calibri Light" w:cs="Calibri Light"/>
                <w:b/>
                <w:sz w:val="20"/>
                <w:szCs w:val="20"/>
              </w:rPr>
              <w:t>(5,108)</w:t>
            </w:r>
          </w:p>
        </w:tc>
        <w:tc>
          <w:tcPr>
            <w:tcW w:w="1122" w:type="dxa"/>
            <w:tcBorders>
              <w:top w:val="nil"/>
              <w:left w:val="nil"/>
              <w:bottom w:val="nil"/>
              <w:right w:val="nil"/>
            </w:tcBorders>
            <w:shd w:val="clear" w:color="auto" w:fill="auto"/>
            <w:noWrap/>
            <w:vAlign w:val="bottom"/>
            <w:hideMark/>
          </w:tcPr>
          <w:p w14:paraId="438DBC05"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sz w:val="20"/>
                <w:szCs w:val="20"/>
              </w:rPr>
              <w:t xml:space="preserve"> 10,747 </w:t>
            </w:r>
          </w:p>
        </w:tc>
      </w:tr>
      <w:tr w:rsidR="00844413" w:rsidRPr="00C65514" w14:paraId="2C6FAF03" w14:textId="77777777" w:rsidTr="00E41EA9">
        <w:trPr>
          <w:trHeight w:val="255"/>
        </w:trPr>
        <w:tc>
          <w:tcPr>
            <w:tcW w:w="5245" w:type="dxa"/>
            <w:tcBorders>
              <w:top w:val="nil"/>
              <w:left w:val="nil"/>
              <w:bottom w:val="nil"/>
              <w:right w:val="nil"/>
            </w:tcBorders>
            <w:shd w:val="clear" w:color="auto" w:fill="auto"/>
            <w:hideMark/>
          </w:tcPr>
          <w:p w14:paraId="65659543" w14:textId="77777777" w:rsidR="00844413" w:rsidRPr="00C65514" w:rsidRDefault="00844413" w:rsidP="00844413">
            <w:pPr>
              <w:spacing w:before="0" w:after="0"/>
              <w:rPr>
                <w:rFonts w:ascii="Calibri Light" w:hAnsi="Calibri Light" w:cs="Calibri Light"/>
                <w:sz w:val="20"/>
                <w:szCs w:val="20"/>
              </w:rPr>
            </w:pPr>
          </w:p>
        </w:tc>
        <w:tc>
          <w:tcPr>
            <w:tcW w:w="766" w:type="dxa"/>
            <w:tcBorders>
              <w:top w:val="nil"/>
              <w:left w:val="nil"/>
              <w:bottom w:val="nil"/>
              <w:right w:val="nil"/>
            </w:tcBorders>
            <w:shd w:val="clear" w:color="auto" w:fill="auto"/>
            <w:noWrap/>
            <w:vAlign w:val="bottom"/>
            <w:hideMark/>
          </w:tcPr>
          <w:p w14:paraId="051C1C7C" w14:textId="77777777" w:rsidR="00844413" w:rsidRPr="00C65514" w:rsidRDefault="00844413" w:rsidP="00844413">
            <w:pPr>
              <w:spacing w:before="0" w:after="0"/>
              <w:jc w:val="center"/>
              <w:rPr>
                <w:rFonts w:ascii="Calibri Light" w:hAnsi="Calibri Light" w:cs="Calibri Light"/>
                <w:sz w:val="20"/>
                <w:szCs w:val="20"/>
              </w:rPr>
            </w:pPr>
          </w:p>
        </w:tc>
        <w:tc>
          <w:tcPr>
            <w:tcW w:w="1182" w:type="dxa"/>
            <w:tcBorders>
              <w:top w:val="nil"/>
              <w:left w:val="nil"/>
              <w:bottom w:val="single" w:sz="4" w:space="0" w:color="auto"/>
              <w:right w:val="nil"/>
            </w:tcBorders>
            <w:shd w:val="clear" w:color="auto" w:fill="auto"/>
            <w:noWrap/>
            <w:vAlign w:val="bottom"/>
          </w:tcPr>
          <w:p w14:paraId="227D7F2A" w14:textId="77777777" w:rsidR="00844413" w:rsidRPr="00C65514" w:rsidRDefault="00844413" w:rsidP="00844413">
            <w:pPr>
              <w:spacing w:before="0" w:after="0"/>
              <w:jc w:val="right"/>
              <w:rPr>
                <w:rFonts w:ascii="Calibri Light" w:hAnsi="Calibri Light" w:cs="Calibri Light"/>
                <w:sz w:val="20"/>
                <w:szCs w:val="20"/>
              </w:rPr>
            </w:pPr>
          </w:p>
        </w:tc>
        <w:tc>
          <w:tcPr>
            <w:tcW w:w="1120" w:type="dxa"/>
            <w:tcBorders>
              <w:top w:val="nil"/>
              <w:left w:val="nil"/>
              <w:bottom w:val="single" w:sz="4" w:space="0" w:color="auto"/>
              <w:right w:val="nil"/>
            </w:tcBorders>
            <w:vAlign w:val="bottom"/>
          </w:tcPr>
          <w:p w14:paraId="438437FD" w14:textId="77777777" w:rsidR="00844413" w:rsidRPr="00C65514" w:rsidRDefault="00844413" w:rsidP="00844413">
            <w:pPr>
              <w:spacing w:before="0" w:after="0"/>
              <w:jc w:val="right"/>
              <w:rPr>
                <w:rFonts w:ascii="Calibri Light" w:hAnsi="Calibri Light" w:cs="Calibri Light"/>
                <w:sz w:val="20"/>
                <w:szCs w:val="20"/>
              </w:rPr>
            </w:pPr>
          </w:p>
        </w:tc>
        <w:tc>
          <w:tcPr>
            <w:tcW w:w="1122" w:type="dxa"/>
            <w:tcBorders>
              <w:top w:val="nil"/>
              <w:left w:val="nil"/>
              <w:bottom w:val="single" w:sz="4" w:space="0" w:color="auto"/>
              <w:right w:val="nil"/>
            </w:tcBorders>
            <w:shd w:val="clear" w:color="auto" w:fill="auto"/>
            <w:noWrap/>
            <w:vAlign w:val="bottom"/>
            <w:hideMark/>
          </w:tcPr>
          <w:p w14:paraId="4264B48F"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22BD359E" w14:textId="77777777" w:rsidTr="00E41EA9">
        <w:trPr>
          <w:trHeight w:val="255"/>
        </w:trPr>
        <w:tc>
          <w:tcPr>
            <w:tcW w:w="5245" w:type="dxa"/>
            <w:tcBorders>
              <w:top w:val="nil"/>
              <w:left w:val="nil"/>
              <w:bottom w:val="nil"/>
              <w:right w:val="nil"/>
            </w:tcBorders>
            <w:shd w:val="clear" w:color="auto" w:fill="auto"/>
            <w:noWrap/>
            <w:vAlign w:val="bottom"/>
            <w:hideMark/>
          </w:tcPr>
          <w:p w14:paraId="5399D07E"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TOTAL EQUITY AS AT 30 JUNE </w:t>
            </w:r>
          </w:p>
        </w:tc>
        <w:tc>
          <w:tcPr>
            <w:tcW w:w="766" w:type="dxa"/>
            <w:tcBorders>
              <w:top w:val="nil"/>
              <w:left w:val="nil"/>
              <w:bottom w:val="nil"/>
              <w:right w:val="nil"/>
            </w:tcBorders>
            <w:shd w:val="clear" w:color="auto" w:fill="auto"/>
            <w:noWrap/>
            <w:vAlign w:val="bottom"/>
            <w:hideMark/>
          </w:tcPr>
          <w:p w14:paraId="4EE059C6" w14:textId="77777777" w:rsidR="00844413" w:rsidRPr="00C65514" w:rsidRDefault="00844413" w:rsidP="00844413">
            <w:pPr>
              <w:spacing w:before="0" w:after="0"/>
              <w:jc w:val="center"/>
              <w:rPr>
                <w:rFonts w:ascii="Calibri Light" w:hAnsi="Calibri Light" w:cs="Calibri Light"/>
                <w:sz w:val="20"/>
                <w:szCs w:val="20"/>
              </w:rPr>
            </w:pPr>
            <w:r w:rsidRPr="00C65514">
              <w:rPr>
                <w:rFonts w:ascii="Calibri Light" w:hAnsi="Calibri Light" w:cs="Calibri Light"/>
                <w:sz w:val="20"/>
                <w:szCs w:val="20"/>
              </w:rPr>
              <w:t>19</w:t>
            </w:r>
          </w:p>
        </w:tc>
        <w:tc>
          <w:tcPr>
            <w:tcW w:w="1182" w:type="dxa"/>
            <w:tcBorders>
              <w:top w:val="nil"/>
              <w:left w:val="nil"/>
              <w:bottom w:val="single" w:sz="4" w:space="0" w:color="auto"/>
              <w:right w:val="nil"/>
            </w:tcBorders>
            <w:shd w:val="clear" w:color="auto" w:fill="auto"/>
            <w:noWrap/>
            <w:vAlign w:val="bottom"/>
          </w:tcPr>
          <w:p w14:paraId="0FE0DF45" w14:textId="77777777" w:rsidR="00844413" w:rsidRPr="00C65514" w:rsidRDefault="00844413" w:rsidP="00844413">
            <w:pPr>
              <w:spacing w:before="0" w:after="0"/>
              <w:jc w:val="right"/>
              <w:rPr>
                <w:rFonts w:ascii="Calibri Light" w:hAnsi="Calibri Light" w:cs="Calibri Light"/>
                <w:b/>
                <w:sz w:val="20"/>
                <w:szCs w:val="20"/>
              </w:rPr>
            </w:pPr>
            <w:r w:rsidRPr="00C65514">
              <w:rPr>
                <w:rFonts w:ascii="Calibri Light" w:hAnsi="Calibri Light" w:cs="Calibri Light"/>
                <w:b/>
                <w:sz w:val="20"/>
                <w:szCs w:val="20"/>
              </w:rPr>
              <w:t>22,479</w:t>
            </w:r>
          </w:p>
        </w:tc>
        <w:tc>
          <w:tcPr>
            <w:tcW w:w="1120" w:type="dxa"/>
            <w:tcBorders>
              <w:top w:val="nil"/>
              <w:left w:val="nil"/>
              <w:bottom w:val="single" w:sz="4" w:space="0" w:color="auto"/>
              <w:right w:val="nil"/>
            </w:tcBorders>
            <w:vAlign w:val="bottom"/>
          </w:tcPr>
          <w:p w14:paraId="40E2017B" w14:textId="77777777" w:rsidR="00844413" w:rsidRPr="00C65514" w:rsidRDefault="00844413" w:rsidP="00844413">
            <w:pPr>
              <w:spacing w:before="0" w:after="0"/>
              <w:jc w:val="right"/>
              <w:rPr>
                <w:rFonts w:ascii="Calibri Light" w:hAnsi="Calibri Light" w:cs="Calibri Light"/>
                <w:b/>
                <w:sz w:val="20"/>
                <w:szCs w:val="20"/>
              </w:rPr>
            </w:pPr>
            <w:r w:rsidRPr="00C65514">
              <w:rPr>
                <w:rFonts w:ascii="Calibri Light" w:hAnsi="Calibri Light" w:cs="Calibri Light"/>
                <w:b/>
                <w:sz w:val="20"/>
                <w:szCs w:val="20"/>
              </w:rPr>
              <w:t>19,158</w:t>
            </w:r>
          </w:p>
        </w:tc>
        <w:tc>
          <w:tcPr>
            <w:tcW w:w="1122" w:type="dxa"/>
            <w:tcBorders>
              <w:top w:val="nil"/>
              <w:left w:val="nil"/>
              <w:bottom w:val="single" w:sz="4" w:space="0" w:color="auto"/>
              <w:right w:val="nil"/>
            </w:tcBorders>
            <w:shd w:val="clear" w:color="auto" w:fill="auto"/>
            <w:noWrap/>
            <w:vAlign w:val="bottom"/>
            <w:hideMark/>
          </w:tcPr>
          <w:p w14:paraId="395F93FD"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sz w:val="20"/>
                <w:szCs w:val="20"/>
              </w:rPr>
              <w:t xml:space="preserve"> 24,821 </w:t>
            </w:r>
          </w:p>
        </w:tc>
      </w:tr>
    </w:tbl>
    <w:p w14:paraId="4FBEA6AB" w14:textId="77777777" w:rsidR="00844413" w:rsidRPr="00C65514" w:rsidRDefault="00844413" w:rsidP="00844413">
      <w:pPr>
        <w:spacing w:before="0"/>
        <w:rPr>
          <w:rFonts w:ascii="Calibri Light" w:hAnsi="Calibri Light" w:cs="Calibri Light"/>
          <w:highlight w:val="yellow"/>
        </w:rPr>
      </w:pPr>
    </w:p>
    <w:tbl>
      <w:tblPr>
        <w:tblW w:w="9760" w:type="dxa"/>
        <w:tblLook w:val="04A0" w:firstRow="1" w:lastRow="0" w:firstColumn="1" w:lastColumn="0" w:noHBand="0" w:noVBand="1"/>
      </w:tblPr>
      <w:tblGrid>
        <w:gridCol w:w="9760"/>
      </w:tblGrid>
      <w:tr w:rsidR="00844413" w:rsidRPr="00C65514" w14:paraId="121171F5" w14:textId="77777777" w:rsidTr="00E41EA9">
        <w:trPr>
          <w:trHeight w:val="255"/>
        </w:trPr>
        <w:tc>
          <w:tcPr>
            <w:tcW w:w="9760" w:type="dxa"/>
            <w:tcBorders>
              <w:top w:val="nil"/>
              <w:left w:val="nil"/>
              <w:bottom w:val="nil"/>
              <w:right w:val="nil"/>
            </w:tcBorders>
            <w:shd w:val="clear" w:color="auto" w:fill="auto"/>
            <w:noWrap/>
            <w:vAlign w:val="bottom"/>
            <w:hideMark/>
          </w:tcPr>
          <w:p w14:paraId="600CD7C5"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Explanations of major variances against budget are provided in note 2. </w:t>
            </w:r>
          </w:p>
          <w:p w14:paraId="67BE7EC0" w14:textId="02B9C900"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Budget is derived from the </w:t>
            </w:r>
            <w:r w:rsidRPr="00FE5D94">
              <w:rPr>
                <w:rFonts w:ascii="Calibri Light" w:hAnsi="Calibri Light" w:cs="Calibri Light"/>
                <w:i/>
                <w:iCs/>
                <w:sz w:val="20"/>
                <w:szCs w:val="20"/>
              </w:rPr>
              <w:t>Statement of Performance Expectations 2021</w:t>
            </w:r>
            <w:r w:rsidR="00676F9E" w:rsidRPr="00FE5D94">
              <w:rPr>
                <w:rFonts w:ascii="Calibri Light" w:hAnsi="Calibri Light" w:cs="Calibri Light"/>
                <w:i/>
                <w:iCs/>
                <w:sz w:val="20"/>
                <w:szCs w:val="20"/>
              </w:rPr>
              <w:t>/</w:t>
            </w:r>
            <w:r w:rsidRPr="00FE5D94">
              <w:rPr>
                <w:rFonts w:ascii="Calibri Light" w:hAnsi="Calibri Light" w:cs="Calibri Light"/>
                <w:i/>
                <w:iCs/>
                <w:sz w:val="20"/>
                <w:szCs w:val="20"/>
              </w:rPr>
              <w:t>22</w:t>
            </w:r>
            <w:r w:rsidRPr="00C65514">
              <w:rPr>
                <w:rFonts w:ascii="Calibri Light" w:hAnsi="Calibri Light" w:cs="Calibri Light"/>
                <w:sz w:val="20"/>
                <w:szCs w:val="20"/>
              </w:rPr>
              <w:t xml:space="preserve"> published in June 2021.</w:t>
            </w:r>
          </w:p>
        </w:tc>
      </w:tr>
      <w:tr w:rsidR="00844413" w:rsidRPr="00C65514" w14:paraId="3786E102" w14:textId="77777777" w:rsidTr="00E41EA9">
        <w:trPr>
          <w:trHeight w:val="255"/>
        </w:trPr>
        <w:tc>
          <w:tcPr>
            <w:tcW w:w="9760" w:type="dxa"/>
            <w:tcBorders>
              <w:top w:val="nil"/>
              <w:left w:val="nil"/>
              <w:bottom w:val="nil"/>
              <w:right w:val="nil"/>
            </w:tcBorders>
          </w:tcPr>
          <w:p w14:paraId="424D6E30" w14:textId="77777777" w:rsidR="00844413" w:rsidRPr="00C65514" w:rsidRDefault="00844413" w:rsidP="00844413">
            <w:pPr>
              <w:spacing w:before="0" w:after="0"/>
              <w:rPr>
                <w:rFonts w:ascii="Calibri Light" w:hAnsi="Calibri Light" w:cs="Calibri Light"/>
                <w:i/>
                <w:iCs/>
                <w:sz w:val="20"/>
                <w:szCs w:val="20"/>
              </w:rPr>
            </w:pPr>
          </w:p>
          <w:p w14:paraId="2F890B65" w14:textId="77777777" w:rsidR="00844413" w:rsidRPr="00C65514" w:rsidRDefault="00844413" w:rsidP="00844413">
            <w:pPr>
              <w:spacing w:before="0" w:after="0"/>
              <w:rPr>
                <w:rFonts w:ascii="Calibri Light" w:hAnsi="Calibri Light" w:cs="Calibri Light"/>
                <w:i/>
                <w:iCs/>
                <w:sz w:val="20"/>
                <w:szCs w:val="20"/>
              </w:rPr>
            </w:pPr>
            <w:r w:rsidRPr="00C65514">
              <w:rPr>
                <w:rFonts w:ascii="Calibri Light" w:hAnsi="Calibri Light" w:cs="Calibri Light"/>
                <w:i/>
                <w:iCs/>
                <w:sz w:val="20"/>
                <w:szCs w:val="20"/>
              </w:rPr>
              <w:t xml:space="preserve">The accompanying accounting policies and notes form part of these financial statements. </w:t>
            </w:r>
          </w:p>
        </w:tc>
      </w:tr>
    </w:tbl>
    <w:p w14:paraId="4C72CFDC" w14:textId="77777777" w:rsidR="00844413" w:rsidRPr="00C65514" w:rsidRDefault="00844413" w:rsidP="00844413">
      <w:pPr>
        <w:spacing w:before="0"/>
        <w:rPr>
          <w:rFonts w:ascii="Calibri Light" w:hAnsi="Calibri Light" w:cs="Calibri Light"/>
          <w:highlight w:val="yellow"/>
        </w:rPr>
      </w:pPr>
    </w:p>
    <w:p w14:paraId="6B9D055C" w14:textId="77777777" w:rsidR="00844413" w:rsidRPr="00C65514" w:rsidRDefault="00844413" w:rsidP="00844413">
      <w:pPr>
        <w:spacing w:before="0"/>
        <w:rPr>
          <w:rFonts w:ascii="Calibri Light" w:hAnsi="Calibri Light" w:cs="Calibri Light"/>
          <w:b/>
          <w:bCs/>
          <w:iCs/>
          <w:color w:val="365F91"/>
          <w:sz w:val="32"/>
          <w:szCs w:val="28"/>
          <w:highlight w:val="yellow"/>
        </w:rPr>
      </w:pPr>
      <w:r w:rsidRPr="00C65514">
        <w:rPr>
          <w:rFonts w:ascii="Calibri Light" w:hAnsi="Calibri Light" w:cs="Calibri Light"/>
          <w:highlight w:val="yellow"/>
        </w:rPr>
        <w:br w:type="page"/>
      </w:r>
    </w:p>
    <w:p w14:paraId="01E37D7B" w14:textId="77777777" w:rsidR="00844413" w:rsidRPr="00C65514" w:rsidRDefault="00844413" w:rsidP="00844413">
      <w:pPr>
        <w:spacing w:before="0" w:after="120"/>
        <w:outlineLvl w:val="1"/>
        <w:rPr>
          <w:rFonts w:ascii="Calibri Light" w:hAnsi="Calibri Light" w:cs="Calibri Light"/>
          <w:b/>
          <w:bCs/>
          <w:sz w:val="24"/>
          <w:szCs w:val="56"/>
        </w:rPr>
      </w:pPr>
      <w:bookmarkStart w:id="36" w:name="_Toc401299281"/>
      <w:bookmarkStart w:id="37" w:name="_Toc496858464"/>
      <w:bookmarkStart w:id="38" w:name="_Toc526941024"/>
      <w:r w:rsidRPr="00C65514">
        <w:rPr>
          <w:rFonts w:ascii="Calibri Light" w:hAnsi="Calibri Light" w:cs="Calibri Light"/>
          <w:b/>
          <w:bCs/>
          <w:sz w:val="24"/>
          <w:szCs w:val="56"/>
        </w:rPr>
        <w:lastRenderedPageBreak/>
        <w:t>Statement of financial position</w:t>
      </w:r>
      <w:bookmarkEnd w:id="35"/>
      <w:bookmarkEnd w:id="36"/>
      <w:bookmarkEnd w:id="37"/>
      <w:bookmarkEnd w:id="38"/>
    </w:p>
    <w:p w14:paraId="0F519042" w14:textId="77777777" w:rsidR="00844413" w:rsidRPr="00C65514" w:rsidRDefault="00844413" w:rsidP="00844413">
      <w:pPr>
        <w:spacing w:after="120"/>
        <w:rPr>
          <w:rFonts w:ascii="Calibri Light" w:hAnsi="Calibri Light" w:cs="Calibri Light"/>
          <w:sz w:val="20"/>
          <w:szCs w:val="20"/>
        </w:rPr>
      </w:pPr>
      <w:r w:rsidRPr="00C65514">
        <w:rPr>
          <w:rFonts w:ascii="Calibri Light" w:hAnsi="Calibri Light" w:cs="Calibri Light"/>
        </w:rPr>
        <w:t>As at 30 June 2022</w:t>
      </w:r>
    </w:p>
    <w:tbl>
      <w:tblPr>
        <w:tblW w:w="9760" w:type="dxa"/>
        <w:tblLook w:val="04A0" w:firstRow="1" w:lastRow="0" w:firstColumn="1" w:lastColumn="0" w:noHBand="0" w:noVBand="1"/>
      </w:tblPr>
      <w:tblGrid>
        <w:gridCol w:w="4962"/>
        <w:gridCol w:w="680"/>
        <w:gridCol w:w="1316"/>
        <w:gridCol w:w="1071"/>
        <w:gridCol w:w="1297"/>
        <w:gridCol w:w="434"/>
      </w:tblGrid>
      <w:tr w:rsidR="00844413" w:rsidRPr="00C65514" w14:paraId="76D3A9EC"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4717ECC6" w14:textId="77777777" w:rsidR="00844413" w:rsidRPr="00C65514" w:rsidRDefault="00844413" w:rsidP="00844413">
            <w:pPr>
              <w:spacing w:before="0" w:after="0"/>
              <w:rPr>
                <w:rFonts w:ascii="Calibri Light" w:hAnsi="Calibri Light" w:cs="Calibri Light"/>
                <w:b/>
                <w:bCs/>
                <w:sz w:val="20"/>
                <w:szCs w:val="20"/>
              </w:rPr>
            </w:pPr>
          </w:p>
        </w:tc>
        <w:tc>
          <w:tcPr>
            <w:tcW w:w="680" w:type="dxa"/>
            <w:tcBorders>
              <w:top w:val="nil"/>
              <w:left w:val="nil"/>
              <w:bottom w:val="nil"/>
              <w:right w:val="nil"/>
            </w:tcBorders>
            <w:shd w:val="clear" w:color="auto" w:fill="auto"/>
            <w:noWrap/>
            <w:vAlign w:val="bottom"/>
            <w:hideMark/>
          </w:tcPr>
          <w:p w14:paraId="7BE34CA1" w14:textId="77777777" w:rsidR="00844413" w:rsidRPr="00C65514" w:rsidRDefault="00844413" w:rsidP="00844413">
            <w:pPr>
              <w:spacing w:before="0" w:after="0"/>
              <w:jc w:val="center"/>
              <w:rPr>
                <w:rFonts w:ascii="Calibri Light" w:hAnsi="Calibri Light" w:cs="Calibri Light"/>
                <w:b/>
                <w:bCs/>
                <w:sz w:val="20"/>
                <w:szCs w:val="20"/>
              </w:rPr>
            </w:pPr>
          </w:p>
        </w:tc>
        <w:tc>
          <w:tcPr>
            <w:tcW w:w="1316" w:type="dxa"/>
            <w:tcBorders>
              <w:top w:val="nil"/>
              <w:left w:val="nil"/>
              <w:bottom w:val="nil"/>
              <w:right w:val="nil"/>
            </w:tcBorders>
            <w:shd w:val="clear" w:color="auto" w:fill="auto"/>
            <w:noWrap/>
            <w:vAlign w:val="bottom"/>
            <w:hideMark/>
          </w:tcPr>
          <w:p w14:paraId="59FFC17C"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ACTUAL </w:t>
            </w:r>
          </w:p>
        </w:tc>
        <w:tc>
          <w:tcPr>
            <w:tcW w:w="1071" w:type="dxa"/>
            <w:tcBorders>
              <w:top w:val="nil"/>
              <w:left w:val="nil"/>
              <w:bottom w:val="nil"/>
              <w:right w:val="nil"/>
            </w:tcBorders>
            <w:vAlign w:val="bottom"/>
          </w:tcPr>
          <w:p w14:paraId="43AE9BC5"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BUDGET </w:t>
            </w:r>
          </w:p>
        </w:tc>
        <w:tc>
          <w:tcPr>
            <w:tcW w:w="1297" w:type="dxa"/>
            <w:tcBorders>
              <w:top w:val="nil"/>
              <w:left w:val="nil"/>
              <w:bottom w:val="nil"/>
              <w:right w:val="nil"/>
            </w:tcBorders>
            <w:shd w:val="clear" w:color="auto" w:fill="auto"/>
            <w:noWrap/>
            <w:vAlign w:val="bottom"/>
            <w:hideMark/>
          </w:tcPr>
          <w:p w14:paraId="1C9AB9B9"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ACTUAL </w:t>
            </w:r>
          </w:p>
        </w:tc>
      </w:tr>
      <w:tr w:rsidR="00844413" w:rsidRPr="00C65514" w14:paraId="10B19354"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312ABA05" w14:textId="77777777" w:rsidR="00844413" w:rsidRPr="00C65514" w:rsidRDefault="00844413" w:rsidP="00844413">
            <w:pPr>
              <w:spacing w:before="0" w:after="0"/>
              <w:rPr>
                <w:rFonts w:ascii="Calibri Light" w:hAnsi="Calibri Light" w:cs="Calibri Light"/>
                <w:b/>
                <w:bCs/>
                <w:sz w:val="20"/>
                <w:szCs w:val="20"/>
              </w:rPr>
            </w:pPr>
          </w:p>
        </w:tc>
        <w:tc>
          <w:tcPr>
            <w:tcW w:w="680" w:type="dxa"/>
            <w:tcBorders>
              <w:top w:val="nil"/>
              <w:left w:val="nil"/>
              <w:bottom w:val="nil"/>
              <w:right w:val="nil"/>
            </w:tcBorders>
            <w:shd w:val="clear" w:color="auto" w:fill="auto"/>
            <w:noWrap/>
            <w:vAlign w:val="bottom"/>
            <w:hideMark/>
          </w:tcPr>
          <w:p w14:paraId="4F2F3240" w14:textId="77777777" w:rsidR="00844413" w:rsidRPr="00C65514" w:rsidRDefault="00844413" w:rsidP="00844413">
            <w:pPr>
              <w:spacing w:before="0" w:after="0"/>
              <w:jc w:val="center"/>
              <w:rPr>
                <w:rFonts w:ascii="Calibri Light" w:hAnsi="Calibri Light" w:cs="Calibri Light"/>
                <w:b/>
                <w:bCs/>
                <w:sz w:val="20"/>
                <w:szCs w:val="20"/>
              </w:rPr>
            </w:pPr>
          </w:p>
        </w:tc>
        <w:tc>
          <w:tcPr>
            <w:tcW w:w="1316" w:type="dxa"/>
            <w:tcBorders>
              <w:top w:val="nil"/>
              <w:left w:val="nil"/>
              <w:bottom w:val="nil"/>
              <w:right w:val="nil"/>
            </w:tcBorders>
            <w:shd w:val="clear" w:color="auto" w:fill="auto"/>
            <w:noWrap/>
            <w:vAlign w:val="bottom"/>
            <w:hideMark/>
          </w:tcPr>
          <w:p w14:paraId="60A79252"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071" w:type="dxa"/>
            <w:tcBorders>
              <w:top w:val="nil"/>
              <w:left w:val="nil"/>
              <w:bottom w:val="nil"/>
              <w:right w:val="nil"/>
            </w:tcBorders>
            <w:vAlign w:val="bottom"/>
          </w:tcPr>
          <w:p w14:paraId="17A54229"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297" w:type="dxa"/>
            <w:tcBorders>
              <w:top w:val="nil"/>
              <w:left w:val="nil"/>
              <w:bottom w:val="nil"/>
              <w:right w:val="nil"/>
            </w:tcBorders>
            <w:shd w:val="clear" w:color="auto" w:fill="auto"/>
            <w:noWrap/>
            <w:vAlign w:val="bottom"/>
            <w:hideMark/>
          </w:tcPr>
          <w:p w14:paraId="39E7E7BA"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2021 </w:t>
            </w:r>
          </w:p>
        </w:tc>
      </w:tr>
      <w:tr w:rsidR="00844413" w:rsidRPr="00C65514" w14:paraId="1AD6233B" w14:textId="77777777" w:rsidTr="00E41EA9">
        <w:trPr>
          <w:gridAfter w:val="1"/>
          <w:wAfter w:w="434" w:type="dxa"/>
          <w:trHeight w:val="255"/>
        </w:trPr>
        <w:tc>
          <w:tcPr>
            <w:tcW w:w="4962" w:type="dxa"/>
            <w:tcBorders>
              <w:top w:val="nil"/>
              <w:left w:val="nil"/>
              <w:bottom w:val="single" w:sz="4" w:space="0" w:color="auto"/>
              <w:right w:val="nil"/>
            </w:tcBorders>
            <w:shd w:val="clear" w:color="auto" w:fill="auto"/>
            <w:noWrap/>
            <w:vAlign w:val="bottom"/>
            <w:hideMark/>
          </w:tcPr>
          <w:p w14:paraId="076DBF4E"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w:t>
            </w:r>
          </w:p>
        </w:tc>
        <w:tc>
          <w:tcPr>
            <w:tcW w:w="680" w:type="dxa"/>
            <w:tcBorders>
              <w:top w:val="nil"/>
              <w:left w:val="nil"/>
              <w:bottom w:val="single" w:sz="4" w:space="0" w:color="auto"/>
              <w:right w:val="nil"/>
            </w:tcBorders>
            <w:shd w:val="clear" w:color="auto" w:fill="auto"/>
            <w:noWrap/>
            <w:vAlign w:val="bottom"/>
            <w:hideMark/>
          </w:tcPr>
          <w:p w14:paraId="1850D93F" w14:textId="77777777" w:rsidR="00844413" w:rsidRPr="00C65514" w:rsidRDefault="00844413" w:rsidP="00844413">
            <w:pPr>
              <w:spacing w:before="0" w:after="0"/>
              <w:jc w:val="center"/>
              <w:rPr>
                <w:rFonts w:ascii="Calibri Light" w:hAnsi="Calibri Light" w:cs="Calibri Light"/>
                <w:b/>
                <w:bCs/>
                <w:sz w:val="20"/>
                <w:szCs w:val="20"/>
              </w:rPr>
            </w:pPr>
            <w:r w:rsidRPr="00C65514">
              <w:rPr>
                <w:rFonts w:ascii="Calibri Light" w:hAnsi="Calibri Light" w:cs="Calibri Light"/>
                <w:b/>
                <w:bCs/>
                <w:sz w:val="20"/>
                <w:szCs w:val="20"/>
              </w:rPr>
              <w:t>NOTE</w:t>
            </w:r>
          </w:p>
        </w:tc>
        <w:tc>
          <w:tcPr>
            <w:tcW w:w="1316" w:type="dxa"/>
            <w:tcBorders>
              <w:top w:val="nil"/>
              <w:left w:val="nil"/>
              <w:bottom w:val="single" w:sz="4" w:space="0" w:color="auto"/>
              <w:right w:val="nil"/>
            </w:tcBorders>
            <w:shd w:val="clear" w:color="auto" w:fill="auto"/>
            <w:noWrap/>
            <w:vAlign w:val="bottom"/>
            <w:hideMark/>
          </w:tcPr>
          <w:p w14:paraId="70AB0B6B"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071" w:type="dxa"/>
            <w:tcBorders>
              <w:top w:val="nil"/>
              <w:left w:val="nil"/>
              <w:bottom w:val="single" w:sz="4" w:space="0" w:color="auto"/>
              <w:right w:val="nil"/>
            </w:tcBorders>
            <w:vAlign w:val="bottom"/>
          </w:tcPr>
          <w:p w14:paraId="6CE1F749"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297" w:type="dxa"/>
            <w:tcBorders>
              <w:top w:val="nil"/>
              <w:left w:val="nil"/>
              <w:bottom w:val="single" w:sz="4" w:space="0" w:color="auto"/>
              <w:right w:val="nil"/>
            </w:tcBorders>
            <w:shd w:val="clear" w:color="auto" w:fill="auto"/>
            <w:noWrap/>
            <w:vAlign w:val="bottom"/>
            <w:hideMark/>
          </w:tcPr>
          <w:p w14:paraId="33D8AF9F"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2F783ABD"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24125851" w14:textId="77777777" w:rsidR="00844413" w:rsidRPr="00C65514" w:rsidRDefault="00844413" w:rsidP="00844413">
            <w:pPr>
              <w:spacing w:before="0" w:after="0"/>
              <w:rPr>
                <w:rFonts w:ascii="Calibri Light" w:hAnsi="Calibri Light" w:cs="Calibri Light"/>
                <w:b/>
                <w:bCs/>
                <w:sz w:val="20"/>
                <w:szCs w:val="20"/>
              </w:rPr>
            </w:pPr>
          </w:p>
        </w:tc>
        <w:tc>
          <w:tcPr>
            <w:tcW w:w="680" w:type="dxa"/>
            <w:tcBorders>
              <w:top w:val="nil"/>
              <w:left w:val="nil"/>
              <w:bottom w:val="nil"/>
              <w:right w:val="nil"/>
            </w:tcBorders>
            <w:shd w:val="clear" w:color="auto" w:fill="auto"/>
            <w:noWrap/>
            <w:vAlign w:val="bottom"/>
            <w:hideMark/>
          </w:tcPr>
          <w:p w14:paraId="6ED2D2A5" w14:textId="77777777" w:rsidR="00844413" w:rsidRPr="00C65514" w:rsidRDefault="00844413" w:rsidP="00844413">
            <w:pPr>
              <w:spacing w:before="0" w:after="0"/>
              <w:jc w:val="center"/>
              <w:rPr>
                <w:rFonts w:ascii="Calibri Light" w:hAnsi="Calibri Light" w:cs="Calibri Light"/>
                <w:b/>
                <w:bCs/>
                <w:sz w:val="20"/>
                <w:szCs w:val="20"/>
              </w:rPr>
            </w:pPr>
          </w:p>
        </w:tc>
        <w:tc>
          <w:tcPr>
            <w:tcW w:w="1316" w:type="dxa"/>
            <w:tcBorders>
              <w:top w:val="nil"/>
              <w:left w:val="nil"/>
              <w:bottom w:val="nil"/>
              <w:right w:val="nil"/>
            </w:tcBorders>
            <w:shd w:val="clear" w:color="auto" w:fill="auto"/>
            <w:noWrap/>
            <w:vAlign w:val="bottom"/>
            <w:hideMark/>
          </w:tcPr>
          <w:p w14:paraId="28E7FF20" w14:textId="77777777" w:rsidR="00844413" w:rsidRPr="00C65514" w:rsidRDefault="00844413" w:rsidP="00844413">
            <w:pPr>
              <w:spacing w:before="0" w:after="0"/>
              <w:jc w:val="right"/>
              <w:rPr>
                <w:rFonts w:ascii="Calibri Light" w:hAnsi="Calibri Light" w:cs="Calibri Light"/>
                <w:b/>
                <w:bCs/>
                <w:sz w:val="20"/>
                <w:szCs w:val="20"/>
              </w:rPr>
            </w:pPr>
          </w:p>
        </w:tc>
        <w:tc>
          <w:tcPr>
            <w:tcW w:w="1071" w:type="dxa"/>
            <w:tcBorders>
              <w:top w:val="nil"/>
              <w:left w:val="nil"/>
              <w:bottom w:val="nil"/>
              <w:right w:val="nil"/>
            </w:tcBorders>
          </w:tcPr>
          <w:p w14:paraId="673339C7" w14:textId="77777777" w:rsidR="00844413" w:rsidRPr="00C65514" w:rsidRDefault="00844413" w:rsidP="00844413">
            <w:pPr>
              <w:spacing w:before="0" w:after="0"/>
              <w:jc w:val="right"/>
              <w:rPr>
                <w:rFonts w:ascii="Calibri Light" w:hAnsi="Calibri Light" w:cs="Calibri Light"/>
                <w:b/>
                <w:bCs/>
                <w:sz w:val="20"/>
                <w:szCs w:val="20"/>
              </w:rPr>
            </w:pPr>
          </w:p>
        </w:tc>
        <w:tc>
          <w:tcPr>
            <w:tcW w:w="1297" w:type="dxa"/>
            <w:tcBorders>
              <w:top w:val="nil"/>
              <w:left w:val="nil"/>
              <w:bottom w:val="nil"/>
              <w:right w:val="nil"/>
            </w:tcBorders>
            <w:shd w:val="clear" w:color="auto" w:fill="auto"/>
            <w:noWrap/>
            <w:vAlign w:val="bottom"/>
            <w:hideMark/>
          </w:tcPr>
          <w:p w14:paraId="333C6840" w14:textId="77777777" w:rsidR="00844413" w:rsidRPr="00C65514" w:rsidRDefault="00844413" w:rsidP="00844413">
            <w:pPr>
              <w:spacing w:before="0" w:after="0"/>
              <w:jc w:val="right"/>
              <w:rPr>
                <w:rFonts w:ascii="Calibri Light" w:hAnsi="Calibri Light" w:cs="Calibri Light"/>
                <w:b/>
                <w:bCs/>
                <w:sz w:val="20"/>
                <w:szCs w:val="20"/>
              </w:rPr>
            </w:pPr>
          </w:p>
        </w:tc>
      </w:tr>
      <w:tr w:rsidR="00844413" w:rsidRPr="00C65514" w14:paraId="0DAECEE5"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3272362F"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ASSETS </w:t>
            </w:r>
          </w:p>
        </w:tc>
        <w:tc>
          <w:tcPr>
            <w:tcW w:w="680" w:type="dxa"/>
            <w:tcBorders>
              <w:top w:val="nil"/>
              <w:left w:val="nil"/>
              <w:bottom w:val="nil"/>
              <w:right w:val="nil"/>
            </w:tcBorders>
            <w:shd w:val="clear" w:color="auto" w:fill="auto"/>
            <w:noWrap/>
            <w:vAlign w:val="bottom"/>
            <w:hideMark/>
          </w:tcPr>
          <w:p w14:paraId="62957486" w14:textId="77777777" w:rsidR="00844413" w:rsidRPr="00C65514" w:rsidRDefault="00844413" w:rsidP="00844413">
            <w:pPr>
              <w:spacing w:before="0" w:after="0"/>
              <w:jc w:val="center"/>
              <w:rPr>
                <w:rFonts w:ascii="Calibri Light" w:hAnsi="Calibri Light" w:cs="Calibri Light"/>
                <w:sz w:val="20"/>
                <w:szCs w:val="20"/>
              </w:rPr>
            </w:pPr>
          </w:p>
        </w:tc>
        <w:tc>
          <w:tcPr>
            <w:tcW w:w="1316" w:type="dxa"/>
            <w:tcBorders>
              <w:top w:val="nil"/>
              <w:left w:val="nil"/>
              <w:bottom w:val="nil"/>
              <w:right w:val="nil"/>
            </w:tcBorders>
            <w:shd w:val="clear" w:color="auto" w:fill="auto"/>
            <w:noWrap/>
            <w:vAlign w:val="bottom"/>
            <w:hideMark/>
          </w:tcPr>
          <w:p w14:paraId="1AA43583" w14:textId="77777777" w:rsidR="00844413" w:rsidRPr="00C65514" w:rsidRDefault="00844413" w:rsidP="00844413">
            <w:pPr>
              <w:spacing w:before="0" w:after="0"/>
              <w:jc w:val="right"/>
              <w:rPr>
                <w:rFonts w:ascii="Calibri Light" w:hAnsi="Calibri Light" w:cs="Calibri Light"/>
                <w:sz w:val="20"/>
                <w:szCs w:val="20"/>
              </w:rPr>
            </w:pPr>
          </w:p>
        </w:tc>
        <w:tc>
          <w:tcPr>
            <w:tcW w:w="1071" w:type="dxa"/>
            <w:tcBorders>
              <w:top w:val="nil"/>
              <w:left w:val="nil"/>
              <w:bottom w:val="nil"/>
              <w:right w:val="nil"/>
            </w:tcBorders>
          </w:tcPr>
          <w:p w14:paraId="28A5AD98" w14:textId="77777777" w:rsidR="00844413" w:rsidRPr="00C65514" w:rsidRDefault="00844413" w:rsidP="00844413">
            <w:pPr>
              <w:spacing w:before="0" w:after="0"/>
              <w:jc w:val="right"/>
              <w:rPr>
                <w:rFonts w:ascii="Calibri Light" w:hAnsi="Calibri Light" w:cs="Calibri Light"/>
                <w:sz w:val="20"/>
                <w:szCs w:val="20"/>
              </w:rPr>
            </w:pPr>
          </w:p>
        </w:tc>
        <w:tc>
          <w:tcPr>
            <w:tcW w:w="1297" w:type="dxa"/>
            <w:tcBorders>
              <w:top w:val="nil"/>
              <w:left w:val="nil"/>
              <w:bottom w:val="nil"/>
              <w:right w:val="nil"/>
            </w:tcBorders>
            <w:shd w:val="clear" w:color="auto" w:fill="auto"/>
            <w:noWrap/>
            <w:vAlign w:val="bottom"/>
            <w:hideMark/>
          </w:tcPr>
          <w:p w14:paraId="7701733C"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0854066F"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0643D1AE"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Current assets </w:t>
            </w:r>
          </w:p>
        </w:tc>
        <w:tc>
          <w:tcPr>
            <w:tcW w:w="680" w:type="dxa"/>
            <w:tcBorders>
              <w:top w:val="nil"/>
              <w:left w:val="nil"/>
              <w:bottom w:val="nil"/>
              <w:right w:val="nil"/>
            </w:tcBorders>
            <w:shd w:val="clear" w:color="auto" w:fill="auto"/>
            <w:noWrap/>
            <w:vAlign w:val="bottom"/>
            <w:hideMark/>
          </w:tcPr>
          <w:p w14:paraId="72CFB34F" w14:textId="77777777" w:rsidR="00844413" w:rsidRPr="00C65514" w:rsidRDefault="00844413" w:rsidP="00844413">
            <w:pPr>
              <w:spacing w:before="0" w:after="0"/>
              <w:jc w:val="center"/>
              <w:rPr>
                <w:rFonts w:ascii="Calibri Light" w:hAnsi="Calibri Light" w:cs="Calibri Light"/>
                <w:sz w:val="20"/>
                <w:szCs w:val="20"/>
              </w:rPr>
            </w:pPr>
          </w:p>
        </w:tc>
        <w:tc>
          <w:tcPr>
            <w:tcW w:w="1316" w:type="dxa"/>
            <w:tcBorders>
              <w:top w:val="nil"/>
              <w:left w:val="nil"/>
              <w:bottom w:val="nil"/>
              <w:right w:val="nil"/>
            </w:tcBorders>
            <w:shd w:val="clear" w:color="auto" w:fill="auto"/>
            <w:noWrap/>
            <w:vAlign w:val="bottom"/>
            <w:hideMark/>
          </w:tcPr>
          <w:p w14:paraId="251ED942" w14:textId="77777777" w:rsidR="00844413" w:rsidRPr="00C65514" w:rsidRDefault="00844413" w:rsidP="00844413">
            <w:pPr>
              <w:spacing w:before="0" w:after="0"/>
              <w:jc w:val="right"/>
              <w:rPr>
                <w:rFonts w:ascii="Calibri Light" w:hAnsi="Calibri Light" w:cs="Calibri Light"/>
                <w:sz w:val="20"/>
                <w:szCs w:val="20"/>
              </w:rPr>
            </w:pPr>
          </w:p>
        </w:tc>
        <w:tc>
          <w:tcPr>
            <w:tcW w:w="1071" w:type="dxa"/>
            <w:tcBorders>
              <w:top w:val="nil"/>
              <w:left w:val="nil"/>
              <w:bottom w:val="nil"/>
              <w:right w:val="nil"/>
            </w:tcBorders>
          </w:tcPr>
          <w:p w14:paraId="2B8180AF" w14:textId="77777777" w:rsidR="00844413" w:rsidRPr="00C65514" w:rsidRDefault="00844413" w:rsidP="00844413">
            <w:pPr>
              <w:spacing w:before="0" w:after="0"/>
              <w:jc w:val="right"/>
              <w:rPr>
                <w:rFonts w:ascii="Calibri Light" w:hAnsi="Calibri Light" w:cs="Calibri Light"/>
                <w:sz w:val="20"/>
                <w:szCs w:val="20"/>
              </w:rPr>
            </w:pPr>
          </w:p>
        </w:tc>
        <w:tc>
          <w:tcPr>
            <w:tcW w:w="1297" w:type="dxa"/>
            <w:tcBorders>
              <w:top w:val="nil"/>
              <w:left w:val="nil"/>
              <w:bottom w:val="nil"/>
              <w:right w:val="nil"/>
            </w:tcBorders>
            <w:shd w:val="clear" w:color="auto" w:fill="auto"/>
            <w:noWrap/>
            <w:vAlign w:val="bottom"/>
            <w:hideMark/>
          </w:tcPr>
          <w:p w14:paraId="22328CE6"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704036CA"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1A87909E"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Cash and cash equivalents </w:t>
            </w:r>
          </w:p>
        </w:tc>
        <w:tc>
          <w:tcPr>
            <w:tcW w:w="680" w:type="dxa"/>
            <w:tcBorders>
              <w:top w:val="nil"/>
              <w:left w:val="nil"/>
              <w:bottom w:val="nil"/>
              <w:right w:val="nil"/>
            </w:tcBorders>
            <w:shd w:val="clear" w:color="auto" w:fill="auto"/>
            <w:noWrap/>
            <w:vAlign w:val="bottom"/>
            <w:hideMark/>
          </w:tcPr>
          <w:p w14:paraId="5DC3AB07" w14:textId="77777777" w:rsidR="00844413" w:rsidRPr="00C65514" w:rsidRDefault="00844413" w:rsidP="00844413">
            <w:pPr>
              <w:spacing w:before="0" w:after="0"/>
              <w:jc w:val="center"/>
              <w:rPr>
                <w:rFonts w:ascii="Calibri Light" w:hAnsi="Calibri Light" w:cs="Calibri Light"/>
                <w:sz w:val="20"/>
                <w:szCs w:val="20"/>
              </w:rPr>
            </w:pPr>
            <w:r w:rsidRPr="00C65514">
              <w:rPr>
                <w:rFonts w:ascii="Calibri Light" w:hAnsi="Calibri Light" w:cs="Calibri Light"/>
                <w:sz w:val="20"/>
                <w:szCs w:val="20"/>
              </w:rPr>
              <w:t>11</w:t>
            </w:r>
          </w:p>
        </w:tc>
        <w:tc>
          <w:tcPr>
            <w:tcW w:w="1316" w:type="dxa"/>
            <w:tcBorders>
              <w:top w:val="nil"/>
              <w:left w:val="nil"/>
              <w:bottom w:val="nil"/>
              <w:right w:val="nil"/>
            </w:tcBorders>
            <w:shd w:val="clear" w:color="auto" w:fill="auto"/>
            <w:noWrap/>
            <w:vAlign w:val="bottom"/>
          </w:tcPr>
          <w:p w14:paraId="36851D23"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rPr>
              <w:t xml:space="preserve"> 7,667 </w:t>
            </w:r>
          </w:p>
        </w:tc>
        <w:tc>
          <w:tcPr>
            <w:tcW w:w="1071" w:type="dxa"/>
            <w:tcBorders>
              <w:top w:val="nil"/>
              <w:left w:val="nil"/>
              <w:bottom w:val="nil"/>
              <w:right w:val="nil"/>
            </w:tcBorders>
            <w:vAlign w:val="bottom"/>
          </w:tcPr>
          <w:p w14:paraId="2BBB8947"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rPr>
              <w:t xml:space="preserve"> 8,839 </w:t>
            </w:r>
          </w:p>
        </w:tc>
        <w:tc>
          <w:tcPr>
            <w:tcW w:w="1297" w:type="dxa"/>
            <w:tcBorders>
              <w:top w:val="nil"/>
              <w:left w:val="nil"/>
              <w:bottom w:val="nil"/>
              <w:right w:val="nil"/>
            </w:tcBorders>
            <w:shd w:val="clear" w:color="auto" w:fill="auto"/>
            <w:noWrap/>
            <w:vAlign w:val="bottom"/>
            <w:hideMark/>
          </w:tcPr>
          <w:p w14:paraId="548E4029"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rPr>
              <w:t xml:space="preserve"> 9,210 </w:t>
            </w:r>
          </w:p>
        </w:tc>
      </w:tr>
      <w:tr w:rsidR="00844413" w:rsidRPr="00C65514" w14:paraId="4626583C"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6A82D1AD"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Investments in term deposits </w:t>
            </w:r>
          </w:p>
        </w:tc>
        <w:tc>
          <w:tcPr>
            <w:tcW w:w="680" w:type="dxa"/>
            <w:tcBorders>
              <w:top w:val="nil"/>
              <w:left w:val="nil"/>
              <w:bottom w:val="nil"/>
              <w:right w:val="nil"/>
            </w:tcBorders>
            <w:shd w:val="clear" w:color="auto" w:fill="auto"/>
            <w:noWrap/>
            <w:vAlign w:val="bottom"/>
            <w:hideMark/>
          </w:tcPr>
          <w:p w14:paraId="37B2C213" w14:textId="77777777" w:rsidR="00844413" w:rsidRPr="00C65514" w:rsidRDefault="00844413" w:rsidP="00844413">
            <w:pPr>
              <w:spacing w:before="0" w:after="0"/>
              <w:jc w:val="center"/>
              <w:rPr>
                <w:rFonts w:ascii="Calibri Light" w:hAnsi="Calibri Light" w:cs="Calibri Light"/>
                <w:sz w:val="20"/>
                <w:szCs w:val="20"/>
              </w:rPr>
            </w:pPr>
            <w:r w:rsidRPr="00C65514">
              <w:rPr>
                <w:rFonts w:ascii="Calibri Light" w:hAnsi="Calibri Light" w:cs="Calibri Light"/>
                <w:sz w:val="20"/>
                <w:szCs w:val="20"/>
              </w:rPr>
              <w:t>12</w:t>
            </w:r>
          </w:p>
        </w:tc>
        <w:tc>
          <w:tcPr>
            <w:tcW w:w="1316" w:type="dxa"/>
            <w:tcBorders>
              <w:top w:val="nil"/>
              <w:left w:val="nil"/>
              <w:bottom w:val="nil"/>
              <w:right w:val="nil"/>
            </w:tcBorders>
            <w:shd w:val="clear" w:color="auto" w:fill="auto"/>
            <w:noWrap/>
            <w:vAlign w:val="bottom"/>
          </w:tcPr>
          <w:p w14:paraId="5FCC1FC7"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rPr>
              <w:t xml:space="preserve"> 22,000 </w:t>
            </w:r>
          </w:p>
        </w:tc>
        <w:tc>
          <w:tcPr>
            <w:tcW w:w="1071" w:type="dxa"/>
            <w:tcBorders>
              <w:top w:val="nil"/>
              <w:left w:val="nil"/>
              <w:bottom w:val="nil"/>
              <w:right w:val="nil"/>
            </w:tcBorders>
            <w:vAlign w:val="bottom"/>
          </w:tcPr>
          <w:p w14:paraId="34EBFD12"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rPr>
              <w:t xml:space="preserve"> 15,000 </w:t>
            </w:r>
          </w:p>
        </w:tc>
        <w:tc>
          <w:tcPr>
            <w:tcW w:w="1297" w:type="dxa"/>
            <w:tcBorders>
              <w:top w:val="nil"/>
              <w:left w:val="nil"/>
              <w:bottom w:val="nil"/>
              <w:right w:val="nil"/>
            </w:tcBorders>
            <w:shd w:val="clear" w:color="auto" w:fill="auto"/>
            <w:noWrap/>
            <w:vAlign w:val="bottom"/>
            <w:hideMark/>
          </w:tcPr>
          <w:p w14:paraId="5C5864F8"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rPr>
              <w:t xml:space="preserve"> 22,000 </w:t>
            </w:r>
          </w:p>
        </w:tc>
      </w:tr>
      <w:tr w:rsidR="00844413" w:rsidRPr="00C65514" w14:paraId="3C81CF34"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4813BCFB"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Receivables </w:t>
            </w:r>
          </w:p>
        </w:tc>
        <w:tc>
          <w:tcPr>
            <w:tcW w:w="680" w:type="dxa"/>
            <w:tcBorders>
              <w:top w:val="nil"/>
              <w:left w:val="nil"/>
              <w:bottom w:val="nil"/>
              <w:right w:val="nil"/>
            </w:tcBorders>
            <w:shd w:val="clear" w:color="auto" w:fill="auto"/>
            <w:noWrap/>
            <w:vAlign w:val="bottom"/>
            <w:hideMark/>
          </w:tcPr>
          <w:p w14:paraId="3845B217" w14:textId="77777777" w:rsidR="00844413" w:rsidRPr="00C65514" w:rsidRDefault="00844413" w:rsidP="00844413">
            <w:pPr>
              <w:spacing w:before="0" w:after="0"/>
              <w:jc w:val="center"/>
              <w:rPr>
                <w:rFonts w:ascii="Calibri Light" w:hAnsi="Calibri Light" w:cs="Calibri Light"/>
                <w:sz w:val="20"/>
                <w:szCs w:val="20"/>
              </w:rPr>
            </w:pPr>
            <w:r w:rsidRPr="00C65514">
              <w:rPr>
                <w:rFonts w:ascii="Calibri Light" w:hAnsi="Calibri Light" w:cs="Calibri Light"/>
                <w:sz w:val="20"/>
                <w:szCs w:val="20"/>
              </w:rPr>
              <w:t>13</w:t>
            </w:r>
          </w:p>
        </w:tc>
        <w:tc>
          <w:tcPr>
            <w:tcW w:w="1316" w:type="dxa"/>
            <w:tcBorders>
              <w:top w:val="nil"/>
              <w:left w:val="nil"/>
              <w:bottom w:val="nil"/>
              <w:right w:val="nil"/>
            </w:tcBorders>
            <w:shd w:val="clear" w:color="auto" w:fill="auto"/>
            <w:noWrap/>
            <w:vAlign w:val="bottom"/>
          </w:tcPr>
          <w:p w14:paraId="64CDEC14"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rPr>
              <w:t xml:space="preserve"> 16,345 </w:t>
            </w:r>
          </w:p>
        </w:tc>
        <w:tc>
          <w:tcPr>
            <w:tcW w:w="1071" w:type="dxa"/>
            <w:tcBorders>
              <w:top w:val="nil"/>
              <w:left w:val="nil"/>
              <w:bottom w:val="nil"/>
              <w:right w:val="nil"/>
            </w:tcBorders>
            <w:vAlign w:val="bottom"/>
          </w:tcPr>
          <w:p w14:paraId="4AE69F4B"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rPr>
              <w:t xml:space="preserve"> 11,925 </w:t>
            </w:r>
          </w:p>
        </w:tc>
        <w:tc>
          <w:tcPr>
            <w:tcW w:w="1297" w:type="dxa"/>
            <w:tcBorders>
              <w:top w:val="nil"/>
              <w:left w:val="nil"/>
              <w:bottom w:val="nil"/>
              <w:right w:val="nil"/>
            </w:tcBorders>
            <w:shd w:val="clear" w:color="auto" w:fill="auto"/>
            <w:noWrap/>
            <w:vAlign w:val="bottom"/>
            <w:hideMark/>
          </w:tcPr>
          <w:p w14:paraId="0C79ECE5"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rPr>
              <w:t xml:space="preserve"> 20,209 </w:t>
            </w:r>
          </w:p>
        </w:tc>
      </w:tr>
      <w:tr w:rsidR="00844413" w:rsidRPr="00C65514" w14:paraId="239A66E9"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5AF6D8B4"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Prepayments </w:t>
            </w:r>
          </w:p>
        </w:tc>
        <w:tc>
          <w:tcPr>
            <w:tcW w:w="680" w:type="dxa"/>
            <w:tcBorders>
              <w:top w:val="nil"/>
              <w:left w:val="nil"/>
              <w:bottom w:val="nil"/>
              <w:right w:val="nil"/>
            </w:tcBorders>
            <w:shd w:val="clear" w:color="auto" w:fill="auto"/>
            <w:noWrap/>
            <w:vAlign w:val="bottom"/>
            <w:hideMark/>
          </w:tcPr>
          <w:p w14:paraId="4AE450ED" w14:textId="77777777" w:rsidR="00844413" w:rsidRPr="00C65514" w:rsidRDefault="00844413" w:rsidP="00844413">
            <w:pPr>
              <w:spacing w:before="0" w:after="0"/>
              <w:jc w:val="center"/>
              <w:rPr>
                <w:rFonts w:ascii="Calibri Light" w:hAnsi="Calibri Light" w:cs="Calibri Light"/>
                <w:sz w:val="20"/>
                <w:szCs w:val="20"/>
              </w:rPr>
            </w:pPr>
          </w:p>
        </w:tc>
        <w:tc>
          <w:tcPr>
            <w:tcW w:w="1316" w:type="dxa"/>
            <w:tcBorders>
              <w:top w:val="nil"/>
              <w:left w:val="nil"/>
              <w:bottom w:val="nil"/>
              <w:right w:val="nil"/>
            </w:tcBorders>
            <w:shd w:val="clear" w:color="auto" w:fill="auto"/>
            <w:noWrap/>
            <w:vAlign w:val="bottom"/>
          </w:tcPr>
          <w:p w14:paraId="34015E47"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rPr>
              <w:t xml:space="preserve"> 326 </w:t>
            </w:r>
          </w:p>
        </w:tc>
        <w:tc>
          <w:tcPr>
            <w:tcW w:w="1071" w:type="dxa"/>
            <w:tcBorders>
              <w:top w:val="nil"/>
              <w:left w:val="nil"/>
              <w:bottom w:val="nil"/>
              <w:right w:val="nil"/>
            </w:tcBorders>
            <w:vAlign w:val="bottom"/>
          </w:tcPr>
          <w:p w14:paraId="338A9CE4"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rPr>
              <w:t xml:space="preserve"> 200 </w:t>
            </w:r>
          </w:p>
        </w:tc>
        <w:tc>
          <w:tcPr>
            <w:tcW w:w="1297" w:type="dxa"/>
            <w:tcBorders>
              <w:top w:val="nil"/>
              <w:left w:val="nil"/>
              <w:bottom w:val="nil"/>
              <w:right w:val="nil"/>
            </w:tcBorders>
            <w:shd w:val="clear" w:color="auto" w:fill="auto"/>
            <w:noWrap/>
            <w:vAlign w:val="bottom"/>
            <w:hideMark/>
          </w:tcPr>
          <w:p w14:paraId="67B19B29"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rPr>
              <w:t xml:space="preserve"> 157 </w:t>
            </w:r>
          </w:p>
        </w:tc>
      </w:tr>
      <w:tr w:rsidR="00844413" w:rsidRPr="00C65514" w14:paraId="4641E3B5"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756ACB83"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Total current assets </w:t>
            </w:r>
          </w:p>
        </w:tc>
        <w:tc>
          <w:tcPr>
            <w:tcW w:w="680" w:type="dxa"/>
            <w:tcBorders>
              <w:top w:val="nil"/>
              <w:left w:val="nil"/>
              <w:bottom w:val="nil"/>
              <w:right w:val="nil"/>
            </w:tcBorders>
            <w:shd w:val="clear" w:color="auto" w:fill="auto"/>
            <w:noWrap/>
            <w:vAlign w:val="bottom"/>
            <w:hideMark/>
          </w:tcPr>
          <w:p w14:paraId="1D0E5CC0" w14:textId="77777777" w:rsidR="00844413" w:rsidRPr="00C65514" w:rsidRDefault="00844413" w:rsidP="00844413">
            <w:pPr>
              <w:spacing w:before="0" w:after="0"/>
              <w:jc w:val="center"/>
              <w:rPr>
                <w:rFonts w:ascii="Calibri Light" w:hAnsi="Calibri Light" w:cs="Calibri Light"/>
                <w:b/>
                <w:bCs/>
                <w:sz w:val="20"/>
                <w:szCs w:val="20"/>
              </w:rPr>
            </w:pPr>
          </w:p>
        </w:tc>
        <w:tc>
          <w:tcPr>
            <w:tcW w:w="1316" w:type="dxa"/>
            <w:tcBorders>
              <w:top w:val="single" w:sz="4" w:space="0" w:color="auto"/>
              <w:left w:val="nil"/>
              <w:bottom w:val="nil"/>
              <w:right w:val="nil"/>
            </w:tcBorders>
            <w:shd w:val="clear" w:color="auto" w:fill="auto"/>
            <w:noWrap/>
            <w:vAlign w:val="bottom"/>
          </w:tcPr>
          <w:p w14:paraId="4B08E47A"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46,338 </w:t>
            </w:r>
          </w:p>
        </w:tc>
        <w:tc>
          <w:tcPr>
            <w:tcW w:w="1071" w:type="dxa"/>
            <w:tcBorders>
              <w:top w:val="single" w:sz="4" w:space="0" w:color="auto"/>
              <w:left w:val="nil"/>
              <w:bottom w:val="nil"/>
              <w:right w:val="nil"/>
            </w:tcBorders>
            <w:vAlign w:val="bottom"/>
          </w:tcPr>
          <w:p w14:paraId="2F31F509"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35,964 </w:t>
            </w:r>
          </w:p>
        </w:tc>
        <w:tc>
          <w:tcPr>
            <w:tcW w:w="1297" w:type="dxa"/>
            <w:tcBorders>
              <w:top w:val="single" w:sz="4" w:space="0" w:color="auto"/>
              <w:left w:val="nil"/>
              <w:bottom w:val="nil"/>
              <w:right w:val="nil"/>
            </w:tcBorders>
            <w:shd w:val="clear" w:color="auto" w:fill="auto"/>
            <w:noWrap/>
            <w:vAlign w:val="bottom"/>
            <w:hideMark/>
          </w:tcPr>
          <w:p w14:paraId="2A923682"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51,576 </w:t>
            </w:r>
          </w:p>
        </w:tc>
      </w:tr>
      <w:tr w:rsidR="00844413" w:rsidRPr="00C65514" w14:paraId="61F8B53E"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68C95F5B" w14:textId="77777777" w:rsidR="00844413" w:rsidRPr="00C65514" w:rsidRDefault="00844413" w:rsidP="00844413">
            <w:pPr>
              <w:spacing w:before="0" w:after="0"/>
              <w:rPr>
                <w:rFonts w:ascii="Calibri Light" w:hAnsi="Calibri Light" w:cs="Calibri Light"/>
                <w:sz w:val="20"/>
                <w:szCs w:val="20"/>
              </w:rPr>
            </w:pPr>
          </w:p>
        </w:tc>
        <w:tc>
          <w:tcPr>
            <w:tcW w:w="680" w:type="dxa"/>
            <w:tcBorders>
              <w:top w:val="nil"/>
              <w:left w:val="nil"/>
              <w:bottom w:val="nil"/>
              <w:right w:val="nil"/>
            </w:tcBorders>
            <w:shd w:val="clear" w:color="auto" w:fill="auto"/>
            <w:noWrap/>
            <w:vAlign w:val="bottom"/>
            <w:hideMark/>
          </w:tcPr>
          <w:p w14:paraId="105C26A4" w14:textId="77777777" w:rsidR="00844413" w:rsidRPr="00C65514" w:rsidRDefault="00844413" w:rsidP="00844413">
            <w:pPr>
              <w:spacing w:before="0" w:after="0"/>
              <w:jc w:val="center"/>
              <w:rPr>
                <w:rFonts w:ascii="Calibri Light" w:hAnsi="Calibri Light" w:cs="Calibri Light"/>
                <w:sz w:val="20"/>
                <w:szCs w:val="20"/>
              </w:rPr>
            </w:pPr>
          </w:p>
        </w:tc>
        <w:tc>
          <w:tcPr>
            <w:tcW w:w="1316" w:type="dxa"/>
            <w:tcBorders>
              <w:top w:val="nil"/>
              <w:left w:val="nil"/>
              <w:bottom w:val="nil"/>
              <w:right w:val="nil"/>
            </w:tcBorders>
            <w:shd w:val="clear" w:color="auto" w:fill="auto"/>
            <w:noWrap/>
            <w:vAlign w:val="bottom"/>
          </w:tcPr>
          <w:p w14:paraId="3A43095E" w14:textId="77777777" w:rsidR="00844413" w:rsidRPr="00C65514" w:rsidRDefault="00844413" w:rsidP="00844413">
            <w:pPr>
              <w:spacing w:before="0" w:after="0"/>
              <w:jc w:val="right"/>
              <w:rPr>
                <w:rFonts w:ascii="Calibri Light" w:hAnsi="Calibri Light" w:cs="Calibri Light"/>
                <w:sz w:val="20"/>
                <w:szCs w:val="20"/>
              </w:rPr>
            </w:pPr>
          </w:p>
        </w:tc>
        <w:tc>
          <w:tcPr>
            <w:tcW w:w="1071" w:type="dxa"/>
            <w:tcBorders>
              <w:top w:val="nil"/>
              <w:left w:val="nil"/>
              <w:bottom w:val="nil"/>
              <w:right w:val="nil"/>
            </w:tcBorders>
            <w:vAlign w:val="bottom"/>
          </w:tcPr>
          <w:p w14:paraId="38CB1FEF" w14:textId="77777777" w:rsidR="00844413" w:rsidRPr="00C65514" w:rsidRDefault="00844413" w:rsidP="00844413">
            <w:pPr>
              <w:spacing w:before="0" w:after="0"/>
              <w:jc w:val="right"/>
              <w:rPr>
                <w:rFonts w:ascii="Calibri Light" w:hAnsi="Calibri Light" w:cs="Calibri Light"/>
                <w:sz w:val="20"/>
              </w:rPr>
            </w:pPr>
          </w:p>
        </w:tc>
        <w:tc>
          <w:tcPr>
            <w:tcW w:w="1297" w:type="dxa"/>
            <w:tcBorders>
              <w:top w:val="nil"/>
              <w:left w:val="nil"/>
              <w:bottom w:val="nil"/>
              <w:right w:val="nil"/>
            </w:tcBorders>
            <w:shd w:val="clear" w:color="auto" w:fill="auto"/>
            <w:noWrap/>
            <w:vAlign w:val="bottom"/>
            <w:hideMark/>
          </w:tcPr>
          <w:p w14:paraId="6394E3EC" w14:textId="77777777" w:rsidR="00844413" w:rsidRPr="00C65514" w:rsidRDefault="00844413" w:rsidP="00844413">
            <w:pPr>
              <w:spacing w:before="0" w:after="0"/>
              <w:jc w:val="right"/>
              <w:rPr>
                <w:rFonts w:ascii="Calibri Light" w:hAnsi="Calibri Light" w:cs="Calibri Light"/>
                <w:sz w:val="20"/>
              </w:rPr>
            </w:pPr>
          </w:p>
        </w:tc>
      </w:tr>
      <w:tr w:rsidR="00844413" w:rsidRPr="00C65514" w14:paraId="6B895258"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1D4DE391"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Non-current assets </w:t>
            </w:r>
          </w:p>
        </w:tc>
        <w:tc>
          <w:tcPr>
            <w:tcW w:w="680" w:type="dxa"/>
            <w:tcBorders>
              <w:top w:val="nil"/>
              <w:left w:val="nil"/>
              <w:bottom w:val="nil"/>
              <w:right w:val="nil"/>
            </w:tcBorders>
            <w:shd w:val="clear" w:color="auto" w:fill="auto"/>
            <w:noWrap/>
            <w:vAlign w:val="bottom"/>
            <w:hideMark/>
          </w:tcPr>
          <w:p w14:paraId="501FF58F" w14:textId="77777777" w:rsidR="00844413" w:rsidRPr="00C65514" w:rsidRDefault="00844413" w:rsidP="00844413">
            <w:pPr>
              <w:spacing w:before="0" w:after="0"/>
              <w:jc w:val="center"/>
              <w:rPr>
                <w:rFonts w:ascii="Calibri Light" w:hAnsi="Calibri Light" w:cs="Calibri Light"/>
                <w:sz w:val="20"/>
                <w:szCs w:val="20"/>
              </w:rPr>
            </w:pPr>
          </w:p>
        </w:tc>
        <w:tc>
          <w:tcPr>
            <w:tcW w:w="1316" w:type="dxa"/>
            <w:tcBorders>
              <w:top w:val="nil"/>
              <w:left w:val="nil"/>
              <w:bottom w:val="nil"/>
              <w:right w:val="nil"/>
            </w:tcBorders>
            <w:shd w:val="clear" w:color="auto" w:fill="auto"/>
            <w:noWrap/>
            <w:vAlign w:val="bottom"/>
          </w:tcPr>
          <w:p w14:paraId="751C5E84" w14:textId="77777777" w:rsidR="00844413" w:rsidRPr="00C65514" w:rsidRDefault="00844413" w:rsidP="00844413">
            <w:pPr>
              <w:spacing w:before="0" w:after="0"/>
              <w:jc w:val="right"/>
              <w:rPr>
                <w:rFonts w:ascii="Calibri Light" w:hAnsi="Calibri Light" w:cs="Calibri Light"/>
                <w:i/>
                <w:iCs/>
                <w:sz w:val="20"/>
                <w:szCs w:val="20"/>
              </w:rPr>
            </w:pPr>
          </w:p>
        </w:tc>
        <w:tc>
          <w:tcPr>
            <w:tcW w:w="1071" w:type="dxa"/>
            <w:tcBorders>
              <w:top w:val="nil"/>
              <w:left w:val="nil"/>
              <w:bottom w:val="nil"/>
              <w:right w:val="nil"/>
            </w:tcBorders>
            <w:vAlign w:val="bottom"/>
          </w:tcPr>
          <w:p w14:paraId="5C62D98C" w14:textId="77777777" w:rsidR="00844413" w:rsidRPr="00C65514" w:rsidRDefault="00844413" w:rsidP="00844413">
            <w:pPr>
              <w:spacing w:before="0" w:after="0"/>
              <w:jc w:val="right"/>
              <w:rPr>
                <w:rFonts w:ascii="Calibri Light" w:hAnsi="Calibri Light" w:cs="Calibri Light"/>
                <w:i/>
                <w:iCs/>
                <w:sz w:val="20"/>
              </w:rPr>
            </w:pPr>
          </w:p>
        </w:tc>
        <w:tc>
          <w:tcPr>
            <w:tcW w:w="1297" w:type="dxa"/>
            <w:tcBorders>
              <w:top w:val="nil"/>
              <w:left w:val="nil"/>
              <w:bottom w:val="nil"/>
              <w:right w:val="nil"/>
            </w:tcBorders>
            <w:shd w:val="clear" w:color="auto" w:fill="auto"/>
            <w:noWrap/>
            <w:vAlign w:val="bottom"/>
            <w:hideMark/>
          </w:tcPr>
          <w:p w14:paraId="5740C9C4" w14:textId="77777777" w:rsidR="00844413" w:rsidRPr="00C65514" w:rsidRDefault="00844413" w:rsidP="00844413">
            <w:pPr>
              <w:spacing w:before="0" w:after="0"/>
              <w:jc w:val="right"/>
              <w:rPr>
                <w:rFonts w:ascii="Calibri Light" w:hAnsi="Calibri Light" w:cs="Calibri Light"/>
                <w:i/>
                <w:iCs/>
                <w:sz w:val="20"/>
              </w:rPr>
            </w:pPr>
          </w:p>
        </w:tc>
      </w:tr>
      <w:tr w:rsidR="00844413" w:rsidRPr="00C65514" w14:paraId="7FF2488B"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0E28FAA0"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Property, plant, and equipment </w:t>
            </w:r>
          </w:p>
        </w:tc>
        <w:tc>
          <w:tcPr>
            <w:tcW w:w="680" w:type="dxa"/>
            <w:tcBorders>
              <w:top w:val="nil"/>
              <w:left w:val="nil"/>
              <w:bottom w:val="nil"/>
              <w:right w:val="nil"/>
            </w:tcBorders>
            <w:shd w:val="clear" w:color="auto" w:fill="auto"/>
            <w:noWrap/>
            <w:vAlign w:val="bottom"/>
            <w:hideMark/>
          </w:tcPr>
          <w:p w14:paraId="55237AF4" w14:textId="77777777" w:rsidR="00844413" w:rsidRPr="00C65514" w:rsidRDefault="00844413" w:rsidP="00844413">
            <w:pPr>
              <w:spacing w:before="0" w:after="0"/>
              <w:jc w:val="center"/>
              <w:rPr>
                <w:rFonts w:ascii="Calibri Light" w:hAnsi="Calibri Light" w:cs="Calibri Light"/>
                <w:sz w:val="20"/>
                <w:szCs w:val="20"/>
              </w:rPr>
            </w:pPr>
            <w:r w:rsidRPr="00C65514">
              <w:rPr>
                <w:rFonts w:ascii="Calibri Light" w:hAnsi="Calibri Light" w:cs="Calibri Light"/>
                <w:sz w:val="20"/>
                <w:szCs w:val="20"/>
              </w:rPr>
              <w:t>14</w:t>
            </w:r>
          </w:p>
        </w:tc>
        <w:tc>
          <w:tcPr>
            <w:tcW w:w="1316" w:type="dxa"/>
            <w:tcBorders>
              <w:top w:val="nil"/>
              <w:left w:val="nil"/>
              <w:bottom w:val="nil"/>
              <w:right w:val="nil"/>
            </w:tcBorders>
            <w:shd w:val="clear" w:color="auto" w:fill="auto"/>
            <w:noWrap/>
            <w:vAlign w:val="bottom"/>
          </w:tcPr>
          <w:p w14:paraId="4D30D0A3"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rPr>
              <w:t xml:space="preserve"> 739 </w:t>
            </w:r>
          </w:p>
        </w:tc>
        <w:tc>
          <w:tcPr>
            <w:tcW w:w="1071" w:type="dxa"/>
            <w:tcBorders>
              <w:top w:val="nil"/>
              <w:left w:val="nil"/>
              <w:bottom w:val="nil"/>
              <w:right w:val="nil"/>
            </w:tcBorders>
            <w:vAlign w:val="bottom"/>
          </w:tcPr>
          <w:p w14:paraId="64C0C991"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rPr>
              <w:t xml:space="preserve"> 490 </w:t>
            </w:r>
          </w:p>
        </w:tc>
        <w:tc>
          <w:tcPr>
            <w:tcW w:w="1297" w:type="dxa"/>
            <w:tcBorders>
              <w:top w:val="nil"/>
              <w:left w:val="nil"/>
              <w:bottom w:val="nil"/>
              <w:right w:val="nil"/>
            </w:tcBorders>
            <w:shd w:val="clear" w:color="auto" w:fill="auto"/>
            <w:noWrap/>
            <w:vAlign w:val="bottom"/>
            <w:hideMark/>
          </w:tcPr>
          <w:p w14:paraId="53019D09"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rPr>
              <w:t xml:space="preserve"> 514 </w:t>
            </w:r>
          </w:p>
        </w:tc>
      </w:tr>
      <w:tr w:rsidR="00844413" w:rsidRPr="00C65514" w14:paraId="5552409E"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0CD5FA61"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Works of art </w:t>
            </w:r>
          </w:p>
        </w:tc>
        <w:tc>
          <w:tcPr>
            <w:tcW w:w="680" w:type="dxa"/>
            <w:tcBorders>
              <w:top w:val="nil"/>
              <w:left w:val="nil"/>
              <w:bottom w:val="nil"/>
              <w:right w:val="nil"/>
            </w:tcBorders>
            <w:shd w:val="clear" w:color="auto" w:fill="auto"/>
            <w:noWrap/>
            <w:vAlign w:val="bottom"/>
            <w:hideMark/>
          </w:tcPr>
          <w:p w14:paraId="07F314B6" w14:textId="77777777" w:rsidR="00844413" w:rsidRPr="00C65514" w:rsidRDefault="00844413" w:rsidP="00844413">
            <w:pPr>
              <w:spacing w:before="0" w:after="0"/>
              <w:jc w:val="center"/>
              <w:rPr>
                <w:rFonts w:ascii="Calibri Light" w:hAnsi="Calibri Light" w:cs="Calibri Light"/>
                <w:sz w:val="20"/>
                <w:szCs w:val="20"/>
              </w:rPr>
            </w:pPr>
            <w:r w:rsidRPr="00C65514">
              <w:rPr>
                <w:rFonts w:ascii="Calibri Light" w:hAnsi="Calibri Light" w:cs="Calibri Light"/>
                <w:sz w:val="20"/>
                <w:szCs w:val="20"/>
              </w:rPr>
              <w:t>15</w:t>
            </w:r>
          </w:p>
        </w:tc>
        <w:tc>
          <w:tcPr>
            <w:tcW w:w="1316" w:type="dxa"/>
            <w:tcBorders>
              <w:top w:val="nil"/>
              <w:left w:val="nil"/>
              <w:bottom w:val="nil"/>
              <w:right w:val="nil"/>
            </w:tcBorders>
            <w:shd w:val="clear" w:color="auto" w:fill="auto"/>
            <w:noWrap/>
            <w:vAlign w:val="bottom"/>
          </w:tcPr>
          <w:p w14:paraId="136E49CF"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rPr>
              <w:t xml:space="preserve"> 1,983 </w:t>
            </w:r>
          </w:p>
        </w:tc>
        <w:tc>
          <w:tcPr>
            <w:tcW w:w="1071" w:type="dxa"/>
            <w:tcBorders>
              <w:top w:val="nil"/>
              <w:left w:val="nil"/>
              <w:bottom w:val="nil"/>
              <w:right w:val="nil"/>
            </w:tcBorders>
            <w:vAlign w:val="bottom"/>
          </w:tcPr>
          <w:p w14:paraId="09124CD0"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rPr>
              <w:t xml:space="preserve"> 1,773 </w:t>
            </w:r>
          </w:p>
        </w:tc>
        <w:tc>
          <w:tcPr>
            <w:tcW w:w="1297" w:type="dxa"/>
            <w:tcBorders>
              <w:top w:val="nil"/>
              <w:left w:val="nil"/>
              <w:bottom w:val="nil"/>
              <w:right w:val="nil"/>
            </w:tcBorders>
            <w:shd w:val="clear" w:color="auto" w:fill="auto"/>
            <w:noWrap/>
            <w:vAlign w:val="bottom"/>
            <w:hideMark/>
          </w:tcPr>
          <w:p w14:paraId="1E198D66"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rPr>
              <w:t xml:space="preserve"> 1,773 </w:t>
            </w:r>
          </w:p>
        </w:tc>
      </w:tr>
      <w:tr w:rsidR="00844413" w:rsidRPr="00C65514" w14:paraId="23FFD963"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4F85E0F0"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Intangible assets </w:t>
            </w:r>
          </w:p>
        </w:tc>
        <w:tc>
          <w:tcPr>
            <w:tcW w:w="680" w:type="dxa"/>
            <w:tcBorders>
              <w:top w:val="nil"/>
              <w:left w:val="nil"/>
              <w:bottom w:val="nil"/>
              <w:right w:val="nil"/>
            </w:tcBorders>
            <w:shd w:val="clear" w:color="auto" w:fill="auto"/>
            <w:noWrap/>
            <w:vAlign w:val="bottom"/>
            <w:hideMark/>
          </w:tcPr>
          <w:p w14:paraId="5E133479" w14:textId="77777777" w:rsidR="00844413" w:rsidRPr="00C65514" w:rsidRDefault="00844413" w:rsidP="00844413">
            <w:pPr>
              <w:spacing w:before="0" w:after="0"/>
              <w:jc w:val="center"/>
              <w:rPr>
                <w:rFonts w:ascii="Calibri Light" w:hAnsi="Calibri Light" w:cs="Calibri Light"/>
                <w:sz w:val="20"/>
                <w:szCs w:val="20"/>
              </w:rPr>
            </w:pPr>
            <w:r w:rsidRPr="00C65514">
              <w:rPr>
                <w:rFonts w:ascii="Calibri Light" w:hAnsi="Calibri Light" w:cs="Calibri Light"/>
                <w:sz w:val="20"/>
                <w:szCs w:val="20"/>
              </w:rPr>
              <w:t>16</w:t>
            </w:r>
          </w:p>
        </w:tc>
        <w:tc>
          <w:tcPr>
            <w:tcW w:w="1316" w:type="dxa"/>
            <w:tcBorders>
              <w:top w:val="nil"/>
              <w:left w:val="nil"/>
              <w:bottom w:val="nil"/>
              <w:right w:val="nil"/>
            </w:tcBorders>
            <w:shd w:val="clear" w:color="auto" w:fill="auto"/>
            <w:noWrap/>
            <w:vAlign w:val="bottom"/>
          </w:tcPr>
          <w:p w14:paraId="21D0E545"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rPr>
              <w:t xml:space="preserve"> 691 </w:t>
            </w:r>
          </w:p>
        </w:tc>
        <w:tc>
          <w:tcPr>
            <w:tcW w:w="1071" w:type="dxa"/>
            <w:tcBorders>
              <w:top w:val="nil"/>
              <w:left w:val="nil"/>
              <w:bottom w:val="nil"/>
              <w:right w:val="nil"/>
            </w:tcBorders>
            <w:vAlign w:val="bottom"/>
          </w:tcPr>
          <w:p w14:paraId="65F83D57"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rPr>
              <w:t xml:space="preserve"> 1,080 </w:t>
            </w:r>
          </w:p>
        </w:tc>
        <w:tc>
          <w:tcPr>
            <w:tcW w:w="1297" w:type="dxa"/>
            <w:tcBorders>
              <w:top w:val="nil"/>
              <w:left w:val="nil"/>
              <w:bottom w:val="nil"/>
              <w:right w:val="nil"/>
            </w:tcBorders>
            <w:shd w:val="clear" w:color="auto" w:fill="auto"/>
            <w:noWrap/>
            <w:vAlign w:val="bottom"/>
            <w:hideMark/>
          </w:tcPr>
          <w:p w14:paraId="7F561210"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rPr>
              <w:t xml:space="preserve"> 967 </w:t>
            </w:r>
          </w:p>
        </w:tc>
      </w:tr>
      <w:tr w:rsidR="00844413" w:rsidRPr="00C65514" w14:paraId="1AD44CE6"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29438242"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Total non-current assets </w:t>
            </w:r>
          </w:p>
        </w:tc>
        <w:tc>
          <w:tcPr>
            <w:tcW w:w="680" w:type="dxa"/>
            <w:tcBorders>
              <w:top w:val="nil"/>
              <w:left w:val="nil"/>
              <w:bottom w:val="nil"/>
              <w:right w:val="nil"/>
            </w:tcBorders>
            <w:shd w:val="clear" w:color="auto" w:fill="auto"/>
            <w:noWrap/>
            <w:vAlign w:val="bottom"/>
            <w:hideMark/>
          </w:tcPr>
          <w:p w14:paraId="1DE8E8E8" w14:textId="77777777" w:rsidR="00844413" w:rsidRPr="00C65514" w:rsidRDefault="00844413" w:rsidP="00844413">
            <w:pPr>
              <w:spacing w:before="0" w:after="0"/>
              <w:jc w:val="center"/>
              <w:rPr>
                <w:rFonts w:ascii="Calibri Light" w:hAnsi="Calibri Light" w:cs="Calibri Light"/>
                <w:b/>
                <w:bCs/>
                <w:sz w:val="20"/>
                <w:szCs w:val="20"/>
              </w:rPr>
            </w:pPr>
          </w:p>
        </w:tc>
        <w:tc>
          <w:tcPr>
            <w:tcW w:w="1316" w:type="dxa"/>
            <w:tcBorders>
              <w:top w:val="single" w:sz="4" w:space="0" w:color="auto"/>
              <w:left w:val="nil"/>
              <w:bottom w:val="nil"/>
              <w:right w:val="nil"/>
            </w:tcBorders>
            <w:shd w:val="clear" w:color="auto" w:fill="auto"/>
            <w:noWrap/>
            <w:vAlign w:val="bottom"/>
          </w:tcPr>
          <w:p w14:paraId="0B3BD856" w14:textId="77777777" w:rsidR="00844413" w:rsidRPr="00C65514" w:rsidRDefault="00844413" w:rsidP="00844413">
            <w:pPr>
              <w:spacing w:before="0" w:after="0"/>
              <w:jc w:val="right"/>
              <w:rPr>
                <w:rFonts w:ascii="Calibri Light" w:hAnsi="Calibri Light" w:cs="Calibri Light"/>
                <w:b/>
                <w:bCs/>
                <w:sz w:val="20"/>
              </w:rPr>
            </w:pPr>
            <w:r w:rsidRPr="00C65514">
              <w:rPr>
                <w:rFonts w:ascii="Calibri Light" w:hAnsi="Calibri Light" w:cs="Calibri Light"/>
                <w:b/>
                <w:bCs/>
                <w:sz w:val="20"/>
              </w:rPr>
              <w:t xml:space="preserve"> 3,413 </w:t>
            </w:r>
          </w:p>
        </w:tc>
        <w:tc>
          <w:tcPr>
            <w:tcW w:w="1071" w:type="dxa"/>
            <w:tcBorders>
              <w:top w:val="single" w:sz="4" w:space="0" w:color="auto"/>
              <w:left w:val="nil"/>
              <w:bottom w:val="nil"/>
              <w:right w:val="nil"/>
            </w:tcBorders>
            <w:vAlign w:val="bottom"/>
          </w:tcPr>
          <w:p w14:paraId="11E71CBC" w14:textId="77777777" w:rsidR="00844413" w:rsidRPr="00C65514" w:rsidRDefault="00844413" w:rsidP="00844413">
            <w:pPr>
              <w:spacing w:before="0" w:after="0"/>
              <w:jc w:val="right"/>
              <w:rPr>
                <w:rFonts w:ascii="Calibri Light" w:hAnsi="Calibri Light" w:cs="Calibri Light"/>
                <w:b/>
                <w:bCs/>
                <w:sz w:val="20"/>
              </w:rPr>
            </w:pPr>
            <w:r w:rsidRPr="00C65514">
              <w:rPr>
                <w:rFonts w:ascii="Calibri Light" w:hAnsi="Calibri Light" w:cs="Calibri Light"/>
                <w:b/>
                <w:bCs/>
                <w:sz w:val="20"/>
              </w:rPr>
              <w:t xml:space="preserve"> 3,343 </w:t>
            </w:r>
          </w:p>
        </w:tc>
        <w:tc>
          <w:tcPr>
            <w:tcW w:w="1297" w:type="dxa"/>
            <w:tcBorders>
              <w:top w:val="single" w:sz="4" w:space="0" w:color="auto"/>
              <w:left w:val="nil"/>
              <w:bottom w:val="nil"/>
              <w:right w:val="nil"/>
            </w:tcBorders>
            <w:shd w:val="clear" w:color="auto" w:fill="auto"/>
            <w:noWrap/>
            <w:vAlign w:val="bottom"/>
            <w:hideMark/>
          </w:tcPr>
          <w:p w14:paraId="6A460254" w14:textId="77777777" w:rsidR="00844413" w:rsidRPr="00C65514" w:rsidRDefault="00844413" w:rsidP="00844413">
            <w:pPr>
              <w:spacing w:before="0" w:after="0"/>
              <w:jc w:val="right"/>
              <w:rPr>
                <w:rFonts w:ascii="Calibri Light" w:hAnsi="Calibri Light" w:cs="Calibri Light"/>
                <w:b/>
                <w:sz w:val="20"/>
              </w:rPr>
            </w:pPr>
            <w:r w:rsidRPr="00C65514">
              <w:rPr>
                <w:rFonts w:ascii="Calibri Light" w:hAnsi="Calibri Light" w:cs="Calibri Light"/>
                <w:b/>
                <w:bCs/>
                <w:sz w:val="20"/>
                <w:szCs w:val="20"/>
              </w:rPr>
              <w:t xml:space="preserve"> 3,254 </w:t>
            </w:r>
          </w:p>
        </w:tc>
      </w:tr>
      <w:tr w:rsidR="00844413" w:rsidRPr="00C65514" w14:paraId="44E08C3A"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5D96DB1C" w14:textId="77777777" w:rsidR="00844413" w:rsidRPr="00C65514" w:rsidRDefault="00844413" w:rsidP="00844413">
            <w:pPr>
              <w:spacing w:before="0" w:after="0"/>
              <w:rPr>
                <w:rFonts w:ascii="Calibri Light" w:hAnsi="Calibri Light" w:cs="Calibri Light"/>
                <w:b/>
                <w:bCs/>
                <w:sz w:val="20"/>
                <w:szCs w:val="20"/>
              </w:rPr>
            </w:pPr>
          </w:p>
        </w:tc>
        <w:tc>
          <w:tcPr>
            <w:tcW w:w="680" w:type="dxa"/>
            <w:tcBorders>
              <w:top w:val="nil"/>
              <w:left w:val="nil"/>
              <w:bottom w:val="nil"/>
              <w:right w:val="nil"/>
            </w:tcBorders>
            <w:shd w:val="clear" w:color="auto" w:fill="auto"/>
            <w:noWrap/>
            <w:vAlign w:val="bottom"/>
            <w:hideMark/>
          </w:tcPr>
          <w:p w14:paraId="7F60ACEA" w14:textId="77777777" w:rsidR="00844413" w:rsidRPr="00C65514" w:rsidRDefault="00844413" w:rsidP="00844413">
            <w:pPr>
              <w:spacing w:before="0" w:after="0"/>
              <w:jc w:val="center"/>
              <w:rPr>
                <w:rFonts w:ascii="Calibri Light" w:hAnsi="Calibri Light" w:cs="Calibri Light"/>
                <w:b/>
                <w:bCs/>
                <w:sz w:val="20"/>
                <w:szCs w:val="20"/>
              </w:rPr>
            </w:pPr>
          </w:p>
        </w:tc>
        <w:tc>
          <w:tcPr>
            <w:tcW w:w="1316" w:type="dxa"/>
            <w:tcBorders>
              <w:top w:val="nil"/>
              <w:left w:val="nil"/>
              <w:bottom w:val="nil"/>
              <w:right w:val="nil"/>
            </w:tcBorders>
            <w:shd w:val="clear" w:color="auto" w:fill="auto"/>
            <w:noWrap/>
            <w:vAlign w:val="bottom"/>
          </w:tcPr>
          <w:p w14:paraId="3AD694DA" w14:textId="77777777" w:rsidR="00844413" w:rsidRPr="00C65514" w:rsidRDefault="00844413" w:rsidP="00844413">
            <w:pPr>
              <w:spacing w:before="0" w:after="0"/>
              <w:jc w:val="right"/>
              <w:rPr>
                <w:rFonts w:ascii="Calibri Light" w:hAnsi="Calibri Light" w:cs="Calibri Light"/>
                <w:sz w:val="20"/>
              </w:rPr>
            </w:pPr>
          </w:p>
        </w:tc>
        <w:tc>
          <w:tcPr>
            <w:tcW w:w="1071" w:type="dxa"/>
            <w:tcBorders>
              <w:top w:val="nil"/>
              <w:left w:val="nil"/>
              <w:bottom w:val="nil"/>
              <w:right w:val="nil"/>
            </w:tcBorders>
            <w:vAlign w:val="bottom"/>
          </w:tcPr>
          <w:p w14:paraId="5519552C" w14:textId="77777777" w:rsidR="00844413" w:rsidRPr="00C65514" w:rsidRDefault="00844413" w:rsidP="00844413">
            <w:pPr>
              <w:spacing w:before="0" w:after="0"/>
              <w:jc w:val="right"/>
              <w:rPr>
                <w:rFonts w:ascii="Calibri Light" w:hAnsi="Calibri Light" w:cs="Calibri Light"/>
                <w:sz w:val="20"/>
              </w:rPr>
            </w:pPr>
          </w:p>
        </w:tc>
        <w:tc>
          <w:tcPr>
            <w:tcW w:w="1297" w:type="dxa"/>
            <w:tcBorders>
              <w:top w:val="nil"/>
              <w:left w:val="nil"/>
              <w:bottom w:val="nil"/>
              <w:right w:val="nil"/>
            </w:tcBorders>
            <w:shd w:val="clear" w:color="auto" w:fill="auto"/>
            <w:noWrap/>
            <w:vAlign w:val="bottom"/>
            <w:hideMark/>
          </w:tcPr>
          <w:p w14:paraId="47E55AFE" w14:textId="77777777" w:rsidR="00844413" w:rsidRPr="00C65514" w:rsidRDefault="00844413" w:rsidP="00844413">
            <w:pPr>
              <w:spacing w:before="0" w:after="0"/>
              <w:jc w:val="right"/>
              <w:rPr>
                <w:rFonts w:ascii="Calibri Light" w:hAnsi="Calibri Light" w:cs="Calibri Light"/>
                <w:b/>
                <w:sz w:val="20"/>
              </w:rPr>
            </w:pPr>
          </w:p>
        </w:tc>
      </w:tr>
      <w:tr w:rsidR="00844413" w:rsidRPr="00C65514" w14:paraId="2011504D"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7570719F"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TOTAL ASSETS </w:t>
            </w:r>
          </w:p>
        </w:tc>
        <w:tc>
          <w:tcPr>
            <w:tcW w:w="680" w:type="dxa"/>
            <w:tcBorders>
              <w:top w:val="nil"/>
              <w:left w:val="nil"/>
              <w:bottom w:val="nil"/>
              <w:right w:val="nil"/>
            </w:tcBorders>
            <w:shd w:val="clear" w:color="auto" w:fill="auto"/>
            <w:noWrap/>
            <w:vAlign w:val="bottom"/>
            <w:hideMark/>
          </w:tcPr>
          <w:p w14:paraId="75C3D7D2" w14:textId="77777777" w:rsidR="00844413" w:rsidRPr="00C65514" w:rsidRDefault="00844413" w:rsidP="00844413">
            <w:pPr>
              <w:spacing w:before="0" w:after="0"/>
              <w:jc w:val="center"/>
              <w:rPr>
                <w:rFonts w:ascii="Calibri Light" w:hAnsi="Calibri Light" w:cs="Calibri Light"/>
                <w:b/>
                <w:bCs/>
                <w:sz w:val="20"/>
                <w:szCs w:val="20"/>
              </w:rPr>
            </w:pPr>
          </w:p>
        </w:tc>
        <w:tc>
          <w:tcPr>
            <w:tcW w:w="1316" w:type="dxa"/>
            <w:tcBorders>
              <w:top w:val="single" w:sz="4" w:space="0" w:color="auto"/>
              <w:left w:val="nil"/>
              <w:bottom w:val="nil"/>
              <w:right w:val="nil"/>
            </w:tcBorders>
            <w:shd w:val="clear" w:color="auto" w:fill="auto"/>
            <w:noWrap/>
            <w:vAlign w:val="bottom"/>
          </w:tcPr>
          <w:p w14:paraId="753B8541" w14:textId="77777777" w:rsidR="00844413" w:rsidRPr="00C65514" w:rsidRDefault="00844413" w:rsidP="00844413">
            <w:pPr>
              <w:spacing w:before="0" w:after="0"/>
              <w:jc w:val="right"/>
              <w:rPr>
                <w:rFonts w:ascii="Calibri Light" w:hAnsi="Calibri Light" w:cs="Calibri Light"/>
                <w:b/>
                <w:bCs/>
                <w:sz w:val="20"/>
              </w:rPr>
            </w:pPr>
            <w:r w:rsidRPr="00C65514">
              <w:rPr>
                <w:rFonts w:ascii="Calibri Light" w:hAnsi="Calibri Light" w:cs="Calibri Light"/>
                <w:b/>
                <w:bCs/>
                <w:sz w:val="20"/>
              </w:rPr>
              <w:t xml:space="preserve"> 49,751</w:t>
            </w:r>
          </w:p>
        </w:tc>
        <w:tc>
          <w:tcPr>
            <w:tcW w:w="1071" w:type="dxa"/>
            <w:tcBorders>
              <w:top w:val="single" w:sz="4" w:space="0" w:color="auto"/>
              <w:left w:val="nil"/>
              <w:bottom w:val="nil"/>
              <w:right w:val="nil"/>
            </w:tcBorders>
            <w:vAlign w:val="bottom"/>
          </w:tcPr>
          <w:p w14:paraId="0773F319" w14:textId="77777777" w:rsidR="00844413" w:rsidRPr="00C65514" w:rsidRDefault="00844413" w:rsidP="00844413">
            <w:pPr>
              <w:spacing w:before="0" w:after="0"/>
              <w:jc w:val="right"/>
              <w:rPr>
                <w:rFonts w:ascii="Calibri Light" w:hAnsi="Calibri Light" w:cs="Calibri Light"/>
                <w:b/>
                <w:bCs/>
                <w:sz w:val="20"/>
              </w:rPr>
            </w:pPr>
            <w:r w:rsidRPr="00C65514">
              <w:rPr>
                <w:rFonts w:ascii="Calibri Light" w:hAnsi="Calibri Light" w:cs="Calibri Light"/>
                <w:b/>
                <w:bCs/>
                <w:sz w:val="20"/>
              </w:rPr>
              <w:t xml:space="preserve"> 39,307 </w:t>
            </w:r>
          </w:p>
        </w:tc>
        <w:tc>
          <w:tcPr>
            <w:tcW w:w="1297" w:type="dxa"/>
            <w:tcBorders>
              <w:top w:val="single" w:sz="4" w:space="0" w:color="auto"/>
              <w:left w:val="nil"/>
              <w:bottom w:val="nil"/>
              <w:right w:val="nil"/>
            </w:tcBorders>
            <w:shd w:val="clear" w:color="auto" w:fill="auto"/>
            <w:noWrap/>
            <w:vAlign w:val="bottom"/>
            <w:hideMark/>
          </w:tcPr>
          <w:p w14:paraId="0641A987" w14:textId="77777777" w:rsidR="00844413" w:rsidRPr="00C65514" w:rsidRDefault="00844413" w:rsidP="00844413">
            <w:pPr>
              <w:spacing w:before="0" w:after="0"/>
              <w:jc w:val="right"/>
              <w:rPr>
                <w:rFonts w:ascii="Calibri Light" w:hAnsi="Calibri Light" w:cs="Calibri Light"/>
                <w:b/>
                <w:sz w:val="20"/>
              </w:rPr>
            </w:pPr>
            <w:r w:rsidRPr="00C65514">
              <w:rPr>
                <w:rFonts w:ascii="Calibri Light" w:hAnsi="Calibri Light" w:cs="Calibri Light"/>
                <w:b/>
                <w:bCs/>
                <w:sz w:val="20"/>
                <w:szCs w:val="20"/>
              </w:rPr>
              <w:t xml:space="preserve"> 54,830 </w:t>
            </w:r>
          </w:p>
        </w:tc>
      </w:tr>
      <w:tr w:rsidR="00844413" w:rsidRPr="00C65514" w14:paraId="14FCF998"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53424C8C" w14:textId="77777777" w:rsidR="00844413" w:rsidRPr="00C65514" w:rsidRDefault="00844413" w:rsidP="00844413">
            <w:pPr>
              <w:spacing w:before="0" w:after="0"/>
              <w:rPr>
                <w:rFonts w:ascii="Calibri Light" w:hAnsi="Calibri Light" w:cs="Calibri Light"/>
                <w:sz w:val="20"/>
                <w:szCs w:val="20"/>
              </w:rPr>
            </w:pPr>
          </w:p>
        </w:tc>
        <w:tc>
          <w:tcPr>
            <w:tcW w:w="680" w:type="dxa"/>
            <w:tcBorders>
              <w:top w:val="nil"/>
              <w:left w:val="nil"/>
              <w:bottom w:val="nil"/>
              <w:right w:val="nil"/>
            </w:tcBorders>
            <w:shd w:val="clear" w:color="auto" w:fill="auto"/>
            <w:noWrap/>
            <w:vAlign w:val="bottom"/>
            <w:hideMark/>
          </w:tcPr>
          <w:p w14:paraId="317F8801" w14:textId="77777777" w:rsidR="00844413" w:rsidRPr="00C65514" w:rsidRDefault="00844413" w:rsidP="00844413">
            <w:pPr>
              <w:spacing w:before="0" w:after="0"/>
              <w:jc w:val="center"/>
              <w:rPr>
                <w:rFonts w:ascii="Calibri Light" w:hAnsi="Calibri Light" w:cs="Calibri Light"/>
                <w:sz w:val="20"/>
                <w:szCs w:val="20"/>
              </w:rPr>
            </w:pPr>
          </w:p>
        </w:tc>
        <w:tc>
          <w:tcPr>
            <w:tcW w:w="1316" w:type="dxa"/>
            <w:tcBorders>
              <w:top w:val="nil"/>
              <w:left w:val="nil"/>
              <w:bottom w:val="nil"/>
              <w:right w:val="nil"/>
            </w:tcBorders>
            <w:shd w:val="clear" w:color="auto" w:fill="auto"/>
            <w:noWrap/>
            <w:vAlign w:val="bottom"/>
          </w:tcPr>
          <w:p w14:paraId="04914C7C" w14:textId="77777777" w:rsidR="00844413" w:rsidRPr="00C65514" w:rsidRDefault="00844413" w:rsidP="00844413">
            <w:pPr>
              <w:spacing w:before="0" w:after="0"/>
              <w:jc w:val="right"/>
              <w:rPr>
                <w:rFonts w:ascii="Calibri Light" w:hAnsi="Calibri Light" w:cs="Calibri Light"/>
                <w:i/>
                <w:iCs/>
                <w:sz w:val="20"/>
                <w:szCs w:val="20"/>
              </w:rPr>
            </w:pPr>
          </w:p>
        </w:tc>
        <w:tc>
          <w:tcPr>
            <w:tcW w:w="1071" w:type="dxa"/>
            <w:tcBorders>
              <w:top w:val="nil"/>
              <w:left w:val="nil"/>
              <w:bottom w:val="nil"/>
              <w:right w:val="nil"/>
            </w:tcBorders>
            <w:vAlign w:val="bottom"/>
          </w:tcPr>
          <w:p w14:paraId="552FD469" w14:textId="77777777" w:rsidR="00844413" w:rsidRPr="00C65514" w:rsidRDefault="00844413" w:rsidP="00844413">
            <w:pPr>
              <w:spacing w:before="0" w:after="0"/>
              <w:jc w:val="right"/>
              <w:rPr>
                <w:rFonts w:ascii="Calibri Light" w:hAnsi="Calibri Light" w:cs="Calibri Light"/>
                <w:i/>
                <w:iCs/>
                <w:sz w:val="20"/>
                <w:szCs w:val="20"/>
              </w:rPr>
            </w:pPr>
          </w:p>
        </w:tc>
        <w:tc>
          <w:tcPr>
            <w:tcW w:w="1297" w:type="dxa"/>
            <w:tcBorders>
              <w:top w:val="nil"/>
              <w:left w:val="nil"/>
              <w:bottom w:val="nil"/>
              <w:right w:val="nil"/>
            </w:tcBorders>
            <w:shd w:val="clear" w:color="auto" w:fill="auto"/>
            <w:noWrap/>
            <w:vAlign w:val="bottom"/>
            <w:hideMark/>
          </w:tcPr>
          <w:p w14:paraId="26F4B629" w14:textId="77777777" w:rsidR="00844413" w:rsidRPr="00C65514" w:rsidRDefault="00844413" w:rsidP="00844413">
            <w:pPr>
              <w:spacing w:before="0" w:after="0"/>
              <w:jc w:val="right"/>
              <w:rPr>
                <w:rFonts w:ascii="Calibri Light" w:hAnsi="Calibri Light" w:cs="Calibri Light"/>
                <w:i/>
                <w:iCs/>
                <w:sz w:val="20"/>
                <w:szCs w:val="20"/>
              </w:rPr>
            </w:pPr>
          </w:p>
        </w:tc>
      </w:tr>
      <w:tr w:rsidR="00844413" w:rsidRPr="00C65514" w14:paraId="20914DE8"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4800069F"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LIABILITIES </w:t>
            </w:r>
          </w:p>
        </w:tc>
        <w:tc>
          <w:tcPr>
            <w:tcW w:w="680" w:type="dxa"/>
            <w:tcBorders>
              <w:top w:val="nil"/>
              <w:left w:val="nil"/>
              <w:bottom w:val="nil"/>
              <w:right w:val="nil"/>
            </w:tcBorders>
            <w:shd w:val="clear" w:color="auto" w:fill="auto"/>
            <w:noWrap/>
            <w:vAlign w:val="bottom"/>
            <w:hideMark/>
          </w:tcPr>
          <w:p w14:paraId="440AE9C3" w14:textId="77777777" w:rsidR="00844413" w:rsidRPr="00C65514" w:rsidRDefault="00844413" w:rsidP="00844413">
            <w:pPr>
              <w:spacing w:before="0" w:after="0"/>
              <w:jc w:val="center"/>
              <w:rPr>
                <w:rFonts w:ascii="Calibri Light" w:hAnsi="Calibri Light" w:cs="Calibri Light"/>
                <w:sz w:val="20"/>
                <w:szCs w:val="20"/>
              </w:rPr>
            </w:pPr>
          </w:p>
        </w:tc>
        <w:tc>
          <w:tcPr>
            <w:tcW w:w="1316" w:type="dxa"/>
            <w:tcBorders>
              <w:top w:val="nil"/>
              <w:left w:val="nil"/>
              <w:bottom w:val="nil"/>
              <w:right w:val="nil"/>
            </w:tcBorders>
            <w:shd w:val="clear" w:color="auto" w:fill="auto"/>
            <w:noWrap/>
            <w:vAlign w:val="bottom"/>
          </w:tcPr>
          <w:p w14:paraId="71B6BC2C" w14:textId="77777777" w:rsidR="00844413" w:rsidRPr="00C65514" w:rsidRDefault="00844413" w:rsidP="00844413">
            <w:pPr>
              <w:spacing w:before="0" w:after="0"/>
              <w:jc w:val="right"/>
              <w:rPr>
                <w:rFonts w:ascii="Calibri Light" w:hAnsi="Calibri Light" w:cs="Calibri Light"/>
                <w:sz w:val="20"/>
                <w:szCs w:val="20"/>
              </w:rPr>
            </w:pPr>
          </w:p>
        </w:tc>
        <w:tc>
          <w:tcPr>
            <w:tcW w:w="1071" w:type="dxa"/>
            <w:tcBorders>
              <w:top w:val="nil"/>
              <w:left w:val="nil"/>
              <w:bottom w:val="nil"/>
              <w:right w:val="nil"/>
            </w:tcBorders>
            <w:vAlign w:val="bottom"/>
          </w:tcPr>
          <w:p w14:paraId="0A5DD820" w14:textId="77777777" w:rsidR="00844413" w:rsidRPr="00C65514" w:rsidRDefault="00844413" w:rsidP="00844413">
            <w:pPr>
              <w:spacing w:before="0" w:after="0"/>
              <w:jc w:val="right"/>
              <w:rPr>
                <w:rFonts w:ascii="Calibri Light" w:hAnsi="Calibri Light" w:cs="Calibri Light"/>
                <w:sz w:val="20"/>
                <w:szCs w:val="20"/>
              </w:rPr>
            </w:pPr>
          </w:p>
        </w:tc>
        <w:tc>
          <w:tcPr>
            <w:tcW w:w="1297" w:type="dxa"/>
            <w:tcBorders>
              <w:top w:val="nil"/>
              <w:left w:val="nil"/>
              <w:bottom w:val="nil"/>
              <w:right w:val="nil"/>
            </w:tcBorders>
            <w:shd w:val="clear" w:color="auto" w:fill="auto"/>
            <w:noWrap/>
            <w:vAlign w:val="bottom"/>
            <w:hideMark/>
          </w:tcPr>
          <w:p w14:paraId="4D390C15"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7C17E46D"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016693AD"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Current liabilities </w:t>
            </w:r>
          </w:p>
        </w:tc>
        <w:tc>
          <w:tcPr>
            <w:tcW w:w="680" w:type="dxa"/>
            <w:tcBorders>
              <w:top w:val="nil"/>
              <w:left w:val="nil"/>
              <w:bottom w:val="nil"/>
              <w:right w:val="nil"/>
            </w:tcBorders>
            <w:shd w:val="clear" w:color="auto" w:fill="auto"/>
            <w:noWrap/>
            <w:vAlign w:val="bottom"/>
            <w:hideMark/>
          </w:tcPr>
          <w:p w14:paraId="573C17E2" w14:textId="77777777" w:rsidR="00844413" w:rsidRPr="00C65514" w:rsidRDefault="00844413" w:rsidP="00844413">
            <w:pPr>
              <w:spacing w:before="0" w:after="0"/>
              <w:jc w:val="center"/>
              <w:rPr>
                <w:rFonts w:ascii="Calibri Light" w:hAnsi="Calibri Light" w:cs="Calibri Light"/>
                <w:sz w:val="20"/>
                <w:szCs w:val="20"/>
              </w:rPr>
            </w:pPr>
          </w:p>
        </w:tc>
        <w:tc>
          <w:tcPr>
            <w:tcW w:w="1316" w:type="dxa"/>
            <w:tcBorders>
              <w:top w:val="nil"/>
              <w:left w:val="nil"/>
              <w:bottom w:val="nil"/>
              <w:right w:val="nil"/>
            </w:tcBorders>
            <w:shd w:val="clear" w:color="auto" w:fill="auto"/>
            <w:noWrap/>
            <w:vAlign w:val="bottom"/>
          </w:tcPr>
          <w:p w14:paraId="376D103F" w14:textId="77777777" w:rsidR="00844413" w:rsidRPr="00C65514" w:rsidRDefault="00844413" w:rsidP="00844413">
            <w:pPr>
              <w:spacing w:before="0" w:after="0"/>
              <w:jc w:val="right"/>
              <w:rPr>
                <w:rFonts w:ascii="Calibri Light" w:hAnsi="Calibri Light" w:cs="Calibri Light"/>
                <w:sz w:val="20"/>
                <w:szCs w:val="20"/>
              </w:rPr>
            </w:pPr>
          </w:p>
        </w:tc>
        <w:tc>
          <w:tcPr>
            <w:tcW w:w="1071" w:type="dxa"/>
            <w:tcBorders>
              <w:top w:val="nil"/>
              <w:left w:val="nil"/>
              <w:bottom w:val="nil"/>
              <w:right w:val="nil"/>
            </w:tcBorders>
            <w:vAlign w:val="bottom"/>
          </w:tcPr>
          <w:p w14:paraId="6E150957" w14:textId="77777777" w:rsidR="00844413" w:rsidRPr="00C65514" w:rsidRDefault="00844413" w:rsidP="00844413">
            <w:pPr>
              <w:spacing w:before="0" w:after="0"/>
              <w:jc w:val="right"/>
              <w:rPr>
                <w:rFonts w:ascii="Calibri Light" w:hAnsi="Calibri Light" w:cs="Calibri Light"/>
                <w:sz w:val="20"/>
                <w:szCs w:val="20"/>
              </w:rPr>
            </w:pPr>
          </w:p>
        </w:tc>
        <w:tc>
          <w:tcPr>
            <w:tcW w:w="1297" w:type="dxa"/>
            <w:tcBorders>
              <w:top w:val="nil"/>
              <w:left w:val="nil"/>
              <w:bottom w:val="nil"/>
              <w:right w:val="nil"/>
            </w:tcBorders>
            <w:shd w:val="clear" w:color="auto" w:fill="auto"/>
            <w:noWrap/>
            <w:vAlign w:val="bottom"/>
            <w:hideMark/>
          </w:tcPr>
          <w:p w14:paraId="3814413F"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144F4523"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3BA321EF"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Grants payable </w:t>
            </w:r>
          </w:p>
        </w:tc>
        <w:tc>
          <w:tcPr>
            <w:tcW w:w="680" w:type="dxa"/>
            <w:tcBorders>
              <w:top w:val="nil"/>
              <w:left w:val="nil"/>
              <w:bottom w:val="nil"/>
              <w:right w:val="nil"/>
            </w:tcBorders>
            <w:shd w:val="clear" w:color="auto" w:fill="auto"/>
            <w:noWrap/>
            <w:vAlign w:val="bottom"/>
            <w:hideMark/>
          </w:tcPr>
          <w:p w14:paraId="7C599CDF" w14:textId="77777777" w:rsidR="00844413" w:rsidRPr="00C65514" w:rsidRDefault="00844413" w:rsidP="00844413">
            <w:pPr>
              <w:spacing w:before="0" w:after="0"/>
              <w:jc w:val="center"/>
              <w:rPr>
                <w:rFonts w:ascii="Calibri Light" w:hAnsi="Calibri Light" w:cs="Calibri Light"/>
                <w:sz w:val="20"/>
                <w:szCs w:val="20"/>
              </w:rPr>
            </w:pPr>
            <w:r w:rsidRPr="00C65514">
              <w:rPr>
                <w:rFonts w:ascii="Calibri Light" w:hAnsi="Calibri Light" w:cs="Calibri Light"/>
                <w:sz w:val="20"/>
                <w:szCs w:val="20"/>
              </w:rPr>
              <w:t>9</w:t>
            </w:r>
          </w:p>
        </w:tc>
        <w:tc>
          <w:tcPr>
            <w:tcW w:w="1316" w:type="dxa"/>
            <w:tcBorders>
              <w:top w:val="nil"/>
              <w:left w:val="nil"/>
              <w:bottom w:val="nil"/>
              <w:right w:val="nil"/>
            </w:tcBorders>
            <w:shd w:val="clear" w:color="auto" w:fill="auto"/>
            <w:noWrap/>
            <w:vAlign w:val="bottom"/>
          </w:tcPr>
          <w:p w14:paraId="14E4090E"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22,274 </w:t>
            </w:r>
          </w:p>
        </w:tc>
        <w:tc>
          <w:tcPr>
            <w:tcW w:w="1071" w:type="dxa"/>
            <w:tcBorders>
              <w:top w:val="nil"/>
              <w:left w:val="nil"/>
              <w:bottom w:val="nil"/>
              <w:right w:val="nil"/>
            </w:tcBorders>
            <w:vAlign w:val="bottom"/>
          </w:tcPr>
          <w:p w14:paraId="0B3C2340"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19,000 </w:t>
            </w:r>
          </w:p>
        </w:tc>
        <w:tc>
          <w:tcPr>
            <w:tcW w:w="1297" w:type="dxa"/>
            <w:tcBorders>
              <w:top w:val="nil"/>
              <w:left w:val="nil"/>
              <w:bottom w:val="nil"/>
              <w:right w:val="nil"/>
            </w:tcBorders>
            <w:shd w:val="clear" w:color="auto" w:fill="auto"/>
            <w:noWrap/>
            <w:vAlign w:val="bottom"/>
            <w:hideMark/>
          </w:tcPr>
          <w:p w14:paraId="1D20F477"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24,983 </w:t>
            </w:r>
          </w:p>
        </w:tc>
      </w:tr>
      <w:tr w:rsidR="00844413" w:rsidRPr="00C65514" w14:paraId="2E572847"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401C0344"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Payables and deferred revenue</w:t>
            </w:r>
          </w:p>
        </w:tc>
        <w:tc>
          <w:tcPr>
            <w:tcW w:w="680" w:type="dxa"/>
            <w:tcBorders>
              <w:top w:val="nil"/>
              <w:left w:val="nil"/>
              <w:bottom w:val="nil"/>
              <w:right w:val="nil"/>
            </w:tcBorders>
            <w:shd w:val="clear" w:color="auto" w:fill="auto"/>
            <w:noWrap/>
            <w:vAlign w:val="bottom"/>
            <w:hideMark/>
          </w:tcPr>
          <w:p w14:paraId="0DB62059" w14:textId="77777777" w:rsidR="00844413" w:rsidRPr="00C65514" w:rsidRDefault="00844413" w:rsidP="00844413">
            <w:pPr>
              <w:spacing w:before="0" w:after="0"/>
              <w:jc w:val="center"/>
              <w:rPr>
                <w:rFonts w:ascii="Calibri Light" w:hAnsi="Calibri Light" w:cs="Calibri Light"/>
                <w:sz w:val="20"/>
                <w:szCs w:val="20"/>
              </w:rPr>
            </w:pPr>
            <w:r w:rsidRPr="00C65514">
              <w:rPr>
                <w:rFonts w:ascii="Calibri Light" w:hAnsi="Calibri Light" w:cs="Calibri Light"/>
                <w:sz w:val="20"/>
                <w:szCs w:val="20"/>
              </w:rPr>
              <w:t>17</w:t>
            </w:r>
          </w:p>
        </w:tc>
        <w:tc>
          <w:tcPr>
            <w:tcW w:w="1316" w:type="dxa"/>
            <w:tcBorders>
              <w:top w:val="nil"/>
              <w:left w:val="nil"/>
              <w:bottom w:val="nil"/>
              <w:right w:val="nil"/>
            </w:tcBorders>
            <w:shd w:val="clear" w:color="auto" w:fill="auto"/>
            <w:noWrap/>
            <w:vAlign w:val="bottom"/>
          </w:tcPr>
          <w:p w14:paraId="1F03A53D"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4,213 </w:t>
            </w:r>
          </w:p>
        </w:tc>
        <w:tc>
          <w:tcPr>
            <w:tcW w:w="1071" w:type="dxa"/>
            <w:tcBorders>
              <w:top w:val="nil"/>
              <w:left w:val="nil"/>
              <w:bottom w:val="nil"/>
              <w:right w:val="nil"/>
            </w:tcBorders>
            <w:vAlign w:val="bottom"/>
          </w:tcPr>
          <w:p w14:paraId="69E6E3C2"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569 </w:t>
            </w:r>
          </w:p>
        </w:tc>
        <w:tc>
          <w:tcPr>
            <w:tcW w:w="1297" w:type="dxa"/>
            <w:tcBorders>
              <w:top w:val="nil"/>
              <w:left w:val="nil"/>
              <w:bottom w:val="nil"/>
              <w:right w:val="nil"/>
            </w:tcBorders>
            <w:shd w:val="clear" w:color="auto" w:fill="auto"/>
            <w:noWrap/>
            <w:vAlign w:val="bottom"/>
            <w:hideMark/>
          </w:tcPr>
          <w:p w14:paraId="59BC7812"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4,334 </w:t>
            </w:r>
          </w:p>
        </w:tc>
      </w:tr>
      <w:tr w:rsidR="00844413" w:rsidRPr="00C65514" w14:paraId="32806DC0"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tcPr>
          <w:p w14:paraId="60B0E82F"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Employee entitlements </w:t>
            </w:r>
          </w:p>
        </w:tc>
        <w:tc>
          <w:tcPr>
            <w:tcW w:w="680" w:type="dxa"/>
            <w:tcBorders>
              <w:top w:val="nil"/>
              <w:left w:val="nil"/>
              <w:bottom w:val="nil"/>
              <w:right w:val="nil"/>
            </w:tcBorders>
            <w:shd w:val="clear" w:color="auto" w:fill="auto"/>
            <w:noWrap/>
            <w:vAlign w:val="bottom"/>
          </w:tcPr>
          <w:p w14:paraId="7DC83C58" w14:textId="77777777" w:rsidR="00844413" w:rsidRPr="00C65514" w:rsidRDefault="00844413" w:rsidP="00844413">
            <w:pPr>
              <w:spacing w:before="0" w:after="0"/>
              <w:jc w:val="center"/>
              <w:rPr>
                <w:rFonts w:ascii="Calibri Light" w:hAnsi="Calibri Light" w:cs="Calibri Light"/>
                <w:sz w:val="20"/>
                <w:szCs w:val="20"/>
              </w:rPr>
            </w:pPr>
            <w:r w:rsidRPr="00C65514">
              <w:rPr>
                <w:rFonts w:ascii="Calibri Light" w:hAnsi="Calibri Light" w:cs="Calibri Light"/>
                <w:sz w:val="20"/>
                <w:szCs w:val="20"/>
              </w:rPr>
              <w:t>18</w:t>
            </w:r>
          </w:p>
        </w:tc>
        <w:tc>
          <w:tcPr>
            <w:tcW w:w="1316" w:type="dxa"/>
            <w:tcBorders>
              <w:top w:val="nil"/>
              <w:left w:val="nil"/>
              <w:bottom w:val="nil"/>
              <w:right w:val="nil"/>
            </w:tcBorders>
            <w:shd w:val="clear" w:color="auto" w:fill="auto"/>
            <w:noWrap/>
            <w:vAlign w:val="bottom"/>
          </w:tcPr>
          <w:p w14:paraId="05C0040B"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666 </w:t>
            </w:r>
          </w:p>
        </w:tc>
        <w:tc>
          <w:tcPr>
            <w:tcW w:w="1071" w:type="dxa"/>
            <w:tcBorders>
              <w:top w:val="nil"/>
              <w:left w:val="nil"/>
              <w:bottom w:val="nil"/>
              <w:right w:val="nil"/>
            </w:tcBorders>
            <w:vAlign w:val="bottom"/>
          </w:tcPr>
          <w:p w14:paraId="3267C814"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480 </w:t>
            </w:r>
          </w:p>
        </w:tc>
        <w:tc>
          <w:tcPr>
            <w:tcW w:w="1297" w:type="dxa"/>
            <w:tcBorders>
              <w:top w:val="nil"/>
              <w:left w:val="nil"/>
              <w:bottom w:val="nil"/>
              <w:right w:val="nil"/>
            </w:tcBorders>
            <w:shd w:val="clear" w:color="auto" w:fill="auto"/>
            <w:noWrap/>
            <w:vAlign w:val="bottom"/>
          </w:tcPr>
          <w:p w14:paraId="527375F1"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szCs w:val="20"/>
              </w:rPr>
              <w:t xml:space="preserve"> 553 </w:t>
            </w:r>
          </w:p>
        </w:tc>
      </w:tr>
      <w:tr w:rsidR="00844413" w:rsidRPr="00C65514" w14:paraId="4F2E4802"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03FF385E"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Total current liabilities </w:t>
            </w:r>
          </w:p>
        </w:tc>
        <w:tc>
          <w:tcPr>
            <w:tcW w:w="680" w:type="dxa"/>
            <w:tcBorders>
              <w:top w:val="nil"/>
              <w:left w:val="nil"/>
              <w:bottom w:val="nil"/>
              <w:right w:val="nil"/>
            </w:tcBorders>
            <w:shd w:val="clear" w:color="auto" w:fill="auto"/>
            <w:noWrap/>
            <w:vAlign w:val="bottom"/>
            <w:hideMark/>
          </w:tcPr>
          <w:p w14:paraId="71222AEA" w14:textId="77777777" w:rsidR="00844413" w:rsidRPr="00C65514" w:rsidRDefault="00844413" w:rsidP="00844413">
            <w:pPr>
              <w:spacing w:before="0" w:after="0"/>
              <w:jc w:val="center"/>
              <w:rPr>
                <w:rFonts w:ascii="Calibri Light" w:hAnsi="Calibri Light" w:cs="Calibri Light"/>
                <w:b/>
                <w:bCs/>
                <w:sz w:val="20"/>
                <w:szCs w:val="20"/>
              </w:rPr>
            </w:pPr>
          </w:p>
        </w:tc>
        <w:tc>
          <w:tcPr>
            <w:tcW w:w="1316" w:type="dxa"/>
            <w:tcBorders>
              <w:top w:val="single" w:sz="4" w:space="0" w:color="auto"/>
              <w:left w:val="nil"/>
              <w:bottom w:val="nil"/>
              <w:right w:val="nil"/>
            </w:tcBorders>
            <w:shd w:val="clear" w:color="auto" w:fill="auto"/>
            <w:noWrap/>
            <w:vAlign w:val="bottom"/>
          </w:tcPr>
          <w:p w14:paraId="46D538C3"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27,153 </w:t>
            </w:r>
          </w:p>
        </w:tc>
        <w:tc>
          <w:tcPr>
            <w:tcW w:w="1071" w:type="dxa"/>
            <w:tcBorders>
              <w:top w:val="single" w:sz="4" w:space="0" w:color="auto"/>
              <w:left w:val="nil"/>
              <w:bottom w:val="nil"/>
              <w:right w:val="nil"/>
            </w:tcBorders>
            <w:vAlign w:val="bottom"/>
          </w:tcPr>
          <w:p w14:paraId="7CEF5E16"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20,049 </w:t>
            </w:r>
          </w:p>
        </w:tc>
        <w:tc>
          <w:tcPr>
            <w:tcW w:w="1297" w:type="dxa"/>
            <w:tcBorders>
              <w:top w:val="single" w:sz="4" w:space="0" w:color="auto"/>
              <w:left w:val="nil"/>
              <w:bottom w:val="nil"/>
              <w:right w:val="nil"/>
            </w:tcBorders>
            <w:shd w:val="clear" w:color="auto" w:fill="auto"/>
            <w:noWrap/>
            <w:vAlign w:val="bottom"/>
            <w:hideMark/>
          </w:tcPr>
          <w:p w14:paraId="05F97C9D" w14:textId="77777777" w:rsidR="00844413" w:rsidRPr="00C65514" w:rsidRDefault="00844413" w:rsidP="00844413">
            <w:pPr>
              <w:spacing w:before="0" w:after="0"/>
              <w:jc w:val="right"/>
              <w:rPr>
                <w:rFonts w:ascii="Calibri Light" w:hAnsi="Calibri Light" w:cs="Calibri Light"/>
                <w:b/>
                <w:sz w:val="20"/>
                <w:szCs w:val="20"/>
              </w:rPr>
            </w:pPr>
            <w:r w:rsidRPr="00C65514">
              <w:rPr>
                <w:rFonts w:ascii="Calibri Light" w:hAnsi="Calibri Light" w:cs="Calibri Light"/>
                <w:b/>
                <w:bCs/>
                <w:sz w:val="20"/>
                <w:szCs w:val="20"/>
              </w:rPr>
              <w:t xml:space="preserve"> 29,870 </w:t>
            </w:r>
          </w:p>
        </w:tc>
      </w:tr>
      <w:tr w:rsidR="00844413" w:rsidRPr="00C65514" w14:paraId="24505E21"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3D8D5EAD" w14:textId="77777777" w:rsidR="00844413" w:rsidRPr="00C65514" w:rsidRDefault="00844413" w:rsidP="00844413">
            <w:pPr>
              <w:spacing w:before="0" w:after="0"/>
              <w:rPr>
                <w:rFonts w:ascii="Calibri Light" w:hAnsi="Calibri Light" w:cs="Calibri Light"/>
                <w:b/>
                <w:bCs/>
                <w:sz w:val="20"/>
                <w:szCs w:val="20"/>
              </w:rPr>
            </w:pPr>
          </w:p>
        </w:tc>
        <w:tc>
          <w:tcPr>
            <w:tcW w:w="680" w:type="dxa"/>
            <w:tcBorders>
              <w:top w:val="nil"/>
              <w:left w:val="nil"/>
              <w:bottom w:val="nil"/>
              <w:right w:val="nil"/>
            </w:tcBorders>
            <w:shd w:val="clear" w:color="auto" w:fill="auto"/>
            <w:noWrap/>
            <w:vAlign w:val="bottom"/>
            <w:hideMark/>
          </w:tcPr>
          <w:p w14:paraId="7375E68A" w14:textId="77777777" w:rsidR="00844413" w:rsidRPr="00C65514" w:rsidRDefault="00844413" w:rsidP="00844413">
            <w:pPr>
              <w:spacing w:before="0" w:after="0"/>
              <w:jc w:val="center"/>
              <w:rPr>
                <w:rFonts w:ascii="Calibri Light" w:hAnsi="Calibri Light" w:cs="Calibri Light"/>
                <w:b/>
                <w:bCs/>
                <w:sz w:val="20"/>
                <w:szCs w:val="20"/>
              </w:rPr>
            </w:pPr>
          </w:p>
        </w:tc>
        <w:tc>
          <w:tcPr>
            <w:tcW w:w="1316" w:type="dxa"/>
            <w:tcBorders>
              <w:top w:val="nil"/>
              <w:left w:val="nil"/>
              <w:bottom w:val="nil"/>
              <w:right w:val="nil"/>
            </w:tcBorders>
            <w:shd w:val="clear" w:color="auto" w:fill="auto"/>
            <w:noWrap/>
            <w:vAlign w:val="bottom"/>
          </w:tcPr>
          <w:p w14:paraId="0D1A3838" w14:textId="77777777" w:rsidR="00844413" w:rsidRPr="00C65514" w:rsidRDefault="00844413" w:rsidP="00844413">
            <w:pPr>
              <w:spacing w:before="0" w:after="0"/>
              <w:jc w:val="right"/>
              <w:rPr>
                <w:rFonts w:ascii="Calibri Light" w:hAnsi="Calibri Light" w:cs="Calibri Light"/>
                <w:b/>
                <w:bCs/>
                <w:sz w:val="20"/>
                <w:szCs w:val="20"/>
              </w:rPr>
            </w:pPr>
          </w:p>
        </w:tc>
        <w:tc>
          <w:tcPr>
            <w:tcW w:w="1071" w:type="dxa"/>
            <w:tcBorders>
              <w:top w:val="nil"/>
              <w:left w:val="nil"/>
              <w:bottom w:val="nil"/>
              <w:right w:val="nil"/>
            </w:tcBorders>
            <w:vAlign w:val="bottom"/>
          </w:tcPr>
          <w:p w14:paraId="41EB6807" w14:textId="77777777" w:rsidR="00844413" w:rsidRPr="00C65514" w:rsidRDefault="00844413" w:rsidP="00844413">
            <w:pPr>
              <w:spacing w:before="0" w:after="0"/>
              <w:jc w:val="right"/>
              <w:rPr>
                <w:rFonts w:ascii="Calibri Light" w:hAnsi="Calibri Light" w:cs="Calibri Light"/>
                <w:b/>
                <w:bCs/>
                <w:sz w:val="20"/>
                <w:szCs w:val="20"/>
              </w:rPr>
            </w:pPr>
          </w:p>
        </w:tc>
        <w:tc>
          <w:tcPr>
            <w:tcW w:w="1297" w:type="dxa"/>
            <w:tcBorders>
              <w:top w:val="nil"/>
              <w:left w:val="nil"/>
              <w:bottom w:val="nil"/>
              <w:right w:val="nil"/>
            </w:tcBorders>
            <w:shd w:val="clear" w:color="auto" w:fill="auto"/>
            <w:noWrap/>
            <w:vAlign w:val="bottom"/>
            <w:hideMark/>
          </w:tcPr>
          <w:p w14:paraId="7F02AA68" w14:textId="77777777" w:rsidR="00844413" w:rsidRPr="00C65514" w:rsidRDefault="00844413" w:rsidP="00844413">
            <w:pPr>
              <w:spacing w:before="0" w:after="0"/>
              <w:jc w:val="right"/>
              <w:rPr>
                <w:rFonts w:ascii="Calibri Light" w:hAnsi="Calibri Light" w:cs="Calibri Light"/>
                <w:b/>
                <w:bCs/>
                <w:sz w:val="20"/>
                <w:szCs w:val="20"/>
              </w:rPr>
            </w:pPr>
          </w:p>
        </w:tc>
      </w:tr>
      <w:tr w:rsidR="00844413" w:rsidRPr="00C65514" w14:paraId="3A202F6D"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3A37E5B1"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Non-current liabilities </w:t>
            </w:r>
          </w:p>
        </w:tc>
        <w:tc>
          <w:tcPr>
            <w:tcW w:w="680" w:type="dxa"/>
            <w:tcBorders>
              <w:top w:val="nil"/>
              <w:left w:val="nil"/>
              <w:bottom w:val="nil"/>
              <w:right w:val="nil"/>
            </w:tcBorders>
            <w:shd w:val="clear" w:color="auto" w:fill="auto"/>
            <w:noWrap/>
            <w:vAlign w:val="bottom"/>
            <w:hideMark/>
          </w:tcPr>
          <w:p w14:paraId="0D7378A4" w14:textId="77777777" w:rsidR="00844413" w:rsidRPr="00C65514" w:rsidRDefault="00844413" w:rsidP="00844413">
            <w:pPr>
              <w:spacing w:before="0" w:after="0"/>
              <w:jc w:val="center"/>
              <w:rPr>
                <w:rFonts w:ascii="Calibri Light" w:hAnsi="Calibri Light" w:cs="Calibri Light"/>
                <w:b/>
                <w:bCs/>
                <w:sz w:val="20"/>
                <w:szCs w:val="20"/>
              </w:rPr>
            </w:pPr>
          </w:p>
        </w:tc>
        <w:tc>
          <w:tcPr>
            <w:tcW w:w="1316" w:type="dxa"/>
            <w:tcBorders>
              <w:top w:val="nil"/>
              <w:left w:val="nil"/>
              <w:right w:val="nil"/>
            </w:tcBorders>
            <w:shd w:val="clear" w:color="auto" w:fill="auto"/>
            <w:noWrap/>
            <w:vAlign w:val="bottom"/>
          </w:tcPr>
          <w:p w14:paraId="21E7EE0B" w14:textId="77777777" w:rsidR="00844413" w:rsidRPr="00C65514" w:rsidRDefault="00844413" w:rsidP="00844413">
            <w:pPr>
              <w:spacing w:before="0" w:after="0"/>
              <w:jc w:val="right"/>
              <w:rPr>
                <w:rFonts w:ascii="Calibri Light" w:hAnsi="Calibri Light" w:cs="Calibri Light"/>
                <w:b/>
                <w:bCs/>
                <w:sz w:val="20"/>
                <w:szCs w:val="20"/>
              </w:rPr>
            </w:pPr>
          </w:p>
        </w:tc>
        <w:tc>
          <w:tcPr>
            <w:tcW w:w="1071" w:type="dxa"/>
            <w:tcBorders>
              <w:top w:val="nil"/>
              <w:left w:val="nil"/>
              <w:right w:val="nil"/>
            </w:tcBorders>
            <w:vAlign w:val="bottom"/>
          </w:tcPr>
          <w:p w14:paraId="59A3D3E4" w14:textId="77777777" w:rsidR="00844413" w:rsidRPr="00C65514" w:rsidRDefault="00844413" w:rsidP="00844413">
            <w:pPr>
              <w:spacing w:before="0" w:after="0"/>
              <w:jc w:val="right"/>
              <w:rPr>
                <w:rFonts w:ascii="Calibri Light" w:hAnsi="Calibri Light" w:cs="Calibri Light"/>
                <w:b/>
                <w:bCs/>
                <w:sz w:val="20"/>
                <w:szCs w:val="20"/>
              </w:rPr>
            </w:pPr>
          </w:p>
        </w:tc>
        <w:tc>
          <w:tcPr>
            <w:tcW w:w="1297" w:type="dxa"/>
            <w:tcBorders>
              <w:top w:val="nil"/>
              <w:left w:val="nil"/>
              <w:right w:val="nil"/>
            </w:tcBorders>
            <w:shd w:val="clear" w:color="auto" w:fill="auto"/>
            <w:noWrap/>
            <w:vAlign w:val="bottom"/>
            <w:hideMark/>
          </w:tcPr>
          <w:p w14:paraId="7D04BEFF" w14:textId="77777777" w:rsidR="00844413" w:rsidRPr="00C65514" w:rsidRDefault="00844413" w:rsidP="00844413">
            <w:pPr>
              <w:spacing w:before="0" w:after="0"/>
              <w:jc w:val="right"/>
              <w:rPr>
                <w:rFonts w:ascii="Calibri Light" w:hAnsi="Calibri Light" w:cs="Calibri Light"/>
                <w:b/>
                <w:bCs/>
                <w:sz w:val="20"/>
                <w:szCs w:val="20"/>
              </w:rPr>
            </w:pPr>
          </w:p>
        </w:tc>
      </w:tr>
      <w:tr w:rsidR="00844413" w:rsidRPr="00C65514" w14:paraId="7130EDFF"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tcPr>
          <w:p w14:paraId="7FC84CEC"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Lease incentive</w:t>
            </w:r>
          </w:p>
        </w:tc>
        <w:tc>
          <w:tcPr>
            <w:tcW w:w="680" w:type="dxa"/>
            <w:tcBorders>
              <w:top w:val="nil"/>
              <w:left w:val="nil"/>
              <w:bottom w:val="nil"/>
              <w:right w:val="nil"/>
            </w:tcBorders>
            <w:shd w:val="clear" w:color="auto" w:fill="auto"/>
            <w:noWrap/>
            <w:vAlign w:val="bottom"/>
          </w:tcPr>
          <w:p w14:paraId="423C0241" w14:textId="77777777" w:rsidR="00844413" w:rsidRPr="00C65514" w:rsidRDefault="00844413" w:rsidP="00844413">
            <w:pPr>
              <w:spacing w:before="0" w:after="0"/>
              <w:jc w:val="center"/>
              <w:rPr>
                <w:rFonts w:ascii="Calibri Light" w:hAnsi="Calibri Light" w:cs="Calibri Light"/>
                <w:sz w:val="20"/>
                <w:szCs w:val="20"/>
              </w:rPr>
            </w:pPr>
            <w:r w:rsidRPr="00C65514">
              <w:rPr>
                <w:rFonts w:ascii="Calibri Light" w:hAnsi="Calibri Light" w:cs="Calibri Light"/>
                <w:sz w:val="20"/>
                <w:szCs w:val="20"/>
              </w:rPr>
              <w:t>20.2</w:t>
            </w:r>
          </w:p>
        </w:tc>
        <w:tc>
          <w:tcPr>
            <w:tcW w:w="1316" w:type="dxa"/>
            <w:tcBorders>
              <w:top w:val="nil"/>
              <w:left w:val="nil"/>
              <w:right w:val="nil"/>
            </w:tcBorders>
            <w:shd w:val="clear" w:color="auto" w:fill="auto"/>
            <w:noWrap/>
            <w:vAlign w:val="bottom"/>
          </w:tcPr>
          <w:p w14:paraId="132F4FA8"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38 </w:t>
            </w:r>
          </w:p>
        </w:tc>
        <w:tc>
          <w:tcPr>
            <w:tcW w:w="1071" w:type="dxa"/>
            <w:tcBorders>
              <w:top w:val="nil"/>
              <w:left w:val="nil"/>
              <w:right w:val="nil"/>
            </w:tcBorders>
            <w:vAlign w:val="bottom"/>
          </w:tcPr>
          <w:p w14:paraId="190FA3EB"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38 </w:t>
            </w:r>
          </w:p>
        </w:tc>
        <w:tc>
          <w:tcPr>
            <w:tcW w:w="1297" w:type="dxa"/>
            <w:tcBorders>
              <w:top w:val="nil"/>
              <w:left w:val="nil"/>
              <w:right w:val="nil"/>
            </w:tcBorders>
            <w:shd w:val="clear" w:color="auto" w:fill="auto"/>
            <w:noWrap/>
            <w:vAlign w:val="bottom"/>
          </w:tcPr>
          <w:p w14:paraId="08103794"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szCs w:val="20"/>
              </w:rPr>
              <w:t xml:space="preserve"> 57 </w:t>
            </w:r>
          </w:p>
        </w:tc>
      </w:tr>
      <w:tr w:rsidR="00844413" w:rsidRPr="00C65514" w14:paraId="3CE3F67B"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7D27498B"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Employee entitlements </w:t>
            </w:r>
          </w:p>
        </w:tc>
        <w:tc>
          <w:tcPr>
            <w:tcW w:w="680" w:type="dxa"/>
            <w:tcBorders>
              <w:top w:val="nil"/>
              <w:left w:val="nil"/>
              <w:bottom w:val="nil"/>
              <w:right w:val="nil"/>
            </w:tcBorders>
            <w:shd w:val="clear" w:color="auto" w:fill="auto"/>
            <w:noWrap/>
            <w:vAlign w:val="bottom"/>
            <w:hideMark/>
          </w:tcPr>
          <w:p w14:paraId="673D47B7" w14:textId="77777777" w:rsidR="00844413" w:rsidRPr="00C65514" w:rsidRDefault="00844413" w:rsidP="00844413">
            <w:pPr>
              <w:spacing w:before="0" w:after="0"/>
              <w:jc w:val="center"/>
              <w:rPr>
                <w:rFonts w:ascii="Calibri Light" w:hAnsi="Calibri Light" w:cs="Calibri Light"/>
                <w:sz w:val="20"/>
                <w:szCs w:val="20"/>
              </w:rPr>
            </w:pPr>
            <w:r w:rsidRPr="00C65514">
              <w:rPr>
                <w:rFonts w:ascii="Calibri Light" w:hAnsi="Calibri Light" w:cs="Calibri Light"/>
                <w:sz w:val="20"/>
                <w:szCs w:val="20"/>
              </w:rPr>
              <w:t>18</w:t>
            </w:r>
          </w:p>
        </w:tc>
        <w:tc>
          <w:tcPr>
            <w:tcW w:w="1316" w:type="dxa"/>
            <w:tcBorders>
              <w:left w:val="nil"/>
              <w:bottom w:val="single" w:sz="4" w:space="0" w:color="auto"/>
              <w:right w:val="nil"/>
            </w:tcBorders>
            <w:shd w:val="clear" w:color="auto" w:fill="auto"/>
            <w:noWrap/>
            <w:vAlign w:val="bottom"/>
          </w:tcPr>
          <w:p w14:paraId="34F518D0"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81 </w:t>
            </w:r>
          </w:p>
        </w:tc>
        <w:tc>
          <w:tcPr>
            <w:tcW w:w="1071" w:type="dxa"/>
            <w:tcBorders>
              <w:left w:val="nil"/>
              <w:bottom w:val="single" w:sz="4" w:space="0" w:color="auto"/>
              <w:right w:val="nil"/>
            </w:tcBorders>
            <w:vAlign w:val="bottom"/>
          </w:tcPr>
          <w:p w14:paraId="39C5BB87"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62 </w:t>
            </w:r>
          </w:p>
        </w:tc>
        <w:tc>
          <w:tcPr>
            <w:tcW w:w="1297" w:type="dxa"/>
            <w:tcBorders>
              <w:left w:val="nil"/>
              <w:bottom w:val="single" w:sz="4" w:space="0" w:color="auto"/>
              <w:right w:val="nil"/>
            </w:tcBorders>
            <w:shd w:val="clear" w:color="auto" w:fill="auto"/>
            <w:noWrap/>
            <w:vAlign w:val="bottom"/>
            <w:hideMark/>
          </w:tcPr>
          <w:p w14:paraId="71B80D52"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82 </w:t>
            </w:r>
          </w:p>
        </w:tc>
      </w:tr>
      <w:tr w:rsidR="00844413" w:rsidRPr="00C65514" w14:paraId="0BF25956"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1073918C"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Total non-current liabilities </w:t>
            </w:r>
          </w:p>
        </w:tc>
        <w:tc>
          <w:tcPr>
            <w:tcW w:w="680" w:type="dxa"/>
            <w:tcBorders>
              <w:top w:val="nil"/>
              <w:left w:val="nil"/>
              <w:bottom w:val="nil"/>
              <w:right w:val="nil"/>
            </w:tcBorders>
            <w:shd w:val="clear" w:color="auto" w:fill="auto"/>
            <w:noWrap/>
            <w:vAlign w:val="bottom"/>
            <w:hideMark/>
          </w:tcPr>
          <w:p w14:paraId="3CA35890" w14:textId="77777777" w:rsidR="00844413" w:rsidRPr="00C65514" w:rsidRDefault="00844413" w:rsidP="00844413">
            <w:pPr>
              <w:spacing w:before="0" w:after="0"/>
              <w:jc w:val="center"/>
              <w:rPr>
                <w:rFonts w:ascii="Calibri Light" w:hAnsi="Calibri Light" w:cs="Calibri Light"/>
                <w:sz w:val="20"/>
                <w:szCs w:val="20"/>
              </w:rPr>
            </w:pPr>
          </w:p>
        </w:tc>
        <w:tc>
          <w:tcPr>
            <w:tcW w:w="1316" w:type="dxa"/>
            <w:tcBorders>
              <w:top w:val="single" w:sz="4" w:space="0" w:color="auto"/>
              <w:left w:val="nil"/>
              <w:bottom w:val="nil"/>
              <w:right w:val="nil"/>
            </w:tcBorders>
            <w:shd w:val="clear" w:color="auto" w:fill="auto"/>
            <w:noWrap/>
            <w:vAlign w:val="bottom"/>
          </w:tcPr>
          <w:p w14:paraId="618968B3"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119 </w:t>
            </w:r>
          </w:p>
        </w:tc>
        <w:tc>
          <w:tcPr>
            <w:tcW w:w="1071" w:type="dxa"/>
            <w:tcBorders>
              <w:top w:val="single" w:sz="4" w:space="0" w:color="auto"/>
              <w:left w:val="nil"/>
              <w:bottom w:val="nil"/>
              <w:right w:val="nil"/>
            </w:tcBorders>
            <w:vAlign w:val="bottom"/>
          </w:tcPr>
          <w:p w14:paraId="6F827371"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100 </w:t>
            </w:r>
          </w:p>
        </w:tc>
        <w:tc>
          <w:tcPr>
            <w:tcW w:w="1297" w:type="dxa"/>
            <w:tcBorders>
              <w:top w:val="single" w:sz="4" w:space="0" w:color="auto"/>
              <w:left w:val="nil"/>
              <w:bottom w:val="nil"/>
              <w:right w:val="nil"/>
            </w:tcBorders>
            <w:shd w:val="clear" w:color="auto" w:fill="auto"/>
            <w:noWrap/>
            <w:vAlign w:val="bottom"/>
            <w:hideMark/>
          </w:tcPr>
          <w:p w14:paraId="7A939CC6" w14:textId="77777777" w:rsidR="00844413" w:rsidRPr="00C65514" w:rsidRDefault="00844413" w:rsidP="00844413">
            <w:pPr>
              <w:spacing w:before="0" w:after="0"/>
              <w:jc w:val="right"/>
              <w:rPr>
                <w:rFonts w:ascii="Calibri Light" w:hAnsi="Calibri Light" w:cs="Calibri Light"/>
                <w:b/>
                <w:sz w:val="20"/>
                <w:szCs w:val="20"/>
              </w:rPr>
            </w:pPr>
            <w:r w:rsidRPr="00C65514">
              <w:rPr>
                <w:rFonts w:ascii="Calibri Light" w:hAnsi="Calibri Light" w:cs="Calibri Light"/>
                <w:b/>
                <w:bCs/>
                <w:sz w:val="20"/>
                <w:szCs w:val="20"/>
              </w:rPr>
              <w:t xml:space="preserve"> 139 </w:t>
            </w:r>
          </w:p>
        </w:tc>
      </w:tr>
      <w:tr w:rsidR="00844413" w:rsidRPr="00C65514" w14:paraId="0E54933E"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6B59E007" w14:textId="77777777" w:rsidR="00844413" w:rsidRPr="00C65514" w:rsidRDefault="00844413" w:rsidP="00844413">
            <w:pPr>
              <w:spacing w:before="0" w:after="0"/>
              <w:rPr>
                <w:rFonts w:ascii="Calibri Light" w:hAnsi="Calibri Light" w:cs="Calibri Light"/>
                <w:b/>
                <w:bCs/>
                <w:sz w:val="20"/>
                <w:szCs w:val="20"/>
              </w:rPr>
            </w:pPr>
          </w:p>
        </w:tc>
        <w:tc>
          <w:tcPr>
            <w:tcW w:w="680" w:type="dxa"/>
            <w:tcBorders>
              <w:top w:val="nil"/>
              <w:left w:val="nil"/>
              <w:bottom w:val="nil"/>
              <w:right w:val="nil"/>
            </w:tcBorders>
            <w:shd w:val="clear" w:color="auto" w:fill="auto"/>
            <w:noWrap/>
            <w:vAlign w:val="bottom"/>
            <w:hideMark/>
          </w:tcPr>
          <w:p w14:paraId="71F457B0" w14:textId="77777777" w:rsidR="00844413" w:rsidRPr="00C65514" w:rsidRDefault="00844413" w:rsidP="00844413">
            <w:pPr>
              <w:spacing w:before="0" w:after="0"/>
              <w:jc w:val="center"/>
              <w:rPr>
                <w:rFonts w:ascii="Calibri Light" w:hAnsi="Calibri Light" w:cs="Calibri Light"/>
                <w:b/>
                <w:bCs/>
                <w:sz w:val="20"/>
                <w:szCs w:val="20"/>
              </w:rPr>
            </w:pPr>
          </w:p>
        </w:tc>
        <w:tc>
          <w:tcPr>
            <w:tcW w:w="1316" w:type="dxa"/>
            <w:tcBorders>
              <w:top w:val="nil"/>
              <w:left w:val="nil"/>
              <w:bottom w:val="nil"/>
              <w:right w:val="nil"/>
            </w:tcBorders>
            <w:shd w:val="clear" w:color="auto" w:fill="auto"/>
            <w:noWrap/>
            <w:vAlign w:val="bottom"/>
          </w:tcPr>
          <w:p w14:paraId="45D4F18D" w14:textId="77777777" w:rsidR="00844413" w:rsidRPr="00C65514" w:rsidRDefault="00844413" w:rsidP="00844413">
            <w:pPr>
              <w:spacing w:before="0" w:after="0"/>
              <w:jc w:val="right"/>
              <w:rPr>
                <w:rFonts w:ascii="Calibri Light" w:hAnsi="Calibri Light" w:cs="Calibri Light"/>
                <w:b/>
                <w:bCs/>
                <w:sz w:val="20"/>
                <w:szCs w:val="20"/>
              </w:rPr>
            </w:pPr>
          </w:p>
        </w:tc>
        <w:tc>
          <w:tcPr>
            <w:tcW w:w="1071" w:type="dxa"/>
            <w:tcBorders>
              <w:top w:val="nil"/>
              <w:left w:val="nil"/>
              <w:bottom w:val="nil"/>
              <w:right w:val="nil"/>
            </w:tcBorders>
            <w:vAlign w:val="bottom"/>
          </w:tcPr>
          <w:p w14:paraId="15437662" w14:textId="77777777" w:rsidR="00844413" w:rsidRPr="00C65514" w:rsidRDefault="00844413" w:rsidP="00844413">
            <w:pPr>
              <w:spacing w:before="0" w:after="0"/>
              <w:jc w:val="right"/>
              <w:rPr>
                <w:rFonts w:ascii="Calibri Light" w:hAnsi="Calibri Light" w:cs="Calibri Light"/>
                <w:b/>
                <w:bCs/>
                <w:sz w:val="20"/>
                <w:szCs w:val="20"/>
              </w:rPr>
            </w:pPr>
          </w:p>
        </w:tc>
        <w:tc>
          <w:tcPr>
            <w:tcW w:w="1297" w:type="dxa"/>
            <w:tcBorders>
              <w:top w:val="nil"/>
              <w:left w:val="nil"/>
              <w:bottom w:val="nil"/>
              <w:right w:val="nil"/>
            </w:tcBorders>
            <w:shd w:val="clear" w:color="auto" w:fill="auto"/>
            <w:noWrap/>
            <w:vAlign w:val="bottom"/>
            <w:hideMark/>
          </w:tcPr>
          <w:p w14:paraId="58213E01" w14:textId="77777777" w:rsidR="00844413" w:rsidRPr="00C65514" w:rsidRDefault="00844413" w:rsidP="00844413">
            <w:pPr>
              <w:spacing w:before="0" w:after="0"/>
              <w:jc w:val="right"/>
              <w:rPr>
                <w:rFonts w:ascii="Calibri Light" w:hAnsi="Calibri Light" w:cs="Calibri Light"/>
                <w:b/>
                <w:bCs/>
                <w:sz w:val="20"/>
                <w:szCs w:val="20"/>
              </w:rPr>
            </w:pPr>
          </w:p>
        </w:tc>
      </w:tr>
      <w:tr w:rsidR="00844413" w:rsidRPr="00C65514" w14:paraId="103FDE13"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5DA1740F"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TOTAL LIABILITIES </w:t>
            </w:r>
          </w:p>
        </w:tc>
        <w:tc>
          <w:tcPr>
            <w:tcW w:w="680" w:type="dxa"/>
            <w:tcBorders>
              <w:top w:val="nil"/>
              <w:left w:val="nil"/>
              <w:bottom w:val="nil"/>
              <w:right w:val="nil"/>
            </w:tcBorders>
            <w:shd w:val="clear" w:color="auto" w:fill="auto"/>
            <w:noWrap/>
            <w:vAlign w:val="bottom"/>
            <w:hideMark/>
          </w:tcPr>
          <w:p w14:paraId="15EE48AE" w14:textId="77777777" w:rsidR="00844413" w:rsidRPr="00C65514" w:rsidRDefault="00844413" w:rsidP="00844413">
            <w:pPr>
              <w:spacing w:before="0" w:after="0"/>
              <w:jc w:val="center"/>
              <w:rPr>
                <w:rFonts w:ascii="Calibri Light" w:hAnsi="Calibri Light" w:cs="Calibri Light"/>
                <w:b/>
                <w:bCs/>
                <w:sz w:val="20"/>
                <w:szCs w:val="20"/>
              </w:rPr>
            </w:pPr>
          </w:p>
        </w:tc>
        <w:tc>
          <w:tcPr>
            <w:tcW w:w="1316" w:type="dxa"/>
            <w:tcBorders>
              <w:top w:val="single" w:sz="4" w:space="0" w:color="auto"/>
              <w:left w:val="nil"/>
              <w:bottom w:val="single" w:sz="4" w:space="0" w:color="auto"/>
              <w:right w:val="nil"/>
            </w:tcBorders>
            <w:shd w:val="clear" w:color="auto" w:fill="auto"/>
            <w:noWrap/>
            <w:vAlign w:val="bottom"/>
          </w:tcPr>
          <w:p w14:paraId="7166FDE5"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27,272 </w:t>
            </w:r>
          </w:p>
        </w:tc>
        <w:tc>
          <w:tcPr>
            <w:tcW w:w="1071" w:type="dxa"/>
            <w:tcBorders>
              <w:top w:val="single" w:sz="4" w:space="0" w:color="auto"/>
              <w:left w:val="nil"/>
              <w:bottom w:val="single" w:sz="4" w:space="0" w:color="auto"/>
              <w:right w:val="nil"/>
            </w:tcBorders>
            <w:vAlign w:val="bottom"/>
          </w:tcPr>
          <w:p w14:paraId="17272D5C"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20,149 </w:t>
            </w:r>
          </w:p>
        </w:tc>
        <w:tc>
          <w:tcPr>
            <w:tcW w:w="1297" w:type="dxa"/>
            <w:tcBorders>
              <w:top w:val="single" w:sz="4" w:space="0" w:color="auto"/>
              <w:left w:val="nil"/>
              <w:bottom w:val="single" w:sz="4" w:space="0" w:color="auto"/>
              <w:right w:val="nil"/>
            </w:tcBorders>
            <w:shd w:val="clear" w:color="auto" w:fill="auto"/>
            <w:noWrap/>
            <w:vAlign w:val="bottom"/>
            <w:hideMark/>
          </w:tcPr>
          <w:p w14:paraId="5503DCF1"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30,009</w:t>
            </w:r>
          </w:p>
        </w:tc>
      </w:tr>
      <w:tr w:rsidR="00844413" w:rsidRPr="00C65514" w14:paraId="619CD273"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7D372E2E" w14:textId="77777777" w:rsidR="00844413" w:rsidRPr="00C65514" w:rsidRDefault="00844413" w:rsidP="00844413">
            <w:pPr>
              <w:spacing w:before="0" w:after="0"/>
              <w:rPr>
                <w:rFonts w:ascii="Calibri Light" w:hAnsi="Calibri Light" w:cs="Calibri Light"/>
                <w:b/>
                <w:bCs/>
                <w:sz w:val="20"/>
                <w:szCs w:val="20"/>
              </w:rPr>
            </w:pPr>
          </w:p>
        </w:tc>
        <w:tc>
          <w:tcPr>
            <w:tcW w:w="680" w:type="dxa"/>
            <w:tcBorders>
              <w:top w:val="nil"/>
              <w:left w:val="nil"/>
              <w:bottom w:val="nil"/>
              <w:right w:val="nil"/>
            </w:tcBorders>
            <w:shd w:val="clear" w:color="auto" w:fill="auto"/>
            <w:noWrap/>
            <w:vAlign w:val="bottom"/>
            <w:hideMark/>
          </w:tcPr>
          <w:p w14:paraId="48F38C27" w14:textId="77777777" w:rsidR="00844413" w:rsidRPr="00C65514" w:rsidRDefault="00844413" w:rsidP="00844413">
            <w:pPr>
              <w:spacing w:before="0" w:after="0"/>
              <w:jc w:val="center"/>
              <w:rPr>
                <w:rFonts w:ascii="Calibri Light" w:hAnsi="Calibri Light" w:cs="Calibri Light"/>
                <w:b/>
                <w:bCs/>
                <w:sz w:val="20"/>
                <w:szCs w:val="20"/>
              </w:rPr>
            </w:pPr>
          </w:p>
        </w:tc>
        <w:tc>
          <w:tcPr>
            <w:tcW w:w="1316" w:type="dxa"/>
            <w:tcBorders>
              <w:top w:val="nil"/>
              <w:left w:val="nil"/>
              <w:bottom w:val="nil"/>
              <w:right w:val="nil"/>
            </w:tcBorders>
            <w:shd w:val="clear" w:color="auto" w:fill="auto"/>
            <w:noWrap/>
            <w:vAlign w:val="bottom"/>
          </w:tcPr>
          <w:p w14:paraId="42548E4F" w14:textId="77777777" w:rsidR="00844413" w:rsidRPr="00C65514" w:rsidRDefault="00844413" w:rsidP="00844413">
            <w:pPr>
              <w:spacing w:before="0" w:after="0"/>
              <w:jc w:val="right"/>
              <w:rPr>
                <w:rFonts w:ascii="Calibri Light" w:hAnsi="Calibri Light" w:cs="Calibri Light"/>
                <w:b/>
                <w:bCs/>
                <w:sz w:val="20"/>
                <w:szCs w:val="20"/>
              </w:rPr>
            </w:pPr>
          </w:p>
        </w:tc>
        <w:tc>
          <w:tcPr>
            <w:tcW w:w="1071" w:type="dxa"/>
            <w:tcBorders>
              <w:top w:val="nil"/>
              <w:left w:val="nil"/>
              <w:bottom w:val="nil"/>
              <w:right w:val="nil"/>
            </w:tcBorders>
            <w:vAlign w:val="bottom"/>
          </w:tcPr>
          <w:p w14:paraId="40E433E2" w14:textId="77777777" w:rsidR="00844413" w:rsidRPr="00C65514" w:rsidRDefault="00844413" w:rsidP="00844413">
            <w:pPr>
              <w:spacing w:before="0" w:after="0"/>
              <w:jc w:val="right"/>
              <w:rPr>
                <w:rFonts w:ascii="Calibri Light" w:hAnsi="Calibri Light" w:cs="Calibri Light"/>
                <w:b/>
                <w:bCs/>
                <w:sz w:val="20"/>
                <w:szCs w:val="20"/>
              </w:rPr>
            </w:pPr>
          </w:p>
        </w:tc>
        <w:tc>
          <w:tcPr>
            <w:tcW w:w="1297" w:type="dxa"/>
            <w:tcBorders>
              <w:top w:val="nil"/>
              <w:left w:val="nil"/>
              <w:bottom w:val="nil"/>
              <w:right w:val="nil"/>
            </w:tcBorders>
            <w:shd w:val="clear" w:color="auto" w:fill="auto"/>
            <w:noWrap/>
            <w:vAlign w:val="bottom"/>
            <w:hideMark/>
          </w:tcPr>
          <w:p w14:paraId="0DA72E03" w14:textId="77777777" w:rsidR="00844413" w:rsidRPr="00C65514" w:rsidRDefault="00844413" w:rsidP="00844413">
            <w:pPr>
              <w:spacing w:before="0" w:after="0"/>
              <w:jc w:val="right"/>
              <w:rPr>
                <w:rFonts w:ascii="Calibri Light" w:hAnsi="Calibri Light" w:cs="Calibri Light"/>
                <w:b/>
                <w:bCs/>
                <w:sz w:val="20"/>
                <w:szCs w:val="20"/>
              </w:rPr>
            </w:pPr>
          </w:p>
        </w:tc>
      </w:tr>
      <w:tr w:rsidR="00844413" w:rsidRPr="00C65514" w14:paraId="62BE0D8D"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584269CE"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NET ASSETS </w:t>
            </w:r>
          </w:p>
        </w:tc>
        <w:tc>
          <w:tcPr>
            <w:tcW w:w="680" w:type="dxa"/>
            <w:tcBorders>
              <w:top w:val="nil"/>
              <w:left w:val="nil"/>
              <w:bottom w:val="nil"/>
              <w:right w:val="nil"/>
            </w:tcBorders>
            <w:shd w:val="clear" w:color="auto" w:fill="auto"/>
            <w:noWrap/>
            <w:vAlign w:val="bottom"/>
            <w:hideMark/>
          </w:tcPr>
          <w:p w14:paraId="06E1F07C" w14:textId="77777777" w:rsidR="00844413" w:rsidRPr="00C65514" w:rsidRDefault="00844413" w:rsidP="00844413">
            <w:pPr>
              <w:spacing w:before="0" w:after="0"/>
              <w:jc w:val="center"/>
              <w:rPr>
                <w:rFonts w:ascii="Calibri Light" w:hAnsi="Calibri Light" w:cs="Calibri Light"/>
                <w:sz w:val="20"/>
                <w:szCs w:val="20"/>
              </w:rPr>
            </w:pPr>
          </w:p>
        </w:tc>
        <w:tc>
          <w:tcPr>
            <w:tcW w:w="1316" w:type="dxa"/>
            <w:tcBorders>
              <w:top w:val="single" w:sz="4" w:space="0" w:color="auto"/>
              <w:left w:val="nil"/>
              <w:bottom w:val="single" w:sz="4" w:space="0" w:color="auto"/>
              <w:right w:val="nil"/>
            </w:tcBorders>
            <w:shd w:val="clear" w:color="auto" w:fill="auto"/>
            <w:noWrap/>
            <w:vAlign w:val="bottom"/>
          </w:tcPr>
          <w:p w14:paraId="24D38710"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22,479 </w:t>
            </w:r>
          </w:p>
        </w:tc>
        <w:tc>
          <w:tcPr>
            <w:tcW w:w="1071" w:type="dxa"/>
            <w:tcBorders>
              <w:top w:val="single" w:sz="4" w:space="0" w:color="auto"/>
              <w:left w:val="nil"/>
              <w:bottom w:val="single" w:sz="4" w:space="0" w:color="auto"/>
              <w:right w:val="nil"/>
            </w:tcBorders>
            <w:vAlign w:val="bottom"/>
          </w:tcPr>
          <w:p w14:paraId="61F12543"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19,158 </w:t>
            </w:r>
          </w:p>
        </w:tc>
        <w:tc>
          <w:tcPr>
            <w:tcW w:w="1297" w:type="dxa"/>
            <w:tcBorders>
              <w:top w:val="single" w:sz="4" w:space="0" w:color="auto"/>
              <w:left w:val="nil"/>
              <w:bottom w:val="single" w:sz="4" w:space="0" w:color="auto"/>
              <w:right w:val="nil"/>
            </w:tcBorders>
            <w:shd w:val="clear" w:color="auto" w:fill="auto"/>
            <w:noWrap/>
            <w:vAlign w:val="bottom"/>
            <w:hideMark/>
          </w:tcPr>
          <w:p w14:paraId="7B2F5ADF"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24,821 </w:t>
            </w:r>
          </w:p>
        </w:tc>
      </w:tr>
      <w:tr w:rsidR="00844413" w:rsidRPr="00C65514" w14:paraId="5E8F3825"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301AD3D5" w14:textId="77777777" w:rsidR="00844413" w:rsidRPr="00C65514" w:rsidRDefault="00844413" w:rsidP="00844413">
            <w:pPr>
              <w:spacing w:before="0" w:after="0"/>
              <w:rPr>
                <w:rFonts w:ascii="Calibri Light" w:hAnsi="Calibri Light" w:cs="Calibri Light"/>
                <w:b/>
                <w:bCs/>
                <w:sz w:val="20"/>
                <w:szCs w:val="20"/>
              </w:rPr>
            </w:pPr>
          </w:p>
        </w:tc>
        <w:tc>
          <w:tcPr>
            <w:tcW w:w="680" w:type="dxa"/>
            <w:tcBorders>
              <w:top w:val="nil"/>
              <w:left w:val="nil"/>
              <w:bottom w:val="nil"/>
              <w:right w:val="nil"/>
            </w:tcBorders>
            <w:shd w:val="clear" w:color="auto" w:fill="auto"/>
            <w:noWrap/>
            <w:vAlign w:val="bottom"/>
            <w:hideMark/>
          </w:tcPr>
          <w:p w14:paraId="103D64A7" w14:textId="77777777" w:rsidR="00844413" w:rsidRPr="00C65514" w:rsidRDefault="00844413" w:rsidP="00844413">
            <w:pPr>
              <w:spacing w:before="0" w:after="0"/>
              <w:jc w:val="center"/>
              <w:rPr>
                <w:rFonts w:ascii="Calibri Light" w:hAnsi="Calibri Light" w:cs="Calibri Light"/>
                <w:b/>
                <w:bCs/>
                <w:sz w:val="20"/>
                <w:szCs w:val="20"/>
              </w:rPr>
            </w:pPr>
          </w:p>
        </w:tc>
        <w:tc>
          <w:tcPr>
            <w:tcW w:w="1316" w:type="dxa"/>
            <w:tcBorders>
              <w:top w:val="nil"/>
              <w:left w:val="nil"/>
              <w:bottom w:val="nil"/>
              <w:right w:val="nil"/>
            </w:tcBorders>
            <w:shd w:val="clear" w:color="auto" w:fill="auto"/>
            <w:noWrap/>
            <w:vAlign w:val="bottom"/>
          </w:tcPr>
          <w:p w14:paraId="1E4B1F14" w14:textId="77777777" w:rsidR="00844413" w:rsidRPr="00C65514" w:rsidRDefault="00844413" w:rsidP="00844413">
            <w:pPr>
              <w:spacing w:before="0" w:after="0"/>
              <w:jc w:val="right"/>
              <w:rPr>
                <w:rFonts w:ascii="Calibri Light" w:hAnsi="Calibri Light" w:cs="Calibri Light"/>
                <w:b/>
                <w:bCs/>
                <w:sz w:val="20"/>
                <w:szCs w:val="20"/>
              </w:rPr>
            </w:pPr>
          </w:p>
        </w:tc>
        <w:tc>
          <w:tcPr>
            <w:tcW w:w="1071" w:type="dxa"/>
            <w:tcBorders>
              <w:top w:val="nil"/>
              <w:left w:val="nil"/>
              <w:bottom w:val="nil"/>
              <w:right w:val="nil"/>
            </w:tcBorders>
          </w:tcPr>
          <w:p w14:paraId="42F415E3" w14:textId="77777777" w:rsidR="00844413" w:rsidRPr="00C65514" w:rsidRDefault="00844413" w:rsidP="00844413">
            <w:pPr>
              <w:spacing w:before="0" w:after="0"/>
              <w:jc w:val="right"/>
              <w:rPr>
                <w:rFonts w:ascii="Calibri Light" w:hAnsi="Calibri Light" w:cs="Calibri Light"/>
                <w:b/>
                <w:bCs/>
                <w:sz w:val="20"/>
                <w:szCs w:val="20"/>
              </w:rPr>
            </w:pPr>
          </w:p>
        </w:tc>
        <w:tc>
          <w:tcPr>
            <w:tcW w:w="1297" w:type="dxa"/>
            <w:tcBorders>
              <w:top w:val="nil"/>
              <w:left w:val="nil"/>
              <w:bottom w:val="nil"/>
              <w:right w:val="nil"/>
            </w:tcBorders>
            <w:shd w:val="clear" w:color="auto" w:fill="auto"/>
            <w:noWrap/>
            <w:vAlign w:val="bottom"/>
            <w:hideMark/>
          </w:tcPr>
          <w:p w14:paraId="28F87437" w14:textId="77777777" w:rsidR="00844413" w:rsidRPr="00C65514" w:rsidRDefault="00844413" w:rsidP="00844413">
            <w:pPr>
              <w:spacing w:before="0" w:after="0"/>
              <w:jc w:val="right"/>
              <w:rPr>
                <w:rFonts w:ascii="Calibri Light" w:hAnsi="Calibri Light" w:cs="Calibri Light"/>
                <w:b/>
                <w:bCs/>
                <w:sz w:val="20"/>
                <w:szCs w:val="20"/>
              </w:rPr>
            </w:pPr>
          </w:p>
        </w:tc>
      </w:tr>
      <w:tr w:rsidR="00844413" w:rsidRPr="00C65514" w14:paraId="13D22214"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3769DF4C"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EQUITY </w:t>
            </w:r>
          </w:p>
        </w:tc>
        <w:tc>
          <w:tcPr>
            <w:tcW w:w="680" w:type="dxa"/>
            <w:tcBorders>
              <w:top w:val="nil"/>
              <w:left w:val="nil"/>
              <w:bottom w:val="nil"/>
              <w:right w:val="nil"/>
            </w:tcBorders>
            <w:shd w:val="clear" w:color="auto" w:fill="auto"/>
            <w:noWrap/>
            <w:vAlign w:val="bottom"/>
            <w:hideMark/>
          </w:tcPr>
          <w:p w14:paraId="73A84A1C" w14:textId="77777777" w:rsidR="00844413" w:rsidRPr="00C65514" w:rsidRDefault="00844413" w:rsidP="00844413">
            <w:pPr>
              <w:spacing w:before="0" w:after="0"/>
              <w:jc w:val="center"/>
              <w:rPr>
                <w:rFonts w:ascii="Calibri Light" w:hAnsi="Calibri Light" w:cs="Calibri Light"/>
                <w:sz w:val="20"/>
                <w:szCs w:val="20"/>
              </w:rPr>
            </w:pPr>
          </w:p>
        </w:tc>
        <w:tc>
          <w:tcPr>
            <w:tcW w:w="1316" w:type="dxa"/>
            <w:tcBorders>
              <w:top w:val="nil"/>
              <w:left w:val="nil"/>
              <w:bottom w:val="nil"/>
              <w:right w:val="nil"/>
            </w:tcBorders>
            <w:shd w:val="clear" w:color="auto" w:fill="auto"/>
            <w:noWrap/>
            <w:vAlign w:val="bottom"/>
          </w:tcPr>
          <w:p w14:paraId="1A301CC5" w14:textId="77777777" w:rsidR="00844413" w:rsidRPr="00C65514" w:rsidRDefault="00844413" w:rsidP="00844413">
            <w:pPr>
              <w:spacing w:before="0" w:after="0"/>
              <w:jc w:val="right"/>
              <w:rPr>
                <w:rFonts w:ascii="Calibri Light" w:hAnsi="Calibri Light" w:cs="Calibri Light"/>
                <w:sz w:val="20"/>
                <w:szCs w:val="20"/>
              </w:rPr>
            </w:pPr>
          </w:p>
        </w:tc>
        <w:tc>
          <w:tcPr>
            <w:tcW w:w="1071" w:type="dxa"/>
            <w:tcBorders>
              <w:top w:val="nil"/>
              <w:left w:val="nil"/>
              <w:bottom w:val="nil"/>
              <w:right w:val="nil"/>
            </w:tcBorders>
          </w:tcPr>
          <w:p w14:paraId="42CC6A23" w14:textId="77777777" w:rsidR="00844413" w:rsidRPr="00C65514" w:rsidRDefault="00844413" w:rsidP="00844413">
            <w:pPr>
              <w:spacing w:before="0" w:after="0"/>
              <w:jc w:val="right"/>
              <w:rPr>
                <w:rFonts w:ascii="Calibri Light" w:hAnsi="Calibri Light" w:cs="Calibri Light"/>
                <w:sz w:val="20"/>
                <w:szCs w:val="20"/>
              </w:rPr>
            </w:pPr>
          </w:p>
        </w:tc>
        <w:tc>
          <w:tcPr>
            <w:tcW w:w="1297" w:type="dxa"/>
            <w:tcBorders>
              <w:top w:val="nil"/>
              <w:left w:val="nil"/>
              <w:bottom w:val="nil"/>
              <w:right w:val="nil"/>
            </w:tcBorders>
            <w:shd w:val="clear" w:color="auto" w:fill="auto"/>
            <w:noWrap/>
            <w:vAlign w:val="bottom"/>
            <w:hideMark/>
          </w:tcPr>
          <w:p w14:paraId="37109FE0"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57A409CD"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7F721A99"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Accumulated funds </w:t>
            </w:r>
          </w:p>
        </w:tc>
        <w:tc>
          <w:tcPr>
            <w:tcW w:w="680" w:type="dxa"/>
            <w:tcBorders>
              <w:top w:val="nil"/>
              <w:left w:val="nil"/>
              <w:bottom w:val="nil"/>
              <w:right w:val="nil"/>
            </w:tcBorders>
            <w:shd w:val="clear" w:color="auto" w:fill="auto"/>
            <w:noWrap/>
            <w:vAlign w:val="bottom"/>
            <w:hideMark/>
          </w:tcPr>
          <w:p w14:paraId="57736EC5" w14:textId="77777777" w:rsidR="00844413" w:rsidRPr="00C65514" w:rsidRDefault="00844413" w:rsidP="00844413">
            <w:pPr>
              <w:spacing w:before="0" w:after="0"/>
              <w:jc w:val="center"/>
              <w:rPr>
                <w:rFonts w:ascii="Calibri Light" w:hAnsi="Calibri Light" w:cs="Calibri Light"/>
                <w:sz w:val="20"/>
                <w:szCs w:val="20"/>
              </w:rPr>
            </w:pPr>
            <w:r w:rsidRPr="00C65514">
              <w:rPr>
                <w:rFonts w:ascii="Calibri Light" w:hAnsi="Calibri Light" w:cs="Calibri Light"/>
                <w:sz w:val="20"/>
                <w:szCs w:val="20"/>
              </w:rPr>
              <w:t xml:space="preserve">19 </w:t>
            </w:r>
          </w:p>
        </w:tc>
        <w:tc>
          <w:tcPr>
            <w:tcW w:w="1316" w:type="dxa"/>
            <w:tcBorders>
              <w:top w:val="nil"/>
              <w:left w:val="nil"/>
              <w:bottom w:val="nil"/>
              <w:right w:val="nil"/>
            </w:tcBorders>
            <w:shd w:val="clear" w:color="auto" w:fill="auto"/>
            <w:noWrap/>
            <w:vAlign w:val="bottom"/>
          </w:tcPr>
          <w:p w14:paraId="026D59E8"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19,696 </w:t>
            </w:r>
          </w:p>
        </w:tc>
        <w:tc>
          <w:tcPr>
            <w:tcW w:w="1071" w:type="dxa"/>
            <w:tcBorders>
              <w:top w:val="nil"/>
              <w:left w:val="nil"/>
              <w:bottom w:val="nil"/>
              <w:right w:val="nil"/>
            </w:tcBorders>
            <w:vAlign w:val="bottom"/>
          </w:tcPr>
          <w:p w14:paraId="381EC0B2"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16,574 </w:t>
            </w:r>
          </w:p>
        </w:tc>
        <w:tc>
          <w:tcPr>
            <w:tcW w:w="1297" w:type="dxa"/>
            <w:tcBorders>
              <w:top w:val="nil"/>
              <w:left w:val="nil"/>
              <w:bottom w:val="nil"/>
              <w:right w:val="nil"/>
            </w:tcBorders>
            <w:shd w:val="clear" w:color="auto" w:fill="auto"/>
            <w:noWrap/>
            <w:vAlign w:val="bottom"/>
            <w:hideMark/>
          </w:tcPr>
          <w:p w14:paraId="0ED334FA"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22,237 </w:t>
            </w:r>
          </w:p>
        </w:tc>
      </w:tr>
      <w:tr w:rsidR="00844413" w:rsidRPr="00C65514" w14:paraId="2B152467"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4B18D30A"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Revaluation reserves </w:t>
            </w:r>
          </w:p>
        </w:tc>
        <w:tc>
          <w:tcPr>
            <w:tcW w:w="680" w:type="dxa"/>
            <w:tcBorders>
              <w:top w:val="nil"/>
              <w:left w:val="nil"/>
              <w:bottom w:val="nil"/>
              <w:right w:val="nil"/>
            </w:tcBorders>
            <w:shd w:val="clear" w:color="auto" w:fill="auto"/>
            <w:noWrap/>
            <w:vAlign w:val="bottom"/>
            <w:hideMark/>
          </w:tcPr>
          <w:p w14:paraId="1265111C" w14:textId="77777777" w:rsidR="00844413" w:rsidRPr="00C65514" w:rsidRDefault="00844413" w:rsidP="00844413">
            <w:pPr>
              <w:spacing w:before="0" w:after="0"/>
              <w:jc w:val="center"/>
              <w:rPr>
                <w:rFonts w:ascii="Calibri Light" w:hAnsi="Calibri Light" w:cs="Calibri Light"/>
                <w:sz w:val="20"/>
                <w:szCs w:val="20"/>
              </w:rPr>
            </w:pPr>
            <w:r w:rsidRPr="00C65514">
              <w:rPr>
                <w:rFonts w:ascii="Calibri Light" w:hAnsi="Calibri Light" w:cs="Calibri Light"/>
                <w:sz w:val="20"/>
                <w:szCs w:val="20"/>
              </w:rPr>
              <w:t>19</w:t>
            </w:r>
          </w:p>
        </w:tc>
        <w:tc>
          <w:tcPr>
            <w:tcW w:w="1316" w:type="dxa"/>
            <w:tcBorders>
              <w:top w:val="nil"/>
              <w:left w:val="nil"/>
              <w:bottom w:val="nil"/>
              <w:right w:val="nil"/>
            </w:tcBorders>
            <w:shd w:val="clear" w:color="auto" w:fill="auto"/>
            <w:noWrap/>
            <w:vAlign w:val="bottom"/>
          </w:tcPr>
          <w:p w14:paraId="4A4E16EB"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1,983 </w:t>
            </w:r>
          </w:p>
        </w:tc>
        <w:tc>
          <w:tcPr>
            <w:tcW w:w="1071" w:type="dxa"/>
            <w:tcBorders>
              <w:top w:val="nil"/>
              <w:left w:val="nil"/>
              <w:bottom w:val="nil"/>
              <w:right w:val="nil"/>
            </w:tcBorders>
            <w:vAlign w:val="bottom"/>
          </w:tcPr>
          <w:p w14:paraId="30D2149B"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1,773 </w:t>
            </w:r>
          </w:p>
        </w:tc>
        <w:tc>
          <w:tcPr>
            <w:tcW w:w="1297" w:type="dxa"/>
            <w:tcBorders>
              <w:top w:val="nil"/>
              <w:left w:val="nil"/>
              <w:bottom w:val="nil"/>
              <w:right w:val="nil"/>
            </w:tcBorders>
            <w:shd w:val="clear" w:color="auto" w:fill="auto"/>
            <w:noWrap/>
            <w:vAlign w:val="bottom"/>
            <w:hideMark/>
          </w:tcPr>
          <w:p w14:paraId="066D52FB"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1,773 </w:t>
            </w:r>
          </w:p>
        </w:tc>
      </w:tr>
      <w:tr w:rsidR="00844413" w:rsidRPr="00C65514" w14:paraId="696F5A9C"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65224641" w14:textId="4614C2C9"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Restricted reserves</w:t>
            </w:r>
            <w:r w:rsidR="002176B8" w:rsidRPr="00C65514">
              <w:rPr>
                <w:rFonts w:ascii="Calibri Light" w:hAnsi="Calibri Light" w:cs="Calibri Light"/>
                <w:sz w:val="20"/>
                <w:szCs w:val="20"/>
              </w:rPr>
              <w:t xml:space="preserve"> – </w:t>
            </w:r>
            <w:r w:rsidRPr="00C65514">
              <w:rPr>
                <w:rFonts w:ascii="Calibri Light" w:hAnsi="Calibri Light" w:cs="Calibri Light"/>
                <w:sz w:val="20"/>
                <w:szCs w:val="20"/>
              </w:rPr>
              <w:t xml:space="preserve">special purpose funds </w:t>
            </w:r>
          </w:p>
        </w:tc>
        <w:tc>
          <w:tcPr>
            <w:tcW w:w="680" w:type="dxa"/>
            <w:tcBorders>
              <w:top w:val="nil"/>
              <w:left w:val="nil"/>
              <w:bottom w:val="nil"/>
              <w:right w:val="nil"/>
            </w:tcBorders>
            <w:shd w:val="clear" w:color="auto" w:fill="auto"/>
            <w:noWrap/>
            <w:vAlign w:val="bottom"/>
            <w:hideMark/>
          </w:tcPr>
          <w:p w14:paraId="6EEE0659" w14:textId="77777777" w:rsidR="00844413" w:rsidRPr="00C65514" w:rsidRDefault="00844413" w:rsidP="00844413">
            <w:pPr>
              <w:spacing w:before="0" w:after="0"/>
              <w:jc w:val="center"/>
              <w:rPr>
                <w:rFonts w:ascii="Calibri Light" w:hAnsi="Calibri Light" w:cs="Calibri Light"/>
                <w:sz w:val="20"/>
                <w:szCs w:val="20"/>
              </w:rPr>
            </w:pPr>
            <w:r w:rsidRPr="00C65514">
              <w:rPr>
                <w:rFonts w:ascii="Calibri Light" w:hAnsi="Calibri Light" w:cs="Calibri Light"/>
                <w:sz w:val="20"/>
                <w:szCs w:val="20"/>
              </w:rPr>
              <w:t>19</w:t>
            </w:r>
          </w:p>
        </w:tc>
        <w:tc>
          <w:tcPr>
            <w:tcW w:w="1316" w:type="dxa"/>
            <w:tcBorders>
              <w:top w:val="nil"/>
              <w:left w:val="nil"/>
              <w:bottom w:val="nil"/>
              <w:right w:val="nil"/>
            </w:tcBorders>
            <w:shd w:val="clear" w:color="auto" w:fill="auto"/>
            <w:noWrap/>
            <w:vAlign w:val="bottom"/>
          </w:tcPr>
          <w:p w14:paraId="3C768343"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800 </w:t>
            </w:r>
          </w:p>
        </w:tc>
        <w:tc>
          <w:tcPr>
            <w:tcW w:w="1071" w:type="dxa"/>
            <w:tcBorders>
              <w:top w:val="nil"/>
              <w:left w:val="nil"/>
              <w:bottom w:val="nil"/>
              <w:right w:val="nil"/>
            </w:tcBorders>
            <w:vAlign w:val="bottom"/>
          </w:tcPr>
          <w:p w14:paraId="29966FCB"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811 </w:t>
            </w:r>
          </w:p>
        </w:tc>
        <w:tc>
          <w:tcPr>
            <w:tcW w:w="1297" w:type="dxa"/>
            <w:tcBorders>
              <w:top w:val="nil"/>
              <w:left w:val="nil"/>
              <w:bottom w:val="nil"/>
              <w:right w:val="nil"/>
            </w:tcBorders>
            <w:shd w:val="clear" w:color="auto" w:fill="auto"/>
            <w:noWrap/>
            <w:vAlign w:val="bottom"/>
            <w:hideMark/>
          </w:tcPr>
          <w:p w14:paraId="0B4B790B"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811 </w:t>
            </w:r>
          </w:p>
        </w:tc>
      </w:tr>
      <w:tr w:rsidR="00844413" w:rsidRPr="00C65514" w14:paraId="6D05552D"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6FF3F4AD"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TOTAL EQUITY </w:t>
            </w:r>
          </w:p>
        </w:tc>
        <w:tc>
          <w:tcPr>
            <w:tcW w:w="680" w:type="dxa"/>
            <w:tcBorders>
              <w:top w:val="nil"/>
              <w:left w:val="nil"/>
              <w:bottom w:val="nil"/>
              <w:right w:val="nil"/>
            </w:tcBorders>
            <w:shd w:val="clear" w:color="auto" w:fill="auto"/>
            <w:noWrap/>
            <w:vAlign w:val="bottom"/>
            <w:hideMark/>
          </w:tcPr>
          <w:p w14:paraId="7CFE8129" w14:textId="77777777" w:rsidR="00844413" w:rsidRPr="00C65514" w:rsidRDefault="00844413" w:rsidP="00844413">
            <w:pPr>
              <w:spacing w:before="0" w:after="0"/>
              <w:jc w:val="center"/>
              <w:rPr>
                <w:rFonts w:ascii="Calibri Light" w:hAnsi="Calibri Light" w:cs="Calibri Light"/>
                <w:sz w:val="20"/>
                <w:szCs w:val="20"/>
              </w:rPr>
            </w:pPr>
          </w:p>
        </w:tc>
        <w:tc>
          <w:tcPr>
            <w:tcW w:w="1316" w:type="dxa"/>
            <w:tcBorders>
              <w:top w:val="single" w:sz="4" w:space="0" w:color="auto"/>
              <w:left w:val="nil"/>
              <w:bottom w:val="single" w:sz="4" w:space="0" w:color="auto"/>
              <w:right w:val="nil"/>
            </w:tcBorders>
            <w:shd w:val="clear" w:color="auto" w:fill="auto"/>
            <w:noWrap/>
            <w:vAlign w:val="bottom"/>
          </w:tcPr>
          <w:p w14:paraId="4AAE0CE3"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22,479 </w:t>
            </w:r>
          </w:p>
        </w:tc>
        <w:tc>
          <w:tcPr>
            <w:tcW w:w="1071" w:type="dxa"/>
            <w:tcBorders>
              <w:top w:val="single" w:sz="4" w:space="0" w:color="auto"/>
              <w:left w:val="nil"/>
              <w:bottom w:val="single" w:sz="4" w:space="0" w:color="auto"/>
              <w:right w:val="nil"/>
            </w:tcBorders>
            <w:vAlign w:val="bottom"/>
          </w:tcPr>
          <w:p w14:paraId="12313836"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19,158 </w:t>
            </w:r>
          </w:p>
        </w:tc>
        <w:tc>
          <w:tcPr>
            <w:tcW w:w="1297" w:type="dxa"/>
            <w:tcBorders>
              <w:top w:val="single" w:sz="4" w:space="0" w:color="auto"/>
              <w:left w:val="nil"/>
              <w:bottom w:val="single" w:sz="4" w:space="0" w:color="auto"/>
              <w:right w:val="nil"/>
            </w:tcBorders>
            <w:shd w:val="clear" w:color="auto" w:fill="auto"/>
            <w:noWrap/>
            <w:vAlign w:val="bottom"/>
            <w:hideMark/>
          </w:tcPr>
          <w:p w14:paraId="054617A2" w14:textId="77777777" w:rsidR="00844413" w:rsidRPr="00C65514" w:rsidRDefault="00844413" w:rsidP="00844413">
            <w:pPr>
              <w:spacing w:before="0" w:after="0"/>
              <w:jc w:val="right"/>
              <w:rPr>
                <w:rFonts w:ascii="Calibri Light" w:hAnsi="Calibri Light" w:cs="Calibri Light"/>
                <w:b/>
                <w:sz w:val="20"/>
                <w:szCs w:val="20"/>
              </w:rPr>
            </w:pPr>
            <w:r w:rsidRPr="00C65514">
              <w:rPr>
                <w:rFonts w:ascii="Calibri Light" w:hAnsi="Calibri Light" w:cs="Calibri Light"/>
                <w:b/>
                <w:bCs/>
                <w:sz w:val="20"/>
                <w:szCs w:val="20"/>
              </w:rPr>
              <w:t xml:space="preserve"> 24,821 </w:t>
            </w:r>
          </w:p>
        </w:tc>
      </w:tr>
      <w:tr w:rsidR="00844413" w:rsidRPr="00C65514" w14:paraId="5D3C667C" w14:textId="77777777" w:rsidTr="00E41EA9">
        <w:trPr>
          <w:gridAfter w:val="1"/>
          <w:wAfter w:w="434" w:type="dxa"/>
          <w:trHeight w:val="255"/>
        </w:trPr>
        <w:tc>
          <w:tcPr>
            <w:tcW w:w="4962" w:type="dxa"/>
            <w:tcBorders>
              <w:top w:val="nil"/>
              <w:left w:val="nil"/>
              <w:bottom w:val="nil"/>
              <w:right w:val="nil"/>
            </w:tcBorders>
            <w:shd w:val="clear" w:color="auto" w:fill="auto"/>
            <w:noWrap/>
            <w:vAlign w:val="bottom"/>
            <w:hideMark/>
          </w:tcPr>
          <w:p w14:paraId="00A18973" w14:textId="77777777" w:rsidR="00844413" w:rsidRPr="00C65514" w:rsidRDefault="00844413" w:rsidP="00844413">
            <w:pPr>
              <w:spacing w:before="0" w:after="0"/>
              <w:rPr>
                <w:rFonts w:ascii="Calibri Light" w:hAnsi="Calibri Light" w:cs="Calibri Light"/>
                <w:sz w:val="20"/>
                <w:szCs w:val="20"/>
              </w:rPr>
            </w:pPr>
          </w:p>
        </w:tc>
        <w:tc>
          <w:tcPr>
            <w:tcW w:w="680" w:type="dxa"/>
            <w:tcBorders>
              <w:top w:val="nil"/>
              <w:left w:val="nil"/>
              <w:bottom w:val="nil"/>
              <w:right w:val="nil"/>
            </w:tcBorders>
            <w:shd w:val="clear" w:color="auto" w:fill="auto"/>
            <w:noWrap/>
            <w:vAlign w:val="bottom"/>
            <w:hideMark/>
          </w:tcPr>
          <w:p w14:paraId="5022BC0C" w14:textId="77777777" w:rsidR="00844413" w:rsidRPr="00C65514" w:rsidRDefault="00844413" w:rsidP="00844413">
            <w:pPr>
              <w:spacing w:before="0" w:after="0"/>
              <w:jc w:val="center"/>
              <w:rPr>
                <w:rFonts w:ascii="Calibri Light" w:hAnsi="Calibri Light" w:cs="Calibri Light"/>
                <w:sz w:val="20"/>
                <w:szCs w:val="20"/>
              </w:rPr>
            </w:pPr>
          </w:p>
        </w:tc>
        <w:tc>
          <w:tcPr>
            <w:tcW w:w="1316" w:type="dxa"/>
            <w:tcBorders>
              <w:top w:val="nil"/>
              <w:left w:val="nil"/>
              <w:bottom w:val="nil"/>
              <w:right w:val="nil"/>
            </w:tcBorders>
            <w:shd w:val="clear" w:color="auto" w:fill="auto"/>
            <w:noWrap/>
            <w:vAlign w:val="bottom"/>
            <w:hideMark/>
          </w:tcPr>
          <w:p w14:paraId="5F94E5D6" w14:textId="77777777" w:rsidR="00844413" w:rsidRPr="00C65514" w:rsidRDefault="00844413" w:rsidP="00844413">
            <w:pPr>
              <w:spacing w:before="0" w:after="0"/>
              <w:jc w:val="right"/>
              <w:rPr>
                <w:rFonts w:ascii="Calibri Light" w:hAnsi="Calibri Light" w:cs="Calibri Light"/>
                <w:i/>
                <w:iCs/>
                <w:sz w:val="20"/>
                <w:szCs w:val="20"/>
              </w:rPr>
            </w:pPr>
          </w:p>
        </w:tc>
        <w:tc>
          <w:tcPr>
            <w:tcW w:w="1071" w:type="dxa"/>
            <w:tcBorders>
              <w:top w:val="nil"/>
              <w:left w:val="nil"/>
              <w:bottom w:val="nil"/>
              <w:right w:val="nil"/>
            </w:tcBorders>
          </w:tcPr>
          <w:p w14:paraId="6E422100" w14:textId="77777777" w:rsidR="00844413" w:rsidRPr="00C65514" w:rsidRDefault="00844413" w:rsidP="00844413">
            <w:pPr>
              <w:spacing w:before="0" w:after="0"/>
              <w:jc w:val="right"/>
              <w:rPr>
                <w:rFonts w:ascii="Calibri Light" w:hAnsi="Calibri Light" w:cs="Calibri Light"/>
                <w:i/>
                <w:iCs/>
                <w:sz w:val="20"/>
                <w:szCs w:val="20"/>
              </w:rPr>
            </w:pPr>
          </w:p>
        </w:tc>
        <w:tc>
          <w:tcPr>
            <w:tcW w:w="1297" w:type="dxa"/>
            <w:tcBorders>
              <w:top w:val="nil"/>
              <w:left w:val="nil"/>
              <w:bottom w:val="nil"/>
              <w:right w:val="nil"/>
            </w:tcBorders>
            <w:shd w:val="clear" w:color="auto" w:fill="auto"/>
            <w:noWrap/>
            <w:vAlign w:val="bottom"/>
            <w:hideMark/>
          </w:tcPr>
          <w:p w14:paraId="79F8EA2B" w14:textId="77777777" w:rsidR="00844413" w:rsidRPr="00C65514" w:rsidRDefault="00844413" w:rsidP="00844413">
            <w:pPr>
              <w:spacing w:before="0" w:after="0"/>
              <w:jc w:val="right"/>
              <w:rPr>
                <w:rFonts w:ascii="Calibri Light" w:hAnsi="Calibri Light" w:cs="Calibri Light"/>
                <w:i/>
                <w:iCs/>
                <w:sz w:val="20"/>
                <w:szCs w:val="20"/>
              </w:rPr>
            </w:pPr>
          </w:p>
        </w:tc>
      </w:tr>
      <w:tr w:rsidR="00844413" w:rsidRPr="00C65514" w14:paraId="249F537C" w14:textId="77777777" w:rsidTr="00E41EA9">
        <w:trPr>
          <w:trHeight w:val="255"/>
        </w:trPr>
        <w:tc>
          <w:tcPr>
            <w:tcW w:w="9760" w:type="dxa"/>
            <w:gridSpan w:val="6"/>
            <w:tcBorders>
              <w:top w:val="nil"/>
              <w:left w:val="nil"/>
              <w:bottom w:val="nil"/>
              <w:right w:val="nil"/>
            </w:tcBorders>
            <w:shd w:val="clear" w:color="auto" w:fill="auto"/>
            <w:noWrap/>
            <w:vAlign w:val="bottom"/>
            <w:hideMark/>
          </w:tcPr>
          <w:p w14:paraId="71348E6B" w14:textId="77777777" w:rsidR="00844413" w:rsidRPr="00C65514" w:rsidRDefault="00844413" w:rsidP="00844413">
            <w:pPr>
              <w:spacing w:before="0" w:after="0"/>
              <w:rPr>
                <w:rFonts w:ascii="Calibri Light" w:hAnsi="Calibri Light" w:cs="Calibri Light"/>
                <w:sz w:val="20"/>
                <w:szCs w:val="20"/>
              </w:rPr>
            </w:pPr>
            <w:bookmarkStart w:id="39" w:name="_Toc339551248"/>
            <w:bookmarkStart w:id="40" w:name="_Toc401299282"/>
          </w:p>
          <w:p w14:paraId="084883E1"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Explanations of major variances against budget are provided in note 2. </w:t>
            </w:r>
          </w:p>
          <w:p w14:paraId="60F7FC85" w14:textId="258164ED"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Budget is derived from the </w:t>
            </w:r>
            <w:r w:rsidRPr="00FE5D94">
              <w:rPr>
                <w:rFonts w:ascii="Calibri Light" w:hAnsi="Calibri Light" w:cs="Calibri Light"/>
                <w:i/>
                <w:iCs/>
                <w:sz w:val="20"/>
                <w:szCs w:val="20"/>
              </w:rPr>
              <w:t>Statement of Performance Expectations 2021</w:t>
            </w:r>
            <w:r w:rsidR="00676F9E" w:rsidRPr="00FE5D94">
              <w:rPr>
                <w:rFonts w:ascii="Calibri Light" w:hAnsi="Calibri Light" w:cs="Calibri Light"/>
                <w:i/>
                <w:iCs/>
                <w:sz w:val="20"/>
                <w:szCs w:val="20"/>
              </w:rPr>
              <w:t>/</w:t>
            </w:r>
            <w:r w:rsidRPr="00FE5D94">
              <w:rPr>
                <w:rFonts w:ascii="Calibri Light" w:hAnsi="Calibri Light" w:cs="Calibri Light"/>
                <w:i/>
                <w:iCs/>
                <w:sz w:val="20"/>
                <w:szCs w:val="20"/>
              </w:rPr>
              <w:t>22</w:t>
            </w:r>
            <w:r w:rsidRPr="00C65514">
              <w:rPr>
                <w:rFonts w:ascii="Calibri Light" w:hAnsi="Calibri Light" w:cs="Calibri Light"/>
                <w:sz w:val="20"/>
                <w:szCs w:val="20"/>
              </w:rPr>
              <w:t xml:space="preserve"> published in June 2021.</w:t>
            </w:r>
          </w:p>
        </w:tc>
      </w:tr>
      <w:tr w:rsidR="00844413" w:rsidRPr="00C65514" w14:paraId="26524E8F" w14:textId="77777777" w:rsidTr="00E41EA9">
        <w:trPr>
          <w:trHeight w:val="255"/>
        </w:trPr>
        <w:tc>
          <w:tcPr>
            <w:tcW w:w="9760" w:type="dxa"/>
            <w:gridSpan w:val="6"/>
            <w:tcBorders>
              <w:top w:val="nil"/>
              <w:left w:val="nil"/>
              <w:bottom w:val="nil"/>
              <w:right w:val="nil"/>
            </w:tcBorders>
          </w:tcPr>
          <w:p w14:paraId="0F52755F" w14:textId="77777777" w:rsidR="00844413" w:rsidRPr="00C65514" w:rsidRDefault="00844413" w:rsidP="00844413">
            <w:pPr>
              <w:spacing w:before="0" w:after="0"/>
              <w:rPr>
                <w:rFonts w:ascii="Calibri Light" w:hAnsi="Calibri Light" w:cs="Calibri Light"/>
                <w:i/>
                <w:iCs/>
                <w:sz w:val="20"/>
                <w:szCs w:val="20"/>
              </w:rPr>
            </w:pPr>
          </w:p>
          <w:p w14:paraId="696D6F43" w14:textId="77777777" w:rsidR="00844413" w:rsidRPr="00C65514" w:rsidRDefault="00844413" w:rsidP="00844413">
            <w:pPr>
              <w:spacing w:before="0" w:after="0"/>
              <w:rPr>
                <w:rFonts w:ascii="Calibri Light" w:hAnsi="Calibri Light" w:cs="Calibri Light"/>
                <w:i/>
                <w:iCs/>
                <w:sz w:val="20"/>
                <w:szCs w:val="20"/>
              </w:rPr>
            </w:pPr>
            <w:r w:rsidRPr="00C65514">
              <w:rPr>
                <w:rFonts w:ascii="Calibri Light" w:hAnsi="Calibri Light" w:cs="Calibri Light"/>
                <w:i/>
                <w:iCs/>
                <w:sz w:val="20"/>
                <w:szCs w:val="20"/>
              </w:rPr>
              <w:t xml:space="preserve">The accompanying accounting policies and notes form part of these financial statements. </w:t>
            </w:r>
          </w:p>
        </w:tc>
      </w:tr>
    </w:tbl>
    <w:p w14:paraId="3E9C8909" w14:textId="77777777" w:rsidR="00844413" w:rsidRPr="00C65514" w:rsidRDefault="00844413" w:rsidP="00844413">
      <w:pPr>
        <w:spacing w:before="0"/>
        <w:rPr>
          <w:rFonts w:ascii="Calibri Light" w:hAnsi="Calibri Light" w:cs="Calibri Light"/>
        </w:rPr>
      </w:pPr>
    </w:p>
    <w:p w14:paraId="1641E3E1" w14:textId="77777777" w:rsidR="00844413" w:rsidRPr="00C65514" w:rsidRDefault="00844413" w:rsidP="00844413">
      <w:pPr>
        <w:spacing w:before="0"/>
        <w:rPr>
          <w:rFonts w:ascii="Calibri Light" w:hAnsi="Calibri Light" w:cs="Calibri Light"/>
        </w:rPr>
      </w:pPr>
    </w:p>
    <w:p w14:paraId="78CFFEC2" w14:textId="77777777" w:rsidR="00844413" w:rsidRPr="00C65514" w:rsidRDefault="00844413" w:rsidP="00844413">
      <w:pPr>
        <w:spacing w:before="0"/>
        <w:rPr>
          <w:rFonts w:ascii="Calibri Light" w:hAnsi="Calibri Light" w:cs="Calibri Light"/>
        </w:rPr>
        <w:sectPr w:rsidR="00844413" w:rsidRPr="00C65514" w:rsidSect="008A4E8E">
          <w:footerReference w:type="even" r:id="rId70"/>
          <w:footerReference w:type="default" r:id="rId71"/>
          <w:pgSz w:w="11907" w:h="16839" w:code="9"/>
          <w:pgMar w:top="1276" w:right="1276" w:bottom="1276" w:left="1276" w:header="720" w:footer="725" w:gutter="0"/>
          <w:cols w:space="720"/>
          <w:titlePg/>
          <w:docGrid w:linePitch="299"/>
        </w:sectPr>
      </w:pPr>
    </w:p>
    <w:p w14:paraId="5E6D5861" w14:textId="77777777" w:rsidR="00844413" w:rsidRPr="00C65514" w:rsidRDefault="00844413" w:rsidP="00844413">
      <w:pPr>
        <w:spacing w:before="0" w:after="120"/>
        <w:outlineLvl w:val="1"/>
        <w:rPr>
          <w:rFonts w:ascii="Calibri Light" w:hAnsi="Calibri Light" w:cs="Calibri Light"/>
          <w:b/>
          <w:bCs/>
          <w:sz w:val="24"/>
          <w:szCs w:val="56"/>
        </w:rPr>
      </w:pPr>
      <w:bookmarkStart w:id="41" w:name="_Toc496858465"/>
      <w:bookmarkStart w:id="42" w:name="_Toc526941025"/>
      <w:r w:rsidRPr="00C65514">
        <w:rPr>
          <w:rFonts w:ascii="Calibri Light" w:hAnsi="Calibri Light" w:cs="Calibri Light"/>
          <w:b/>
          <w:bCs/>
          <w:sz w:val="24"/>
          <w:szCs w:val="56"/>
        </w:rPr>
        <w:lastRenderedPageBreak/>
        <w:t>Statement of cash flows</w:t>
      </w:r>
      <w:bookmarkEnd w:id="39"/>
      <w:bookmarkEnd w:id="40"/>
      <w:bookmarkEnd w:id="41"/>
      <w:bookmarkEnd w:id="42"/>
    </w:p>
    <w:p w14:paraId="23E45D7A" w14:textId="77777777" w:rsidR="00844413" w:rsidRPr="00C65514" w:rsidRDefault="00844413" w:rsidP="00844413">
      <w:pPr>
        <w:spacing w:after="120"/>
        <w:rPr>
          <w:rFonts w:ascii="Calibri Light" w:hAnsi="Calibri Light" w:cs="Calibri Light"/>
        </w:rPr>
      </w:pPr>
      <w:r w:rsidRPr="00C65514">
        <w:rPr>
          <w:rFonts w:ascii="Calibri Light" w:hAnsi="Calibri Light" w:cs="Calibri Light"/>
        </w:rPr>
        <w:t>For the year ended 30 June 2022</w:t>
      </w:r>
    </w:p>
    <w:tbl>
      <w:tblPr>
        <w:tblW w:w="9760" w:type="dxa"/>
        <w:tblLook w:val="04A0" w:firstRow="1" w:lastRow="0" w:firstColumn="1" w:lastColumn="0" w:noHBand="0" w:noVBand="1"/>
      </w:tblPr>
      <w:tblGrid>
        <w:gridCol w:w="5529"/>
        <w:gridCol w:w="1282"/>
        <w:gridCol w:w="1269"/>
        <w:gridCol w:w="1262"/>
        <w:gridCol w:w="418"/>
      </w:tblGrid>
      <w:tr w:rsidR="00844413" w:rsidRPr="00C65514" w14:paraId="53075387"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0AE2DBCD" w14:textId="77777777" w:rsidR="00844413" w:rsidRPr="00C65514" w:rsidRDefault="00844413" w:rsidP="00844413">
            <w:pPr>
              <w:spacing w:before="0" w:after="0"/>
              <w:rPr>
                <w:rFonts w:ascii="Calibri Light" w:hAnsi="Calibri Light" w:cs="Calibri Light"/>
                <w:b/>
                <w:bCs/>
                <w:sz w:val="20"/>
                <w:szCs w:val="20"/>
              </w:rPr>
            </w:pPr>
          </w:p>
        </w:tc>
        <w:tc>
          <w:tcPr>
            <w:tcW w:w="1282" w:type="dxa"/>
            <w:tcBorders>
              <w:top w:val="nil"/>
              <w:left w:val="nil"/>
              <w:bottom w:val="nil"/>
              <w:right w:val="nil"/>
            </w:tcBorders>
            <w:shd w:val="clear" w:color="auto" w:fill="auto"/>
            <w:noWrap/>
            <w:vAlign w:val="bottom"/>
            <w:hideMark/>
          </w:tcPr>
          <w:p w14:paraId="3C171014"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ACTUAL </w:t>
            </w:r>
          </w:p>
        </w:tc>
        <w:tc>
          <w:tcPr>
            <w:tcW w:w="1269" w:type="dxa"/>
            <w:tcBorders>
              <w:top w:val="nil"/>
              <w:left w:val="nil"/>
              <w:bottom w:val="nil"/>
              <w:right w:val="nil"/>
            </w:tcBorders>
            <w:vAlign w:val="bottom"/>
          </w:tcPr>
          <w:p w14:paraId="5BD0A97A"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BUDGET </w:t>
            </w:r>
          </w:p>
        </w:tc>
        <w:tc>
          <w:tcPr>
            <w:tcW w:w="1262" w:type="dxa"/>
            <w:tcBorders>
              <w:top w:val="nil"/>
              <w:left w:val="nil"/>
              <w:bottom w:val="nil"/>
              <w:right w:val="nil"/>
            </w:tcBorders>
            <w:shd w:val="clear" w:color="auto" w:fill="auto"/>
            <w:noWrap/>
            <w:vAlign w:val="bottom"/>
            <w:hideMark/>
          </w:tcPr>
          <w:p w14:paraId="6F02A1D5"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ACTUAL </w:t>
            </w:r>
          </w:p>
        </w:tc>
      </w:tr>
      <w:tr w:rsidR="00844413" w:rsidRPr="00C65514" w14:paraId="2B4D70FA"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5B1C324A" w14:textId="77777777" w:rsidR="00844413" w:rsidRPr="00C65514" w:rsidRDefault="00844413" w:rsidP="00844413">
            <w:pPr>
              <w:spacing w:before="0" w:after="0"/>
              <w:rPr>
                <w:rFonts w:ascii="Calibri Light" w:hAnsi="Calibri Light" w:cs="Calibri Light"/>
                <w:b/>
                <w:bCs/>
                <w:sz w:val="20"/>
                <w:szCs w:val="20"/>
              </w:rPr>
            </w:pPr>
          </w:p>
        </w:tc>
        <w:tc>
          <w:tcPr>
            <w:tcW w:w="1282" w:type="dxa"/>
            <w:tcBorders>
              <w:top w:val="nil"/>
              <w:left w:val="nil"/>
              <w:bottom w:val="nil"/>
              <w:right w:val="nil"/>
            </w:tcBorders>
            <w:shd w:val="clear" w:color="auto" w:fill="auto"/>
            <w:noWrap/>
            <w:vAlign w:val="bottom"/>
            <w:hideMark/>
          </w:tcPr>
          <w:p w14:paraId="63C22F53"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269" w:type="dxa"/>
            <w:tcBorders>
              <w:top w:val="nil"/>
              <w:left w:val="nil"/>
              <w:bottom w:val="nil"/>
              <w:right w:val="nil"/>
            </w:tcBorders>
            <w:vAlign w:val="bottom"/>
          </w:tcPr>
          <w:p w14:paraId="2B9E7951"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2022</w:t>
            </w:r>
          </w:p>
        </w:tc>
        <w:tc>
          <w:tcPr>
            <w:tcW w:w="1262" w:type="dxa"/>
            <w:tcBorders>
              <w:top w:val="nil"/>
              <w:left w:val="nil"/>
              <w:bottom w:val="nil"/>
              <w:right w:val="nil"/>
            </w:tcBorders>
            <w:shd w:val="clear" w:color="auto" w:fill="auto"/>
            <w:noWrap/>
            <w:vAlign w:val="bottom"/>
            <w:hideMark/>
          </w:tcPr>
          <w:p w14:paraId="79A0DD0F"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2021 </w:t>
            </w:r>
          </w:p>
        </w:tc>
      </w:tr>
      <w:tr w:rsidR="00844413" w:rsidRPr="00C65514" w14:paraId="55665C8B" w14:textId="77777777" w:rsidTr="00E41EA9">
        <w:trPr>
          <w:gridAfter w:val="1"/>
          <w:wAfter w:w="418" w:type="dxa"/>
          <w:trHeight w:val="255"/>
        </w:trPr>
        <w:tc>
          <w:tcPr>
            <w:tcW w:w="5529" w:type="dxa"/>
            <w:tcBorders>
              <w:top w:val="nil"/>
              <w:left w:val="nil"/>
              <w:bottom w:val="single" w:sz="4" w:space="0" w:color="auto"/>
              <w:right w:val="nil"/>
            </w:tcBorders>
            <w:shd w:val="clear" w:color="auto" w:fill="auto"/>
            <w:noWrap/>
            <w:vAlign w:val="bottom"/>
            <w:hideMark/>
          </w:tcPr>
          <w:p w14:paraId="54F3E948"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w:t>
            </w:r>
          </w:p>
        </w:tc>
        <w:tc>
          <w:tcPr>
            <w:tcW w:w="1282" w:type="dxa"/>
            <w:tcBorders>
              <w:top w:val="nil"/>
              <w:left w:val="nil"/>
              <w:bottom w:val="single" w:sz="4" w:space="0" w:color="auto"/>
              <w:right w:val="nil"/>
            </w:tcBorders>
            <w:shd w:val="clear" w:color="auto" w:fill="auto"/>
            <w:noWrap/>
            <w:vAlign w:val="bottom"/>
            <w:hideMark/>
          </w:tcPr>
          <w:p w14:paraId="2C494D6B"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269" w:type="dxa"/>
            <w:tcBorders>
              <w:top w:val="nil"/>
              <w:left w:val="nil"/>
              <w:bottom w:val="single" w:sz="4" w:space="0" w:color="auto"/>
              <w:right w:val="nil"/>
            </w:tcBorders>
            <w:vAlign w:val="bottom"/>
          </w:tcPr>
          <w:p w14:paraId="132BC8AE"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262" w:type="dxa"/>
            <w:tcBorders>
              <w:top w:val="nil"/>
              <w:left w:val="nil"/>
              <w:bottom w:val="single" w:sz="4" w:space="0" w:color="auto"/>
              <w:right w:val="nil"/>
            </w:tcBorders>
            <w:shd w:val="clear" w:color="auto" w:fill="auto"/>
            <w:noWrap/>
            <w:vAlign w:val="bottom"/>
            <w:hideMark/>
          </w:tcPr>
          <w:p w14:paraId="11BE87A4"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7CC8CADD"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52F922A7" w14:textId="341ADB31"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CASH FLOW FROM OPERATING ACTIVITIES </w:t>
            </w:r>
          </w:p>
        </w:tc>
        <w:tc>
          <w:tcPr>
            <w:tcW w:w="1282" w:type="dxa"/>
            <w:tcBorders>
              <w:top w:val="nil"/>
              <w:left w:val="nil"/>
              <w:bottom w:val="nil"/>
              <w:right w:val="nil"/>
            </w:tcBorders>
            <w:shd w:val="clear" w:color="auto" w:fill="auto"/>
            <w:noWrap/>
            <w:vAlign w:val="bottom"/>
            <w:hideMark/>
          </w:tcPr>
          <w:p w14:paraId="3AB3388F" w14:textId="77777777" w:rsidR="00844413" w:rsidRPr="00C65514" w:rsidRDefault="00844413" w:rsidP="00844413">
            <w:pPr>
              <w:spacing w:before="0" w:after="0"/>
              <w:jc w:val="right"/>
              <w:rPr>
                <w:rFonts w:ascii="Calibri Light" w:hAnsi="Calibri Light" w:cs="Calibri Light"/>
                <w:sz w:val="20"/>
                <w:szCs w:val="20"/>
              </w:rPr>
            </w:pPr>
          </w:p>
        </w:tc>
        <w:tc>
          <w:tcPr>
            <w:tcW w:w="1269" w:type="dxa"/>
            <w:tcBorders>
              <w:top w:val="nil"/>
              <w:left w:val="nil"/>
              <w:bottom w:val="nil"/>
              <w:right w:val="nil"/>
            </w:tcBorders>
          </w:tcPr>
          <w:p w14:paraId="088DA244" w14:textId="77777777" w:rsidR="00844413" w:rsidRPr="00C65514" w:rsidRDefault="00844413" w:rsidP="00844413">
            <w:pPr>
              <w:spacing w:before="0" w:after="0"/>
              <w:jc w:val="right"/>
              <w:rPr>
                <w:rFonts w:ascii="Calibri Light" w:hAnsi="Calibri Light" w:cs="Calibri Light"/>
                <w:sz w:val="20"/>
                <w:szCs w:val="20"/>
              </w:rPr>
            </w:pPr>
          </w:p>
        </w:tc>
        <w:tc>
          <w:tcPr>
            <w:tcW w:w="1262" w:type="dxa"/>
            <w:tcBorders>
              <w:top w:val="nil"/>
              <w:left w:val="nil"/>
              <w:bottom w:val="nil"/>
              <w:right w:val="nil"/>
            </w:tcBorders>
            <w:shd w:val="clear" w:color="auto" w:fill="auto"/>
            <w:noWrap/>
            <w:vAlign w:val="bottom"/>
            <w:hideMark/>
          </w:tcPr>
          <w:p w14:paraId="3C96B5CA"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312F39A4"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3E1B813D"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Cash was provided from: </w:t>
            </w:r>
          </w:p>
        </w:tc>
        <w:tc>
          <w:tcPr>
            <w:tcW w:w="1282" w:type="dxa"/>
            <w:tcBorders>
              <w:top w:val="nil"/>
              <w:left w:val="nil"/>
              <w:bottom w:val="nil"/>
              <w:right w:val="nil"/>
            </w:tcBorders>
            <w:shd w:val="clear" w:color="auto" w:fill="auto"/>
            <w:noWrap/>
            <w:vAlign w:val="bottom"/>
            <w:hideMark/>
          </w:tcPr>
          <w:p w14:paraId="4039CBDD" w14:textId="77777777" w:rsidR="00844413" w:rsidRPr="00C65514" w:rsidRDefault="00844413" w:rsidP="00844413">
            <w:pPr>
              <w:spacing w:before="0" w:after="0"/>
              <w:jc w:val="right"/>
              <w:rPr>
                <w:rFonts w:ascii="Calibri Light" w:hAnsi="Calibri Light" w:cs="Calibri Light"/>
                <w:sz w:val="20"/>
                <w:szCs w:val="20"/>
              </w:rPr>
            </w:pPr>
          </w:p>
        </w:tc>
        <w:tc>
          <w:tcPr>
            <w:tcW w:w="1269" w:type="dxa"/>
            <w:tcBorders>
              <w:top w:val="nil"/>
              <w:left w:val="nil"/>
              <w:bottom w:val="nil"/>
              <w:right w:val="nil"/>
            </w:tcBorders>
          </w:tcPr>
          <w:p w14:paraId="044EBACD" w14:textId="77777777" w:rsidR="00844413" w:rsidRPr="00C65514" w:rsidRDefault="00844413" w:rsidP="00844413">
            <w:pPr>
              <w:spacing w:before="0" w:after="0"/>
              <w:jc w:val="right"/>
              <w:rPr>
                <w:rFonts w:ascii="Calibri Light" w:hAnsi="Calibri Light" w:cs="Calibri Light"/>
                <w:sz w:val="20"/>
                <w:szCs w:val="20"/>
              </w:rPr>
            </w:pPr>
          </w:p>
        </w:tc>
        <w:tc>
          <w:tcPr>
            <w:tcW w:w="1262" w:type="dxa"/>
            <w:tcBorders>
              <w:top w:val="nil"/>
              <w:left w:val="nil"/>
              <w:bottom w:val="nil"/>
              <w:right w:val="nil"/>
            </w:tcBorders>
            <w:shd w:val="clear" w:color="auto" w:fill="auto"/>
            <w:noWrap/>
            <w:vAlign w:val="bottom"/>
            <w:hideMark/>
          </w:tcPr>
          <w:p w14:paraId="5B60F1F5"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0CE82C44"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7BC32928"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Revenue from the Crown </w:t>
            </w:r>
          </w:p>
        </w:tc>
        <w:tc>
          <w:tcPr>
            <w:tcW w:w="1282" w:type="dxa"/>
            <w:tcBorders>
              <w:top w:val="nil"/>
              <w:left w:val="nil"/>
              <w:bottom w:val="nil"/>
              <w:right w:val="nil"/>
            </w:tcBorders>
            <w:shd w:val="clear" w:color="auto" w:fill="auto"/>
            <w:noWrap/>
          </w:tcPr>
          <w:p w14:paraId="090EE8E8"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28,914 </w:t>
            </w:r>
          </w:p>
        </w:tc>
        <w:tc>
          <w:tcPr>
            <w:tcW w:w="1269" w:type="dxa"/>
            <w:tcBorders>
              <w:top w:val="nil"/>
              <w:left w:val="nil"/>
              <w:bottom w:val="nil"/>
              <w:right w:val="nil"/>
            </w:tcBorders>
          </w:tcPr>
          <w:p w14:paraId="1C09CC0C"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23,444 </w:t>
            </w:r>
          </w:p>
        </w:tc>
        <w:tc>
          <w:tcPr>
            <w:tcW w:w="1262" w:type="dxa"/>
            <w:tcBorders>
              <w:top w:val="nil"/>
              <w:left w:val="nil"/>
              <w:bottom w:val="nil"/>
              <w:right w:val="nil"/>
            </w:tcBorders>
            <w:shd w:val="clear" w:color="auto" w:fill="auto"/>
            <w:noWrap/>
            <w:vAlign w:val="bottom"/>
            <w:hideMark/>
          </w:tcPr>
          <w:p w14:paraId="3EE5B1F0"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47,762 </w:t>
            </w:r>
          </w:p>
        </w:tc>
      </w:tr>
      <w:tr w:rsidR="00844413" w:rsidRPr="00C65514" w14:paraId="31F48DC9"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41F6EBA5"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Revenue from the New Zealand Lottery Grants Board </w:t>
            </w:r>
          </w:p>
        </w:tc>
        <w:tc>
          <w:tcPr>
            <w:tcW w:w="1282" w:type="dxa"/>
            <w:tcBorders>
              <w:top w:val="nil"/>
              <w:left w:val="nil"/>
              <w:bottom w:val="nil"/>
              <w:right w:val="nil"/>
            </w:tcBorders>
            <w:shd w:val="clear" w:color="auto" w:fill="auto"/>
            <w:noWrap/>
          </w:tcPr>
          <w:p w14:paraId="38BAE299"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57,874 </w:t>
            </w:r>
          </w:p>
        </w:tc>
        <w:tc>
          <w:tcPr>
            <w:tcW w:w="1269" w:type="dxa"/>
            <w:tcBorders>
              <w:top w:val="nil"/>
              <w:left w:val="nil"/>
              <w:bottom w:val="nil"/>
              <w:right w:val="nil"/>
            </w:tcBorders>
          </w:tcPr>
          <w:p w14:paraId="7493D042"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52,875 </w:t>
            </w:r>
          </w:p>
        </w:tc>
        <w:tc>
          <w:tcPr>
            <w:tcW w:w="1262" w:type="dxa"/>
            <w:tcBorders>
              <w:top w:val="nil"/>
              <w:left w:val="nil"/>
              <w:bottom w:val="nil"/>
              <w:right w:val="nil"/>
            </w:tcBorders>
            <w:shd w:val="clear" w:color="auto" w:fill="auto"/>
            <w:noWrap/>
            <w:vAlign w:val="bottom"/>
            <w:hideMark/>
          </w:tcPr>
          <w:p w14:paraId="65A97B85"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51,509 </w:t>
            </w:r>
          </w:p>
        </w:tc>
      </w:tr>
      <w:tr w:rsidR="00844413" w:rsidRPr="00C65514" w14:paraId="320292C8"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0DF02426"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Interest received </w:t>
            </w:r>
          </w:p>
        </w:tc>
        <w:tc>
          <w:tcPr>
            <w:tcW w:w="1282" w:type="dxa"/>
            <w:tcBorders>
              <w:top w:val="nil"/>
              <w:left w:val="nil"/>
              <w:bottom w:val="nil"/>
              <w:right w:val="nil"/>
            </w:tcBorders>
            <w:shd w:val="clear" w:color="auto" w:fill="auto"/>
            <w:noWrap/>
          </w:tcPr>
          <w:p w14:paraId="50A78E42"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407 </w:t>
            </w:r>
          </w:p>
        </w:tc>
        <w:tc>
          <w:tcPr>
            <w:tcW w:w="1269" w:type="dxa"/>
            <w:tcBorders>
              <w:top w:val="nil"/>
              <w:left w:val="nil"/>
              <w:bottom w:val="nil"/>
              <w:right w:val="nil"/>
            </w:tcBorders>
          </w:tcPr>
          <w:p w14:paraId="47096C9E"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126 </w:t>
            </w:r>
          </w:p>
        </w:tc>
        <w:tc>
          <w:tcPr>
            <w:tcW w:w="1262" w:type="dxa"/>
            <w:tcBorders>
              <w:top w:val="nil"/>
              <w:left w:val="nil"/>
              <w:bottom w:val="nil"/>
              <w:right w:val="nil"/>
            </w:tcBorders>
            <w:shd w:val="clear" w:color="auto" w:fill="auto"/>
            <w:noWrap/>
            <w:vAlign w:val="bottom"/>
            <w:hideMark/>
          </w:tcPr>
          <w:p w14:paraId="4F98BFCA"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324 </w:t>
            </w:r>
          </w:p>
        </w:tc>
      </w:tr>
      <w:tr w:rsidR="00844413" w:rsidRPr="00C65514" w14:paraId="7D5901F7"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27C5D9CD"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Grant retirements and gains </w:t>
            </w:r>
          </w:p>
        </w:tc>
        <w:tc>
          <w:tcPr>
            <w:tcW w:w="1282" w:type="dxa"/>
            <w:tcBorders>
              <w:top w:val="nil"/>
              <w:left w:val="nil"/>
              <w:bottom w:val="nil"/>
              <w:right w:val="nil"/>
            </w:tcBorders>
            <w:shd w:val="clear" w:color="auto" w:fill="auto"/>
            <w:noWrap/>
          </w:tcPr>
          <w:p w14:paraId="6C414A76"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234 </w:t>
            </w:r>
          </w:p>
        </w:tc>
        <w:tc>
          <w:tcPr>
            <w:tcW w:w="1269" w:type="dxa"/>
            <w:tcBorders>
              <w:top w:val="nil"/>
              <w:left w:val="nil"/>
              <w:bottom w:val="nil"/>
              <w:right w:val="nil"/>
            </w:tcBorders>
          </w:tcPr>
          <w:p w14:paraId="1FD28B87"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200 </w:t>
            </w:r>
          </w:p>
        </w:tc>
        <w:tc>
          <w:tcPr>
            <w:tcW w:w="1262" w:type="dxa"/>
            <w:tcBorders>
              <w:top w:val="nil"/>
              <w:left w:val="nil"/>
              <w:bottom w:val="nil"/>
              <w:right w:val="nil"/>
            </w:tcBorders>
            <w:shd w:val="clear" w:color="auto" w:fill="auto"/>
            <w:noWrap/>
            <w:vAlign w:val="bottom"/>
            <w:hideMark/>
          </w:tcPr>
          <w:p w14:paraId="6B3F7ADB"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517 </w:t>
            </w:r>
          </w:p>
        </w:tc>
      </w:tr>
      <w:tr w:rsidR="00844413" w:rsidRPr="00C65514" w14:paraId="27D3B5EF"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5AAD5BD6"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Other revenue </w:t>
            </w:r>
          </w:p>
        </w:tc>
        <w:tc>
          <w:tcPr>
            <w:tcW w:w="1282" w:type="dxa"/>
            <w:tcBorders>
              <w:top w:val="nil"/>
              <w:left w:val="nil"/>
              <w:bottom w:val="nil"/>
              <w:right w:val="nil"/>
            </w:tcBorders>
            <w:shd w:val="clear" w:color="auto" w:fill="auto"/>
            <w:noWrap/>
          </w:tcPr>
          <w:p w14:paraId="47A90B5D"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774 </w:t>
            </w:r>
          </w:p>
        </w:tc>
        <w:tc>
          <w:tcPr>
            <w:tcW w:w="1269" w:type="dxa"/>
            <w:tcBorders>
              <w:top w:val="nil"/>
              <w:left w:val="nil"/>
              <w:bottom w:val="nil"/>
              <w:right w:val="nil"/>
            </w:tcBorders>
          </w:tcPr>
          <w:p w14:paraId="3B25DAD5"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14 </w:t>
            </w:r>
          </w:p>
        </w:tc>
        <w:tc>
          <w:tcPr>
            <w:tcW w:w="1262" w:type="dxa"/>
            <w:tcBorders>
              <w:top w:val="nil"/>
              <w:left w:val="nil"/>
              <w:bottom w:val="nil"/>
              <w:right w:val="nil"/>
            </w:tcBorders>
            <w:shd w:val="clear" w:color="auto" w:fill="auto"/>
            <w:noWrap/>
            <w:vAlign w:val="bottom"/>
            <w:hideMark/>
          </w:tcPr>
          <w:p w14:paraId="3648F45F"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439 </w:t>
            </w:r>
          </w:p>
        </w:tc>
      </w:tr>
      <w:tr w:rsidR="00844413" w:rsidRPr="00C65514" w14:paraId="6960FAA0"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tcPr>
          <w:p w14:paraId="7FF747FE"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Net goods and services tax </w:t>
            </w:r>
          </w:p>
        </w:tc>
        <w:tc>
          <w:tcPr>
            <w:tcW w:w="1282" w:type="dxa"/>
            <w:tcBorders>
              <w:top w:val="nil"/>
              <w:left w:val="nil"/>
              <w:bottom w:val="nil"/>
              <w:right w:val="nil"/>
            </w:tcBorders>
            <w:shd w:val="clear" w:color="auto" w:fill="auto"/>
            <w:noWrap/>
          </w:tcPr>
          <w:p w14:paraId="4C91E7FD"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269" w:type="dxa"/>
            <w:tcBorders>
              <w:top w:val="nil"/>
              <w:left w:val="nil"/>
              <w:bottom w:val="nil"/>
              <w:right w:val="nil"/>
            </w:tcBorders>
          </w:tcPr>
          <w:p w14:paraId="147DB38C"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262" w:type="dxa"/>
            <w:tcBorders>
              <w:top w:val="nil"/>
              <w:left w:val="nil"/>
              <w:bottom w:val="nil"/>
              <w:right w:val="nil"/>
            </w:tcBorders>
            <w:shd w:val="clear" w:color="auto" w:fill="auto"/>
            <w:noWrap/>
            <w:vAlign w:val="bottom"/>
          </w:tcPr>
          <w:p w14:paraId="355DC525"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szCs w:val="20"/>
              </w:rPr>
              <w:t xml:space="preserve"> 888 </w:t>
            </w:r>
          </w:p>
        </w:tc>
      </w:tr>
      <w:tr w:rsidR="00844413" w:rsidRPr="00C65514" w14:paraId="3517FE3C"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487BB254"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Cash was applied to: </w:t>
            </w:r>
          </w:p>
        </w:tc>
        <w:tc>
          <w:tcPr>
            <w:tcW w:w="1282" w:type="dxa"/>
            <w:tcBorders>
              <w:top w:val="nil"/>
              <w:left w:val="nil"/>
              <w:bottom w:val="nil"/>
              <w:right w:val="nil"/>
            </w:tcBorders>
            <w:shd w:val="clear" w:color="auto" w:fill="auto"/>
            <w:noWrap/>
            <w:vAlign w:val="bottom"/>
          </w:tcPr>
          <w:p w14:paraId="4C751110" w14:textId="77777777" w:rsidR="00844413" w:rsidRPr="00C65514" w:rsidRDefault="00844413" w:rsidP="00844413">
            <w:pPr>
              <w:spacing w:before="0" w:after="0"/>
              <w:jc w:val="right"/>
              <w:rPr>
                <w:rFonts w:ascii="Calibri Light" w:hAnsi="Calibri Light" w:cs="Calibri Light"/>
                <w:sz w:val="20"/>
                <w:szCs w:val="20"/>
              </w:rPr>
            </w:pPr>
          </w:p>
        </w:tc>
        <w:tc>
          <w:tcPr>
            <w:tcW w:w="1269" w:type="dxa"/>
            <w:tcBorders>
              <w:top w:val="nil"/>
              <w:left w:val="nil"/>
              <w:bottom w:val="nil"/>
              <w:right w:val="nil"/>
            </w:tcBorders>
          </w:tcPr>
          <w:p w14:paraId="421C76C4" w14:textId="77777777" w:rsidR="00844413" w:rsidRPr="00C65514" w:rsidRDefault="00844413" w:rsidP="00844413">
            <w:pPr>
              <w:spacing w:before="0" w:after="0"/>
              <w:jc w:val="right"/>
              <w:rPr>
                <w:rFonts w:ascii="Calibri Light" w:hAnsi="Calibri Light" w:cs="Calibri Light"/>
                <w:sz w:val="20"/>
                <w:szCs w:val="20"/>
              </w:rPr>
            </w:pPr>
          </w:p>
        </w:tc>
        <w:tc>
          <w:tcPr>
            <w:tcW w:w="1262" w:type="dxa"/>
            <w:tcBorders>
              <w:top w:val="nil"/>
              <w:left w:val="nil"/>
              <w:bottom w:val="nil"/>
              <w:right w:val="nil"/>
            </w:tcBorders>
            <w:shd w:val="clear" w:color="auto" w:fill="auto"/>
            <w:noWrap/>
            <w:vAlign w:val="bottom"/>
            <w:hideMark/>
          </w:tcPr>
          <w:p w14:paraId="590522E1"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101DA482"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74811E3C"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Payments of grants </w:t>
            </w:r>
          </w:p>
        </w:tc>
        <w:tc>
          <w:tcPr>
            <w:tcW w:w="1282" w:type="dxa"/>
            <w:tcBorders>
              <w:top w:val="nil"/>
              <w:left w:val="nil"/>
              <w:bottom w:val="nil"/>
              <w:right w:val="nil"/>
            </w:tcBorders>
            <w:shd w:val="clear" w:color="auto" w:fill="auto"/>
            <w:noWrap/>
          </w:tcPr>
          <w:p w14:paraId="1871C6DB"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(76,623)</w:t>
            </w:r>
          </w:p>
        </w:tc>
        <w:tc>
          <w:tcPr>
            <w:tcW w:w="1269" w:type="dxa"/>
            <w:tcBorders>
              <w:top w:val="nil"/>
              <w:left w:val="nil"/>
              <w:bottom w:val="nil"/>
              <w:right w:val="nil"/>
            </w:tcBorders>
          </w:tcPr>
          <w:p w14:paraId="5FE67821"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(70,433)</w:t>
            </w:r>
          </w:p>
        </w:tc>
        <w:tc>
          <w:tcPr>
            <w:tcW w:w="1262" w:type="dxa"/>
            <w:tcBorders>
              <w:top w:val="nil"/>
              <w:left w:val="nil"/>
              <w:bottom w:val="nil"/>
              <w:right w:val="nil"/>
            </w:tcBorders>
            <w:shd w:val="clear" w:color="auto" w:fill="auto"/>
            <w:noWrap/>
            <w:vAlign w:val="bottom"/>
            <w:hideMark/>
          </w:tcPr>
          <w:p w14:paraId="279B6926"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szCs w:val="20"/>
              </w:rPr>
              <w:t xml:space="preserve"> (74,411)</w:t>
            </w:r>
          </w:p>
        </w:tc>
      </w:tr>
      <w:tr w:rsidR="00844413" w:rsidRPr="00C65514" w14:paraId="3B0152EA"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5C3CD090"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Payments to employees </w:t>
            </w:r>
          </w:p>
        </w:tc>
        <w:tc>
          <w:tcPr>
            <w:tcW w:w="1282" w:type="dxa"/>
            <w:tcBorders>
              <w:top w:val="nil"/>
              <w:left w:val="nil"/>
              <w:bottom w:val="nil"/>
              <w:right w:val="nil"/>
            </w:tcBorders>
            <w:shd w:val="clear" w:color="auto" w:fill="auto"/>
            <w:noWrap/>
          </w:tcPr>
          <w:p w14:paraId="241A0D24"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(9,008)</w:t>
            </w:r>
          </w:p>
        </w:tc>
        <w:tc>
          <w:tcPr>
            <w:tcW w:w="1269" w:type="dxa"/>
            <w:tcBorders>
              <w:top w:val="nil"/>
              <w:left w:val="nil"/>
              <w:bottom w:val="nil"/>
              <w:right w:val="nil"/>
            </w:tcBorders>
          </w:tcPr>
          <w:p w14:paraId="1676D5FA"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(7,978)</w:t>
            </w:r>
          </w:p>
        </w:tc>
        <w:tc>
          <w:tcPr>
            <w:tcW w:w="1262" w:type="dxa"/>
            <w:tcBorders>
              <w:top w:val="nil"/>
              <w:left w:val="nil"/>
              <w:bottom w:val="nil"/>
              <w:right w:val="nil"/>
            </w:tcBorders>
            <w:shd w:val="clear" w:color="auto" w:fill="auto"/>
            <w:noWrap/>
            <w:vAlign w:val="bottom"/>
            <w:hideMark/>
          </w:tcPr>
          <w:p w14:paraId="67FB9EA0"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szCs w:val="20"/>
              </w:rPr>
              <w:t xml:space="preserve"> (7,921)</w:t>
            </w:r>
          </w:p>
        </w:tc>
      </w:tr>
      <w:tr w:rsidR="00844413" w:rsidRPr="00C65514" w14:paraId="2DF70A85"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3CD6BF56"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Payments of operating expenses </w:t>
            </w:r>
          </w:p>
        </w:tc>
        <w:tc>
          <w:tcPr>
            <w:tcW w:w="1282" w:type="dxa"/>
            <w:tcBorders>
              <w:top w:val="nil"/>
              <w:left w:val="nil"/>
              <w:bottom w:val="nil"/>
              <w:right w:val="nil"/>
            </w:tcBorders>
            <w:shd w:val="clear" w:color="auto" w:fill="auto"/>
            <w:noWrap/>
          </w:tcPr>
          <w:p w14:paraId="15772867"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(3,498)</w:t>
            </w:r>
          </w:p>
        </w:tc>
        <w:tc>
          <w:tcPr>
            <w:tcW w:w="1269" w:type="dxa"/>
            <w:tcBorders>
              <w:top w:val="nil"/>
              <w:left w:val="nil"/>
              <w:bottom w:val="nil"/>
              <w:right w:val="nil"/>
            </w:tcBorders>
          </w:tcPr>
          <w:p w14:paraId="1755A8F3"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(3,192)</w:t>
            </w:r>
          </w:p>
        </w:tc>
        <w:tc>
          <w:tcPr>
            <w:tcW w:w="1262" w:type="dxa"/>
            <w:tcBorders>
              <w:top w:val="nil"/>
              <w:left w:val="nil"/>
              <w:bottom w:val="nil"/>
              <w:right w:val="nil"/>
            </w:tcBorders>
            <w:shd w:val="clear" w:color="auto" w:fill="auto"/>
            <w:noWrap/>
            <w:vAlign w:val="bottom"/>
            <w:hideMark/>
          </w:tcPr>
          <w:p w14:paraId="4C3F283A"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(2,482)</w:t>
            </w:r>
          </w:p>
        </w:tc>
      </w:tr>
      <w:tr w:rsidR="00844413" w:rsidRPr="00C65514" w14:paraId="21E2B715"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795B54CC"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Net goods and services tax </w:t>
            </w:r>
          </w:p>
        </w:tc>
        <w:tc>
          <w:tcPr>
            <w:tcW w:w="1282" w:type="dxa"/>
            <w:tcBorders>
              <w:top w:val="nil"/>
              <w:left w:val="nil"/>
              <w:bottom w:val="nil"/>
              <w:right w:val="nil"/>
            </w:tcBorders>
            <w:shd w:val="clear" w:color="auto" w:fill="auto"/>
            <w:noWrap/>
          </w:tcPr>
          <w:p w14:paraId="3FD11710"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(242)</w:t>
            </w:r>
          </w:p>
        </w:tc>
        <w:tc>
          <w:tcPr>
            <w:tcW w:w="1269" w:type="dxa"/>
            <w:tcBorders>
              <w:top w:val="nil"/>
              <w:left w:val="nil"/>
              <w:bottom w:val="nil"/>
              <w:right w:val="nil"/>
            </w:tcBorders>
          </w:tcPr>
          <w:p w14:paraId="536E8B84"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262" w:type="dxa"/>
            <w:tcBorders>
              <w:top w:val="nil"/>
              <w:left w:val="nil"/>
              <w:bottom w:val="nil"/>
              <w:right w:val="nil"/>
            </w:tcBorders>
            <w:shd w:val="clear" w:color="auto" w:fill="auto"/>
            <w:noWrap/>
            <w:hideMark/>
          </w:tcPr>
          <w:p w14:paraId="52EB2476"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2BDDF3A4"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11966FE8" w14:textId="0557A5AB"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NET CASH FLOW FROM OPERATING ACTIVITIES </w:t>
            </w:r>
          </w:p>
        </w:tc>
        <w:tc>
          <w:tcPr>
            <w:tcW w:w="1282" w:type="dxa"/>
            <w:tcBorders>
              <w:top w:val="single" w:sz="4" w:space="0" w:color="auto"/>
              <w:left w:val="nil"/>
              <w:bottom w:val="single" w:sz="4" w:space="0" w:color="auto"/>
              <w:right w:val="nil"/>
            </w:tcBorders>
            <w:shd w:val="clear" w:color="auto" w:fill="auto"/>
            <w:noWrap/>
            <w:vAlign w:val="bottom"/>
          </w:tcPr>
          <w:p w14:paraId="534FD180"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(1,168) </w:t>
            </w:r>
          </w:p>
        </w:tc>
        <w:tc>
          <w:tcPr>
            <w:tcW w:w="1269" w:type="dxa"/>
            <w:tcBorders>
              <w:top w:val="single" w:sz="4" w:space="0" w:color="auto"/>
              <w:left w:val="nil"/>
              <w:bottom w:val="single" w:sz="4" w:space="0" w:color="auto"/>
              <w:right w:val="nil"/>
            </w:tcBorders>
          </w:tcPr>
          <w:p w14:paraId="3824FA83"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(4,944)</w:t>
            </w:r>
          </w:p>
        </w:tc>
        <w:tc>
          <w:tcPr>
            <w:tcW w:w="1262" w:type="dxa"/>
            <w:tcBorders>
              <w:top w:val="single" w:sz="4" w:space="0" w:color="auto"/>
              <w:left w:val="nil"/>
              <w:bottom w:val="single" w:sz="4" w:space="0" w:color="auto"/>
              <w:right w:val="nil"/>
            </w:tcBorders>
            <w:shd w:val="clear" w:color="auto" w:fill="auto"/>
            <w:noWrap/>
            <w:vAlign w:val="bottom"/>
            <w:hideMark/>
          </w:tcPr>
          <w:p w14:paraId="7DAB335A" w14:textId="77777777" w:rsidR="00844413" w:rsidRPr="00C65514" w:rsidRDefault="00844413" w:rsidP="00844413">
            <w:pPr>
              <w:spacing w:before="0" w:after="0"/>
              <w:jc w:val="right"/>
              <w:rPr>
                <w:rFonts w:ascii="Calibri Light" w:hAnsi="Calibri Light" w:cs="Calibri Light"/>
                <w:b/>
                <w:sz w:val="20"/>
                <w:szCs w:val="20"/>
              </w:rPr>
            </w:pPr>
            <w:r w:rsidRPr="00C65514">
              <w:rPr>
                <w:rFonts w:ascii="Calibri Light" w:hAnsi="Calibri Light" w:cs="Calibri Light"/>
                <w:b/>
                <w:bCs/>
                <w:sz w:val="20"/>
                <w:szCs w:val="20"/>
              </w:rPr>
              <w:t xml:space="preserve"> 16,625 </w:t>
            </w:r>
          </w:p>
        </w:tc>
      </w:tr>
      <w:tr w:rsidR="00844413" w:rsidRPr="00C65514" w14:paraId="1C3644C2"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7CD89C70" w14:textId="77777777" w:rsidR="00844413" w:rsidRPr="00C65514" w:rsidRDefault="00844413" w:rsidP="00844413">
            <w:pPr>
              <w:spacing w:before="0" w:after="0"/>
              <w:rPr>
                <w:rFonts w:ascii="Calibri Light" w:hAnsi="Calibri Light" w:cs="Calibri Light"/>
                <w:sz w:val="20"/>
                <w:szCs w:val="20"/>
              </w:rPr>
            </w:pPr>
          </w:p>
        </w:tc>
        <w:tc>
          <w:tcPr>
            <w:tcW w:w="1282" w:type="dxa"/>
            <w:tcBorders>
              <w:top w:val="nil"/>
              <w:left w:val="nil"/>
              <w:bottom w:val="nil"/>
              <w:right w:val="nil"/>
            </w:tcBorders>
            <w:shd w:val="clear" w:color="auto" w:fill="auto"/>
            <w:noWrap/>
            <w:vAlign w:val="bottom"/>
          </w:tcPr>
          <w:p w14:paraId="1CF667EE" w14:textId="77777777" w:rsidR="00844413" w:rsidRPr="00C65514" w:rsidRDefault="00844413" w:rsidP="00844413">
            <w:pPr>
              <w:spacing w:before="0" w:after="0"/>
              <w:jc w:val="right"/>
              <w:rPr>
                <w:rFonts w:ascii="Calibri Light" w:hAnsi="Calibri Light" w:cs="Calibri Light"/>
                <w:sz w:val="20"/>
                <w:szCs w:val="20"/>
              </w:rPr>
            </w:pPr>
          </w:p>
        </w:tc>
        <w:tc>
          <w:tcPr>
            <w:tcW w:w="1269" w:type="dxa"/>
            <w:tcBorders>
              <w:top w:val="nil"/>
              <w:left w:val="nil"/>
              <w:bottom w:val="nil"/>
              <w:right w:val="nil"/>
            </w:tcBorders>
          </w:tcPr>
          <w:p w14:paraId="33FDD706" w14:textId="77777777" w:rsidR="00844413" w:rsidRPr="00C65514" w:rsidRDefault="00844413" w:rsidP="00844413">
            <w:pPr>
              <w:spacing w:before="0" w:after="0"/>
              <w:jc w:val="right"/>
              <w:rPr>
                <w:rFonts w:ascii="Calibri Light" w:hAnsi="Calibri Light" w:cs="Calibri Light"/>
                <w:sz w:val="20"/>
                <w:szCs w:val="20"/>
              </w:rPr>
            </w:pPr>
          </w:p>
        </w:tc>
        <w:tc>
          <w:tcPr>
            <w:tcW w:w="1262" w:type="dxa"/>
            <w:tcBorders>
              <w:top w:val="nil"/>
              <w:left w:val="nil"/>
              <w:bottom w:val="nil"/>
              <w:right w:val="nil"/>
            </w:tcBorders>
            <w:shd w:val="clear" w:color="auto" w:fill="auto"/>
            <w:noWrap/>
            <w:vAlign w:val="bottom"/>
            <w:hideMark/>
          </w:tcPr>
          <w:p w14:paraId="2C2ED88C"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7646B6A2"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68F88E68" w14:textId="0E7B53D0"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CASH FLOW FROM INVESTING ACTIVITIES </w:t>
            </w:r>
          </w:p>
        </w:tc>
        <w:tc>
          <w:tcPr>
            <w:tcW w:w="1282" w:type="dxa"/>
            <w:tcBorders>
              <w:top w:val="nil"/>
              <w:left w:val="nil"/>
              <w:bottom w:val="nil"/>
              <w:right w:val="nil"/>
            </w:tcBorders>
            <w:shd w:val="clear" w:color="auto" w:fill="auto"/>
            <w:noWrap/>
            <w:vAlign w:val="bottom"/>
          </w:tcPr>
          <w:p w14:paraId="227C1402" w14:textId="77777777" w:rsidR="00844413" w:rsidRPr="00C65514" w:rsidRDefault="00844413" w:rsidP="00844413">
            <w:pPr>
              <w:spacing w:before="0" w:after="0"/>
              <w:jc w:val="right"/>
              <w:rPr>
                <w:rFonts w:ascii="Calibri Light" w:hAnsi="Calibri Light" w:cs="Calibri Light"/>
                <w:sz w:val="20"/>
                <w:szCs w:val="20"/>
              </w:rPr>
            </w:pPr>
          </w:p>
        </w:tc>
        <w:tc>
          <w:tcPr>
            <w:tcW w:w="1269" w:type="dxa"/>
            <w:tcBorders>
              <w:top w:val="nil"/>
              <w:left w:val="nil"/>
              <w:bottom w:val="nil"/>
              <w:right w:val="nil"/>
            </w:tcBorders>
          </w:tcPr>
          <w:p w14:paraId="0D185D9B" w14:textId="77777777" w:rsidR="00844413" w:rsidRPr="00C65514" w:rsidRDefault="00844413" w:rsidP="00844413">
            <w:pPr>
              <w:spacing w:before="0" w:after="0"/>
              <w:jc w:val="right"/>
              <w:rPr>
                <w:rFonts w:ascii="Calibri Light" w:hAnsi="Calibri Light" w:cs="Calibri Light"/>
                <w:sz w:val="20"/>
                <w:szCs w:val="20"/>
              </w:rPr>
            </w:pPr>
          </w:p>
        </w:tc>
        <w:tc>
          <w:tcPr>
            <w:tcW w:w="1262" w:type="dxa"/>
            <w:tcBorders>
              <w:top w:val="nil"/>
              <w:left w:val="nil"/>
              <w:bottom w:val="nil"/>
              <w:right w:val="nil"/>
            </w:tcBorders>
            <w:shd w:val="clear" w:color="auto" w:fill="auto"/>
            <w:noWrap/>
            <w:vAlign w:val="bottom"/>
            <w:hideMark/>
          </w:tcPr>
          <w:p w14:paraId="7ACBC4B8"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41081ECE"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11D9655B"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Cash was provided from: </w:t>
            </w:r>
          </w:p>
        </w:tc>
        <w:tc>
          <w:tcPr>
            <w:tcW w:w="1282" w:type="dxa"/>
            <w:tcBorders>
              <w:top w:val="nil"/>
              <w:left w:val="nil"/>
              <w:bottom w:val="nil"/>
              <w:right w:val="nil"/>
            </w:tcBorders>
            <w:shd w:val="clear" w:color="auto" w:fill="auto"/>
            <w:noWrap/>
            <w:vAlign w:val="bottom"/>
          </w:tcPr>
          <w:p w14:paraId="5C121B50" w14:textId="77777777" w:rsidR="00844413" w:rsidRPr="00C65514" w:rsidRDefault="00844413" w:rsidP="00844413">
            <w:pPr>
              <w:spacing w:before="0" w:after="0"/>
              <w:jc w:val="right"/>
              <w:rPr>
                <w:rFonts w:ascii="Calibri Light" w:hAnsi="Calibri Light" w:cs="Calibri Light"/>
                <w:sz w:val="20"/>
                <w:szCs w:val="20"/>
              </w:rPr>
            </w:pPr>
          </w:p>
        </w:tc>
        <w:tc>
          <w:tcPr>
            <w:tcW w:w="1269" w:type="dxa"/>
            <w:tcBorders>
              <w:top w:val="nil"/>
              <w:left w:val="nil"/>
              <w:bottom w:val="nil"/>
              <w:right w:val="nil"/>
            </w:tcBorders>
          </w:tcPr>
          <w:p w14:paraId="3DAEC24D" w14:textId="77777777" w:rsidR="00844413" w:rsidRPr="00C65514" w:rsidRDefault="00844413" w:rsidP="00844413">
            <w:pPr>
              <w:spacing w:before="0" w:after="0"/>
              <w:jc w:val="right"/>
              <w:rPr>
                <w:rFonts w:ascii="Calibri Light" w:hAnsi="Calibri Light" w:cs="Calibri Light"/>
                <w:sz w:val="20"/>
                <w:szCs w:val="20"/>
              </w:rPr>
            </w:pPr>
          </w:p>
        </w:tc>
        <w:tc>
          <w:tcPr>
            <w:tcW w:w="1262" w:type="dxa"/>
            <w:tcBorders>
              <w:top w:val="nil"/>
              <w:left w:val="nil"/>
              <w:bottom w:val="nil"/>
              <w:right w:val="nil"/>
            </w:tcBorders>
            <w:shd w:val="clear" w:color="auto" w:fill="auto"/>
            <w:noWrap/>
            <w:vAlign w:val="bottom"/>
            <w:hideMark/>
          </w:tcPr>
          <w:p w14:paraId="7460CF93"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3DB7E7FE"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6F92ADF5"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Term deposits maturing (with maturities over 3 months) </w:t>
            </w:r>
          </w:p>
        </w:tc>
        <w:tc>
          <w:tcPr>
            <w:tcW w:w="1282" w:type="dxa"/>
            <w:tcBorders>
              <w:top w:val="nil"/>
              <w:left w:val="nil"/>
              <w:bottom w:val="nil"/>
              <w:right w:val="nil"/>
            </w:tcBorders>
            <w:shd w:val="clear" w:color="auto" w:fill="auto"/>
            <w:noWrap/>
            <w:vAlign w:val="bottom"/>
          </w:tcPr>
          <w:p w14:paraId="69288A23"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rPr>
              <w:t>22,000</w:t>
            </w:r>
          </w:p>
        </w:tc>
        <w:tc>
          <w:tcPr>
            <w:tcW w:w="1269" w:type="dxa"/>
            <w:tcBorders>
              <w:top w:val="nil"/>
              <w:left w:val="nil"/>
              <w:bottom w:val="nil"/>
              <w:right w:val="nil"/>
            </w:tcBorders>
            <w:vAlign w:val="bottom"/>
          </w:tcPr>
          <w:p w14:paraId="53483D8D"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rPr>
              <w:t>22,000</w:t>
            </w:r>
          </w:p>
        </w:tc>
        <w:tc>
          <w:tcPr>
            <w:tcW w:w="1262" w:type="dxa"/>
            <w:tcBorders>
              <w:top w:val="nil"/>
              <w:left w:val="nil"/>
              <w:bottom w:val="nil"/>
              <w:right w:val="nil"/>
            </w:tcBorders>
            <w:shd w:val="clear" w:color="auto" w:fill="auto"/>
            <w:noWrap/>
            <w:vAlign w:val="bottom"/>
            <w:hideMark/>
          </w:tcPr>
          <w:p w14:paraId="156E2616"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rPr>
              <w:t>10,000</w:t>
            </w:r>
          </w:p>
        </w:tc>
      </w:tr>
      <w:tr w:rsidR="00844413" w:rsidRPr="00C65514" w14:paraId="3861D1FB"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534BD87C"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Cash was applied to: </w:t>
            </w:r>
          </w:p>
        </w:tc>
        <w:tc>
          <w:tcPr>
            <w:tcW w:w="1282" w:type="dxa"/>
            <w:tcBorders>
              <w:top w:val="nil"/>
              <w:left w:val="nil"/>
              <w:bottom w:val="nil"/>
              <w:right w:val="nil"/>
            </w:tcBorders>
            <w:shd w:val="clear" w:color="auto" w:fill="auto"/>
            <w:noWrap/>
            <w:vAlign w:val="bottom"/>
          </w:tcPr>
          <w:p w14:paraId="1FBCE564" w14:textId="77777777" w:rsidR="00844413" w:rsidRPr="00C65514" w:rsidRDefault="00844413" w:rsidP="00844413">
            <w:pPr>
              <w:spacing w:before="0" w:after="0"/>
              <w:jc w:val="right"/>
              <w:rPr>
                <w:rFonts w:ascii="Calibri Light" w:hAnsi="Calibri Light" w:cs="Calibri Light"/>
                <w:sz w:val="20"/>
              </w:rPr>
            </w:pPr>
          </w:p>
        </w:tc>
        <w:tc>
          <w:tcPr>
            <w:tcW w:w="1269" w:type="dxa"/>
            <w:tcBorders>
              <w:top w:val="nil"/>
              <w:left w:val="nil"/>
              <w:bottom w:val="nil"/>
              <w:right w:val="nil"/>
            </w:tcBorders>
          </w:tcPr>
          <w:p w14:paraId="2CB8E6BA" w14:textId="77777777" w:rsidR="00844413" w:rsidRPr="00C65514" w:rsidRDefault="00844413" w:rsidP="00844413">
            <w:pPr>
              <w:spacing w:before="0" w:after="0"/>
              <w:jc w:val="right"/>
              <w:rPr>
                <w:rFonts w:ascii="Calibri Light" w:hAnsi="Calibri Light" w:cs="Calibri Light"/>
                <w:sz w:val="20"/>
                <w:szCs w:val="20"/>
              </w:rPr>
            </w:pPr>
          </w:p>
        </w:tc>
        <w:tc>
          <w:tcPr>
            <w:tcW w:w="1262" w:type="dxa"/>
            <w:tcBorders>
              <w:top w:val="nil"/>
              <w:left w:val="nil"/>
              <w:bottom w:val="nil"/>
              <w:right w:val="nil"/>
            </w:tcBorders>
            <w:shd w:val="clear" w:color="auto" w:fill="auto"/>
            <w:noWrap/>
            <w:vAlign w:val="bottom"/>
            <w:hideMark/>
          </w:tcPr>
          <w:p w14:paraId="4C78264A"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21508D3B" w14:textId="77777777" w:rsidTr="00E41EA9">
        <w:trPr>
          <w:gridAfter w:val="1"/>
          <w:wAfter w:w="418" w:type="dxa"/>
          <w:trHeight w:val="255"/>
        </w:trPr>
        <w:tc>
          <w:tcPr>
            <w:tcW w:w="5529" w:type="dxa"/>
            <w:tcBorders>
              <w:top w:val="nil"/>
              <w:left w:val="nil"/>
              <w:bottom w:val="nil"/>
              <w:right w:val="nil"/>
            </w:tcBorders>
            <w:shd w:val="clear" w:color="auto" w:fill="auto"/>
            <w:vAlign w:val="bottom"/>
            <w:hideMark/>
          </w:tcPr>
          <w:p w14:paraId="1BC14FA5"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Purchase of property, plant, equipment, and intangible assets </w:t>
            </w:r>
          </w:p>
        </w:tc>
        <w:tc>
          <w:tcPr>
            <w:tcW w:w="1282" w:type="dxa"/>
            <w:tcBorders>
              <w:top w:val="nil"/>
              <w:left w:val="nil"/>
              <w:bottom w:val="nil"/>
              <w:right w:val="nil"/>
            </w:tcBorders>
            <w:shd w:val="clear" w:color="auto" w:fill="auto"/>
            <w:noWrap/>
            <w:vAlign w:val="bottom"/>
          </w:tcPr>
          <w:p w14:paraId="62192F07"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(375)</w:t>
            </w:r>
          </w:p>
        </w:tc>
        <w:tc>
          <w:tcPr>
            <w:tcW w:w="1269" w:type="dxa"/>
            <w:tcBorders>
              <w:top w:val="nil"/>
              <w:left w:val="nil"/>
              <w:bottom w:val="nil"/>
              <w:right w:val="nil"/>
            </w:tcBorders>
            <w:vAlign w:val="bottom"/>
          </w:tcPr>
          <w:p w14:paraId="7B2E0152"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rPr>
              <w:t>(459)</w:t>
            </w:r>
          </w:p>
        </w:tc>
        <w:tc>
          <w:tcPr>
            <w:tcW w:w="1262" w:type="dxa"/>
            <w:tcBorders>
              <w:top w:val="nil"/>
              <w:left w:val="nil"/>
              <w:bottom w:val="nil"/>
              <w:right w:val="nil"/>
            </w:tcBorders>
            <w:shd w:val="clear" w:color="auto" w:fill="auto"/>
            <w:noWrap/>
            <w:vAlign w:val="bottom"/>
            <w:hideMark/>
          </w:tcPr>
          <w:p w14:paraId="2EF5A891"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(108)</w:t>
            </w:r>
          </w:p>
        </w:tc>
      </w:tr>
      <w:tr w:rsidR="00844413" w:rsidRPr="00C65514" w14:paraId="1C287A4C" w14:textId="77777777" w:rsidTr="00E41EA9">
        <w:trPr>
          <w:gridAfter w:val="1"/>
          <w:wAfter w:w="418" w:type="dxa"/>
          <w:trHeight w:val="255"/>
        </w:trPr>
        <w:tc>
          <w:tcPr>
            <w:tcW w:w="5529" w:type="dxa"/>
            <w:tcBorders>
              <w:top w:val="nil"/>
              <w:left w:val="nil"/>
              <w:bottom w:val="nil"/>
              <w:right w:val="nil"/>
            </w:tcBorders>
            <w:shd w:val="clear" w:color="auto" w:fill="auto"/>
            <w:vAlign w:val="bottom"/>
            <w:hideMark/>
          </w:tcPr>
          <w:p w14:paraId="2A46E002"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Investment in term deposits (with maturities over 3 months) </w:t>
            </w:r>
          </w:p>
        </w:tc>
        <w:tc>
          <w:tcPr>
            <w:tcW w:w="1282" w:type="dxa"/>
            <w:tcBorders>
              <w:top w:val="nil"/>
              <w:left w:val="nil"/>
              <w:bottom w:val="nil"/>
              <w:right w:val="nil"/>
            </w:tcBorders>
            <w:shd w:val="clear" w:color="auto" w:fill="auto"/>
            <w:noWrap/>
            <w:vAlign w:val="bottom"/>
          </w:tcPr>
          <w:p w14:paraId="7C0C82D1"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(22,000)</w:t>
            </w:r>
          </w:p>
        </w:tc>
        <w:tc>
          <w:tcPr>
            <w:tcW w:w="1269" w:type="dxa"/>
            <w:tcBorders>
              <w:top w:val="nil"/>
              <w:left w:val="nil"/>
              <w:bottom w:val="nil"/>
              <w:right w:val="nil"/>
            </w:tcBorders>
            <w:vAlign w:val="bottom"/>
          </w:tcPr>
          <w:p w14:paraId="070380D1"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rPr>
              <w:t>(15,000)</w:t>
            </w:r>
          </w:p>
        </w:tc>
        <w:tc>
          <w:tcPr>
            <w:tcW w:w="1262" w:type="dxa"/>
            <w:tcBorders>
              <w:top w:val="nil"/>
              <w:left w:val="nil"/>
              <w:bottom w:val="nil"/>
              <w:right w:val="nil"/>
            </w:tcBorders>
            <w:shd w:val="clear" w:color="auto" w:fill="auto"/>
            <w:noWrap/>
            <w:vAlign w:val="bottom"/>
            <w:hideMark/>
          </w:tcPr>
          <w:p w14:paraId="2C719331"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(22,000)</w:t>
            </w:r>
          </w:p>
        </w:tc>
      </w:tr>
      <w:tr w:rsidR="00844413" w:rsidRPr="00C65514" w14:paraId="18B9DBBA"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57E871A0" w14:textId="2C4AF901"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NET CASH FLOW FROM INVESTING ACTIVITIES </w:t>
            </w:r>
          </w:p>
        </w:tc>
        <w:tc>
          <w:tcPr>
            <w:tcW w:w="1282" w:type="dxa"/>
            <w:tcBorders>
              <w:top w:val="single" w:sz="4" w:space="0" w:color="auto"/>
              <w:left w:val="nil"/>
              <w:bottom w:val="single" w:sz="4" w:space="0" w:color="auto"/>
              <w:right w:val="nil"/>
            </w:tcBorders>
            <w:shd w:val="clear" w:color="auto" w:fill="auto"/>
            <w:noWrap/>
          </w:tcPr>
          <w:p w14:paraId="0B5BF3ED"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(375)</w:t>
            </w:r>
          </w:p>
        </w:tc>
        <w:tc>
          <w:tcPr>
            <w:tcW w:w="1269" w:type="dxa"/>
            <w:tcBorders>
              <w:top w:val="single" w:sz="4" w:space="0" w:color="auto"/>
              <w:left w:val="nil"/>
              <w:bottom w:val="single" w:sz="4" w:space="0" w:color="auto"/>
              <w:right w:val="nil"/>
            </w:tcBorders>
          </w:tcPr>
          <w:p w14:paraId="61A974AE"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6,541 </w:t>
            </w:r>
          </w:p>
        </w:tc>
        <w:tc>
          <w:tcPr>
            <w:tcW w:w="1262" w:type="dxa"/>
            <w:tcBorders>
              <w:top w:val="single" w:sz="4" w:space="0" w:color="auto"/>
              <w:left w:val="nil"/>
              <w:bottom w:val="single" w:sz="4" w:space="0" w:color="auto"/>
              <w:right w:val="nil"/>
            </w:tcBorders>
            <w:shd w:val="clear" w:color="auto" w:fill="auto"/>
            <w:noWrap/>
            <w:vAlign w:val="bottom"/>
            <w:hideMark/>
          </w:tcPr>
          <w:p w14:paraId="3CEE3025"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(12,108)</w:t>
            </w:r>
          </w:p>
        </w:tc>
      </w:tr>
      <w:tr w:rsidR="00844413" w:rsidRPr="00C65514" w14:paraId="4B51C29D"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2D2F31B5" w14:textId="77777777" w:rsidR="00844413" w:rsidRPr="00C65514" w:rsidRDefault="00844413" w:rsidP="00844413">
            <w:pPr>
              <w:spacing w:before="0" w:after="0"/>
              <w:rPr>
                <w:rFonts w:ascii="Calibri Light" w:hAnsi="Calibri Light" w:cs="Calibri Light"/>
                <w:sz w:val="20"/>
                <w:szCs w:val="20"/>
              </w:rPr>
            </w:pPr>
          </w:p>
        </w:tc>
        <w:tc>
          <w:tcPr>
            <w:tcW w:w="1282" w:type="dxa"/>
            <w:tcBorders>
              <w:top w:val="nil"/>
              <w:left w:val="nil"/>
              <w:bottom w:val="nil"/>
              <w:right w:val="nil"/>
            </w:tcBorders>
            <w:shd w:val="clear" w:color="auto" w:fill="auto"/>
            <w:noWrap/>
          </w:tcPr>
          <w:p w14:paraId="0692BD02" w14:textId="77777777" w:rsidR="00844413" w:rsidRPr="00C65514" w:rsidRDefault="00844413" w:rsidP="00844413">
            <w:pPr>
              <w:spacing w:before="0" w:after="0"/>
              <w:jc w:val="right"/>
              <w:rPr>
                <w:rFonts w:ascii="Calibri Light" w:hAnsi="Calibri Light" w:cs="Calibri Light"/>
                <w:b/>
                <w:bCs/>
                <w:sz w:val="20"/>
                <w:szCs w:val="20"/>
              </w:rPr>
            </w:pPr>
          </w:p>
        </w:tc>
        <w:tc>
          <w:tcPr>
            <w:tcW w:w="1269" w:type="dxa"/>
            <w:tcBorders>
              <w:top w:val="nil"/>
              <w:left w:val="nil"/>
              <w:bottom w:val="nil"/>
              <w:right w:val="nil"/>
            </w:tcBorders>
          </w:tcPr>
          <w:p w14:paraId="46699772" w14:textId="77777777" w:rsidR="00844413" w:rsidRPr="00C65514" w:rsidRDefault="00844413" w:rsidP="00844413">
            <w:pPr>
              <w:spacing w:before="0" w:after="0"/>
              <w:jc w:val="right"/>
              <w:rPr>
                <w:rFonts w:ascii="Calibri Light" w:hAnsi="Calibri Light" w:cs="Calibri Light"/>
                <w:b/>
                <w:bCs/>
                <w:sz w:val="20"/>
                <w:szCs w:val="20"/>
              </w:rPr>
            </w:pPr>
          </w:p>
        </w:tc>
        <w:tc>
          <w:tcPr>
            <w:tcW w:w="1262" w:type="dxa"/>
            <w:tcBorders>
              <w:top w:val="nil"/>
              <w:left w:val="nil"/>
              <w:bottom w:val="nil"/>
              <w:right w:val="nil"/>
            </w:tcBorders>
            <w:shd w:val="clear" w:color="auto" w:fill="auto"/>
            <w:noWrap/>
            <w:vAlign w:val="bottom"/>
            <w:hideMark/>
          </w:tcPr>
          <w:p w14:paraId="5BE3C036"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2C4F03E6"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1AA3E990"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NET INCREASE (DECREASE) IN CASH HELD </w:t>
            </w:r>
          </w:p>
        </w:tc>
        <w:tc>
          <w:tcPr>
            <w:tcW w:w="1282" w:type="dxa"/>
            <w:tcBorders>
              <w:top w:val="single" w:sz="4" w:space="0" w:color="auto"/>
              <w:left w:val="nil"/>
              <w:bottom w:val="single" w:sz="4" w:space="0" w:color="auto"/>
              <w:right w:val="nil"/>
            </w:tcBorders>
            <w:shd w:val="clear" w:color="auto" w:fill="auto"/>
            <w:noWrap/>
          </w:tcPr>
          <w:p w14:paraId="1D43FBB4"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(1,543)</w:t>
            </w:r>
          </w:p>
        </w:tc>
        <w:tc>
          <w:tcPr>
            <w:tcW w:w="1269" w:type="dxa"/>
            <w:tcBorders>
              <w:top w:val="single" w:sz="4" w:space="0" w:color="auto"/>
              <w:left w:val="nil"/>
              <w:bottom w:val="single" w:sz="4" w:space="0" w:color="auto"/>
              <w:right w:val="nil"/>
            </w:tcBorders>
          </w:tcPr>
          <w:p w14:paraId="541BD951"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1,597 </w:t>
            </w:r>
          </w:p>
        </w:tc>
        <w:tc>
          <w:tcPr>
            <w:tcW w:w="1262" w:type="dxa"/>
            <w:tcBorders>
              <w:top w:val="single" w:sz="4" w:space="0" w:color="auto"/>
              <w:left w:val="nil"/>
              <w:bottom w:val="single" w:sz="4" w:space="0" w:color="auto"/>
              <w:right w:val="nil"/>
            </w:tcBorders>
            <w:shd w:val="clear" w:color="auto" w:fill="auto"/>
            <w:noWrap/>
            <w:vAlign w:val="bottom"/>
            <w:hideMark/>
          </w:tcPr>
          <w:p w14:paraId="4B6CE9B8"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4,517 </w:t>
            </w:r>
          </w:p>
        </w:tc>
      </w:tr>
      <w:tr w:rsidR="00844413" w:rsidRPr="00C65514" w14:paraId="4C442B1F"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6E55500A" w14:textId="77777777" w:rsidR="00844413" w:rsidRPr="00C65514" w:rsidRDefault="00844413" w:rsidP="00844413">
            <w:pPr>
              <w:spacing w:before="0" w:after="0"/>
              <w:rPr>
                <w:rFonts w:ascii="Calibri Light" w:hAnsi="Calibri Light" w:cs="Calibri Light"/>
                <w:sz w:val="20"/>
                <w:szCs w:val="20"/>
              </w:rPr>
            </w:pPr>
          </w:p>
        </w:tc>
        <w:tc>
          <w:tcPr>
            <w:tcW w:w="1282" w:type="dxa"/>
            <w:tcBorders>
              <w:top w:val="nil"/>
              <w:left w:val="nil"/>
              <w:bottom w:val="nil"/>
              <w:right w:val="nil"/>
            </w:tcBorders>
            <w:shd w:val="clear" w:color="auto" w:fill="auto"/>
            <w:noWrap/>
          </w:tcPr>
          <w:p w14:paraId="59EC8665" w14:textId="77777777" w:rsidR="00844413" w:rsidRPr="00C65514" w:rsidRDefault="00844413" w:rsidP="00844413">
            <w:pPr>
              <w:spacing w:before="0" w:after="0"/>
              <w:jc w:val="right"/>
              <w:rPr>
                <w:rFonts w:ascii="Calibri Light" w:hAnsi="Calibri Light" w:cs="Calibri Light"/>
                <w:b/>
                <w:bCs/>
                <w:sz w:val="20"/>
                <w:szCs w:val="20"/>
              </w:rPr>
            </w:pPr>
          </w:p>
        </w:tc>
        <w:tc>
          <w:tcPr>
            <w:tcW w:w="1269" w:type="dxa"/>
            <w:tcBorders>
              <w:top w:val="nil"/>
              <w:left w:val="nil"/>
              <w:bottom w:val="nil"/>
              <w:right w:val="nil"/>
            </w:tcBorders>
          </w:tcPr>
          <w:p w14:paraId="61ECA6C8" w14:textId="77777777" w:rsidR="00844413" w:rsidRPr="00C65514" w:rsidRDefault="00844413" w:rsidP="00844413">
            <w:pPr>
              <w:spacing w:before="0" w:after="0"/>
              <w:jc w:val="right"/>
              <w:rPr>
                <w:rFonts w:ascii="Calibri Light" w:hAnsi="Calibri Light" w:cs="Calibri Light"/>
                <w:b/>
                <w:bCs/>
                <w:sz w:val="20"/>
                <w:szCs w:val="20"/>
              </w:rPr>
            </w:pPr>
          </w:p>
        </w:tc>
        <w:tc>
          <w:tcPr>
            <w:tcW w:w="1262" w:type="dxa"/>
            <w:tcBorders>
              <w:top w:val="nil"/>
              <w:left w:val="nil"/>
              <w:bottom w:val="nil"/>
              <w:right w:val="nil"/>
            </w:tcBorders>
            <w:shd w:val="clear" w:color="auto" w:fill="auto"/>
            <w:noWrap/>
            <w:vAlign w:val="bottom"/>
            <w:hideMark/>
          </w:tcPr>
          <w:p w14:paraId="4EC73B8B"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3C30C64C"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6E37261E"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Cash and cash equivalents at the beginning of the year</w:t>
            </w:r>
          </w:p>
        </w:tc>
        <w:tc>
          <w:tcPr>
            <w:tcW w:w="1282" w:type="dxa"/>
            <w:tcBorders>
              <w:top w:val="nil"/>
              <w:left w:val="nil"/>
              <w:bottom w:val="nil"/>
              <w:right w:val="nil"/>
            </w:tcBorders>
            <w:shd w:val="clear" w:color="auto" w:fill="auto"/>
            <w:noWrap/>
          </w:tcPr>
          <w:p w14:paraId="54BE2F47"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9,210 </w:t>
            </w:r>
          </w:p>
        </w:tc>
        <w:tc>
          <w:tcPr>
            <w:tcW w:w="1269" w:type="dxa"/>
            <w:tcBorders>
              <w:top w:val="nil"/>
              <w:left w:val="nil"/>
              <w:bottom w:val="nil"/>
              <w:right w:val="nil"/>
            </w:tcBorders>
          </w:tcPr>
          <w:p w14:paraId="1F28A3AB"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7,242 </w:t>
            </w:r>
          </w:p>
        </w:tc>
        <w:tc>
          <w:tcPr>
            <w:tcW w:w="1262" w:type="dxa"/>
            <w:tcBorders>
              <w:top w:val="nil"/>
              <w:left w:val="nil"/>
              <w:bottom w:val="nil"/>
              <w:right w:val="nil"/>
            </w:tcBorders>
            <w:shd w:val="clear" w:color="auto" w:fill="auto"/>
            <w:noWrap/>
            <w:vAlign w:val="bottom"/>
            <w:hideMark/>
          </w:tcPr>
          <w:p w14:paraId="751B87AC" w14:textId="77777777" w:rsidR="00844413" w:rsidRPr="00C65514" w:rsidRDefault="00844413" w:rsidP="00844413">
            <w:pPr>
              <w:spacing w:before="0" w:after="0"/>
              <w:jc w:val="right"/>
              <w:rPr>
                <w:rFonts w:ascii="Calibri Light" w:hAnsi="Calibri Light" w:cs="Calibri Light"/>
                <w:sz w:val="20"/>
              </w:rPr>
            </w:pPr>
            <w:r w:rsidRPr="00C65514">
              <w:rPr>
                <w:rFonts w:ascii="Calibri Light" w:hAnsi="Calibri Light" w:cs="Calibri Light"/>
                <w:sz w:val="20"/>
                <w:szCs w:val="20"/>
              </w:rPr>
              <w:t xml:space="preserve"> 4,693 </w:t>
            </w:r>
          </w:p>
        </w:tc>
      </w:tr>
      <w:tr w:rsidR="00844413" w:rsidRPr="00C65514" w14:paraId="30147289"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36343258"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CASH AND CASH EQUIVALENTS AT THE END OF YEAR </w:t>
            </w:r>
          </w:p>
        </w:tc>
        <w:tc>
          <w:tcPr>
            <w:tcW w:w="1282" w:type="dxa"/>
            <w:tcBorders>
              <w:top w:val="single" w:sz="4" w:space="0" w:color="auto"/>
              <w:left w:val="nil"/>
              <w:bottom w:val="single" w:sz="4" w:space="0" w:color="auto"/>
              <w:right w:val="nil"/>
            </w:tcBorders>
            <w:shd w:val="clear" w:color="auto" w:fill="auto"/>
            <w:noWrap/>
          </w:tcPr>
          <w:p w14:paraId="0B7C208E"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7,667 </w:t>
            </w:r>
          </w:p>
        </w:tc>
        <w:tc>
          <w:tcPr>
            <w:tcW w:w="1269" w:type="dxa"/>
            <w:tcBorders>
              <w:top w:val="single" w:sz="4" w:space="0" w:color="auto"/>
              <w:left w:val="nil"/>
              <w:bottom w:val="single" w:sz="4" w:space="0" w:color="auto"/>
              <w:right w:val="nil"/>
            </w:tcBorders>
          </w:tcPr>
          <w:p w14:paraId="33F99F1C"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8,839 </w:t>
            </w:r>
          </w:p>
        </w:tc>
        <w:tc>
          <w:tcPr>
            <w:tcW w:w="1262" w:type="dxa"/>
            <w:tcBorders>
              <w:top w:val="single" w:sz="4" w:space="0" w:color="auto"/>
              <w:left w:val="nil"/>
              <w:bottom w:val="single" w:sz="4" w:space="0" w:color="auto"/>
              <w:right w:val="nil"/>
            </w:tcBorders>
            <w:shd w:val="clear" w:color="auto" w:fill="auto"/>
            <w:noWrap/>
            <w:vAlign w:val="bottom"/>
            <w:hideMark/>
          </w:tcPr>
          <w:p w14:paraId="0A59BF81"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9,210 </w:t>
            </w:r>
          </w:p>
        </w:tc>
      </w:tr>
      <w:tr w:rsidR="00844413" w:rsidRPr="00C65514" w14:paraId="11924F92"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1B7AADDD" w14:textId="77777777" w:rsidR="00844413" w:rsidRPr="00C65514" w:rsidRDefault="00844413" w:rsidP="00844413">
            <w:pPr>
              <w:spacing w:before="0" w:after="0"/>
              <w:rPr>
                <w:rFonts w:ascii="Calibri Light" w:hAnsi="Calibri Light" w:cs="Calibri Light"/>
                <w:sz w:val="20"/>
                <w:szCs w:val="20"/>
              </w:rPr>
            </w:pPr>
          </w:p>
        </w:tc>
        <w:tc>
          <w:tcPr>
            <w:tcW w:w="1282" w:type="dxa"/>
            <w:tcBorders>
              <w:top w:val="nil"/>
              <w:left w:val="nil"/>
              <w:bottom w:val="nil"/>
              <w:right w:val="nil"/>
            </w:tcBorders>
            <w:shd w:val="clear" w:color="auto" w:fill="auto"/>
            <w:noWrap/>
            <w:vAlign w:val="bottom"/>
          </w:tcPr>
          <w:p w14:paraId="4C6CC4B0" w14:textId="77777777" w:rsidR="00844413" w:rsidRPr="00C65514" w:rsidRDefault="00844413" w:rsidP="00844413">
            <w:pPr>
              <w:spacing w:before="0" w:after="0"/>
              <w:jc w:val="right"/>
              <w:rPr>
                <w:rFonts w:ascii="Calibri Light" w:hAnsi="Calibri Light" w:cs="Calibri Light"/>
                <w:sz w:val="20"/>
                <w:szCs w:val="20"/>
              </w:rPr>
            </w:pPr>
          </w:p>
        </w:tc>
        <w:tc>
          <w:tcPr>
            <w:tcW w:w="1269" w:type="dxa"/>
            <w:tcBorders>
              <w:top w:val="nil"/>
              <w:left w:val="nil"/>
              <w:bottom w:val="nil"/>
              <w:right w:val="nil"/>
            </w:tcBorders>
          </w:tcPr>
          <w:p w14:paraId="03C25FC5" w14:textId="77777777" w:rsidR="00844413" w:rsidRPr="00C65514" w:rsidRDefault="00844413" w:rsidP="00844413">
            <w:pPr>
              <w:spacing w:before="0" w:after="0"/>
              <w:jc w:val="right"/>
              <w:rPr>
                <w:rFonts w:ascii="Calibri Light" w:hAnsi="Calibri Light" w:cs="Calibri Light"/>
                <w:sz w:val="20"/>
                <w:szCs w:val="20"/>
              </w:rPr>
            </w:pPr>
          </w:p>
        </w:tc>
        <w:tc>
          <w:tcPr>
            <w:tcW w:w="1262" w:type="dxa"/>
            <w:tcBorders>
              <w:top w:val="nil"/>
              <w:left w:val="nil"/>
              <w:bottom w:val="nil"/>
              <w:right w:val="nil"/>
            </w:tcBorders>
            <w:shd w:val="clear" w:color="auto" w:fill="auto"/>
            <w:noWrap/>
            <w:vAlign w:val="bottom"/>
            <w:hideMark/>
          </w:tcPr>
          <w:p w14:paraId="52E0B526"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16D0471D" w14:textId="77777777" w:rsidTr="00E41EA9">
        <w:trPr>
          <w:gridAfter w:val="1"/>
          <w:wAfter w:w="418" w:type="dxa"/>
          <w:trHeight w:val="255"/>
        </w:trPr>
        <w:tc>
          <w:tcPr>
            <w:tcW w:w="5529" w:type="dxa"/>
            <w:tcBorders>
              <w:top w:val="nil"/>
              <w:left w:val="nil"/>
              <w:bottom w:val="nil"/>
              <w:right w:val="nil"/>
            </w:tcBorders>
            <w:shd w:val="clear" w:color="auto" w:fill="auto"/>
            <w:noWrap/>
            <w:vAlign w:val="bottom"/>
            <w:hideMark/>
          </w:tcPr>
          <w:p w14:paraId="35034292" w14:textId="77777777" w:rsidR="00844413" w:rsidRPr="00C65514" w:rsidRDefault="00844413" w:rsidP="00844413">
            <w:pPr>
              <w:spacing w:before="0" w:after="0"/>
              <w:rPr>
                <w:rFonts w:ascii="Calibri Light" w:hAnsi="Calibri Light" w:cs="Calibri Light"/>
                <w:b/>
                <w:bCs/>
                <w:sz w:val="20"/>
                <w:szCs w:val="20"/>
              </w:rPr>
            </w:pPr>
          </w:p>
        </w:tc>
        <w:tc>
          <w:tcPr>
            <w:tcW w:w="1282" w:type="dxa"/>
            <w:tcBorders>
              <w:top w:val="nil"/>
              <w:left w:val="nil"/>
              <w:bottom w:val="nil"/>
              <w:right w:val="nil"/>
            </w:tcBorders>
            <w:shd w:val="clear" w:color="auto" w:fill="auto"/>
            <w:noWrap/>
            <w:vAlign w:val="bottom"/>
            <w:hideMark/>
          </w:tcPr>
          <w:p w14:paraId="591DAD29" w14:textId="77777777" w:rsidR="00844413" w:rsidRPr="00C65514" w:rsidRDefault="00844413" w:rsidP="00844413">
            <w:pPr>
              <w:spacing w:before="0" w:after="0"/>
              <w:rPr>
                <w:rFonts w:ascii="Calibri Light" w:hAnsi="Calibri Light" w:cs="Calibri Light"/>
                <w:b/>
                <w:bCs/>
                <w:sz w:val="20"/>
                <w:szCs w:val="20"/>
              </w:rPr>
            </w:pPr>
          </w:p>
        </w:tc>
        <w:tc>
          <w:tcPr>
            <w:tcW w:w="1269" w:type="dxa"/>
            <w:tcBorders>
              <w:top w:val="nil"/>
              <w:left w:val="nil"/>
              <w:bottom w:val="nil"/>
              <w:right w:val="nil"/>
            </w:tcBorders>
          </w:tcPr>
          <w:p w14:paraId="6288DABB" w14:textId="77777777" w:rsidR="00844413" w:rsidRPr="00C65514" w:rsidRDefault="00844413" w:rsidP="00844413">
            <w:pPr>
              <w:spacing w:before="0" w:after="0"/>
              <w:rPr>
                <w:rFonts w:ascii="Calibri Light" w:hAnsi="Calibri Light" w:cs="Calibri Light"/>
                <w:b/>
                <w:bCs/>
                <w:sz w:val="20"/>
                <w:szCs w:val="20"/>
              </w:rPr>
            </w:pPr>
          </w:p>
        </w:tc>
        <w:tc>
          <w:tcPr>
            <w:tcW w:w="1262" w:type="dxa"/>
            <w:tcBorders>
              <w:top w:val="nil"/>
              <w:left w:val="nil"/>
              <w:bottom w:val="nil"/>
              <w:right w:val="nil"/>
            </w:tcBorders>
            <w:shd w:val="clear" w:color="auto" w:fill="auto"/>
            <w:noWrap/>
            <w:vAlign w:val="bottom"/>
            <w:hideMark/>
          </w:tcPr>
          <w:p w14:paraId="373C13CC" w14:textId="77777777" w:rsidR="00844413" w:rsidRPr="00C65514" w:rsidRDefault="00844413" w:rsidP="00844413">
            <w:pPr>
              <w:spacing w:before="0" w:after="0"/>
              <w:rPr>
                <w:rFonts w:ascii="Calibri Light" w:hAnsi="Calibri Light" w:cs="Calibri Light"/>
                <w:b/>
                <w:bCs/>
                <w:sz w:val="20"/>
                <w:szCs w:val="20"/>
              </w:rPr>
            </w:pPr>
          </w:p>
        </w:tc>
      </w:tr>
      <w:tr w:rsidR="00844413" w:rsidRPr="00C65514" w14:paraId="1A62DFC9" w14:textId="77777777" w:rsidTr="00E41EA9">
        <w:trPr>
          <w:trHeight w:val="255"/>
        </w:trPr>
        <w:tc>
          <w:tcPr>
            <w:tcW w:w="9760" w:type="dxa"/>
            <w:gridSpan w:val="5"/>
            <w:tcBorders>
              <w:top w:val="nil"/>
              <w:left w:val="nil"/>
              <w:bottom w:val="nil"/>
              <w:right w:val="nil"/>
            </w:tcBorders>
            <w:shd w:val="clear" w:color="auto" w:fill="auto"/>
            <w:noWrap/>
            <w:vAlign w:val="bottom"/>
            <w:hideMark/>
          </w:tcPr>
          <w:p w14:paraId="4F44DA62" w14:textId="77777777" w:rsidR="00844413" w:rsidRPr="00C65514" w:rsidRDefault="00844413" w:rsidP="00844413">
            <w:pPr>
              <w:spacing w:before="0" w:after="0"/>
              <w:rPr>
                <w:rFonts w:ascii="Calibri Light" w:hAnsi="Calibri Light" w:cs="Calibri Light"/>
                <w:sz w:val="20"/>
                <w:szCs w:val="20"/>
              </w:rPr>
            </w:pPr>
          </w:p>
          <w:p w14:paraId="1F7AB9F2"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Explanations of major variances against budget are provided in note 2. </w:t>
            </w:r>
          </w:p>
          <w:p w14:paraId="423C324F" w14:textId="533F55CE"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Budget is derived from the </w:t>
            </w:r>
            <w:r w:rsidRPr="00FE5D94">
              <w:rPr>
                <w:rFonts w:ascii="Calibri Light" w:hAnsi="Calibri Light" w:cs="Calibri Light"/>
                <w:i/>
                <w:iCs/>
                <w:sz w:val="20"/>
                <w:szCs w:val="20"/>
              </w:rPr>
              <w:t>Statement of Performance Expectations 2021</w:t>
            </w:r>
            <w:r w:rsidR="00676F9E" w:rsidRPr="00C65514">
              <w:rPr>
                <w:rFonts w:ascii="Calibri Light" w:hAnsi="Calibri Light" w:cs="Calibri Light"/>
                <w:i/>
                <w:iCs/>
                <w:sz w:val="20"/>
                <w:szCs w:val="20"/>
              </w:rPr>
              <w:t>/</w:t>
            </w:r>
            <w:r w:rsidRPr="00FE5D94">
              <w:rPr>
                <w:rFonts w:ascii="Calibri Light" w:hAnsi="Calibri Light" w:cs="Calibri Light"/>
                <w:i/>
                <w:iCs/>
                <w:sz w:val="20"/>
                <w:szCs w:val="20"/>
              </w:rPr>
              <w:t>22</w:t>
            </w:r>
            <w:r w:rsidRPr="00C65514">
              <w:rPr>
                <w:rFonts w:ascii="Calibri Light" w:hAnsi="Calibri Light" w:cs="Calibri Light"/>
                <w:sz w:val="20"/>
                <w:szCs w:val="20"/>
              </w:rPr>
              <w:t xml:space="preserve"> published in June 2021.</w:t>
            </w:r>
          </w:p>
        </w:tc>
      </w:tr>
      <w:tr w:rsidR="00844413" w:rsidRPr="00C65514" w14:paraId="13733E7E" w14:textId="77777777" w:rsidTr="00E41EA9">
        <w:trPr>
          <w:trHeight w:val="255"/>
        </w:trPr>
        <w:tc>
          <w:tcPr>
            <w:tcW w:w="9760" w:type="dxa"/>
            <w:gridSpan w:val="5"/>
            <w:tcBorders>
              <w:top w:val="nil"/>
              <w:left w:val="nil"/>
              <w:bottom w:val="nil"/>
              <w:right w:val="nil"/>
            </w:tcBorders>
          </w:tcPr>
          <w:p w14:paraId="5E2FE8C0" w14:textId="77777777" w:rsidR="00844413" w:rsidRPr="00C65514" w:rsidRDefault="00844413" w:rsidP="00844413">
            <w:pPr>
              <w:spacing w:before="0" w:after="0"/>
              <w:rPr>
                <w:rFonts w:ascii="Calibri Light" w:hAnsi="Calibri Light" w:cs="Calibri Light"/>
                <w:i/>
                <w:iCs/>
                <w:sz w:val="20"/>
                <w:szCs w:val="20"/>
              </w:rPr>
            </w:pPr>
          </w:p>
          <w:p w14:paraId="6F00F992" w14:textId="77777777" w:rsidR="00844413" w:rsidRPr="00C65514" w:rsidRDefault="00844413" w:rsidP="00844413">
            <w:pPr>
              <w:spacing w:before="0" w:after="0"/>
              <w:rPr>
                <w:rFonts w:ascii="Calibri Light" w:hAnsi="Calibri Light" w:cs="Calibri Light"/>
                <w:i/>
                <w:iCs/>
                <w:sz w:val="20"/>
                <w:szCs w:val="20"/>
              </w:rPr>
            </w:pPr>
            <w:r w:rsidRPr="00C65514">
              <w:rPr>
                <w:rFonts w:ascii="Calibri Light" w:hAnsi="Calibri Light" w:cs="Calibri Light"/>
                <w:i/>
                <w:iCs/>
                <w:sz w:val="20"/>
                <w:szCs w:val="20"/>
              </w:rPr>
              <w:t xml:space="preserve">The accompanying accounting policies and notes form part of these financial statements. </w:t>
            </w:r>
          </w:p>
        </w:tc>
      </w:tr>
    </w:tbl>
    <w:p w14:paraId="47312357" w14:textId="77777777" w:rsidR="00844413" w:rsidRPr="00C65514" w:rsidRDefault="00844413" w:rsidP="00844413">
      <w:pPr>
        <w:rPr>
          <w:rFonts w:ascii="Calibri Light" w:hAnsi="Calibri Light" w:cs="Calibri Light"/>
          <w:highlight w:val="yellow"/>
        </w:rPr>
      </w:pPr>
    </w:p>
    <w:p w14:paraId="4325A9F4" w14:textId="77777777" w:rsidR="00844413" w:rsidRPr="00C65514" w:rsidRDefault="00844413" w:rsidP="00844413">
      <w:pPr>
        <w:rPr>
          <w:rFonts w:ascii="Calibri Light" w:hAnsi="Calibri Light" w:cs="Calibri Light"/>
          <w:highlight w:val="yellow"/>
        </w:rPr>
      </w:pPr>
    </w:p>
    <w:p w14:paraId="16F5DE51" w14:textId="77777777" w:rsidR="00844413" w:rsidRPr="00C65514" w:rsidRDefault="00844413" w:rsidP="00844413">
      <w:pPr>
        <w:rPr>
          <w:rFonts w:ascii="Calibri Light" w:hAnsi="Calibri Light" w:cs="Calibri Light"/>
          <w:highlight w:val="yellow"/>
        </w:rPr>
        <w:sectPr w:rsidR="00844413" w:rsidRPr="00C65514" w:rsidSect="008A4E8E">
          <w:pgSz w:w="11907" w:h="16839" w:code="9"/>
          <w:pgMar w:top="1276" w:right="1276" w:bottom="1276" w:left="1276" w:header="720" w:footer="725" w:gutter="0"/>
          <w:cols w:space="720"/>
          <w:titlePg/>
          <w:docGrid w:linePitch="299"/>
        </w:sectPr>
      </w:pPr>
    </w:p>
    <w:p w14:paraId="715E99BF" w14:textId="77777777" w:rsidR="00844413" w:rsidRPr="00C65514" w:rsidRDefault="00844413" w:rsidP="00844413">
      <w:pPr>
        <w:spacing w:before="0" w:after="120"/>
        <w:outlineLvl w:val="1"/>
        <w:rPr>
          <w:rFonts w:ascii="Calibri Light" w:hAnsi="Calibri Light" w:cs="Calibri Light"/>
          <w:b/>
          <w:bCs/>
          <w:sz w:val="24"/>
          <w:szCs w:val="56"/>
        </w:rPr>
      </w:pPr>
      <w:r w:rsidRPr="00C65514">
        <w:rPr>
          <w:rFonts w:ascii="Calibri Light" w:hAnsi="Calibri Light" w:cs="Calibri Light"/>
          <w:b/>
          <w:bCs/>
          <w:sz w:val="24"/>
          <w:szCs w:val="56"/>
        </w:rPr>
        <w:lastRenderedPageBreak/>
        <w:t>Statement of cash flows (continued)</w:t>
      </w:r>
    </w:p>
    <w:p w14:paraId="553D29CC" w14:textId="77777777" w:rsidR="00844413" w:rsidRPr="00C65514" w:rsidRDefault="00844413" w:rsidP="00844413">
      <w:pPr>
        <w:spacing w:after="120"/>
        <w:rPr>
          <w:rFonts w:ascii="Calibri Light" w:hAnsi="Calibri Light" w:cs="Calibri Light"/>
        </w:rPr>
      </w:pPr>
      <w:r w:rsidRPr="00C65514">
        <w:rPr>
          <w:rFonts w:ascii="Calibri Light" w:hAnsi="Calibri Light" w:cs="Calibri Light"/>
        </w:rPr>
        <w:t>For the year ended 30 June 2022</w:t>
      </w:r>
    </w:p>
    <w:tbl>
      <w:tblPr>
        <w:tblW w:w="9039" w:type="dxa"/>
        <w:tblLook w:val="04A0" w:firstRow="1" w:lastRow="0" w:firstColumn="1" w:lastColumn="0" w:noHBand="0" w:noVBand="1"/>
      </w:tblPr>
      <w:tblGrid>
        <w:gridCol w:w="5920"/>
        <w:gridCol w:w="222"/>
        <w:gridCol w:w="1601"/>
        <w:gridCol w:w="1296"/>
      </w:tblGrid>
      <w:tr w:rsidR="00844413" w:rsidRPr="00C65514" w14:paraId="5143873E" w14:textId="77777777" w:rsidTr="00E41EA9">
        <w:trPr>
          <w:trHeight w:val="300"/>
        </w:trPr>
        <w:tc>
          <w:tcPr>
            <w:tcW w:w="7743" w:type="dxa"/>
            <w:gridSpan w:val="3"/>
            <w:tcBorders>
              <w:top w:val="nil"/>
              <w:left w:val="nil"/>
              <w:bottom w:val="nil"/>
              <w:right w:val="nil"/>
            </w:tcBorders>
            <w:shd w:val="clear" w:color="auto" w:fill="auto"/>
            <w:noWrap/>
            <w:vAlign w:val="bottom"/>
            <w:hideMark/>
          </w:tcPr>
          <w:p w14:paraId="2679693A"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RECONCILIATION OF SURPLUS/(DEFICIT) TO NET CASH FLOW FROM OPERATING ACTIVITIES </w:t>
            </w:r>
          </w:p>
        </w:tc>
        <w:tc>
          <w:tcPr>
            <w:tcW w:w="1296" w:type="dxa"/>
            <w:tcBorders>
              <w:top w:val="nil"/>
              <w:left w:val="nil"/>
              <w:bottom w:val="nil"/>
              <w:right w:val="nil"/>
            </w:tcBorders>
            <w:shd w:val="clear" w:color="auto" w:fill="auto"/>
            <w:noWrap/>
            <w:vAlign w:val="bottom"/>
            <w:hideMark/>
          </w:tcPr>
          <w:p w14:paraId="1AC6A20D" w14:textId="77777777" w:rsidR="00844413" w:rsidRPr="00C65514" w:rsidRDefault="00844413" w:rsidP="00844413">
            <w:pPr>
              <w:spacing w:before="0" w:after="0"/>
              <w:rPr>
                <w:rFonts w:ascii="Calibri Light" w:hAnsi="Calibri Light" w:cs="Calibri Light"/>
                <w:sz w:val="20"/>
                <w:szCs w:val="20"/>
              </w:rPr>
            </w:pPr>
          </w:p>
        </w:tc>
      </w:tr>
      <w:tr w:rsidR="00844413" w:rsidRPr="00C65514" w14:paraId="5635A980" w14:textId="77777777" w:rsidTr="00E41EA9">
        <w:trPr>
          <w:trHeight w:val="300"/>
        </w:trPr>
        <w:tc>
          <w:tcPr>
            <w:tcW w:w="5920" w:type="dxa"/>
            <w:tcBorders>
              <w:top w:val="nil"/>
              <w:left w:val="nil"/>
              <w:bottom w:val="nil"/>
              <w:right w:val="nil"/>
            </w:tcBorders>
            <w:shd w:val="clear" w:color="auto" w:fill="auto"/>
            <w:noWrap/>
            <w:vAlign w:val="bottom"/>
            <w:hideMark/>
          </w:tcPr>
          <w:p w14:paraId="26A82A0B" w14:textId="77777777" w:rsidR="00844413" w:rsidRPr="00C65514" w:rsidRDefault="00844413" w:rsidP="00844413">
            <w:pPr>
              <w:spacing w:before="0" w:after="0"/>
              <w:rPr>
                <w:rFonts w:ascii="Calibri Light" w:hAnsi="Calibri Light" w:cs="Calibri Light"/>
                <w:b/>
                <w:bCs/>
                <w:sz w:val="20"/>
                <w:szCs w:val="20"/>
              </w:rPr>
            </w:pPr>
          </w:p>
        </w:tc>
        <w:tc>
          <w:tcPr>
            <w:tcW w:w="222" w:type="dxa"/>
            <w:tcBorders>
              <w:top w:val="nil"/>
              <w:left w:val="nil"/>
              <w:bottom w:val="nil"/>
              <w:right w:val="nil"/>
            </w:tcBorders>
            <w:shd w:val="clear" w:color="auto" w:fill="auto"/>
            <w:noWrap/>
            <w:vAlign w:val="bottom"/>
            <w:hideMark/>
          </w:tcPr>
          <w:p w14:paraId="1C61BDA4" w14:textId="77777777" w:rsidR="00844413" w:rsidRPr="00C65514" w:rsidRDefault="00844413" w:rsidP="008444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hideMark/>
          </w:tcPr>
          <w:p w14:paraId="6CB507A7"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ACTUAL </w:t>
            </w:r>
          </w:p>
        </w:tc>
        <w:tc>
          <w:tcPr>
            <w:tcW w:w="1296" w:type="dxa"/>
            <w:tcBorders>
              <w:top w:val="nil"/>
              <w:left w:val="nil"/>
              <w:bottom w:val="nil"/>
              <w:right w:val="nil"/>
            </w:tcBorders>
            <w:shd w:val="clear" w:color="auto" w:fill="auto"/>
            <w:noWrap/>
            <w:vAlign w:val="bottom"/>
            <w:hideMark/>
          </w:tcPr>
          <w:p w14:paraId="77F39204"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ACTUAL </w:t>
            </w:r>
          </w:p>
        </w:tc>
      </w:tr>
      <w:tr w:rsidR="00844413" w:rsidRPr="00C65514" w14:paraId="0B2D119C" w14:textId="77777777" w:rsidTr="00E41EA9">
        <w:trPr>
          <w:trHeight w:val="300"/>
        </w:trPr>
        <w:tc>
          <w:tcPr>
            <w:tcW w:w="5920" w:type="dxa"/>
            <w:tcBorders>
              <w:top w:val="nil"/>
              <w:left w:val="nil"/>
              <w:right w:val="nil"/>
            </w:tcBorders>
            <w:shd w:val="clear" w:color="auto" w:fill="auto"/>
            <w:vAlign w:val="bottom"/>
            <w:hideMark/>
          </w:tcPr>
          <w:p w14:paraId="63B46BB0" w14:textId="77777777" w:rsidR="00844413" w:rsidRPr="00C65514" w:rsidRDefault="00844413" w:rsidP="00844413">
            <w:pPr>
              <w:spacing w:before="0" w:after="0"/>
              <w:jc w:val="center"/>
              <w:rPr>
                <w:rFonts w:ascii="Calibri Light" w:hAnsi="Calibri Light" w:cs="Calibri Light"/>
                <w:b/>
                <w:bCs/>
                <w:sz w:val="20"/>
                <w:szCs w:val="20"/>
              </w:rPr>
            </w:pPr>
          </w:p>
        </w:tc>
        <w:tc>
          <w:tcPr>
            <w:tcW w:w="222" w:type="dxa"/>
            <w:tcBorders>
              <w:top w:val="nil"/>
              <w:left w:val="nil"/>
              <w:right w:val="nil"/>
            </w:tcBorders>
            <w:shd w:val="clear" w:color="auto" w:fill="auto"/>
            <w:noWrap/>
            <w:vAlign w:val="bottom"/>
            <w:hideMark/>
          </w:tcPr>
          <w:p w14:paraId="1B943720" w14:textId="77777777" w:rsidR="00844413" w:rsidRPr="00C65514" w:rsidRDefault="00844413" w:rsidP="008444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hideMark/>
          </w:tcPr>
          <w:p w14:paraId="20138797"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296" w:type="dxa"/>
            <w:tcBorders>
              <w:top w:val="nil"/>
              <w:left w:val="nil"/>
              <w:bottom w:val="nil"/>
              <w:right w:val="nil"/>
            </w:tcBorders>
            <w:shd w:val="clear" w:color="auto" w:fill="auto"/>
            <w:noWrap/>
            <w:vAlign w:val="bottom"/>
            <w:hideMark/>
          </w:tcPr>
          <w:p w14:paraId="284571D7"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2021 </w:t>
            </w:r>
          </w:p>
        </w:tc>
      </w:tr>
      <w:tr w:rsidR="00844413" w:rsidRPr="00C65514" w14:paraId="7C3CCDB2" w14:textId="77777777" w:rsidTr="00E41EA9">
        <w:trPr>
          <w:trHeight w:val="300"/>
        </w:trPr>
        <w:tc>
          <w:tcPr>
            <w:tcW w:w="5920" w:type="dxa"/>
            <w:tcBorders>
              <w:top w:val="nil"/>
              <w:left w:val="nil"/>
              <w:bottom w:val="single" w:sz="4" w:space="0" w:color="auto"/>
              <w:right w:val="nil"/>
            </w:tcBorders>
            <w:shd w:val="clear" w:color="auto" w:fill="auto"/>
            <w:noWrap/>
            <w:vAlign w:val="bottom"/>
            <w:hideMark/>
          </w:tcPr>
          <w:p w14:paraId="5B09529B" w14:textId="77777777" w:rsidR="00844413" w:rsidRPr="00C65514" w:rsidRDefault="00844413" w:rsidP="00844413">
            <w:pPr>
              <w:spacing w:before="0" w:after="0"/>
              <w:rPr>
                <w:rFonts w:ascii="Calibri Light" w:hAnsi="Calibri Light" w:cs="Calibri Light"/>
                <w:b/>
                <w:bCs/>
                <w:sz w:val="20"/>
                <w:szCs w:val="20"/>
              </w:rPr>
            </w:pPr>
          </w:p>
        </w:tc>
        <w:tc>
          <w:tcPr>
            <w:tcW w:w="222" w:type="dxa"/>
            <w:tcBorders>
              <w:top w:val="nil"/>
              <w:left w:val="nil"/>
              <w:bottom w:val="single" w:sz="4" w:space="0" w:color="auto"/>
              <w:right w:val="nil"/>
            </w:tcBorders>
            <w:shd w:val="clear" w:color="auto" w:fill="auto"/>
            <w:noWrap/>
            <w:vAlign w:val="bottom"/>
            <w:hideMark/>
          </w:tcPr>
          <w:p w14:paraId="0FB2E259" w14:textId="77777777" w:rsidR="00844413" w:rsidRPr="00C65514" w:rsidRDefault="00844413" w:rsidP="00844413">
            <w:pPr>
              <w:spacing w:before="0" w:after="0"/>
              <w:rPr>
                <w:rFonts w:ascii="Calibri Light" w:hAnsi="Calibri Light" w:cs="Calibri Light"/>
                <w:sz w:val="20"/>
                <w:szCs w:val="20"/>
              </w:rPr>
            </w:pPr>
          </w:p>
        </w:tc>
        <w:tc>
          <w:tcPr>
            <w:tcW w:w="1601" w:type="dxa"/>
            <w:tcBorders>
              <w:top w:val="nil"/>
              <w:left w:val="nil"/>
              <w:bottom w:val="single" w:sz="4" w:space="0" w:color="auto"/>
              <w:right w:val="nil"/>
            </w:tcBorders>
            <w:shd w:val="clear" w:color="auto" w:fill="auto"/>
            <w:noWrap/>
            <w:vAlign w:val="bottom"/>
            <w:hideMark/>
          </w:tcPr>
          <w:p w14:paraId="5CA2223C"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296" w:type="dxa"/>
            <w:tcBorders>
              <w:top w:val="nil"/>
              <w:left w:val="nil"/>
              <w:bottom w:val="single" w:sz="4" w:space="0" w:color="auto"/>
              <w:right w:val="nil"/>
            </w:tcBorders>
            <w:shd w:val="clear" w:color="auto" w:fill="auto"/>
            <w:noWrap/>
            <w:vAlign w:val="bottom"/>
            <w:hideMark/>
          </w:tcPr>
          <w:p w14:paraId="53083096"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65CD1F34" w14:textId="77777777" w:rsidTr="00E41EA9">
        <w:trPr>
          <w:trHeight w:val="300"/>
        </w:trPr>
        <w:tc>
          <w:tcPr>
            <w:tcW w:w="5920" w:type="dxa"/>
            <w:tcBorders>
              <w:top w:val="single" w:sz="4" w:space="0" w:color="auto"/>
              <w:left w:val="nil"/>
              <w:bottom w:val="nil"/>
              <w:right w:val="nil"/>
            </w:tcBorders>
            <w:shd w:val="clear" w:color="auto" w:fill="auto"/>
            <w:noWrap/>
            <w:vAlign w:val="bottom"/>
            <w:hideMark/>
          </w:tcPr>
          <w:p w14:paraId="43AC1263" w14:textId="77777777" w:rsidR="00844413" w:rsidRPr="00C65514" w:rsidRDefault="00844413" w:rsidP="00844413">
            <w:pPr>
              <w:spacing w:before="0" w:after="0"/>
              <w:rPr>
                <w:rFonts w:ascii="Calibri Light" w:hAnsi="Calibri Light" w:cs="Calibri Light"/>
                <w:sz w:val="20"/>
                <w:szCs w:val="20"/>
              </w:rPr>
            </w:pPr>
          </w:p>
        </w:tc>
        <w:tc>
          <w:tcPr>
            <w:tcW w:w="222" w:type="dxa"/>
            <w:tcBorders>
              <w:top w:val="single" w:sz="4" w:space="0" w:color="auto"/>
              <w:left w:val="nil"/>
              <w:bottom w:val="nil"/>
              <w:right w:val="nil"/>
            </w:tcBorders>
            <w:shd w:val="clear" w:color="auto" w:fill="auto"/>
            <w:noWrap/>
            <w:vAlign w:val="bottom"/>
            <w:hideMark/>
          </w:tcPr>
          <w:p w14:paraId="3B4A2905" w14:textId="77777777" w:rsidR="00844413" w:rsidRPr="00C65514" w:rsidRDefault="00844413" w:rsidP="008444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hideMark/>
          </w:tcPr>
          <w:p w14:paraId="2714827B" w14:textId="77777777" w:rsidR="00844413" w:rsidRPr="00C65514" w:rsidRDefault="00844413" w:rsidP="00844413">
            <w:pPr>
              <w:spacing w:before="0" w:after="0"/>
              <w:rPr>
                <w:rFonts w:ascii="Calibri Light" w:hAnsi="Calibri Light" w:cs="Calibri Light"/>
                <w:i/>
                <w:iCs/>
                <w:sz w:val="20"/>
                <w:szCs w:val="20"/>
              </w:rPr>
            </w:pPr>
          </w:p>
        </w:tc>
        <w:tc>
          <w:tcPr>
            <w:tcW w:w="1296" w:type="dxa"/>
            <w:tcBorders>
              <w:top w:val="nil"/>
              <w:left w:val="nil"/>
              <w:bottom w:val="nil"/>
              <w:right w:val="nil"/>
            </w:tcBorders>
            <w:shd w:val="clear" w:color="auto" w:fill="auto"/>
            <w:noWrap/>
            <w:vAlign w:val="bottom"/>
            <w:hideMark/>
          </w:tcPr>
          <w:p w14:paraId="58DE5E1B" w14:textId="77777777" w:rsidR="00844413" w:rsidRPr="00C65514" w:rsidRDefault="00844413" w:rsidP="00844413">
            <w:pPr>
              <w:spacing w:before="0" w:after="0"/>
              <w:rPr>
                <w:rFonts w:ascii="Calibri Light" w:hAnsi="Calibri Light" w:cs="Calibri Light"/>
                <w:sz w:val="20"/>
                <w:szCs w:val="20"/>
              </w:rPr>
            </w:pPr>
          </w:p>
        </w:tc>
      </w:tr>
      <w:tr w:rsidR="00844413" w:rsidRPr="00C65514" w14:paraId="11D3F345" w14:textId="77777777" w:rsidTr="00E41EA9">
        <w:trPr>
          <w:trHeight w:val="300"/>
        </w:trPr>
        <w:tc>
          <w:tcPr>
            <w:tcW w:w="5920" w:type="dxa"/>
            <w:tcBorders>
              <w:top w:val="nil"/>
              <w:left w:val="nil"/>
              <w:bottom w:val="nil"/>
              <w:right w:val="nil"/>
            </w:tcBorders>
            <w:shd w:val="clear" w:color="auto" w:fill="auto"/>
            <w:noWrap/>
            <w:vAlign w:val="bottom"/>
            <w:hideMark/>
          </w:tcPr>
          <w:p w14:paraId="0932EF3A"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Net surplus/(deficit) from operations </w:t>
            </w:r>
          </w:p>
        </w:tc>
        <w:tc>
          <w:tcPr>
            <w:tcW w:w="222" w:type="dxa"/>
            <w:tcBorders>
              <w:top w:val="nil"/>
              <w:left w:val="nil"/>
              <w:bottom w:val="nil"/>
              <w:right w:val="nil"/>
            </w:tcBorders>
            <w:shd w:val="clear" w:color="auto" w:fill="auto"/>
            <w:noWrap/>
            <w:vAlign w:val="bottom"/>
            <w:hideMark/>
          </w:tcPr>
          <w:p w14:paraId="021035AD" w14:textId="77777777" w:rsidR="00844413" w:rsidRPr="00C65514" w:rsidRDefault="00844413" w:rsidP="008444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42E7EAC4"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(2,552)</w:t>
            </w:r>
          </w:p>
        </w:tc>
        <w:tc>
          <w:tcPr>
            <w:tcW w:w="1296" w:type="dxa"/>
            <w:tcBorders>
              <w:top w:val="nil"/>
              <w:left w:val="nil"/>
              <w:bottom w:val="nil"/>
              <w:right w:val="nil"/>
            </w:tcBorders>
            <w:shd w:val="clear" w:color="auto" w:fill="auto"/>
            <w:noWrap/>
            <w:vAlign w:val="bottom"/>
            <w:hideMark/>
          </w:tcPr>
          <w:p w14:paraId="56262E88"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10,001</w:t>
            </w:r>
          </w:p>
        </w:tc>
      </w:tr>
      <w:tr w:rsidR="00844413" w:rsidRPr="00C65514" w14:paraId="1E579ECE" w14:textId="77777777" w:rsidTr="00E41EA9">
        <w:trPr>
          <w:trHeight w:val="300"/>
        </w:trPr>
        <w:tc>
          <w:tcPr>
            <w:tcW w:w="5920" w:type="dxa"/>
            <w:tcBorders>
              <w:top w:val="nil"/>
              <w:left w:val="nil"/>
              <w:bottom w:val="nil"/>
              <w:right w:val="nil"/>
            </w:tcBorders>
            <w:shd w:val="clear" w:color="auto" w:fill="auto"/>
            <w:noWrap/>
            <w:vAlign w:val="bottom"/>
            <w:hideMark/>
          </w:tcPr>
          <w:p w14:paraId="0B286C12" w14:textId="77777777" w:rsidR="00844413" w:rsidRPr="00C65514" w:rsidRDefault="00844413" w:rsidP="00844413">
            <w:pPr>
              <w:spacing w:before="0" w:after="0"/>
              <w:rPr>
                <w:rFonts w:ascii="Calibri Light" w:hAnsi="Calibri Light" w:cs="Calibri Light"/>
                <w:sz w:val="20"/>
                <w:szCs w:val="20"/>
              </w:rPr>
            </w:pPr>
          </w:p>
        </w:tc>
        <w:tc>
          <w:tcPr>
            <w:tcW w:w="222" w:type="dxa"/>
            <w:tcBorders>
              <w:top w:val="nil"/>
              <w:left w:val="nil"/>
              <w:bottom w:val="nil"/>
              <w:right w:val="nil"/>
            </w:tcBorders>
            <w:shd w:val="clear" w:color="auto" w:fill="auto"/>
            <w:noWrap/>
            <w:vAlign w:val="bottom"/>
            <w:hideMark/>
          </w:tcPr>
          <w:p w14:paraId="28C6A563" w14:textId="77777777" w:rsidR="00844413" w:rsidRPr="00C65514" w:rsidRDefault="00844413" w:rsidP="008444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67C39F4E" w14:textId="77777777" w:rsidR="00844413" w:rsidRPr="00C65514" w:rsidRDefault="00844413" w:rsidP="00844413">
            <w:pPr>
              <w:spacing w:before="0" w:after="0"/>
              <w:jc w:val="right"/>
              <w:rPr>
                <w:rFonts w:ascii="Calibri Light" w:hAnsi="Calibri Light" w:cs="Calibri Light"/>
                <w:i/>
                <w:iCs/>
                <w:color w:val="FF0000"/>
                <w:sz w:val="20"/>
                <w:szCs w:val="20"/>
              </w:rPr>
            </w:pPr>
          </w:p>
        </w:tc>
        <w:tc>
          <w:tcPr>
            <w:tcW w:w="1296" w:type="dxa"/>
            <w:tcBorders>
              <w:top w:val="nil"/>
              <w:left w:val="nil"/>
              <w:bottom w:val="nil"/>
              <w:right w:val="nil"/>
            </w:tcBorders>
            <w:shd w:val="clear" w:color="auto" w:fill="auto"/>
            <w:noWrap/>
            <w:vAlign w:val="bottom"/>
            <w:hideMark/>
          </w:tcPr>
          <w:p w14:paraId="56C35318" w14:textId="77777777" w:rsidR="00844413" w:rsidRPr="00C65514" w:rsidRDefault="00844413" w:rsidP="00844413">
            <w:pPr>
              <w:spacing w:before="0" w:after="0"/>
              <w:jc w:val="right"/>
              <w:rPr>
                <w:rFonts w:ascii="Calibri Light" w:hAnsi="Calibri Light" w:cs="Calibri Light"/>
                <w:color w:val="FF0000"/>
                <w:sz w:val="20"/>
                <w:szCs w:val="20"/>
              </w:rPr>
            </w:pPr>
          </w:p>
        </w:tc>
      </w:tr>
      <w:tr w:rsidR="00844413" w:rsidRPr="00C65514" w14:paraId="43626DD8" w14:textId="77777777" w:rsidTr="00E41EA9">
        <w:trPr>
          <w:trHeight w:val="300"/>
        </w:trPr>
        <w:tc>
          <w:tcPr>
            <w:tcW w:w="5920" w:type="dxa"/>
            <w:tcBorders>
              <w:top w:val="nil"/>
              <w:left w:val="nil"/>
              <w:bottom w:val="nil"/>
              <w:right w:val="nil"/>
            </w:tcBorders>
            <w:shd w:val="clear" w:color="auto" w:fill="auto"/>
            <w:noWrap/>
            <w:vAlign w:val="bottom"/>
            <w:hideMark/>
          </w:tcPr>
          <w:p w14:paraId="22740B92"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Add/(less) non-cash items: </w:t>
            </w:r>
          </w:p>
        </w:tc>
        <w:tc>
          <w:tcPr>
            <w:tcW w:w="222" w:type="dxa"/>
            <w:tcBorders>
              <w:top w:val="nil"/>
              <w:left w:val="nil"/>
              <w:bottom w:val="nil"/>
              <w:right w:val="nil"/>
            </w:tcBorders>
            <w:shd w:val="clear" w:color="auto" w:fill="auto"/>
            <w:noWrap/>
            <w:vAlign w:val="bottom"/>
            <w:hideMark/>
          </w:tcPr>
          <w:p w14:paraId="58ECA57F" w14:textId="77777777" w:rsidR="00844413" w:rsidRPr="00C65514" w:rsidRDefault="00844413" w:rsidP="008444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0995E197" w14:textId="77777777" w:rsidR="00844413" w:rsidRPr="00C65514" w:rsidRDefault="00844413" w:rsidP="00844413">
            <w:pPr>
              <w:spacing w:before="0" w:after="0"/>
              <w:jc w:val="right"/>
              <w:rPr>
                <w:rFonts w:ascii="Calibri Light" w:hAnsi="Calibri Light" w:cs="Calibri Light"/>
                <w:i/>
                <w:iCs/>
                <w:sz w:val="20"/>
                <w:szCs w:val="20"/>
              </w:rPr>
            </w:pPr>
          </w:p>
        </w:tc>
        <w:tc>
          <w:tcPr>
            <w:tcW w:w="1296" w:type="dxa"/>
            <w:tcBorders>
              <w:top w:val="nil"/>
              <w:left w:val="nil"/>
              <w:bottom w:val="nil"/>
              <w:right w:val="nil"/>
            </w:tcBorders>
            <w:shd w:val="clear" w:color="auto" w:fill="auto"/>
            <w:noWrap/>
            <w:vAlign w:val="bottom"/>
            <w:hideMark/>
          </w:tcPr>
          <w:p w14:paraId="55FC1946"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134659EC" w14:textId="77777777" w:rsidTr="00E41EA9">
        <w:trPr>
          <w:trHeight w:val="300"/>
        </w:trPr>
        <w:tc>
          <w:tcPr>
            <w:tcW w:w="5920" w:type="dxa"/>
            <w:tcBorders>
              <w:top w:val="nil"/>
              <w:left w:val="nil"/>
              <w:bottom w:val="nil"/>
              <w:right w:val="nil"/>
            </w:tcBorders>
            <w:shd w:val="clear" w:color="auto" w:fill="auto"/>
            <w:noWrap/>
            <w:vAlign w:val="bottom"/>
            <w:hideMark/>
          </w:tcPr>
          <w:p w14:paraId="321CC206"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Depreciation and amortisation </w:t>
            </w:r>
          </w:p>
        </w:tc>
        <w:tc>
          <w:tcPr>
            <w:tcW w:w="222" w:type="dxa"/>
            <w:tcBorders>
              <w:top w:val="nil"/>
              <w:left w:val="nil"/>
              <w:bottom w:val="nil"/>
              <w:right w:val="nil"/>
            </w:tcBorders>
            <w:shd w:val="clear" w:color="auto" w:fill="auto"/>
            <w:noWrap/>
            <w:vAlign w:val="bottom"/>
            <w:hideMark/>
          </w:tcPr>
          <w:p w14:paraId="144C2FC2" w14:textId="77777777" w:rsidR="00844413" w:rsidRPr="00C65514" w:rsidRDefault="00844413" w:rsidP="008444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49D0D535"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426</w:t>
            </w:r>
          </w:p>
        </w:tc>
        <w:tc>
          <w:tcPr>
            <w:tcW w:w="1296" w:type="dxa"/>
            <w:tcBorders>
              <w:top w:val="nil"/>
              <w:left w:val="nil"/>
              <w:bottom w:val="nil"/>
              <w:right w:val="nil"/>
            </w:tcBorders>
            <w:shd w:val="clear" w:color="auto" w:fill="auto"/>
            <w:noWrap/>
            <w:vAlign w:val="bottom"/>
            <w:hideMark/>
          </w:tcPr>
          <w:p w14:paraId="6B9020C7"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410</w:t>
            </w:r>
          </w:p>
        </w:tc>
      </w:tr>
      <w:tr w:rsidR="00844413" w:rsidRPr="00C65514" w14:paraId="469656A3" w14:textId="77777777" w:rsidTr="00E41EA9">
        <w:trPr>
          <w:trHeight w:val="300"/>
        </w:trPr>
        <w:tc>
          <w:tcPr>
            <w:tcW w:w="5920" w:type="dxa"/>
            <w:tcBorders>
              <w:top w:val="nil"/>
              <w:left w:val="nil"/>
              <w:bottom w:val="nil"/>
              <w:right w:val="nil"/>
            </w:tcBorders>
            <w:shd w:val="clear" w:color="auto" w:fill="auto"/>
            <w:noWrap/>
            <w:vAlign w:val="bottom"/>
            <w:hideMark/>
          </w:tcPr>
          <w:p w14:paraId="0CF46E4E"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Retirement of grants </w:t>
            </w:r>
          </w:p>
        </w:tc>
        <w:tc>
          <w:tcPr>
            <w:tcW w:w="222" w:type="dxa"/>
            <w:tcBorders>
              <w:top w:val="nil"/>
              <w:left w:val="nil"/>
              <w:bottom w:val="nil"/>
              <w:right w:val="nil"/>
            </w:tcBorders>
            <w:shd w:val="clear" w:color="auto" w:fill="auto"/>
            <w:noWrap/>
            <w:vAlign w:val="bottom"/>
            <w:hideMark/>
          </w:tcPr>
          <w:p w14:paraId="18386953" w14:textId="77777777" w:rsidR="00844413" w:rsidRPr="00C65514" w:rsidRDefault="00844413" w:rsidP="00844413">
            <w:pPr>
              <w:spacing w:before="0" w:after="0"/>
              <w:rPr>
                <w:rFonts w:ascii="Calibri Light" w:hAnsi="Calibri Light" w:cs="Calibri Light"/>
                <w:sz w:val="20"/>
                <w:szCs w:val="20"/>
              </w:rPr>
            </w:pPr>
          </w:p>
        </w:tc>
        <w:tc>
          <w:tcPr>
            <w:tcW w:w="1601" w:type="dxa"/>
            <w:tcBorders>
              <w:top w:val="nil"/>
              <w:left w:val="nil"/>
              <w:bottom w:val="single" w:sz="4" w:space="0" w:color="auto"/>
              <w:right w:val="nil"/>
            </w:tcBorders>
            <w:shd w:val="clear" w:color="auto" w:fill="auto"/>
            <w:noWrap/>
            <w:vAlign w:val="bottom"/>
          </w:tcPr>
          <w:p w14:paraId="472D5777"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(96)</w:t>
            </w:r>
          </w:p>
        </w:tc>
        <w:tc>
          <w:tcPr>
            <w:tcW w:w="1296" w:type="dxa"/>
            <w:tcBorders>
              <w:top w:val="nil"/>
              <w:left w:val="nil"/>
              <w:bottom w:val="single" w:sz="4" w:space="0" w:color="auto"/>
              <w:right w:val="nil"/>
            </w:tcBorders>
            <w:shd w:val="clear" w:color="auto" w:fill="auto"/>
            <w:noWrap/>
            <w:vAlign w:val="bottom"/>
            <w:hideMark/>
          </w:tcPr>
          <w:p w14:paraId="3181408E"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(435)</w:t>
            </w:r>
          </w:p>
        </w:tc>
      </w:tr>
      <w:tr w:rsidR="00844413" w:rsidRPr="00C65514" w14:paraId="51B09063" w14:textId="77777777" w:rsidTr="00E41EA9">
        <w:trPr>
          <w:trHeight w:val="300"/>
        </w:trPr>
        <w:tc>
          <w:tcPr>
            <w:tcW w:w="5920" w:type="dxa"/>
            <w:tcBorders>
              <w:top w:val="nil"/>
              <w:left w:val="nil"/>
              <w:bottom w:val="nil"/>
              <w:right w:val="nil"/>
            </w:tcBorders>
            <w:shd w:val="clear" w:color="auto" w:fill="auto"/>
            <w:noWrap/>
            <w:vAlign w:val="bottom"/>
            <w:hideMark/>
          </w:tcPr>
          <w:p w14:paraId="108676E5"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Total non-cash items </w:t>
            </w:r>
          </w:p>
        </w:tc>
        <w:tc>
          <w:tcPr>
            <w:tcW w:w="222" w:type="dxa"/>
            <w:tcBorders>
              <w:top w:val="nil"/>
              <w:left w:val="nil"/>
              <w:bottom w:val="nil"/>
              <w:right w:val="nil"/>
            </w:tcBorders>
            <w:shd w:val="clear" w:color="auto" w:fill="auto"/>
            <w:noWrap/>
            <w:vAlign w:val="bottom"/>
            <w:hideMark/>
          </w:tcPr>
          <w:p w14:paraId="118BF434" w14:textId="77777777" w:rsidR="00844413" w:rsidRPr="00C65514" w:rsidRDefault="00844413" w:rsidP="008444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41242D88"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330</w:t>
            </w:r>
          </w:p>
        </w:tc>
        <w:tc>
          <w:tcPr>
            <w:tcW w:w="1296" w:type="dxa"/>
            <w:tcBorders>
              <w:top w:val="nil"/>
              <w:left w:val="nil"/>
              <w:bottom w:val="nil"/>
              <w:right w:val="nil"/>
            </w:tcBorders>
            <w:shd w:val="clear" w:color="auto" w:fill="auto"/>
            <w:noWrap/>
            <w:vAlign w:val="bottom"/>
            <w:hideMark/>
          </w:tcPr>
          <w:p w14:paraId="23F38E8E"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(25)</w:t>
            </w:r>
          </w:p>
        </w:tc>
      </w:tr>
      <w:tr w:rsidR="00844413" w:rsidRPr="00C65514" w14:paraId="45A48688" w14:textId="77777777" w:rsidTr="00E41EA9">
        <w:trPr>
          <w:trHeight w:val="300"/>
        </w:trPr>
        <w:tc>
          <w:tcPr>
            <w:tcW w:w="5920" w:type="dxa"/>
            <w:tcBorders>
              <w:top w:val="nil"/>
              <w:left w:val="nil"/>
              <w:bottom w:val="nil"/>
              <w:right w:val="nil"/>
            </w:tcBorders>
            <w:shd w:val="clear" w:color="auto" w:fill="auto"/>
            <w:noWrap/>
            <w:vAlign w:val="bottom"/>
            <w:hideMark/>
          </w:tcPr>
          <w:p w14:paraId="7DA005A5" w14:textId="77777777" w:rsidR="00844413" w:rsidRPr="00C65514" w:rsidRDefault="00844413" w:rsidP="00844413">
            <w:pPr>
              <w:spacing w:before="0" w:after="0"/>
              <w:rPr>
                <w:rFonts w:ascii="Calibri Light" w:hAnsi="Calibri Light" w:cs="Calibri Light"/>
                <w:sz w:val="20"/>
                <w:szCs w:val="20"/>
              </w:rPr>
            </w:pPr>
          </w:p>
        </w:tc>
        <w:tc>
          <w:tcPr>
            <w:tcW w:w="222" w:type="dxa"/>
            <w:tcBorders>
              <w:top w:val="nil"/>
              <w:left w:val="nil"/>
              <w:bottom w:val="nil"/>
              <w:right w:val="nil"/>
            </w:tcBorders>
            <w:shd w:val="clear" w:color="auto" w:fill="auto"/>
            <w:noWrap/>
            <w:vAlign w:val="bottom"/>
            <w:hideMark/>
          </w:tcPr>
          <w:p w14:paraId="7F05896B" w14:textId="77777777" w:rsidR="00844413" w:rsidRPr="00C65514" w:rsidRDefault="00844413" w:rsidP="008444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1275BF17" w14:textId="77777777" w:rsidR="00844413" w:rsidRPr="00C65514" w:rsidRDefault="00844413" w:rsidP="00844413">
            <w:pPr>
              <w:spacing w:before="0" w:after="0"/>
              <w:jc w:val="right"/>
              <w:rPr>
                <w:rFonts w:ascii="Calibri Light" w:hAnsi="Calibri Light" w:cs="Calibri Light"/>
                <w:b/>
                <w:bCs/>
                <w:sz w:val="20"/>
                <w:szCs w:val="20"/>
              </w:rPr>
            </w:pPr>
          </w:p>
        </w:tc>
        <w:tc>
          <w:tcPr>
            <w:tcW w:w="1296" w:type="dxa"/>
            <w:tcBorders>
              <w:top w:val="nil"/>
              <w:left w:val="nil"/>
              <w:bottom w:val="nil"/>
              <w:right w:val="nil"/>
            </w:tcBorders>
            <w:shd w:val="clear" w:color="auto" w:fill="auto"/>
            <w:noWrap/>
            <w:vAlign w:val="bottom"/>
            <w:hideMark/>
          </w:tcPr>
          <w:p w14:paraId="4A309A84" w14:textId="77777777" w:rsidR="00844413" w:rsidRPr="00C65514" w:rsidRDefault="00844413" w:rsidP="00844413">
            <w:pPr>
              <w:spacing w:before="0" w:after="0"/>
              <w:jc w:val="right"/>
              <w:rPr>
                <w:rFonts w:ascii="Calibri Light" w:hAnsi="Calibri Light" w:cs="Calibri Light"/>
                <w:b/>
                <w:bCs/>
                <w:sz w:val="20"/>
                <w:szCs w:val="20"/>
              </w:rPr>
            </w:pPr>
          </w:p>
        </w:tc>
      </w:tr>
      <w:tr w:rsidR="00844413" w:rsidRPr="00C65514" w14:paraId="2387B081" w14:textId="77777777" w:rsidTr="00E41EA9">
        <w:trPr>
          <w:trHeight w:val="300"/>
        </w:trPr>
        <w:tc>
          <w:tcPr>
            <w:tcW w:w="5920" w:type="dxa"/>
            <w:tcBorders>
              <w:top w:val="nil"/>
              <w:left w:val="nil"/>
              <w:bottom w:val="nil"/>
              <w:right w:val="nil"/>
            </w:tcBorders>
            <w:shd w:val="clear" w:color="auto" w:fill="auto"/>
            <w:noWrap/>
            <w:vAlign w:val="bottom"/>
            <w:hideMark/>
          </w:tcPr>
          <w:p w14:paraId="53C9DB4F"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Add/(less) movements in working capital items: </w:t>
            </w:r>
          </w:p>
        </w:tc>
        <w:tc>
          <w:tcPr>
            <w:tcW w:w="222" w:type="dxa"/>
            <w:tcBorders>
              <w:top w:val="nil"/>
              <w:left w:val="nil"/>
              <w:bottom w:val="nil"/>
              <w:right w:val="nil"/>
            </w:tcBorders>
            <w:shd w:val="clear" w:color="auto" w:fill="auto"/>
            <w:noWrap/>
            <w:vAlign w:val="bottom"/>
            <w:hideMark/>
          </w:tcPr>
          <w:p w14:paraId="01EF3F9E" w14:textId="77777777" w:rsidR="00844413" w:rsidRPr="00C65514" w:rsidRDefault="00844413" w:rsidP="008444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526842AD" w14:textId="77777777" w:rsidR="00844413" w:rsidRPr="00C65514" w:rsidRDefault="00844413" w:rsidP="00844413">
            <w:pPr>
              <w:spacing w:before="0" w:after="0"/>
              <w:jc w:val="right"/>
              <w:rPr>
                <w:rFonts w:ascii="Calibri Light" w:hAnsi="Calibri Light" w:cs="Calibri Light"/>
                <w:i/>
                <w:iCs/>
                <w:sz w:val="20"/>
                <w:szCs w:val="20"/>
              </w:rPr>
            </w:pPr>
          </w:p>
        </w:tc>
        <w:tc>
          <w:tcPr>
            <w:tcW w:w="1296" w:type="dxa"/>
            <w:tcBorders>
              <w:top w:val="nil"/>
              <w:left w:val="nil"/>
              <w:bottom w:val="nil"/>
              <w:right w:val="nil"/>
            </w:tcBorders>
            <w:shd w:val="clear" w:color="auto" w:fill="auto"/>
            <w:noWrap/>
            <w:vAlign w:val="bottom"/>
            <w:hideMark/>
          </w:tcPr>
          <w:p w14:paraId="04D2BC1F"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3B174C4A" w14:textId="77777777" w:rsidTr="00E41EA9">
        <w:trPr>
          <w:trHeight w:val="300"/>
        </w:trPr>
        <w:tc>
          <w:tcPr>
            <w:tcW w:w="5920" w:type="dxa"/>
            <w:tcBorders>
              <w:top w:val="nil"/>
              <w:left w:val="nil"/>
              <w:bottom w:val="nil"/>
              <w:right w:val="nil"/>
            </w:tcBorders>
            <w:shd w:val="clear" w:color="auto" w:fill="auto"/>
            <w:noWrap/>
            <w:vAlign w:val="bottom"/>
            <w:hideMark/>
          </w:tcPr>
          <w:p w14:paraId="278B0408"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Decrease (increase) in receivables </w:t>
            </w:r>
          </w:p>
        </w:tc>
        <w:tc>
          <w:tcPr>
            <w:tcW w:w="222" w:type="dxa"/>
            <w:tcBorders>
              <w:top w:val="nil"/>
              <w:left w:val="nil"/>
              <w:bottom w:val="nil"/>
              <w:right w:val="nil"/>
            </w:tcBorders>
            <w:shd w:val="clear" w:color="auto" w:fill="auto"/>
            <w:noWrap/>
            <w:vAlign w:val="bottom"/>
            <w:hideMark/>
          </w:tcPr>
          <w:p w14:paraId="1B265F1B" w14:textId="77777777" w:rsidR="00844413" w:rsidRPr="00C65514" w:rsidRDefault="00844413" w:rsidP="008444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2A1B4B21"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4,087</w:t>
            </w:r>
          </w:p>
        </w:tc>
        <w:tc>
          <w:tcPr>
            <w:tcW w:w="1296" w:type="dxa"/>
            <w:tcBorders>
              <w:top w:val="nil"/>
              <w:left w:val="nil"/>
              <w:bottom w:val="nil"/>
              <w:right w:val="nil"/>
            </w:tcBorders>
            <w:shd w:val="clear" w:color="auto" w:fill="auto"/>
            <w:noWrap/>
            <w:vAlign w:val="bottom"/>
            <w:hideMark/>
          </w:tcPr>
          <w:p w14:paraId="741DECEE"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(4,243)</w:t>
            </w:r>
          </w:p>
        </w:tc>
      </w:tr>
      <w:tr w:rsidR="00844413" w:rsidRPr="00C65514" w14:paraId="2CFBB0B1" w14:textId="77777777" w:rsidTr="00E41EA9">
        <w:trPr>
          <w:trHeight w:val="300"/>
        </w:trPr>
        <w:tc>
          <w:tcPr>
            <w:tcW w:w="5920" w:type="dxa"/>
            <w:tcBorders>
              <w:top w:val="nil"/>
              <w:left w:val="nil"/>
              <w:bottom w:val="nil"/>
              <w:right w:val="nil"/>
            </w:tcBorders>
            <w:shd w:val="clear" w:color="auto" w:fill="auto"/>
            <w:noWrap/>
            <w:vAlign w:val="bottom"/>
            <w:hideMark/>
          </w:tcPr>
          <w:p w14:paraId="07D68708"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Decrease (increase) in prepayments </w:t>
            </w:r>
          </w:p>
        </w:tc>
        <w:tc>
          <w:tcPr>
            <w:tcW w:w="222" w:type="dxa"/>
            <w:tcBorders>
              <w:top w:val="nil"/>
              <w:left w:val="nil"/>
              <w:bottom w:val="nil"/>
              <w:right w:val="nil"/>
            </w:tcBorders>
            <w:shd w:val="clear" w:color="auto" w:fill="auto"/>
            <w:noWrap/>
            <w:vAlign w:val="bottom"/>
            <w:hideMark/>
          </w:tcPr>
          <w:p w14:paraId="4C06F0B5" w14:textId="77777777" w:rsidR="00844413" w:rsidRPr="00C65514" w:rsidRDefault="00844413" w:rsidP="008444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414D2F70"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(169)</w:t>
            </w:r>
          </w:p>
        </w:tc>
        <w:tc>
          <w:tcPr>
            <w:tcW w:w="1296" w:type="dxa"/>
            <w:tcBorders>
              <w:top w:val="nil"/>
              <w:left w:val="nil"/>
              <w:bottom w:val="nil"/>
              <w:right w:val="nil"/>
            </w:tcBorders>
            <w:shd w:val="clear" w:color="auto" w:fill="auto"/>
            <w:noWrap/>
            <w:vAlign w:val="bottom"/>
            <w:hideMark/>
          </w:tcPr>
          <w:p w14:paraId="4921B3CE"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17 </w:t>
            </w:r>
          </w:p>
        </w:tc>
      </w:tr>
      <w:tr w:rsidR="00844413" w:rsidRPr="00C65514" w14:paraId="07E12EE1" w14:textId="77777777" w:rsidTr="00E41EA9">
        <w:trPr>
          <w:trHeight w:val="300"/>
        </w:trPr>
        <w:tc>
          <w:tcPr>
            <w:tcW w:w="5920" w:type="dxa"/>
            <w:tcBorders>
              <w:top w:val="nil"/>
              <w:left w:val="nil"/>
              <w:bottom w:val="nil"/>
              <w:right w:val="nil"/>
            </w:tcBorders>
            <w:shd w:val="clear" w:color="auto" w:fill="auto"/>
            <w:noWrap/>
            <w:vAlign w:val="bottom"/>
            <w:hideMark/>
          </w:tcPr>
          <w:p w14:paraId="4EB63B62"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Decrease (increase) in interest receivable </w:t>
            </w:r>
          </w:p>
        </w:tc>
        <w:tc>
          <w:tcPr>
            <w:tcW w:w="222" w:type="dxa"/>
            <w:tcBorders>
              <w:top w:val="nil"/>
              <w:left w:val="nil"/>
              <w:bottom w:val="nil"/>
              <w:right w:val="nil"/>
            </w:tcBorders>
            <w:shd w:val="clear" w:color="auto" w:fill="auto"/>
            <w:noWrap/>
            <w:vAlign w:val="bottom"/>
            <w:hideMark/>
          </w:tcPr>
          <w:p w14:paraId="40110A93" w14:textId="77777777" w:rsidR="00844413" w:rsidRPr="00C65514" w:rsidRDefault="00844413" w:rsidP="008444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68CF796C"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(13)</w:t>
            </w:r>
          </w:p>
        </w:tc>
        <w:tc>
          <w:tcPr>
            <w:tcW w:w="1296" w:type="dxa"/>
            <w:tcBorders>
              <w:top w:val="nil"/>
              <w:left w:val="nil"/>
              <w:bottom w:val="nil"/>
              <w:right w:val="nil"/>
            </w:tcBorders>
            <w:shd w:val="clear" w:color="auto" w:fill="auto"/>
            <w:noWrap/>
            <w:vAlign w:val="bottom"/>
            <w:hideMark/>
          </w:tcPr>
          <w:p w14:paraId="7A722422"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90 </w:t>
            </w:r>
          </w:p>
        </w:tc>
      </w:tr>
      <w:tr w:rsidR="00844413" w:rsidRPr="00C65514" w14:paraId="2DB2454E" w14:textId="77777777" w:rsidTr="00E41EA9">
        <w:trPr>
          <w:trHeight w:val="300"/>
        </w:trPr>
        <w:tc>
          <w:tcPr>
            <w:tcW w:w="5920" w:type="dxa"/>
            <w:tcBorders>
              <w:top w:val="nil"/>
              <w:left w:val="nil"/>
              <w:bottom w:val="nil"/>
              <w:right w:val="nil"/>
            </w:tcBorders>
            <w:shd w:val="clear" w:color="auto" w:fill="auto"/>
            <w:noWrap/>
            <w:vAlign w:val="bottom"/>
            <w:hideMark/>
          </w:tcPr>
          <w:p w14:paraId="64D03166" w14:textId="3FCBB3C0"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Decrease (increase) in net </w:t>
            </w:r>
            <w:r w:rsidR="00E66BC6" w:rsidRPr="00C65514">
              <w:rPr>
                <w:rFonts w:ascii="Calibri Light" w:hAnsi="Calibri Light" w:cs="Calibri Light"/>
                <w:sz w:val="20"/>
                <w:szCs w:val="20"/>
              </w:rPr>
              <w:t xml:space="preserve">goods and services tax </w:t>
            </w:r>
            <w:r w:rsidRPr="00C65514">
              <w:rPr>
                <w:rFonts w:ascii="Calibri Light" w:hAnsi="Calibri Light" w:cs="Calibri Light"/>
                <w:sz w:val="20"/>
                <w:szCs w:val="20"/>
              </w:rPr>
              <w:t xml:space="preserve">receivable </w:t>
            </w:r>
          </w:p>
        </w:tc>
        <w:tc>
          <w:tcPr>
            <w:tcW w:w="222" w:type="dxa"/>
            <w:tcBorders>
              <w:top w:val="nil"/>
              <w:left w:val="nil"/>
              <w:bottom w:val="nil"/>
              <w:right w:val="nil"/>
            </w:tcBorders>
            <w:shd w:val="clear" w:color="auto" w:fill="auto"/>
            <w:noWrap/>
            <w:vAlign w:val="bottom"/>
            <w:hideMark/>
          </w:tcPr>
          <w:p w14:paraId="2203F0B8" w14:textId="77777777" w:rsidR="00844413" w:rsidRPr="00C65514" w:rsidRDefault="00844413" w:rsidP="008444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0C369472"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(242)</w:t>
            </w:r>
          </w:p>
        </w:tc>
        <w:tc>
          <w:tcPr>
            <w:tcW w:w="1296" w:type="dxa"/>
            <w:tcBorders>
              <w:top w:val="nil"/>
              <w:left w:val="nil"/>
              <w:bottom w:val="nil"/>
              <w:right w:val="nil"/>
            </w:tcBorders>
            <w:shd w:val="clear" w:color="auto" w:fill="auto"/>
            <w:noWrap/>
            <w:vAlign w:val="bottom"/>
            <w:hideMark/>
          </w:tcPr>
          <w:p w14:paraId="24E98579"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888 </w:t>
            </w:r>
          </w:p>
        </w:tc>
      </w:tr>
      <w:tr w:rsidR="00844413" w:rsidRPr="00C65514" w14:paraId="5288BB38" w14:textId="77777777" w:rsidTr="00E41EA9">
        <w:trPr>
          <w:trHeight w:val="300"/>
        </w:trPr>
        <w:tc>
          <w:tcPr>
            <w:tcW w:w="5920" w:type="dxa"/>
            <w:tcBorders>
              <w:top w:val="nil"/>
              <w:left w:val="nil"/>
              <w:bottom w:val="nil"/>
              <w:right w:val="nil"/>
            </w:tcBorders>
            <w:shd w:val="clear" w:color="auto" w:fill="auto"/>
            <w:noWrap/>
            <w:vAlign w:val="bottom"/>
            <w:hideMark/>
          </w:tcPr>
          <w:p w14:paraId="2B198CB7"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Increase (decrease) in payables and deferred revenue </w:t>
            </w:r>
          </w:p>
        </w:tc>
        <w:tc>
          <w:tcPr>
            <w:tcW w:w="222" w:type="dxa"/>
            <w:tcBorders>
              <w:top w:val="nil"/>
              <w:left w:val="nil"/>
              <w:bottom w:val="nil"/>
              <w:right w:val="nil"/>
            </w:tcBorders>
            <w:shd w:val="clear" w:color="auto" w:fill="auto"/>
            <w:noWrap/>
            <w:vAlign w:val="bottom"/>
            <w:hideMark/>
          </w:tcPr>
          <w:p w14:paraId="0E3817FC" w14:textId="77777777" w:rsidR="00844413" w:rsidRPr="00C65514" w:rsidRDefault="00844413" w:rsidP="008444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18FCC750"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(92)</w:t>
            </w:r>
          </w:p>
        </w:tc>
        <w:tc>
          <w:tcPr>
            <w:tcW w:w="1296" w:type="dxa"/>
            <w:tcBorders>
              <w:top w:val="nil"/>
              <w:left w:val="nil"/>
              <w:bottom w:val="nil"/>
              <w:right w:val="nil"/>
            </w:tcBorders>
            <w:shd w:val="clear" w:color="auto" w:fill="auto"/>
            <w:noWrap/>
            <w:vAlign w:val="bottom"/>
            <w:hideMark/>
          </w:tcPr>
          <w:p w14:paraId="3476F459"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3,504 </w:t>
            </w:r>
          </w:p>
        </w:tc>
      </w:tr>
      <w:tr w:rsidR="00844413" w:rsidRPr="00C65514" w14:paraId="76BBAA0B" w14:textId="77777777" w:rsidTr="00E41EA9">
        <w:trPr>
          <w:trHeight w:val="300"/>
        </w:trPr>
        <w:tc>
          <w:tcPr>
            <w:tcW w:w="5920" w:type="dxa"/>
            <w:tcBorders>
              <w:top w:val="nil"/>
              <w:left w:val="nil"/>
              <w:bottom w:val="nil"/>
              <w:right w:val="nil"/>
            </w:tcBorders>
            <w:shd w:val="clear" w:color="auto" w:fill="auto"/>
            <w:noWrap/>
            <w:vAlign w:val="bottom"/>
            <w:hideMark/>
          </w:tcPr>
          <w:p w14:paraId="628338B8"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Increase (decrease) in employee entitlements </w:t>
            </w:r>
          </w:p>
        </w:tc>
        <w:tc>
          <w:tcPr>
            <w:tcW w:w="222" w:type="dxa"/>
            <w:tcBorders>
              <w:top w:val="nil"/>
              <w:left w:val="nil"/>
              <w:bottom w:val="nil"/>
              <w:right w:val="nil"/>
            </w:tcBorders>
            <w:shd w:val="clear" w:color="auto" w:fill="auto"/>
            <w:noWrap/>
            <w:vAlign w:val="bottom"/>
            <w:hideMark/>
          </w:tcPr>
          <w:p w14:paraId="5F23E1D4" w14:textId="77777777" w:rsidR="00844413" w:rsidRPr="00C65514" w:rsidRDefault="00844413" w:rsidP="008444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7E9B6CEF"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112</w:t>
            </w:r>
          </w:p>
        </w:tc>
        <w:tc>
          <w:tcPr>
            <w:tcW w:w="1296" w:type="dxa"/>
            <w:tcBorders>
              <w:top w:val="nil"/>
              <w:left w:val="nil"/>
              <w:bottom w:val="nil"/>
              <w:right w:val="nil"/>
            </w:tcBorders>
            <w:shd w:val="clear" w:color="auto" w:fill="auto"/>
            <w:noWrap/>
            <w:vAlign w:val="bottom"/>
            <w:hideMark/>
          </w:tcPr>
          <w:p w14:paraId="2BAF14BF"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2 </w:t>
            </w:r>
          </w:p>
        </w:tc>
      </w:tr>
      <w:tr w:rsidR="00844413" w:rsidRPr="00C65514" w14:paraId="1FE2740F" w14:textId="77777777" w:rsidTr="00E41EA9">
        <w:trPr>
          <w:trHeight w:val="300"/>
        </w:trPr>
        <w:tc>
          <w:tcPr>
            <w:tcW w:w="5920" w:type="dxa"/>
            <w:tcBorders>
              <w:top w:val="nil"/>
              <w:left w:val="nil"/>
              <w:bottom w:val="nil"/>
              <w:right w:val="nil"/>
            </w:tcBorders>
            <w:shd w:val="clear" w:color="auto" w:fill="auto"/>
            <w:noWrap/>
            <w:vAlign w:val="bottom"/>
            <w:hideMark/>
          </w:tcPr>
          <w:p w14:paraId="18774CDA"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Increase (decrease) in lease incentive </w:t>
            </w:r>
          </w:p>
        </w:tc>
        <w:tc>
          <w:tcPr>
            <w:tcW w:w="222" w:type="dxa"/>
            <w:tcBorders>
              <w:top w:val="nil"/>
              <w:left w:val="nil"/>
              <w:bottom w:val="nil"/>
              <w:right w:val="nil"/>
            </w:tcBorders>
            <w:shd w:val="clear" w:color="auto" w:fill="auto"/>
            <w:noWrap/>
            <w:vAlign w:val="bottom"/>
            <w:hideMark/>
          </w:tcPr>
          <w:p w14:paraId="33CC0D8E" w14:textId="77777777" w:rsidR="00844413" w:rsidRPr="00C65514" w:rsidRDefault="00844413" w:rsidP="008444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3630C991"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(16)</w:t>
            </w:r>
          </w:p>
        </w:tc>
        <w:tc>
          <w:tcPr>
            <w:tcW w:w="1296" w:type="dxa"/>
            <w:tcBorders>
              <w:top w:val="nil"/>
              <w:left w:val="nil"/>
              <w:bottom w:val="nil"/>
              <w:right w:val="nil"/>
            </w:tcBorders>
            <w:shd w:val="clear" w:color="auto" w:fill="auto"/>
            <w:noWrap/>
            <w:vAlign w:val="bottom"/>
            <w:hideMark/>
          </w:tcPr>
          <w:p w14:paraId="08B1965F"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27 </w:t>
            </w:r>
          </w:p>
        </w:tc>
      </w:tr>
      <w:tr w:rsidR="00844413" w:rsidRPr="00C65514" w14:paraId="12159F86" w14:textId="77777777" w:rsidTr="00E41EA9">
        <w:trPr>
          <w:trHeight w:val="300"/>
        </w:trPr>
        <w:tc>
          <w:tcPr>
            <w:tcW w:w="5920" w:type="dxa"/>
            <w:tcBorders>
              <w:top w:val="nil"/>
              <w:left w:val="nil"/>
              <w:bottom w:val="nil"/>
              <w:right w:val="nil"/>
            </w:tcBorders>
            <w:shd w:val="clear" w:color="auto" w:fill="auto"/>
            <w:noWrap/>
            <w:vAlign w:val="bottom"/>
            <w:hideMark/>
          </w:tcPr>
          <w:p w14:paraId="4D8B2A1B"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Increase (decrease) in grants payable </w:t>
            </w:r>
          </w:p>
        </w:tc>
        <w:tc>
          <w:tcPr>
            <w:tcW w:w="222" w:type="dxa"/>
            <w:tcBorders>
              <w:top w:val="nil"/>
              <w:left w:val="nil"/>
              <w:bottom w:val="nil"/>
              <w:right w:val="nil"/>
            </w:tcBorders>
            <w:shd w:val="clear" w:color="auto" w:fill="auto"/>
            <w:noWrap/>
            <w:vAlign w:val="bottom"/>
            <w:hideMark/>
          </w:tcPr>
          <w:p w14:paraId="6EDB32A9" w14:textId="77777777" w:rsidR="00844413" w:rsidRPr="00C65514" w:rsidRDefault="00844413" w:rsidP="00844413">
            <w:pPr>
              <w:spacing w:before="0" w:after="0"/>
              <w:rPr>
                <w:rFonts w:ascii="Calibri Light" w:hAnsi="Calibri Light" w:cs="Calibri Light"/>
                <w:sz w:val="20"/>
                <w:szCs w:val="20"/>
              </w:rPr>
            </w:pPr>
          </w:p>
        </w:tc>
        <w:tc>
          <w:tcPr>
            <w:tcW w:w="1601" w:type="dxa"/>
            <w:tcBorders>
              <w:top w:val="nil"/>
              <w:left w:val="nil"/>
              <w:bottom w:val="single" w:sz="4" w:space="0" w:color="auto"/>
              <w:right w:val="nil"/>
            </w:tcBorders>
            <w:shd w:val="clear" w:color="auto" w:fill="auto"/>
            <w:noWrap/>
            <w:vAlign w:val="bottom"/>
          </w:tcPr>
          <w:p w14:paraId="6A3369F7"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(2,613)</w:t>
            </w:r>
          </w:p>
        </w:tc>
        <w:tc>
          <w:tcPr>
            <w:tcW w:w="1296" w:type="dxa"/>
            <w:tcBorders>
              <w:top w:val="nil"/>
              <w:left w:val="nil"/>
              <w:bottom w:val="single" w:sz="4" w:space="0" w:color="auto"/>
              <w:right w:val="nil"/>
            </w:tcBorders>
            <w:shd w:val="clear" w:color="auto" w:fill="auto"/>
            <w:noWrap/>
            <w:vAlign w:val="bottom"/>
            <w:hideMark/>
          </w:tcPr>
          <w:p w14:paraId="51750A36"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6,364 </w:t>
            </w:r>
          </w:p>
        </w:tc>
      </w:tr>
      <w:tr w:rsidR="00844413" w:rsidRPr="00C65514" w14:paraId="6A757841" w14:textId="77777777" w:rsidTr="00E41EA9">
        <w:trPr>
          <w:trHeight w:val="300"/>
        </w:trPr>
        <w:tc>
          <w:tcPr>
            <w:tcW w:w="5920" w:type="dxa"/>
            <w:tcBorders>
              <w:top w:val="nil"/>
              <w:left w:val="nil"/>
              <w:bottom w:val="nil"/>
              <w:right w:val="nil"/>
            </w:tcBorders>
            <w:shd w:val="clear" w:color="auto" w:fill="auto"/>
            <w:noWrap/>
            <w:vAlign w:val="bottom"/>
            <w:hideMark/>
          </w:tcPr>
          <w:p w14:paraId="62958C5A"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Net movements in working capital items </w:t>
            </w:r>
          </w:p>
        </w:tc>
        <w:tc>
          <w:tcPr>
            <w:tcW w:w="222" w:type="dxa"/>
            <w:tcBorders>
              <w:top w:val="nil"/>
              <w:left w:val="nil"/>
              <w:bottom w:val="nil"/>
              <w:right w:val="nil"/>
            </w:tcBorders>
            <w:shd w:val="clear" w:color="auto" w:fill="auto"/>
            <w:noWrap/>
            <w:vAlign w:val="bottom"/>
            <w:hideMark/>
          </w:tcPr>
          <w:p w14:paraId="1E364D23" w14:textId="77777777" w:rsidR="00844413" w:rsidRPr="00C65514" w:rsidRDefault="00844413" w:rsidP="008444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2439F588"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1,054</w:t>
            </w:r>
          </w:p>
        </w:tc>
        <w:tc>
          <w:tcPr>
            <w:tcW w:w="1296" w:type="dxa"/>
            <w:tcBorders>
              <w:top w:val="nil"/>
              <w:left w:val="nil"/>
              <w:bottom w:val="nil"/>
              <w:right w:val="nil"/>
            </w:tcBorders>
            <w:shd w:val="clear" w:color="auto" w:fill="auto"/>
            <w:noWrap/>
            <w:vAlign w:val="bottom"/>
            <w:hideMark/>
          </w:tcPr>
          <w:p w14:paraId="5E8D36A0"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6,649 </w:t>
            </w:r>
          </w:p>
        </w:tc>
      </w:tr>
      <w:tr w:rsidR="00844413" w:rsidRPr="00C65514" w14:paraId="1A37CED1" w14:textId="77777777" w:rsidTr="00E41EA9">
        <w:trPr>
          <w:trHeight w:val="300"/>
        </w:trPr>
        <w:tc>
          <w:tcPr>
            <w:tcW w:w="5920" w:type="dxa"/>
            <w:tcBorders>
              <w:top w:val="nil"/>
              <w:left w:val="nil"/>
              <w:bottom w:val="nil"/>
              <w:right w:val="nil"/>
            </w:tcBorders>
            <w:shd w:val="clear" w:color="auto" w:fill="auto"/>
            <w:noWrap/>
            <w:vAlign w:val="bottom"/>
            <w:hideMark/>
          </w:tcPr>
          <w:p w14:paraId="3793578A" w14:textId="77777777" w:rsidR="00844413" w:rsidRPr="00C65514" w:rsidRDefault="00844413" w:rsidP="00844413">
            <w:pPr>
              <w:spacing w:before="0" w:after="0"/>
              <w:rPr>
                <w:rFonts w:ascii="Calibri Light" w:hAnsi="Calibri Light" w:cs="Calibri Light"/>
                <w:sz w:val="20"/>
                <w:szCs w:val="20"/>
              </w:rPr>
            </w:pPr>
          </w:p>
        </w:tc>
        <w:tc>
          <w:tcPr>
            <w:tcW w:w="222" w:type="dxa"/>
            <w:tcBorders>
              <w:top w:val="nil"/>
              <w:left w:val="nil"/>
              <w:bottom w:val="nil"/>
              <w:right w:val="nil"/>
            </w:tcBorders>
            <w:shd w:val="clear" w:color="auto" w:fill="auto"/>
            <w:noWrap/>
            <w:vAlign w:val="bottom"/>
            <w:hideMark/>
          </w:tcPr>
          <w:p w14:paraId="2A9221A0" w14:textId="77777777" w:rsidR="00844413" w:rsidRPr="00C65514" w:rsidRDefault="00844413" w:rsidP="008444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4320BE75" w14:textId="77777777" w:rsidR="00844413" w:rsidRPr="00C65514" w:rsidRDefault="00844413" w:rsidP="00844413">
            <w:pPr>
              <w:spacing w:before="0" w:after="0"/>
              <w:jc w:val="right"/>
              <w:rPr>
                <w:rFonts w:ascii="Calibri Light" w:hAnsi="Calibri Light" w:cs="Calibri Light"/>
                <w:sz w:val="20"/>
                <w:szCs w:val="20"/>
              </w:rPr>
            </w:pPr>
          </w:p>
        </w:tc>
        <w:tc>
          <w:tcPr>
            <w:tcW w:w="1296" w:type="dxa"/>
            <w:tcBorders>
              <w:top w:val="nil"/>
              <w:left w:val="nil"/>
              <w:bottom w:val="nil"/>
              <w:right w:val="nil"/>
            </w:tcBorders>
            <w:shd w:val="clear" w:color="auto" w:fill="auto"/>
            <w:noWrap/>
            <w:vAlign w:val="bottom"/>
            <w:hideMark/>
          </w:tcPr>
          <w:p w14:paraId="5A376558"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1A809289" w14:textId="77777777" w:rsidTr="00E41EA9">
        <w:trPr>
          <w:trHeight w:val="300"/>
        </w:trPr>
        <w:tc>
          <w:tcPr>
            <w:tcW w:w="5920" w:type="dxa"/>
            <w:tcBorders>
              <w:top w:val="nil"/>
              <w:left w:val="nil"/>
              <w:bottom w:val="nil"/>
              <w:right w:val="nil"/>
            </w:tcBorders>
            <w:shd w:val="clear" w:color="auto" w:fill="auto"/>
            <w:noWrap/>
            <w:vAlign w:val="bottom"/>
            <w:hideMark/>
          </w:tcPr>
          <w:p w14:paraId="6A05E657"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NET CASH FLOW FROM OPERATING ACTIVITIES </w:t>
            </w:r>
          </w:p>
        </w:tc>
        <w:tc>
          <w:tcPr>
            <w:tcW w:w="222" w:type="dxa"/>
            <w:tcBorders>
              <w:top w:val="nil"/>
              <w:left w:val="nil"/>
              <w:bottom w:val="nil"/>
              <w:right w:val="nil"/>
            </w:tcBorders>
            <w:shd w:val="clear" w:color="auto" w:fill="auto"/>
            <w:noWrap/>
            <w:vAlign w:val="bottom"/>
            <w:hideMark/>
          </w:tcPr>
          <w:p w14:paraId="7F627D34" w14:textId="77777777" w:rsidR="00844413" w:rsidRPr="00C65514" w:rsidRDefault="00844413" w:rsidP="00844413">
            <w:pPr>
              <w:spacing w:before="0" w:after="0"/>
              <w:rPr>
                <w:rFonts w:ascii="Calibri Light" w:hAnsi="Calibri Light" w:cs="Calibri Light"/>
                <w:b/>
                <w:bCs/>
                <w:sz w:val="20"/>
                <w:szCs w:val="20"/>
              </w:rPr>
            </w:pPr>
          </w:p>
        </w:tc>
        <w:tc>
          <w:tcPr>
            <w:tcW w:w="1601" w:type="dxa"/>
            <w:tcBorders>
              <w:top w:val="single" w:sz="4" w:space="0" w:color="auto"/>
              <w:left w:val="nil"/>
              <w:bottom w:val="single" w:sz="4" w:space="0" w:color="auto"/>
              <w:right w:val="nil"/>
            </w:tcBorders>
            <w:shd w:val="clear" w:color="auto" w:fill="auto"/>
            <w:noWrap/>
            <w:vAlign w:val="bottom"/>
          </w:tcPr>
          <w:p w14:paraId="006A3FC9"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(1,168)</w:t>
            </w:r>
          </w:p>
        </w:tc>
        <w:tc>
          <w:tcPr>
            <w:tcW w:w="1296" w:type="dxa"/>
            <w:tcBorders>
              <w:top w:val="single" w:sz="4" w:space="0" w:color="auto"/>
              <w:left w:val="nil"/>
              <w:bottom w:val="single" w:sz="4" w:space="0" w:color="auto"/>
              <w:right w:val="nil"/>
            </w:tcBorders>
            <w:shd w:val="clear" w:color="auto" w:fill="auto"/>
            <w:noWrap/>
            <w:vAlign w:val="bottom"/>
            <w:hideMark/>
          </w:tcPr>
          <w:p w14:paraId="071DBA4B"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16,625</w:t>
            </w:r>
          </w:p>
        </w:tc>
      </w:tr>
      <w:tr w:rsidR="00844413" w:rsidRPr="00C65514" w14:paraId="07A9E9BC" w14:textId="77777777" w:rsidTr="00E41EA9">
        <w:trPr>
          <w:trHeight w:val="300"/>
        </w:trPr>
        <w:tc>
          <w:tcPr>
            <w:tcW w:w="5920" w:type="dxa"/>
            <w:tcBorders>
              <w:top w:val="nil"/>
              <w:left w:val="nil"/>
              <w:bottom w:val="nil"/>
              <w:right w:val="nil"/>
            </w:tcBorders>
            <w:shd w:val="clear" w:color="auto" w:fill="auto"/>
            <w:noWrap/>
            <w:vAlign w:val="bottom"/>
            <w:hideMark/>
          </w:tcPr>
          <w:p w14:paraId="51825518" w14:textId="77777777" w:rsidR="00844413" w:rsidRPr="00C65514" w:rsidRDefault="00844413" w:rsidP="00844413">
            <w:pPr>
              <w:spacing w:before="0" w:after="0"/>
              <w:rPr>
                <w:rFonts w:ascii="Calibri Light" w:hAnsi="Calibri Light" w:cs="Calibri Light"/>
                <w:i/>
                <w:iCs/>
                <w:sz w:val="20"/>
                <w:szCs w:val="20"/>
              </w:rPr>
            </w:pPr>
          </w:p>
        </w:tc>
        <w:tc>
          <w:tcPr>
            <w:tcW w:w="222" w:type="dxa"/>
            <w:tcBorders>
              <w:top w:val="nil"/>
              <w:left w:val="nil"/>
              <w:bottom w:val="nil"/>
              <w:right w:val="nil"/>
            </w:tcBorders>
            <w:shd w:val="clear" w:color="auto" w:fill="auto"/>
            <w:noWrap/>
            <w:vAlign w:val="bottom"/>
            <w:hideMark/>
          </w:tcPr>
          <w:p w14:paraId="10074836" w14:textId="77777777" w:rsidR="00844413" w:rsidRPr="00C65514" w:rsidRDefault="00844413" w:rsidP="008444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hideMark/>
          </w:tcPr>
          <w:p w14:paraId="0269EA2E" w14:textId="77777777" w:rsidR="00844413" w:rsidRPr="00C65514" w:rsidRDefault="00844413" w:rsidP="00844413">
            <w:pPr>
              <w:spacing w:before="0" w:after="0"/>
              <w:jc w:val="right"/>
              <w:rPr>
                <w:rFonts w:ascii="Calibri Light" w:hAnsi="Calibri Light" w:cs="Calibri Light"/>
                <w:sz w:val="20"/>
                <w:szCs w:val="20"/>
              </w:rPr>
            </w:pPr>
          </w:p>
        </w:tc>
        <w:tc>
          <w:tcPr>
            <w:tcW w:w="1296" w:type="dxa"/>
            <w:tcBorders>
              <w:top w:val="nil"/>
              <w:left w:val="nil"/>
              <w:bottom w:val="nil"/>
              <w:right w:val="nil"/>
            </w:tcBorders>
            <w:shd w:val="clear" w:color="auto" w:fill="auto"/>
            <w:noWrap/>
            <w:vAlign w:val="bottom"/>
            <w:hideMark/>
          </w:tcPr>
          <w:p w14:paraId="3449A0C8"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512F84CA" w14:textId="77777777" w:rsidTr="00E41EA9">
        <w:trPr>
          <w:trHeight w:val="300"/>
        </w:trPr>
        <w:tc>
          <w:tcPr>
            <w:tcW w:w="7743" w:type="dxa"/>
            <w:gridSpan w:val="3"/>
            <w:tcBorders>
              <w:top w:val="nil"/>
              <w:left w:val="nil"/>
              <w:bottom w:val="nil"/>
              <w:right w:val="nil"/>
            </w:tcBorders>
            <w:shd w:val="clear" w:color="auto" w:fill="auto"/>
            <w:noWrap/>
            <w:vAlign w:val="bottom"/>
            <w:hideMark/>
          </w:tcPr>
          <w:p w14:paraId="1C7889F2" w14:textId="77777777" w:rsidR="00844413" w:rsidRPr="00C65514" w:rsidRDefault="00844413" w:rsidP="00844413">
            <w:pPr>
              <w:spacing w:before="0" w:after="0"/>
              <w:rPr>
                <w:rFonts w:ascii="Calibri Light" w:hAnsi="Calibri Light" w:cs="Calibri Light"/>
                <w:i/>
                <w:iCs/>
                <w:sz w:val="20"/>
                <w:szCs w:val="20"/>
              </w:rPr>
            </w:pPr>
            <w:r w:rsidRPr="00C65514">
              <w:rPr>
                <w:rFonts w:ascii="Calibri Light" w:hAnsi="Calibri Light" w:cs="Calibri Light"/>
                <w:i/>
                <w:iCs/>
                <w:sz w:val="20"/>
                <w:szCs w:val="20"/>
              </w:rPr>
              <w:t xml:space="preserve"> The accompanying accounting policies and notes form part of these financial statements. </w:t>
            </w:r>
          </w:p>
        </w:tc>
        <w:tc>
          <w:tcPr>
            <w:tcW w:w="1296" w:type="dxa"/>
            <w:tcBorders>
              <w:top w:val="nil"/>
              <w:left w:val="nil"/>
              <w:bottom w:val="nil"/>
              <w:right w:val="nil"/>
            </w:tcBorders>
            <w:shd w:val="clear" w:color="auto" w:fill="auto"/>
            <w:noWrap/>
            <w:vAlign w:val="bottom"/>
            <w:hideMark/>
          </w:tcPr>
          <w:p w14:paraId="5750C8AD" w14:textId="77777777" w:rsidR="00844413" w:rsidRPr="00C65514" w:rsidRDefault="00844413" w:rsidP="00844413">
            <w:pPr>
              <w:spacing w:before="0" w:after="0"/>
              <w:rPr>
                <w:rFonts w:ascii="Calibri Light" w:hAnsi="Calibri Light" w:cs="Calibri Light"/>
                <w:sz w:val="20"/>
                <w:szCs w:val="20"/>
              </w:rPr>
            </w:pPr>
          </w:p>
        </w:tc>
      </w:tr>
      <w:tr w:rsidR="00844413" w:rsidRPr="00C65514" w14:paraId="3505C758" w14:textId="77777777" w:rsidTr="00E41EA9">
        <w:trPr>
          <w:trHeight w:val="300"/>
        </w:trPr>
        <w:tc>
          <w:tcPr>
            <w:tcW w:w="5920" w:type="dxa"/>
            <w:tcBorders>
              <w:top w:val="nil"/>
              <w:left w:val="nil"/>
              <w:bottom w:val="nil"/>
              <w:right w:val="nil"/>
            </w:tcBorders>
            <w:shd w:val="clear" w:color="auto" w:fill="auto"/>
            <w:noWrap/>
            <w:vAlign w:val="bottom"/>
            <w:hideMark/>
          </w:tcPr>
          <w:p w14:paraId="27062176" w14:textId="77777777" w:rsidR="00844413" w:rsidRPr="00C65514" w:rsidRDefault="00844413" w:rsidP="00844413">
            <w:pPr>
              <w:spacing w:before="0" w:after="0"/>
              <w:rPr>
                <w:rFonts w:ascii="Calibri Light" w:hAnsi="Calibri Light" w:cs="Calibri Light"/>
                <w:i/>
                <w:iCs/>
                <w:sz w:val="20"/>
                <w:szCs w:val="20"/>
              </w:rPr>
            </w:pPr>
          </w:p>
        </w:tc>
        <w:tc>
          <w:tcPr>
            <w:tcW w:w="222" w:type="dxa"/>
            <w:tcBorders>
              <w:top w:val="nil"/>
              <w:left w:val="nil"/>
              <w:bottom w:val="nil"/>
              <w:right w:val="nil"/>
            </w:tcBorders>
            <w:shd w:val="clear" w:color="auto" w:fill="auto"/>
            <w:noWrap/>
            <w:vAlign w:val="bottom"/>
            <w:hideMark/>
          </w:tcPr>
          <w:p w14:paraId="313E6ACF" w14:textId="77777777" w:rsidR="00844413" w:rsidRPr="00C65514" w:rsidRDefault="00844413" w:rsidP="008444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hideMark/>
          </w:tcPr>
          <w:p w14:paraId="429450DB" w14:textId="77777777" w:rsidR="00844413" w:rsidRPr="00C65514" w:rsidRDefault="00844413" w:rsidP="00844413">
            <w:pPr>
              <w:spacing w:before="0" w:after="0"/>
              <w:jc w:val="right"/>
              <w:rPr>
                <w:rFonts w:ascii="Calibri Light" w:hAnsi="Calibri Light" w:cs="Calibri Light"/>
                <w:sz w:val="20"/>
                <w:szCs w:val="20"/>
              </w:rPr>
            </w:pPr>
          </w:p>
        </w:tc>
        <w:tc>
          <w:tcPr>
            <w:tcW w:w="1296" w:type="dxa"/>
            <w:tcBorders>
              <w:top w:val="nil"/>
              <w:left w:val="nil"/>
              <w:bottom w:val="nil"/>
              <w:right w:val="nil"/>
            </w:tcBorders>
            <w:shd w:val="clear" w:color="auto" w:fill="auto"/>
            <w:noWrap/>
            <w:vAlign w:val="bottom"/>
            <w:hideMark/>
          </w:tcPr>
          <w:p w14:paraId="4EEEAA3D" w14:textId="77777777" w:rsidR="00844413" w:rsidRPr="00C65514" w:rsidRDefault="00844413" w:rsidP="00844413">
            <w:pPr>
              <w:spacing w:before="0" w:after="0"/>
              <w:jc w:val="right"/>
              <w:rPr>
                <w:rFonts w:ascii="Calibri Light" w:hAnsi="Calibri Light" w:cs="Calibri Light"/>
                <w:sz w:val="20"/>
                <w:szCs w:val="20"/>
              </w:rPr>
            </w:pPr>
          </w:p>
        </w:tc>
      </w:tr>
      <w:tr w:rsidR="00592095" w:rsidRPr="00C65514" w14:paraId="34C84923" w14:textId="77777777" w:rsidTr="00592095">
        <w:trPr>
          <w:trHeight w:val="300"/>
        </w:trPr>
        <w:tc>
          <w:tcPr>
            <w:tcW w:w="9039" w:type="dxa"/>
            <w:gridSpan w:val="4"/>
            <w:tcBorders>
              <w:top w:val="nil"/>
              <w:left w:val="nil"/>
              <w:bottom w:val="nil"/>
              <w:right w:val="nil"/>
            </w:tcBorders>
            <w:shd w:val="clear" w:color="auto" w:fill="auto"/>
            <w:noWrap/>
            <w:vAlign w:val="bottom"/>
          </w:tcPr>
          <w:p w14:paraId="683E301A" w14:textId="088E3469" w:rsidR="00592095" w:rsidRPr="00592095" w:rsidRDefault="00592095" w:rsidP="00325AE1">
            <w:pPr>
              <w:spacing w:before="0" w:after="0"/>
              <w:rPr>
                <w:rFonts w:ascii="Calibri Light" w:hAnsi="Calibri Light" w:cs="Calibri Light"/>
                <w:sz w:val="20"/>
                <w:szCs w:val="20"/>
              </w:rPr>
            </w:pPr>
            <w:r w:rsidRPr="00325AE1">
              <w:rPr>
                <w:rFonts w:ascii="Calibri Light" w:hAnsi="Calibri Light" w:cs="Calibri Light"/>
                <w:sz w:val="20"/>
                <w:szCs w:val="20"/>
              </w:rPr>
              <w:t>There are no changes in liabilities arising from financing activity. Creative New Zealand has no long-term liabilities and loans.  The movements in equity are disclosed in note 19.</w:t>
            </w:r>
          </w:p>
        </w:tc>
      </w:tr>
      <w:tr w:rsidR="00592095" w:rsidRPr="00C65514" w14:paraId="46C9E096" w14:textId="77777777" w:rsidTr="00E41EA9">
        <w:trPr>
          <w:trHeight w:val="300"/>
        </w:trPr>
        <w:tc>
          <w:tcPr>
            <w:tcW w:w="5920" w:type="dxa"/>
            <w:tcBorders>
              <w:top w:val="nil"/>
              <w:left w:val="nil"/>
              <w:bottom w:val="nil"/>
              <w:right w:val="nil"/>
            </w:tcBorders>
            <w:shd w:val="clear" w:color="auto" w:fill="auto"/>
            <w:noWrap/>
            <w:vAlign w:val="bottom"/>
          </w:tcPr>
          <w:p w14:paraId="67DE6598" w14:textId="77777777" w:rsidR="00592095" w:rsidRPr="00592095" w:rsidRDefault="00592095" w:rsidP="00844413">
            <w:pPr>
              <w:spacing w:before="0" w:after="0"/>
              <w:rPr>
                <w:rFonts w:ascii="Calibri Light" w:hAnsi="Calibri Light" w:cs="Calibri Light"/>
                <w:i/>
                <w:iCs/>
                <w:sz w:val="20"/>
                <w:szCs w:val="20"/>
              </w:rPr>
            </w:pPr>
          </w:p>
        </w:tc>
        <w:tc>
          <w:tcPr>
            <w:tcW w:w="222" w:type="dxa"/>
            <w:tcBorders>
              <w:top w:val="nil"/>
              <w:left w:val="nil"/>
              <w:bottom w:val="nil"/>
              <w:right w:val="nil"/>
            </w:tcBorders>
            <w:shd w:val="clear" w:color="auto" w:fill="auto"/>
            <w:noWrap/>
            <w:vAlign w:val="bottom"/>
          </w:tcPr>
          <w:p w14:paraId="59EC64CA" w14:textId="77777777" w:rsidR="00592095" w:rsidRPr="00C65514" w:rsidRDefault="00592095" w:rsidP="00844413">
            <w:pPr>
              <w:spacing w:before="0" w:after="0"/>
              <w:rPr>
                <w:rFonts w:ascii="Calibri Light" w:hAnsi="Calibri Light" w:cs="Calibri Light"/>
                <w:sz w:val="20"/>
                <w:szCs w:val="20"/>
              </w:rPr>
            </w:pPr>
          </w:p>
        </w:tc>
        <w:tc>
          <w:tcPr>
            <w:tcW w:w="1601" w:type="dxa"/>
            <w:tcBorders>
              <w:top w:val="nil"/>
              <w:left w:val="nil"/>
              <w:bottom w:val="nil"/>
              <w:right w:val="nil"/>
            </w:tcBorders>
            <w:shd w:val="clear" w:color="auto" w:fill="auto"/>
            <w:noWrap/>
            <w:vAlign w:val="bottom"/>
          </w:tcPr>
          <w:p w14:paraId="5CE37ACA" w14:textId="77777777" w:rsidR="00592095" w:rsidRPr="00C65514" w:rsidRDefault="00592095" w:rsidP="00844413">
            <w:pPr>
              <w:spacing w:before="0" w:after="0"/>
              <w:jc w:val="right"/>
              <w:rPr>
                <w:rFonts w:ascii="Calibri Light" w:hAnsi="Calibri Light" w:cs="Calibri Light"/>
                <w:sz w:val="20"/>
                <w:szCs w:val="20"/>
              </w:rPr>
            </w:pPr>
          </w:p>
        </w:tc>
        <w:tc>
          <w:tcPr>
            <w:tcW w:w="1296" w:type="dxa"/>
            <w:tcBorders>
              <w:top w:val="nil"/>
              <w:left w:val="nil"/>
              <w:bottom w:val="nil"/>
              <w:right w:val="nil"/>
            </w:tcBorders>
            <w:shd w:val="clear" w:color="auto" w:fill="auto"/>
            <w:noWrap/>
            <w:vAlign w:val="bottom"/>
          </w:tcPr>
          <w:p w14:paraId="1DEA7652" w14:textId="77777777" w:rsidR="00592095" w:rsidRPr="00C65514" w:rsidRDefault="00592095" w:rsidP="00844413">
            <w:pPr>
              <w:spacing w:before="0" w:after="0"/>
              <w:jc w:val="right"/>
              <w:rPr>
                <w:rFonts w:ascii="Calibri Light" w:hAnsi="Calibri Light" w:cs="Calibri Light"/>
                <w:sz w:val="20"/>
                <w:szCs w:val="20"/>
              </w:rPr>
            </w:pPr>
          </w:p>
        </w:tc>
      </w:tr>
    </w:tbl>
    <w:p w14:paraId="39BD4500" w14:textId="77777777" w:rsidR="00844413" w:rsidRPr="00C65514" w:rsidRDefault="00844413" w:rsidP="00844413">
      <w:pPr>
        <w:rPr>
          <w:rFonts w:ascii="Calibri Light" w:hAnsi="Calibri Light" w:cs="Calibri Light"/>
          <w:highlight w:val="yellow"/>
        </w:rPr>
      </w:pPr>
    </w:p>
    <w:p w14:paraId="2D0CD629" w14:textId="77777777" w:rsidR="00844413" w:rsidRPr="00C65514" w:rsidRDefault="00844413" w:rsidP="00844413">
      <w:pPr>
        <w:rPr>
          <w:rFonts w:ascii="Calibri Light" w:hAnsi="Calibri Light" w:cs="Calibri Light"/>
          <w:highlight w:val="yellow"/>
        </w:rPr>
      </w:pPr>
    </w:p>
    <w:p w14:paraId="6080AF78" w14:textId="77777777" w:rsidR="00844413" w:rsidRPr="00C65514" w:rsidRDefault="00844413" w:rsidP="00844413">
      <w:pPr>
        <w:rPr>
          <w:rFonts w:ascii="Calibri Light" w:hAnsi="Calibri Light" w:cs="Calibri Light"/>
          <w:highlight w:val="yellow"/>
        </w:rPr>
        <w:sectPr w:rsidR="00844413" w:rsidRPr="00C65514" w:rsidSect="008A4E8E">
          <w:pgSz w:w="11907" w:h="16839" w:code="9"/>
          <w:pgMar w:top="1276" w:right="1276" w:bottom="1276" w:left="1276" w:header="720" w:footer="725" w:gutter="0"/>
          <w:cols w:space="720"/>
          <w:titlePg/>
          <w:docGrid w:linePitch="299"/>
        </w:sectPr>
      </w:pPr>
    </w:p>
    <w:p w14:paraId="43D880DC" w14:textId="77777777" w:rsidR="00844413" w:rsidRPr="00C65514" w:rsidRDefault="00844413" w:rsidP="00844413">
      <w:pPr>
        <w:spacing w:before="0" w:after="120"/>
        <w:outlineLvl w:val="1"/>
        <w:rPr>
          <w:rFonts w:ascii="Calibri Light" w:hAnsi="Calibri Light" w:cs="Calibri Light"/>
          <w:b/>
          <w:bCs/>
          <w:sz w:val="24"/>
          <w:szCs w:val="56"/>
        </w:rPr>
      </w:pPr>
      <w:bookmarkStart w:id="43" w:name="_Toc307563669"/>
      <w:bookmarkStart w:id="44" w:name="_Toc401299283"/>
      <w:bookmarkStart w:id="45" w:name="_Toc496858466"/>
      <w:bookmarkStart w:id="46" w:name="_Toc526941026"/>
      <w:r w:rsidRPr="00C65514">
        <w:rPr>
          <w:rFonts w:ascii="Calibri Light" w:hAnsi="Calibri Light" w:cs="Calibri Light"/>
          <w:b/>
          <w:bCs/>
          <w:sz w:val="24"/>
          <w:szCs w:val="56"/>
        </w:rPr>
        <w:lastRenderedPageBreak/>
        <w:t>Notes to the financial statements</w:t>
      </w:r>
      <w:bookmarkEnd w:id="43"/>
      <w:bookmarkEnd w:id="44"/>
      <w:bookmarkEnd w:id="45"/>
      <w:bookmarkEnd w:id="46"/>
    </w:p>
    <w:p w14:paraId="63D451D5" w14:textId="0CD418ED" w:rsidR="00844413" w:rsidRPr="00C65514" w:rsidRDefault="00844413" w:rsidP="000337CA">
      <w:pPr>
        <w:keepNext/>
        <w:spacing w:after="120"/>
        <w:outlineLvl w:val="2"/>
      </w:pPr>
      <w:bookmarkStart w:id="47" w:name="_Toc307563670"/>
      <w:r w:rsidRPr="00C65514">
        <w:t>1. Statement of accounting policies</w:t>
      </w:r>
      <w:bookmarkEnd w:id="47"/>
    </w:p>
    <w:p w14:paraId="63545761" w14:textId="77777777" w:rsidR="00844413" w:rsidRPr="00C65514" w:rsidRDefault="00844413" w:rsidP="00844413">
      <w:pPr>
        <w:rPr>
          <w:rFonts w:ascii="Calibri Light" w:hAnsi="Calibri Light" w:cs="Calibri Light"/>
          <w:sz w:val="20"/>
          <w:szCs w:val="20"/>
        </w:rPr>
      </w:pPr>
      <w:r w:rsidRPr="00C65514">
        <w:rPr>
          <w:rFonts w:ascii="Calibri Light" w:hAnsi="Calibri Light" w:cs="Calibri Light"/>
          <w:sz w:val="20"/>
          <w:szCs w:val="20"/>
        </w:rPr>
        <w:t>For the year ended 30 June 2022.</w:t>
      </w:r>
    </w:p>
    <w:p w14:paraId="35A91FDF" w14:textId="42E6A9B9" w:rsidR="00844413" w:rsidRPr="00FE5D94" w:rsidRDefault="00844413" w:rsidP="000337CA">
      <w:pPr>
        <w:keepNext/>
        <w:outlineLvl w:val="3"/>
        <w:rPr>
          <w:rFonts w:ascii="Calibri Light" w:hAnsi="Calibri Light" w:cs="Calibri Light"/>
          <w:b/>
          <w:bCs/>
          <w:i/>
          <w:iCs/>
        </w:rPr>
      </w:pPr>
      <w:r w:rsidRPr="00FE5D94">
        <w:rPr>
          <w:rFonts w:ascii="Calibri Light" w:hAnsi="Calibri Light" w:cs="Calibri Light"/>
          <w:b/>
          <w:bCs/>
          <w:i/>
          <w:iCs/>
        </w:rPr>
        <w:t>1.1 Reporting entity</w:t>
      </w:r>
    </w:p>
    <w:p w14:paraId="34387C9D" w14:textId="77777777" w:rsidR="00844413" w:rsidRPr="00C65514" w:rsidRDefault="00844413" w:rsidP="00844413">
      <w:pPr>
        <w:rPr>
          <w:rFonts w:ascii="Calibri Light" w:hAnsi="Calibri Light" w:cs="Calibri Light"/>
          <w:sz w:val="20"/>
          <w:szCs w:val="20"/>
        </w:rPr>
      </w:pPr>
      <w:r w:rsidRPr="00C65514">
        <w:rPr>
          <w:rFonts w:ascii="Calibri Light" w:hAnsi="Calibri Light" w:cs="Calibri Light"/>
          <w:sz w:val="20"/>
          <w:szCs w:val="20"/>
        </w:rPr>
        <w:t>The Arts Council of New Zealand Toi Aotearoa was established on 1 July 1994 by the Arts Council of New Zealand Toi Aotearoa Act 1994. The Council has chosen to operate under the name Creative New Zealand.</w:t>
      </w:r>
    </w:p>
    <w:p w14:paraId="76115B43" w14:textId="77777777" w:rsidR="00844413" w:rsidRPr="00C65514" w:rsidRDefault="00844413" w:rsidP="00844413">
      <w:pPr>
        <w:rPr>
          <w:rFonts w:ascii="Calibri Light" w:hAnsi="Calibri Light" w:cs="Calibri Light"/>
          <w:sz w:val="20"/>
          <w:szCs w:val="20"/>
        </w:rPr>
      </w:pPr>
      <w:r w:rsidRPr="00C65514">
        <w:rPr>
          <w:rFonts w:ascii="Calibri Light" w:hAnsi="Calibri Light" w:cs="Calibri Light"/>
          <w:sz w:val="20"/>
          <w:szCs w:val="20"/>
        </w:rPr>
        <w:t>Creative New Zealand is a Crown entity, as defined by the Crown Entities Act 2004, and is domiciled and operates in New Zealand. As such, Creative New Zealand’s ultimate parent is the New Zealand Crown.</w:t>
      </w:r>
    </w:p>
    <w:p w14:paraId="12E71D71" w14:textId="77777777" w:rsidR="00844413" w:rsidRPr="00C65514" w:rsidRDefault="00844413" w:rsidP="00844413">
      <w:pPr>
        <w:rPr>
          <w:rFonts w:ascii="Calibri Light" w:hAnsi="Calibri Light" w:cs="Calibri Light"/>
          <w:sz w:val="20"/>
          <w:szCs w:val="20"/>
        </w:rPr>
      </w:pPr>
      <w:r w:rsidRPr="00C65514">
        <w:rPr>
          <w:rFonts w:ascii="Calibri Light" w:hAnsi="Calibri Light" w:cs="Calibri Light"/>
          <w:sz w:val="20"/>
          <w:szCs w:val="20"/>
        </w:rPr>
        <w:t>Its purpose, as defined under the current governing legislation, the Arts Council of New Zealand Toi Aotearoa Act 2014, is to encourage, promote, and support the arts in New Zealand for the benefit of all New Zealanders. Creative New Zealand does not operate to make a financial return.</w:t>
      </w:r>
    </w:p>
    <w:p w14:paraId="47613485" w14:textId="77777777" w:rsidR="00844413" w:rsidRPr="00C65514" w:rsidRDefault="00844413" w:rsidP="00844413">
      <w:pPr>
        <w:rPr>
          <w:rFonts w:ascii="Calibri Light" w:hAnsi="Calibri Light" w:cs="Calibri Light"/>
          <w:sz w:val="20"/>
          <w:szCs w:val="20"/>
        </w:rPr>
      </w:pPr>
      <w:r w:rsidRPr="00C65514">
        <w:rPr>
          <w:rFonts w:ascii="Calibri Light" w:hAnsi="Calibri Light" w:cs="Calibri Light"/>
          <w:sz w:val="20"/>
          <w:szCs w:val="20"/>
        </w:rPr>
        <w:t>Accordingly, Creative New Zealand has designated itself as a public benefit entity (PBE) for financial reporting purposes.</w:t>
      </w:r>
    </w:p>
    <w:p w14:paraId="77289C31" w14:textId="12344020" w:rsidR="00844413" w:rsidRPr="00C65514" w:rsidRDefault="00844413" w:rsidP="00844413">
      <w:pPr>
        <w:rPr>
          <w:rFonts w:ascii="Calibri Light" w:hAnsi="Calibri Light" w:cs="Calibri Light"/>
          <w:sz w:val="20"/>
          <w:szCs w:val="20"/>
        </w:rPr>
      </w:pPr>
      <w:r w:rsidRPr="00C65514">
        <w:rPr>
          <w:rFonts w:ascii="Calibri Light" w:hAnsi="Calibri Light" w:cs="Calibri Light"/>
          <w:sz w:val="20"/>
          <w:szCs w:val="20"/>
        </w:rPr>
        <w:t>The financial statements of Creative New Zealand are for the year ended 30 June 202</w:t>
      </w:r>
      <w:r w:rsidR="00A825E9" w:rsidRPr="00C65514">
        <w:rPr>
          <w:rFonts w:ascii="Calibri Light" w:hAnsi="Calibri Light" w:cs="Calibri Light"/>
          <w:sz w:val="20"/>
          <w:szCs w:val="20"/>
        </w:rPr>
        <w:t>2</w:t>
      </w:r>
      <w:r w:rsidRPr="00C65514">
        <w:rPr>
          <w:rFonts w:ascii="Calibri Light" w:hAnsi="Calibri Light" w:cs="Calibri Light"/>
          <w:sz w:val="20"/>
          <w:szCs w:val="20"/>
        </w:rPr>
        <w:t xml:space="preserve"> and were approved for issue by the Board (the Arts Council) on </w:t>
      </w:r>
      <w:r w:rsidRPr="00C65514">
        <w:rPr>
          <w:rFonts w:ascii="Calibri Light" w:hAnsi="Calibri Light" w:cs="Calibri Light"/>
          <w:sz w:val="20"/>
          <w:szCs w:val="20"/>
          <w:highlight w:val="lightGray"/>
        </w:rPr>
        <w:t>1</w:t>
      </w:r>
      <w:r w:rsidR="00B8071F">
        <w:rPr>
          <w:rFonts w:ascii="Calibri Light" w:hAnsi="Calibri Light" w:cs="Calibri Light"/>
          <w:sz w:val="20"/>
          <w:szCs w:val="20"/>
          <w:highlight w:val="lightGray"/>
        </w:rPr>
        <w:t>9</w:t>
      </w:r>
      <w:r w:rsidRPr="00C65514">
        <w:rPr>
          <w:rFonts w:ascii="Calibri Light" w:hAnsi="Calibri Light" w:cs="Calibri Light"/>
          <w:sz w:val="20"/>
          <w:szCs w:val="20"/>
          <w:highlight w:val="lightGray"/>
        </w:rPr>
        <w:t xml:space="preserve"> December 2022.</w:t>
      </w:r>
    </w:p>
    <w:p w14:paraId="6BFD07BF" w14:textId="77777777" w:rsidR="00844413" w:rsidRPr="00C65514" w:rsidRDefault="00844413" w:rsidP="00844413">
      <w:pPr>
        <w:keepNext/>
        <w:outlineLvl w:val="3"/>
        <w:rPr>
          <w:rFonts w:ascii="Calibri Light" w:hAnsi="Calibri Light" w:cs="Calibri Light"/>
          <w:b/>
          <w:bCs/>
          <w:i/>
          <w:iCs/>
        </w:rPr>
      </w:pPr>
      <w:r w:rsidRPr="00C65514">
        <w:rPr>
          <w:rFonts w:ascii="Calibri Light" w:hAnsi="Calibri Light" w:cs="Calibri Light"/>
          <w:b/>
          <w:bCs/>
          <w:i/>
          <w:iCs/>
        </w:rPr>
        <w:t>1.2 Basis of preparation</w:t>
      </w:r>
    </w:p>
    <w:p w14:paraId="651F25A4" w14:textId="77777777" w:rsidR="00844413" w:rsidRPr="00C65514" w:rsidRDefault="00844413" w:rsidP="00844413">
      <w:pPr>
        <w:spacing w:before="200" w:after="0"/>
        <w:outlineLvl w:val="4"/>
        <w:rPr>
          <w:rFonts w:ascii="Calibri Light" w:hAnsi="Calibri Light" w:cs="Calibri Light"/>
          <w:iCs/>
          <w:sz w:val="20"/>
          <w:szCs w:val="20"/>
        </w:rPr>
      </w:pPr>
      <w:r w:rsidRPr="00C65514">
        <w:rPr>
          <w:rFonts w:ascii="Calibri Light" w:hAnsi="Calibri Light" w:cs="Calibri Light"/>
          <w:sz w:val="20"/>
          <w:szCs w:val="20"/>
        </w:rPr>
        <w:t>The financial statements have been prepared on a going-concern basis, and the accounting policies have been applied consistently throughout the period.</w:t>
      </w:r>
    </w:p>
    <w:p w14:paraId="76F3FD22" w14:textId="77777777" w:rsidR="00844413" w:rsidRPr="00C65514" w:rsidRDefault="00844413" w:rsidP="00844413">
      <w:pPr>
        <w:spacing w:before="200" w:after="0"/>
        <w:outlineLvl w:val="4"/>
        <w:rPr>
          <w:rFonts w:ascii="Calibri Light" w:hAnsi="Calibri Light" w:cs="Calibri Light"/>
          <w:b/>
          <w:bCs/>
          <w:color w:val="4F81BD" w:themeColor="accent1"/>
          <w:sz w:val="20"/>
        </w:rPr>
      </w:pPr>
      <w:r w:rsidRPr="00C65514">
        <w:rPr>
          <w:rFonts w:ascii="Calibri Light" w:hAnsi="Calibri Light" w:cs="Calibri Light"/>
          <w:b/>
          <w:bCs/>
          <w:color w:val="4F81BD" w:themeColor="accent1"/>
          <w:sz w:val="20"/>
        </w:rPr>
        <w:t>1.2.1 Statement of compliance</w:t>
      </w:r>
    </w:p>
    <w:p w14:paraId="09430B86" w14:textId="77777777" w:rsidR="00844413" w:rsidRPr="00C65514" w:rsidRDefault="00844413" w:rsidP="00844413">
      <w:pPr>
        <w:spacing w:before="200" w:after="0"/>
        <w:outlineLvl w:val="4"/>
        <w:rPr>
          <w:rFonts w:ascii="Calibri Light" w:hAnsi="Calibri Light" w:cs="Calibri Light"/>
          <w:iCs/>
          <w:sz w:val="20"/>
          <w:szCs w:val="20"/>
        </w:rPr>
      </w:pPr>
      <w:r w:rsidRPr="00C65514">
        <w:rPr>
          <w:rFonts w:ascii="Calibri Light" w:hAnsi="Calibri Light" w:cs="Calibri Light"/>
          <w:sz w:val="20"/>
          <w:szCs w:val="20"/>
        </w:rPr>
        <w:t>The financial statements have been prepared in accordance with the Crown Entities Act 2004, which includes the requirement to comply with generally accepted accounting practice in New Zealand (NZ GAAP).</w:t>
      </w:r>
    </w:p>
    <w:p w14:paraId="6C1DC50E" w14:textId="77777777" w:rsidR="00844413" w:rsidRPr="00C65514" w:rsidRDefault="00844413" w:rsidP="00844413">
      <w:pPr>
        <w:spacing w:before="200" w:after="0"/>
        <w:outlineLvl w:val="4"/>
        <w:rPr>
          <w:rFonts w:ascii="Calibri Light" w:hAnsi="Calibri Light" w:cs="Calibri Light"/>
          <w:iCs/>
          <w:sz w:val="20"/>
          <w:szCs w:val="20"/>
        </w:rPr>
      </w:pPr>
      <w:r w:rsidRPr="00C65514">
        <w:rPr>
          <w:rFonts w:ascii="Calibri Light" w:hAnsi="Calibri Light" w:cs="Calibri Light"/>
          <w:sz w:val="20"/>
          <w:szCs w:val="20"/>
        </w:rPr>
        <w:t xml:space="preserve">The financial statements have been prepared in accordance with Tier 1 PBE accounting standards and comply with PBE accounting standards. </w:t>
      </w:r>
    </w:p>
    <w:p w14:paraId="4D1D9ED3" w14:textId="77777777" w:rsidR="00844413" w:rsidRPr="00C65514" w:rsidRDefault="00844413" w:rsidP="00844413">
      <w:pPr>
        <w:spacing w:before="200" w:after="0"/>
        <w:outlineLvl w:val="4"/>
        <w:rPr>
          <w:rFonts w:ascii="Calibri Light" w:hAnsi="Calibri Light" w:cs="Calibri Light"/>
          <w:b/>
          <w:bCs/>
          <w:color w:val="4F81BD" w:themeColor="accent1"/>
          <w:sz w:val="20"/>
        </w:rPr>
      </w:pPr>
      <w:r w:rsidRPr="00C65514">
        <w:rPr>
          <w:rFonts w:ascii="Calibri Light" w:hAnsi="Calibri Light" w:cs="Calibri Light"/>
          <w:b/>
          <w:bCs/>
          <w:color w:val="4F81BD" w:themeColor="accent1"/>
          <w:sz w:val="20"/>
        </w:rPr>
        <w:t>1.2.2 Presentation currency and rounding</w:t>
      </w:r>
    </w:p>
    <w:p w14:paraId="0462DE7F" w14:textId="77777777" w:rsidR="00844413" w:rsidRPr="00C65514" w:rsidRDefault="00844413" w:rsidP="00844413">
      <w:pPr>
        <w:rPr>
          <w:rFonts w:ascii="Calibri Light" w:hAnsi="Calibri Light" w:cs="Calibri Light"/>
          <w:sz w:val="20"/>
          <w:szCs w:val="20"/>
        </w:rPr>
      </w:pPr>
      <w:r w:rsidRPr="00C65514">
        <w:rPr>
          <w:rFonts w:ascii="Calibri Light" w:hAnsi="Calibri Light" w:cs="Calibri Light"/>
          <w:sz w:val="20"/>
          <w:szCs w:val="20"/>
        </w:rPr>
        <w:t xml:space="preserve">The financial statements are presented in New Zealand dollars (NZ$) and are rounded to the nearest thousand dollars ($000), unless otherwise stated. </w:t>
      </w:r>
    </w:p>
    <w:p w14:paraId="5FFE5972" w14:textId="77777777" w:rsidR="00844413" w:rsidRPr="00C65514" w:rsidRDefault="00844413" w:rsidP="00844413">
      <w:pPr>
        <w:spacing w:before="200" w:after="0"/>
        <w:outlineLvl w:val="4"/>
        <w:rPr>
          <w:rFonts w:ascii="Calibri Light" w:hAnsi="Calibri Light" w:cs="Calibri Light"/>
          <w:b/>
          <w:bCs/>
          <w:color w:val="4F81BD" w:themeColor="accent1"/>
          <w:sz w:val="20"/>
        </w:rPr>
      </w:pPr>
      <w:r w:rsidRPr="00C65514">
        <w:rPr>
          <w:rFonts w:ascii="Calibri Light" w:hAnsi="Calibri Light" w:cs="Calibri Light"/>
          <w:b/>
          <w:bCs/>
          <w:color w:val="4F81BD" w:themeColor="accent1"/>
          <w:sz w:val="20"/>
        </w:rPr>
        <w:t>1.2.3 Standards issued and not yet effective and not early adopted</w:t>
      </w:r>
    </w:p>
    <w:p w14:paraId="3BBA43CE" w14:textId="77777777" w:rsidR="00844413" w:rsidRPr="00C65514" w:rsidRDefault="00844413" w:rsidP="00844413">
      <w:pPr>
        <w:rPr>
          <w:rFonts w:ascii="Calibri Light" w:hAnsi="Calibri Light" w:cs="Calibri Light"/>
          <w:color w:val="000000" w:themeColor="text1"/>
          <w:sz w:val="20"/>
          <w:szCs w:val="20"/>
        </w:rPr>
      </w:pPr>
      <w:proofErr w:type="gramStart"/>
      <w:r w:rsidRPr="00C65514">
        <w:rPr>
          <w:rFonts w:ascii="Calibri Light" w:hAnsi="Calibri Light" w:cs="Calibri Light"/>
          <w:color w:val="000000" w:themeColor="text1"/>
          <w:sz w:val="20"/>
          <w:szCs w:val="20"/>
        </w:rPr>
        <w:t>Standards and amendments,</w:t>
      </w:r>
      <w:proofErr w:type="gramEnd"/>
      <w:r w:rsidRPr="00C65514">
        <w:rPr>
          <w:rFonts w:ascii="Calibri Light" w:hAnsi="Calibri Light" w:cs="Calibri Light"/>
          <w:color w:val="000000" w:themeColor="text1"/>
          <w:sz w:val="20"/>
          <w:szCs w:val="20"/>
        </w:rPr>
        <w:t xml:space="preserve"> issued but not yet effective, which have not been early adopted are as follows.</w:t>
      </w:r>
    </w:p>
    <w:p w14:paraId="73C8040F" w14:textId="77777777" w:rsidR="00844413" w:rsidRPr="00C65514" w:rsidRDefault="00844413" w:rsidP="00844413">
      <w:pPr>
        <w:spacing w:after="0" w:line="271" w:lineRule="auto"/>
        <w:outlineLvl w:val="5"/>
        <w:rPr>
          <w:rFonts w:ascii="Calibri Light" w:hAnsi="Calibri Light" w:cs="Calibri Light"/>
          <w:b/>
          <w:iCs/>
          <w:color w:val="7F7F7F"/>
          <w:sz w:val="20"/>
        </w:rPr>
      </w:pPr>
      <w:r w:rsidRPr="00C65514">
        <w:rPr>
          <w:rFonts w:ascii="Calibri Light" w:hAnsi="Calibri Light" w:cs="Calibri Light"/>
          <w:b/>
          <w:iCs/>
          <w:color w:val="7F7F7F"/>
          <w:sz w:val="20"/>
        </w:rPr>
        <w:t>PBE IPSAS 41 Financial Instruments</w:t>
      </w:r>
    </w:p>
    <w:p w14:paraId="50CF161F" w14:textId="77777777" w:rsidR="004905F1" w:rsidRDefault="004905F1" w:rsidP="003C6276">
      <w:pPr>
        <w:spacing w:after="0" w:line="271" w:lineRule="auto"/>
        <w:outlineLvl w:val="5"/>
        <w:rPr>
          <w:rFonts w:ascii="Calibri Light" w:hAnsi="Calibri Light" w:cs="Calibri Light"/>
          <w:color w:val="000000" w:themeColor="text1"/>
          <w:sz w:val="20"/>
          <w:szCs w:val="20"/>
        </w:rPr>
      </w:pPr>
      <w:r w:rsidRPr="004905F1">
        <w:rPr>
          <w:rFonts w:ascii="Calibri Light" w:hAnsi="Calibri Light" w:cs="Calibri Light"/>
          <w:color w:val="000000" w:themeColor="text1"/>
          <w:sz w:val="20"/>
          <w:szCs w:val="20"/>
        </w:rPr>
        <w:t>PBE IPSAS 41 replaces PBE IFRS 9 Financial Instruments and is effective for the year ending 30 June 2023, with earlier adoption permitted. CSE has assessed that there will be little change as a result of adopting the new standard, as the requirements are similar to those contained in PBE IFRS 9.</w:t>
      </w:r>
    </w:p>
    <w:p w14:paraId="49223AB9" w14:textId="6F161564" w:rsidR="003C6276" w:rsidRPr="00325AE1" w:rsidRDefault="003C6276" w:rsidP="00325AE1">
      <w:pPr>
        <w:spacing w:after="0" w:line="271" w:lineRule="auto"/>
        <w:outlineLvl w:val="5"/>
        <w:rPr>
          <w:rFonts w:ascii="Calibri Light" w:hAnsi="Calibri Light" w:cs="Calibri Light"/>
          <w:b/>
          <w:iCs/>
          <w:color w:val="7F7F7F"/>
          <w:sz w:val="20"/>
        </w:rPr>
      </w:pPr>
      <w:r w:rsidRPr="00325AE1">
        <w:rPr>
          <w:rFonts w:ascii="Calibri Light" w:hAnsi="Calibri Light" w:cs="Calibri Light"/>
          <w:b/>
          <w:iCs/>
          <w:color w:val="7F7F7F"/>
          <w:sz w:val="20"/>
        </w:rPr>
        <w:t>PBE FRS 48 Service Performance Reporting</w:t>
      </w:r>
    </w:p>
    <w:p w14:paraId="6449E055" w14:textId="5F9123C5" w:rsidR="003C6276" w:rsidRPr="00C65514" w:rsidRDefault="003C6276" w:rsidP="003C6276">
      <w:pPr>
        <w:rPr>
          <w:rFonts w:ascii="Calibri Light" w:hAnsi="Calibri Light" w:cs="Calibri Light"/>
          <w:color w:val="000000" w:themeColor="text1"/>
          <w:sz w:val="20"/>
          <w:szCs w:val="20"/>
        </w:rPr>
      </w:pPr>
      <w:r w:rsidRPr="003C6276">
        <w:rPr>
          <w:rFonts w:ascii="Calibri Light" w:hAnsi="Calibri Light" w:cs="Calibri Light"/>
          <w:color w:val="000000" w:themeColor="text1"/>
          <w:sz w:val="20"/>
          <w:szCs w:val="20"/>
        </w:rPr>
        <w:t xml:space="preserve">PBE FRS 48 replaces the service performance reporting requirements of PBE IPSAS 1 Presentation of </w:t>
      </w:r>
      <w:r w:rsidR="00325AE1" w:rsidRPr="003C6276">
        <w:rPr>
          <w:rFonts w:ascii="Calibri Light" w:hAnsi="Calibri Light" w:cs="Calibri Light"/>
          <w:color w:val="000000" w:themeColor="text1"/>
          <w:sz w:val="20"/>
          <w:szCs w:val="20"/>
        </w:rPr>
        <w:t>Financial Statements</w:t>
      </w:r>
      <w:r w:rsidRPr="003C6276">
        <w:rPr>
          <w:rFonts w:ascii="Calibri Light" w:hAnsi="Calibri Light" w:cs="Calibri Light"/>
          <w:color w:val="000000" w:themeColor="text1"/>
          <w:sz w:val="20"/>
          <w:szCs w:val="20"/>
        </w:rPr>
        <w:t xml:space="preserve"> and is effective for the year ending 30 June 2023, with earlier adoption permitted. Creative New Zealand has not yet determined how application of PBE FRS 48 will affect its statement of performance.</w:t>
      </w:r>
    </w:p>
    <w:p w14:paraId="3FEC77BA" w14:textId="77777777" w:rsidR="00844413" w:rsidRPr="00C65514" w:rsidRDefault="00844413" w:rsidP="00844413">
      <w:pPr>
        <w:rPr>
          <w:rFonts w:ascii="Calibri Light" w:hAnsi="Calibri Light" w:cs="Calibri Light"/>
          <w:b/>
          <w:bCs/>
          <w:i/>
          <w:iCs/>
        </w:rPr>
      </w:pPr>
      <w:r w:rsidRPr="00C65514">
        <w:rPr>
          <w:rFonts w:ascii="Calibri Light" w:hAnsi="Calibri Light" w:cs="Calibri Light"/>
          <w:b/>
          <w:bCs/>
          <w:i/>
          <w:iCs/>
        </w:rPr>
        <w:br w:type="page"/>
      </w:r>
    </w:p>
    <w:p w14:paraId="6DBA026B" w14:textId="77777777" w:rsidR="00844413" w:rsidRPr="00C65514" w:rsidRDefault="00844413" w:rsidP="00844413">
      <w:pPr>
        <w:keepNext/>
        <w:outlineLvl w:val="3"/>
        <w:rPr>
          <w:rFonts w:ascii="Calibri Light" w:hAnsi="Calibri Light" w:cs="Calibri Light"/>
          <w:b/>
          <w:bCs/>
          <w:i/>
          <w:iCs/>
        </w:rPr>
      </w:pPr>
      <w:r w:rsidRPr="00C65514">
        <w:rPr>
          <w:rFonts w:ascii="Calibri Light" w:hAnsi="Calibri Light" w:cs="Calibri Light"/>
          <w:b/>
          <w:bCs/>
          <w:i/>
          <w:iCs/>
        </w:rPr>
        <w:lastRenderedPageBreak/>
        <w:t>1.3 Significant accounting policies</w:t>
      </w:r>
    </w:p>
    <w:p w14:paraId="13FBB9A3" w14:textId="77777777" w:rsidR="00844413" w:rsidRPr="00C65514" w:rsidRDefault="00844413" w:rsidP="00844413">
      <w:pPr>
        <w:rPr>
          <w:rFonts w:ascii="Calibri Light" w:hAnsi="Calibri Light" w:cs="Calibri Light"/>
          <w:sz w:val="20"/>
          <w:szCs w:val="20"/>
        </w:rPr>
      </w:pPr>
      <w:r w:rsidRPr="00C65514">
        <w:rPr>
          <w:rFonts w:ascii="Calibri Light" w:hAnsi="Calibri Light" w:cs="Calibri Light"/>
          <w:sz w:val="20"/>
          <w:szCs w:val="20"/>
        </w:rPr>
        <w:t>Significant accounting policies are included in the notes to which they relate. Significant accounting policies that do not relate to a specific note are outlined below.</w:t>
      </w:r>
    </w:p>
    <w:p w14:paraId="3B0D51F2" w14:textId="77777777" w:rsidR="00844413" w:rsidRPr="00C65514" w:rsidRDefault="00844413" w:rsidP="00844413">
      <w:pPr>
        <w:spacing w:before="200" w:after="0"/>
        <w:outlineLvl w:val="4"/>
        <w:rPr>
          <w:rFonts w:ascii="Calibri Light" w:hAnsi="Calibri Light" w:cs="Calibri Light"/>
          <w:b/>
          <w:bCs/>
          <w:color w:val="4F81BD" w:themeColor="accent1"/>
          <w:sz w:val="20"/>
        </w:rPr>
      </w:pPr>
      <w:r w:rsidRPr="00C65514">
        <w:rPr>
          <w:rFonts w:ascii="Calibri Light" w:hAnsi="Calibri Light" w:cs="Calibri Light"/>
          <w:b/>
          <w:bCs/>
          <w:color w:val="4F81BD" w:themeColor="accent1"/>
          <w:sz w:val="20"/>
        </w:rPr>
        <w:t>1.3.1 Foreign currency transactions</w:t>
      </w:r>
    </w:p>
    <w:p w14:paraId="090D7F71" w14:textId="77777777" w:rsidR="00844413" w:rsidRPr="00C65514" w:rsidRDefault="00844413" w:rsidP="00844413">
      <w:pPr>
        <w:rPr>
          <w:rFonts w:ascii="Calibri Light" w:hAnsi="Calibri Light" w:cs="Calibri Light"/>
          <w:sz w:val="20"/>
          <w:szCs w:val="20"/>
        </w:rPr>
      </w:pPr>
      <w:r w:rsidRPr="00C65514">
        <w:rPr>
          <w:rFonts w:ascii="Calibri Light" w:hAnsi="Calibri Light" w:cs="Calibri Light"/>
          <w:sz w:val="20"/>
          <w:szCs w:val="20"/>
        </w:rPr>
        <w:t>Foreign currency transactions are translated into New Zealand dollars using the spot exchange rates at the dates of transactions. Foreign exchange gains and losses resulting from the settlement of such transactions and from the translation at year-end exchange rates of monetary assets and liabilities denominated in foreign currencies are recognised in the Statement of Financial Performance.</w:t>
      </w:r>
    </w:p>
    <w:p w14:paraId="65DED350" w14:textId="77777777" w:rsidR="00844413" w:rsidRPr="00C65514" w:rsidRDefault="00844413" w:rsidP="00844413">
      <w:pPr>
        <w:spacing w:before="200" w:after="0"/>
        <w:outlineLvl w:val="4"/>
        <w:rPr>
          <w:rFonts w:ascii="Calibri Light" w:hAnsi="Calibri Light" w:cs="Calibri Light"/>
          <w:b/>
          <w:bCs/>
          <w:color w:val="4F81BD" w:themeColor="accent1"/>
          <w:sz w:val="20"/>
        </w:rPr>
      </w:pPr>
      <w:r w:rsidRPr="00C65514">
        <w:rPr>
          <w:rFonts w:ascii="Calibri Light" w:hAnsi="Calibri Light" w:cs="Calibri Light"/>
          <w:b/>
          <w:bCs/>
          <w:color w:val="4F81BD" w:themeColor="accent1"/>
          <w:sz w:val="20"/>
        </w:rPr>
        <w:t>1.3.2 Goods and services tax</w:t>
      </w:r>
    </w:p>
    <w:p w14:paraId="305D85EC" w14:textId="77777777" w:rsidR="00844413" w:rsidRPr="00C65514" w:rsidRDefault="00844413" w:rsidP="00844413">
      <w:pPr>
        <w:rPr>
          <w:rFonts w:ascii="Calibri Light" w:hAnsi="Calibri Light" w:cs="Calibri Light"/>
          <w:sz w:val="20"/>
          <w:szCs w:val="20"/>
        </w:rPr>
      </w:pPr>
      <w:r w:rsidRPr="00C65514">
        <w:rPr>
          <w:rFonts w:ascii="Calibri Light" w:hAnsi="Calibri Light" w:cs="Calibri Light"/>
          <w:sz w:val="20"/>
          <w:szCs w:val="20"/>
        </w:rPr>
        <w:t>All items in the financial statements are exclusive of goods and services tax (GST), with the exception of receivables and creditors and other payables, which are stated inclusive of GST. GST not recoverable as input tax is recognised as part of the related asset or expense.</w:t>
      </w:r>
    </w:p>
    <w:p w14:paraId="0EE76AC1" w14:textId="77777777" w:rsidR="00844413" w:rsidRPr="00C65514" w:rsidRDefault="00844413" w:rsidP="00844413">
      <w:pPr>
        <w:rPr>
          <w:rFonts w:ascii="Calibri Light" w:hAnsi="Calibri Light" w:cs="Calibri Light"/>
          <w:sz w:val="20"/>
          <w:szCs w:val="20"/>
        </w:rPr>
      </w:pPr>
      <w:r w:rsidRPr="00C65514">
        <w:rPr>
          <w:rFonts w:ascii="Calibri Light" w:hAnsi="Calibri Light" w:cs="Calibri Light"/>
          <w:sz w:val="20"/>
          <w:szCs w:val="20"/>
        </w:rPr>
        <w:t>The net amount of GST recoverable from, or payable to, the Inland Revenue Department is included as part of receivables or creditors and other payables in the Statement of Financial Position.</w:t>
      </w:r>
    </w:p>
    <w:p w14:paraId="5EF7348B" w14:textId="77777777" w:rsidR="00844413" w:rsidRPr="00C65514" w:rsidRDefault="00844413" w:rsidP="00844413">
      <w:pPr>
        <w:rPr>
          <w:rFonts w:ascii="Calibri Light" w:hAnsi="Calibri Light" w:cs="Calibri Light"/>
          <w:sz w:val="20"/>
          <w:szCs w:val="20"/>
        </w:rPr>
      </w:pPr>
      <w:r w:rsidRPr="00C65514">
        <w:rPr>
          <w:rFonts w:ascii="Calibri Light" w:hAnsi="Calibri Light" w:cs="Calibri Light"/>
          <w:sz w:val="20"/>
          <w:szCs w:val="20"/>
        </w:rPr>
        <w:t>The net GST paid to, or received from, the Inland Revenue Department, including the GST relating to investing and financing activities, is classified as an operating cash flow in the Statement of Cash Flows.</w:t>
      </w:r>
    </w:p>
    <w:p w14:paraId="4CA7AECF" w14:textId="77777777" w:rsidR="00844413" w:rsidRPr="00C65514" w:rsidRDefault="00844413" w:rsidP="00844413">
      <w:pPr>
        <w:rPr>
          <w:rFonts w:ascii="Calibri Light" w:hAnsi="Calibri Light" w:cs="Calibri Light"/>
          <w:sz w:val="20"/>
          <w:szCs w:val="20"/>
        </w:rPr>
      </w:pPr>
      <w:r w:rsidRPr="00C65514">
        <w:rPr>
          <w:rFonts w:ascii="Calibri Light" w:hAnsi="Calibri Light" w:cs="Calibri Light"/>
          <w:sz w:val="20"/>
          <w:szCs w:val="20"/>
        </w:rPr>
        <w:t>Commitments and contingencies are disclosed exclusive of GST.</w:t>
      </w:r>
    </w:p>
    <w:p w14:paraId="57EA0DC5" w14:textId="77777777" w:rsidR="00844413" w:rsidRPr="00C65514" w:rsidRDefault="00844413" w:rsidP="00844413">
      <w:pPr>
        <w:spacing w:before="200" w:after="0"/>
        <w:outlineLvl w:val="4"/>
        <w:rPr>
          <w:rFonts w:ascii="Calibri Light" w:hAnsi="Calibri Light" w:cs="Calibri Light"/>
          <w:b/>
          <w:bCs/>
          <w:color w:val="4F81BD" w:themeColor="accent1"/>
          <w:sz w:val="20"/>
        </w:rPr>
      </w:pPr>
      <w:r w:rsidRPr="00C65514">
        <w:rPr>
          <w:rFonts w:ascii="Calibri Light" w:hAnsi="Calibri Light" w:cs="Calibri Light"/>
          <w:b/>
          <w:bCs/>
          <w:color w:val="4F81BD" w:themeColor="accent1"/>
          <w:sz w:val="20"/>
        </w:rPr>
        <w:t>1.3.3 Income tax</w:t>
      </w:r>
    </w:p>
    <w:p w14:paraId="491F1ED9" w14:textId="77777777" w:rsidR="00844413" w:rsidRPr="00C65514" w:rsidRDefault="00844413" w:rsidP="00844413">
      <w:pPr>
        <w:rPr>
          <w:rFonts w:ascii="Calibri Light" w:hAnsi="Calibri Light" w:cs="Calibri Light"/>
          <w:sz w:val="20"/>
          <w:szCs w:val="20"/>
        </w:rPr>
      </w:pPr>
      <w:r w:rsidRPr="00C65514">
        <w:rPr>
          <w:rFonts w:ascii="Calibri Light" w:hAnsi="Calibri Light" w:cs="Calibri Light"/>
          <w:sz w:val="20"/>
          <w:szCs w:val="20"/>
        </w:rPr>
        <w:t>Creative New Zealand is a public authority and consequently is exempt from the payment of income tax, in accordance with the Income Tax Act 2007. Accordingly, no provision has been made for income tax.</w:t>
      </w:r>
    </w:p>
    <w:p w14:paraId="49EF5455" w14:textId="77777777" w:rsidR="00844413" w:rsidRPr="00C65514" w:rsidRDefault="00844413" w:rsidP="00844413">
      <w:pPr>
        <w:spacing w:before="200" w:after="0"/>
        <w:outlineLvl w:val="4"/>
        <w:rPr>
          <w:rFonts w:ascii="Calibri Light" w:hAnsi="Calibri Light" w:cs="Calibri Light"/>
          <w:b/>
          <w:bCs/>
          <w:color w:val="4F81BD" w:themeColor="accent1"/>
          <w:sz w:val="20"/>
        </w:rPr>
      </w:pPr>
      <w:r w:rsidRPr="00C65514">
        <w:rPr>
          <w:rFonts w:ascii="Calibri Light" w:hAnsi="Calibri Light" w:cs="Calibri Light"/>
          <w:b/>
          <w:bCs/>
          <w:color w:val="4F81BD" w:themeColor="accent1"/>
          <w:sz w:val="20"/>
        </w:rPr>
        <w:t>1.3.4 Budget figures</w:t>
      </w:r>
    </w:p>
    <w:p w14:paraId="7D831120" w14:textId="77777777" w:rsidR="00844413" w:rsidRPr="00C65514" w:rsidRDefault="00844413" w:rsidP="00844413">
      <w:pPr>
        <w:spacing w:after="0"/>
        <w:outlineLvl w:val="4"/>
        <w:rPr>
          <w:rFonts w:ascii="Calibri Light" w:hAnsi="Calibri Light" w:cs="Calibri Light"/>
          <w:iCs/>
          <w:sz w:val="20"/>
          <w:szCs w:val="20"/>
        </w:rPr>
      </w:pPr>
      <w:r w:rsidRPr="00C65514">
        <w:rPr>
          <w:rFonts w:ascii="Calibri Light" w:hAnsi="Calibri Light" w:cs="Calibri Light"/>
          <w:sz w:val="20"/>
          <w:szCs w:val="20"/>
        </w:rPr>
        <w:t xml:space="preserve">The budget figures are derived from the </w:t>
      </w:r>
      <w:r w:rsidRPr="00FE5D94">
        <w:rPr>
          <w:rFonts w:ascii="Calibri Light" w:hAnsi="Calibri Light" w:cs="Calibri Light"/>
          <w:sz w:val="20"/>
          <w:szCs w:val="20"/>
        </w:rPr>
        <w:t>Statement of Performance Expectations</w:t>
      </w:r>
      <w:r w:rsidRPr="00C65514">
        <w:rPr>
          <w:rFonts w:ascii="Calibri Light" w:hAnsi="Calibri Light" w:cs="Calibri Light"/>
          <w:sz w:val="20"/>
          <w:szCs w:val="20"/>
        </w:rPr>
        <w:t xml:space="preserve"> as approved by the Arts Council at the beginning of the financial year. The budget figures have been prepared in accordance with NZ GAAP, using accounting policies that are consistent with those adopted by the Arts Council in preparing these financial statements. Explanations of major variances against budget are provided in note 2.</w:t>
      </w:r>
    </w:p>
    <w:p w14:paraId="2834E712" w14:textId="77777777" w:rsidR="00844413" w:rsidRPr="00C65514" w:rsidRDefault="00844413" w:rsidP="00844413">
      <w:pPr>
        <w:spacing w:before="200" w:after="0"/>
        <w:outlineLvl w:val="4"/>
        <w:rPr>
          <w:rFonts w:ascii="Calibri Light" w:hAnsi="Calibri Light" w:cs="Calibri Light"/>
          <w:b/>
          <w:bCs/>
          <w:color w:val="4F81BD" w:themeColor="accent1"/>
          <w:sz w:val="20"/>
        </w:rPr>
      </w:pPr>
      <w:r w:rsidRPr="00C65514">
        <w:rPr>
          <w:rFonts w:ascii="Calibri Light" w:hAnsi="Calibri Light" w:cs="Calibri Light"/>
          <w:b/>
          <w:bCs/>
          <w:color w:val="4F81BD" w:themeColor="accent1"/>
          <w:sz w:val="20"/>
        </w:rPr>
        <w:t>1.3.5 Comparatives</w:t>
      </w:r>
    </w:p>
    <w:p w14:paraId="10916D7E" w14:textId="77777777" w:rsidR="00844413" w:rsidRPr="00C65514" w:rsidRDefault="00844413" w:rsidP="00844413">
      <w:pPr>
        <w:rPr>
          <w:rFonts w:ascii="Calibri Light" w:hAnsi="Calibri Light" w:cs="Calibri Light"/>
          <w:sz w:val="20"/>
          <w:szCs w:val="20"/>
        </w:rPr>
      </w:pPr>
      <w:r w:rsidRPr="00C65514">
        <w:rPr>
          <w:rFonts w:ascii="Calibri Light" w:hAnsi="Calibri Light" w:cs="Calibri Light"/>
          <w:sz w:val="20"/>
          <w:szCs w:val="20"/>
        </w:rPr>
        <w:t>Certain comparative information has been reclassified, where required, to conform to the current year’s presentation.</w:t>
      </w:r>
    </w:p>
    <w:p w14:paraId="362226FB" w14:textId="77777777" w:rsidR="00844413" w:rsidRPr="00C65514" w:rsidRDefault="00844413" w:rsidP="00844413">
      <w:pPr>
        <w:keepNext/>
        <w:outlineLvl w:val="3"/>
        <w:rPr>
          <w:rFonts w:ascii="Calibri Light" w:hAnsi="Calibri Light" w:cs="Calibri Light"/>
          <w:b/>
          <w:bCs/>
          <w:i/>
          <w:iCs/>
        </w:rPr>
      </w:pPr>
      <w:r w:rsidRPr="00C65514">
        <w:rPr>
          <w:rFonts w:ascii="Calibri Light" w:hAnsi="Calibri Light" w:cs="Calibri Light"/>
          <w:b/>
          <w:bCs/>
          <w:i/>
          <w:iCs/>
        </w:rPr>
        <w:t>1.4 Use of judgements, estimates, and assumptions</w:t>
      </w:r>
    </w:p>
    <w:p w14:paraId="573E4B77" w14:textId="77777777" w:rsidR="00844413" w:rsidRPr="00C65514" w:rsidRDefault="00844413" w:rsidP="00844413">
      <w:pPr>
        <w:rPr>
          <w:rFonts w:ascii="Calibri Light" w:hAnsi="Calibri Light" w:cs="Calibri Light"/>
          <w:sz w:val="20"/>
          <w:szCs w:val="20"/>
        </w:rPr>
      </w:pPr>
      <w:r w:rsidRPr="00C65514">
        <w:rPr>
          <w:rFonts w:ascii="Calibri Light" w:hAnsi="Calibri Light" w:cs="Calibri Light"/>
          <w:sz w:val="20"/>
          <w:szCs w:val="20"/>
        </w:rPr>
        <w:t xml:space="preserve">The preparation of the financial statements requires management to make judgements, estimates, and assumptions that affect the reported amounts in the financial statements. Creative New Zealand continually evaluates its judgements and estimates in relation to assets, liabilities, contingent liabilities, revenue, and expenses. </w:t>
      </w:r>
    </w:p>
    <w:p w14:paraId="0BE1FDBC" w14:textId="788B3433" w:rsidR="00844413" w:rsidRPr="00C65514" w:rsidRDefault="00844413" w:rsidP="00844413">
      <w:pPr>
        <w:rPr>
          <w:rFonts w:ascii="Calibri Light" w:hAnsi="Calibri Light" w:cs="Calibri Light"/>
          <w:sz w:val="20"/>
          <w:szCs w:val="20"/>
        </w:rPr>
      </w:pPr>
      <w:r w:rsidRPr="00C65514">
        <w:rPr>
          <w:rFonts w:ascii="Calibri Light" w:hAnsi="Calibri Light" w:cs="Calibri Light"/>
          <w:sz w:val="20"/>
          <w:szCs w:val="20"/>
        </w:rPr>
        <w:t>Creative New Zealand bases its judgements and estimates on historical experience, advice from independent experts</w:t>
      </w:r>
      <w:r w:rsidR="000C507E" w:rsidRPr="00C65514">
        <w:rPr>
          <w:rFonts w:ascii="Calibri Light" w:hAnsi="Calibri Light" w:cs="Calibri Light"/>
          <w:sz w:val="20"/>
          <w:szCs w:val="20"/>
        </w:rPr>
        <w:t>,</w:t>
      </w:r>
      <w:r w:rsidRPr="00C65514">
        <w:rPr>
          <w:rFonts w:ascii="Calibri Light" w:hAnsi="Calibri Light" w:cs="Calibri Light"/>
          <w:sz w:val="20"/>
          <w:szCs w:val="20"/>
        </w:rPr>
        <w:t xml:space="preserve"> and on other various factors it believes to be reasonable under the circumstances. The result of these judgements and estimates forms the basis of the carrying values of assets and liabilities that are not readily apparent from other sources.</w:t>
      </w:r>
    </w:p>
    <w:p w14:paraId="77CFBF2E" w14:textId="77777777" w:rsidR="00844413" w:rsidRPr="00C65514" w:rsidRDefault="00844413" w:rsidP="00844413">
      <w:pPr>
        <w:rPr>
          <w:rFonts w:ascii="Calibri Light" w:hAnsi="Calibri Light" w:cs="Calibri Light"/>
          <w:sz w:val="20"/>
          <w:szCs w:val="20"/>
        </w:rPr>
      </w:pPr>
      <w:r w:rsidRPr="00C65514">
        <w:rPr>
          <w:rFonts w:ascii="Calibri Light" w:hAnsi="Calibri Light" w:cs="Calibri Light"/>
          <w:sz w:val="20"/>
          <w:szCs w:val="20"/>
        </w:rPr>
        <w:t>No judgements, estimates or assumptions materially affect these financial statements.</w:t>
      </w:r>
    </w:p>
    <w:p w14:paraId="77E63627" w14:textId="77777777" w:rsidR="00844413" w:rsidRPr="00C65514" w:rsidRDefault="00844413" w:rsidP="00844413">
      <w:pPr>
        <w:rPr>
          <w:rFonts w:ascii="Calibri Light" w:hAnsi="Calibri Light" w:cs="Calibri Light"/>
          <w:b/>
          <w:bCs/>
        </w:rPr>
      </w:pPr>
      <w:r w:rsidRPr="00C65514">
        <w:rPr>
          <w:rFonts w:ascii="Calibri Light" w:hAnsi="Calibri Light" w:cs="Calibri Light"/>
          <w:b/>
          <w:bCs/>
        </w:rPr>
        <w:br w:type="page"/>
      </w:r>
    </w:p>
    <w:p w14:paraId="55B86C7B" w14:textId="77777777" w:rsidR="00844413" w:rsidRPr="00C65514" w:rsidRDefault="00844413" w:rsidP="00844413">
      <w:pPr>
        <w:rPr>
          <w:rFonts w:ascii="Calibri Light" w:hAnsi="Calibri Light" w:cs="Calibri Light"/>
          <w:b/>
          <w:bCs/>
        </w:rPr>
      </w:pPr>
      <w:r w:rsidRPr="00C65514">
        <w:rPr>
          <w:rFonts w:ascii="Calibri Light" w:hAnsi="Calibri Light" w:cs="Calibri Light"/>
          <w:b/>
          <w:bCs/>
        </w:rPr>
        <w:lastRenderedPageBreak/>
        <w:t>2. SIGNIFICANT BUDGET VARIANCES</w:t>
      </w:r>
    </w:p>
    <w:p w14:paraId="1F267D55" w14:textId="57C00BAA" w:rsidR="00844413" w:rsidRPr="00C65514" w:rsidRDefault="00844413" w:rsidP="00844413">
      <w:pPr>
        <w:rPr>
          <w:rFonts w:ascii="Calibri Light" w:hAnsi="Calibri Light" w:cs="Calibri Light"/>
          <w:sz w:val="20"/>
          <w:szCs w:val="20"/>
        </w:rPr>
      </w:pPr>
      <w:r w:rsidRPr="00C65514">
        <w:rPr>
          <w:rFonts w:ascii="Calibri Light" w:hAnsi="Calibri Light" w:cs="Calibri Light"/>
          <w:sz w:val="20"/>
          <w:szCs w:val="20"/>
        </w:rPr>
        <w:t>Creative New Zealand</w:t>
      </w:r>
      <w:r w:rsidR="00AB1D4A" w:rsidRPr="00C65514">
        <w:rPr>
          <w:rFonts w:ascii="Calibri Light" w:hAnsi="Calibri Light" w:cs="Calibri Light"/>
          <w:sz w:val="20"/>
          <w:szCs w:val="20"/>
        </w:rPr>
        <w:t>’</w:t>
      </w:r>
      <w:r w:rsidRPr="00C65514">
        <w:rPr>
          <w:rFonts w:ascii="Calibri Light" w:hAnsi="Calibri Light" w:cs="Calibri Light"/>
          <w:sz w:val="20"/>
          <w:szCs w:val="20"/>
        </w:rPr>
        <w:t xml:space="preserve">s budget figures are derived from the </w:t>
      </w:r>
      <w:r w:rsidRPr="00FE5D94">
        <w:rPr>
          <w:rFonts w:ascii="Calibri Light" w:hAnsi="Calibri Light" w:cs="Calibri Light"/>
          <w:i/>
          <w:iCs/>
          <w:sz w:val="20"/>
          <w:szCs w:val="20"/>
        </w:rPr>
        <w:t>Statement of Performance Expectations 2021</w:t>
      </w:r>
      <w:r w:rsidR="00F25D9C" w:rsidRPr="00C65514">
        <w:rPr>
          <w:rFonts w:ascii="Calibri Light" w:hAnsi="Calibri Light" w:cs="Calibri Light"/>
          <w:i/>
          <w:iCs/>
          <w:sz w:val="20"/>
          <w:szCs w:val="20"/>
        </w:rPr>
        <w:t>/</w:t>
      </w:r>
      <w:r w:rsidRPr="00FE5D94">
        <w:rPr>
          <w:rFonts w:ascii="Calibri Light" w:hAnsi="Calibri Light" w:cs="Calibri Light"/>
          <w:i/>
          <w:iCs/>
          <w:sz w:val="20"/>
          <w:szCs w:val="20"/>
        </w:rPr>
        <w:t>22</w:t>
      </w:r>
      <w:r w:rsidRPr="00C65514">
        <w:rPr>
          <w:rFonts w:ascii="Calibri Light" w:hAnsi="Calibri Light" w:cs="Calibri Light"/>
          <w:sz w:val="20"/>
          <w:szCs w:val="20"/>
        </w:rPr>
        <w:t xml:space="preserve"> published in June 2021, based on the budget approved by the Arts Council at its April 2021 meeting. The budget figures have been prepared in accordance with NZ GAAP, using accounting policies that are consistent with those adopted by the Arts Council in preparing these financial statements.</w:t>
      </w:r>
    </w:p>
    <w:p w14:paraId="22A2E6C5" w14:textId="7D8C67CC" w:rsidR="00844413" w:rsidRPr="00C65514" w:rsidRDefault="00844413" w:rsidP="00844413">
      <w:pPr>
        <w:rPr>
          <w:rFonts w:ascii="Calibri Light" w:hAnsi="Calibri Light" w:cs="Calibri Light"/>
          <w:sz w:val="20"/>
          <w:szCs w:val="20"/>
        </w:rPr>
      </w:pPr>
      <w:r w:rsidRPr="00C65514">
        <w:rPr>
          <w:rFonts w:ascii="Calibri Light" w:hAnsi="Calibri Light" w:cs="Calibri Light"/>
          <w:sz w:val="20"/>
          <w:szCs w:val="20"/>
        </w:rPr>
        <w:t>Explanations for specific major variances are outlined below</w:t>
      </w:r>
      <w:r w:rsidR="00D91458" w:rsidRPr="00C65514">
        <w:rPr>
          <w:rFonts w:ascii="Calibri Light" w:hAnsi="Calibri Light" w:cs="Calibri Light"/>
          <w:sz w:val="20"/>
          <w:szCs w:val="20"/>
        </w:rPr>
        <w:t>.</w:t>
      </w:r>
    </w:p>
    <w:p w14:paraId="5E7BD294" w14:textId="77777777" w:rsidR="00844413" w:rsidRPr="00C65514" w:rsidRDefault="00844413" w:rsidP="00844413">
      <w:pPr>
        <w:spacing w:before="0"/>
        <w:rPr>
          <w:rFonts w:ascii="Calibri Light" w:hAnsi="Calibri Light" w:cs="Calibri Light"/>
          <w:b/>
          <w:bCs/>
          <w:sz w:val="20"/>
          <w:szCs w:val="20"/>
        </w:rPr>
      </w:pPr>
      <w:r w:rsidRPr="00C65514">
        <w:rPr>
          <w:rFonts w:ascii="Calibri Light" w:hAnsi="Calibri Light" w:cs="Calibri Light"/>
          <w:b/>
          <w:bCs/>
          <w:sz w:val="20"/>
          <w:szCs w:val="20"/>
        </w:rPr>
        <w:t>STATEMENT OF FINANCIAL PERFORMANCE</w:t>
      </w:r>
    </w:p>
    <w:p w14:paraId="4F4A6EC0" w14:textId="77777777" w:rsidR="00844413" w:rsidRPr="00C65514" w:rsidRDefault="00844413" w:rsidP="00844413">
      <w:pPr>
        <w:rPr>
          <w:rFonts w:ascii="Calibri Light" w:hAnsi="Calibri Light" w:cs="Calibri Light"/>
          <w:sz w:val="20"/>
          <w:szCs w:val="20"/>
        </w:rPr>
      </w:pPr>
      <w:r w:rsidRPr="00C65514">
        <w:rPr>
          <w:rFonts w:ascii="Calibri Light" w:hAnsi="Calibri Light" w:cs="Calibri Light"/>
          <w:sz w:val="20"/>
          <w:szCs w:val="20"/>
        </w:rPr>
        <w:t xml:space="preserve">An operating deficit of $2.5 million for the year ended 30 June 2022 is reported against the net operating deficit budget of $5.1 million, a variance of $2.6 million. </w:t>
      </w:r>
    </w:p>
    <w:p w14:paraId="7587A6AB" w14:textId="0E7704A8" w:rsidR="00844413" w:rsidRPr="00C65514" w:rsidRDefault="00844413" w:rsidP="00844413">
      <w:pPr>
        <w:rPr>
          <w:rFonts w:ascii="Calibri Light" w:hAnsi="Calibri Light" w:cs="Calibri Light"/>
          <w:sz w:val="20"/>
          <w:szCs w:val="20"/>
        </w:rPr>
      </w:pPr>
      <w:r w:rsidRPr="00C65514">
        <w:rPr>
          <w:rFonts w:ascii="Calibri Light" w:hAnsi="Calibri Light" w:cs="Calibri Light"/>
          <w:sz w:val="20"/>
          <w:szCs w:val="20"/>
        </w:rPr>
        <w:t>Total revenue for the year is reported above budget by $13.2 million, attributable to:</w:t>
      </w:r>
    </w:p>
    <w:p w14:paraId="7011F60A" w14:textId="2E430F60" w:rsidR="00844413" w:rsidRPr="00C65514" w:rsidRDefault="00A86B48" w:rsidP="00B8071F">
      <w:pPr>
        <w:numPr>
          <w:ilvl w:val="1"/>
          <w:numId w:val="17"/>
        </w:numPr>
        <w:spacing w:before="120" w:after="0"/>
        <w:ind w:left="369" w:hanging="369"/>
        <w:rPr>
          <w:rFonts w:ascii="Calibri Light" w:hAnsi="Calibri Light" w:cs="Calibri Light"/>
          <w:sz w:val="20"/>
          <w:szCs w:val="20"/>
        </w:rPr>
      </w:pPr>
      <w:r w:rsidRPr="00C65514">
        <w:rPr>
          <w:rFonts w:ascii="Calibri Light" w:hAnsi="Calibri Light" w:cs="Calibri Light"/>
          <w:sz w:val="20"/>
          <w:szCs w:val="20"/>
        </w:rPr>
        <w:t>h</w:t>
      </w:r>
      <w:r w:rsidR="00844413" w:rsidRPr="00C65514">
        <w:rPr>
          <w:rFonts w:ascii="Calibri Light" w:hAnsi="Calibri Light" w:cs="Calibri Light"/>
          <w:sz w:val="20"/>
          <w:szCs w:val="20"/>
        </w:rPr>
        <w:t>igher revenue received from the NZLGB by $7.4 million. The budget was based on Lotto New Zealand</w:t>
      </w:r>
      <w:r w:rsidR="00AB1D4A" w:rsidRPr="00C65514">
        <w:rPr>
          <w:rFonts w:ascii="Calibri Light" w:hAnsi="Calibri Light" w:cs="Calibri Light"/>
          <w:sz w:val="20"/>
          <w:szCs w:val="20"/>
        </w:rPr>
        <w:t>’</w:t>
      </w:r>
      <w:r w:rsidR="00844413" w:rsidRPr="00C65514">
        <w:rPr>
          <w:rFonts w:ascii="Calibri Light" w:hAnsi="Calibri Light" w:cs="Calibri Light"/>
          <w:sz w:val="20"/>
          <w:szCs w:val="20"/>
        </w:rPr>
        <w:t>s projections before the start of 2021/22. The final expected 2021/22 payment from the NZLGB was confirmed in July 2021 and revised during the year. For any financial year, the actual revenue from the NZLGB depends on the actual Lotto New Zealand profit for that year</w:t>
      </w:r>
    </w:p>
    <w:p w14:paraId="7C18CAA6" w14:textId="5DB1AC44" w:rsidR="00844413" w:rsidRPr="00C65514" w:rsidRDefault="00A86B48" w:rsidP="00B8071F">
      <w:pPr>
        <w:numPr>
          <w:ilvl w:val="1"/>
          <w:numId w:val="17"/>
        </w:numPr>
        <w:spacing w:before="120" w:after="0"/>
        <w:ind w:left="369" w:hanging="369"/>
        <w:rPr>
          <w:rFonts w:ascii="Calibri Light" w:hAnsi="Calibri Light" w:cs="Calibri Light"/>
          <w:sz w:val="20"/>
          <w:szCs w:val="20"/>
        </w:rPr>
      </w:pPr>
      <w:r w:rsidRPr="00C65514">
        <w:rPr>
          <w:rFonts w:ascii="Calibri Light" w:hAnsi="Calibri Light" w:cs="Calibri Light"/>
          <w:sz w:val="20"/>
          <w:szCs w:val="20"/>
        </w:rPr>
        <w:t>h</w:t>
      </w:r>
      <w:r w:rsidR="00844413" w:rsidRPr="00C65514">
        <w:rPr>
          <w:rFonts w:ascii="Calibri Light" w:hAnsi="Calibri Light" w:cs="Calibri Light"/>
          <w:sz w:val="20"/>
          <w:szCs w:val="20"/>
        </w:rPr>
        <w:t>igher revenue from the Crown by $4.7 million, resulting from:</w:t>
      </w:r>
    </w:p>
    <w:p w14:paraId="5E234D98" w14:textId="70F39796" w:rsidR="00844413" w:rsidRPr="00C65514" w:rsidRDefault="00A86B48" w:rsidP="00B8071F">
      <w:pPr>
        <w:numPr>
          <w:ilvl w:val="2"/>
          <w:numId w:val="17"/>
        </w:numPr>
        <w:spacing w:before="120" w:after="0"/>
        <w:ind w:left="1077" w:hanging="357"/>
        <w:rPr>
          <w:rFonts w:ascii="Calibri Light" w:hAnsi="Calibri Light" w:cs="Calibri Light"/>
          <w:sz w:val="20"/>
          <w:szCs w:val="20"/>
        </w:rPr>
      </w:pPr>
      <w:r w:rsidRPr="00C65514">
        <w:rPr>
          <w:rFonts w:ascii="Calibri Light" w:hAnsi="Calibri Light" w:cs="Calibri Light"/>
          <w:sz w:val="20"/>
          <w:szCs w:val="20"/>
        </w:rPr>
        <w:t>d</w:t>
      </w:r>
      <w:r w:rsidR="00844413" w:rsidRPr="00C65514">
        <w:rPr>
          <w:rFonts w:ascii="Calibri Light" w:hAnsi="Calibri Light" w:cs="Calibri Light"/>
          <w:sz w:val="20"/>
          <w:szCs w:val="20"/>
        </w:rPr>
        <w:t>eferred 2020/21 revenue from the Crown related to unspent COVID-19 recovery response funding being $2.3 million higher than budgeted</w:t>
      </w:r>
    </w:p>
    <w:p w14:paraId="0B64B3D6" w14:textId="6590B146" w:rsidR="00844413" w:rsidRPr="00C65514" w:rsidRDefault="00A86B48" w:rsidP="00B8071F">
      <w:pPr>
        <w:numPr>
          <w:ilvl w:val="2"/>
          <w:numId w:val="17"/>
        </w:numPr>
        <w:spacing w:before="120" w:after="0"/>
        <w:ind w:left="1077" w:hanging="357"/>
        <w:rPr>
          <w:rFonts w:ascii="Calibri Light" w:hAnsi="Calibri Light" w:cs="Calibri Light"/>
          <w:sz w:val="20"/>
          <w:szCs w:val="20"/>
        </w:rPr>
      </w:pPr>
      <w:r w:rsidRPr="00C65514">
        <w:rPr>
          <w:rFonts w:ascii="Calibri Light" w:hAnsi="Calibri Light" w:cs="Calibri Light"/>
          <w:sz w:val="20"/>
          <w:szCs w:val="20"/>
        </w:rPr>
        <w:t>a</w:t>
      </w:r>
      <w:r w:rsidR="00844413" w:rsidRPr="00C65514">
        <w:rPr>
          <w:rFonts w:ascii="Calibri Light" w:hAnsi="Calibri Light" w:cs="Calibri Light"/>
          <w:sz w:val="20"/>
          <w:szCs w:val="20"/>
        </w:rPr>
        <w:t>dditional revenue from the Crown of $5.5 million allocated in 2021/22 to provide short-term support to the arts sector in response to the COVID-19 Delta variant ($5 million) and to deliver to programmes under the Mātauranga Māori Te Awe Kōtuku initiative ($0.5 million)</w:t>
      </w:r>
    </w:p>
    <w:p w14:paraId="3153D6A2" w14:textId="333EF26C" w:rsidR="00844413" w:rsidRPr="00C65514" w:rsidRDefault="00844413" w:rsidP="00B8071F">
      <w:pPr>
        <w:numPr>
          <w:ilvl w:val="2"/>
          <w:numId w:val="17"/>
        </w:numPr>
        <w:spacing w:before="120" w:after="0"/>
        <w:ind w:left="1077" w:hanging="357"/>
        <w:rPr>
          <w:rFonts w:ascii="Calibri Light" w:hAnsi="Calibri Light" w:cs="Calibri Light"/>
          <w:sz w:val="20"/>
          <w:szCs w:val="20"/>
        </w:rPr>
      </w:pPr>
      <w:r w:rsidRPr="00C65514">
        <w:rPr>
          <w:rFonts w:ascii="Calibri Light" w:hAnsi="Calibri Light" w:cs="Calibri Light"/>
          <w:sz w:val="20"/>
          <w:szCs w:val="20"/>
        </w:rPr>
        <w:t>deferred 2021/22 revenue from the Crown of $3.1 million related to unspent multi-year C</w:t>
      </w:r>
      <w:r w:rsidR="002A591E" w:rsidRPr="00C65514">
        <w:rPr>
          <w:rFonts w:ascii="Calibri Light" w:hAnsi="Calibri Light" w:cs="Calibri Light"/>
          <w:sz w:val="20"/>
          <w:szCs w:val="20"/>
        </w:rPr>
        <w:t>OVID</w:t>
      </w:r>
      <w:r w:rsidRPr="00C65514">
        <w:rPr>
          <w:rFonts w:ascii="Calibri Light" w:hAnsi="Calibri Light" w:cs="Calibri Light"/>
          <w:sz w:val="20"/>
          <w:szCs w:val="20"/>
        </w:rPr>
        <w:t xml:space="preserve">-19 recovery </w:t>
      </w:r>
      <w:r w:rsidR="00E40446" w:rsidRPr="00C65514">
        <w:rPr>
          <w:rFonts w:ascii="Calibri Light" w:hAnsi="Calibri Light" w:cs="Calibri Light"/>
          <w:sz w:val="20"/>
          <w:szCs w:val="20"/>
        </w:rPr>
        <w:t xml:space="preserve">response </w:t>
      </w:r>
      <w:r w:rsidRPr="00C65514">
        <w:rPr>
          <w:rFonts w:ascii="Calibri Light" w:hAnsi="Calibri Light" w:cs="Calibri Light"/>
          <w:sz w:val="20"/>
          <w:szCs w:val="20"/>
        </w:rPr>
        <w:t>funding for Cultural Sector Capability Fund and Pasifika Culture and Heritage Fund, as detailed in note 10</w:t>
      </w:r>
    </w:p>
    <w:p w14:paraId="785DE009" w14:textId="0832E421" w:rsidR="00844413" w:rsidRPr="00C65514" w:rsidRDefault="00E40446" w:rsidP="00B8071F">
      <w:pPr>
        <w:numPr>
          <w:ilvl w:val="1"/>
          <w:numId w:val="17"/>
        </w:numPr>
        <w:spacing w:before="120" w:after="0"/>
        <w:ind w:left="369" w:hanging="369"/>
        <w:rPr>
          <w:rFonts w:ascii="Calibri Light" w:hAnsi="Calibri Light" w:cs="Calibri Light"/>
          <w:sz w:val="20"/>
          <w:szCs w:val="20"/>
        </w:rPr>
      </w:pPr>
      <w:r w:rsidRPr="00C65514">
        <w:rPr>
          <w:rFonts w:ascii="Calibri Light" w:hAnsi="Calibri Light" w:cs="Calibri Light"/>
          <w:sz w:val="20"/>
          <w:szCs w:val="20"/>
        </w:rPr>
        <w:t>h</w:t>
      </w:r>
      <w:r w:rsidR="00844413" w:rsidRPr="00C65514">
        <w:rPr>
          <w:rFonts w:ascii="Calibri Light" w:hAnsi="Calibri Light" w:cs="Calibri Light"/>
          <w:sz w:val="20"/>
          <w:szCs w:val="20"/>
        </w:rPr>
        <w:t>igher other revenue by $0.8 million, related to the various project-related revenue from partners and donations (eg, Venice Biennale 2022, Moana Nui A Kiva Fund), and higher grant retirements</w:t>
      </w:r>
    </w:p>
    <w:p w14:paraId="4468BBA5" w14:textId="2366726C" w:rsidR="00844413" w:rsidRPr="00C65514" w:rsidRDefault="00E40446" w:rsidP="00B8071F">
      <w:pPr>
        <w:numPr>
          <w:ilvl w:val="1"/>
          <w:numId w:val="17"/>
        </w:numPr>
        <w:spacing w:before="120" w:after="0"/>
        <w:ind w:left="369" w:hanging="369"/>
        <w:rPr>
          <w:rFonts w:ascii="Calibri Light" w:hAnsi="Calibri Light" w:cs="Calibri Light"/>
          <w:sz w:val="20"/>
          <w:szCs w:val="20"/>
        </w:rPr>
      </w:pPr>
      <w:r w:rsidRPr="00C65514">
        <w:rPr>
          <w:rFonts w:ascii="Calibri Light" w:hAnsi="Calibri Light" w:cs="Calibri Light"/>
          <w:sz w:val="20"/>
          <w:szCs w:val="20"/>
        </w:rPr>
        <w:t>h</w:t>
      </w:r>
      <w:r w:rsidR="00844413" w:rsidRPr="00C65514">
        <w:rPr>
          <w:rFonts w:ascii="Calibri Light" w:hAnsi="Calibri Light" w:cs="Calibri Light"/>
          <w:sz w:val="20"/>
          <w:szCs w:val="20"/>
        </w:rPr>
        <w:t>igher interest revenue by $0.3 million, resulting from the increase in the term deposit interest rates during the year.</w:t>
      </w:r>
    </w:p>
    <w:p w14:paraId="00F384E2" w14:textId="77777777" w:rsidR="00844413" w:rsidRPr="00C65514" w:rsidRDefault="00844413" w:rsidP="00844413">
      <w:pPr>
        <w:spacing w:after="0"/>
        <w:rPr>
          <w:rFonts w:ascii="Calibri Light" w:hAnsi="Calibri Light" w:cs="Calibri Light"/>
          <w:sz w:val="20"/>
          <w:szCs w:val="20"/>
        </w:rPr>
      </w:pPr>
      <w:r w:rsidRPr="00C65514">
        <w:rPr>
          <w:rFonts w:ascii="Calibri Light" w:hAnsi="Calibri Light" w:cs="Calibri Light"/>
          <w:sz w:val="20"/>
          <w:szCs w:val="20"/>
        </w:rPr>
        <w:t>Total expenses for the year exceeded the budget by $10.6 million. The variances in expenses were mainly caused by higher revenue being distributed to the arts sector (detailed in note 9), as follows:</w:t>
      </w:r>
    </w:p>
    <w:p w14:paraId="193D80B6" w14:textId="2C40680F" w:rsidR="00844413" w:rsidRPr="00C65514" w:rsidRDefault="00844413" w:rsidP="00B8071F">
      <w:pPr>
        <w:numPr>
          <w:ilvl w:val="1"/>
          <w:numId w:val="17"/>
        </w:numPr>
        <w:spacing w:before="120" w:after="0"/>
        <w:ind w:left="369" w:hanging="369"/>
        <w:rPr>
          <w:rFonts w:ascii="Calibri Light" w:hAnsi="Calibri Light" w:cs="Calibri Light"/>
          <w:sz w:val="20"/>
          <w:szCs w:val="20"/>
        </w:rPr>
      </w:pPr>
      <w:r w:rsidRPr="00C65514">
        <w:rPr>
          <w:rFonts w:ascii="Calibri Light" w:hAnsi="Calibri Light" w:cs="Calibri Light"/>
          <w:sz w:val="20"/>
          <w:szCs w:val="20"/>
        </w:rPr>
        <w:t>Grants and special opportunities (Arts Grants and Toi Ake Fund) increased by $9.8 million</w:t>
      </w:r>
    </w:p>
    <w:p w14:paraId="677F78D8" w14:textId="3DE4E496" w:rsidR="00844413" w:rsidRPr="00C65514" w:rsidRDefault="00844413" w:rsidP="00B8071F">
      <w:pPr>
        <w:numPr>
          <w:ilvl w:val="1"/>
          <w:numId w:val="17"/>
        </w:numPr>
        <w:spacing w:before="120" w:after="0"/>
        <w:ind w:left="369" w:hanging="369"/>
        <w:rPr>
          <w:rFonts w:ascii="Calibri Light" w:hAnsi="Calibri Light" w:cs="Calibri Light"/>
          <w:sz w:val="20"/>
          <w:szCs w:val="20"/>
        </w:rPr>
      </w:pPr>
      <w:r w:rsidRPr="00C65514">
        <w:rPr>
          <w:rFonts w:ascii="Calibri Light" w:hAnsi="Calibri Light" w:cs="Calibri Light"/>
          <w:sz w:val="20"/>
          <w:szCs w:val="20"/>
        </w:rPr>
        <w:t xml:space="preserve">Creative Communities Scheme increased by $1.0 million </w:t>
      </w:r>
    </w:p>
    <w:p w14:paraId="204BDAB0" w14:textId="6F309D1B" w:rsidR="00844413" w:rsidRPr="00C65514" w:rsidRDefault="00844413" w:rsidP="00B8071F">
      <w:pPr>
        <w:numPr>
          <w:ilvl w:val="1"/>
          <w:numId w:val="17"/>
        </w:numPr>
        <w:spacing w:before="120" w:after="0"/>
        <w:ind w:left="369" w:hanging="369"/>
        <w:rPr>
          <w:rFonts w:ascii="Calibri Light" w:hAnsi="Calibri Light" w:cs="Calibri Light"/>
          <w:sz w:val="20"/>
          <w:szCs w:val="20"/>
        </w:rPr>
      </w:pPr>
      <w:r w:rsidRPr="00C65514">
        <w:rPr>
          <w:rFonts w:ascii="Calibri Light" w:hAnsi="Calibri Light" w:cs="Calibri Light"/>
          <w:sz w:val="20"/>
          <w:szCs w:val="20"/>
        </w:rPr>
        <w:t>Toi Tōtara Haemata and Toi Uru Kahikatea support through</w:t>
      </w:r>
      <w:r w:rsidR="004F193F" w:rsidRPr="00C65514">
        <w:rPr>
          <w:rFonts w:ascii="Calibri Light" w:hAnsi="Calibri Light" w:cs="Calibri Light"/>
          <w:sz w:val="20"/>
          <w:szCs w:val="20"/>
        </w:rPr>
        <w:t xml:space="preserve"> the</w:t>
      </w:r>
      <w:r w:rsidRPr="00C65514">
        <w:rPr>
          <w:rFonts w:ascii="Calibri Light" w:hAnsi="Calibri Light" w:cs="Calibri Light"/>
          <w:sz w:val="20"/>
          <w:szCs w:val="20"/>
        </w:rPr>
        <w:t xml:space="preserve"> Resilience Fund of $1.3 million.</w:t>
      </w:r>
    </w:p>
    <w:p w14:paraId="1911566D" w14:textId="0516302E" w:rsidR="00844413" w:rsidRPr="00C65514" w:rsidRDefault="009633AF" w:rsidP="00844413">
      <w:pPr>
        <w:spacing w:after="0"/>
        <w:rPr>
          <w:rFonts w:ascii="Calibri Light" w:hAnsi="Calibri Light" w:cs="Calibri Light"/>
          <w:sz w:val="20"/>
          <w:szCs w:val="20"/>
        </w:rPr>
      </w:pPr>
      <w:r w:rsidRPr="00C65514">
        <w:rPr>
          <w:rFonts w:ascii="Calibri Light" w:hAnsi="Calibri Light" w:cs="Calibri Light"/>
          <w:sz w:val="20"/>
          <w:szCs w:val="20"/>
        </w:rPr>
        <w:t xml:space="preserve">This was </w:t>
      </w:r>
      <w:r w:rsidR="00844413" w:rsidRPr="00C65514">
        <w:rPr>
          <w:rFonts w:ascii="Calibri Light" w:hAnsi="Calibri Light" w:cs="Calibri Light"/>
          <w:sz w:val="20"/>
          <w:szCs w:val="20"/>
        </w:rPr>
        <w:t>offset by underspends in several initiatives:</w:t>
      </w:r>
    </w:p>
    <w:p w14:paraId="492D47D3" w14:textId="11221FDE" w:rsidR="00844413" w:rsidRPr="00C65514" w:rsidRDefault="00844413" w:rsidP="00B8071F">
      <w:pPr>
        <w:numPr>
          <w:ilvl w:val="1"/>
          <w:numId w:val="17"/>
        </w:numPr>
        <w:spacing w:before="120" w:after="0"/>
        <w:ind w:left="369" w:hanging="369"/>
        <w:rPr>
          <w:rFonts w:ascii="Calibri Light" w:hAnsi="Calibri Light" w:cs="Calibri Light"/>
          <w:sz w:val="20"/>
          <w:szCs w:val="20"/>
        </w:rPr>
      </w:pPr>
      <w:r w:rsidRPr="00C65514">
        <w:rPr>
          <w:rFonts w:ascii="Calibri Light" w:hAnsi="Calibri Light" w:cs="Calibri Light"/>
          <w:sz w:val="20"/>
          <w:szCs w:val="20"/>
        </w:rPr>
        <w:t>Cultural Sector Capability Fund by $1.6 million (deferred revenue)</w:t>
      </w:r>
    </w:p>
    <w:p w14:paraId="69293447" w14:textId="20BA065A" w:rsidR="00844413" w:rsidRPr="00C65514" w:rsidRDefault="00C923F4" w:rsidP="00B8071F">
      <w:pPr>
        <w:numPr>
          <w:ilvl w:val="1"/>
          <w:numId w:val="17"/>
        </w:numPr>
        <w:spacing w:before="120" w:after="0"/>
        <w:ind w:left="369" w:hanging="369"/>
        <w:rPr>
          <w:rFonts w:ascii="Calibri Light" w:hAnsi="Calibri Light" w:cs="Calibri Light"/>
          <w:sz w:val="20"/>
          <w:szCs w:val="20"/>
        </w:rPr>
      </w:pPr>
      <w:r w:rsidRPr="00C65514">
        <w:rPr>
          <w:rFonts w:ascii="Calibri Light" w:hAnsi="Calibri Light" w:cs="Calibri Light"/>
          <w:sz w:val="20"/>
          <w:szCs w:val="20"/>
        </w:rPr>
        <w:t>d</w:t>
      </w:r>
      <w:r w:rsidR="00844413" w:rsidRPr="00C65514">
        <w:rPr>
          <w:rFonts w:ascii="Calibri Light" w:hAnsi="Calibri Light" w:cs="Calibri Light"/>
          <w:sz w:val="20"/>
          <w:szCs w:val="20"/>
        </w:rPr>
        <w:t>elayed advocacy initiatives by $0.8 million</w:t>
      </w:r>
    </w:p>
    <w:p w14:paraId="6CC784B2" w14:textId="1B925E66" w:rsidR="00844413" w:rsidRPr="00C65514" w:rsidRDefault="00C923F4" w:rsidP="00B8071F">
      <w:pPr>
        <w:numPr>
          <w:ilvl w:val="1"/>
          <w:numId w:val="17"/>
        </w:numPr>
        <w:spacing w:before="120" w:after="0"/>
        <w:ind w:left="369" w:hanging="369"/>
        <w:rPr>
          <w:rFonts w:ascii="Calibri Light" w:hAnsi="Calibri Light" w:cs="Calibri Light"/>
          <w:sz w:val="20"/>
          <w:szCs w:val="20"/>
        </w:rPr>
      </w:pPr>
      <w:r w:rsidRPr="00C65514">
        <w:rPr>
          <w:rFonts w:ascii="Calibri Light" w:hAnsi="Calibri Light" w:cs="Calibri Light"/>
          <w:sz w:val="20"/>
          <w:szCs w:val="20"/>
        </w:rPr>
        <w:t>v</w:t>
      </w:r>
      <w:r w:rsidR="00844413" w:rsidRPr="00C65514">
        <w:rPr>
          <w:rFonts w:ascii="Calibri Light" w:hAnsi="Calibri Light" w:cs="Calibri Light"/>
          <w:sz w:val="20"/>
          <w:szCs w:val="20"/>
        </w:rPr>
        <w:t xml:space="preserve">ariances in other initiatives totalling $0.5 million. </w:t>
      </w:r>
    </w:p>
    <w:p w14:paraId="3D3A9900" w14:textId="6338FF7F" w:rsidR="00844413" w:rsidRPr="00C65514" w:rsidRDefault="00844413" w:rsidP="00844413">
      <w:pPr>
        <w:rPr>
          <w:rFonts w:ascii="Calibri Light" w:hAnsi="Calibri Light" w:cs="Calibri Light"/>
          <w:sz w:val="20"/>
          <w:szCs w:val="20"/>
        </w:rPr>
      </w:pPr>
      <w:r w:rsidRPr="00C65514">
        <w:rPr>
          <w:rFonts w:ascii="Calibri Light" w:hAnsi="Calibri Light" w:cs="Calibri Light"/>
          <w:sz w:val="20"/>
          <w:szCs w:val="20"/>
        </w:rPr>
        <w:t>Reflecting the people capability and capacity review implemented mid</w:t>
      </w:r>
      <w:r w:rsidR="00081762" w:rsidRPr="00C65514">
        <w:rPr>
          <w:rFonts w:ascii="Calibri Light" w:hAnsi="Calibri Light" w:cs="Calibri Light"/>
          <w:sz w:val="20"/>
          <w:szCs w:val="20"/>
        </w:rPr>
        <w:t>-</w:t>
      </w:r>
      <w:r w:rsidRPr="00C65514">
        <w:rPr>
          <w:rFonts w:ascii="Calibri Light" w:hAnsi="Calibri Light" w:cs="Calibri Light"/>
          <w:sz w:val="20"/>
          <w:szCs w:val="20"/>
        </w:rPr>
        <w:t xml:space="preserve">way through 2020/21, our operating costs have exceeded the budget by $1.4 million due to the additional resources needed to deliver the COVID-19 </w:t>
      </w:r>
      <w:r w:rsidR="00994A3D" w:rsidRPr="00C65514">
        <w:rPr>
          <w:rFonts w:ascii="Calibri Light" w:hAnsi="Calibri Light" w:cs="Calibri Light"/>
          <w:sz w:val="20"/>
          <w:szCs w:val="20"/>
        </w:rPr>
        <w:t xml:space="preserve">recovery </w:t>
      </w:r>
      <w:r w:rsidRPr="00C65514">
        <w:rPr>
          <w:rFonts w:ascii="Calibri Light" w:hAnsi="Calibri Light" w:cs="Calibri Light"/>
          <w:sz w:val="20"/>
          <w:szCs w:val="20"/>
        </w:rPr>
        <w:t>response funding. This budget was agreed by the Arts Council on 28 July 2021.</w:t>
      </w:r>
    </w:p>
    <w:p w14:paraId="0C0C640E" w14:textId="77777777" w:rsidR="00844413" w:rsidRPr="00C65514" w:rsidRDefault="00844413" w:rsidP="00844413">
      <w:pPr>
        <w:rPr>
          <w:rFonts w:ascii="Calibri Light" w:hAnsi="Calibri Light" w:cs="Calibri Light"/>
          <w:sz w:val="20"/>
          <w:szCs w:val="20"/>
        </w:rPr>
      </w:pPr>
    </w:p>
    <w:p w14:paraId="52671266" w14:textId="77777777" w:rsidR="00844413" w:rsidRPr="00C65514" w:rsidRDefault="00844413" w:rsidP="00844413">
      <w:pPr>
        <w:rPr>
          <w:rFonts w:ascii="Calibri Light" w:hAnsi="Calibri Light" w:cs="Calibri Light"/>
          <w:b/>
          <w:bCs/>
        </w:rPr>
      </w:pPr>
    </w:p>
    <w:p w14:paraId="5739BE6D" w14:textId="77777777" w:rsidR="00844413" w:rsidRPr="00C65514" w:rsidRDefault="00844413" w:rsidP="00844413">
      <w:pPr>
        <w:rPr>
          <w:rFonts w:ascii="Calibri Light" w:hAnsi="Calibri Light" w:cs="Calibri Light"/>
          <w:b/>
          <w:bCs/>
        </w:rPr>
      </w:pPr>
      <w:r w:rsidRPr="00C65514">
        <w:rPr>
          <w:rFonts w:ascii="Calibri Light" w:hAnsi="Calibri Light" w:cs="Calibri Light"/>
          <w:b/>
          <w:bCs/>
        </w:rPr>
        <w:lastRenderedPageBreak/>
        <w:t>STATEMENT OF FINANCIAL POSITION</w:t>
      </w:r>
    </w:p>
    <w:p w14:paraId="5D4B4099" w14:textId="357352C2" w:rsidR="00844413" w:rsidRPr="00C65514" w:rsidRDefault="00844413" w:rsidP="00844413">
      <w:pPr>
        <w:rPr>
          <w:rFonts w:ascii="Calibri Light" w:hAnsi="Calibri Light" w:cs="Calibri Light"/>
          <w:sz w:val="20"/>
          <w:szCs w:val="20"/>
        </w:rPr>
      </w:pPr>
      <w:r w:rsidRPr="00C65514">
        <w:rPr>
          <w:rFonts w:ascii="Calibri Light" w:hAnsi="Calibri Light" w:cs="Calibri Light"/>
          <w:sz w:val="20"/>
          <w:szCs w:val="20"/>
        </w:rPr>
        <w:t>The budget variances in the Statement of Financial Position are mainly caused by the variances in the operating result. Total current assets are higher than budgeted by $10.4 million, reflecting:</w:t>
      </w:r>
    </w:p>
    <w:p w14:paraId="2AFA2817" w14:textId="74EE3717" w:rsidR="00844413" w:rsidRPr="00C65514" w:rsidRDefault="00844413" w:rsidP="00B8071F">
      <w:pPr>
        <w:numPr>
          <w:ilvl w:val="1"/>
          <w:numId w:val="17"/>
        </w:numPr>
        <w:spacing w:before="120"/>
        <w:ind w:left="369" w:hanging="369"/>
        <w:rPr>
          <w:rFonts w:ascii="Calibri Light" w:hAnsi="Calibri Light" w:cs="Calibri Light"/>
          <w:sz w:val="20"/>
          <w:szCs w:val="20"/>
        </w:rPr>
      </w:pPr>
      <w:r w:rsidRPr="00C65514">
        <w:rPr>
          <w:rFonts w:ascii="Calibri Light" w:hAnsi="Calibri Light" w:cs="Calibri Light"/>
          <w:sz w:val="20"/>
          <w:szCs w:val="20"/>
        </w:rPr>
        <w:t xml:space="preserve">higher cash and term deposit balances by $5.8 million attributable to the higher funding received from the NZLGB and lower cash outflow linked to the deferred revenue received from the Crown, as outlined in </w:t>
      </w:r>
      <w:r w:rsidR="0019176A" w:rsidRPr="00C65514">
        <w:rPr>
          <w:rFonts w:ascii="Calibri Light" w:hAnsi="Calibri Light" w:cs="Calibri Light"/>
          <w:sz w:val="20"/>
          <w:szCs w:val="20"/>
        </w:rPr>
        <w:t>n</w:t>
      </w:r>
      <w:r w:rsidRPr="00C65514">
        <w:rPr>
          <w:rFonts w:ascii="Calibri Light" w:hAnsi="Calibri Light" w:cs="Calibri Light"/>
          <w:sz w:val="20"/>
          <w:szCs w:val="20"/>
        </w:rPr>
        <w:t>ote 10</w:t>
      </w:r>
    </w:p>
    <w:p w14:paraId="59E0D385" w14:textId="71C46311" w:rsidR="00844413" w:rsidRPr="00C65514" w:rsidRDefault="0083725D" w:rsidP="00B8071F">
      <w:pPr>
        <w:numPr>
          <w:ilvl w:val="1"/>
          <w:numId w:val="17"/>
        </w:numPr>
        <w:spacing w:before="120"/>
        <w:ind w:left="369" w:hanging="369"/>
        <w:rPr>
          <w:rFonts w:ascii="Calibri Light" w:hAnsi="Calibri Light" w:cs="Calibri Light"/>
          <w:sz w:val="20"/>
          <w:szCs w:val="20"/>
        </w:rPr>
      </w:pPr>
      <w:r w:rsidRPr="00C65514">
        <w:rPr>
          <w:rFonts w:ascii="Calibri Light" w:hAnsi="Calibri Light" w:cs="Calibri Light"/>
          <w:sz w:val="20"/>
          <w:szCs w:val="20"/>
        </w:rPr>
        <w:t xml:space="preserve">a </w:t>
      </w:r>
      <w:r w:rsidR="00844413" w:rsidRPr="00C65514">
        <w:rPr>
          <w:rFonts w:ascii="Calibri Light" w:hAnsi="Calibri Light" w:cs="Calibri Light"/>
          <w:sz w:val="20"/>
          <w:szCs w:val="20"/>
        </w:rPr>
        <w:t xml:space="preserve">higher receivables balance by $4.4 million attributable to the increased fourth instalment receivable from the NZLGB in July 2021 ($14.3 million compared </w:t>
      </w:r>
      <w:r w:rsidR="00CC452D" w:rsidRPr="00C65514">
        <w:rPr>
          <w:rFonts w:ascii="Calibri Light" w:hAnsi="Calibri Light" w:cs="Calibri Light"/>
          <w:sz w:val="20"/>
          <w:szCs w:val="20"/>
        </w:rPr>
        <w:t>with</w:t>
      </w:r>
      <w:r w:rsidR="00844413" w:rsidRPr="00C65514">
        <w:rPr>
          <w:rFonts w:ascii="Calibri Light" w:hAnsi="Calibri Light" w:cs="Calibri Light"/>
          <w:sz w:val="20"/>
          <w:szCs w:val="20"/>
        </w:rPr>
        <w:t xml:space="preserve"> budgeted $11.6 million) and the wash-up from current year</w:t>
      </w:r>
      <w:r w:rsidR="00AB1D4A" w:rsidRPr="00C65514">
        <w:rPr>
          <w:rFonts w:ascii="Calibri Light" w:hAnsi="Calibri Light" w:cs="Calibri Light"/>
          <w:sz w:val="20"/>
          <w:szCs w:val="20"/>
        </w:rPr>
        <w:t>’</w:t>
      </w:r>
      <w:r w:rsidR="00844413" w:rsidRPr="00C65514">
        <w:rPr>
          <w:rFonts w:ascii="Calibri Light" w:hAnsi="Calibri Light" w:cs="Calibri Light"/>
          <w:sz w:val="20"/>
          <w:szCs w:val="20"/>
        </w:rPr>
        <w:t xml:space="preserve">s profit of $1.4 </w:t>
      </w:r>
      <w:r w:rsidR="00ED3B13" w:rsidRPr="00C65514">
        <w:rPr>
          <w:rFonts w:ascii="Calibri Light" w:hAnsi="Calibri Light" w:cs="Calibri Light"/>
          <w:sz w:val="20"/>
          <w:szCs w:val="20"/>
        </w:rPr>
        <w:t>million</w:t>
      </w:r>
      <w:r w:rsidR="00844413" w:rsidRPr="00C65514">
        <w:rPr>
          <w:rFonts w:ascii="Calibri Light" w:hAnsi="Calibri Light" w:cs="Calibri Light"/>
          <w:sz w:val="20"/>
          <w:szCs w:val="20"/>
        </w:rPr>
        <w:t>.</w:t>
      </w:r>
    </w:p>
    <w:p w14:paraId="211F7501" w14:textId="794215C1" w:rsidR="00844413" w:rsidRPr="00C65514" w:rsidRDefault="00844413" w:rsidP="00844413">
      <w:pPr>
        <w:rPr>
          <w:rFonts w:ascii="Calibri Light" w:hAnsi="Calibri Light" w:cs="Calibri Light"/>
          <w:sz w:val="20"/>
          <w:szCs w:val="20"/>
        </w:rPr>
      </w:pPr>
      <w:r w:rsidRPr="00C65514">
        <w:rPr>
          <w:rFonts w:ascii="Calibri Light" w:hAnsi="Calibri Light" w:cs="Calibri Light"/>
          <w:sz w:val="20"/>
          <w:szCs w:val="20"/>
        </w:rPr>
        <w:t>Total current liabilities are higher than budgeted by $7.0 million caused by a combination of higher funding, deferred revenue from the Crown</w:t>
      </w:r>
      <w:r w:rsidR="00F74580" w:rsidRPr="00C65514">
        <w:rPr>
          <w:rFonts w:ascii="Calibri Light" w:hAnsi="Calibri Light" w:cs="Calibri Light"/>
          <w:sz w:val="20"/>
          <w:szCs w:val="20"/>
        </w:rPr>
        <w:t>,</w:t>
      </w:r>
      <w:r w:rsidRPr="00C65514">
        <w:rPr>
          <w:rFonts w:ascii="Calibri Light" w:hAnsi="Calibri Light" w:cs="Calibri Light"/>
          <w:sz w:val="20"/>
          <w:szCs w:val="20"/>
        </w:rPr>
        <w:t xml:space="preserve"> and the timing of some funding rounds.</w:t>
      </w:r>
    </w:p>
    <w:p w14:paraId="4ED8591D" w14:textId="77777777" w:rsidR="00844413" w:rsidRPr="00C65514" w:rsidRDefault="00844413" w:rsidP="00844413">
      <w:pPr>
        <w:keepNext/>
        <w:rPr>
          <w:rFonts w:ascii="Calibri Light" w:hAnsi="Calibri Light" w:cs="Calibri Light"/>
          <w:b/>
          <w:bCs/>
        </w:rPr>
      </w:pPr>
      <w:r w:rsidRPr="00C65514">
        <w:rPr>
          <w:rFonts w:ascii="Calibri Light" w:hAnsi="Calibri Light" w:cs="Calibri Light"/>
          <w:b/>
          <w:bCs/>
        </w:rPr>
        <w:t>STATEMENT OF CASH FLOWS</w:t>
      </w:r>
    </w:p>
    <w:p w14:paraId="5CDF9EC0" w14:textId="68231C6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The Statement of Cash Flows reflects the movements in the Statement of Financial Performance and Statement of Financial Position. The budget variances are mainly driven by the variances outlined above. </w:t>
      </w:r>
      <w:r w:rsidR="00D85E79" w:rsidRPr="00C65514">
        <w:rPr>
          <w:rFonts w:ascii="Calibri Light" w:hAnsi="Calibri Light" w:cs="Calibri Light"/>
          <w:sz w:val="20"/>
          <w:szCs w:val="20"/>
        </w:rPr>
        <w:t>The c</w:t>
      </w:r>
      <w:r w:rsidRPr="00C65514">
        <w:rPr>
          <w:rFonts w:ascii="Calibri Light" w:hAnsi="Calibri Light" w:cs="Calibri Light"/>
          <w:sz w:val="20"/>
          <w:szCs w:val="20"/>
        </w:rPr>
        <w:t xml:space="preserve">ash and cash equivalents budget balance was based on a high cash balance on call and lower term deposits, due to uncertain cash requirements related to </w:t>
      </w:r>
      <w:r w:rsidR="00E523E3" w:rsidRPr="00C65514">
        <w:rPr>
          <w:rFonts w:ascii="Calibri Light" w:hAnsi="Calibri Light" w:cs="Calibri Light"/>
          <w:sz w:val="20"/>
          <w:szCs w:val="20"/>
        </w:rPr>
        <w:t xml:space="preserve">the </w:t>
      </w:r>
      <w:r w:rsidRPr="00C65514">
        <w:rPr>
          <w:rFonts w:ascii="Calibri Light" w:hAnsi="Calibri Light" w:cs="Calibri Light"/>
          <w:sz w:val="20"/>
          <w:szCs w:val="20"/>
        </w:rPr>
        <w:t>C</w:t>
      </w:r>
      <w:r w:rsidR="00E523E3" w:rsidRPr="00C65514">
        <w:rPr>
          <w:rFonts w:ascii="Calibri Light" w:hAnsi="Calibri Light" w:cs="Calibri Light"/>
          <w:sz w:val="20"/>
          <w:szCs w:val="20"/>
        </w:rPr>
        <w:t>OVID</w:t>
      </w:r>
      <w:r w:rsidRPr="00C65514">
        <w:rPr>
          <w:rFonts w:ascii="Calibri Light" w:hAnsi="Calibri Light" w:cs="Calibri Light"/>
          <w:sz w:val="20"/>
          <w:szCs w:val="20"/>
        </w:rPr>
        <w:t>-19 response. Investing activity is dependent on timing and amount of funding received and the cash flow needs. Due to careful cash management, more funds were placed on longer term deposits at the year end.</w:t>
      </w:r>
    </w:p>
    <w:p w14:paraId="09DA1733" w14:textId="77777777" w:rsidR="00844413" w:rsidRPr="00C65514" w:rsidRDefault="00844413" w:rsidP="00844413">
      <w:pPr>
        <w:spacing w:before="0" w:after="0"/>
        <w:rPr>
          <w:rFonts w:ascii="Calibri Light" w:hAnsi="Calibri Light" w:cs="Calibri Light"/>
          <w:sz w:val="20"/>
          <w:szCs w:val="20"/>
        </w:rPr>
      </w:pPr>
    </w:p>
    <w:tbl>
      <w:tblPr>
        <w:tblW w:w="9356" w:type="dxa"/>
        <w:tblLayout w:type="fixed"/>
        <w:tblCellMar>
          <w:left w:w="0" w:type="dxa"/>
          <w:right w:w="0" w:type="dxa"/>
        </w:tblCellMar>
        <w:tblLook w:val="04A0" w:firstRow="1" w:lastRow="0" w:firstColumn="1" w:lastColumn="0" w:noHBand="0" w:noVBand="1"/>
      </w:tblPr>
      <w:tblGrid>
        <w:gridCol w:w="5670"/>
        <w:gridCol w:w="1275"/>
        <w:gridCol w:w="1176"/>
        <w:gridCol w:w="1192"/>
        <w:gridCol w:w="43"/>
      </w:tblGrid>
      <w:tr w:rsidR="00844413" w:rsidRPr="00C65514" w14:paraId="616F9FBD" w14:textId="77777777">
        <w:trPr>
          <w:trHeight w:val="270"/>
        </w:trPr>
        <w:tc>
          <w:tcPr>
            <w:tcW w:w="9356" w:type="dxa"/>
            <w:gridSpan w:val="5"/>
            <w:tcBorders>
              <w:top w:val="nil"/>
              <w:left w:val="nil"/>
              <w:bottom w:val="nil"/>
              <w:right w:val="nil"/>
            </w:tcBorders>
            <w:shd w:val="clear" w:color="auto" w:fill="auto"/>
            <w:noWrap/>
            <w:vAlign w:val="bottom"/>
            <w:hideMark/>
          </w:tcPr>
          <w:p w14:paraId="0EB8C524" w14:textId="77777777" w:rsidR="00844413" w:rsidRPr="00C65514" w:rsidRDefault="00844413" w:rsidP="00844413">
            <w:pPr>
              <w:spacing w:before="0" w:after="120"/>
              <w:outlineLvl w:val="2"/>
              <w:rPr>
                <w:rFonts w:ascii="Calibri Light" w:hAnsi="Calibri Light" w:cs="Calibri Light"/>
                <w:sz w:val="20"/>
                <w:szCs w:val="20"/>
              </w:rPr>
            </w:pPr>
            <w:r w:rsidRPr="00C65514">
              <w:rPr>
                <w:rFonts w:ascii="Calibri Light" w:hAnsi="Calibri Light" w:cs="Calibri Light"/>
                <w:b/>
                <w:bCs/>
                <w:sz w:val="24"/>
              </w:rPr>
              <w:t>3. Revenue from the Crown</w:t>
            </w:r>
            <w:r w:rsidRPr="00C65514">
              <w:rPr>
                <w:rFonts w:ascii="Calibri Light" w:hAnsi="Calibri Light" w:cs="Calibri Light"/>
                <w:sz w:val="24"/>
              </w:rPr>
              <w:t xml:space="preserve"> </w:t>
            </w:r>
          </w:p>
        </w:tc>
      </w:tr>
      <w:tr w:rsidR="00844413" w:rsidRPr="00C65514" w14:paraId="076F091C" w14:textId="77777777">
        <w:trPr>
          <w:trHeight w:val="240"/>
        </w:trPr>
        <w:tc>
          <w:tcPr>
            <w:tcW w:w="9356" w:type="dxa"/>
            <w:gridSpan w:val="5"/>
            <w:tcBorders>
              <w:top w:val="nil"/>
              <w:left w:val="nil"/>
              <w:bottom w:val="nil"/>
              <w:right w:val="nil"/>
            </w:tcBorders>
            <w:shd w:val="pct5" w:color="auto" w:fill="auto"/>
            <w:noWrap/>
            <w:vAlign w:val="bottom"/>
          </w:tcPr>
          <w:p w14:paraId="124FEF34" w14:textId="77777777" w:rsidR="00844413" w:rsidRPr="00C65514" w:rsidRDefault="00844413" w:rsidP="00844413">
            <w:pPr>
              <w:keepNext/>
              <w:spacing w:before="0"/>
              <w:outlineLvl w:val="3"/>
              <w:rPr>
                <w:rFonts w:ascii="Calibri Light" w:hAnsi="Calibri Light" w:cs="Calibri Light"/>
                <w:b/>
                <w:bCs/>
                <w:i/>
                <w:iCs/>
              </w:rPr>
            </w:pPr>
            <w:r w:rsidRPr="00C65514">
              <w:rPr>
                <w:rFonts w:ascii="Calibri Light" w:hAnsi="Calibri Light" w:cs="Calibri Light"/>
                <w:b/>
                <w:bCs/>
                <w:i/>
                <w:iCs/>
              </w:rPr>
              <w:t>Accounting policy</w:t>
            </w:r>
          </w:p>
          <w:p w14:paraId="1F9853B1" w14:textId="77777777" w:rsidR="00844413" w:rsidRPr="00C65514" w:rsidRDefault="00844413" w:rsidP="00844413">
            <w:pPr>
              <w:spacing w:before="200" w:after="0"/>
              <w:outlineLvl w:val="4"/>
              <w:rPr>
                <w:rFonts w:ascii="Calibri Light" w:hAnsi="Calibri Light" w:cs="Calibri Light"/>
                <w:b/>
                <w:bCs/>
                <w:color w:val="4F81BD" w:themeColor="accent1"/>
                <w:sz w:val="20"/>
              </w:rPr>
            </w:pPr>
            <w:r w:rsidRPr="00C65514">
              <w:rPr>
                <w:rFonts w:ascii="Calibri Light" w:hAnsi="Calibri Light" w:cs="Calibri Light"/>
                <w:b/>
                <w:bCs/>
                <w:color w:val="4F81BD" w:themeColor="accent1"/>
                <w:sz w:val="20"/>
              </w:rPr>
              <w:t>Vote: Arts Culture and Heritage—core funding</w:t>
            </w:r>
          </w:p>
          <w:p w14:paraId="31CF70D0"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Creative New Zealand receives funding from the Crown, which is restricted in its use for the purpose of Creative New Zealand meeting the objectives specified in its governing legislation and the scope of the relevant appropriations of the funder.</w:t>
            </w:r>
          </w:p>
          <w:p w14:paraId="7E27A849" w14:textId="77777777" w:rsidR="00844413" w:rsidRPr="00C65514" w:rsidRDefault="00844413" w:rsidP="00844413">
            <w:pPr>
              <w:spacing w:before="0" w:after="0"/>
              <w:rPr>
                <w:rFonts w:ascii="Calibri Light" w:hAnsi="Calibri Light" w:cs="Calibri Light"/>
                <w:sz w:val="20"/>
                <w:szCs w:val="20"/>
              </w:rPr>
            </w:pPr>
          </w:p>
          <w:p w14:paraId="526FF8B9" w14:textId="260584C5"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Creative New Zealand considers no conditions </w:t>
            </w:r>
            <w:r w:rsidR="000F25FE" w:rsidRPr="00C65514">
              <w:rPr>
                <w:rFonts w:ascii="Calibri Light" w:hAnsi="Calibri Light" w:cs="Calibri Light"/>
                <w:sz w:val="20"/>
                <w:szCs w:val="20"/>
              </w:rPr>
              <w:t xml:space="preserve">are </w:t>
            </w:r>
            <w:r w:rsidRPr="00C65514">
              <w:rPr>
                <w:rFonts w:ascii="Calibri Light" w:hAnsi="Calibri Light" w:cs="Calibri Light"/>
                <w:sz w:val="20"/>
                <w:szCs w:val="20"/>
              </w:rPr>
              <w:t>attached to the core funding (a condition refers to an enforceable legal right of return of the transferred asset if it is not used for the specific intended purpose) and it is recognised as revenue at the point of entitlement. This is considered to be the start of the appropriation period to which the funding relates. The fair value of the revenue from the Crown has been determined to be equivalent to the amounts due in the funding arrangements.</w:t>
            </w:r>
          </w:p>
          <w:p w14:paraId="2CA5A2F5" w14:textId="77777777" w:rsidR="00844413" w:rsidRPr="00C65514" w:rsidRDefault="00844413" w:rsidP="00844413">
            <w:pPr>
              <w:spacing w:before="200" w:after="0"/>
              <w:outlineLvl w:val="4"/>
              <w:rPr>
                <w:rFonts w:ascii="Calibri Light" w:hAnsi="Calibri Light" w:cs="Calibri Light"/>
                <w:b/>
                <w:bCs/>
                <w:color w:val="4F81BD" w:themeColor="accent1"/>
                <w:sz w:val="20"/>
              </w:rPr>
            </w:pPr>
            <w:r w:rsidRPr="00C65514">
              <w:rPr>
                <w:rFonts w:ascii="Calibri Light" w:hAnsi="Calibri Light" w:cs="Calibri Light"/>
                <w:b/>
                <w:bCs/>
                <w:color w:val="4F81BD" w:themeColor="accent1"/>
                <w:sz w:val="20"/>
              </w:rPr>
              <w:t>COVID-19 recovery response funding</w:t>
            </w:r>
          </w:p>
          <w:p w14:paraId="69694AFF"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Revenue from the Crown related to the COVID-19 recovery response is recorded as grants received in advance and recognised as revenue when conditions of the grant are satisfied, because there is an obligation in substance to return the funds if conditions of the grant are not met.</w:t>
            </w:r>
          </w:p>
        </w:tc>
      </w:tr>
      <w:tr w:rsidR="00844413" w:rsidRPr="00C65514" w14:paraId="770BEBA4" w14:textId="77777777">
        <w:trPr>
          <w:trHeight w:val="255"/>
        </w:trPr>
        <w:tc>
          <w:tcPr>
            <w:tcW w:w="9356" w:type="dxa"/>
            <w:gridSpan w:val="5"/>
            <w:tcBorders>
              <w:top w:val="nil"/>
              <w:left w:val="nil"/>
              <w:bottom w:val="nil"/>
              <w:right w:val="nil"/>
            </w:tcBorders>
            <w:shd w:val="clear" w:color="auto" w:fill="auto"/>
            <w:noWrap/>
            <w:vAlign w:val="bottom"/>
          </w:tcPr>
          <w:p w14:paraId="49BD1CEF" w14:textId="77777777" w:rsidR="00844413" w:rsidRPr="00C65514" w:rsidRDefault="00844413" w:rsidP="00844413">
            <w:pPr>
              <w:spacing w:before="0" w:after="0"/>
              <w:rPr>
                <w:rFonts w:ascii="Calibri Light" w:hAnsi="Calibri Light" w:cs="Calibri Light"/>
                <w:b/>
                <w:sz w:val="20"/>
                <w:szCs w:val="20"/>
              </w:rPr>
            </w:pPr>
          </w:p>
        </w:tc>
      </w:tr>
      <w:tr w:rsidR="00844413" w:rsidRPr="00C65514" w14:paraId="0CF4569A" w14:textId="77777777">
        <w:tblPrEx>
          <w:tblCellMar>
            <w:left w:w="108" w:type="dxa"/>
            <w:right w:w="108" w:type="dxa"/>
          </w:tblCellMar>
        </w:tblPrEx>
        <w:trPr>
          <w:gridAfter w:val="1"/>
          <w:wAfter w:w="43" w:type="dxa"/>
          <w:trHeight w:val="191"/>
        </w:trPr>
        <w:tc>
          <w:tcPr>
            <w:tcW w:w="5670" w:type="dxa"/>
            <w:tcBorders>
              <w:top w:val="nil"/>
              <w:left w:val="nil"/>
              <w:bottom w:val="nil"/>
              <w:right w:val="nil"/>
            </w:tcBorders>
            <w:shd w:val="clear" w:color="auto" w:fill="auto"/>
            <w:noWrap/>
            <w:vAlign w:val="bottom"/>
            <w:hideMark/>
          </w:tcPr>
          <w:p w14:paraId="1F5BE539"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Breakdown of revenue from the Crown</w:t>
            </w:r>
          </w:p>
        </w:tc>
        <w:tc>
          <w:tcPr>
            <w:tcW w:w="1275" w:type="dxa"/>
            <w:tcBorders>
              <w:top w:val="nil"/>
              <w:left w:val="nil"/>
              <w:bottom w:val="nil"/>
              <w:right w:val="nil"/>
            </w:tcBorders>
            <w:shd w:val="clear" w:color="auto" w:fill="auto"/>
            <w:noWrap/>
            <w:vAlign w:val="bottom"/>
            <w:hideMark/>
          </w:tcPr>
          <w:p w14:paraId="23756BE3"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ACTUAL </w:t>
            </w:r>
          </w:p>
        </w:tc>
        <w:tc>
          <w:tcPr>
            <w:tcW w:w="1176" w:type="dxa"/>
            <w:tcBorders>
              <w:top w:val="nil"/>
              <w:left w:val="nil"/>
              <w:bottom w:val="nil"/>
              <w:right w:val="nil"/>
            </w:tcBorders>
            <w:shd w:val="clear" w:color="auto" w:fill="auto"/>
            <w:vAlign w:val="bottom"/>
            <w:hideMark/>
          </w:tcPr>
          <w:p w14:paraId="6AB8B56F"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BUDGET unaudited</w:t>
            </w:r>
          </w:p>
        </w:tc>
        <w:tc>
          <w:tcPr>
            <w:tcW w:w="1192" w:type="dxa"/>
            <w:tcBorders>
              <w:top w:val="nil"/>
              <w:left w:val="nil"/>
              <w:bottom w:val="nil"/>
              <w:right w:val="nil"/>
            </w:tcBorders>
            <w:shd w:val="clear" w:color="auto" w:fill="auto"/>
            <w:noWrap/>
            <w:vAlign w:val="bottom"/>
            <w:hideMark/>
          </w:tcPr>
          <w:p w14:paraId="4B155896"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ACTUAL </w:t>
            </w:r>
          </w:p>
        </w:tc>
      </w:tr>
      <w:tr w:rsidR="00844413" w:rsidRPr="00C65514" w14:paraId="7917B9BF" w14:textId="77777777">
        <w:tblPrEx>
          <w:tblCellMar>
            <w:left w:w="108" w:type="dxa"/>
            <w:right w:w="108" w:type="dxa"/>
          </w:tblCellMar>
        </w:tblPrEx>
        <w:trPr>
          <w:gridAfter w:val="1"/>
          <w:wAfter w:w="43" w:type="dxa"/>
          <w:trHeight w:val="300"/>
        </w:trPr>
        <w:tc>
          <w:tcPr>
            <w:tcW w:w="5670" w:type="dxa"/>
            <w:tcBorders>
              <w:top w:val="nil"/>
              <w:left w:val="nil"/>
              <w:bottom w:val="nil"/>
              <w:right w:val="nil"/>
            </w:tcBorders>
            <w:shd w:val="clear" w:color="auto" w:fill="auto"/>
            <w:noWrap/>
            <w:vAlign w:val="bottom"/>
            <w:hideMark/>
          </w:tcPr>
          <w:p w14:paraId="14AAF8D6" w14:textId="77777777" w:rsidR="00844413" w:rsidRPr="00C65514" w:rsidRDefault="00844413" w:rsidP="00844413">
            <w:pPr>
              <w:spacing w:before="0" w:after="0"/>
              <w:jc w:val="right"/>
              <w:rPr>
                <w:rFonts w:ascii="Calibri Light" w:hAnsi="Calibri Light" w:cs="Calibri Light"/>
                <w:b/>
                <w:bCs/>
                <w:sz w:val="20"/>
                <w:szCs w:val="20"/>
              </w:rPr>
            </w:pPr>
          </w:p>
        </w:tc>
        <w:tc>
          <w:tcPr>
            <w:tcW w:w="1275" w:type="dxa"/>
            <w:tcBorders>
              <w:top w:val="nil"/>
              <w:left w:val="nil"/>
              <w:bottom w:val="nil"/>
              <w:right w:val="nil"/>
            </w:tcBorders>
            <w:shd w:val="clear" w:color="auto" w:fill="auto"/>
            <w:noWrap/>
            <w:vAlign w:val="bottom"/>
            <w:hideMark/>
          </w:tcPr>
          <w:p w14:paraId="7E18E7A1"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176" w:type="dxa"/>
            <w:tcBorders>
              <w:top w:val="nil"/>
              <w:left w:val="nil"/>
              <w:bottom w:val="nil"/>
              <w:right w:val="nil"/>
            </w:tcBorders>
            <w:shd w:val="clear" w:color="auto" w:fill="auto"/>
            <w:noWrap/>
            <w:vAlign w:val="bottom"/>
            <w:hideMark/>
          </w:tcPr>
          <w:p w14:paraId="1C7B0D0B"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192" w:type="dxa"/>
            <w:tcBorders>
              <w:top w:val="nil"/>
              <w:left w:val="nil"/>
              <w:bottom w:val="nil"/>
              <w:right w:val="nil"/>
            </w:tcBorders>
            <w:shd w:val="clear" w:color="auto" w:fill="auto"/>
            <w:noWrap/>
            <w:vAlign w:val="bottom"/>
            <w:hideMark/>
          </w:tcPr>
          <w:p w14:paraId="37B014B8"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2021 </w:t>
            </w:r>
          </w:p>
        </w:tc>
      </w:tr>
      <w:tr w:rsidR="00844413" w:rsidRPr="00C65514" w14:paraId="1F9EFAE7" w14:textId="77777777">
        <w:tblPrEx>
          <w:tblCellMar>
            <w:left w:w="108" w:type="dxa"/>
            <w:right w:w="108" w:type="dxa"/>
          </w:tblCellMar>
        </w:tblPrEx>
        <w:trPr>
          <w:gridAfter w:val="1"/>
          <w:wAfter w:w="43" w:type="dxa"/>
          <w:trHeight w:val="300"/>
        </w:trPr>
        <w:tc>
          <w:tcPr>
            <w:tcW w:w="5670" w:type="dxa"/>
            <w:tcBorders>
              <w:top w:val="nil"/>
              <w:left w:val="nil"/>
              <w:bottom w:val="nil"/>
              <w:right w:val="nil"/>
            </w:tcBorders>
            <w:shd w:val="clear" w:color="auto" w:fill="auto"/>
            <w:noWrap/>
            <w:vAlign w:val="bottom"/>
            <w:hideMark/>
          </w:tcPr>
          <w:p w14:paraId="1E3DCB9A" w14:textId="77777777" w:rsidR="00844413" w:rsidRPr="00C65514" w:rsidRDefault="00844413" w:rsidP="00844413">
            <w:pPr>
              <w:spacing w:before="0" w:after="0"/>
              <w:jc w:val="right"/>
              <w:rPr>
                <w:rFonts w:ascii="Calibri Light" w:hAnsi="Calibri Light" w:cs="Calibri Light"/>
                <w:b/>
                <w:bCs/>
                <w:sz w:val="20"/>
                <w:szCs w:val="20"/>
              </w:rPr>
            </w:pPr>
          </w:p>
        </w:tc>
        <w:tc>
          <w:tcPr>
            <w:tcW w:w="1275" w:type="dxa"/>
            <w:tcBorders>
              <w:top w:val="nil"/>
              <w:left w:val="nil"/>
              <w:bottom w:val="nil"/>
              <w:right w:val="nil"/>
            </w:tcBorders>
            <w:shd w:val="clear" w:color="auto" w:fill="auto"/>
            <w:noWrap/>
            <w:vAlign w:val="bottom"/>
            <w:hideMark/>
          </w:tcPr>
          <w:p w14:paraId="43B8861F"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176" w:type="dxa"/>
            <w:tcBorders>
              <w:top w:val="nil"/>
              <w:left w:val="nil"/>
              <w:bottom w:val="nil"/>
              <w:right w:val="nil"/>
            </w:tcBorders>
            <w:shd w:val="clear" w:color="auto" w:fill="auto"/>
            <w:noWrap/>
            <w:vAlign w:val="bottom"/>
            <w:hideMark/>
          </w:tcPr>
          <w:p w14:paraId="18FE2F6D"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192" w:type="dxa"/>
            <w:tcBorders>
              <w:top w:val="nil"/>
              <w:left w:val="nil"/>
              <w:bottom w:val="nil"/>
              <w:right w:val="nil"/>
            </w:tcBorders>
            <w:shd w:val="clear" w:color="auto" w:fill="auto"/>
            <w:noWrap/>
            <w:vAlign w:val="bottom"/>
            <w:hideMark/>
          </w:tcPr>
          <w:p w14:paraId="6A6E2C1B"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249AD728" w14:textId="77777777">
        <w:tblPrEx>
          <w:tblCellMar>
            <w:left w:w="108" w:type="dxa"/>
            <w:right w:w="108" w:type="dxa"/>
          </w:tblCellMar>
        </w:tblPrEx>
        <w:trPr>
          <w:gridAfter w:val="1"/>
          <w:wAfter w:w="43" w:type="dxa"/>
          <w:trHeight w:val="300"/>
        </w:trPr>
        <w:tc>
          <w:tcPr>
            <w:tcW w:w="5670" w:type="dxa"/>
            <w:tcBorders>
              <w:top w:val="nil"/>
              <w:left w:val="nil"/>
              <w:bottom w:val="nil"/>
              <w:right w:val="nil"/>
            </w:tcBorders>
            <w:shd w:val="clear" w:color="auto" w:fill="auto"/>
            <w:noWrap/>
            <w:vAlign w:val="bottom"/>
            <w:hideMark/>
          </w:tcPr>
          <w:p w14:paraId="310C2365" w14:textId="77777777" w:rsidR="00844413" w:rsidRPr="00C65514" w:rsidRDefault="00844413" w:rsidP="00844413">
            <w:pPr>
              <w:spacing w:before="0" w:after="0"/>
              <w:jc w:val="right"/>
              <w:rPr>
                <w:rFonts w:ascii="Calibri Light" w:hAnsi="Calibri Light" w:cs="Calibri Light"/>
                <w:b/>
                <w:bCs/>
                <w:sz w:val="20"/>
                <w:szCs w:val="20"/>
              </w:rPr>
            </w:pPr>
          </w:p>
        </w:tc>
        <w:tc>
          <w:tcPr>
            <w:tcW w:w="1275" w:type="dxa"/>
            <w:tcBorders>
              <w:top w:val="nil"/>
              <w:left w:val="nil"/>
              <w:bottom w:val="nil"/>
              <w:right w:val="nil"/>
            </w:tcBorders>
            <w:shd w:val="clear" w:color="auto" w:fill="auto"/>
            <w:noWrap/>
            <w:vAlign w:val="bottom"/>
            <w:hideMark/>
          </w:tcPr>
          <w:p w14:paraId="39B6AB5D" w14:textId="77777777" w:rsidR="00844413" w:rsidRPr="00C65514" w:rsidRDefault="00844413" w:rsidP="00844413">
            <w:pPr>
              <w:spacing w:before="0" w:after="0"/>
              <w:jc w:val="right"/>
              <w:rPr>
                <w:rFonts w:ascii="Calibri Light" w:hAnsi="Calibri Light" w:cs="Calibri Light"/>
                <w:sz w:val="20"/>
                <w:szCs w:val="20"/>
              </w:rPr>
            </w:pPr>
          </w:p>
        </w:tc>
        <w:tc>
          <w:tcPr>
            <w:tcW w:w="1176" w:type="dxa"/>
            <w:tcBorders>
              <w:top w:val="nil"/>
              <w:left w:val="nil"/>
              <w:bottom w:val="nil"/>
              <w:right w:val="nil"/>
            </w:tcBorders>
            <w:shd w:val="clear" w:color="auto" w:fill="auto"/>
            <w:noWrap/>
            <w:vAlign w:val="bottom"/>
            <w:hideMark/>
          </w:tcPr>
          <w:p w14:paraId="2FD8E82D"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w:t>
            </w:r>
          </w:p>
        </w:tc>
        <w:tc>
          <w:tcPr>
            <w:tcW w:w="1192" w:type="dxa"/>
            <w:tcBorders>
              <w:top w:val="nil"/>
              <w:left w:val="nil"/>
              <w:bottom w:val="nil"/>
              <w:right w:val="nil"/>
            </w:tcBorders>
            <w:shd w:val="clear" w:color="auto" w:fill="auto"/>
            <w:noWrap/>
            <w:vAlign w:val="bottom"/>
            <w:hideMark/>
          </w:tcPr>
          <w:p w14:paraId="2F4FD493"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64269511" w14:textId="77777777">
        <w:tblPrEx>
          <w:tblCellMar>
            <w:left w:w="108" w:type="dxa"/>
            <w:right w:w="108" w:type="dxa"/>
          </w:tblCellMar>
        </w:tblPrEx>
        <w:trPr>
          <w:gridAfter w:val="1"/>
          <w:wAfter w:w="43" w:type="dxa"/>
          <w:trHeight w:val="300"/>
        </w:trPr>
        <w:tc>
          <w:tcPr>
            <w:tcW w:w="5670" w:type="dxa"/>
            <w:tcBorders>
              <w:top w:val="nil"/>
              <w:left w:val="nil"/>
              <w:bottom w:val="nil"/>
              <w:right w:val="nil"/>
            </w:tcBorders>
            <w:shd w:val="clear" w:color="auto" w:fill="auto"/>
            <w:noWrap/>
            <w:vAlign w:val="bottom"/>
            <w:hideMark/>
          </w:tcPr>
          <w:p w14:paraId="633CE582"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Vote: Arts Culture and Heritage—core funding</w:t>
            </w:r>
          </w:p>
        </w:tc>
        <w:tc>
          <w:tcPr>
            <w:tcW w:w="1275" w:type="dxa"/>
            <w:tcBorders>
              <w:top w:val="nil"/>
              <w:left w:val="nil"/>
              <w:bottom w:val="nil"/>
              <w:right w:val="nil"/>
            </w:tcBorders>
            <w:shd w:val="clear" w:color="auto" w:fill="auto"/>
            <w:noWrap/>
            <w:vAlign w:val="bottom"/>
            <w:hideMark/>
          </w:tcPr>
          <w:p w14:paraId="323D8D1C"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16,689 </w:t>
            </w:r>
          </w:p>
        </w:tc>
        <w:tc>
          <w:tcPr>
            <w:tcW w:w="1176" w:type="dxa"/>
            <w:tcBorders>
              <w:top w:val="nil"/>
              <w:left w:val="nil"/>
              <w:bottom w:val="nil"/>
              <w:right w:val="nil"/>
            </w:tcBorders>
            <w:shd w:val="clear" w:color="auto" w:fill="auto"/>
            <w:noWrap/>
            <w:vAlign w:val="bottom"/>
            <w:hideMark/>
          </w:tcPr>
          <w:p w14:paraId="7E5B3FB0"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16,689 </w:t>
            </w:r>
          </w:p>
        </w:tc>
        <w:tc>
          <w:tcPr>
            <w:tcW w:w="1192" w:type="dxa"/>
            <w:tcBorders>
              <w:top w:val="nil"/>
              <w:left w:val="nil"/>
              <w:bottom w:val="nil"/>
              <w:right w:val="nil"/>
            </w:tcBorders>
            <w:shd w:val="clear" w:color="auto" w:fill="auto"/>
            <w:noWrap/>
            <w:vAlign w:val="bottom"/>
            <w:hideMark/>
          </w:tcPr>
          <w:p w14:paraId="0DA73EF2"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16,689 </w:t>
            </w:r>
          </w:p>
        </w:tc>
      </w:tr>
      <w:tr w:rsidR="00844413" w:rsidRPr="00C65514" w14:paraId="55462805" w14:textId="77777777">
        <w:tblPrEx>
          <w:tblCellMar>
            <w:left w:w="108" w:type="dxa"/>
            <w:right w:w="108" w:type="dxa"/>
          </w:tblCellMar>
        </w:tblPrEx>
        <w:trPr>
          <w:gridAfter w:val="1"/>
          <w:wAfter w:w="43" w:type="dxa"/>
          <w:trHeight w:val="300"/>
        </w:trPr>
        <w:tc>
          <w:tcPr>
            <w:tcW w:w="5670" w:type="dxa"/>
            <w:tcBorders>
              <w:top w:val="nil"/>
              <w:left w:val="nil"/>
              <w:bottom w:val="nil"/>
              <w:right w:val="nil"/>
            </w:tcBorders>
            <w:shd w:val="clear" w:color="auto" w:fill="auto"/>
            <w:noWrap/>
            <w:vAlign w:val="bottom"/>
            <w:hideMark/>
          </w:tcPr>
          <w:p w14:paraId="37318E22" w14:textId="3D3F91B1"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COVID-19 recovery response funding</w:t>
            </w:r>
          </w:p>
        </w:tc>
        <w:tc>
          <w:tcPr>
            <w:tcW w:w="1275" w:type="dxa"/>
            <w:tcBorders>
              <w:top w:val="nil"/>
              <w:left w:val="nil"/>
              <w:bottom w:val="nil"/>
              <w:right w:val="nil"/>
            </w:tcBorders>
            <w:shd w:val="clear" w:color="auto" w:fill="auto"/>
            <w:noWrap/>
            <w:vAlign w:val="bottom"/>
            <w:hideMark/>
          </w:tcPr>
          <w:p w14:paraId="032689D8" w14:textId="77777777" w:rsidR="00844413" w:rsidRPr="00C65514" w:rsidRDefault="00844413" w:rsidP="00844413">
            <w:pPr>
              <w:spacing w:before="0" w:after="0"/>
              <w:jc w:val="right"/>
              <w:rPr>
                <w:rFonts w:ascii="Calibri Light" w:hAnsi="Calibri Light" w:cs="Calibri Light"/>
                <w:b/>
                <w:bCs/>
                <w:sz w:val="20"/>
                <w:szCs w:val="20"/>
              </w:rPr>
            </w:pPr>
          </w:p>
        </w:tc>
        <w:tc>
          <w:tcPr>
            <w:tcW w:w="1176" w:type="dxa"/>
            <w:tcBorders>
              <w:top w:val="nil"/>
              <w:left w:val="nil"/>
              <w:bottom w:val="nil"/>
              <w:right w:val="nil"/>
            </w:tcBorders>
            <w:shd w:val="clear" w:color="auto" w:fill="auto"/>
            <w:noWrap/>
            <w:vAlign w:val="bottom"/>
            <w:hideMark/>
          </w:tcPr>
          <w:p w14:paraId="7882CEA0"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w:t>
            </w:r>
          </w:p>
        </w:tc>
        <w:tc>
          <w:tcPr>
            <w:tcW w:w="1192" w:type="dxa"/>
            <w:tcBorders>
              <w:top w:val="nil"/>
              <w:left w:val="nil"/>
              <w:bottom w:val="nil"/>
              <w:right w:val="nil"/>
            </w:tcBorders>
            <w:shd w:val="clear" w:color="auto" w:fill="auto"/>
            <w:noWrap/>
            <w:vAlign w:val="bottom"/>
            <w:hideMark/>
          </w:tcPr>
          <w:p w14:paraId="4D3DC1F1"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0D1D28F7" w14:textId="77777777">
        <w:tblPrEx>
          <w:tblCellMar>
            <w:left w:w="108" w:type="dxa"/>
            <w:right w:w="108" w:type="dxa"/>
          </w:tblCellMar>
        </w:tblPrEx>
        <w:trPr>
          <w:gridAfter w:val="1"/>
          <w:wAfter w:w="43" w:type="dxa"/>
          <w:trHeight w:val="300"/>
        </w:trPr>
        <w:tc>
          <w:tcPr>
            <w:tcW w:w="5670" w:type="dxa"/>
            <w:tcBorders>
              <w:top w:val="nil"/>
              <w:left w:val="nil"/>
              <w:bottom w:val="nil"/>
              <w:right w:val="nil"/>
            </w:tcBorders>
            <w:shd w:val="clear" w:color="auto" w:fill="auto"/>
            <w:noWrap/>
            <w:vAlign w:val="bottom"/>
            <w:hideMark/>
          </w:tcPr>
          <w:p w14:paraId="7F7A301D"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Core Infrastructure and Arts Delivery</w:t>
            </w:r>
          </w:p>
        </w:tc>
        <w:tc>
          <w:tcPr>
            <w:tcW w:w="1275" w:type="dxa"/>
            <w:tcBorders>
              <w:top w:val="nil"/>
              <w:left w:val="nil"/>
              <w:bottom w:val="nil"/>
              <w:right w:val="nil"/>
            </w:tcBorders>
            <w:shd w:val="clear" w:color="auto" w:fill="auto"/>
            <w:noWrap/>
            <w:vAlign w:val="bottom"/>
            <w:hideMark/>
          </w:tcPr>
          <w:p w14:paraId="0D94C2BF"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813 </w:t>
            </w:r>
          </w:p>
        </w:tc>
        <w:tc>
          <w:tcPr>
            <w:tcW w:w="1176" w:type="dxa"/>
            <w:tcBorders>
              <w:top w:val="nil"/>
              <w:left w:val="nil"/>
              <w:bottom w:val="nil"/>
              <w:right w:val="nil"/>
            </w:tcBorders>
            <w:shd w:val="clear" w:color="auto" w:fill="auto"/>
            <w:noWrap/>
            <w:vAlign w:val="bottom"/>
            <w:hideMark/>
          </w:tcPr>
          <w:p w14:paraId="1EFFD6C1"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192" w:type="dxa"/>
            <w:tcBorders>
              <w:top w:val="nil"/>
              <w:left w:val="nil"/>
              <w:bottom w:val="nil"/>
              <w:right w:val="nil"/>
            </w:tcBorders>
            <w:shd w:val="clear" w:color="auto" w:fill="auto"/>
            <w:noWrap/>
            <w:vAlign w:val="bottom"/>
            <w:hideMark/>
          </w:tcPr>
          <w:p w14:paraId="57DE7AE3"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24,187 </w:t>
            </w:r>
          </w:p>
        </w:tc>
      </w:tr>
      <w:tr w:rsidR="00844413" w:rsidRPr="00C65514" w14:paraId="5CB95862" w14:textId="77777777">
        <w:tblPrEx>
          <w:tblCellMar>
            <w:left w:w="108" w:type="dxa"/>
            <w:right w:w="108" w:type="dxa"/>
          </w:tblCellMar>
        </w:tblPrEx>
        <w:trPr>
          <w:gridAfter w:val="1"/>
          <w:wAfter w:w="43" w:type="dxa"/>
          <w:trHeight w:val="300"/>
        </w:trPr>
        <w:tc>
          <w:tcPr>
            <w:tcW w:w="5670" w:type="dxa"/>
            <w:tcBorders>
              <w:top w:val="nil"/>
              <w:left w:val="nil"/>
              <w:bottom w:val="nil"/>
              <w:right w:val="nil"/>
            </w:tcBorders>
            <w:shd w:val="clear" w:color="auto" w:fill="auto"/>
            <w:noWrap/>
            <w:vAlign w:val="center"/>
            <w:hideMark/>
          </w:tcPr>
          <w:p w14:paraId="32B93EAF"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Cultural Sector Capability Fund </w:t>
            </w:r>
          </w:p>
        </w:tc>
        <w:tc>
          <w:tcPr>
            <w:tcW w:w="1275" w:type="dxa"/>
            <w:tcBorders>
              <w:top w:val="nil"/>
              <w:left w:val="nil"/>
              <w:bottom w:val="nil"/>
              <w:right w:val="nil"/>
            </w:tcBorders>
            <w:shd w:val="clear" w:color="auto" w:fill="auto"/>
            <w:noWrap/>
            <w:vAlign w:val="bottom"/>
            <w:hideMark/>
          </w:tcPr>
          <w:p w14:paraId="07A686D6"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332 </w:t>
            </w:r>
          </w:p>
        </w:tc>
        <w:tc>
          <w:tcPr>
            <w:tcW w:w="1176" w:type="dxa"/>
            <w:tcBorders>
              <w:top w:val="nil"/>
              <w:left w:val="nil"/>
              <w:bottom w:val="nil"/>
              <w:right w:val="nil"/>
            </w:tcBorders>
            <w:shd w:val="clear" w:color="auto" w:fill="auto"/>
            <w:noWrap/>
            <w:vAlign w:val="bottom"/>
            <w:hideMark/>
          </w:tcPr>
          <w:p w14:paraId="1A8F6941"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2,000</w:t>
            </w:r>
          </w:p>
        </w:tc>
        <w:tc>
          <w:tcPr>
            <w:tcW w:w="1192" w:type="dxa"/>
            <w:tcBorders>
              <w:top w:val="nil"/>
              <w:left w:val="nil"/>
              <w:bottom w:val="nil"/>
              <w:right w:val="nil"/>
            </w:tcBorders>
            <w:shd w:val="clear" w:color="auto" w:fill="auto"/>
            <w:noWrap/>
            <w:vAlign w:val="bottom"/>
            <w:hideMark/>
          </w:tcPr>
          <w:p w14:paraId="0AC5AE38"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34 </w:t>
            </w:r>
          </w:p>
        </w:tc>
      </w:tr>
      <w:tr w:rsidR="00844413" w:rsidRPr="00C65514" w14:paraId="611E123A" w14:textId="77777777">
        <w:tblPrEx>
          <w:tblCellMar>
            <w:left w:w="108" w:type="dxa"/>
            <w:right w:w="108" w:type="dxa"/>
          </w:tblCellMar>
        </w:tblPrEx>
        <w:trPr>
          <w:gridAfter w:val="1"/>
          <w:wAfter w:w="43" w:type="dxa"/>
          <w:trHeight w:val="300"/>
        </w:trPr>
        <w:tc>
          <w:tcPr>
            <w:tcW w:w="5670" w:type="dxa"/>
            <w:tcBorders>
              <w:top w:val="nil"/>
              <w:left w:val="nil"/>
              <w:bottom w:val="nil"/>
              <w:right w:val="nil"/>
            </w:tcBorders>
            <w:shd w:val="clear" w:color="auto" w:fill="auto"/>
            <w:noWrap/>
            <w:vAlign w:val="bottom"/>
            <w:hideMark/>
          </w:tcPr>
          <w:p w14:paraId="4D8090BA"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Pasifika Festivals Initiative</w:t>
            </w:r>
          </w:p>
        </w:tc>
        <w:tc>
          <w:tcPr>
            <w:tcW w:w="1275" w:type="dxa"/>
            <w:tcBorders>
              <w:top w:val="nil"/>
              <w:left w:val="nil"/>
              <w:bottom w:val="nil"/>
              <w:right w:val="nil"/>
            </w:tcBorders>
            <w:shd w:val="clear" w:color="auto" w:fill="auto"/>
            <w:noWrap/>
            <w:vAlign w:val="bottom"/>
            <w:hideMark/>
          </w:tcPr>
          <w:p w14:paraId="583D0357"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4,057 </w:t>
            </w:r>
          </w:p>
        </w:tc>
        <w:tc>
          <w:tcPr>
            <w:tcW w:w="1176" w:type="dxa"/>
            <w:tcBorders>
              <w:top w:val="nil"/>
              <w:left w:val="nil"/>
              <w:bottom w:val="nil"/>
              <w:right w:val="nil"/>
            </w:tcBorders>
            <w:shd w:val="clear" w:color="auto" w:fill="auto"/>
            <w:noWrap/>
            <w:vAlign w:val="bottom"/>
            <w:hideMark/>
          </w:tcPr>
          <w:p w14:paraId="37B5FD4B"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4,000</w:t>
            </w:r>
          </w:p>
        </w:tc>
        <w:tc>
          <w:tcPr>
            <w:tcW w:w="1192" w:type="dxa"/>
            <w:tcBorders>
              <w:top w:val="nil"/>
              <w:left w:val="nil"/>
              <w:bottom w:val="nil"/>
              <w:right w:val="nil"/>
            </w:tcBorders>
            <w:shd w:val="clear" w:color="auto" w:fill="auto"/>
            <w:noWrap/>
            <w:vAlign w:val="bottom"/>
            <w:hideMark/>
          </w:tcPr>
          <w:p w14:paraId="5BC2F42C"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2,453 </w:t>
            </w:r>
          </w:p>
        </w:tc>
      </w:tr>
      <w:tr w:rsidR="00844413" w:rsidRPr="00C65514" w14:paraId="337A91E9" w14:textId="77777777">
        <w:tblPrEx>
          <w:tblCellMar>
            <w:left w:w="108" w:type="dxa"/>
            <w:right w:w="108" w:type="dxa"/>
          </w:tblCellMar>
        </w:tblPrEx>
        <w:trPr>
          <w:gridAfter w:val="1"/>
          <w:wAfter w:w="43" w:type="dxa"/>
          <w:trHeight w:val="300"/>
        </w:trPr>
        <w:tc>
          <w:tcPr>
            <w:tcW w:w="5670" w:type="dxa"/>
            <w:tcBorders>
              <w:top w:val="nil"/>
              <w:left w:val="nil"/>
              <w:bottom w:val="nil"/>
              <w:right w:val="nil"/>
            </w:tcBorders>
            <w:shd w:val="clear" w:color="auto" w:fill="auto"/>
            <w:noWrap/>
            <w:vAlign w:val="bottom"/>
            <w:hideMark/>
          </w:tcPr>
          <w:p w14:paraId="59AE1788"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Mātauranga Māori Te Awe Kōtuku Initiative</w:t>
            </w:r>
          </w:p>
        </w:tc>
        <w:tc>
          <w:tcPr>
            <w:tcW w:w="1275" w:type="dxa"/>
            <w:tcBorders>
              <w:top w:val="nil"/>
              <w:left w:val="nil"/>
              <w:bottom w:val="nil"/>
              <w:right w:val="nil"/>
            </w:tcBorders>
            <w:shd w:val="clear" w:color="auto" w:fill="auto"/>
            <w:noWrap/>
            <w:vAlign w:val="bottom"/>
            <w:hideMark/>
          </w:tcPr>
          <w:p w14:paraId="06C99BCB"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2,238 </w:t>
            </w:r>
          </w:p>
        </w:tc>
        <w:tc>
          <w:tcPr>
            <w:tcW w:w="1176" w:type="dxa"/>
            <w:tcBorders>
              <w:top w:val="nil"/>
              <w:left w:val="nil"/>
              <w:bottom w:val="nil"/>
              <w:right w:val="nil"/>
            </w:tcBorders>
            <w:shd w:val="clear" w:color="auto" w:fill="auto"/>
            <w:noWrap/>
            <w:vAlign w:val="bottom"/>
            <w:hideMark/>
          </w:tcPr>
          <w:p w14:paraId="7F6A76FC"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1,755</w:t>
            </w:r>
          </w:p>
        </w:tc>
        <w:tc>
          <w:tcPr>
            <w:tcW w:w="1192" w:type="dxa"/>
            <w:tcBorders>
              <w:top w:val="nil"/>
              <w:left w:val="nil"/>
              <w:bottom w:val="nil"/>
              <w:right w:val="nil"/>
            </w:tcBorders>
            <w:shd w:val="clear" w:color="auto" w:fill="auto"/>
            <w:noWrap/>
            <w:vAlign w:val="bottom"/>
            <w:hideMark/>
          </w:tcPr>
          <w:p w14:paraId="3263A340"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1,039 </w:t>
            </w:r>
          </w:p>
        </w:tc>
      </w:tr>
      <w:tr w:rsidR="00844413" w:rsidRPr="00C65514" w14:paraId="7BE7013B" w14:textId="77777777">
        <w:tblPrEx>
          <w:tblCellMar>
            <w:left w:w="108" w:type="dxa"/>
            <w:right w:w="108" w:type="dxa"/>
          </w:tblCellMar>
        </w:tblPrEx>
        <w:trPr>
          <w:gridAfter w:val="1"/>
          <w:wAfter w:w="43" w:type="dxa"/>
          <w:trHeight w:val="300"/>
        </w:trPr>
        <w:tc>
          <w:tcPr>
            <w:tcW w:w="5670" w:type="dxa"/>
            <w:tcBorders>
              <w:top w:val="nil"/>
              <w:left w:val="nil"/>
              <w:bottom w:val="nil"/>
              <w:right w:val="nil"/>
            </w:tcBorders>
            <w:shd w:val="clear" w:color="auto" w:fill="auto"/>
            <w:noWrap/>
            <w:vAlign w:val="bottom"/>
          </w:tcPr>
          <w:p w14:paraId="003C7250"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Delta Relief</w:t>
            </w:r>
          </w:p>
        </w:tc>
        <w:tc>
          <w:tcPr>
            <w:tcW w:w="1275" w:type="dxa"/>
            <w:tcBorders>
              <w:top w:val="nil"/>
              <w:left w:val="nil"/>
              <w:bottom w:val="nil"/>
              <w:right w:val="nil"/>
            </w:tcBorders>
            <w:shd w:val="clear" w:color="auto" w:fill="auto"/>
            <w:noWrap/>
            <w:vAlign w:val="bottom"/>
          </w:tcPr>
          <w:p w14:paraId="29FA124C"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5,000 </w:t>
            </w:r>
          </w:p>
        </w:tc>
        <w:tc>
          <w:tcPr>
            <w:tcW w:w="1176" w:type="dxa"/>
            <w:tcBorders>
              <w:top w:val="nil"/>
              <w:left w:val="nil"/>
              <w:bottom w:val="nil"/>
              <w:right w:val="nil"/>
            </w:tcBorders>
            <w:shd w:val="clear" w:color="auto" w:fill="auto"/>
            <w:noWrap/>
            <w:vAlign w:val="bottom"/>
          </w:tcPr>
          <w:p w14:paraId="799CC007"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192" w:type="dxa"/>
            <w:tcBorders>
              <w:top w:val="nil"/>
              <w:left w:val="nil"/>
              <w:bottom w:val="nil"/>
              <w:right w:val="nil"/>
            </w:tcBorders>
            <w:shd w:val="clear" w:color="auto" w:fill="auto"/>
            <w:noWrap/>
            <w:vAlign w:val="bottom"/>
          </w:tcPr>
          <w:p w14:paraId="0D7FD3A4"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7158286B" w14:textId="77777777">
        <w:tblPrEx>
          <w:tblCellMar>
            <w:left w:w="108" w:type="dxa"/>
            <w:right w:w="108" w:type="dxa"/>
          </w:tblCellMar>
        </w:tblPrEx>
        <w:trPr>
          <w:gridAfter w:val="1"/>
          <w:wAfter w:w="43" w:type="dxa"/>
          <w:trHeight w:val="300"/>
        </w:trPr>
        <w:tc>
          <w:tcPr>
            <w:tcW w:w="5670" w:type="dxa"/>
            <w:tcBorders>
              <w:top w:val="nil"/>
              <w:left w:val="nil"/>
              <w:bottom w:val="nil"/>
              <w:right w:val="nil"/>
            </w:tcBorders>
            <w:shd w:val="clear" w:color="auto" w:fill="auto"/>
            <w:noWrap/>
            <w:vAlign w:val="bottom"/>
            <w:hideMark/>
          </w:tcPr>
          <w:p w14:paraId="68273FA6" w14:textId="77777777" w:rsidR="00844413" w:rsidRPr="00C65514" w:rsidRDefault="00844413" w:rsidP="00844413">
            <w:pPr>
              <w:spacing w:before="0" w:after="0"/>
              <w:rPr>
                <w:rFonts w:ascii="Calibri Light" w:hAnsi="Calibri Light" w:cs="Calibri Light"/>
                <w:sz w:val="20"/>
                <w:szCs w:val="20"/>
              </w:rPr>
            </w:pPr>
          </w:p>
        </w:tc>
        <w:tc>
          <w:tcPr>
            <w:tcW w:w="1275" w:type="dxa"/>
            <w:tcBorders>
              <w:top w:val="single" w:sz="4" w:space="0" w:color="auto"/>
              <w:left w:val="nil"/>
              <w:bottom w:val="single" w:sz="4" w:space="0" w:color="auto"/>
              <w:right w:val="nil"/>
            </w:tcBorders>
            <w:shd w:val="clear" w:color="auto" w:fill="auto"/>
            <w:noWrap/>
            <w:vAlign w:val="bottom"/>
            <w:hideMark/>
          </w:tcPr>
          <w:p w14:paraId="44C1B007"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29,129 </w:t>
            </w:r>
          </w:p>
        </w:tc>
        <w:tc>
          <w:tcPr>
            <w:tcW w:w="1176" w:type="dxa"/>
            <w:tcBorders>
              <w:top w:val="single" w:sz="4" w:space="0" w:color="auto"/>
              <w:left w:val="nil"/>
              <w:bottom w:val="single" w:sz="4" w:space="0" w:color="auto"/>
              <w:right w:val="nil"/>
            </w:tcBorders>
            <w:shd w:val="clear" w:color="auto" w:fill="auto"/>
            <w:noWrap/>
            <w:vAlign w:val="bottom"/>
            <w:hideMark/>
          </w:tcPr>
          <w:p w14:paraId="558AC586"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24,444 </w:t>
            </w:r>
          </w:p>
        </w:tc>
        <w:tc>
          <w:tcPr>
            <w:tcW w:w="1192" w:type="dxa"/>
            <w:tcBorders>
              <w:top w:val="single" w:sz="4" w:space="0" w:color="auto"/>
              <w:left w:val="nil"/>
              <w:bottom w:val="single" w:sz="4" w:space="0" w:color="auto"/>
              <w:right w:val="nil"/>
            </w:tcBorders>
            <w:shd w:val="clear" w:color="auto" w:fill="auto"/>
            <w:noWrap/>
            <w:vAlign w:val="bottom"/>
            <w:hideMark/>
          </w:tcPr>
          <w:p w14:paraId="47C87C5F"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44,402 </w:t>
            </w:r>
          </w:p>
        </w:tc>
      </w:tr>
    </w:tbl>
    <w:p w14:paraId="5E137DE4" w14:textId="77777777" w:rsidR="00844413" w:rsidRPr="00C65514" w:rsidRDefault="00844413" w:rsidP="00844413">
      <w:pPr>
        <w:spacing w:before="0" w:after="0"/>
        <w:rPr>
          <w:rFonts w:ascii="Calibri Light" w:hAnsi="Calibri Light" w:cs="Calibri Light"/>
        </w:rPr>
      </w:pPr>
    </w:p>
    <w:tbl>
      <w:tblPr>
        <w:tblW w:w="9356" w:type="dxa"/>
        <w:tblLayout w:type="fixed"/>
        <w:tblLook w:val="04A0" w:firstRow="1" w:lastRow="0" w:firstColumn="1" w:lastColumn="0" w:noHBand="0" w:noVBand="1"/>
      </w:tblPr>
      <w:tblGrid>
        <w:gridCol w:w="5423"/>
        <w:gridCol w:w="1228"/>
        <w:gridCol w:w="59"/>
        <w:gridCol w:w="105"/>
        <w:gridCol w:w="969"/>
        <w:gridCol w:w="213"/>
        <w:gridCol w:w="33"/>
        <w:gridCol w:w="158"/>
        <w:gridCol w:w="1168"/>
      </w:tblGrid>
      <w:tr w:rsidR="00ED63D1" w:rsidRPr="00C65514" w14:paraId="25A276D6" w14:textId="77777777" w:rsidTr="00325AE1">
        <w:trPr>
          <w:trHeight w:val="300"/>
        </w:trPr>
        <w:tc>
          <w:tcPr>
            <w:tcW w:w="5670" w:type="dxa"/>
            <w:tcBorders>
              <w:top w:val="nil"/>
              <w:left w:val="nil"/>
              <w:bottom w:val="nil"/>
              <w:right w:val="nil"/>
            </w:tcBorders>
            <w:shd w:val="clear" w:color="auto" w:fill="auto"/>
            <w:noWrap/>
            <w:vAlign w:val="bottom"/>
          </w:tcPr>
          <w:p w14:paraId="401ABBEF" w14:textId="46C57FA9" w:rsidR="00ED63D1" w:rsidRPr="00C65514" w:rsidRDefault="00ED63D1">
            <w:pPr>
              <w:spacing w:before="0" w:after="0"/>
              <w:rPr>
                <w:rFonts w:ascii="Calibri Light" w:hAnsi="Calibri Light" w:cs="Calibri Light"/>
                <w:sz w:val="20"/>
                <w:szCs w:val="20"/>
              </w:rPr>
            </w:pPr>
          </w:p>
        </w:tc>
        <w:tc>
          <w:tcPr>
            <w:tcW w:w="1275" w:type="dxa"/>
            <w:tcBorders>
              <w:top w:val="nil"/>
              <w:left w:val="nil"/>
              <w:bottom w:val="nil"/>
              <w:right w:val="nil"/>
            </w:tcBorders>
            <w:shd w:val="clear" w:color="auto" w:fill="auto"/>
            <w:noWrap/>
            <w:vAlign w:val="bottom"/>
          </w:tcPr>
          <w:p w14:paraId="5CA891DF" w14:textId="02E282ED" w:rsidR="00ED63D1" w:rsidRPr="00C65514" w:rsidRDefault="00ED63D1">
            <w:pPr>
              <w:spacing w:before="0" w:after="0"/>
              <w:jc w:val="right"/>
              <w:rPr>
                <w:rFonts w:ascii="Calibri Light" w:hAnsi="Calibri Light" w:cs="Calibri Light"/>
                <w:sz w:val="20"/>
                <w:szCs w:val="20"/>
              </w:rPr>
            </w:pPr>
          </w:p>
        </w:tc>
        <w:tc>
          <w:tcPr>
            <w:tcW w:w="1176" w:type="dxa"/>
            <w:gridSpan w:val="3"/>
            <w:tcBorders>
              <w:top w:val="nil"/>
              <w:left w:val="nil"/>
              <w:bottom w:val="nil"/>
              <w:right w:val="nil"/>
            </w:tcBorders>
            <w:shd w:val="clear" w:color="auto" w:fill="auto"/>
            <w:noWrap/>
            <w:vAlign w:val="bottom"/>
          </w:tcPr>
          <w:p w14:paraId="49F0EDE1" w14:textId="088F775B" w:rsidR="00ED63D1" w:rsidRPr="00C65514" w:rsidRDefault="00ED63D1">
            <w:pPr>
              <w:spacing w:before="0" w:after="0"/>
              <w:jc w:val="right"/>
              <w:rPr>
                <w:rFonts w:ascii="Calibri Light" w:hAnsi="Calibri Light" w:cs="Calibri Light"/>
                <w:sz w:val="20"/>
                <w:szCs w:val="20"/>
              </w:rPr>
            </w:pPr>
          </w:p>
        </w:tc>
        <w:tc>
          <w:tcPr>
            <w:tcW w:w="1192" w:type="dxa"/>
            <w:gridSpan w:val="4"/>
            <w:tcBorders>
              <w:top w:val="nil"/>
              <w:left w:val="nil"/>
              <w:bottom w:val="nil"/>
              <w:right w:val="nil"/>
            </w:tcBorders>
            <w:shd w:val="clear" w:color="auto" w:fill="auto"/>
            <w:noWrap/>
            <w:vAlign w:val="bottom"/>
          </w:tcPr>
          <w:p w14:paraId="3AE2B0B9" w14:textId="2906E517" w:rsidR="00ED63D1" w:rsidRPr="00C65514" w:rsidRDefault="00ED63D1">
            <w:pPr>
              <w:spacing w:before="0" w:after="0"/>
              <w:jc w:val="right"/>
              <w:rPr>
                <w:rFonts w:ascii="Calibri Light" w:hAnsi="Calibri Light" w:cs="Calibri Light"/>
                <w:sz w:val="20"/>
                <w:szCs w:val="20"/>
              </w:rPr>
            </w:pPr>
          </w:p>
        </w:tc>
      </w:tr>
      <w:tr w:rsidR="00EC7953" w:rsidRPr="00C65514" w14:paraId="3BEF19A8" w14:textId="77777777" w:rsidTr="00325AE1">
        <w:trPr>
          <w:trHeight w:val="300"/>
        </w:trPr>
        <w:tc>
          <w:tcPr>
            <w:tcW w:w="5670" w:type="dxa"/>
            <w:tcBorders>
              <w:top w:val="nil"/>
              <w:left w:val="nil"/>
              <w:bottom w:val="nil"/>
              <w:right w:val="nil"/>
            </w:tcBorders>
            <w:shd w:val="clear" w:color="auto" w:fill="auto"/>
            <w:noWrap/>
          </w:tcPr>
          <w:p w14:paraId="4C574662" w14:textId="795AF474" w:rsidR="00EC7953" w:rsidRPr="00C65514" w:rsidRDefault="00EC7953" w:rsidP="00EC7953">
            <w:pPr>
              <w:spacing w:before="0" w:after="0"/>
              <w:rPr>
                <w:rFonts w:ascii="Calibri Light" w:hAnsi="Calibri Light" w:cs="Calibri Light"/>
                <w:sz w:val="20"/>
                <w:szCs w:val="20"/>
              </w:rPr>
            </w:pPr>
            <w:r w:rsidRPr="00325AE1">
              <w:rPr>
                <w:rFonts w:ascii="Calibri Light" w:hAnsi="Calibri Light" w:cs="Calibri Light"/>
                <w:sz w:val="20"/>
                <w:szCs w:val="20"/>
              </w:rPr>
              <w:t>Cash received from the Crown *</w:t>
            </w:r>
          </w:p>
        </w:tc>
        <w:tc>
          <w:tcPr>
            <w:tcW w:w="1275" w:type="dxa"/>
            <w:tcBorders>
              <w:top w:val="nil"/>
              <w:left w:val="nil"/>
              <w:bottom w:val="nil"/>
              <w:right w:val="nil"/>
            </w:tcBorders>
            <w:shd w:val="clear" w:color="auto" w:fill="auto"/>
            <w:noWrap/>
          </w:tcPr>
          <w:p w14:paraId="4B340394" w14:textId="4D549D23" w:rsidR="00EC7953" w:rsidRPr="00C65514" w:rsidRDefault="00EC7953" w:rsidP="00EC7953">
            <w:pPr>
              <w:spacing w:before="0" w:after="0"/>
              <w:jc w:val="right"/>
              <w:rPr>
                <w:rFonts w:ascii="Calibri Light" w:hAnsi="Calibri Light" w:cs="Calibri Light"/>
                <w:sz w:val="20"/>
                <w:szCs w:val="20"/>
              </w:rPr>
            </w:pPr>
            <w:r w:rsidRPr="00325AE1">
              <w:rPr>
                <w:rFonts w:ascii="Calibri Light" w:hAnsi="Calibri Light" w:cs="Calibri Light"/>
                <w:sz w:val="20"/>
                <w:szCs w:val="20"/>
              </w:rPr>
              <w:t xml:space="preserve"> 28,914 </w:t>
            </w:r>
          </w:p>
        </w:tc>
        <w:tc>
          <w:tcPr>
            <w:tcW w:w="1176" w:type="dxa"/>
            <w:gridSpan w:val="3"/>
            <w:tcBorders>
              <w:top w:val="nil"/>
              <w:left w:val="nil"/>
              <w:bottom w:val="nil"/>
              <w:right w:val="nil"/>
            </w:tcBorders>
            <w:shd w:val="clear" w:color="auto" w:fill="auto"/>
            <w:noWrap/>
          </w:tcPr>
          <w:p w14:paraId="257A26C6" w14:textId="421D2F31" w:rsidR="00EC7953" w:rsidRPr="00C65514" w:rsidRDefault="00EC7953" w:rsidP="00EC7953">
            <w:pPr>
              <w:spacing w:before="0" w:after="0"/>
              <w:jc w:val="right"/>
              <w:rPr>
                <w:rFonts w:ascii="Calibri Light" w:hAnsi="Calibri Light" w:cs="Calibri Light"/>
                <w:sz w:val="20"/>
                <w:szCs w:val="20"/>
              </w:rPr>
            </w:pPr>
            <w:r w:rsidRPr="00325AE1">
              <w:rPr>
                <w:rFonts w:ascii="Calibri Light" w:hAnsi="Calibri Light" w:cs="Calibri Light"/>
                <w:sz w:val="20"/>
                <w:szCs w:val="20"/>
              </w:rPr>
              <w:t xml:space="preserve"> 23,444 </w:t>
            </w:r>
          </w:p>
        </w:tc>
        <w:tc>
          <w:tcPr>
            <w:tcW w:w="1192" w:type="dxa"/>
            <w:gridSpan w:val="4"/>
            <w:tcBorders>
              <w:top w:val="nil"/>
              <w:left w:val="nil"/>
              <w:bottom w:val="nil"/>
              <w:right w:val="nil"/>
            </w:tcBorders>
            <w:shd w:val="clear" w:color="auto" w:fill="auto"/>
            <w:noWrap/>
          </w:tcPr>
          <w:p w14:paraId="5A2E43E2" w14:textId="74A83EB8" w:rsidR="00EC7953" w:rsidRPr="00C65514" w:rsidRDefault="00EC7953" w:rsidP="00EC7953">
            <w:pPr>
              <w:spacing w:before="0" w:after="0"/>
              <w:jc w:val="right"/>
              <w:rPr>
                <w:rFonts w:ascii="Calibri Light" w:hAnsi="Calibri Light" w:cs="Calibri Light"/>
                <w:sz w:val="20"/>
                <w:szCs w:val="20"/>
              </w:rPr>
            </w:pPr>
            <w:r w:rsidRPr="00325AE1">
              <w:rPr>
                <w:rFonts w:ascii="Calibri Light" w:hAnsi="Calibri Light" w:cs="Calibri Light"/>
                <w:sz w:val="20"/>
                <w:szCs w:val="20"/>
              </w:rPr>
              <w:t xml:space="preserve"> 47,762 </w:t>
            </w:r>
          </w:p>
        </w:tc>
      </w:tr>
      <w:tr w:rsidR="00EC7953" w:rsidRPr="00C65514" w14:paraId="12177D5F" w14:textId="77777777" w:rsidTr="00325AE1">
        <w:trPr>
          <w:trHeight w:val="300"/>
        </w:trPr>
        <w:tc>
          <w:tcPr>
            <w:tcW w:w="5670" w:type="dxa"/>
            <w:tcBorders>
              <w:top w:val="nil"/>
              <w:left w:val="nil"/>
              <w:bottom w:val="nil"/>
              <w:right w:val="nil"/>
            </w:tcBorders>
            <w:shd w:val="clear" w:color="auto" w:fill="auto"/>
            <w:noWrap/>
          </w:tcPr>
          <w:p w14:paraId="64B5AA1C" w14:textId="3160FB1B" w:rsidR="00EC7953" w:rsidRPr="00C65514" w:rsidRDefault="00EC7953" w:rsidP="00EC7953">
            <w:pPr>
              <w:spacing w:before="0" w:after="0"/>
              <w:rPr>
                <w:rFonts w:ascii="Calibri Light" w:hAnsi="Calibri Light" w:cs="Calibri Light"/>
                <w:sz w:val="20"/>
                <w:szCs w:val="20"/>
              </w:rPr>
            </w:pPr>
            <w:r w:rsidRPr="00325AE1">
              <w:rPr>
                <w:rFonts w:ascii="Calibri Light" w:hAnsi="Calibri Light" w:cs="Calibri Light"/>
                <w:sz w:val="20"/>
                <w:szCs w:val="20"/>
              </w:rPr>
              <w:t>Less deferred revenue (note 10)</w:t>
            </w:r>
          </w:p>
        </w:tc>
        <w:tc>
          <w:tcPr>
            <w:tcW w:w="1275" w:type="dxa"/>
            <w:tcBorders>
              <w:top w:val="nil"/>
              <w:left w:val="nil"/>
              <w:bottom w:val="nil"/>
              <w:right w:val="nil"/>
            </w:tcBorders>
            <w:shd w:val="clear" w:color="auto" w:fill="auto"/>
            <w:noWrap/>
          </w:tcPr>
          <w:p w14:paraId="284BE11F" w14:textId="757B0377" w:rsidR="00EC7953" w:rsidRPr="00C65514" w:rsidRDefault="00EC7953" w:rsidP="00EC7953">
            <w:pPr>
              <w:spacing w:before="0" w:after="0"/>
              <w:jc w:val="right"/>
              <w:rPr>
                <w:rFonts w:ascii="Calibri Light" w:hAnsi="Calibri Light" w:cs="Calibri Light"/>
                <w:sz w:val="20"/>
                <w:szCs w:val="20"/>
              </w:rPr>
            </w:pPr>
            <w:r w:rsidRPr="00325AE1">
              <w:rPr>
                <w:rFonts w:ascii="Calibri Light" w:hAnsi="Calibri Light" w:cs="Calibri Light"/>
                <w:sz w:val="20"/>
                <w:szCs w:val="20"/>
              </w:rPr>
              <w:t xml:space="preserve"> (3,145)</w:t>
            </w:r>
          </w:p>
        </w:tc>
        <w:tc>
          <w:tcPr>
            <w:tcW w:w="1176" w:type="dxa"/>
            <w:gridSpan w:val="3"/>
            <w:tcBorders>
              <w:top w:val="nil"/>
              <w:left w:val="nil"/>
              <w:bottom w:val="nil"/>
              <w:right w:val="nil"/>
            </w:tcBorders>
            <w:shd w:val="clear" w:color="auto" w:fill="auto"/>
            <w:noWrap/>
          </w:tcPr>
          <w:p w14:paraId="020819CA" w14:textId="4634DC15" w:rsidR="00EC7953" w:rsidRPr="00C65514" w:rsidRDefault="00EC7953" w:rsidP="00EC7953">
            <w:pPr>
              <w:spacing w:before="0" w:after="0"/>
              <w:jc w:val="right"/>
              <w:rPr>
                <w:rFonts w:ascii="Calibri Light" w:hAnsi="Calibri Light" w:cs="Calibri Light"/>
                <w:sz w:val="20"/>
                <w:szCs w:val="20"/>
              </w:rPr>
            </w:pPr>
            <w:r w:rsidRPr="00C65514">
              <w:rPr>
                <w:rFonts w:ascii="Calibri Light" w:hAnsi="Calibri Light" w:cs="Calibri Light"/>
                <w:sz w:val="20"/>
                <w:szCs w:val="20"/>
              </w:rPr>
              <w:t>–</w:t>
            </w:r>
            <w:r w:rsidRPr="00325AE1">
              <w:rPr>
                <w:rFonts w:ascii="Calibri Light" w:hAnsi="Calibri Light" w:cs="Calibri Light"/>
                <w:sz w:val="20"/>
                <w:szCs w:val="20"/>
              </w:rPr>
              <w:t xml:space="preserve">   </w:t>
            </w:r>
          </w:p>
        </w:tc>
        <w:tc>
          <w:tcPr>
            <w:tcW w:w="1192" w:type="dxa"/>
            <w:gridSpan w:val="4"/>
            <w:tcBorders>
              <w:top w:val="nil"/>
              <w:left w:val="nil"/>
              <w:bottom w:val="nil"/>
              <w:right w:val="nil"/>
            </w:tcBorders>
            <w:shd w:val="clear" w:color="auto" w:fill="auto"/>
            <w:noWrap/>
          </w:tcPr>
          <w:p w14:paraId="0BD1FE5A" w14:textId="51B8D2BB" w:rsidR="00EC7953" w:rsidRPr="00C65514" w:rsidRDefault="00EC7953" w:rsidP="00EC7953">
            <w:pPr>
              <w:spacing w:before="0" w:after="0"/>
              <w:jc w:val="right"/>
              <w:rPr>
                <w:rFonts w:ascii="Calibri Light" w:hAnsi="Calibri Light" w:cs="Calibri Light"/>
                <w:sz w:val="20"/>
                <w:szCs w:val="20"/>
              </w:rPr>
            </w:pPr>
            <w:r w:rsidRPr="00325AE1">
              <w:rPr>
                <w:rFonts w:ascii="Calibri Light" w:hAnsi="Calibri Light" w:cs="Calibri Light"/>
                <w:sz w:val="20"/>
                <w:szCs w:val="20"/>
              </w:rPr>
              <w:t xml:space="preserve"> (3,360)</w:t>
            </w:r>
          </w:p>
        </w:tc>
      </w:tr>
      <w:tr w:rsidR="00EC7953" w:rsidRPr="00C65514" w14:paraId="5E940835" w14:textId="77777777" w:rsidTr="00325AE1">
        <w:trPr>
          <w:trHeight w:val="300"/>
        </w:trPr>
        <w:tc>
          <w:tcPr>
            <w:tcW w:w="5670" w:type="dxa"/>
            <w:tcBorders>
              <w:top w:val="nil"/>
              <w:left w:val="nil"/>
              <w:bottom w:val="nil"/>
              <w:right w:val="nil"/>
            </w:tcBorders>
            <w:shd w:val="clear" w:color="auto" w:fill="auto"/>
            <w:noWrap/>
          </w:tcPr>
          <w:p w14:paraId="2A31523C" w14:textId="3D6004DC" w:rsidR="00EC7953" w:rsidRPr="00C65514" w:rsidRDefault="00EC7953" w:rsidP="00EC7953">
            <w:pPr>
              <w:spacing w:before="0" w:after="0"/>
              <w:rPr>
                <w:rFonts w:ascii="Calibri Light" w:hAnsi="Calibri Light" w:cs="Calibri Light"/>
                <w:sz w:val="20"/>
                <w:szCs w:val="20"/>
              </w:rPr>
            </w:pPr>
            <w:proofErr w:type="gramStart"/>
            <w:r w:rsidRPr="00325AE1">
              <w:rPr>
                <w:rFonts w:ascii="Calibri Light" w:hAnsi="Calibri Light" w:cs="Calibri Light"/>
                <w:sz w:val="20"/>
                <w:szCs w:val="20"/>
              </w:rPr>
              <w:t>Plu</w:t>
            </w:r>
            <w:r>
              <w:rPr>
                <w:rFonts w:ascii="Calibri Light" w:hAnsi="Calibri Light" w:cs="Calibri Light"/>
                <w:sz w:val="20"/>
                <w:szCs w:val="20"/>
              </w:rPr>
              <w:t>s</w:t>
            </w:r>
            <w:proofErr w:type="gramEnd"/>
            <w:r>
              <w:rPr>
                <w:rFonts w:ascii="Calibri Light" w:hAnsi="Calibri Light" w:cs="Calibri Light"/>
                <w:sz w:val="20"/>
                <w:szCs w:val="20"/>
              </w:rPr>
              <w:t xml:space="preserve"> </w:t>
            </w:r>
            <w:r w:rsidRPr="00325AE1">
              <w:rPr>
                <w:rFonts w:ascii="Calibri Light" w:hAnsi="Calibri Light" w:cs="Calibri Light"/>
                <w:sz w:val="20"/>
                <w:szCs w:val="20"/>
              </w:rPr>
              <w:t>deferred revenue used</w:t>
            </w:r>
          </w:p>
        </w:tc>
        <w:tc>
          <w:tcPr>
            <w:tcW w:w="1275" w:type="dxa"/>
            <w:tcBorders>
              <w:top w:val="nil"/>
              <w:left w:val="nil"/>
              <w:bottom w:val="nil"/>
              <w:right w:val="nil"/>
            </w:tcBorders>
            <w:shd w:val="clear" w:color="auto" w:fill="auto"/>
            <w:noWrap/>
          </w:tcPr>
          <w:p w14:paraId="412CA33F" w14:textId="3A792833" w:rsidR="00EC7953" w:rsidRPr="00C65514" w:rsidRDefault="00EC7953" w:rsidP="00EC7953">
            <w:pPr>
              <w:spacing w:before="0" w:after="0"/>
              <w:jc w:val="right"/>
              <w:rPr>
                <w:rFonts w:ascii="Calibri Light" w:hAnsi="Calibri Light" w:cs="Calibri Light"/>
                <w:sz w:val="20"/>
                <w:szCs w:val="20"/>
              </w:rPr>
            </w:pPr>
            <w:r w:rsidRPr="00325AE1">
              <w:rPr>
                <w:rFonts w:ascii="Calibri Light" w:hAnsi="Calibri Light" w:cs="Calibri Light"/>
                <w:sz w:val="20"/>
                <w:szCs w:val="20"/>
              </w:rPr>
              <w:t xml:space="preserve"> 3,360 </w:t>
            </w:r>
          </w:p>
        </w:tc>
        <w:tc>
          <w:tcPr>
            <w:tcW w:w="1176" w:type="dxa"/>
            <w:gridSpan w:val="3"/>
            <w:tcBorders>
              <w:top w:val="nil"/>
              <w:left w:val="nil"/>
              <w:bottom w:val="nil"/>
              <w:right w:val="nil"/>
            </w:tcBorders>
            <w:shd w:val="clear" w:color="auto" w:fill="auto"/>
            <w:noWrap/>
          </w:tcPr>
          <w:p w14:paraId="687F891B" w14:textId="55080551" w:rsidR="00EC7953" w:rsidRPr="00C65514" w:rsidRDefault="00EC7953" w:rsidP="00EC7953">
            <w:pPr>
              <w:spacing w:before="0" w:after="0"/>
              <w:jc w:val="right"/>
              <w:rPr>
                <w:rFonts w:ascii="Calibri Light" w:hAnsi="Calibri Light" w:cs="Calibri Light"/>
                <w:sz w:val="20"/>
                <w:szCs w:val="20"/>
              </w:rPr>
            </w:pPr>
            <w:r w:rsidRPr="00325AE1">
              <w:rPr>
                <w:rFonts w:ascii="Calibri Light" w:hAnsi="Calibri Light" w:cs="Calibri Light"/>
                <w:sz w:val="20"/>
                <w:szCs w:val="20"/>
              </w:rPr>
              <w:t xml:space="preserve"> 1,000 </w:t>
            </w:r>
          </w:p>
        </w:tc>
        <w:tc>
          <w:tcPr>
            <w:tcW w:w="1192" w:type="dxa"/>
            <w:gridSpan w:val="4"/>
            <w:tcBorders>
              <w:top w:val="nil"/>
              <w:left w:val="nil"/>
              <w:bottom w:val="nil"/>
              <w:right w:val="nil"/>
            </w:tcBorders>
            <w:shd w:val="clear" w:color="auto" w:fill="auto"/>
            <w:noWrap/>
          </w:tcPr>
          <w:p w14:paraId="7FBBB176" w14:textId="5D64AF6B" w:rsidR="00EC7953" w:rsidRPr="00C65514" w:rsidRDefault="00EC7953" w:rsidP="00EC7953">
            <w:pPr>
              <w:spacing w:before="0" w:after="0"/>
              <w:jc w:val="right"/>
              <w:rPr>
                <w:rFonts w:ascii="Calibri Light" w:hAnsi="Calibri Light" w:cs="Calibri Light"/>
                <w:sz w:val="20"/>
                <w:szCs w:val="20"/>
              </w:rPr>
            </w:pPr>
            <w:r w:rsidRPr="00C65514">
              <w:rPr>
                <w:rFonts w:ascii="Calibri Light" w:hAnsi="Calibri Light" w:cs="Calibri Light"/>
                <w:sz w:val="20"/>
                <w:szCs w:val="20"/>
              </w:rPr>
              <w:t>–</w:t>
            </w:r>
            <w:r w:rsidRPr="00325AE1">
              <w:rPr>
                <w:rFonts w:ascii="Calibri Light" w:hAnsi="Calibri Light" w:cs="Calibri Light"/>
                <w:sz w:val="20"/>
                <w:szCs w:val="20"/>
              </w:rPr>
              <w:t xml:space="preserve">   </w:t>
            </w:r>
          </w:p>
        </w:tc>
      </w:tr>
      <w:tr w:rsidR="00ED63D1" w:rsidRPr="00C65514" w14:paraId="570CB808" w14:textId="77777777">
        <w:trPr>
          <w:trHeight w:val="300"/>
        </w:trPr>
        <w:tc>
          <w:tcPr>
            <w:tcW w:w="5670" w:type="dxa"/>
            <w:tcBorders>
              <w:top w:val="nil"/>
              <w:left w:val="nil"/>
              <w:bottom w:val="nil"/>
              <w:right w:val="nil"/>
            </w:tcBorders>
            <w:shd w:val="clear" w:color="auto" w:fill="auto"/>
            <w:noWrap/>
            <w:vAlign w:val="bottom"/>
            <w:hideMark/>
          </w:tcPr>
          <w:p w14:paraId="700BBB55" w14:textId="77777777" w:rsidR="00ED63D1" w:rsidRPr="00C65514" w:rsidRDefault="00ED63D1">
            <w:pPr>
              <w:spacing w:before="0" w:after="0"/>
              <w:rPr>
                <w:rFonts w:ascii="Calibri Light" w:hAnsi="Calibri Light" w:cs="Calibri Light"/>
                <w:sz w:val="20"/>
                <w:szCs w:val="20"/>
              </w:rPr>
            </w:pPr>
          </w:p>
        </w:tc>
        <w:tc>
          <w:tcPr>
            <w:tcW w:w="1275" w:type="dxa"/>
            <w:tcBorders>
              <w:top w:val="single" w:sz="4" w:space="0" w:color="auto"/>
              <w:left w:val="nil"/>
              <w:bottom w:val="single" w:sz="4" w:space="0" w:color="auto"/>
              <w:right w:val="nil"/>
            </w:tcBorders>
            <w:shd w:val="clear" w:color="auto" w:fill="auto"/>
            <w:noWrap/>
            <w:vAlign w:val="bottom"/>
            <w:hideMark/>
          </w:tcPr>
          <w:p w14:paraId="0D1EA32B" w14:textId="77777777" w:rsidR="00ED63D1" w:rsidRPr="00C65514" w:rsidRDefault="00ED63D1">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29,129 </w:t>
            </w:r>
          </w:p>
        </w:tc>
        <w:tc>
          <w:tcPr>
            <w:tcW w:w="1176" w:type="dxa"/>
            <w:gridSpan w:val="3"/>
            <w:tcBorders>
              <w:top w:val="single" w:sz="4" w:space="0" w:color="auto"/>
              <w:left w:val="nil"/>
              <w:bottom w:val="single" w:sz="4" w:space="0" w:color="auto"/>
              <w:right w:val="nil"/>
            </w:tcBorders>
            <w:shd w:val="clear" w:color="auto" w:fill="auto"/>
            <w:noWrap/>
            <w:vAlign w:val="bottom"/>
            <w:hideMark/>
          </w:tcPr>
          <w:p w14:paraId="6B6662B0" w14:textId="77777777" w:rsidR="00ED63D1" w:rsidRPr="00C65514" w:rsidRDefault="00ED63D1">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24,444 </w:t>
            </w:r>
          </w:p>
        </w:tc>
        <w:tc>
          <w:tcPr>
            <w:tcW w:w="1192" w:type="dxa"/>
            <w:gridSpan w:val="4"/>
            <w:tcBorders>
              <w:top w:val="single" w:sz="4" w:space="0" w:color="auto"/>
              <w:left w:val="nil"/>
              <w:bottom w:val="single" w:sz="4" w:space="0" w:color="auto"/>
              <w:right w:val="nil"/>
            </w:tcBorders>
            <w:shd w:val="clear" w:color="auto" w:fill="auto"/>
            <w:noWrap/>
            <w:vAlign w:val="bottom"/>
            <w:hideMark/>
          </w:tcPr>
          <w:p w14:paraId="51E4F15F" w14:textId="77777777" w:rsidR="00ED63D1" w:rsidRPr="00C65514" w:rsidRDefault="00ED63D1">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44,402 </w:t>
            </w:r>
          </w:p>
        </w:tc>
      </w:tr>
      <w:tr w:rsidR="00844413" w:rsidRPr="00C65514" w14:paraId="0E851EF5" w14:textId="77777777">
        <w:tblPrEx>
          <w:tblCellMar>
            <w:left w:w="0" w:type="dxa"/>
            <w:right w:w="0" w:type="dxa"/>
          </w:tblCellMar>
        </w:tblPrEx>
        <w:trPr>
          <w:trHeight w:val="240"/>
        </w:trPr>
        <w:tc>
          <w:tcPr>
            <w:tcW w:w="9356" w:type="dxa"/>
            <w:gridSpan w:val="9"/>
            <w:tcBorders>
              <w:top w:val="nil"/>
              <w:left w:val="nil"/>
              <w:bottom w:val="nil"/>
              <w:right w:val="nil"/>
            </w:tcBorders>
            <w:shd w:val="clear" w:color="auto" w:fill="auto"/>
            <w:noWrap/>
            <w:vAlign w:val="bottom"/>
            <w:hideMark/>
          </w:tcPr>
          <w:p w14:paraId="2CD178C2" w14:textId="3CC33BE1" w:rsidR="00844413" w:rsidRPr="00C65514" w:rsidRDefault="00844413" w:rsidP="00844413">
            <w:pPr>
              <w:spacing w:after="0"/>
              <w:rPr>
                <w:rFonts w:ascii="Calibri Light" w:hAnsi="Calibri Light" w:cs="Calibri Light"/>
                <w:sz w:val="20"/>
                <w:szCs w:val="20"/>
              </w:rPr>
            </w:pPr>
            <w:r w:rsidRPr="00C65514">
              <w:rPr>
                <w:rFonts w:ascii="Calibri Light" w:hAnsi="Calibri Light" w:cs="Calibri Light"/>
                <w:sz w:val="20"/>
                <w:szCs w:val="20"/>
              </w:rPr>
              <w:t>* Creative New Zealand received $28.914 million of revenue from the Crown (2021: $47.762 million). Of this, $3.145</w:t>
            </w:r>
            <w:r w:rsidR="003C383D" w:rsidRPr="00C65514">
              <w:rPr>
                <w:rFonts w:ascii="Calibri Light" w:hAnsi="Calibri Light" w:cs="Calibri Light"/>
                <w:sz w:val="20"/>
                <w:szCs w:val="20"/>
              </w:rPr>
              <w:t> </w:t>
            </w:r>
            <w:r w:rsidRPr="00C65514">
              <w:rPr>
                <w:rFonts w:ascii="Calibri Light" w:hAnsi="Calibri Light" w:cs="Calibri Light"/>
                <w:sz w:val="20"/>
                <w:szCs w:val="20"/>
              </w:rPr>
              <w:t>million (2021: $3.360 million) was recognised in the Statement of Financial Position as deferred revenue due to the attached conditions of the funding. A reconciliation of the C</w:t>
            </w:r>
            <w:r w:rsidR="003C383D" w:rsidRPr="00C65514">
              <w:rPr>
                <w:rFonts w:ascii="Calibri Light" w:hAnsi="Calibri Light" w:cs="Calibri Light"/>
                <w:sz w:val="20"/>
                <w:szCs w:val="20"/>
              </w:rPr>
              <w:t>OVID</w:t>
            </w:r>
            <w:r w:rsidRPr="00C65514">
              <w:rPr>
                <w:rFonts w:ascii="Calibri Light" w:hAnsi="Calibri Light" w:cs="Calibri Light"/>
                <w:sz w:val="20"/>
                <w:szCs w:val="20"/>
              </w:rPr>
              <w:t>-19 recovery response funding is included in note</w:t>
            </w:r>
            <w:r w:rsidR="003C383D" w:rsidRPr="00C65514">
              <w:rPr>
                <w:rFonts w:ascii="Calibri Light" w:hAnsi="Calibri Light" w:cs="Calibri Light"/>
                <w:sz w:val="20"/>
                <w:szCs w:val="20"/>
              </w:rPr>
              <w:t> </w:t>
            </w:r>
            <w:r w:rsidRPr="00C65514">
              <w:rPr>
                <w:rFonts w:ascii="Calibri Light" w:hAnsi="Calibri Light" w:cs="Calibri Light"/>
                <w:sz w:val="20"/>
                <w:szCs w:val="20"/>
              </w:rPr>
              <w:t>10.</w:t>
            </w:r>
          </w:p>
          <w:p w14:paraId="7B1277A6" w14:textId="28DCF710" w:rsidR="00844413" w:rsidRPr="00C65514" w:rsidRDefault="00844413" w:rsidP="00844413">
            <w:pPr>
              <w:spacing w:after="0"/>
              <w:rPr>
                <w:rFonts w:ascii="Calibri Light" w:hAnsi="Calibri Light" w:cs="Calibri Light"/>
                <w:sz w:val="20"/>
                <w:szCs w:val="20"/>
              </w:rPr>
            </w:pPr>
            <w:r w:rsidRPr="00C65514">
              <w:rPr>
                <w:rFonts w:ascii="Calibri Light" w:hAnsi="Calibri Light" w:cs="Calibri Light"/>
                <w:sz w:val="20"/>
                <w:szCs w:val="20"/>
              </w:rPr>
              <w:t xml:space="preserve">Apart from the general restrictions, no unfulfilled conditions or contingencies </w:t>
            </w:r>
            <w:r w:rsidR="003C383D" w:rsidRPr="00C65514">
              <w:rPr>
                <w:rFonts w:ascii="Calibri Light" w:hAnsi="Calibri Light" w:cs="Calibri Light"/>
                <w:sz w:val="20"/>
                <w:szCs w:val="20"/>
              </w:rPr>
              <w:t xml:space="preserve">are </w:t>
            </w:r>
            <w:r w:rsidRPr="00C65514">
              <w:rPr>
                <w:rFonts w:ascii="Calibri Light" w:hAnsi="Calibri Light" w:cs="Calibri Light"/>
                <w:sz w:val="20"/>
                <w:szCs w:val="20"/>
              </w:rPr>
              <w:t>attached to government funding (2021: $nil).</w:t>
            </w:r>
          </w:p>
        </w:tc>
      </w:tr>
      <w:tr w:rsidR="00844413" w:rsidRPr="00C65514" w14:paraId="624E06C9" w14:textId="77777777">
        <w:tblPrEx>
          <w:tblCellMar>
            <w:left w:w="0" w:type="dxa"/>
            <w:right w:w="0" w:type="dxa"/>
          </w:tblCellMar>
        </w:tblPrEx>
        <w:trPr>
          <w:trHeight w:val="240"/>
        </w:trPr>
        <w:tc>
          <w:tcPr>
            <w:tcW w:w="9356" w:type="dxa"/>
            <w:gridSpan w:val="9"/>
            <w:tcBorders>
              <w:top w:val="nil"/>
              <w:left w:val="nil"/>
              <w:bottom w:val="nil"/>
              <w:right w:val="nil"/>
            </w:tcBorders>
            <w:shd w:val="clear" w:color="auto" w:fill="auto"/>
            <w:noWrap/>
            <w:vAlign w:val="bottom"/>
          </w:tcPr>
          <w:p w14:paraId="24015607" w14:textId="77777777" w:rsidR="00844413" w:rsidRPr="00C65514" w:rsidRDefault="00844413" w:rsidP="00844413">
            <w:pPr>
              <w:spacing w:after="0"/>
              <w:rPr>
                <w:rFonts w:ascii="Calibri Light" w:hAnsi="Calibri Light" w:cs="Calibri Light"/>
                <w:sz w:val="20"/>
                <w:szCs w:val="20"/>
              </w:rPr>
            </w:pPr>
          </w:p>
        </w:tc>
      </w:tr>
      <w:tr w:rsidR="00844413" w:rsidRPr="00C65514" w14:paraId="1E841502" w14:textId="77777777">
        <w:tblPrEx>
          <w:tblCellMar>
            <w:left w:w="0" w:type="dxa"/>
            <w:right w:w="0" w:type="dxa"/>
          </w:tblCellMar>
        </w:tblPrEx>
        <w:trPr>
          <w:trHeight w:val="55"/>
        </w:trPr>
        <w:tc>
          <w:tcPr>
            <w:tcW w:w="9356" w:type="dxa"/>
            <w:gridSpan w:val="9"/>
            <w:tcBorders>
              <w:top w:val="nil"/>
              <w:left w:val="nil"/>
              <w:bottom w:val="nil"/>
              <w:right w:val="nil"/>
            </w:tcBorders>
            <w:shd w:val="clear" w:color="auto" w:fill="auto"/>
            <w:noWrap/>
            <w:vAlign w:val="bottom"/>
            <w:hideMark/>
          </w:tcPr>
          <w:p w14:paraId="6667285B" w14:textId="7B567112" w:rsidR="00844413" w:rsidRPr="00C65514" w:rsidRDefault="00844413" w:rsidP="00844413">
            <w:pPr>
              <w:keepNext/>
              <w:spacing w:after="120"/>
              <w:outlineLvl w:val="2"/>
              <w:rPr>
                <w:rFonts w:ascii="Calibri Light" w:hAnsi="Calibri Light" w:cs="Calibri Light"/>
                <w:b/>
                <w:bCs/>
                <w:sz w:val="24"/>
              </w:rPr>
            </w:pPr>
            <w:r w:rsidRPr="00C65514">
              <w:rPr>
                <w:rFonts w:ascii="Calibri Light" w:hAnsi="Calibri Light" w:cs="Calibri Light"/>
                <w:b/>
                <w:bCs/>
                <w:sz w:val="24"/>
              </w:rPr>
              <w:t>4. Revenue from the New Zealand Lottery Grants Board</w:t>
            </w:r>
            <w:r w:rsidR="00326FE2" w:rsidRPr="00C65514">
              <w:t xml:space="preserve"> </w:t>
            </w:r>
            <w:r w:rsidR="00326FE2" w:rsidRPr="00C65514">
              <w:rPr>
                <w:rFonts w:ascii="Calibri Light" w:hAnsi="Calibri Light" w:cs="Calibri Light"/>
                <w:b/>
                <w:bCs/>
                <w:sz w:val="24"/>
              </w:rPr>
              <w:t>Te Puna Tahua</w:t>
            </w:r>
            <w:r w:rsidRPr="00C65514">
              <w:rPr>
                <w:rFonts w:ascii="Calibri Light" w:hAnsi="Calibri Light" w:cs="Calibri Light"/>
                <w:b/>
                <w:bCs/>
                <w:sz w:val="24"/>
              </w:rPr>
              <w:t xml:space="preserve"> </w:t>
            </w:r>
          </w:p>
        </w:tc>
      </w:tr>
      <w:tr w:rsidR="00844413" w:rsidRPr="00C65514" w14:paraId="58E9B8CE" w14:textId="77777777">
        <w:tblPrEx>
          <w:tblCellMar>
            <w:left w:w="0" w:type="dxa"/>
            <w:right w:w="0" w:type="dxa"/>
          </w:tblCellMar>
        </w:tblPrEx>
        <w:trPr>
          <w:trHeight w:val="300"/>
        </w:trPr>
        <w:tc>
          <w:tcPr>
            <w:tcW w:w="9356" w:type="dxa"/>
            <w:gridSpan w:val="9"/>
            <w:tcBorders>
              <w:top w:val="nil"/>
              <w:left w:val="nil"/>
              <w:bottom w:val="nil"/>
              <w:right w:val="nil"/>
            </w:tcBorders>
            <w:shd w:val="pct5" w:color="auto" w:fill="auto"/>
            <w:noWrap/>
            <w:vAlign w:val="bottom"/>
          </w:tcPr>
          <w:p w14:paraId="4C26C16C" w14:textId="77777777" w:rsidR="00844413" w:rsidRPr="00C65514" w:rsidRDefault="00844413" w:rsidP="00844413">
            <w:pPr>
              <w:keepNext/>
              <w:spacing w:before="0"/>
              <w:outlineLvl w:val="3"/>
              <w:rPr>
                <w:rFonts w:ascii="Calibri Light" w:hAnsi="Calibri Light" w:cs="Calibri Light"/>
                <w:b/>
                <w:bCs/>
                <w:i/>
                <w:iCs/>
              </w:rPr>
            </w:pPr>
            <w:r w:rsidRPr="00C65514">
              <w:rPr>
                <w:rFonts w:ascii="Calibri Light" w:hAnsi="Calibri Light" w:cs="Calibri Light"/>
                <w:b/>
                <w:bCs/>
                <w:i/>
                <w:iCs/>
              </w:rPr>
              <w:t>Accounting policy</w:t>
            </w:r>
          </w:p>
          <w:p w14:paraId="05D721F5" w14:textId="3244BCF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Creative New Zealand receives most of its funding from the NZLGB. The NZLGB allocates part of Lotto New Zealand</w:t>
            </w:r>
            <w:r w:rsidR="00AB1D4A" w:rsidRPr="00C65514">
              <w:rPr>
                <w:rFonts w:ascii="Calibri Light" w:hAnsi="Calibri Light" w:cs="Calibri Light"/>
                <w:sz w:val="20"/>
                <w:szCs w:val="20"/>
              </w:rPr>
              <w:t>’</w:t>
            </w:r>
            <w:r w:rsidRPr="00C65514">
              <w:rPr>
                <w:rFonts w:ascii="Calibri Light" w:hAnsi="Calibri Light" w:cs="Calibri Light"/>
                <w:sz w:val="20"/>
                <w:szCs w:val="20"/>
              </w:rPr>
              <w:t>s profit to Creative New Zealand through the Gambling Act 2003. The funding allocation for the year is based on 15</w:t>
            </w:r>
            <w:r w:rsidR="006E60B4" w:rsidRPr="00C65514">
              <w:rPr>
                <w:rFonts w:ascii="Calibri Light" w:hAnsi="Calibri Light" w:cs="Calibri Light"/>
                <w:sz w:val="20"/>
                <w:szCs w:val="20"/>
              </w:rPr>
              <w:t> </w:t>
            </w:r>
            <w:r w:rsidRPr="00C65514">
              <w:rPr>
                <w:rFonts w:ascii="Calibri Light" w:hAnsi="Calibri Light" w:cs="Calibri Light"/>
                <w:sz w:val="20"/>
                <w:szCs w:val="20"/>
              </w:rPr>
              <w:t>percent of Lotto New Zealand</w:t>
            </w:r>
            <w:r w:rsidR="00AB1D4A" w:rsidRPr="00C65514">
              <w:rPr>
                <w:rFonts w:ascii="Calibri Light" w:hAnsi="Calibri Light" w:cs="Calibri Light"/>
                <w:sz w:val="20"/>
                <w:szCs w:val="20"/>
              </w:rPr>
              <w:t>’</w:t>
            </w:r>
            <w:r w:rsidRPr="00C65514">
              <w:rPr>
                <w:rFonts w:ascii="Calibri Light" w:hAnsi="Calibri Light" w:cs="Calibri Light"/>
                <w:sz w:val="20"/>
                <w:szCs w:val="20"/>
              </w:rPr>
              <w:t>s forecast profit for the financial year. Creative New Zealand also receives a 15</w:t>
            </w:r>
            <w:r w:rsidR="006E60B4" w:rsidRPr="00C65514">
              <w:rPr>
                <w:rFonts w:ascii="Calibri Light" w:hAnsi="Calibri Light" w:cs="Calibri Light"/>
                <w:sz w:val="20"/>
                <w:szCs w:val="20"/>
              </w:rPr>
              <w:t> </w:t>
            </w:r>
            <w:r w:rsidRPr="00C65514">
              <w:rPr>
                <w:rFonts w:ascii="Calibri Light" w:hAnsi="Calibri Light" w:cs="Calibri Light"/>
                <w:sz w:val="20"/>
                <w:szCs w:val="20"/>
              </w:rPr>
              <w:t>percent share in Lotto New Zealand</w:t>
            </w:r>
            <w:r w:rsidR="00AB1D4A" w:rsidRPr="00C65514">
              <w:rPr>
                <w:rFonts w:ascii="Calibri Light" w:hAnsi="Calibri Light" w:cs="Calibri Light"/>
                <w:sz w:val="20"/>
                <w:szCs w:val="20"/>
              </w:rPr>
              <w:t>’</w:t>
            </w:r>
            <w:r w:rsidRPr="00C65514">
              <w:rPr>
                <w:rFonts w:ascii="Calibri Light" w:hAnsi="Calibri Light" w:cs="Calibri Light"/>
                <w:sz w:val="20"/>
                <w:szCs w:val="20"/>
              </w:rPr>
              <w:t>s available funding over and above the forecast (the additional profit allocation), which is dependent on the actual audited results for the year. One-off funding allocations from reserves are also based on this 15 percent share.</w:t>
            </w:r>
          </w:p>
          <w:p w14:paraId="293E5FB0" w14:textId="121214BE"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Creative New Zealand uses the funding for the purpose of meeting its objectives, as specified in the governing legislation. Creative New Zealand considers no conditions </w:t>
            </w:r>
            <w:r w:rsidR="006E60B4" w:rsidRPr="00C65514">
              <w:rPr>
                <w:rFonts w:ascii="Calibri Light" w:hAnsi="Calibri Light" w:cs="Calibri Light"/>
                <w:sz w:val="20"/>
                <w:szCs w:val="20"/>
              </w:rPr>
              <w:t xml:space="preserve">are </w:t>
            </w:r>
            <w:r w:rsidRPr="00C65514">
              <w:rPr>
                <w:rFonts w:ascii="Calibri Light" w:hAnsi="Calibri Light" w:cs="Calibri Light"/>
                <w:sz w:val="20"/>
                <w:szCs w:val="20"/>
              </w:rPr>
              <w:t>attached to the funding. The funding is recognised as revenue at the point of entitlement. The fair value of revenue from the NZLGB has been determined to be equivalent to the amounts due in the funding arrangements.</w:t>
            </w:r>
          </w:p>
        </w:tc>
      </w:tr>
      <w:tr w:rsidR="00844413" w:rsidRPr="00C65514" w14:paraId="1C9DC3EB" w14:textId="77777777">
        <w:tblPrEx>
          <w:tblCellMar>
            <w:left w:w="0" w:type="dxa"/>
            <w:right w:w="0" w:type="dxa"/>
          </w:tblCellMar>
        </w:tblPrEx>
        <w:trPr>
          <w:trHeight w:val="255"/>
        </w:trPr>
        <w:tc>
          <w:tcPr>
            <w:tcW w:w="9356" w:type="dxa"/>
            <w:gridSpan w:val="9"/>
            <w:tcBorders>
              <w:top w:val="nil"/>
              <w:left w:val="nil"/>
              <w:bottom w:val="nil"/>
              <w:right w:val="nil"/>
            </w:tcBorders>
            <w:shd w:val="clear" w:color="auto" w:fill="auto"/>
            <w:noWrap/>
            <w:vAlign w:val="bottom"/>
          </w:tcPr>
          <w:p w14:paraId="196396D2" w14:textId="77777777" w:rsidR="00844413" w:rsidRPr="00C65514" w:rsidRDefault="00844413" w:rsidP="00844413">
            <w:pPr>
              <w:spacing w:before="0" w:after="0"/>
              <w:rPr>
                <w:rFonts w:ascii="Calibri Light" w:hAnsi="Calibri Light" w:cs="Calibri Light"/>
                <w:b/>
                <w:sz w:val="20"/>
                <w:szCs w:val="20"/>
              </w:rPr>
            </w:pPr>
          </w:p>
        </w:tc>
      </w:tr>
      <w:tr w:rsidR="00844413" w:rsidRPr="00C65514" w14:paraId="072EE79C" w14:textId="77777777">
        <w:tblPrEx>
          <w:tblCellMar>
            <w:left w:w="0" w:type="dxa"/>
            <w:right w:w="0" w:type="dxa"/>
          </w:tblCellMar>
        </w:tblPrEx>
        <w:trPr>
          <w:trHeight w:val="255"/>
        </w:trPr>
        <w:tc>
          <w:tcPr>
            <w:tcW w:w="9356" w:type="dxa"/>
            <w:gridSpan w:val="9"/>
            <w:tcBorders>
              <w:top w:val="nil"/>
              <w:left w:val="nil"/>
              <w:bottom w:val="nil"/>
              <w:right w:val="nil"/>
            </w:tcBorders>
            <w:shd w:val="clear" w:color="auto" w:fill="auto"/>
            <w:noWrap/>
            <w:vAlign w:val="bottom"/>
            <w:hideMark/>
          </w:tcPr>
          <w:p w14:paraId="6B71C8BD" w14:textId="2FBBD561" w:rsidR="00844413" w:rsidRPr="00C65514" w:rsidRDefault="00844413" w:rsidP="00844413">
            <w:pPr>
              <w:keepNext/>
              <w:spacing w:before="0" w:after="0"/>
              <w:outlineLvl w:val="3"/>
              <w:rPr>
                <w:rFonts w:ascii="Calibri Light" w:hAnsi="Calibri Light" w:cs="Calibri Light"/>
                <w:b/>
                <w:bCs/>
                <w:i/>
                <w:iCs/>
                <w:sz w:val="20"/>
                <w:szCs w:val="20"/>
              </w:rPr>
            </w:pPr>
            <w:r w:rsidRPr="00C65514">
              <w:rPr>
                <w:rFonts w:ascii="Calibri Light" w:hAnsi="Calibri Light" w:cs="Calibri Light"/>
                <w:b/>
                <w:bCs/>
                <w:i/>
                <w:iCs/>
              </w:rPr>
              <w:t>Breakdown of revenue from the New Zealand Lottery Grants Board</w:t>
            </w:r>
            <w:r w:rsidR="00326FE2" w:rsidRPr="00C65514">
              <w:rPr>
                <w:rFonts w:ascii="Calibri Light" w:hAnsi="Calibri Light" w:cs="Calibri Light"/>
                <w:b/>
                <w:bCs/>
                <w:i/>
                <w:iCs/>
              </w:rPr>
              <w:t xml:space="preserve"> Te Puna Tahua</w:t>
            </w:r>
          </w:p>
        </w:tc>
      </w:tr>
      <w:tr w:rsidR="00844413" w:rsidRPr="00C65514" w14:paraId="01E5E343" w14:textId="77777777">
        <w:tblPrEx>
          <w:tblCellMar>
            <w:left w:w="0" w:type="dxa"/>
            <w:right w:w="0" w:type="dxa"/>
          </w:tblCellMar>
        </w:tblPrEx>
        <w:trPr>
          <w:trHeight w:val="300"/>
        </w:trPr>
        <w:tc>
          <w:tcPr>
            <w:tcW w:w="5387" w:type="dxa"/>
            <w:tcBorders>
              <w:top w:val="nil"/>
              <w:left w:val="nil"/>
              <w:bottom w:val="nil"/>
              <w:right w:val="nil"/>
            </w:tcBorders>
            <w:shd w:val="clear" w:color="auto" w:fill="auto"/>
            <w:noWrap/>
            <w:vAlign w:val="bottom"/>
            <w:hideMark/>
          </w:tcPr>
          <w:p w14:paraId="2D780358" w14:textId="77777777" w:rsidR="00844413" w:rsidRPr="00C65514" w:rsidRDefault="00844413" w:rsidP="00844413">
            <w:pPr>
              <w:spacing w:before="0" w:after="0"/>
              <w:rPr>
                <w:rFonts w:ascii="Calibri Light" w:hAnsi="Calibri Light" w:cs="Calibri Light"/>
                <w:bCs/>
                <w:sz w:val="20"/>
                <w:szCs w:val="20"/>
              </w:rPr>
            </w:pPr>
          </w:p>
        </w:tc>
        <w:tc>
          <w:tcPr>
            <w:tcW w:w="1399" w:type="dxa"/>
            <w:gridSpan w:val="3"/>
            <w:tcBorders>
              <w:top w:val="nil"/>
              <w:left w:val="nil"/>
              <w:bottom w:val="nil"/>
              <w:right w:val="nil"/>
            </w:tcBorders>
            <w:shd w:val="clear" w:color="auto" w:fill="auto"/>
            <w:noWrap/>
            <w:vAlign w:val="bottom"/>
            <w:hideMark/>
          </w:tcPr>
          <w:p w14:paraId="70251F3B" w14:textId="77777777" w:rsidR="00844413" w:rsidRPr="00C65514" w:rsidRDefault="00844413" w:rsidP="00844413">
            <w:pPr>
              <w:spacing w:before="0" w:after="0"/>
              <w:rPr>
                <w:rFonts w:ascii="Calibri Light" w:hAnsi="Calibri Light" w:cs="Calibri Light"/>
                <w:sz w:val="20"/>
                <w:szCs w:val="20"/>
              </w:rPr>
            </w:pPr>
          </w:p>
        </w:tc>
        <w:tc>
          <w:tcPr>
            <w:tcW w:w="1262" w:type="dxa"/>
            <w:gridSpan w:val="3"/>
            <w:tcBorders>
              <w:top w:val="nil"/>
              <w:left w:val="nil"/>
              <w:bottom w:val="nil"/>
              <w:right w:val="nil"/>
            </w:tcBorders>
            <w:shd w:val="clear" w:color="auto" w:fill="auto"/>
            <w:noWrap/>
            <w:vAlign w:val="bottom"/>
            <w:hideMark/>
          </w:tcPr>
          <w:p w14:paraId="5B2C1996"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308" w:type="dxa"/>
            <w:gridSpan w:val="2"/>
            <w:tcBorders>
              <w:top w:val="nil"/>
              <w:left w:val="nil"/>
              <w:bottom w:val="nil"/>
              <w:right w:val="nil"/>
            </w:tcBorders>
            <w:shd w:val="clear" w:color="auto" w:fill="auto"/>
            <w:noWrap/>
            <w:vAlign w:val="bottom"/>
            <w:hideMark/>
          </w:tcPr>
          <w:p w14:paraId="45DE72C6"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2021 </w:t>
            </w:r>
          </w:p>
        </w:tc>
      </w:tr>
      <w:tr w:rsidR="00844413" w:rsidRPr="00C65514" w14:paraId="6A375B54" w14:textId="77777777">
        <w:tblPrEx>
          <w:tblCellMar>
            <w:left w:w="0" w:type="dxa"/>
            <w:right w:w="0" w:type="dxa"/>
          </w:tblCellMar>
        </w:tblPrEx>
        <w:trPr>
          <w:trHeight w:val="300"/>
        </w:trPr>
        <w:tc>
          <w:tcPr>
            <w:tcW w:w="5387" w:type="dxa"/>
            <w:tcBorders>
              <w:top w:val="nil"/>
              <w:left w:val="nil"/>
              <w:bottom w:val="nil"/>
              <w:right w:val="nil"/>
            </w:tcBorders>
            <w:shd w:val="clear" w:color="auto" w:fill="auto"/>
            <w:noWrap/>
            <w:vAlign w:val="bottom"/>
            <w:hideMark/>
          </w:tcPr>
          <w:p w14:paraId="6B4C1FD5" w14:textId="77777777" w:rsidR="00844413" w:rsidRPr="00C65514" w:rsidRDefault="00844413" w:rsidP="00844413">
            <w:pPr>
              <w:spacing w:before="0" w:after="0"/>
              <w:rPr>
                <w:rFonts w:ascii="Calibri Light" w:hAnsi="Calibri Light" w:cs="Calibri Light"/>
                <w:sz w:val="20"/>
                <w:szCs w:val="20"/>
              </w:rPr>
            </w:pPr>
          </w:p>
        </w:tc>
        <w:tc>
          <w:tcPr>
            <w:tcW w:w="1399" w:type="dxa"/>
            <w:gridSpan w:val="3"/>
            <w:tcBorders>
              <w:top w:val="nil"/>
              <w:left w:val="nil"/>
              <w:bottom w:val="nil"/>
              <w:right w:val="nil"/>
            </w:tcBorders>
            <w:shd w:val="clear" w:color="auto" w:fill="auto"/>
            <w:noWrap/>
            <w:vAlign w:val="bottom"/>
            <w:hideMark/>
          </w:tcPr>
          <w:p w14:paraId="626E2BCF" w14:textId="77777777" w:rsidR="00844413" w:rsidRPr="00C65514" w:rsidRDefault="00844413" w:rsidP="00844413">
            <w:pPr>
              <w:spacing w:before="0" w:after="0"/>
              <w:rPr>
                <w:rFonts w:ascii="Calibri Light" w:hAnsi="Calibri Light" w:cs="Calibri Light"/>
                <w:sz w:val="20"/>
                <w:szCs w:val="20"/>
              </w:rPr>
            </w:pPr>
          </w:p>
        </w:tc>
        <w:tc>
          <w:tcPr>
            <w:tcW w:w="1262" w:type="dxa"/>
            <w:gridSpan w:val="3"/>
            <w:tcBorders>
              <w:top w:val="nil"/>
              <w:left w:val="nil"/>
              <w:bottom w:val="nil"/>
              <w:right w:val="nil"/>
            </w:tcBorders>
            <w:shd w:val="clear" w:color="auto" w:fill="auto"/>
            <w:noWrap/>
            <w:vAlign w:val="bottom"/>
            <w:hideMark/>
          </w:tcPr>
          <w:p w14:paraId="379397AA"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308" w:type="dxa"/>
            <w:gridSpan w:val="2"/>
            <w:tcBorders>
              <w:top w:val="nil"/>
              <w:left w:val="nil"/>
              <w:bottom w:val="nil"/>
              <w:right w:val="nil"/>
            </w:tcBorders>
            <w:shd w:val="clear" w:color="auto" w:fill="auto"/>
            <w:noWrap/>
            <w:vAlign w:val="bottom"/>
            <w:hideMark/>
          </w:tcPr>
          <w:p w14:paraId="342E2B14"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52DF9DED" w14:textId="77777777">
        <w:tblPrEx>
          <w:tblCellMar>
            <w:left w:w="0" w:type="dxa"/>
            <w:right w:w="0" w:type="dxa"/>
          </w:tblCellMar>
        </w:tblPrEx>
        <w:trPr>
          <w:trHeight w:val="300"/>
        </w:trPr>
        <w:tc>
          <w:tcPr>
            <w:tcW w:w="5387" w:type="dxa"/>
            <w:tcBorders>
              <w:top w:val="nil"/>
              <w:left w:val="nil"/>
              <w:bottom w:val="nil"/>
              <w:right w:val="nil"/>
            </w:tcBorders>
            <w:shd w:val="clear" w:color="auto" w:fill="auto"/>
            <w:noWrap/>
            <w:vAlign w:val="bottom"/>
          </w:tcPr>
          <w:p w14:paraId="68B7A724" w14:textId="77777777" w:rsidR="00844413" w:rsidRPr="00C65514" w:rsidRDefault="00844413" w:rsidP="00844413">
            <w:pPr>
              <w:spacing w:before="0" w:after="0"/>
              <w:rPr>
                <w:rFonts w:ascii="Calibri Light" w:hAnsi="Calibri Light" w:cs="Calibri Light"/>
                <w:sz w:val="20"/>
                <w:szCs w:val="20"/>
              </w:rPr>
            </w:pPr>
          </w:p>
        </w:tc>
        <w:tc>
          <w:tcPr>
            <w:tcW w:w="1399" w:type="dxa"/>
            <w:gridSpan w:val="3"/>
            <w:tcBorders>
              <w:top w:val="nil"/>
              <w:left w:val="nil"/>
              <w:bottom w:val="nil"/>
              <w:right w:val="nil"/>
            </w:tcBorders>
            <w:shd w:val="clear" w:color="auto" w:fill="auto"/>
            <w:noWrap/>
            <w:vAlign w:val="bottom"/>
          </w:tcPr>
          <w:p w14:paraId="6893F30E" w14:textId="77777777" w:rsidR="00844413" w:rsidRPr="00C65514" w:rsidRDefault="00844413" w:rsidP="00844413">
            <w:pPr>
              <w:spacing w:before="0" w:after="0"/>
              <w:rPr>
                <w:rFonts w:ascii="Calibri Light" w:hAnsi="Calibri Light" w:cs="Calibri Light"/>
                <w:sz w:val="20"/>
                <w:szCs w:val="20"/>
              </w:rPr>
            </w:pPr>
          </w:p>
        </w:tc>
        <w:tc>
          <w:tcPr>
            <w:tcW w:w="1262" w:type="dxa"/>
            <w:gridSpan w:val="3"/>
            <w:tcBorders>
              <w:top w:val="nil"/>
              <w:left w:val="nil"/>
              <w:bottom w:val="nil"/>
              <w:right w:val="nil"/>
            </w:tcBorders>
            <w:shd w:val="clear" w:color="auto" w:fill="auto"/>
            <w:noWrap/>
            <w:vAlign w:val="bottom"/>
          </w:tcPr>
          <w:p w14:paraId="0EE05E45" w14:textId="77777777" w:rsidR="00844413" w:rsidRPr="00C65514" w:rsidRDefault="00844413" w:rsidP="00844413">
            <w:pPr>
              <w:spacing w:before="0" w:after="0"/>
              <w:ind w:right="57"/>
              <w:jc w:val="right"/>
              <w:rPr>
                <w:rFonts w:ascii="Calibri Light" w:hAnsi="Calibri Light" w:cs="Calibri Light"/>
                <w:sz w:val="20"/>
                <w:szCs w:val="20"/>
              </w:rPr>
            </w:pPr>
          </w:p>
        </w:tc>
        <w:tc>
          <w:tcPr>
            <w:tcW w:w="1308" w:type="dxa"/>
            <w:gridSpan w:val="2"/>
            <w:tcBorders>
              <w:top w:val="nil"/>
              <w:left w:val="nil"/>
              <w:bottom w:val="nil"/>
              <w:right w:val="nil"/>
            </w:tcBorders>
            <w:shd w:val="clear" w:color="auto" w:fill="auto"/>
            <w:noWrap/>
            <w:vAlign w:val="bottom"/>
          </w:tcPr>
          <w:p w14:paraId="508D2C0C"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646A8C6C" w14:textId="77777777">
        <w:tblPrEx>
          <w:tblCellMar>
            <w:left w:w="0" w:type="dxa"/>
            <w:right w:w="0" w:type="dxa"/>
          </w:tblCellMar>
        </w:tblPrEx>
        <w:trPr>
          <w:trHeight w:val="300"/>
        </w:trPr>
        <w:tc>
          <w:tcPr>
            <w:tcW w:w="5387" w:type="dxa"/>
            <w:tcBorders>
              <w:top w:val="nil"/>
              <w:left w:val="nil"/>
              <w:bottom w:val="nil"/>
              <w:right w:val="nil"/>
            </w:tcBorders>
            <w:shd w:val="clear" w:color="auto" w:fill="auto"/>
            <w:noWrap/>
            <w:vAlign w:val="bottom"/>
            <w:hideMark/>
          </w:tcPr>
          <w:p w14:paraId="67BA7792"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Funding allocation for the year (based on budgeted profit)</w:t>
            </w:r>
          </w:p>
        </w:tc>
        <w:tc>
          <w:tcPr>
            <w:tcW w:w="1399" w:type="dxa"/>
            <w:gridSpan w:val="3"/>
            <w:tcBorders>
              <w:top w:val="nil"/>
              <w:left w:val="nil"/>
              <w:bottom w:val="nil"/>
              <w:right w:val="nil"/>
            </w:tcBorders>
            <w:shd w:val="clear" w:color="auto" w:fill="auto"/>
            <w:noWrap/>
            <w:vAlign w:val="bottom"/>
            <w:hideMark/>
          </w:tcPr>
          <w:p w14:paraId="7789FA25" w14:textId="77777777" w:rsidR="00844413" w:rsidRPr="00C65514" w:rsidRDefault="00844413" w:rsidP="00844413">
            <w:pPr>
              <w:spacing w:before="0" w:after="0"/>
              <w:rPr>
                <w:rFonts w:ascii="Calibri Light" w:hAnsi="Calibri Light" w:cs="Calibri Light"/>
                <w:sz w:val="20"/>
                <w:szCs w:val="20"/>
              </w:rPr>
            </w:pPr>
          </w:p>
        </w:tc>
        <w:tc>
          <w:tcPr>
            <w:tcW w:w="1262" w:type="dxa"/>
            <w:gridSpan w:val="3"/>
            <w:tcBorders>
              <w:top w:val="nil"/>
              <w:left w:val="nil"/>
              <w:bottom w:val="nil"/>
              <w:right w:val="nil"/>
            </w:tcBorders>
            <w:shd w:val="clear" w:color="auto" w:fill="auto"/>
            <w:noWrap/>
            <w:vAlign w:val="bottom"/>
          </w:tcPr>
          <w:p w14:paraId="034E630B"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rPr>
              <w:t xml:space="preserve"> 51,000 </w:t>
            </w:r>
          </w:p>
        </w:tc>
        <w:tc>
          <w:tcPr>
            <w:tcW w:w="1308" w:type="dxa"/>
            <w:gridSpan w:val="2"/>
            <w:tcBorders>
              <w:top w:val="nil"/>
              <w:left w:val="nil"/>
              <w:bottom w:val="nil"/>
              <w:right w:val="nil"/>
            </w:tcBorders>
            <w:shd w:val="clear" w:color="auto" w:fill="auto"/>
            <w:noWrap/>
            <w:vAlign w:val="bottom"/>
            <w:hideMark/>
          </w:tcPr>
          <w:p w14:paraId="713A4B60"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rPr>
              <w:t xml:space="preserve"> 45,000 </w:t>
            </w:r>
          </w:p>
        </w:tc>
      </w:tr>
      <w:tr w:rsidR="00844413" w:rsidRPr="00C65514" w14:paraId="1EC44736" w14:textId="77777777">
        <w:tblPrEx>
          <w:tblCellMar>
            <w:left w:w="0" w:type="dxa"/>
            <w:right w:w="0" w:type="dxa"/>
          </w:tblCellMar>
        </w:tblPrEx>
        <w:trPr>
          <w:trHeight w:val="300"/>
        </w:trPr>
        <w:tc>
          <w:tcPr>
            <w:tcW w:w="5387" w:type="dxa"/>
            <w:tcBorders>
              <w:top w:val="nil"/>
              <w:left w:val="nil"/>
              <w:bottom w:val="nil"/>
              <w:right w:val="nil"/>
            </w:tcBorders>
            <w:shd w:val="clear" w:color="auto" w:fill="auto"/>
            <w:noWrap/>
            <w:vAlign w:val="bottom"/>
            <w:hideMark/>
          </w:tcPr>
          <w:p w14:paraId="669A0763"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Additional allocation for the year (based on forecast profit)</w:t>
            </w:r>
          </w:p>
        </w:tc>
        <w:tc>
          <w:tcPr>
            <w:tcW w:w="1399" w:type="dxa"/>
            <w:gridSpan w:val="3"/>
            <w:tcBorders>
              <w:top w:val="nil"/>
              <w:left w:val="nil"/>
              <w:bottom w:val="nil"/>
              <w:right w:val="nil"/>
            </w:tcBorders>
            <w:shd w:val="clear" w:color="auto" w:fill="auto"/>
            <w:noWrap/>
            <w:vAlign w:val="bottom"/>
            <w:hideMark/>
          </w:tcPr>
          <w:p w14:paraId="3E1A6058" w14:textId="77777777" w:rsidR="00844413" w:rsidRPr="00C65514" w:rsidRDefault="00844413" w:rsidP="00844413">
            <w:pPr>
              <w:spacing w:before="0" w:after="0"/>
              <w:rPr>
                <w:rFonts w:ascii="Calibri Light" w:hAnsi="Calibri Light" w:cs="Calibri Light"/>
                <w:sz w:val="20"/>
                <w:szCs w:val="20"/>
              </w:rPr>
            </w:pPr>
          </w:p>
        </w:tc>
        <w:tc>
          <w:tcPr>
            <w:tcW w:w="1262" w:type="dxa"/>
            <w:gridSpan w:val="3"/>
            <w:tcBorders>
              <w:top w:val="nil"/>
              <w:left w:val="nil"/>
              <w:bottom w:val="nil"/>
              <w:right w:val="nil"/>
            </w:tcBorders>
            <w:shd w:val="clear" w:color="auto" w:fill="auto"/>
            <w:noWrap/>
            <w:vAlign w:val="bottom"/>
          </w:tcPr>
          <w:p w14:paraId="14EEE1B8"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1,500</w:t>
            </w:r>
          </w:p>
        </w:tc>
        <w:tc>
          <w:tcPr>
            <w:tcW w:w="1308" w:type="dxa"/>
            <w:gridSpan w:val="2"/>
            <w:tcBorders>
              <w:top w:val="nil"/>
              <w:left w:val="nil"/>
              <w:bottom w:val="nil"/>
              <w:right w:val="nil"/>
            </w:tcBorders>
            <w:shd w:val="clear" w:color="auto" w:fill="auto"/>
            <w:noWrap/>
            <w:vAlign w:val="bottom"/>
            <w:hideMark/>
          </w:tcPr>
          <w:p w14:paraId="2B5609D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8,250</w:t>
            </w:r>
          </w:p>
        </w:tc>
      </w:tr>
      <w:tr w:rsidR="00844413" w:rsidRPr="00C65514" w14:paraId="1DD9B296" w14:textId="77777777">
        <w:tblPrEx>
          <w:tblCellMar>
            <w:left w:w="0" w:type="dxa"/>
            <w:right w:w="0" w:type="dxa"/>
          </w:tblCellMar>
        </w:tblPrEx>
        <w:trPr>
          <w:trHeight w:val="300"/>
        </w:trPr>
        <w:tc>
          <w:tcPr>
            <w:tcW w:w="5387" w:type="dxa"/>
            <w:tcBorders>
              <w:top w:val="nil"/>
              <w:left w:val="nil"/>
              <w:bottom w:val="nil"/>
              <w:right w:val="nil"/>
            </w:tcBorders>
            <w:shd w:val="clear" w:color="auto" w:fill="auto"/>
            <w:noWrap/>
            <w:vAlign w:val="bottom"/>
            <w:hideMark/>
          </w:tcPr>
          <w:p w14:paraId="6AECAEBE" w14:textId="4F3220E5"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Additional profit allocation (wash-up from current year</w:t>
            </w:r>
            <w:r w:rsidR="00AB1D4A" w:rsidRPr="00C65514">
              <w:rPr>
                <w:rFonts w:ascii="Calibri Light" w:hAnsi="Calibri Light" w:cs="Calibri Light"/>
                <w:sz w:val="20"/>
                <w:szCs w:val="20"/>
              </w:rPr>
              <w:t>’</w:t>
            </w:r>
            <w:r w:rsidRPr="00C65514">
              <w:rPr>
                <w:rFonts w:ascii="Calibri Light" w:hAnsi="Calibri Light" w:cs="Calibri Light"/>
                <w:sz w:val="20"/>
                <w:szCs w:val="20"/>
              </w:rPr>
              <w:t>s profit)</w:t>
            </w:r>
          </w:p>
        </w:tc>
        <w:tc>
          <w:tcPr>
            <w:tcW w:w="1399" w:type="dxa"/>
            <w:gridSpan w:val="3"/>
            <w:tcBorders>
              <w:top w:val="nil"/>
              <w:left w:val="nil"/>
              <w:bottom w:val="nil"/>
              <w:right w:val="nil"/>
            </w:tcBorders>
            <w:shd w:val="clear" w:color="auto" w:fill="auto"/>
            <w:noWrap/>
            <w:vAlign w:val="bottom"/>
            <w:hideMark/>
          </w:tcPr>
          <w:p w14:paraId="14F89DD8" w14:textId="77777777" w:rsidR="00844413" w:rsidRPr="00C65514" w:rsidRDefault="00844413" w:rsidP="00844413">
            <w:pPr>
              <w:spacing w:before="0" w:after="0"/>
              <w:rPr>
                <w:rFonts w:ascii="Calibri Light" w:hAnsi="Calibri Light" w:cs="Calibri Light"/>
                <w:sz w:val="20"/>
                <w:szCs w:val="20"/>
              </w:rPr>
            </w:pPr>
          </w:p>
        </w:tc>
        <w:tc>
          <w:tcPr>
            <w:tcW w:w="1262" w:type="dxa"/>
            <w:gridSpan w:val="3"/>
            <w:tcBorders>
              <w:top w:val="nil"/>
              <w:left w:val="nil"/>
              <w:bottom w:val="nil"/>
              <w:right w:val="nil"/>
            </w:tcBorders>
            <w:shd w:val="clear" w:color="auto" w:fill="auto"/>
            <w:noWrap/>
            <w:vAlign w:val="bottom"/>
          </w:tcPr>
          <w:p w14:paraId="20CC33D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1,378</w:t>
            </w:r>
          </w:p>
        </w:tc>
        <w:tc>
          <w:tcPr>
            <w:tcW w:w="1308" w:type="dxa"/>
            <w:gridSpan w:val="2"/>
            <w:tcBorders>
              <w:top w:val="nil"/>
              <w:left w:val="nil"/>
              <w:bottom w:val="nil"/>
              <w:right w:val="nil"/>
            </w:tcBorders>
            <w:shd w:val="clear" w:color="auto" w:fill="auto"/>
            <w:noWrap/>
            <w:vAlign w:val="bottom"/>
            <w:hideMark/>
          </w:tcPr>
          <w:p w14:paraId="54ECDCA6"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rPr>
              <w:t xml:space="preserve"> 2,374</w:t>
            </w:r>
          </w:p>
        </w:tc>
      </w:tr>
      <w:tr w:rsidR="00844413" w:rsidRPr="00C65514" w14:paraId="1A5353BB" w14:textId="77777777">
        <w:tblPrEx>
          <w:tblCellMar>
            <w:left w:w="0" w:type="dxa"/>
            <w:right w:w="0" w:type="dxa"/>
          </w:tblCellMar>
        </w:tblPrEx>
        <w:trPr>
          <w:trHeight w:val="300"/>
        </w:trPr>
        <w:tc>
          <w:tcPr>
            <w:tcW w:w="5387" w:type="dxa"/>
            <w:tcBorders>
              <w:top w:val="nil"/>
              <w:left w:val="nil"/>
              <w:bottom w:val="nil"/>
              <w:right w:val="nil"/>
            </w:tcBorders>
            <w:shd w:val="clear" w:color="auto" w:fill="auto"/>
            <w:noWrap/>
            <w:vAlign w:val="bottom"/>
          </w:tcPr>
          <w:p w14:paraId="43A4D5A5" w14:textId="0F145AF9"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Additional profit allocation (wash-up from previous year</w:t>
            </w:r>
            <w:r w:rsidR="00AB1D4A" w:rsidRPr="00C65514">
              <w:rPr>
                <w:rFonts w:ascii="Calibri Light" w:hAnsi="Calibri Light" w:cs="Calibri Light"/>
                <w:sz w:val="20"/>
                <w:szCs w:val="20"/>
              </w:rPr>
              <w:t>’</w:t>
            </w:r>
            <w:r w:rsidRPr="00C65514">
              <w:rPr>
                <w:rFonts w:ascii="Calibri Light" w:hAnsi="Calibri Light" w:cs="Calibri Light"/>
                <w:sz w:val="20"/>
                <w:szCs w:val="20"/>
              </w:rPr>
              <w:t>s profit)</w:t>
            </w:r>
          </w:p>
        </w:tc>
        <w:tc>
          <w:tcPr>
            <w:tcW w:w="1399" w:type="dxa"/>
            <w:gridSpan w:val="3"/>
            <w:tcBorders>
              <w:top w:val="nil"/>
              <w:left w:val="nil"/>
              <w:bottom w:val="nil"/>
              <w:right w:val="nil"/>
            </w:tcBorders>
            <w:shd w:val="clear" w:color="auto" w:fill="auto"/>
            <w:noWrap/>
            <w:vAlign w:val="bottom"/>
          </w:tcPr>
          <w:p w14:paraId="25A4FAC7" w14:textId="77777777" w:rsidR="00844413" w:rsidRPr="00C65514" w:rsidRDefault="00844413" w:rsidP="00844413">
            <w:pPr>
              <w:spacing w:before="0" w:after="0"/>
              <w:rPr>
                <w:rFonts w:ascii="Calibri Light" w:hAnsi="Calibri Light" w:cs="Calibri Light"/>
                <w:sz w:val="20"/>
                <w:szCs w:val="20"/>
              </w:rPr>
            </w:pPr>
          </w:p>
        </w:tc>
        <w:tc>
          <w:tcPr>
            <w:tcW w:w="1262" w:type="dxa"/>
            <w:gridSpan w:val="3"/>
            <w:tcBorders>
              <w:top w:val="nil"/>
              <w:left w:val="nil"/>
              <w:bottom w:val="nil"/>
              <w:right w:val="nil"/>
            </w:tcBorders>
            <w:shd w:val="clear" w:color="auto" w:fill="auto"/>
            <w:noWrap/>
            <w:vAlign w:val="bottom"/>
          </w:tcPr>
          <w:p w14:paraId="453563FB"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308" w:type="dxa"/>
            <w:gridSpan w:val="2"/>
            <w:tcBorders>
              <w:top w:val="nil"/>
              <w:left w:val="nil"/>
              <w:bottom w:val="nil"/>
              <w:right w:val="nil"/>
            </w:tcBorders>
            <w:shd w:val="clear" w:color="auto" w:fill="auto"/>
            <w:noWrap/>
            <w:vAlign w:val="bottom"/>
          </w:tcPr>
          <w:p w14:paraId="2C497D2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w:t>
            </w:r>
          </w:p>
        </w:tc>
      </w:tr>
      <w:tr w:rsidR="00844413" w:rsidRPr="00C65514" w14:paraId="37E14608" w14:textId="77777777">
        <w:tblPrEx>
          <w:tblCellMar>
            <w:left w:w="0" w:type="dxa"/>
            <w:right w:w="0" w:type="dxa"/>
          </w:tblCellMar>
        </w:tblPrEx>
        <w:trPr>
          <w:trHeight w:val="300"/>
        </w:trPr>
        <w:tc>
          <w:tcPr>
            <w:tcW w:w="5387" w:type="dxa"/>
            <w:tcBorders>
              <w:top w:val="nil"/>
              <w:left w:val="nil"/>
              <w:bottom w:val="nil"/>
              <w:right w:val="nil"/>
            </w:tcBorders>
            <w:shd w:val="clear" w:color="auto" w:fill="auto"/>
            <w:noWrap/>
            <w:vAlign w:val="bottom"/>
            <w:hideMark/>
          </w:tcPr>
          <w:p w14:paraId="09BFEB81" w14:textId="77777777" w:rsidR="00844413" w:rsidRPr="00C65514" w:rsidRDefault="00844413" w:rsidP="00844413">
            <w:pPr>
              <w:spacing w:before="0" w:after="0"/>
              <w:rPr>
                <w:rFonts w:ascii="Calibri Light" w:hAnsi="Calibri Light" w:cs="Calibri Light"/>
                <w:sz w:val="20"/>
                <w:szCs w:val="20"/>
              </w:rPr>
            </w:pPr>
          </w:p>
        </w:tc>
        <w:tc>
          <w:tcPr>
            <w:tcW w:w="1399" w:type="dxa"/>
            <w:gridSpan w:val="3"/>
            <w:tcBorders>
              <w:top w:val="nil"/>
              <w:left w:val="nil"/>
              <w:bottom w:val="nil"/>
              <w:right w:val="nil"/>
            </w:tcBorders>
            <w:shd w:val="clear" w:color="auto" w:fill="auto"/>
            <w:noWrap/>
            <w:vAlign w:val="bottom"/>
            <w:hideMark/>
          </w:tcPr>
          <w:p w14:paraId="22BA5AAE" w14:textId="77777777" w:rsidR="00844413" w:rsidRPr="00C65514" w:rsidRDefault="00844413" w:rsidP="00844413">
            <w:pPr>
              <w:spacing w:before="0" w:after="0"/>
              <w:rPr>
                <w:rFonts w:ascii="Calibri Light" w:hAnsi="Calibri Light" w:cs="Calibri Light"/>
                <w:sz w:val="20"/>
                <w:szCs w:val="20"/>
              </w:rPr>
            </w:pPr>
          </w:p>
        </w:tc>
        <w:tc>
          <w:tcPr>
            <w:tcW w:w="1262" w:type="dxa"/>
            <w:gridSpan w:val="3"/>
            <w:tcBorders>
              <w:top w:val="single" w:sz="4" w:space="0" w:color="auto"/>
              <w:left w:val="nil"/>
              <w:bottom w:val="single" w:sz="4" w:space="0" w:color="auto"/>
              <w:right w:val="nil"/>
            </w:tcBorders>
            <w:shd w:val="clear" w:color="auto" w:fill="auto"/>
            <w:noWrap/>
            <w:vAlign w:val="bottom"/>
          </w:tcPr>
          <w:p w14:paraId="62357C22"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sz w:val="20"/>
              </w:rPr>
              <w:t xml:space="preserve"> 53,878 </w:t>
            </w:r>
          </w:p>
        </w:tc>
        <w:tc>
          <w:tcPr>
            <w:tcW w:w="1308" w:type="dxa"/>
            <w:gridSpan w:val="2"/>
            <w:tcBorders>
              <w:top w:val="single" w:sz="4" w:space="0" w:color="auto"/>
              <w:left w:val="nil"/>
              <w:bottom w:val="single" w:sz="4" w:space="0" w:color="auto"/>
              <w:right w:val="nil"/>
            </w:tcBorders>
            <w:shd w:val="clear" w:color="auto" w:fill="auto"/>
            <w:noWrap/>
            <w:vAlign w:val="bottom"/>
            <w:hideMark/>
          </w:tcPr>
          <w:p w14:paraId="38E803A9"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sz w:val="20"/>
              </w:rPr>
              <w:t xml:space="preserve"> 55,625 </w:t>
            </w:r>
          </w:p>
        </w:tc>
      </w:tr>
      <w:tr w:rsidR="00844413" w:rsidRPr="00C65514" w14:paraId="6D62764E" w14:textId="77777777">
        <w:tblPrEx>
          <w:tblCellMar>
            <w:left w:w="0" w:type="dxa"/>
            <w:right w:w="0" w:type="dxa"/>
          </w:tblCellMar>
        </w:tblPrEx>
        <w:trPr>
          <w:trHeight w:val="255"/>
        </w:trPr>
        <w:tc>
          <w:tcPr>
            <w:tcW w:w="5387" w:type="dxa"/>
            <w:tcBorders>
              <w:top w:val="nil"/>
              <w:left w:val="nil"/>
              <w:bottom w:val="nil"/>
              <w:right w:val="nil"/>
            </w:tcBorders>
            <w:shd w:val="clear" w:color="auto" w:fill="auto"/>
            <w:noWrap/>
            <w:vAlign w:val="bottom"/>
            <w:hideMark/>
          </w:tcPr>
          <w:p w14:paraId="5848805D" w14:textId="77777777" w:rsidR="00844413" w:rsidRPr="00C65514" w:rsidRDefault="00844413" w:rsidP="00844413">
            <w:pPr>
              <w:spacing w:after="120"/>
              <w:outlineLvl w:val="2"/>
              <w:rPr>
                <w:rFonts w:ascii="Calibri Light" w:hAnsi="Calibri Light" w:cs="Calibri Light"/>
                <w:sz w:val="24"/>
              </w:rPr>
            </w:pPr>
            <w:r w:rsidRPr="00C65514">
              <w:rPr>
                <w:rFonts w:ascii="Calibri Light" w:hAnsi="Calibri Light" w:cs="Calibri Light"/>
                <w:sz w:val="24"/>
              </w:rPr>
              <w:t xml:space="preserve"> </w:t>
            </w:r>
            <w:r w:rsidRPr="00C65514">
              <w:rPr>
                <w:rFonts w:ascii="Calibri Light" w:hAnsi="Calibri Light" w:cs="Calibri Light"/>
                <w:b/>
                <w:bCs/>
                <w:sz w:val="24"/>
              </w:rPr>
              <w:t>5. Other revenue</w:t>
            </w:r>
          </w:p>
        </w:tc>
        <w:tc>
          <w:tcPr>
            <w:tcW w:w="1399" w:type="dxa"/>
            <w:gridSpan w:val="3"/>
            <w:tcBorders>
              <w:top w:val="nil"/>
              <w:left w:val="nil"/>
              <w:bottom w:val="nil"/>
              <w:right w:val="nil"/>
            </w:tcBorders>
            <w:shd w:val="clear" w:color="auto" w:fill="auto"/>
            <w:noWrap/>
            <w:vAlign w:val="bottom"/>
            <w:hideMark/>
          </w:tcPr>
          <w:p w14:paraId="7071595B" w14:textId="77777777" w:rsidR="00844413" w:rsidRPr="00C65514" w:rsidRDefault="00844413" w:rsidP="00844413">
            <w:pPr>
              <w:spacing w:before="0" w:after="0"/>
              <w:rPr>
                <w:rFonts w:ascii="Calibri Light" w:hAnsi="Calibri Light" w:cs="Calibri Light"/>
                <w:b/>
                <w:bCs/>
                <w:sz w:val="20"/>
                <w:szCs w:val="20"/>
              </w:rPr>
            </w:pPr>
          </w:p>
        </w:tc>
        <w:tc>
          <w:tcPr>
            <w:tcW w:w="1262" w:type="dxa"/>
            <w:gridSpan w:val="3"/>
            <w:tcBorders>
              <w:top w:val="nil"/>
              <w:left w:val="nil"/>
              <w:bottom w:val="nil"/>
              <w:right w:val="nil"/>
            </w:tcBorders>
            <w:shd w:val="clear" w:color="auto" w:fill="auto"/>
            <w:noWrap/>
            <w:vAlign w:val="bottom"/>
            <w:hideMark/>
          </w:tcPr>
          <w:p w14:paraId="477DF5A3" w14:textId="77777777" w:rsidR="00844413" w:rsidRPr="00C65514" w:rsidRDefault="00844413" w:rsidP="00844413">
            <w:pPr>
              <w:spacing w:before="0" w:after="0"/>
              <w:rPr>
                <w:rFonts w:ascii="Calibri Light" w:hAnsi="Calibri Light" w:cs="Calibri Light"/>
                <w:sz w:val="20"/>
                <w:szCs w:val="20"/>
              </w:rPr>
            </w:pPr>
          </w:p>
        </w:tc>
        <w:tc>
          <w:tcPr>
            <w:tcW w:w="1308" w:type="dxa"/>
            <w:gridSpan w:val="2"/>
            <w:tcBorders>
              <w:top w:val="nil"/>
              <w:left w:val="nil"/>
              <w:bottom w:val="nil"/>
              <w:right w:val="nil"/>
            </w:tcBorders>
            <w:shd w:val="clear" w:color="auto" w:fill="auto"/>
            <w:noWrap/>
            <w:vAlign w:val="bottom"/>
            <w:hideMark/>
          </w:tcPr>
          <w:p w14:paraId="4645588A" w14:textId="77777777" w:rsidR="00844413" w:rsidRPr="00C65514" w:rsidRDefault="00844413" w:rsidP="00844413">
            <w:pPr>
              <w:spacing w:before="0" w:after="0"/>
              <w:rPr>
                <w:rFonts w:ascii="Calibri Light" w:hAnsi="Calibri Light" w:cs="Calibri Light"/>
                <w:sz w:val="20"/>
                <w:szCs w:val="20"/>
              </w:rPr>
            </w:pPr>
          </w:p>
        </w:tc>
      </w:tr>
      <w:tr w:rsidR="00844413" w:rsidRPr="00C65514" w14:paraId="0950BB64" w14:textId="77777777">
        <w:tblPrEx>
          <w:tblCellMar>
            <w:left w:w="0" w:type="dxa"/>
            <w:right w:w="0" w:type="dxa"/>
          </w:tblCellMar>
        </w:tblPrEx>
        <w:trPr>
          <w:trHeight w:val="255"/>
        </w:trPr>
        <w:tc>
          <w:tcPr>
            <w:tcW w:w="9356" w:type="dxa"/>
            <w:gridSpan w:val="9"/>
            <w:tcBorders>
              <w:top w:val="nil"/>
              <w:left w:val="nil"/>
              <w:bottom w:val="nil"/>
              <w:right w:val="nil"/>
            </w:tcBorders>
            <w:shd w:val="pct5" w:color="auto" w:fill="auto"/>
            <w:noWrap/>
            <w:vAlign w:val="bottom"/>
          </w:tcPr>
          <w:p w14:paraId="756175CF" w14:textId="77777777" w:rsidR="00844413" w:rsidRPr="00C65514" w:rsidRDefault="00844413" w:rsidP="00844413">
            <w:pPr>
              <w:spacing w:before="0"/>
              <w:outlineLvl w:val="3"/>
              <w:rPr>
                <w:rFonts w:ascii="Calibri Light" w:hAnsi="Calibri Light" w:cs="Calibri Light"/>
                <w:b/>
                <w:bCs/>
                <w:i/>
                <w:iCs/>
              </w:rPr>
            </w:pPr>
            <w:r w:rsidRPr="00C65514">
              <w:rPr>
                <w:rFonts w:ascii="Calibri Light" w:hAnsi="Calibri Light" w:cs="Calibri Light"/>
                <w:b/>
                <w:bCs/>
                <w:i/>
                <w:iCs/>
              </w:rPr>
              <w:t>Accounting policy</w:t>
            </w:r>
          </w:p>
          <w:p w14:paraId="36F1808F"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The specific accounting policies for significant other revenue items are explained below.</w:t>
            </w:r>
          </w:p>
          <w:p w14:paraId="69DDB940" w14:textId="77777777" w:rsidR="00844413" w:rsidRPr="00C65514" w:rsidRDefault="00844413" w:rsidP="00844413">
            <w:pPr>
              <w:spacing w:before="200" w:after="0"/>
              <w:outlineLvl w:val="4"/>
              <w:rPr>
                <w:rFonts w:ascii="Calibri Light" w:hAnsi="Calibri Light" w:cs="Calibri Light"/>
                <w:b/>
                <w:bCs/>
                <w:color w:val="4F81BD" w:themeColor="accent1"/>
                <w:sz w:val="20"/>
              </w:rPr>
            </w:pPr>
            <w:r w:rsidRPr="00C65514">
              <w:rPr>
                <w:rFonts w:ascii="Calibri Light" w:hAnsi="Calibri Light" w:cs="Calibri Light"/>
                <w:b/>
                <w:bCs/>
                <w:color w:val="4F81BD" w:themeColor="accent1"/>
                <w:sz w:val="20"/>
              </w:rPr>
              <w:t>Other grants</w:t>
            </w:r>
          </w:p>
          <w:p w14:paraId="7A18BB24"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 xml:space="preserve">Grants are recognised as revenue when they become receivable unless there is an obligation in substance to return the funds if conditions of the grant are not met. If such an obligation exists, the grants are initially recorded as grants received in advance and are recognised as revenue when conditions of the grant are satisfied. </w:t>
            </w:r>
          </w:p>
          <w:p w14:paraId="21D04DB0" w14:textId="77777777" w:rsidR="00844413" w:rsidRPr="00C65514" w:rsidRDefault="00844413" w:rsidP="00844413">
            <w:pPr>
              <w:spacing w:before="200" w:after="0"/>
              <w:outlineLvl w:val="4"/>
              <w:rPr>
                <w:rFonts w:ascii="Calibri Light" w:hAnsi="Calibri Light" w:cs="Calibri Light"/>
                <w:b/>
                <w:bCs/>
                <w:color w:val="7F7F7F"/>
                <w:sz w:val="20"/>
              </w:rPr>
            </w:pPr>
            <w:r w:rsidRPr="00C65514">
              <w:rPr>
                <w:rFonts w:ascii="Calibri Light" w:hAnsi="Calibri Light" w:cs="Calibri Light"/>
                <w:b/>
                <w:bCs/>
                <w:color w:val="4F81BD" w:themeColor="accent1"/>
                <w:sz w:val="20"/>
              </w:rPr>
              <w:t>Interest revenue</w:t>
            </w:r>
          </w:p>
          <w:p w14:paraId="4F412B48" w14:textId="5AB27BAA"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Interest revenue is recognised by accruing</w:t>
            </w:r>
            <w:r w:rsidR="000C6BF8" w:rsidRPr="00C65514">
              <w:rPr>
                <w:rFonts w:ascii="Calibri Light" w:hAnsi="Calibri Light" w:cs="Calibri Light"/>
                <w:sz w:val="20"/>
                <w:szCs w:val="20"/>
              </w:rPr>
              <w:t>,</w:t>
            </w:r>
            <w:r w:rsidRPr="00C65514">
              <w:rPr>
                <w:rFonts w:ascii="Calibri Light" w:hAnsi="Calibri Light" w:cs="Calibri Light"/>
                <w:sz w:val="20"/>
                <w:szCs w:val="20"/>
              </w:rPr>
              <w:t xml:space="preserve"> on a time</w:t>
            </w:r>
            <w:r w:rsidR="00A9078E" w:rsidRPr="00C65514">
              <w:rPr>
                <w:rFonts w:ascii="Calibri Light" w:hAnsi="Calibri Light" w:cs="Calibri Light"/>
                <w:sz w:val="20"/>
                <w:szCs w:val="20"/>
              </w:rPr>
              <w:t>-</w:t>
            </w:r>
            <w:r w:rsidRPr="00C65514">
              <w:rPr>
                <w:rFonts w:ascii="Calibri Light" w:hAnsi="Calibri Light" w:cs="Calibri Light"/>
                <w:sz w:val="20"/>
                <w:szCs w:val="20"/>
              </w:rPr>
              <w:t>proportion basis</w:t>
            </w:r>
            <w:r w:rsidR="000C6BF8" w:rsidRPr="00C65514">
              <w:rPr>
                <w:rFonts w:ascii="Calibri Light" w:hAnsi="Calibri Light" w:cs="Calibri Light"/>
                <w:sz w:val="20"/>
                <w:szCs w:val="20"/>
              </w:rPr>
              <w:t>,</w:t>
            </w:r>
            <w:r w:rsidRPr="00C65514">
              <w:rPr>
                <w:rFonts w:ascii="Calibri Light" w:hAnsi="Calibri Light" w:cs="Calibri Light"/>
                <w:sz w:val="20"/>
                <w:szCs w:val="20"/>
              </w:rPr>
              <w:t xml:space="preserve"> the interest due for the investment.</w:t>
            </w:r>
          </w:p>
          <w:p w14:paraId="12265AE7" w14:textId="77777777" w:rsidR="00844413" w:rsidRPr="00C65514" w:rsidRDefault="00844413" w:rsidP="00844413">
            <w:pPr>
              <w:spacing w:before="200" w:after="0"/>
              <w:outlineLvl w:val="4"/>
              <w:rPr>
                <w:rFonts w:ascii="Calibri Light" w:hAnsi="Calibri Light" w:cs="Calibri Light"/>
                <w:b/>
                <w:bCs/>
                <w:color w:val="7F7F7F"/>
                <w:sz w:val="20"/>
              </w:rPr>
            </w:pPr>
            <w:r w:rsidRPr="00C65514">
              <w:rPr>
                <w:rFonts w:ascii="Calibri Light" w:hAnsi="Calibri Light" w:cs="Calibri Light"/>
                <w:b/>
                <w:bCs/>
                <w:color w:val="4F81BD" w:themeColor="accent1"/>
                <w:sz w:val="20"/>
              </w:rPr>
              <w:lastRenderedPageBreak/>
              <w:t>Donated</w:t>
            </w:r>
            <w:r w:rsidRPr="00C65514">
              <w:rPr>
                <w:rFonts w:ascii="Calibri Light" w:hAnsi="Calibri Light" w:cs="Calibri Light"/>
                <w:b/>
                <w:bCs/>
                <w:color w:val="7F7F7F"/>
                <w:sz w:val="20"/>
              </w:rPr>
              <w:t xml:space="preserve"> </w:t>
            </w:r>
            <w:r w:rsidRPr="00C65514">
              <w:rPr>
                <w:rFonts w:ascii="Calibri Light" w:hAnsi="Calibri Light" w:cs="Calibri Light"/>
                <w:b/>
                <w:bCs/>
                <w:color w:val="4F81BD" w:themeColor="accent1"/>
                <w:sz w:val="20"/>
              </w:rPr>
              <w:t>assets</w:t>
            </w:r>
          </w:p>
          <w:p w14:paraId="6479F90D"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 xml:space="preserve">Where a physical asset is gifted to or acquired by Creative New Zealand for nil consideration or at a subsidised cost, the asset is recognised at fair value and the difference between the consideration provided and fair value of the asset is recognised as revenue. </w:t>
            </w:r>
          </w:p>
          <w:p w14:paraId="36545D36"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The fair value of donated assets is determined as follows.</w:t>
            </w:r>
          </w:p>
          <w:p w14:paraId="5D88B343" w14:textId="77777777" w:rsidR="00844413" w:rsidRPr="00C65514" w:rsidRDefault="00844413" w:rsidP="00B8071F">
            <w:pPr>
              <w:numPr>
                <w:ilvl w:val="1"/>
                <w:numId w:val="17"/>
              </w:numPr>
              <w:spacing w:before="120" w:after="0"/>
              <w:ind w:left="369" w:hanging="369"/>
              <w:rPr>
                <w:rFonts w:ascii="Calibri Light" w:hAnsi="Calibri Light" w:cs="Calibri Light"/>
                <w:sz w:val="20"/>
                <w:szCs w:val="20"/>
              </w:rPr>
            </w:pPr>
            <w:r w:rsidRPr="00C65514">
              <w:rPr>
                <w:rFonts w:ascii="Calibri Light" w:hAnsi="Calibri Light" w:cs="Calibri Light"/>
                <w:sz w:val="20"/>
                <w:szCs w:val="20"/>
              </w:rPr>
              <w:t>For new assets, fair value is usually determined by reference to the retail price of the same or similar assets at the time the asset was received.</w:t>
            </w:r>
          </w:p>
          <w:p w14:paraId="6051F897" w14:textId="77777777" w:rsidR="00844413" w:rsidRPr="00C65514" w:rsidRDefault="00844413" w:rsidP="00B8071F">
            <w:pPr>
              <w:numPr>
                <w:ilvl w:val="1"/>
                <w:numId w:val="17"/>
              </w:numPr>
              <w:spacing w:before="120" w:after="0"/>
              <w:ind w:left="369" w:hanging="369"/>
              <w:rPr>
                <w:rFonts w:ascii="Calibri Light" w:hAnsi="Calibri Light" w:cs="Calibri Light"/>
                <w:sz w:val="20"/>
                <w:szCs w:val="20"/>
              </w:rPr>
            </w:pPr>
            <w:r w:rsidRPr="00C65514">
              <w:rPr>
                <w:rFonts w:ascii="Calibri Light" w:hAnsi="Calibri Light" w:cs="Calibri Light"/>
                <w:sz w:val="20"/>
                <w:szCs w:val="20"/>
              </w:rPr>
              <w:t xml:space="preserve">For used assets, fair value is usually determined by reference to market information and/or expert advice for assets of a similar type, condition, and age at the time the asset is received. </w:t>
            </w:r>
          </w:p>
          <w:p w14:paraId="43BA9E3C" w14:textId="77777777" w:rsidR="00844413" w:rsidRPr="00C65514" w:rsidRDefault="00844413" w:rsidP="00844413">
            <w:pPr>
              <w:spacing w:before="200" w:after="0"/>
              <w:outlineLvl w:val="4"/>
              <w:rPr>
                <w:rFonts w:ascii="Calibri Light" w:hAnsi="Calibri Light" w:cs="Calibri Light"/>
                <w:b/>
                <w:bCs/>
                <w:color w:val="7F7F7F"/>
                <w:sz w:val="20"/>
              </w:rPr>
            </w:pPr>
            <w:r w:rsidRPr="00C65514">
              <w:rPr>
                <w:rFonts w:ascii="Calibri Light" w:hAnsi="Calibri Light" w:cs="Calibri Light"/>
                <w:b/>
                <w:bCs/>
                <w:color w:val="4F81BD" w:themeColor="accent1"/>
                <w:sz w:val="20"/>
              </w:rPr>
              <w:t>Grant</w:t>
            </w:r>
            <w:r w:rsidRPr="00C65514">
              <w:rPr>
                <w:rFonts w:ascii="Calibri Light" w:hAnsi="Calibri Light" w:cs="Calibri Light"/>
                <w:b/>
                <w:bCs/>
                <w:color w:val="7F7F7F"/>
                <w:sz w:val="20"/>
              </w:rPr>
              <w:t xml:space="preserve"> </w:t>
            </w:r>
            <w:r w:rsidRPr="00C65514">
              <w:rPr>
                <w:rFonts w:ascii="Calibri Light" w:hAnsi="Calibri Light" w:cs="Calibri Light"/>
                <w:b/>
                <w:bCs/>
                <w:color w:val="4F81BD" w:themeColor="accent1"/>
                <w:sz w:val="20"/>
              </w:rPr>
              <w:t>retirements</w:t>
            </w:r>
          </w:p>
          <w:p w14:paraId="6955346B"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Grants committed in previous years are retired and recognised as revenue in the Statement of Financial Performance when:</w:t>
            </w:r>
          </w:p>
          <w:p w14:paraId="04C8D7CC" w14:textId="77777777" w:rsidR="00844413" w:rsidRPr="00C65514" w:rsidRDefault="00844413" w:rsidP="00B8071F">
            <w:pPr>
              <w:numPr>
                <w:ilvl w:val="1"/>
                <w:numId w:val="17"/>
              </w:numPr>
              <w:spacing w:before="120" w:after="0"/>
              <w:ind w:left="369" w:hanging="369"/>
              <w:rPr>
                <w:rFonts w:ascii="Calibri Light" w:hAnsi="Calibri Light" w:cs="Calibri Light"/>
                <w:sz w:val="20"/>
                <w:szCs w:val="20"/>
              </w:rPr>
            </w:pPr>
            <w:r w:rsidRPr="00C65514">
              <w:rPr>
                <w:rFonts w:ascii="Calibri Light" w:hAnsi="Calibri Light" w:cs="Calibri Light"/>
                <w:sz w:val="20"/>
                <w:szCs w:val="20"/>
              </w:rPr>
              <w:t>they are not collected by recipients within a year of being offered</w:t>
            </w:r>
          </w:p>
          <w:p w14:paraId="280B684E" w14:textId="77777777" w:rsidR="00844413" w:rsidRPr="00C65514" w:rsidRDefault="00844413" w:rsidP="00B8071F">
            <w:pPr>
              <w:numPr>
                <w:ilvl w:val="1"/>
                <w:numId w:val="17"/>
              </w:numPr>
              <w:spacing w:before="120" w:after="0"/>
              <w:ind w:left="369" w:hanging="369"/>
              <w:rPr>
                <w:rFonts w:ascii="Calibri Light" w:hAnsi="Calibri Light" w:cs="Calibri Light"/>
                <w:sz w:val="20"/>
                <w:szCs w:val="20"/>
              </w:rPr>
            </w:pPr>
            <w:r w:rsidRPr="00C65514">
              <w:rPr>
                <w:rFonts w:ascii="Calibri Light" w:hAnsi="Calibri Light" w:cs="Calibri Light"/>
                <w:sz w:val="20"/>
                <w:szCs w:val="20"/>
              </w:rPr>
              <w:t xml:space="preserve">they are no longer required by the grantee for the purpose for which they were approved, or </w:t>
            </w:r>
          </w:p>
          <w:p w14:paraId="58AD3ED8" w14:textId="77777777" w:rsidR="00844413" w:rsidRPr="00C65514" w:rsidRDefault="00844413" w:rsidP="00B8071F">
            <w:pPr>
              <w:numPr>
                <w:ilvl w:val="1"/>
                <w:numId w:val="17"/>
              </w:numPr>
              <w:spacing w:before="120" w:after="0"/>
              <w:ind w:left="369" w:hanging="369"/>
              <w:rPr>
                <w:rFonts w:ascii="Calibri Light" w:hAnsi="Calibri Light" w:cs="Calibri Light"/>
                <w:sz w:val="20"/>
                <w:szCs w:val="20"/>
              </w:rPr>
            </w:pPr>
            <w:r w:rsidRPr="00C65514">
              <w:rPr>
                <w:rFonts w:ascii="Calibri Light" w:hAnsi="Calibri Light" w:cs="Calibri Light"/>
                <w:sz w:val="20"/>
                <w:szCs w:val="20"/>
              </w:rPr>
              <w:t>partial or full repayment is received from a grant recipient.</w:t>
            </w:r>
          </w:p>
        </w:tc>
      </w:tr>
      <w:tr w:rsidR="00844413" w:rsidRPr="00C65514" w14:paraId="7DF12A29" w14:textId="77777777">
        <w:tblPrEx>
          <w:tblCellMar>
            <w:left w:w="0" w:type="dxa"/>
            <w:right w:w="0" w:type="dxa"/>
          </w:tblCellMar>
        </w:tblPrEx>
        <w:trPr>
          <w:trHeight w:val="255"/>
        </w:trPr>
        <w:tc>
          <w:tcPr>
            <w:tcW w:w="9356" w:type="dxa"/>
            <w:gridSpan w:val="9"/>
            <w:tcBorders>
              <w:top w:val="nil"/>
              <w:left w:val="nil"/>
              <w:bottom w:val="nil"/>
              <w:right w:val="nil"/>
            </w:tcBorders>
            <w:shd w:val="clear" w:color="auto" w:fill="auto"/>
            <w:noWrap/>
            <w:vAlign w:val="bottom"/>
          </w:tcPr>
          <w:p w14:paraId="79319369" w14:textId="77777777" w:rsidR="00844413" w:rsidRPr="00C65514" w:rsidRDefault="00844413" w:rsidP="00844413">
            <w:pPr>
              <w:spacing w:before="0" w:after="0"/>
              <w:rPr>
                <w:rFonts w:ascii="Calibri Light" w:hAnsi="Calibri Light" w:cs="Calibri Light"/>
                <w:b/>
                <w:sz w:val="20"/>
                <w:szCs w:val="20"/>
              </w:rPr>
            </w:pPr>
          </w:p>
        </w:tc>
      </w:tr>
      <w:tr w:rsidR="00844413" w:rsidRPr="00C65514" w14:paraId="77F4D1D3" w14:textId="77777777">
        <w:tblPrEx>
          <w:tblCellMar>
            <w:left w:w="0" w:type="dxa"/>
            <w:right w:w="0" w:type="dxa"/>
          </w:tblCellMar>
        </w:tblPrEx>
        <w:trPr>
          <w:trHeight w:val="255"/>
        </w:trPr>
        <w:tc>
          <w:tcPr>
            <w:tcW w:w="5341" w:type="dxa"/>
            <w:tcBorders>
              <w:top w:val="nil"/>
              <w:left w:val="nil"/>
              <w:bottom w:val="nil"/>
              <w:right w:val="nil"/>
            </w:tcBorders>
            <w:shd w:val="clear" w:color="auto" w:fill="auto"/>
            <w:noWrap/>
            <w:vAlign w:val="bottom"/>
            <w:hideMark/>
          </w:tcPr>
          <w:p w14:paraId="27EB7363" w14:textId="77777777" w:rsidR="00844413" w:rsidRPr="00C65514" w:rsidRDefault="00844413" w:rsidP="00844413">
            <w:pPr>
              <w:keepNext/>
              <w:spacing w:before="0" w:after="0"/>
              <w:outlineLvl w:val="3"/>
              <w:rPr>
                <w:rFonts w:ascii="Calibri Light" w:hAnsi="Calibri Light" w:cs="Calibri Light"/>
                <w:b/>
                <w:bCs/>
                <w:i/>
                <w:iCs/>
              </w:rPr>
            </w:pPr>
            <w:r w:rsidRPr="00C65514">
              <w:rPr>
                <w:rFonts w:ascii="Calibri Light" w:hAnsi="Calibri Light" w:cs="Calibri Light"/>
                <w:b/>
                <w:bCs/>
                <w:i/>
                <w:iCs/>
              </w:rPr>
              <w:t>Breakdown of other revenue</w:t>
            </w:r>
          </w:p>
        </w:tc>
        <w:tc>
          <w:tcPr>
            <w:tcW w:w="1336" w:type="dxa"/>
            <w:gridSpan w:val="2"/>
            <w:tcBorders>
              <w:top w:val="nil"/>
              <w:left w:val="nil"/>
              <w:bottom w:val="nil"/>
              <w:right w:val="nil"/>
            </w:tcBorders>
            <w:shd w:val="clear" w:color="auto" w:fill="auto"/>
            <w:noWrap/>
            <w:vAlign w:val="bottom"/>
            <w:hideMark/>
          </w:tcPr>
          <w:p w14:paraId="0EB6669F" w14:textId="77777777" w:rsidR="00844413" w:rsidRPr="00C65514" w:rsidRDefault="00844413" w:rsidP="00844413">
            <w:pPr>
              <w:spacing w:before="0" w:after="0"/>
              <w:rPr>
                <w:rFonts w:ascii="Calibri Light" w:hAnsi="Calibri Light" w:cs="Calibri Light"/>
                <w:sz w:val="20"/>
                <w:szCs w:val="20"/>
              </w:rPr>
            </w:pPr>
          </w:p>
        </w:tc>
        <w:tc>
          <w:tcPr>
            <w:tcW w:w="1336" w:type="dxa"/>
            <w:gridSpan w:val="3"/>
            <w:tcBorders>
              <w:top w:val="nil"/>
              <w:left w:val="nil"/>
              <w:bottom w:val="nil"/>
              <w:right w:val="nil"/>
            </w:tcBorders>
            <w:shd w:val="clear" w:color="auto" w:fill="auto"/>
            <w:noWrap/>
            <w:vAlign w:val="bottom"/>
          </w:tcPr>
          <w:p w14:paraId="068BAA72" w14:textId="77777777" w:rsidR="00844413" w:rsidRPr="00C65514" w:rsidRDefault="00844413" w:rsidP="00844413">
            <w:pPr>
              <w:spacing w:before="0" w:after="0"/>
              <w:jc w:val="right"/>
              <w:rPr>
                <w:rFonts w:ascii="Calibri Light" w:hAnsi="Calibri Light" w:cs="Calibri Light"/>
                <w:b/>
                <w:bCs/>
                <w:sz w:val="20"/>
                <w:szCs w:val="20"/>
              </w:rPr>
            </w:pPr>
          </w:p>
        </w:tc>
        <w:tc>
          <w:tcPr>
            <w:tcW w:w="1343" w:type="dxa"/>
            <w:gridSpan w:val="3"/>
            <w:tcBorders>
              <w:top w:val="nil"/>
              <w:left w:val="nil"/>
              <w:bottom w:val="nil"/>
              <w:right w:val="nil"/>
            </w:tcBorders>
            <w:shd w:val="clear" w:color="auto" w:fill="auto"/>
            <w:noWrap/>
            <w:vAlign w:val="bottom"/>
          </w:tcPr>
          <w:p w14:paraId="3716923C" w14:textId="77777777" w:rsidR="00844413" w:rsidRPr="00C65514" w:rsidRDefault="00844413" w:rsidP="00844413">
            <w:pPr>
              <w:spacing w:before="0" w:after="0"/>
              <w:jc w:val="right"/>
              <w:rPr>
                <w:rFonts w:ascii="Calibri Light" w:hAnsi="Calibri Light" w:cs="Calibri Light"/>
                <w:b/>
                <w:bCs/>
                <w:sz w:val="20"/>
                <w:szCs w:val="20"/>
              </w:rPr>
            </w:pPr>
          </w:p>
        </w:tc>
      </w:tr>
      <w:tr w:rsidR="00844413" w:rsidRPr="00C65514" w14:paraId="57977797" w14:textId="77777777">
        <w:tblPrEx>
          <w:tblCellMar>
            <w:left w:w="0" w:type="dxa"/>
            <w:right w:w="0" w:type="dxa"/>
          </w:tblCellMar>
        </w:tblPrEx>
        <w:trPr>
          <w:trHeight w:val="255"/>
        </w:trPr>
        <w:tc>
          <w:tcPr>
            <w:tcW w:w="5341" w:type="dxa"/>
            <w:tcBorders>
              <w:top w:val="nil"/>
              <w:left w:val="nil"/>
              <w:bottom w:val="nil"/>
              <w:right w:val="nil"/>
            </w:tcBorders>
            <w:shd w:val="clear" w:color="auto" w:fill="auto"/>
            <w:noWrap/>
            <w:vAlign w:val="bottom"/>
          </w:tcPr>
          <w:p w14:paraId="0622772E" w14:textId="77777777" w:rsidR="00844413" w:rsidRPr="00C65514" w:rsidRDefault="00844413" w:rsidP="00844413">
            <w:pPr>
              <w:spacing w:before="0" w:after="0"/>
              <w:rPr>
                <w:rFonts w:ascii="Calibri Light" w:hAnsi="Calibri Light" w:cs="Calibri Light"/>
                <w:b/>
                <w:sz w:val="20"/>
                <w:szCs w:val="20"/>
              </w:rPr>
            </w:pPr>
          </w:p>
        </w:tc>
        <w:tc>
          <w:tcPr>
            <w:tcW w:w="1336" w:type="dxa"/>
            <w:gridSpan w:val="2"/>
            <w:tcBorders>
              <w:top w:val="nil"/>
              <w:left w:val="nil"/>
              <w:bottom w:val="nil"/>
              <w:right w:val="nil"/>
            </w:tcBorders>
            <w:shd w:val="clear" w:color="auto" w:fill="auto"/>
            <w:noWrap/>
            <w:vAlign w:val="bottom"/>
          </w:tcPr>
          <w:p w14:paraId="7342C5FF" w14:textId="77777777" w:rsidR="00844413" w:rsidRPr="00C65514" w:rsidRDefault="00844413" w:rsidP="00844413">
            <w:pPr>
              <w:spacing w:before="0" w:after="0"/>
              <w:rPr>
                <w:rFonts w:ascii="Calibri Light" w:hAnsi="Calibri Light" w:cs="Calibri Light"/>
                <w:sz w:val="20"/>
                <w:szCs w:val="20"/>
              </w:rPr>
            </w:pPr>
          </w:p>
        </w:tc>
        <w:tc>
          <w:tcPr>
            <w:tcW w:w="1336" w:type="dxa"/>
            <w:gridSpan w:val="3"/>
            <w:tcBorders>
              <w:top w:val="nil"/>
              <w:left w:val="nil"/>
              <w:bottom w:val="nil"/>
              <w:right w:val="nil"/>
            </w:tcBorders>
            <w:shd w:val="clear" w:color="auto" w:fill="auto"/>
            <w:noWrap/>
            <w:vAlign w:val="bottom"/>
          </w:tcPr>
          <w:p w14:paraId="63B2C0DE"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343" w:type="dxa"/>
            <w:gridSpan w:val="3"/>
            <w:tcBorders>
              <w:top w:val="nil"/>
              <w:left w:val="nil"/>
              <w:bottom w:val="nil"/>
              <w:right w:val="nil"/>
            </w:tcBorders>
            <w:shd w:val="clear" w:color="auto" w:fill="auto"/>
            <w:noWrap/>
            <w:vAlign w:val="bottom"/>
          </w:tcPr>
          <w:p w14:paraId="5B9E00F4"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2021 </w:t>
            </w:r>
          </w:p>
        </w:tc>
      </w:tr>
      <w:tr w:rsidR="00844413" w:rsidRPr="00C65514" w14:paraId="3F3D9981" w14:textId="77777777">
        <w:tblPrEx>
          <w:tblCellMar>
            <w:left w:w="0" w:type="dxa"/>
            <w:right w:w="0" w:type="dxa"/>
          </w:tblCellMar>
        </w:tblPrEx>
        <w:trPr>
          <w:trHeight w:val="255"/>
        </w:trPr>
        <w:tc>
          <w:tcPr>
            <w:tcW w:w="5341" w:type="dxa"/>
            <w:tcBorders>
              <w:top w:val="nil"/>
              <w:left w:val="nil"/>
              <w:bottom w:val="nil"/>
              <w:right w:val="nil"/>
            </w:tcBorders>
            <w:shd w:val="clear" w:color="auto" w:fill="auto"/>
            <w:noWrap/>
            <w:vAlign w:val="bottom"/>
            <w:hideMark/>
          </w:tcPr>
          <w:p w14:paraId="68D3CBB9" w14:textId="77777777" w:rsidR="00844413" w:rsidRPr="00C65514" w:rsidRDefault="00844413" w:rsidP="00844413">
            <w:pPr>
              <w:spacing w:before="0" w:after="0"/>
              <w:rPr>
                <w:rFonts w:ascii="Calibri Light" w:hAnsi="Calibri Light" w:cs="Calibri Light"/>
                <w:sz w:val="20"/>
                <w:szCs w:val="20"/>
              </w:rPr>
            </w:pPr>
          </w:p>
        </w:tc>
        <w:tc>
          <w:tcPr>
            <w:tcW w:w="1336" w:type="dxa"/>
            <w:gridSpan w:val="2"/>
            <w:tcBorders>
              <w:top w:val="nil"/>
              <w:left w:val="nil"/>
              <w:bottom w:val="nil"/>
              <w:right w:val="nil"/>
            </w:tcBorders>
            <w:shd w:val="clear" w:color="auto" w:fill="auto"/>
            <w:noWrap/>
            <w:vAlign w:val="bottom"/>
            <w:hideMark/>
          </w:tcPr>
          <w:p w14:paraId="203B5951" w14:textId="77777777" w:rsidR="00844413" w:rsidRPr="00C65514" w:rsidRDefault="00844413" w:rsidP="00844413">
            <w:pPr>
              <w:spacing w:before="0" w:after="0"/>
              <w:rPr>
                <w:rFonts w:ascii="Calibri Light" w:hAnsi="Calibri Light" w:cs="Calibri Light"/>
                <w:sz w:val="20"/>
                <w:szCs w:val="20"/>
              </w:rPr>
            </w:pPr>
          </w:p>
        </w:tc>
        <w:tc>
          <w:tcPr>
            <w:tcW w:w="1336" w:type="dxa"/>
            <w:gridSpan w:val="3"/>
            <w:tcBorders>
              <w:top w:val="nil"/>
              <w:left w:val="nil"/>
              <w:bottom w:val="nil"/>
              <w:right w:val="nil"/>
            </w:tcBorders>
            <w:shd w:val="clear" w:color="auto" w:fill="auto"/>
            <w:noWrap/>
            <w:vAlign w:val="bottom"/>
            <w:hideMark/>
          </w:tcPr>
          <w:p w14:paraId="1FDE3B7D"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343" w:type="dxa"/>
            <w:gridSpan w:val="3"/>
            <w:tcBorders>
              <w:top w:val="nil"/>
              <w:left w:val="nil"/>
              <w:bottom w:val="nil"/>
              <w:right w:val="nil"/>
            </w:tcBorders>
            <w:shd w:val="clear" w:color="auto" w:fill="auto"/>
            <w:noWrap/>
            <w:vAlign w:val="bottom"/>
            <w:hideMark/>
          </w:tcPr>
          <w:p w14:paraId="2B9CF3B1"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75F2905C" w14:textId="77777777">
        <w:tblPrEx>
          <w:tblCellMar>
            <w:left w:w="0" w:type="dxa"/>
            <w:right w:w="0" w:type="dxa"/>
          </w:tblCellMar>
        </w:tblPrEx>
        <w:trPr>
          <w:trHeight w:val="255"/>
        </w:trPr>
        <w:tc>
          <w:tcPr>
            <w:tcW w:w="5341" w:type="dxa"/>
            <w:tcBorders>
              <w:top w:val="nil"/>
              <w:left w:val="nil"/>
              <w:bottom w:val="nil"/>
              <w:right w:val="nil"/>
            </w:tcBorders>
            <w:shd w:val="clear" w:color="auto" w:fill="auto"/>
            <w:noWrap/>
            <w:vAlign w:val="bottom"/>
            <w:hideMark/>
          </w:tcPr>
          <w:p w14:paraId="3936B94A" w14:textId="77777777" w:rsidR="00844413" w:rsidRPr="00C65514" w:rsidRDefault="00844413" w:rsidP="00844413">
            <w:pPr>
              <w:spacing w:before="0" w:after="0"/>
              <w:rPr>
                <w:rFonts w:ascii="Calibri Light" w:hAnsi="Calibri Light" w:cs="Calibri Light"/>
                <w:sz w:val="20"/>
                <w:szCs w:val="20"/>
              </w:rPr>
            </w:pPr>
          </w:p>
        </w:tc>
        <w:tc>
          <w:tcPr>
            <w:tcW w:w="1336" w:type="dxa"/>
            <w:gridSpan w:val="2"/>
            <w:tcBorders>
              <w:top w:val="nil"/>
              <w:left w:val="nil"/>
              <w:bottom w:val="nil"/>
              <w:right w:val="nil"/>
            </w:tcBorders>
            <w:shd w:val="clear" w:color="auto" w:fill="auto"/>
            <w:noWrap/>
            <w:vAlign w:val="bottom"/>
            <w:hideMark/>
          </w:tcPr>
          <w:p w14:paraId="036F140B" w14:textId="77777777" w:rsidR="00844413" w:rsidRPr="00C65514" w:rsidRDefault="00844413" w:rsidP="00844413">
            <w:pPr>
              <w:spacing w:before="0" w:after="0"/>
              <w:rPr>
                <w:rFonts w:ascii="Calibri Light" w:hAnsi="Calibri Light" w:cs="Calibri Light"/>
                <w:sz w:val="20"/>
                <w:szCs w:val="20"/>
              </w:rPr>
            </w:pPr>
          </w:p>
        </w:tc>
        <w:tc>
          <w:tcPr>
            <w:tcW w:w="1336" w:type="dxa"/>
            <w:gridSpan w:val="3"/>
            <w:tcBorders>
              <w:top w:val="nil"/>
              <w:left w:val="nil"/>
              <w:bottom w:val="nil"/>
              <w:right w:val="nil"/>
            </w:tcBorders>
            <w:shd w:val="clear" w:color="auto" w:fill="auto"/>
            <w:noWrap/>
            <w:vAlign w:val="bottom"/>
            <w:hideMark/>
          </w:tcPr>
          <w:p w14:paraId="57609A66" w14:textId="77777777" w:rsidR="00844413" w:rsidRPr="00C65514" w:rsidRDefault="00844413" w:rsidP="00844413">
            <w:pPr>
              <w:spacing w:before="0" w:after="0"/>
              <w:ind w:right="57"/>
              <w:jc w:val="right"/>
              <w:rPr>
                <w:rFonts w:ascii="Calibri Light" w:hAnsi="Calibri Light" w:cs="Calibri Light"/>
                <w:sz w:val="20"/>
                <w:szCs w:val="20"/>
              </w:rPr>
            </w:pPr>
          </w:p>
        </w:tc>
        <w:tc>
          <w:tcPr>
            <w:tcW w:w="1343" w:type="dxa"/>
            <w:gridSpan w:val="3"/>
            <w:tcBorders>
              <w:top w:val="nil"/>
              <w:left w:val="nil"/>
              <w:bottom w:val="nil"/>
              <w:right w:val="nil"/>
            </w:tcBorders>
            <w:shd w:val="clear" w:color="auto" w:fill="auto"/>
            <w:noWrap/>
            <w:vAlign w:val="bottom"/>
            <w:hideMark/>
          </w:tcPr>
          <w:p w14:paraId="301021EF"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5F057794" w14:textId="77777777">
        <w:tblPrEx>
          <w:tblCellMar>
            <w:left w:w="0" w:type="dxa"/>
            <w:right w:w="0" w:type="dxa"/>
          </w:tblCellMar>
        </w:tblPrEx>
        <w:trPr>
          <w:trHeight w:val="255"/>
        </w:trPr>
        <w:tc>
          <w:tcPr>
            <w:tcW w:w="5341" w:type="dxa"/>
            <w:tcBorders>
              <w:top w:val="nil"/>
              <w:left w:val="nil"/>
              <w:bottom w:val="nil"/>
              <w:right w:val="nil"/>
            </w:tcBorders>
            <w:shd w:val="clear" w:color="auto" w:fill="auto"/>
            <w:noWrap/>
            <w:vAlign w:val="bottom"/>
            <w:hideMark/>
          </w:tcPr>
          <w:p w14:paraId="7598FEA6"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Retirement of grants</w:t>
            </w:r>
          </w:p>
        </w:tc>
        <w:tc>
          <w:tcPr>
            <w:tcW w:w="1336" w:type="dxa"/>
            <w:gridSpan w:val="2"/>
            <w:tcBorders>
              <w:top w:val="nil"/>
              <w:left w:val="nil"/>
              <w:bottom w:val="nil"/>
              <w:right w:val="nil"/>
            </w:tcBorders>
            <w:shd w:val="clear" w:color="auto" w:fill="auto"/>
            <w:noWrap/>
            <w:vAlign w:val="bottom"/>
            <w:hideMark/>
          </w:tcPr>
          <w:p w14:paraId="096E0F6F" w14:textId="77777777" w:rsidR="00844413" w:rsidRPr="00C65514" w:rsidRDefault="00844413" w:rsidP="00844413">
            <w:pPr>
              <w:spacing w:before="0" w:after="0"/>
              <w:rPr>
                <w:rFonts w:ascii="Calibri Light" w:hAnsi="Calibri Light" w:cs="Calibri Light"/>
                <w:sz w:val="20"/>
                <w:szCs w:val="20"/>
              </w:rPr>
            </w:pPr>
          </w:p>
        </w:tc>
        <w:tc>
          <w:tcPr>
            <w:tcW w:w="1336" w:type="dxa"/>
            <w:gridSpan w:val="3"/>
            <w:tcBorders>
              <w:top w:val="nil"/>
              <w:left w:val="nil"/>
              <w:bottom w:val="nil"/>
              <w:right w:val="nil"/>
            </w:tcBorders>
            <w:shd w:val="clear" w:color="auto" w:fill="auto"/>
            <w:noWrap/>
            <w:vAlign w:val="bottom"/>
          </w:tcPr>
          <w:p w14:paraId="5E52C2CE"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330</w:t>
            </w:r>
          </w:p>
        </w:tc>
        <w:tc>
          <w:tcPr>
            <w:tcW w:w="1343" w:type="dxa"/>
            <w:gridSpan w:val="3"/>
            <w:tcBorders>
              <w:top w:val="nil"/>
              <w:left w:val="nil"/>
              <w:bottom w:val="nil"/>
              <w:right w:val="nil"/>
            </w:tcBorders>
            <w:shd w:val="clear" w:color="auto" w:fill="auto"/>
            <w:noWrap/>
            <w:vAlign w:val="bottom"/>
            <w:hideMark/>
          </w:tcPr>
          <w:p w14:paraId="28083C7E"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952</w:t>
            </w:r>
          </w:p>
        </w:tc>
      </w:tr>
      <w:tr w:rsidR="00844413" w:rsidRPr="00C65514" w14:paraId="57924943" w14:textId="77777777">
        <w:tblPrEx>
          <w:tblCellMar>
            <w:left w:w="0" w:type="dxa"/>
            <w:right w:w="0" w:type="dxa"/>
          </w:tblCellMar>
        </w:tblPrEx>
        <w:trPr>
          <w:trHeight w:val="255"/>
        </w:trPr>
        <w:tc>
          <w:tcPr>
            <w:tcW w:w="5341" w:type="dxa"/>
            <w:tcBorders>
              <w:top w:val="nil"/>
              <w:left w:val="nil"/>
              <w:bottom w:val="nil"/>
              <w:right w:val="nil"/>
            </w:tcBorders>
            <w:shd w:val="clear" w:color="auto" w:fill="auto"/>
            <w:noWrap/>
            <w:vAlign w:val="bottom"/>
          </w:tcPr>
          <w:p w14:paraId="6FC93F61"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Revenue from project partners</w:t>
            </w:r>
          </w:p>
        </w:tc>
        <w:tc>
          <w:tcPr>
            <w:tcW w:w="1336" w:type="dxa"/>
            <w:gridSpan w:val="2"/>
            <w:tcBorders>
              <w:top w:val="nil"/>
              <w:left w:val="nil"/>
              <w:bottom w:val="nil"/>
              <w:right w:val="nil"/>
            </w:tcBorders>
            <w:shd w:val="clear" w:color="auto" w:fill="auto"/>
            <w:noWrap/>
            <w:vAlign w:val="bottom"/>
          </w:tcPr>
          <w:p w14:paraId="16916B8B" w14:textId="77777777" w:rsidR="00844413" w:rsidRPr="00C65514" w:rsidRDefault="00844413" w:rsidP="00844413">
            <w:pPr>
              <w:spacing w:before="0" w:after="0"/>
              <w:rPr>
                <w:rFonts w:ascii="Calibri Light" w:hAnsi="Calibri Light" w:cs="Calibri Light"/>
                <w:sz w:val="20"/>
                <w:szCs w:val="20"/>
              </w:rPr>
            </w:pPr>
          </w:p>
        </w:tc>
        <w:tc>
          <w:tcPr>
            <w:tcW w:w="1336" w:type="dxa"/>
            <w:gridSpan w:val="3"/>
            <w:tcBorders>
              <w:top w:val="nil"/>
              <w:left w:val="nil"/>
              <w:bottom w:val="nil"/>
              <w:right w:val="nil"/>
            </w:tcBorders>
            <w:shd w:val="clear" w:color="auto" w:fill="auto"/>
            <w:noWrap/>
            <w:vAlign w:val="bottom"/>
          </w:tcPr>
          <w:p w14:paraId="63D77E5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503</w:t>
            </w:r>
          </w:p>
        </w:tc>
        <w:tc>
          <w:tcPr>
            <w:tcW w:w="1343" w:type="dxa"/>
            <w:gridSpan w:val="3"/>
            <w:tcBorders>
              <w:top w:val="nil"/>
              <w:left w:val="nil"/>
              <w:bottom w:val="nil"/>
              <w:right w:val="nil"/>
            </w:tcBorders>
            <w:shd w:val="clear" w:color="auto" w:fill="auto"/>
            <w:noWrap/>
            <w:vAlign w:val="bottom"/>
          </w:tcPr>
          <w:p w14:paraId="5D1707C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79</w:t>
            </w:r>
          </w:p>
        </w:tc>
      </w:tr>
      <w:tr w:rsidR="00844413" w:rsidRPr="00C65514" w14:paraId="5BFD36EA" w14:textId="77777777">
        <w:tblPrEx>
          <w:tblCellMar>
            <w:left w:w="0" w:type="dxa"/>
            <w:right w:w="0" w:type="dxa"/>
          </w:tblCellMar>
        </w:tblPrEx>
        <w:trPr>
          <w:trHeight w:val="255"/>
        </w:trPr>
        <w:tc>
          <w:tcPr>
            <w:tcW w:w="5341" w:type="dxa"/>
            <w:tcBorders>
              <w:top w:val="nil"/>
              <w:left w:val="nil"/>
              <w:bottom w:val="nil"/>
              <w:right w:val="nil"/>
            </w:tcBorders>
            <w:shd w:val="clear" w:color="auto" w:fill="auto"/>
            <w:noWrap/>
            <w:vAlign w:val="bottom"/>
          </w:tcPr>
          <w:p w14:paraId="221185BB"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Revenue from ticket sales</w:t>
            </w:r>
          </w:p>
        </w:tc>
        <w:tc>
          <w:tcPr>
            <w:tcW w:w="1336" w:type="dxa"/>
            <w:gridSpan w:val="2"/>
            <w:tcBorders>
              <w:top w:val="nil"/>
              <w:left w:val="nil"/>
              <w:bottom w:val="nil"/>
              <w:right w:val="nil"/>
            </w:tcBorders>
            <w:shd w:val="clear" w:color="auto" w:fill="auto"/>
            <w:noWrap/>
            <w:vAlign w:val="bottom"/>
          </w:tcPr>
          <w:p w14:paraId="15440A1D" w14:textId="77777777" w:rsidR="00844413" w:rsidRPr="00C65514" w:rsidRDefault="00844413" w:rsidP="00844413">
            <w:pPr>
              <w:spacing w:before="0" w:after="0"/>
              <w:rPr>
                <w:rFonts w:ascii="Calibri Light" w:hAnsi="Calibri Light" w:cs="Calibri Light"/>
                <w:sz w:val="20"/>
                <w:szCs w:val="20"/>
              </w:rPr>
            </w:pPr>
          </w:p>
        </w:tc>
        <w:tc>
          <w:tcPr>
            <w:tcW w:w="1336" w:type="dxa"/>
            <w:gridSpan w:val="3"/>
            <w:tcBorders>
              <w:top w:val="nil"/>
              <w:left w:val="nil"/>
              <w:bottom w:val="nil"/>
              <w:right w:val="nil"/>
            </w:tcBorders>
            <w:shd w:val="clear" w:color="auto" w:fill="auto"/>
            <w:noWrap/>
            <w:vAlign w:val="bottom"/>
          </w:tcPr>
          <w:p w14:paraId="6E44B055"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w:t>
            </w:r>
          </w:p>
        </w:tc>
        <w:tc>
          <w:tcPr>
            <w:tcW w:w="1343" w:type="dxa"/>
            <w:gridSpan w:val="3"/>
            <w:tcBorders>
              <w:top w:val="nil"/>
              <w:left w:val="nil"/>
              <w:bottom w:val="nil"/>
              <w:right w:val="nil"/>
            </w:tcBorders>
            <w:shd w:val="clear" w:color="auto" w:fill="auto"/>
            <w:noWrap/>
            <w:vAlign w:val="bottom"/>
          </w:tcPr>
          <w:p w14:paraId="5C2D96C0"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18</w:t>
            </w:r>
          </w:p>
        </w:tc>
      </w:tr>
      <w:tr w:rsidR="00844413" w:rsidRPr="00C65514" w14:paraId="7311942C" w14:textId="77777777">
        <w:tblPrEx>
          <w:tblCellMar>
            <w:left w:w="0" w:type="dxa"/>
            <w:right w:w="0" w:type="dxa"/>
          </w:tblCellMar>
        </w:tblPrEx>
        <w:trPr>
          <w:trHeight w:val="255"/>
        </w:trPr>
        <w:tc>
          <w:tcPr>
            <w:tcW w:w="5341" w:type="dxa"/>
            <w:tcBorders>
              <w:top w:val="nil"/>
              <w:left w:val="nil"/>
              <w:bottom w:val="nil"/>
              <w:right w:val="nil"/>
            </w:tcBorders>
            <w:shd w:val="clear" w:color="auto" w:fill="auto"/>
            <w:noWrap/>
            <w:vAlign w:val="bottom"/>
          </w:tcPr>
          <w:p w14:paraId="1C308FD1"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Donations</w:t>
            </w:r>
          </w:p>
        </w:tc>
        <w:tc>
          <w:tcPr>
            <w:tcW w:w="1336" w:type="dxa"/>
            <w:gridSpan w:val="2"/>
            <w:tcBorders>
              <w:top w:val="nil"/>
              <w:left w:val="nil"/>
              <w:bottom w:val="nil"/>
              <w:right w:val="nil"/>
            </w:tcBorders>
            <w:shd w:val="clear" w:color="auto" w:fill="auto"/>
            <w:noWrap/>
            <w:vAlign w:val="bottom"/>
          </w:tcPr>
          <w:p w14:paraId="0E0A127B" w14:textId="77777777" w:rsidR="00844413" w:rsidRPr="00C65514" w:rsidRDefault="00844413" w:rsidP="00844413">
            <w:pPr>
              <w:spacing w:before="0" w:after="0"/>
              <w:rPr>
                <w:rFonts w:ascii="Calibri Light" w:hAnsi="Calibri Light" w:cs="Calibri Light"/>
                <w:sz w:val="20"/>
                <w:szCs w:val="20"/>
              </w:rPr>
            </w:pPr>
          </w:p>
        </w:tc>
        <w:tc>
          <w:tcPr>
            <w:tcW w:w="1336" w:type="dxa"/>
            <w:gridSpan w:val="3"/>
            <w:tcBorders>
              <w:top w:val="nil"/>
              <w:left w:val="nil"/>
              <w:bottom w:val="nil"/>
              <w:right w:val="nil"/>
            </w:tcBorders>
            <w:shd w:val="clear" w:color="auto" w:fill="auto"/>
            <w:noWrap/>
            <w:vAlign w:val="bottom"/>
          </w:tcPr>
          <w:p w14:paraId="3373AC16"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91</w:t>
            </w:r>
          </w:p>
        </w:tc>
        <w:tc>
          <w:tcPr>
            <w:tcW w:w="1343" w:type="dxa"/>
            <w:gridSpan w:val="3"/>
            <w:tcBorders>
              <w:top w:val="nil"/>
              <w:left w:val="nil"/>
              <w:bottom w:val="nil"/>
              <w:right w:val="nil"/>
            </w:tcBorders>
            <w:shd w:val="clear" w:color="auto" w:fill="auto"/>
            <w:noWrap/>
            <w:vAlign w:val="bottom"/>
          </w:tcPr>
          <w:p w14:paraId="779D92B1"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w:t>
            </w:r>
          </w:p>
        </w:tc>
      </w:tr>
      <w:tr w:rsidR="00844413" w:rsidRPr="00C65514" w14:paraId="224A970D" w14:textId="77777777">
        <w:tblPrEx>
          <w:tblCellMar>
            <w:left w:w="0" w:type="dxa"/>
            <w:right w:w="0" w:type="dxa"/>
          </w:tblCellMar>
        </w:tblPrEx>
        <w:trPr>
          <w:trHeight w:val="255"/>
        </w:trPr>
        <w:tc>
          <w:tcPr>
            <w:tcW w:w="5341" w:type="dxa"/>
            <w:tcBorders>
              <w:top w:val="nil"/>
              <w:left w:val="nil"/>
              <w:bottom w:val="nil"/>
              <w:right w:val="nil"/>
            </w:tcBorders>
            <w:shd w:val="clear" w:color="auto" w:fill="auto"/>
            <w:noWrap/>
            <w:vAlign w:val="bottom"/>
            <w:hideMark/>
          </w:tcPr>
          <w:p w14:paraId="046E5034" w14:textId="6DB5D26C"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Todd Corporation (Todd New Writer</w:t>
            </w:r>
            <w:r w:rsidR="00AB1D4A" w:rsidRPr="00C65514">
              <w:rPr>
                <w:rFonts w:ascii="Calibri Light" w:hAnsi="Calibri Light" w:cs="Calibri Light"/>
                <w:sz w:val="20"/>
                <w:szCs w:val="20"/>
              </w:rPr>
              <w:t>’</w:t>
            </w:r>
            <w:r w:rsidRPr="00C65514">
              <w:rPr>
                <w:rFonts w:ascii="Calibri Light" w:hAnsi="Calibri Light" w:cs="Calibri Light"/>
                <w:sz w:val="20"/>
                <w:szCs w:val="20"/>
              </w:rPr>
              <w:t>s Bursary)</w:t>
            </w:r>
          </w:p>
        </w:tc>
        <w:tc>
          <w:tcPr>
            <w:tcW w:w="1336" w:type="dxa"/>
            <w:gridSpan w:val="2"/>
            <w:tcBorders>
              <w:top w:val="nil"/>
              <w:left w:val="nil"/>
              <w:bottom w:val="nil"/>
              <w:right w:val="nil"/>
            </w:tcBorders>
            <w:shd w:val="clear" w:color="auto" w:fill="auto"/>
            <w:noWrap/>
            <w:vAlign w:val="bottom"/>
            <w:hideMark/>
          </w:tcPr>
          <w:p w14:paraId="170783E1" w14:textId="77777777" w:rsidR="00844413" w:rsidRPr="00C65514" w:rsidRDefault="00844413" w:rsidP="00844413">
            <w:pPr>
              <w:spacing w:before="0" w:after="0"/>
              <w:rPr>
                <w:rFonts w:ascii="Calibri Light" w:hAnsi="Calibri Light" w:cs="Calibri Light"/>
                <w:sz w:val="20"/>
                <w:szCs w:val="20"/>
              </w:rPr>
            </w:pPr>
          </w:p>
        </w:tc>
        <w:tc>
          <w:tcPr>
            <w:tcW w:w="1336" w:type="dxa"/>
            <w:gridSpan w:val="3"/>
            <w:tcBorders>
              <w:top w:val="nil"/>
              <w:left w:val="nil"/>
              <w:bottom w:val="nil"/>
              <w:right w:val="nil"/>
            </w:tcBorders>
            <w:shd w:val="clear" w:color="auto" w:fill="auto"/>
            <w:noWrap/>
            <w:vAlign w:val="bottom"/>
          </w:tcPr>
          <w:p w14:paraId="165B0FEE"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10</w:t>
            </w:r>
          </w:p>
        </w:tc>
        <w:tc>
          <w:tcPr>
            <w:tcW w:w="1343" w:type="dxa"/>
            <w:gridSpan w:val="3"/>
            <w:tcBorders>
              <w:top w:val="nil"/>
              <w:left w:val="nil"/>
              <w:bottom w:val="nil"/>
              <w:right w:val="nil"/>
            </w:tcBorders>
            <w:shd w:val="clear" w:color="auto" w:fill="auto"/>
            <w:noWrap/>
            <w:vAlign w:val="bottom"/>
            <w:hideMark/>
          </w:tcPr>
          <w:p w14:paraId="3E7ED1F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10</w:t>
            </w:r>
          </w:p>
        </w:tc>
      </w:tr>
      <w:tr w:rsidR="00844413" w:rsidRPr="00C65514" w14:paraId="57CAF1D8" w14:textId="77777777">
        <w:tblPrEx>
          <w:tblCellMar>
            <w:left w:w="0" w:type="dxa"/>
            <w:right w:w="0" w:type="dxa"/>
          </w:tblCellMar>
        </w:tblPrEx>
        <w:trPr>
          <w:trHeight w:val="255"/>
        </w:trPr>
        <w:tc>
          <w:tcPr>
            <w:tcW w:w="5341" w:type="dxa"/>
            <w:tcBorders>
              <w:top w:val="nil"/>
              <w:left w:val="nil"/>
              <w:bottom w:val="nil"/>
              <w:right w:val="nil"/>
            </w:tcBorders>
            <w:shd w:val="clear" w:color="auto" w:fill="auto"/>
            <w:noWrap/>
            <w:vAlign w:val="bottom"/>
          </w:tcPr>
          <w:p w14:paraId="229193C8"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Rental revenue</w:t>
            </w:r>
          </w:p>
        </w:tc>
        <w:tc>
          <w:tcPr>
            <w:tcW w:w="1336" w:type="dxa"/>
            <w:gridSpan w:val="2"/>
            <w:tcBorders>
              <w:top w:val="nil"/>
              <w:left w:val="nil"/>
              <w:bottom w:val="nil"/>
              <w:right w:val="nil"/>
            </w:tcBorders>
            <w:shd w:val="clear" w:color="auto" w:fill="auto"/>
            <w:noWrap/>
            <w:vAlign w:val="bottom"/>
          </w:tcPr>
          <w:p w14:paraId="45DF3320" w14:textId="77777777" w:rsidR="00844413" w:rsidRPr="00C65514" w:rsidRDefault="00844413" w:rsidP="00844413">
            <w:pPr>
              <w:spacing w:before="0" w:after="0"/>
              <w:rPr>
                <w:rFonts w:ascii="Calibri Light" w:hAnsi="Calibri Light" w:cs="Calibri Light"/>
                <w:sz w:val="20"/>
                <w:szCs w:val="20"/>
              </w:rPr>
            </w:pPr>
          </w:p>
        </w:tc>
        <w:tc>
          <w:tcPr>
            <w:tcW w:w="1336" w:type="dxa"/>
            <w:gridSpan w:val="3"/>
            <w:tcBorders>
              <w:top w:val="nil"/>
              <w:left w:val="nil"/>
              <w:bottom w:val="nil"/>
              <w:right w:val="nil"/>
            </w:tcBorders>
            <w:shd w:val="clear" w:color="auto" w:fill="auto"/>
            <w:noWrap/>
            <w:vAlign w:val="bottom"/>
          </w:tcPr>
          <w:p w14:paraId="1EB939CE"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8</w:t>
            </w:r>
          </w:p>
        </w:tc>
        <w:tc>
          <w:tcPr>
            <w:tcW w:w="1343" w:type="dxa"/>
            <w:gridSpan w:val="3"/>
            <w:tcBorders>
              <w:top w:val="nil"/>
              <w:left w:val="nil"/>
              <w:bottom w:val="nil"/>
              <w:right w:val="nil"/>
            </w:tcBorders>
            <w:shd w:val="clear" w:color="auto" w:fill="auto"/>
            <w:noWrap/>
            <w:vAlign w:val="bottom"/>
          </w:tcPr>
          <w:p w14:paraId="42EB4BE2"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7F3FC87A" w14:textId="77777777">
        <w:tblPrEx>
          <w:tblCellMar>
            <w:left w:w="0" w:type="dxa"/>
            <w:right w:w="0" w:type="dxa"/>
          </w:tblCellMar>
        </w:tblPrEx>
        <w:trPr>
          <w:trHeight w:val="255"/>
        </w:trPr>
        <w:tc>
          <w:tcPr>
            <w:tcW w:w="5341" w:type="dxa"/>
            <w:tcBorders>
              <w:top w:val="nil"/>
              <w:left w:val="nil"/>
              <w:bottom w:val="nil"/>
              <w:right w:val="nil"/>
            </w:tcBorders>
            <w:shd w:val="clear" w:color="auto" w:fill="auto"/>
            <w:noWrap/>
            <w:vAlign w:val="bottom"/>
            <w:hideMark/>
          </w:tcPr>
          <w:p w14:paraId="1FACD605"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Other</w:t>
            </w:r>
          </w:p>
        </w:tc>
        <w:tc>
          <w:tcPr>
            <w:tcW w:w="1336" w:type="dxa"/>
            <w:gridSpan w:val="2"/>
            <w:tcBorders>
              <w:top w:val="nil"/>
              <w:left w:val="nil"/>
              <w:bottom w:val="nil"/>
              <w:right w:val="nil"/>
            </w:tcBorders>
            <w:shd w:val="clear" w:color="auto" w:fill="auto"/>
            <w:noWrap/>
            <w:vAlign w:val="bottom"/>
            <w:hideMark/>
          </w:tcPr>
          <w:p w14:paraId="449B3C88" w14:textId="77777777" w:rsidR="00844413" w:rsidRPr="00C65514" w:rsidRDefault="00844413" w:rsidP="00844413">
            <w:pPr>
              <w:spacing w:before="0" w:after="0"/>
              <w:rPr>
                <w:rFonts w:ascii="Calibri Light" w:hAnsi="Calibri Light" w:cs="Calibri Light"/>
                <w:sz w:val="20"/>
                <w:szCs w:val="20"/>
              </w:rPr>
            </w:pPr>
          </w:p>
        </w:tc>
        <w:tc>
          <w:tcPr>
            <w:tcW w:w="1336" w:type="dxa"/>
            <w:gridSpan w:val="3"/>
            <w:tcBorders>
              <w:top w:val="nil"/>
              <w:left w:val="nil"/>
              <w:bottom w:val="nil"/>
              <w:right w:val="nil"/>
            </w:tcBorders>
            <w:shd w:val="clear" w:color="auto" w:fill="auto"/>
            <w:noWrap/>
            <w:vAlign w:val="bottom"/>
          </w:tcPr>
          <w:p w14:paraId="126E0886"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70</w:t>
            </w:r>
          </w:p>
        </w:tc>
        <w:tc>
          <w:tcPr>
            <w:tcW w:w="1343" w:type="dxa"/>
            <w:gridSpan w:val="3"/>
            <w:tcBorders>
              <w:top w:val="nil"/>
              <w:left w:val="nil"/>
              <w:bottom w:val="nil"/>
              <w:right w:val="nil"/>
            </w:tcBorders>
            <w:shd w:val="clear" w:color="auto" w:fill="auto"/>
            <w:noWrap/>
            <w:vAlign w:val="bottom"/>
            <w:hideMark/>
          </w:tcPr>
          <w:p w14:paraId="2249AB5D"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41</w:t>
            </w:r>
          </w:p>
        </w:tc>
      </w:tr>
      <w:tr w:rsidR="00844413" w:rsidRPr="00C65514" w14:paraId="070A028C" w14:textId="77777777">
        <w:tblPrEx>
          <w:tblCellMar>
            <w:left w:w="0" w:type="dxa"/>
            <w:right w:w="0" w:type="dxa"/>
          </w:tblCellMar>
        </w:tblPrEx>
        <w:trPr>
          <w:trHeight w:val="255"/>
        </w:trPr>
        <w:tc>
          <w:tcPr>
            <w:tcW w:w="5341" w:type="dxa"/>
            <w:tcBorders>
              <w:top w:val="nil"/>
              <w:left w:val="nil"/>
              <w:bottom w:val="nil"/>
              <w:right w:val="nil"/>
            </w:tcBorders>
            <w:shd w:val="clear" w:color="auto" w:fill="auto"/>
            <w:noWrap/>
            <w:vAlign w:val="bottom"/>
            <w:hideMark/>
          </w:tcPr>
          <w:p w14:paraId="4CFAEB47" w14:textId="77777777" w:rsidR="00844413" w:rsidRPr="00C65514" w:rsidRDefault="00844413" w:rsidP="00844413">
            <w:pPr>
              <w:spacing w:before="0" w:after="0"/>
              <w:rPr>
                <w:rFonts w:ascii="Calibri Light" w:hAnsi="Calibri Light" w:cs="Calibri Light"/>
                <w:sz w:val="20"/>
                <w:szCs w:val="20"/>
              </w:rPr>
            </w:pPr>
          </w:p>
        </w:tc>
        <w:tc>
          <w:tcPr>
            <w:tcW w:w="1336" w:type="dxa"/>
            <w:gridSpan w:val="2"/>
            <w:tcBorders>
              <w:top w:val="nil"/>
              <w:left w:val="nil"/>
              <w:bottom w:val="nil"/>
              <w:right w:val="nil"/>
            </w:tcBorders>
            <w:shd w:val="clear" w:color="auto" w:fill="auto"/>
            <w:noWrap/>
            <w:vAlign w:val="bottom"/>
            <w:hideMark/>
          </w:tcPr>
          <w:p w14:paraId="5120DF7B" w14:textId="77777777" w:rsidR="00844413" w:rsidRPr="00C65514" w:rsidRDefault="00844413" w:rsidP="00844413">
            <w:pPr>
              <w:spacing w:before="0" w:after="0"/>
              <w:rPr>
                <w:rFonts w:ascii="Calibri Light" w:hAnsi="Calibri Light" w:cs="Calibri Light"/>
                <w:sz w:val="20"/>
                <w:szCs w:val="20"/>
              </w:rPr>
            </w:pPr>
          </w:p>
        </w:tc>
        <w:tc>
          <w:tcPr>
            <w:tcW w:w="1336" w:type="dxa"/>
            <w:gridSpan w:val="3"/>
            <w:tcBorders>
              <w:top w:val="single" w:sz="4" w:space="0" w:color="auto"/>
              <w:left w:val="nil"/>
              <w:bottom w:val="single" w:sz="4" w:space="0" w:color="auto"/>
              <w:right w:val="nil"/>
            </w:tcBorders>
            <w:shd w:val="clear" w:color="auto" w:fill="auto"/>
            <w:noWrap/>
            <w:vAlign w:val="bottom"/>
          </w:tcPr>
          <w:p w14:paraId="752A3F9B"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1,013</w:t>
            </w:r>
          </w:p>
        </w:tc>
        <w:tc>
          <w:tcPr>
            <w:tcW w:w="1343" w:type="dxa"/>
            <w:gridSpan w:val="3"/>
            <w:tcBorders>
              <w:top w:val="single" w:sz="4" w:space="0" w:color="auto"/>
              <w:left w:val="nil"/>
              <w:bottom w:val="single" w:sz="4" w:space="0" w:color="auto"/>
              <w:right w:val="nil"/>
            </w:tcBorders>
            <w:shd w:val="clear" w:color="auto" w:fill="auto"/>
            <w:noWrap/>
            <w:vAlign w:val="bottom"/>
            <w:hideMark/>
          </w:tcPr>
          <w:p w14:paraId="70D719E9"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1,101</w:t>
            </w:r>
          </w:p>
        </w:tc>
      </w:tr>
      <w:tr w:rsidR="00844413" w:rsidRPr="00C65514" w14:paraId="6D016CE6" w14:textId="77777777">
        <w:tblPrEx>
          <w:tblCellMar>
            <w:left w:w="0" w:type="dxa"/>
            <w:right w:w="0" w:type="dxa"/>
          </w:tblCellMar>
        </w:tblPrEx>
        <w:trPr>
          <w:trHeight w:val="255"/>
        </w:trPr>
        <w:tc>
          <w:tcPr>
            <w:tcW w:w="5341" w:type="dxa"/>
            <w:tcBorders>
              <w:top w:val="nil"/>
              <w:left w:val="nil"/>
              <w:bottom w:val="nil"/>
              <w:right w:val="nil"/>
            </w:tcBorders>
            <w:shd w:val="clear" w:color="auto" w:fill="auto"/>
            <w:noWrap/>
            <w:vAlign w:val="bottom"/>
            <w:hideMark/>
          </w:tcPr>
          <w:p w14:paraId="261074ED" w14:textId="77777777" w:rsidR="00844413" w:rsidRPr="00C65514" w:rsidRDefault="00844413" w:rsidP="00844413">
            <w:pPr>
              <w:spacing w:before="0" w:after="0"/>
              <w:rPr>
                <w:rFonts w:ascii="Calibri Light" w:hAnsi="Calibri Light" w:cs="Calibri Light"/>
                <w:sz w:val="20"/>
                <w:szCs w:val="20"/>
              </w:rPr>
            </w:pPr>
          </w:p>
        </w:tc>
        <w:tc>
          <w:tcPr>
            <w:tcW w:w="1336" w:type="dxa"/>
            <w:gridSpan w:val="2"/>
            <w:tcBorders>
              <w:top w:val="nil"/>
              <w:left w:val="nil"/>
              <w:bottom w:val="nil"/>
              <w:right w:val="nil"/>
            </w:tcBorders>
            <w:shd w:val="clear" w:color="auto" w:fill="auto"/>
            <w:noWrap/>
            <w:vAlign w:val="bottom"/>
            <w:hideMark/>
          </w:tcPr>
          <w:p w14:paraId="60626730" w14:textId="77777777" w:rsidR="00844413" w:rsidRPr="00C65514" w:rsidRDefault="00844413" w:rsidP="00844413">
            <w:pPr>
              <w:spacing w:before="0"/>
              <w:jc w:val="right"/>
              <w:rPr>
                <w:rFonts w:ascii="Calibri Light" w:hAnsi="Calibri Light" w:cs="Calibri Light"/>
                <w:sz w:val="20"/>
                <w:szCs w:val="20"/>
              </w:rPr>
            </w:pPr>
          </w:p>
        </w:tc>
        <w:tc>
          <w:tcPr>
            <w:tcW w:w="1336" w:type="dxa"/>
            <w:gridSpan w:val="3"/>
            <w:tcBorders>
              <w:top w:val="nil"/>
              <w:left w:val="nil"/>
              <w:bottom w:val="nil"/>
              <w:right w:val="nil"/>
            </w:tcBorders>
            <w:shd w:val="clear" w:color="auto" w:fill="auto"/>
            <w:noWrap/>
            <w:vAlign w:val="bottom"/>
            <w:hideMark/>
          </w:tcPr>
          <w:p w14:paraId="3A1D7408" w14:textId="77777777" w:rsidR="00844413" w:rsidRPr="00C65514" w:rsidRDefault="00844413" w:rsidP="00844413">
            <w:pPr>
              <w:spacing w:before="0"/>
              <w:jc w:val="right"/>
              <w:rPr>
                <w:rFonts w:ascii="Calibri Light" w:hAnsi="Calibri Light" w:cs="Calibri Light"/>
                <w:b/>
                <w:bCs/>
                <w:sz w:val="20"/>
                <w:szCs w:val="20"/>
              </w:rPr>
            </w:pPr>
          </w:p>
        </w:tc>
        <w:tc>
          <w:tcPr>
            <w:tcW w:w="1343" w:type="dxa"/>
            <w:gridSpan w:val="3"/>
            <w:tcBorders>
              <w:top w:val="nil"/>
              <w:left w:val="nil"/>
              <w:bottom w:val="nil"/>
              <w:right w:val="nil"/>
            </w:tcBorders>
            <w:shd w:val="clear" w:color="auto" w:fill="auto"/>
            <w:noWrap/>
            <w:vAlign w:val="bottom"/>
            <w:hideMark/>
          </w:tcPr>
          <w:p w14:paraId="16F91759" w14:textId="77777777" w:rsidR="00844413" w:rsidRPr="00C65514" w:rsidRDefault="00844413" w:rsidP="00844413">
            <w:pPr>
              <w:spacing w:before="0"/>
              <w:jc w:val="right"/>
              <w:rPr>
                <w:rFonts w:ascii="Calibri Light" w:hAnsi="Calibri Light" w:cs="Calibri Light"/>
                <w:b/>
                <w:bCs/>
                <w:sz w:val="20"/>
                <w:szCs w:val="20"/>
              </w:rPr>
            </w:pPr>
          </w:p>
        </w:tc>
      </w:tr>
      <w:tr w:rsidR="00844413" w:rsidRPr="00C65514" w14:paraId="731D26F1" w14:textId="77777777">
        <w:tblPrEx>
          <w:tblCellMar>
            <w:left w:w="0" w:type="dxa"/>
            <w:right w:w="0" w:type="dxa"/>
          </w:tblCellMar>
        </w:tblPrEx>
        <w:trPr>
          <w:trHeight w:val="300"/>
        </w:trPr>
        <w:tc>
          <w:tcPr>
            <w:tcW w:w="5269" w:type="dxa"/>
            <w:tcBorders>
              <w:top w:val="nil"/>
              <w:left w:val="nil"/>
              <w:bottom w:val="nil"/>
              <w:right w:val="nil"/>
            </w:tcBorders>
            <w:shd w:val="clear" w:color="auto" w:fill="auto"/>
            <w:noWrap/>
            <w:vAlign w:val="bottom"/>
            <w:hideMark/>
          </w:tcPr>
          <w:p w14:paraId="6ABB9CE7" w14:textId="77777777" w:rsidR="00844413" w:rsidRPr="00C65514" w:rsidRDefault="00844413" w:rsidP="00844413">
            <w:pPr>
              <w:keepNext/>
              <w:spacing w:after="120"/>
              <w:outlineLvl w:val="2"/>
              <w:rPr>
                <w:rFonts w:ascii="Calibri Light" w:hAnsi="Calibri Light" w:cs="Calibri Light"/>
                <w:sz w:val="24"/>
              </w:rPr>
            </w:pPr>
            <w:r w:rsidRPr="00C65514">
              <w:rPr>
                <w:rFonts w:ascii="Calibri Light" w:hAnsi="Calibri Light" w:cs="Calibri Light"/>
                <w:b/>
                <w:bCs/>
                <w:sz w:val="24"/>
              </w:rPr>
              <w:t>6. Personnel expenses</w:t>
            </w:r>
            <w:r w:rsidRPr="00C65514">
              <w:rPr>
                <w:rFonts w:ascii="Calibri Light" w:hAnsi="Calibri Light" w:cs="Calibri Light"/>
                <w:sz w:val="24"/>
              </w:rPr>
              <w:t xml:space="preserve"> </w:t>
            </w:r>
          </w:p>
        </w:tc>
        <w:tc>
          <w:tcPr>
            <w:tcW w:w="1444" w:type="dxa"/>
            <w:gridSpan w:val="3"/>
            <w:tcBorders>
              <w:top w:val="nil"/>
              <w:left w:val="nil"/>
              <w:bottom w:val="nil"/>
              <w:right w:val="nil"/>
            </w:tcBorders>
            <w:shd w:val="clear" w:color="auto" w:fill="auto"/>
            <w:noWrap/>
            <w:vAlign w:val="bottom"/>
            <w:hideMark/>
          </w:tcPr>
          <w:p w14:paraId="3A7F32BE" w14:textId="77777777" w:rsidR="00844413" w:rsidRPr="00C65514" w:rsidRDefault="00844413" w:rsidP="00844413">
            <w:pPr>
              <w:spacing w:before="0"/>
              <w:rPr>
                <w:rFonts w:ascii="Calibri Light" w:hAnsi="Calibri Light" w:cs="Calibri Light"/>
                <w:b/>
                <w:bCs/>
                <w:sz w:val="20"/>
                <w:szCs w:val="20"/>
              </w:rPr>
            </w:pPr>
          </w:p>
        </w:tc>
        <w:tc>
          <w:tcPr>
            <w:tcW w:w="1426" w:type="dxa"/>
            <w:gridSpan w:val="4"/>
            <w:tcBorders>
              <w:top w:val="nil"/>
              <w:left w:val="nil"/>
              <w:bottom w:val="nil"/>
              <w:right w:val="nil"/>
            </w:tcBorders>
            <w:shd w:val="clear" w:color="auto" w:fill="auto"/>
            <w:noWrap/>
            <w:vAlign w:val="bottom"/>
            <w:hideMark/>
          </w:tcPr>
          <w:p w14:paraId="3CCA8149" w14:textId="77777777" w:rsidR="00844413" w:rsidRPr="00C65514" w:rsidRDefault="00844413" w:rsidP="00844413">
            <w:pPr>
              <w:spacing w:before="0"/>
              <w:rPr>
                <w:rFonts w:ascii="Calibri Light" w:hAnsi="Calibri Light" w:cs="Calibri Light"/>
                <w:sz w:val="20"/>
                <w:szCs w:val="20"/>
              </w:rPr>
            </w:pPr>
          </w:p>
        </w:tc>
        <w:tc>
          <w:tcPr>
            <w:tcW w:w="1217" w:type="dxa"/>
            <w:tcBorders>
              <w:top w:val="nil"/>
              <w:left w:val="nil"/>
              <w:bottom w:val="nil"/>
              <w:right w:val="nil"/>
            </w:tcBorders>
            <w:shd w:val="clear" w:color="auto" w:fill="auto"/>
            <w:noWrap/>
            <w:vAlign w:val="bottom"/>
            <w:hideMark/>
          </w:tcPr>
          <w:p w14:paraId="3FCE9454" w14:textId="77777777" w:rsidR="00844413" w:rsidRPr="00C65514" w:rsidRDefault="00844413" w:rsidP="00844413">
            <w:pPr>
              <w:spacing w:before="0"/>
              <w:rPr>
                <w:rFonts w:ascii="Calibri Light" w:hAnsi="Calibri Light" w:cs="Calibri Light"/>
                <w:sz w:val="20"/>
                <w:szCs w:val="20"/>
              </w:rPr>
            </w:pPr>
          </w:p>
        </w:tc>
      </w:tr>
      <w:tr w:rsidR="00844413" w:rsidRPr="00C65514" w14:paraId="767DE032" w14:textId="77777777">
        <w:tblPrEx>
          <w:tblCellMar>
            <w:left w:w="0" w:type="dxa"/>
            <w:right w:w="0" w:type="dxa"/>
          </w:tblCellMar>
        </w:tblPrEx>
        <w:trPr>
          <w:trHeight w:val="300"/>
        </w:trPr>
        <w:tc>
          <w:tcPr>
            <w:tcW w:w="9356" w:type="dxa"/>
            <w:gridSpan w:val="9"/>
            <w:tcBorders>
              <w:top w:val="nil"/>
              <w:left w:val="nil"/>
              <w:bottom w:val="nil"/>
              <w:right w:val="nil"/>
            </w:tcBorders>
            <w:shd w:val="pct5" w:color="auto" w:fill="auto"/>
            <w:noWrap/>
            <w:vAlign w:val="bottom"/>
          </w:tcPr>
          <w:p w14:paraId="406BCFE1" w14:textId="77777777" w:rsidR="00844413" w:rsidRPr="00C65514" w:rsidRDefault="00844413" w:rsidP="00844413">
            <w:pPr>
              <w:keepNext/>
              <w:spacing w:before="0"/>
              <w:outlineLvl w:val="3"/>
              <w:rPr>
                <w:rFonts w:ascii="Calibri Light" w:hAnsi="Calibri Light" w:cs="Calibri Light"/>
                <w:b/>
                <w:bCs/>
                <w:i/>
                <w:iCs/>
              </w:rPr>
            </w:pPr>
            <w:r w:rsidRPr="00C65514">
              <w:rPr>
                <w:rFonts w:ascii="Calibri Light" w:hAnsi="Calibri Light" w:cs="Calibri Light"/>
                <w:b/>
                <w:bCs/>
                <w:i/>
                <w:iCs/>
              </w:rPr>
              <w:t>Accounting policy</w:t>
            </w:r>
          </w:p>
          <w:p w14:paraId="0312CCF9" w14:textId="77777777" w:rsidR="00844413" w:rsidRPr="00C65514" w:rsidRDefault="00844413" w:rsidP="00844413">
            <w:pPr>
              <w:spacing w:before="200" w:after="0"/>
              <w:outlineLvl w:val="4"/>
              <w:rPr>
                <w:rFonts w:ascii="Calibri Light" w:hAnsi="Calibri Light" w:cs="Calibri Light"/>
                <w:b/>
                <w:color w:val="4F81BD" w:themeColor="accent1"/>
                <w:sz w:val="20"/>
              </w:rPr>
            </w:pPr>
            <w:r w:rsidRPr="00C65514">
              <w:rPr>
                <w:rFonts w:ascii="Calibri Light" w:hAnsi="Calibri Light" w:cs="Calibri Light"/>
                <w:b/>
                <w:color w:val="4F81BD" w:themeColor="accent1"/>
                <w:sz w:val="20"/>
              </w:rPr>
              <w:t>Salaries and wages</w:t>
            </w:r>
          </w:p>
          <w:p w14:paraId="034E24F5" w14:textId="77777777" w:rsidR="00844413" w:rsidRPr="00C65514" w:rsidRDefault="00844413" w:rsidP="00844413">
            <w:pPr>
              <w:spacing w:before="0" w:after="0"/>
              <w:outlineLvl w:val="4"/>
              <w:rPr>
                <w:rFonts w:ascii="Calibri Light" w:hAnsi="Calibri Light" w:cs="Calibri Light"/>
                <w:bCs/>
                <w:sz w:val="20"/>
                <w:szCs w:val="20"/>
              </w:rPr>
            </w:pPr>
            <w:r w:rsidRPr="00C65514">
              <w:rPr>
                <w:rFonts w:ascii="Calibri Light" w:hAnsi="Calibri Light" w:cs="Calibri Light"/>
                <w:bCs/>
                <w:sz w:val="20"/>
                <w:szCs w:val="20"/>
              </w:rPr>
              <w:t>Salaries and wages are recognised as an expense because employees provide services.</w:t>
            </w:r>
          </w:p>
          <w:p w14:paraId="67EC7CD5" w14:textId="77777777" w:rsidR="00844413" w:rsidRPr="00C65514" w:rsidRDefault="00844413" w:rsidP="00844413">
            <w:pPr>
              <w:spacing w:before="200" w:after="0"/>
              <w:outlineLvl w:val="4"/>
              <w:rPr>
                <w:rFonts w:ascii="Calibri Light" w:hAnsi="Calibri Light" w:cs="Calibri Light"/>
                <w:b/>
                <w:bCs/>
                <w:color w:val="7F7F7F"/>
                <w:sz w:val="20"/>
                <w:szCs w:val="20"/>
              </w:rPr>
            </w:pPr>
            <w:r w:rsidRPr="00C65514">
              <w:rPr>
                <w:rFonts w:ascii="Calibri Light" w:hAnsi="Calibri Light" w:cs="Calibri Light"/>
                <w:b/>
                <w:color w:val="4F81BD" w:themeColor="accent1"/>
                <w:sz w:val="20"/>
              </w:rPr>
              <w:t>Defined contribution scheme</w:t>
            </w:r>
            <w:r w:rsidRPr="00C65514">
              <w:rPr>
                <w:rFonts w:ascii="Calibri Light" w:hAnsi="Calibri Light" w:cs="Calibri Light"/>
                <w:b/>
                <w:bCs/>
                <w:color w:val="7F7F7F"/>
                <w:sz w:val="20"/>
                <w:szCs w:val="20"/>
              </w:rPr>
              <w:br/>
            </w:r>
            <w:r w:rsidRPr="00C65514">
              <w:rPr>
                <w:rFonts w:ascii="Calibri Light" w:hAnsi="Calibri Light" w:cs="Calibri Light"/>
                <w:bCs/>
                <w:sz w:val="20"/>
                <w:szCs w:val="20"/>
              </w:rPr>
              <w:t>Obligations for contributions to KiwiSaver and the State Sector Retirement Savings Scheme are accounted for as defined contribution superannuation schemes and are recognised as an expense in the Statement of Financial Performance as incurred.</w:t>
            </w:r>
          </w:p>
        </w:tc>
      </w:tr>
      <w:tr w:rsidR="00844413" w:rsidRPr="00C65514" w14:paraId="12F9F362" w14:textId="77777777">
        <w:tblPrEx>
          <w:tblCellMar>
            <w:left w:w="0" w:type="dxa"/>
            <w:right w:w="0" w:type="dxa"/>
          </w:tblCellMar>
        </w:tblPrEx>
        <w:trPr>
          <w:trHeight w:val="255"/>
        </w:trPr>
        <w:tc>
          <w:tcPr>
            <w:tcW w:w="9356" w:type="dxa"/>
            <w:gridSpan w:val="9"/>
            <w:tcBorders>
              <w:top w:val="nil"/>
              <w:left w:val="nil"/>
              <w:bottom w:val="nil"/>
              <w:right w:val="nil"/>
            </w:tcBorders>
            <w:shd w:val="clear" w:color="auto" w:fill="auto"/>
            <w:noWrap/>
            <w:vAlign w:val="bottom"/>
          </w:tcPr>
          <w:p w14:paraId="560EDB25" w14:textId="77777777" w:rsidR="00844413" w:rsidRPr="00C65514" w:rsidRDefault="00844413" w:rsidP="00844413">
            <w:pPr>
              <w:spacing w:before="0" w:after="0"/>
              <w:rPr>
                <w:rFonts w:ascii="Calibri Light" w:hAnsi="Calibri Light" w:cs="Calibri Light"/>
                <w:b/>
                <w:sz w:val="20"/>
                <w:szCs w:val="20"/>
              </w:rPr>
            </w:pPr>
          </w:p>
        </w:tc>
      </w:tr>
      <w:tr w:rsidR="00844413" w:rsidRPr="00C65514" w14:paraId="6A4CD8C8" w14:textId="77777777">
        <w:tblPrEx>
          <w:tblCellMar>
            <w:left w:w="0" w:type="dxa"/>
            <w:right w:w="0" w:type="dxa"/>
          </w:tblCellMar>
        </w:tblPrEx>
        <w:trPr>
          <w:trHeight w:val="300"/>
        </w:trPr>
        <w:tc>
          <w:tcPr>
            <w:tcW w:w="5269" w:type="dxa"/>
            <w:tcBorders>
              <w:top w:val="nil"/>
              <w:left w:val="nil"/>
              <w:bottom w:val="nil"/>
              <w:right w:val="nil"/>
            </w:tcBorders>
            <w:shd w:val="clear" w:color="auto" w:fill="auto"/>
            <w:noWrap/>
            <w:vAlign w:val="bottom"/>
            <w:hideMark/>
          </w:tcPr>
          <w:p w14:paraId="19FAC162" w14:textId="77777777" w:rsidR="00844413" w:rsidRPr="00C65514" w:rsidRDefault="00844413" w:rsidP="00844413">
            <w:pPr>
              <w:keepNext/>
              <w:spacing w:before="0" w:after="0"/>
              <w:outlineLvl w:val="3"/>
              <w:rPr>
                <w:rFonts w:ascii="Calibri Light" w:hAnsi="Calibri Light" w:cs="Calibri Light"/>
                <w:b/>
                <w:bCs/>
                <w:i/>
                <w:iCs/>
              </w:rPr>
            </w:pPr>
            <w:r w:rsidRPr="00C65514">
              <w:rPr>
                <w:rFonts w:ascii="Calibri Light" w:hAnsi="Calibri Light" w:cs="Calibri Light"/>
                <w:b/>
                <w:bCs/>
                <w:i/>
                <w:iCs/>
              </w:rPr>
              <w:t>Breakdown of personnel expenses</w:t>
            </w:r>
          </w:p>
        </w:tc>
        <w:tc>
          <w:tcPr>
            <w:tcW w:w="1444" w:type="dxa"/>
            <w:gridSpan w:val="3"/>
            <w:tcBorders>
              <w:top w:val="nil"/>
              <w:left w:val="nil"/>
              <w:bottom w:val="nil"/>
              <w:right w:val="nil"/>
            </w:tcBorders>
            <w:shd w:val="clear" w:color="auto" w:fill="auto"/>
            <w:noWrap/>
            <w:vAlign w:val="bottom"/>
            <w:hideMark/>
          </w:tcPr>
          <w:p w14:paraId="43D98AB8" w14:textId="77777777" w:rsidR="00844413" w:rsidRPr="00C65514" w:rsidRDefault="00844413" w:rsidP="00844413">
            <w:pPr>
              <w:spacing w:before="0" w:after="0"/>
              <w:rPr>
                <w:rFonts w:ascii="Calibri Light" w:hAnsi="Calibri Light" w:cs="Calibri Light"/>
                <w:sz w:val="20"/>
                <w:szCs w:val="20"/>
              </w:rPr>
            </w:pPr>
          </w:p>
        </w:tc>
        <w:tc>
          <w:tcPr>
            <w:tcW w:w="1426" w:type="dxa"/>
            <w:gridSpan w:val="4"/>
            <w:tcBorders>
              <w:top w:val="nil"/>
              <w:left w:val="nil"/>
              <w:bottom w:val="nil"/>
              <w:right w:val="nil"/>
            </w:tcBorders>
            <w:shd w:val="clear" w:color="auto" w:fill="auto"/>
            <w:noWrap/>
            <w:vAlign w:val="bottom"/>
          </w:tcPr>
          <w:p w14:paraId="0BAB7E94"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1217" w:type="dxa"/>
            <w:tcBorders>
              <w:top w:val="nil"/>
              <w:left w:val="nil"/>
              <w:bottom w:val="nil"/>
              <w:right w:val="nil"/>
            </w:tcBorders>
            <w:shd w:val="clear" w:color="auto" w:fill="auto"/>
            <w:noWrap/>
            <w:vAlign w:val="bottom"/>
          </w:tcPr>
          <w:p w14:paraId="4D239D0D" w14:textId="77777777" w:rsidR="00844413" w:rsidRPr="00C65514" w:rsidRDefault="00844413" w:rsidP="00844413">
            <w:pPr>
              <w:spacing w:before="0" w:after="0"/>
              <w:ind w:right="57"/>
              <w:jc w:val="right"/>
              <w:rPr>
                <w:rFonts w:ascii="Calibri Light" w:hAnsi="Calibri Light" w:cs="Calibri Light"/>
                <w:b/>
                <w:bCs/>
                <w:sz w:val="20"/>
                <w:szCs w:val="20"/>
              </w:rPr>
            </w:pPr>
          </w:p>
        </w:tc>
      </w:tr>
      <w:tr w:rsidR="00844413" w:rsidRPr="00C65514" w14:paraId="1460A84C" w14:textId="77777777">
        <w:tblPrEx>
          <w:tblCellMar>
            <w:left w:w="0" w:type="dxa"/>
            <w:right w:w="0" w:type="dxa"/>
          </w:tblCellMar>
        </w:tblPrEx>
        <w:trPr>
          <w:trHeight w:val="300"/>
        </w:trPr>
        <w:tc>
          <w:tcPr>
            <w:tcW w:w="5269" w:type="dxa"/>
            <w:tcBorders>
              <w:top w:val="nil"/>
              <w:left w:val="nil"/>
              <w:bottom w:val="nil"/>
              <w:right w:val="nil"/>
            </w:tcBorders>
            <w:shd w:val="clear" w:color="auto" w:fill="auto"/>
            <w:noWrap/>
            <w:vAlign w:val="bottom"/>
            <w:hideMark/>
          </w:tcPr>
          <w:p w14:paraId="2125616D" w14:textId="77777777" w:rsidR="00844413" w:rsidRPr="00C65514" w:rsidRDefault="00844413" w:rsidP="00844413">
            <w:pPr>
              <w:spacing w:before="0" w:after="0"/>
              <w:rPr>
                <w:rFonts w:ascii="Calibri Light" w:hAnsi="Calibri Light" w:cs="Calibri Light"/>
                <w:sz w:val="20"/>
                <w:szCs w:val="20"/>
              </w:rPr>
            </w:pPr>
          </w:p>
        </w:tc>
        <w:tc>
          <w:tcPr>
            <w:tcW w:w="1444" w:type="dxa"/>
            <w:gridSpan w:val="3"/>
            <w:tcBorders>
              <w:top w:val="nil"/>
              <w:left w:val="nil"/>
              <w:bottom w:val="nil"/>
              <w:right w:val="nil"/>
            </w:tcBorders>
            <w:shd w:val="clear" w:color="auto" w:fill="auto"/>
            <w:noWrap/>
            <w:vAlign w:val="bottom"/>
            <w:hideMark/>
          </w:tcPr>
          <w:p w14:paraId="3217543C" w14:textId="77777777" w:rsidR="00844413" w:rsidRPr="00C65514" w:rsidRDefault="00844413" w:rsidP="00844413">
            <w:pPr>
              <w:spacing w:before="0" w:after="0"/>
              <w:rPr>
                <w:rFonts w:ascii="Calibri Light" w:hAnsi="Calibri Light" w:cs="Calibri Light"/>
                <w:sz w:val="20"/>
                <w:szCs w:val="20"/>
              </w:rPr>
            </w:pPr>
          </w:p>
        </w:tc>
        <w:tc>
          <w:tcPr>
            <w:tcW w:w="1426" w:type="dxa"/>
            <w:gridSpan w:val="4"/>
            <w:tcBorders>
              <w:top w:val="nil"/>
              <w:left w:val="nil"/>
              <w:bottom w:val="nil"/>
              <w:right w:val="nil"/>
            </w:tcBorders>
            <w:shd w:val="clear" w:color="auto" w:fill="auto"/>
            <w:noWrap/>
            <w:vAlign w:val="bottom"/>
          </w:tcPr>
          <w:p w14:paraId="44076022"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2022</w:t>
            </w:r>
          </w:p>
        </w:tc>
        <w:tc>
          <w:tcPr>
            <w:tcW w:w="1217" w:type="dxa"/>
            <w:tcBorders>
              <w:top w:val="nil"/>
              <w:left w:val="nil"/>
              <w:bottom w:val="nil"/>
              <w:right w:val="nil"/>
            </w:tcBorders>
            <w:shd w:val="clear" w:color="auto" w:fill="auto"/>
            <w:noWrap/>
            <w:vAlign w:val="bottom"/>
          </w:tcPr>
          <w:p w14:paraId="69FFC620"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2021 </w:t>
            </w:r>
          </w:p>
        </w:tc>
      </w:tr>
      <w:tr w:rsidR="00844413" w:rsidRPr="00C65514" w14:paraId="37FE862A" w14:textId="77777777">
        <w:tblPrEx>
          <w:tblCellMar>
            <w:left w:w="0" w:type="dxa"/>
            <w:right w:w="0" w:type="dxa"/>
          </w:tblCellMar>
        </w:tblPrEx>
        <w:trPr>
          <w:trHeight w:val="300"/>
        </w:trPr>
        <w:tc>
          <w:tcPr>
            <w:tcW w:w="5269" w:type="dxa"/>
            <w:tcBorders>
              <w:top w:val="nil"/>
              <w:left w:val="nil"/>
              <w:bottom w:val="nil"/>
              <w:right w:val="nil"/>
            </w:tcBorders>
            <w:shd w:val="clear" w:color="auto" w:fill="auto"/>
            <w:noWrap/>
            <w:vAlign w:val="bottom"/>
          </w:tcPr>
          <w:p w14:paraId="5B2529F3" w14:textId="77777777" w:rsidR="00844413" w:rsidRPr="00C65514" w:rsidRDefault="00844413" w:rsidP="00844413">
            <w:pPr>
              <w:spacing w:before="0" w:after="0"/>
              <w:rPr>
                <w:rFonts w:ascii="Calibri Light" w:hAnsi="Calibri Light" w:cs="Calibri Light"/>
                <w:sz w:val="20"/>
                <w:szCs w:val="20"/>
              </w:rPr>
            </w:pPr>
          </w:p>
        </w:tc>
        <w:tc>
          <w:tcPr>
            <w:tcW w:w="1444" w:type="dxa"/>
            <w:gridSpan w:val="3"/>
            <w:tcBorders>
              <w:top w:val="nil"/>
              <w:left w:val="nil"/>
              <w:bottom w:val="nil"/>
              <w:right w:val="nil"/>
            </w:tcBorders>
            <w:shd w:val="clear" w:color="auto" w:fill="auto"/>
            <w:noWrap/>
            <w:vAlign w:val="bottom"/>
          </w:tcPr>
          <w:p w14:paraId="3BC72DEA" w14:textId="77777777" w:rsidR="00844413" w:rsidRPr="00C65514" w:rsidRDefault="00844413" w:rsidP="00844413">
            <w:pPr>
              <w:spacing w:before="0" w:after="0"/>
              <w:rPr>
                <w:rFonts w:ascii="Calibri Light" w:hAnsi="Calibri Light" w:cs="Calibri Light"/>
                <w:sz w:val="20"/>
                <w:szCs w:val="20"/>
              </w:rPr>
            </w:pPr>
          </w:p>
        </w:tc>
        <w:tc>
          <w:tcPr>
            <w:tcW w:w="1426" w:type="dxa"/>
            <w:gridSpan w:val="4"/>
            <w:tcBorders>
              <w:top w:val="nil"/>
              <w:left w:val="nil"/>
              <w:bottom w:val="nil"/>
              <w:right w:val="nil"/>
            </w:tcBorders>
            <w:shd w:val="clear" w:color="auto" w:fill="auto"/>
            <w:noWrap/>
            <w:vAlign w:val="bottom"/>
          </w:tcPr>
          <w:p w14:paraId="63392D4B"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217" w:type="dxa"/>
            <w:tcBorders>
              <w:top w:val="nil"/>
              <w:left w:val="nil"/>
              <w:bottom w:val="nil"/>
              <w:right w:val="nil"/>
            </w:tcBorders>
            <w:shd w:val="clear" w:color="auto" w:fill="auto"/>
            <w:noWrap/>
            <w:vAlign w:val="bottom"/>
          </w:tcPr>
          <w:p w14:paraId="238B746F"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15A4635B" w14:textId="77777777">
        <w:tblPrEx>
          <w:tblCellMar>
            <w:left w:w="0" w:type="dxa"/>
            <w:right w:w="0" w:type="dxa"/>
          </w:tblCellMar>
        </w:tblPrEx>
        <w:trPr>
          <w:trHeight w:val="300"/>
        </w:trPr>
        <w:tc>
          <w:tcPr>
            <w:tcW w:w="5269" w:type="dxa"/>
            <w:tcBorders>
              <w:top w:val="nil"/>
              <w:left w:val="nil"/>
              <w:bottom w:val="nil"/>
              <w:right w:val="nil"/>
            </w:tcBorders>
            <w:shd w:val="clear" w:color="auto" w:fill="auto"/>
            <w:noWrap/>
            <w:vAlign w:val="bottom"/>
            <w:hideMark/>
          </w:tcPr>
          <w:p w14:paraId="3A6DC9CE" w14:textId="77777777" w:rsidR="00844413" w:rsidRPr="00C65514" w:rsidRDefault="00844413" w:rsidP="00844413">
            <w:pPr>
              <w:spacing w:before="0" w:after="0"/>
              <w:rPr>
                <w:rFonts w:ascii="Calibri Light" w:hAnsi="Calibri Light" w:cs="Calibri Light"/>
                <w:sz w:val="20"/>
                <w:szCs w:val="20"/>
              </w:rPr>
            </w:pPr>
          </w:p>
        </w:tc>
        <w:tc>
          <w:tcPr>
            <w:tcW w:w="1444" w:type="dxa"/>
            <w:gridSpan w:val="3"/>
            <w:tcBorders>
              <w:top w:val="nil"/>
              <w:left w:val="nil"/>
              <w:bottom w:val="nil"/>
              <w:right w:val="nil"/>
            </w:tcBorders>
            <w:shd w:val="clear" w:color="auto" w:fill="auto"/>
            <w:noWrap/>
            <w:vAlign w:val="bottom"/>
            <w:hideMark/>
          </w:tcPr>
          <w:p w14:paraId="20E3C7CB" w14:textId="77777777" w:rsidR="00844413" w:rsidRPr="00C65514" w:rsidRDefault="00844413" w:rsidP="00844413">
            <w:pPr>
              <w:spacing w:before="0" w:after="0"/>
              <w:rPr>
                <w:rFonts w:ascii="Calibri Light" w:hAnsi="Calibri Light" w:cs="Calibri Light"/>
                <w:sz w:val="20"/>
                <w:szCs w:val="20"/>
              </w:rPr>
            </w:pPr>
          </w:p>
        </w:tc>
        <w:tc>
          <w:tcPr>
            <w:tcW w:w="1426" w:type="dxa"/>
            <w:gridSpan w:val="4"/>
            <w:tcBorders>
              <w:top w:val="nil"/>
              <w:left w:val="nil"/>
              <w:bottom w:val="nil"/>
              <w:right w:val="nil"/>
            </w:tcBorders>
            <w:shd w:val="clear" w:color="auto" w:fill="auto"/>
            <w:noWrap/>
            <w:vAlign w:val="bottom"/>
            <w:hideMark/>
          </w:tcPr>
          <w:p w14:paraId="5D74760F" w14:textId="77777777" w:rsidR="00844413" w:rsidRPr="00C65514" w:rsidRDefault="00844413" w:rsidP="00844413">
            <w:pPr>
              <w:spacing w:before="0" w:after="0"/>
              <w:ind w:right="57"/>
              <w:jc w:val="center"/>
              <w:rPr>
                <w:rFonts w:ascii="Calibri Light" w:hAnsi="Calibri Light" w:cs="Calibri Light"/>
                <w:b/>
                <w:bCs/>
                <w:sz w:val="20"/>
                <w:szCs w:val="20"/>
              </w:rPr>
            </w:pPr>
          </w:p>
        </w:tc>
        <w:tc>
          <w:tcPr>
            <w:tcW w:w="1217" w:type="dxa"/>
            <w:tcBorders>
              <w:top w:val="nil"/>
              <w:left w:val="nil"/>
              <w:bottom w:val="nil"/>
              <w:right w:val="nil"/>
            </w:tcBorders>
            <w:shd w:val="clear" w:color="auto" w:fill="auto"/>
            <w:noWrap/>
            <w:vAlign w:val="bottom"/>
            <w:hideMark/>
          </w:tcPr>
          <w:p w14:paraId="57E209F2" w14:textId="77777777" w:rsidR="00844413" w:rsidRPr="00C65514" w:rsidRDefault="00844413" w:rsidP="00844413">
            <w:pPr>
              <w:spacing w:before="0" w:after="0"/>
              <w:ind w:right="57"/>
              <w:jc w:val="center"/>
              <w:rPr>
                <w:rFonts w:ascii="Calibri Light" w:hAnsi="Calibri Light" w:cs="Calibri Light"/>
                <w:b/>
                <w:bCs/>
                <w:sz w:val="20"/>
                <w:szCs w:val="20"/>
              </w:rPr>
            </w:pPr>
          </w:p>
        </w:tc>
      </w:tr>
      <w:tr w:rsidR="00844413" w:rsidRPr="00C65514" w14:paraId="027134F0" w14:textId="77777777">
        <w:tblPrEx>
          <w:tblCellMar>
            <w:left w:w="0" w:type="dxa"/>
            <w:right w:w="0" w:type="dxa"/>
          </w:tblCellMar>
        </w:tblPrEx>
        <w:trPr>
          <w:trHeight w:val="300"/>
        </w:trPr>
        <w:tc>
          <w:tcPr>
            <w:tcW w:w="5269" w:type="dxa"/>
            <w:tcBorders>
              <w:top w:val="nil"/>
              <w:left w:val="nil"/>
              <w:bottom w:val="nil"/>
              <w:right w:val="nil"/>
            </w:tcBorders>
            <w:shd w:val="clear" w:color="auto" w:fill="auto"/>
            <w:noWrap/>
            <w:vAlign w:val="bottom"/>
            <w:hideMark/>
          </w:tcPr>
          <w:p w14:paraId="5E8456C0"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Salaries and wages</w:t>
            </w:r>
          </w:p>
        </w:tc>
        <w:tc>
          <w:tcPr>
            <w:tcW w:w="1444" w:type="dxa"/>
            <w:gridSpan w:val="3"/>
            <w:tcBorders>
              <w:top w:val="nil"/>
              <w:left w:val="nil"/>
              <w:bottom w:val="nil"/>
              <w:right w:val="nil"/>
            </w:tcBorders>
            <w:shd w:val="clear" w:color="auto" w:fill="auto"/>
            <w:noWrap/>
            <w:vAlign w:val="bottom"/>
            <w:hideMark/>
          </w:tcPr>
          <w:p w14:paraId="1600E28A" w14:textId="77777777" w:rsidR="00844413" w:rsidRPr="00C65514" w:rsidRDefault="00844413" w:rsidP="00844413">
            <w:pPr>
              <w:spacing w:before="0" w:after="0"/>
              <w:rPr>
                <w:rFonts w:ascii="Calibri Light" w:hAnsi="Calibri Light" w:cs="Calibri Light"/>
                <w:sz w:val="20"/>
                <w:szCs w:val="20"/>
              </w:rPr>
            </w:pPr>
          </w:p>
        </w:tc>
        <w:tc>
          <w:tcPr>
            <w:tcW w:w="1426" w:type="dxa"/>
            <w:gridSpan w:val="4"/>
            <w:tcBorders>
              <w:top w:val="nil"/>
              <w:left w:val="nil"/>
              <w:bottom w:val="nil"/>
              <w:right w:val="nil"/>
            </w:tcBorders>
            <w:shd w:val="clear" w:color="auto" w:fill="auto"/>
            <w:noWrap/>
            <w:vAlign w:val="bottom"/>
          </w:tcPr>
          <w:p w14:paraId="3AFF72FE"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8,033</w:t>
            </w:r>
          </w:p>
        </w:tc>
        <w:tc>
          <w:tcPr>
            <w:tcW w:w="1217" w:type="dxa"/>
            <w:tcBorders>
              <w:top w:val="nil"/>
              <w:left w:val="nil"/>
              <w:bottom w:val="nil"/>
              <w:right w:val="nil"/>
            </w:tcBorders>
            <w:shd w:val="clear" w:color="auto" w:fill="auto"/>
            <w:noWrap/>
            <w:vAlign w:val="bottom"/>
            <w:hideMark/>
          </w:tcPr>
          <w:p w14:paraId="74EB503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7,011 </w:t>
            </w:r>
          </w:p>
        </w:tc>
      </w:tr>
      <w:tr w:rsidR="00844413" w:rsidRPr="00C65514" w14:paraId="65B27237" w14:textId="77777777">
        <w:tblPrEx>
          <w:tblCellMar>
            <w:left w:w="0" w:type="dxa"/>
            <w:right w:w="0" w:type="dxa"/>
          </w:tblCellMar>
        </w:tblPrEx>
        <w:trPr>
          <w:trHeight w:val="300"/>
        </w:trPr>
        <w:tc>
          <w:tcPr>
            <w:tcW w:w="5269" w:type="dxa"/>
            <w:tcBorders>
              <w:top w:val="nil"/>
              <w:left w:val="nil"/>
              <w:bottom w:val="nil"/>
              <w:right w:val="nil"/>
            </w:tcBorders>
            <w:shd w:val="clear" w:color="auto" w:fill="auto"/>
            <w:noWrap/>
            <w:vAlign w:val="bottom"/>
            <w:hideMark/>
          </w:tcPr>
          <w:p w14:paraId="4C087E7A"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Other staff-related costs</w:t>
            </w:r>
          </w:p>
        </w:tc>
        <w:tc>
          <w:tcPr>
            <w:tcW w:w="1444" w:type="dxa"/>
            <w:gridSpan w:val="3"/>
            <w:tcBorders>
              <w:top w:val="nil"/>
              <w:left w:val="nil"/>
              <w:bottom w:val="nil"/>
              <w:right w:val="nil"/>
            </w:tcBorders>
            <w:shd w:val="clear" w:color="auto" w:fill="auto"/>
            <w:noWrap/>
            <w:vAlign w:val="bottom"/>
            <w:hideMark/>
          </w:tcPr>
          <w:p w14:paraId="7CE8FD5D" w14:textId="77777777" w:rsidR="00844413" w:rsidRPr="00C65514" w:rsidRDefault="00844413" w:rsidP="00844413">
            <w:pPr>
              <w:spacing w:before="0" w:after="0"/>
              <w:rPr>
                <w:rFonts w:ascii="Calibri Light" w:hAnsi="Calibri Light" w:cs="Calibri Light"/>
                <w:sz w:val="20"/>
                <w:szCs w:val="20"/>
              </w:rPr>
            </w:pPr>
          </w:p>
        </w:tc>
        <w:tc>
          <w:tcPr>
            <w:tcW w:w="1426" w:type="dxa"/>
            <w:gridSpan w:val="4"/>
            <w:tcBorders>
              <w:top w:val="nil"/>
              <w:left w:val="nil"/>
              <w:bottom w:val="nil"/>
              <w:right w:val="nil"/>
            </w:tcBorders>
            <w:shd w:val="clear" w:color="auto" w:fill="auto"/>
            <w:noWrap/>
            <w:vAlign w:val="bottom"/>
          </w:tcPr>
          <w:p w14:paraId="114CD0F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783</w:t>
            </w:r>
          </w:p>
        </w:tc>
        <w:tc>
          <w:tcPr>
            <w:tcW w:w="1217" w:type="dxa"/>
            <w:tcBorders>
              <w:top w:val="nil"/>
              <w:left w:val="nil"/>
              <w:bottom w:val="nil"/>
              <w:right w:val="nil"/>
            </w:tcBorders>
            <w:shd w:val="clear" w:color="auto" w:fill="auto"/>
            <w:noWrap/>
            <w:vAlign w:val="bottom"/>
            <w:hideMark/>
          </w:tcPr>
          <w:p w14:paraId="4AF9A16B"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753 </w:t>
            </w:r>
          </w:p>
        </w:tc>
      </w:tr>
      <w:tr w:rsidR="00844413" w:rsidRPr="00C65514" w14:paraId="2026C664" w14:textId="77777777">
        <w:tblPrEx>
          <w:tblCellMar>
            <w:left w:w="0" w:type="dxa"/>
            <w:right w:w="0" w:type="dxa"/>
          </w:tblCellMar>
        </w:tblPrEx>
        <w:trPr>
          <w:trHeight w:val="300"/>
        </w:trPr>
        <w:tc>
          <w:tcPr>
            <w:tcW w:w="5269" w:type="dxa"/>
            <w:tcBorders>
              <w:top w:val="nil"/>
              <w:left w:val="nil"/>
              <w:bottom w:val="nil"/>
              <w:right w:val="nil"/>
            </w:tcBorders>
            <w:shd w:val="clear" w:color="auto" w:fill="auto"/>
            <w:noWrap/>
            <w:vAlign w:val="bottom"/>
            <w:hideMark/>
          </w:tcPr>
          <w:p w14:paraId="09D49AD9"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Employer contributions to defined contribution plans</w:t>
            </w:r>
          </w:p>
        </w:tc>
        <w:tc>
          <w:tcPr>
            <w:tcW w:w="1444" w:type="dxa"/>
            <w:gridSpan w:val="3"/>
            <w:tcBorders>
              <w:top w:val="nil"/>
              <w:left w:val="nil"/>
              <w:bottom w:val="nil"/>
              <w:right w:val="nil"/>
            </w:tcBorders>
            <w:shd w:val="clear" w:color="auto" w:fill="auto"/>
            <w:noWrap/>
            <w:vAlign w:val="bottom"/>
            <w:hideMark/>
          </w:tcPr>
          <w:p w14:paraId="3C453BC4" w14:textId="77777777" w:rsidR="00844413" w:rsidRPr="00C65514" w:rsidRDefault="00844413" w:rsidP="00844413">
            <w:pPr>
              <w:spacing w:before="0" w:after="0"/>
              <w:rPr>
                <w:rFonts w:ascii="Calibri Light" w:hAnsi="Calibri Light" w:cs="Calibri Light"/>
                <w:sz w:val="20"/>
                <w:szCs w:val="20"/>
              </w:rPr>
            </w:pPr>
          </w:p>
        </w:tc>
        <w:tc>
          <w:tcPr>
            <w:tcW w:w="1426" w:type="dxa"/>
            <w:gridSpan w:val="4"/>
            <w:tcBorders>
              <w:top w:val="nil"/>
              <w:left w:val="nil"/>
              <w:bottom w:val="nil"/>
              <w:right w:val="nil"/>
            </w:tcBorders>
            <w:shd w:val="clear" w:color="auto" w:fill="auto"/>
            <w:noWrap/>
            <w:vAlign w:val="bottom"/>
          </w:tcPr>
          <w:p w14:paraId="4712AC3D"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231</w:t>
            </w:r>
          </w:p>
        </w:tc>
        <w:tc>
          <w:tcPr>
            <w:tcW w:w="1217" w:type="dxa"/>
            <w:tcBorders>
              <w:top w:val="nil"/>
              <w:left w:val="nil"/>
              <w:bottom w:val="nil"/>
              <w:right w:val="nil"/>
            </w:tcBorders>
            <w:shd w:val="clear" w:color="auto" w:fill="auto"/>
            <w:noWrap/>
            <w:vAlign w:val="bottom"/>
            <w:hideMark/>
          </w:tcPr>
          <w:p w14:paraId="3266786D"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196 </w:t>
            </w:r>
          </w:p>
        </w:tc>
      </w:tr>
      <w:tr w:rsidR="00844413" w:rsidRPr="00C65514" w14:paraId="24412F01" w14:textId="77777777">
        <w:tblPrEx>
          <w:tblCellMar>
            <w:left w:w="0" w:type="dxa"/>
            <w:right w:w="0" w:type="dxa"/>
          </w:tblCellMar>
        </w:tblPrEx>
        <w:trPr>
          <w:trHeight w:val="300"/>
        </w:trPr>
        <w:tc>
          <w:tcPr>
            <w:tcW w:w="5269" w:type="dxa"/>
            <w:tcBorders>
              <w:top w:val="nil"/>
              <w:left w:val="nil"/>
              <w:bottom w:val="nil"/>
              <w:right w:val="nil"/>
            </w:tcBorders>
            <w:shd w:val="clear" w:color="auto" w:fill="auto"/>
            <w:noWrap/>
            <w:vAlign w:val="bottom"/>
            <w:hideMark/>
          </w:tcPr>
          <w:p w14:paraId="0A95A72C"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Increase/(decrease) in employee entitlements</w:t>
            </w:r>
          </w:p>
        </w:tc>
        <w:tc>
          <w:tcPr>
            <w:tcW w:w="1444" w:type="dxa"/>
            <w:gridSpan w:val="3"/>
            <w:tcBorders>
              <w:top w:val="nil"/>
              <w:left w:val="nil"/>
              <w:bottom w:val="nil"/>
              <w:right w:val="nil"/>
            </w:tcBorders>
            <w:shd w:val="clear" w:color="auto" w:fill="auto"/>
            <w:noWrap/>
            <w:vAlign w:val="bottom"/>
            <w:hideMark/>
          </w:tcPr>
          <w:p w14:paraId="2A3B0958" w14:textId="77777777" w:rsidR="00844413" w:rsidRPr="00C65514" w:rsidRDefault="00844413" w:rsidP="00844413">
            <w:pPr>
              <w:spacing w:before="0" w:after="0"/>
              <w:rPr>
                <w:rFonts w:ascii="Calibri Light" w:hAnsi="Calibri Light" w:cs="Calibri Light"/>
                <w:sz w:val="20"/>
                <w:szCs w:val="20"/>
              </w:rPr>
            </w:pPr>
          </w:p>
        </w:tc>
        <w:tc>
          <w:tcPr>
            <w:tcW w:w="1426" w:type="dxa"/>
            <w:gridSpan w:val="4"/>
            <w:tcBorders>
              <w:top w:val="nil"/>
              <w:left w:val="nil"/>
              <w:bottom w:val="nil"/>
              <w:right w:val="nil"/>
            </w:tcBorders>
            <w:shd w:val="clear" w:color="auto" w:fill="auto"/>
            <w:noWrap/>
            <w:vAlign w:val="bottom"/>
          </w:tcPr>
          <w:p w14:paraId="35E23DF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73</w:t>
            </w:r>
          </w:p>
        </w:tc>
        <w:tc>
          <w:tcPr>
            <w:tcW w:w="1217" w:type="dxa"/>
            <w:tcBorders>
              <w:top w:val="nil"/>
              <w:left w:val="nil"/>
              <w:bottom w:val="nil"/>
              <w:right w:val="nil"/>
            </w:tcBorders>
            <w:shd w:val="clear" w:color="auto" w:fill="auto"/>
            <w:noWrap/>
            <w:vAlign w:val="bottom"/>
            <w:hideMark/>
          </w:tcPr>
          <w:p w14:paraId="436F69F8"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(37) </w:t>
            </w:r>
          </w:p>
        </w:tc>
      </w:tr>
      <w:tr w:rsidR="00844413" w:rsidRPr="00C65514" w14:paraId="0E18748D" w14:textId="77777777">
        <w:tblPrEx>
          <w:tblCellMar>
            <w:left w:w="0" w:type="dxa"/>
            <w:right w:w="0" w:type="dxa"/>
          </w:tblCellMar>
        </w:tblPrEx>
        <w:trPr>
          <w:trHeight w:val="300"/>
        </w:trPr>
        <w:tc>
          <w:tcPr>
            <w:tcW w:w="5269" w:type="dxa"/>
            <w:tcBorders>
              <w:top w:val="nil"/>
              <w:left w:val="nil"/>
              <w:bottom w:val="nil"/>
              <w:right w:val="nil"/>
            </w:tcBorders>
            <w:shd w:val="clear" w:color="auto" w:fill="auto"/>
            <w:noWrap/>
            <w:vAlign w:val="bottom"/>
            <w:hideMark/>
          </w:tcPr>
          <w:p w14:paraId="73B50005" w14:textId="77777777" w:rsidR="00844413" w:rsidRPr="00C65514" w:rsidRDefault="00844413" w:rsidP="00844413">
            <w:pPr>
              <w:spacing w:before="0" w:after="0"/>
              <w:rPr>
                <w:rFonts w:ascii="Calibri Light" w:hAnsi="Calibri Light" w:cs="Calibri Light"/>
                <w:sz w:val="20"/>
                <w:szCs w:val="20"/>
              </w:rPr>
            </w:pPr>
          </w:p>
        </w:tc>
        <w:tc>
          <w:tcPr>
            <w:tcW w:w="1444" w:type="dxa"/>
            <w:gridSpan w:val="3"/>
            <w:tcBorders>
              <w:top w:val="nil"/>
              <w:left w:val="nil"/>
              <w:bottom w:val="nil"/>
              <w:right w:val="nil"/>
            </w:tcBorders>
            <w:shd w:val="clear" w:color="auto" w:fill="auto"/>
            <w:noWrap/>
            <w:vAlign w:val="bottom"/>
            <w:hideMark/>
          </w:tcPr>
          <w:p w14:paraId="01CEA4AD" w14:textId="77777777" w:rsidR="00844413" w:rsidRPr="00C65514" w:rsidRDefault="00844413" w:rsidP="00844413">
            <w:pPr>
              <w:spacing w:before="0" w:after="0"/>
              <w:rPr>
                <w:rFonts w:ascii="Calibri Light" w:hAnsi="Calibri Light" w:cs="Calibri Light"/>
                <w:sz w:val="20"/>
                <w:szCs w:val="20"/>
              </w:rPr>
            </w:pPr>
          </w:p>
        </w:tc>
        <w:tc>
          <w:tcPr>
            <w:tcW w:w="1426" w:type="dxa"/>
            <w:gridSpan w:val="4"/>
            <w:tcBorders>
              <w:top w:val="single" w:sz="4" w:space="0" w:color="auto"/>
              <w:left w:val="nil"/>
              <w:bottom w:val="single" w:sz="4" w:space="0" w:color="auto"/>
              <w:right w:val="nil"/>
            </w:tcBorders>
            <w:shd w:val="clear" w:color="auto" w:fill="auto"/>
            <w:noWrap/>
            <w:vAlign w:val="bottom"/>
          </w:tcPr>
          <w:p w14:paraId="6F9020D7"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9,120</w:t>
            </w:r>
          </w:p>
        </w:tc>
        <w:tc>
          <w:tcPr>
            <w:tcW w:w="1217" w:type="dxa"/>
            <w:tcBorders>
              <w:top w:val="single" w:sz="4" w:space="0" w:color="auto"/>
              <w:left w:val="nil"/>
              <w:bottom w:val="single" w:sz="4" w:space="0" w:color="auto"/>
              <w:right w:val="nil"/>
            </w:tcBorders>
            <w:shd w:val="clear" w:color="auto" w:fill="auto"/>
            <w:noWrap/>
            <w:vAlign w:val="bottom"/>
            <w:hideMark/>
          </w:tcPr>
          <w:p w14:paraId="0748C774"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7,923 </w:t>
            </w:r>
          </w:p>
        </w:tc>
      </w:tr>
      <w:tr w:rsidR="00844413" w:rsidRPr="00C65514" w14:paraId="5486F464" w14:textId="77777777">
        <w:tblPrEx>
          <w:tblCellMar>
            <w:left w:w="0" w:type="dxa"/>
            <w:right w:w="0" w:type="dxa"/>
          </w:tblCellMar>
        </w:tblPrEx>
        <w:trPr>
          <w:trHeight w:val="300"/>
        </w:trPr>
        <w:tc>
          <w:tcPr>
            <w:tcW w:w="5269" w:type="dxa"/>
            <w:tcBorders>
              <w:top w:val="nil"/>
              <w:left w:val="nil"/>
              <w:bottom w:val="nil"/>
              <w:right w:val="nil"/>
            </w:tcBorders>
            <w:shd w:val="clear" w:color="auto" w:fill="auto"/>
            <w:noWrap/>
            <w:vAlign w:val="bottom"/>
            <w:hideMark/>
          </w:tcPr>
          <w:p w14:paraId="5B3BFCAB" w14:textId="77777777" w:rsidR="00844413" w:rsidRPr="00C65514" w:rsidRDefault="00844413" w:rsidP="00844413">
            <w:pPr>
              <w:spacing w:before="0"/>
              <w:rPr>
                <w:rFonts w:ascii="Calibri Light" w:hAnsi="Calibri Light" w:cs="Calibri Light"/>
                <w:sz w:val="20"/>
                <w:szCs w:val="20"/>
              </w:rPr>
            </w:pPr>
          </w:p>
        </w:tc>
        <w:tc>
          <w:tcPr>
            <w:tcW w:w="1444" w:type="dxa"/>
            <w:gridSpan w:val="3"/>
            <w:tcBorders>
              <w:top w:val="nil"/>
              <w:left w:val="nil"/>
              <w:bottom w:val="nil"/>
              <w:right w:val="nil"/>
            </w:tcBorders>
            <w:shd w:val="clear" w:color="auto" w:fill="auto"/>
            <w:noWrap/>
            <w:vAlign w:val="bottom"/>
            <w:hideMark/>
          </w:tcPr>
          <w:p w14:paraId="275915D9" w14:textId="77777777" w:rsidR="00844413" w:rsidRPr="00C65514" w:rsidRDefault="00844413" w:rsidP="00844413">
            <w:pPr>
              <w:spacing w:before="0"/>
              <w:rPr>
                <w:rFonts w:ascii="Calibri Light" w:hAnsi="Calibri Light" w:cs="Calibri Light"/>
                <w:sz w:val="20"/>
                <w:szCs w:val="20"/>
              </w:rPr>
            </w:pPr>
          </w:p>
        </w:tc>
        <w:tc>
          <w:tcPr>
            <w:tcW w:w="1426" w:type="dxa"/>
            <w:gridSpan w:val="4"/>
            <w:tcBorders>
              <w:top w:val="nil"/>
              <w:left w:val="nil"/>
              <w:bottom w:val="nil"/>
              <w:right w:val="nil"/>
            </w:tcBorders>
            <w:shd w:val="clear" w:color="auto" w:fill="auto"/>
            <w:noWrap/>
            <w:vAlign w:val="bottom"/>
            <w:hideMark/>
          </w:tcPr>
          <w:p w14:paraId="1FA7E4A0" w14:textId="77777777" w:rsidR="00844413" w:rsidRPr="00C65514" w:rsidRDefault="00844413" w:rsidP="00844413">
            <w:pPr>
              <w:spacing w:before="0"/>
              <w:rPr>
                <w:rFonts w:ascii="Calibri Light" w:hAnsi="Calibri Light" w:cs="Calibri Light"/>
                <w:sz w:val="20"/>
                <w:szCs w:val="20"/>
              </w:rPr>
            </w:pPr>
          </w:p>
        </w:tc>
        <w:tc>
          <w:tcPr>
            <w:tcW w:w="1217" w:type="dxa"/>
            <w:tcBorders>
              <w:top w:val="nil"/>
              <w:left w:val="nil"/>
              <w:bottom w:val="nil"/>
              <w:right w:val="nil"/>
            </w:tcBorders>
            <w:shd w:val="clear" w:color="auto" w:fill="auto"/>
            <w:noWrap/>
            <w:vAlign w:val="bottom"/>
            <w:hideMark/>
          </w:tcPr>
          <w:p w14:paraId="06FA89D9" w14:textId="77777777" w:rsidR="00844413" w:rsidRPr="00C65514" w:rsidRDefault="00844413" w:rsidP="00844413">
            <w:pPr>
              <w:spacing w:before="0"/>
              <w:rPr>
                <w:rFonts w:ascii="Calibri Light" w:hAnsi="Calibri Light" w:cs="Calibri Light"/>
                <w:sz w:val="20"/>
                <w:szCs w:val="20"/>
              </w:rPr>
            </w:pPr>
          </w:p>
        </w:tc>
      </w:tr>
      <w:tr w:rsidR="00844413" w:rsidRPr="00C65514" w14:paraId="66599E03" w14:textId="77777777">
        <w:tblPrEx>
          <w:tblCellMar>
            <w:left w:w="0" w:type="dxa"/>
            <w:right w:w="0" w:type="dxa"/>
          </w:tblCellMar>
        </w:tblPrEx>
        <w:trPr>
          <w:trHeight w:val="300"/>
        </w:trPr>
        <w:tc>
          <w:tcPr>
            <w:tcW w:w="9356" w:type="dxa"/>
            <w:gridSpan w:val="9"/>
            <w:tcBorders>
              <w:top w:val="nil"/>
              <w:left w:val="nil"/>
              <w:bottom w:val="nil"/>
              <w:right w:val="nil"/>
            </w:tcBorders>
            <w:shd w:val="clear" w:color="auto" w:fill="auto"/>
            <w:noWrap/>
            <w:vAlign w:val="bottom"/>
          </w:tcPr>
          <w:p w14:paraId="585A80C2"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lastRenderedPageBreak/>
              <w:t>During the year ended 30 June 2022, there were no employees who received compensation relating to the cessation of their employment with Creative New Zealand (2021: one employee received $40,000).</w:t>
            </w:r>
          </w:p>
          <w:p w14:paraId="230A89EA"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The number of employees whose remuneration for the financial year exceeded $100,000 is as follows.</w:t>
            </w:r>
          </w:p>
        </w:tc>
      </w:tr>
      <w:tr w:rsidR="00844413" w:rsidRPr="00C65514" w14:paraId="5B64F409" w14:textId="77777777">
        <w:tblPrEx>
          <w:tblCellMar>
            <w:left w:w="0" w:type="dxa"/>
            <w:right w:w="0" w:type="dxa"/>
          </w:tblCellMar>
        </w:tblPrEx>
        <w:trPr>
          <w:trHeight w:val="300"/>
        </w:trPr>
        <w:tc>
          <w:tcPr>
            <w:tcW w:w="5269" w:type="dxa"/>
            <w:tcBorders>
              <w:top w:val="nil"/>
              <w:left w:val="nil"/>
              <w:bottom w:val="nil"/>
              <w:right w:val="nil"/>
            </w:tcBorders>
            <w:shd w:val="clear" w:color="auto" w:fill="auto"/>
            <w:noWrap/>
            <w:vAlign w:val="bottom"/>
            <w:hideMark/>
          </w:tcPr>
          <w:p w14:paraId="170FC849" w14:textId="77777777" w:rsidR="00844413" w:rsidRPr="00C65514" w:rsidRDefault="00844413" w:rsidP="00844413">
            <w:pPr>
              <w:spacing w:before="0" w:after="0"/>
              <w:rPr>
                <w:rFonts w:ascii="Calibri Light" w:hAnsi="Calibri Light" w:cs="Calibri Light"/>
                <w:bCs/>
                <w:sz w:val="20"/>
                <w:szCs w:val="20"/>
              </w:rPr>
            </w:pPr>
            <w:r w:rsidRPr="00C65514">
              <w:rPr>
                <w:rFonts w:ascii="Calibri Light" w:hAnsi="Calibri Light" w:cs="Calibri Light"/>
                <w:bCs/>
                <w:sz w:val="20"/>
                <w:szCs w:val="20"/>
              </w:rPr>
              <w:t>Total remuneration paid or payable</w:t>
            </w:r>
          </w:p>
        </w:tc>
        <w:tc>
          <w:tcPr>
            <w:tcW w:w="1444" w:type="dxa"/>
            <w:gridSpan w:val="3"/>
            <w:tcBorders>
              <w:top w:val="nil"/>
              <w:left w:val="nil"/>
              <w:bottom w:val="nil"/>
              <w:right w:val="nil"/>
            </w:tcBorders>
            <w:shd w:val="clear" w:color="auto" w:fill="auto"/>
            <w:noWrap/>
            <w:vAlign w:val="bottom"/>
            <w:hideMark/>
          </w:tcPr>
          <w:p w14:paraId="53836146" w14:textId="77777777" w:rsidR="00844413" w:rsidRPr="00C65514" w:rsidRDefault="00844413" w:rsidP="00844413">
            <w:pPr>
              <w:spacing w:before="0" w:after="0"/>
              <w:rPr>
                <w:rFonts w:ascii="Calibri Light" w:hAnsi="Calibri Light" w:cs="Calibri Light"/>
                <w:sz w:val="20"/>
                <w:szCs w:val="20"/>
              </w:rPr>
            </w:pPr>
          </w:p>
        </w:tc>
        <w:tc>
          <w:tcPr>
            <w:tcW w:w="2643" w:type="dxa"/>
            <w:gridSpan w:val="5"/>
            <w:tcBorders>
              <w:top w:val="nil"/>
              <w:left w:val="nil"/>
              <w:bottom w:val="nil"/>
              <w:right w:val="nil"/>
            </w:tcBorders>
            <w:shd w:val="clear" w:color="auto" w:fill="auto"/>
            <w:vAlign w:val="bottom"/>
            <w:hideMark/>
          </w:tcPr>
          <w:p w14:paraId="7237A294" w14:textId="77777777" w:rsidR="00844413" w:rsidRPr="00C65514" w:rsidRDefault="00844413" w:rsidP="00844413">
            <w:pPr>
              <w:spacing w:before="0" w:after="0"/>
              <w:jc w:val="center"/>
              <w:rPr>
                <w:rFonts w:ascii="Calibri Light" w:hAnsi="Calibri Light" w:cs="Calibri Light"/>
                <w:sz w:val="20"/>
                <w:szCs w:val="20"/>
              </w:rPr>
            </w:pPr>
            <w:r w:rsidRPr="00C65514">
              <w:rPr>
                <w:rFonts w:ascii="Calibri Light" w:hAnsi="Calibri Light" w:cs="Calibri Light"/>
                <w:sz w:val="20"/>
                <w:szCs w:val="20"/>
              </w:rPr>
              <w:t>Number of employees</w:t>
            </w:r>
          </w:p>
        </w:tc>
      </w:tr>
      <w:tr w:rsidR="00844413" w:rsidRPr="00C65514" w14:paraId="5AADC7DA" w14:textId="77777777">
        <w:tblPrEx>
          <w:tblCellMar>
            <w:left w:w="0" w:type="dxa"/>
            <w:right w:w="0" w:type="dxa"/>
          </w:tblCellMar>
        </w:tblPrEx>
        <w:trPr>
          <w:trHeight w:val="300"/>
        </w:trPr>
        <w:tc>
          <w:tcPr>
            <w:tcW w:w="5269" w:type="dxa"/>
            <w:tcBorders>
              <w:top w:val="nil"/>
              <w:left w:val="nil"/>
              <w:bottom w:val="nil"/>
              <w:right w:val="nil"/>
            </w:tcBorders>
            <w:shd w:val="clear" w:color="auto" w:fill="auto"/>
            <w:noWrap/>
            <w:vAlign w:val="bottom"/>
            <w:hideMark/>
          </w:tcPr>
          <w:p w14:paraId="4AF2E93E" w14:textId="77777777" w:rsidR="00844413" w:rsidRPr="00C65514" w:rsidRDefault="00844413" w:rsidP="00844413">
            <w:pPr>
              <w:spacing w:before="0" w:after="0"/>
              <w:rPr>
                <w:rFonts w:ascii="Calibri Light" w:hAnsi="Calibri Light" w:cs="Calibri Light"/>
                <w:sz w:val="20"/>
                <w:szCs w:val="20"/>
              </w:rPr>
            </w:pPr>
          </w:p>
        </w:tc>
        <w:tc>
          <w:tcPr>
            <w:tcW w:w="1444" w:type="dxa"/>
            <w:gridSpan w:val="3"/>
            <w:tcBorders>
              <w:top w:val="nil"/>
              <w:left w:val="nil"/>
              <w:bottom w:val="nil"/>
              <w:right w:val="nil"/>
            </w:tcBorders>
            <w:shd w:val="clear" w:color="auto" w:fill="auto"/>
            <w:noWrap/>
            <w:vAlign w:val="bottom"/>
            <w:hideMark/>
          </w:tcPr>
          <w:p w14:paraId="63EABF8C" w14:textId="77777777" w:rsidR="00844413" w:rsidRPr="00C65514" w:rsidRDefault="00844413" w:rsidP="00844413">
            <w:pPr>
              <w:spacing w:before="0" w:after="0"/>
              <w:rPr>
                <w:rFonts w:ascii="Calibri Light" w:hAnsi="Calibri Light" w:cs="Calibri Light"/>
                <w:sz w:val="20"/>
                <w:szCs w:val="20"/>
              </w:rPr>
            </w:pPr>
          </w:p>
        </w:tc>
        <w:tc>
          <w:tcPr>
            <w:tcW w:w="1426" w:type="dxa"/>
            <w:gridSpan w:val="4"/>
            <w:tcBorders>
              <w:top w:val="nil"/>
              <w:left w:val="nil"/>
              <w:bottom w:val="nil"/>
              <w:right w:val="nil"/>
            </w:tcBorders>
            <w:shd w:val="clear" w:color="auto" w:fill="auto"/>
            <w:noWrap/>
            <w:vAlign w:val="bottom"/>
            <w:hideMark/>
          </w:tcPr>
          <w:p w14:paraId="3FC33766"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2022</w:t>
            </w:r>
          </w:p>
        </w:tc>
        <w:tc>
          <w:tcPr>
            <w:tcW w:w="1217" w:type="dxa"/>
            <w:tcBorders>
              <w:top w:val="nil"/>
              <w:left w:val="nil"/>
              <w:bottom w:val="nil"/>
              <w:right w:val="nil"/>
            </w:tcBorders>
            <w:shd w:val="clear" w:color="auto" w:fill="auto"/>
            <w:noWrap/>
            <w:vAlign w:val="bottom"/>
            <w:hideMark/>
          </w:tcPr>
          <w:p w14:paraId="3F312038"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2021</w:t>
            </w:r>
          </w:p>
        </w:tc>
      </w:tr>
      <w:tr w:rsidR="00844413" w:rsidRPr="00C65514" w14:paraId="2B654879" w14:textId="77777777">
        <w:tblPrEx>
          <w:tblCellMar>
            <w:left w:w="0" w:type="dxa"/>
            <w:right w:w="0" w:type="dxa"/>
          </w:tblCellMar>
        </w:tblPrEx>
        <w:trPr>
          <w:trHeight w:val="300"/>
        </w:trPr>
        <w:tc>
          <w:tcPr>
            <w:tcW w:w="5269" w:type="dxa"/>
            <w:tcBorders>
              <w:top w:val="nil"/>
              <w:left w:val="nil"/>
              <w:bottom w:val="nil"/>
              <w:right w:val="nil"/>
            </w:tcBorders>
            <w:shd w:val="clear" w:color="auto" w:fill="auto"/>
            <w:noWrap/>
            <w:vAlign w:val="bottom"/>
            <w:hideMark/>
          </w:tcPr>
          <w:p w14:paraId="57D8E949" w14:textId="77777777" w:rsidR="00844413" w:rsidRPr="00C65514" w:rsidRDefault="00844413" w:rsidP="00844413">
            <w:pPr>
              <w:spacing w:before="0" w:after="0"/>
              <w:rPr>
                <w:rFonts w:ascii="Calibri Light" w:hAnsi="Calibri Light" w:cs="Calibri Light"/>
                <w:sz w:val="20"/>
                <w:szCs w:val="20"/>
                <w:highlight w:val="yellow"/>
              </w:rPr>
            </w:pPr>
            <w:r w:rsidRPr="00C65514">
              <w:rPr>
                <w:rFonts w:ascii="Calibri Light" w:hAnsi="Calibri Light" w:cs="Calibri Light"/>
                <w:sz w:val="20"/>
              </w:rPr>
              <w:t>$100,000 – $109,999</w:t>
            </w:r>
          </w:p>
        </w:tc>
        <w:tc>
          <w:tcPr>
            <w:tcW w:w="1444" w:type="dxa"/>
            <w:gridSpan w:val="3"/>
            <w:tcBorders>
              <w:top w:val="nil"/>
              <w:left w:val="nil"/>
              <w:bottom w:val="nil"/>
              <w:right w:val="nil"/>
            </w:tcBorders>
            <w:shd w:val="clear" w:color="auto" w:fill="auto"/>
            <w:noWrap/>
            <w:vAlign w:val="bottom"/>
            <w:hideMark/>
          </w:tcPr>
          <w:p w14:paraId="377A6F5C" w14:textId="77777777" w:rsidR="00844413" w:rsidRPr="00C65514" w:rsidRDefault="00844413" w:rsidP="00844413">
            <w:pPr>
              <w:spacing w:before="0" w:after="0"/>
              <w:rPr>
                <w:rFonts w:ascii="Calibri Light" w:hAnsi="Calibri Light" w:cs="Calibri Light"/>
                <w:sz w:val="20"/>
                <w:szCs w:val="20"/>
              </w:rPr>
            </w:pPr>
          </w:p>
        </w:tc>
        <w:tc>
          <w:tcPr>
            <w:tcW w:w="1426" w:type="dxa"/>
            <w:gridSpan w:val="4"/>
            <w:tcBorders>
              <w:top w:val="nil"/>
              <w:left w:val="nil"/>
              <w:bottom w:val="nil"/>
              <w:right w:val="nil"/>
            </w:tcBorders>
            <w:shd w:val="clear" w:color="auto" w:fill="auto"/>
            <w:noWrap/>
            <w:vAlign w:val="bottom"/>
          </w:tcPr>
          <w:p w14:paraId="6F0EEE1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10</w:t>
            </w:r>
          </w:p>
        </w:tc>
        <w:tc>
          <w:tcPr>
            <w:tcW w:w="1217" w:type="dxa"/>
            <w:tcBorders>
              <w:top w:val="nil"/>
              <w:left w:val="nil"/>
              <w:bottom w:val="nil"/>
              <w:right w:val="nil"/>
            </w:tcBorders>
            <w:shd w:val="clear" w:color="auto" w:fill="auto"/>
            <w:noWrap/>
            <w:vAlign w:val="bottom"/>
            <w:hideMark/>
          </w:tcPr>
          <w:p w14:paraId="2AD0E81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10</w:t>
            </w:r>
          </w:p>
        </w:tc>
      </w:tr>
      <w:tr w:rsidR="00844413" w:rsidRPr="00C65514" w14:paraId="4362B031" w14:textId="77777777">
        <w:tblPrEx>
          <w:tblCellMar>
            <w:left w:w="0" w:type="dxa"/>
            <w:right w:w="0" w:type="dxa"/>
          </w:tblCellMar>
        </w:tblPrEx>
        <w:trPr>
          <w:trHeight w:val="300"/>
        </w:trPr>
        <w:tc>
          <w:tcPr>
            <w:tcW w:w="5269" w:type="dxa"/>
            <w:tcBorders>
              <w:top w:val="nil"/>
              <w:left w:val="nil"/>
              <w:bottom w:val="nil"/>
              <w:right w:val="nil"/>
            </w:tcBorders>
            <w:shd w:val="clear" w:color="auto" w:fill="auto"/>
            <w:noWrap/>
            <w:vAlign w:val="bottom"/>
            <w:hideMark/>
          </w:tcPr>
          <w:p w14:paraId="679A1CAD" w14:textId="77777777" w:rsidR="00844413" w:rsidRPr="00C65514" w:rsidRDefault="00844413" w:rsidP="00844413">
            <w:pPr>
              <w:spacing w:before="0" w:after="0"/>
              <w:rPr>
                <w:rFonts w:ascii="Calibri Light" w:hAnsi="Calibri Light" w:cs="Calibri Light"/>
                <w:sz w:val="20"/>
                <w:szCs w:val="20"/>
                <w:highlight w:val="yellow"/>
              </w:rPr>
            </w:pPr>
            <w:r w:rsidRPr="00C65514">
              <w:rPr>
                <w:rFonts w:ascii="Calibri Light" w:hAnsi="Calibri Light" w:cs="Calibri Light"/>
                <w:sz w:val="20"/>
              </w:rPr>
              <w:t>$110,000 – $119,999</w:t>
            </w:r>
          </w:p>
        </w:tc>
        <w:tc>
          <w:tcPr>
            <w:tcW w:w="1444" w:type="dxa"/>
            <w:gridSpan w:val="3"/>
            <w:tcBorders>
              <w:top w:val="nil"/>
              <w:left w:val="nil"/>
              <w:bottom w:val="nil"/>
              <w:right w:val="nil"/>
            </w:tcBorders>
            <w:shd w:val="clear" w:color="auto" w:fill="auto"/>
            <w:noWrap/>
            <w:vAlign w:val="bottom"/>
            <w:hideMark/>
          </w:tcPr>
          <w:p w14:paraId="1E4B0712" w14:textId="77777777" w:rsidR="00844413" w:rsidRPr="00C65514" w:rsidRDefault="00844413" w:rsidP="00844413">
            <w:pPr>
              <w:spacing w:before="0" w:after="0"/>
              <w:rPr>
                <w:rFonts w:ascii="Calibri Light" w:hAnsi="Calibri Light" w:cs="Calibri Light"/>
                <w:sz w:val="20"/>
                <w:szCs w:val="20"/>
              </w:rPr>
            </w:pPr>
          </w:p>
        </w:tc>
        <w:tc>
          <w:tcPr>
            <w:tcW w:w="1426" w:type="dxa"/>
            <w:gridSpan w:val="4"/>
            <w:tcBorders>
              <w:top w:val="nil"/>
              <w:left w:val="nil"/>
              <w:bottom w:val="nil"/>
              <w:right w:val="nil"/>
            </w:tcBorders>
            <w:shd w:val="clear" w:color="auto" w:fill="auto"/>
            <w:noWrap/>
            <w:vAlign w:val="bottom"/>
          </w:tcPr>
          <w:p w14:paraId="3F5AF86F"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w:t>
            </w:r>
          </w:p>
        </w:tc>
        <w:tc>
          <w:tcPr>
            <w:tcW w:w="1217" w:type="dxa"/>
            <w:tcBorders>
              <w:top w:val="nil"/>
              <w:left w:val="nil"/>
              <w:bottom w:val="nil"/>
              <w:right w:val="nil"/>
            </w:tcBorders>
            <w:shd w:val="clear" w:color="auto" w:fill="auto"/>
            <w:noWrap/>
            <w:vAlign w:val="bottom"/>
            <w:hideMark/>
          </w:tcPr>
          <w:p w14:paraId="1FF98B5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3</w:t>
            </w:r>
          </w:p>
        </w:tc>
      </w:tr>
      <w:tr w:rsidR="00844413" w:rsidRPr="00C65514" w14:paraId="49D62520" w14:textId="77777777">
        <w:tblPrEx>
          <w:tblCellMar>
            <w:left w:w="0" w:type="dxa"/>
            <w:right w:w="0" w:type="dxa"/>
          </w:tblCellMar>
        </w:tblPrEx>
        <w:trPr>
          <w:trHeight w:val="300"/>
        </w:trPr>
        <w:tc>
          <w:tcPr>
            <w:tcW w:w="5269" w:type="dxa"/>
            <w:tcBorders>
              <w:top w:val="nil"/>
              <w:left w:val="nil"/>
              <w:bottom w:val="nil"/>
              <w:right w:val="nil"/>
            </w:tcBorders>
            <w:shd w:val="clear" w:color="auto" w:fill="auto"/>
            <w:noWrap/>
            <w:vAlign w:val="bottom"/>
            <w:hideMark/>
          </w:tcPr>
          <w:p w14:paraId="3C0E14C1" w14:textId="77777777" w:rsidR="00844413" w:rsidRPr="00C65514" w:rsidRDefault="00844413" w:rsidP="00844413">
            <w:pPr>
              <w:spacing w:before="0" w:after="0"/>
              <w:rPr>
                <w:rFonts w:ascii="Calibri Light" w:hAnsi="Calibri Light" w:cs="Calibri Light"/>
                <w:sz w:val="20"/>
                <w:szCs w:val="20"/>
                <w:highlight w:val="yellow"/>
              </w:rPr>
            </w:pPr>
            <w:r w:rsidRPr="00C65514">
              <w:rPr>
                <w:rFonts w:ascii="Calibri Light" w:hAnsi="Calibri Light" w:cs="Calibri Light"/>
                <w:sz w:val="20"/>
              </w:rPr>
              <w:t>$120,000 – $129,999</w:t>
            </w:r>
          </w:p>
        </w:tc>
        <w:tc>
          <w:tcPr>
            <w:tcW w:w="1444" w:type="dxa"/>
            <w:gridSpan w:val="3"/>
            <w:tcBorders>
              <w:top w:val="nil"/>
              <w:left w:val="nil"/>
              <w:bottom w:val="nil"/>
              <w:right w:val="nil"/>
            </w:tcBorders>
            <w:shd w:val="clear" w:color="auto" w:fill="auto"/>
            <w:noWrap/>
            <w:vAlign w:val="bottom"/>
            <w:hideMark/>
          </w:tcPr>
          <w:p w14:paraId="033EF880" w14:textId="77777777" w:rsidR="00844413" w:rsidRPr="00C65514" w:rsidRDefault="00844413" w:rsidP="00844413">
            <w:pPr>
              <w:spacing w:before="0" w:after="0"/>
              <w:rPr>
                <w:rFonts w:ascii="Calibri Light" w:hAnsi="Calibri Light" w:cs="Calibri Light"/>
                <w:sz w:val="20"/>
                <w:szCs w:val="20"/>
              </w:rPr>
            </w:pPr>
          </w:p>
        </w:tc>
        <w:tc>
          <w:tcPr>
            <w:tcW w:w="1426" w:type="dxa"/>
            <w:gridSpan w:val="4"/>
            <w:tcBorders>
              <w:top w:val="nil"/>
              <w:left w:val="nil"/>
              <w:bottom w:val="nil"/>
              <w:right w:val="nil"/>
            </w:tcBorders>
            <w:shd w:val="clear" w:color="auto" w:fill="auto"/>
            <w:noWrap/>
            <w:vAlign w:val="bottom"/>
          </w:tcPr>
          <w:p w14:paraId="21CFE57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9</w:t>
            </w:r>
          </w:p>
        </w:tc>
        <w:tc>
          <w:tcPr>
            <w:tcW w:w="1217" w:type="dxa"/>
            <w:tcBorders>
              <w:top w:val="nil"/>
              <w:left w:val="nil"/>
              <w:bottom w:val="nil"/>
              <w:right w:val="nil"/>
            </w:tcBorders>
            <w:shd w:val="clear" w:color="auto" w:fill="auto"/>
            <w:noWrap/>
            <w:vAlign w:val="bottom"/>
            <w:hideMark/>
          </w:tcPr>
          <w:p w14:paraId="3FA220EE"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7</w:t>
            </w:r>
          </w:p>
        </w:tc>
      </w:tr>
      <w:tr w:rsidR="00844413" w:rsidRPr="00C65514" w14:paraId="50FEFC43" w14:textId="77777777">
        <w:tblPrEx>
          <w:tblCellMar>
            <w:left w:w="0" w:type="dxa"/>
            <w:right w:w="0" w:type="dxa"/>
          </w:tblCellMar>
        </w:tblPrEx>
        <w:trPr>
          <w:trHeight w:val="300"/>
        </w:trPr>
        <w:tc>
          <w:tcPr>
            <w:tcW w:w="5269" w:type="dxa"/>
            <w:tcBorders>
              <w:top w:val="nil"/>
              <w:left w:val="nil"/>
              <w:bottom w:val="nil"/>
              <w:right w:val="nil"/>
            </w:tcBorders>
            <w:shd w:val="clear" w:color="auto" w:fill="auto"/>
            <w:noWrap/>
            <w:vAlign w:val="bottom"/>
            <w:hideMark/>
          </w:tcPr>
          <w:p w14:paraId="375B0E39" w14:textId="77777777" w:rsidR="00844413" w:rsidRPr="00C65514" w:rsidRDefault="00844413" w:rsidP="00844413">
            <w:pPr>
              <w:spacing w:before="0" w:after="0"/>
              <w:rPr>
                <w:rFonts w:ascii="Calibri Light" w:hAnsi="Calibri Light" w:cs="Calibri Light"/>
                <w:sz w:val="20"/>
                <w:szCs w:val="20"/>
                <w:highlight w:val="yellow"/>
              </w:rPr>
            </w:pPr>
            <w:r w:rsidRPr="00C65514">
              <w:rPr>
                <w:rFonts w:ascii="Calibri Light" w:hAnsi="Calibri Light" w:cs="Calibri Light"/>
                <w:sz w:val="20"/>
              </w:rPr>
              <w:t>$130,000 – $139,999</w:t>
            </w:r>
          </w:p>
        </w:tc>
        <w:tc>
          <w:tcPr>
            <w:tcW w:w="1444" w:type="dxa"/>
            <w:gridSpan w:val="3"/>
            <w:tcBorders>
              <w:top w:val="nil"/>
              <w:left w:val="nil"/>
              <w:bottom w:val="nil"/>
              <w:right w:val="nil"/>
            </w:tcBorders>
            <w:shd w:val="clear" w:color="auto" w:fill="auto"/>
            <w:noWrap/>
            <w:vAlign w:val="bottom"/>
            <w:hideMark/>
          </w:tcPr>
          <w:p w14:paraId="3B3D7321" w14:textId="77777777" w:rsidR="00844413" w:rsidRPr="00C65514" w:rsidRDefault="00844413" w:rsidP="00844413">
            <w:pPr>
              <w:spacing w:before="0" w:after="0"/>
              <w:rPr>
                <w:rFonts w:ascii="Calibri Light" w:hAnsi="Calibri Light" w:cs="Calibri Light"/>
                <w:sz w:val="20"/>
                <w:szCs w:val="20"/>
              </w:rPr>
            </w:pPr>
          </w:p>
        </w:tc>
        <w:tc>
          <w:tcPr>
            <w:tcW w:w="1426" w:type="dxa"/>
            <w:gridSpan w:val="4"/>
            <w:tcBorders>
              <w:top w:val="nil"/>
              <w:left w:val="nil"/>
              <w:bottom w:val="nil"/>
              <w:right w:val="nil"/>
            </w:tcBorders>
            <w:shd w:val="clear" w:color="auto" w:fill="auto"/>
            <w:noWrap/>
            <w:vAlign w:val="bottom"/>
          </w:tcPr>
          <w:p w14:paraId="3F768B56"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4</w:t>
            </w:r>
          </w:p>
        </w:tc>
        <w:tc>
          <w:tcPr>
            <w:tcW w:w="1217" w:type="dxa"/>
            <w:tcBorders>
              <w:top w:val="nil"/>
              <w:left w:val="nil"/>
              <w:bottom w:val="nil"/>
              <w:right w:val="nil"/>
            </w:tcBorders>
            <w:shd w:val="clear" w:color="auto" w:fill="auto"/>
            <w:noWrap/>
            <w:vAlign w:val="bottom"/>
            <w:hideMark/>
          </w:tcPr>
          <w:p w14:paraId="41CC2D9F"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3</w:t>
            </w:r>
          </w:p>
        </w:tc>
      </w:tr>
      <w:tr w:rsidR="00844413" w:rsidRPr="00C65514" w14:paraId="31DA187D" w14:textId="77777777">
        <w:tblPrEx>
          <w:tblCellMar>
            <w:left w:w="0" w:type="dxa"/>
            <w:right w:w="0" w:type="dxa"/>
          </w:tblCellMar>
        </w:tblPrEx>
        <w:trPr>
          <w:trHeight w:val="300"/>
        </w:trPr>
        <w:tc>
          <w:tcPr>
            <w:tcW w:w="5269" w:type="dxa"/>
            <w:tcBorders>
              <w:top w:val="nil"/>
              <w:left w:val="nil"/>
              <w:bottom w:val="nil"/>
              <w:right w:val="nil"/>
            </w:tcBorders>
            <w:shd w:val="clear" w:color="auto" w:fill="auto"/>
            <w:noWrap/>
            <w:vAlign w:val="bottom"/>
          </w:tcPr>
          <w:p w14:paraId="61206576" w14:textId="77777777" w:rsidR="00844413" w:rsidRPr="00C65514" w:rsidRDefault="00844413" w:rsidP="00844413">
            <w:pPr>
              <w:spacing w:before="0" w:after="0"/>
              <w:rPr>
                <w:rFonts w:ascii="Calibri Light" w:hAnsi="Calibri Light" w:cs="Calibri Light"/>
                <w:sz w:val="20"/>
              </w:rPr>
            </w:pPr>
            <w:r w:rsidRPr="00C65514">
              <w:rPr>
                <w:rFonts w:ascii="Calibri Light" w:hAnsi="Calibri Light" w:cs="Calibri Light"/>
                <w:sz w:val="20"/>
              </w:rPr>
              <w:t>$140,000 – $149,999</w:t>
            </w:r>
          </w:p>
        </w:tc>
        <w:tc>
          <w:tcPr>
            <w:tcW w:w="1444" w:type="dxa"/>
            <w:gridSpan w:val="3"/>
            <w:tcBorders>
              <w:top w:val="nil"/>
              <w:left w:val="nil"/>
              <w:bottom w:val="nil"/>
              <w:right w:val="nil"/>
            </w:tcBorders>
            <w:shd w:val="clear" w:color="auto" w:fill="auto"/>
            <w:noWrap/>
            <w:vAlign w:val="bottom"/>
          </w:tcPr>
          <w:p w14:paraId="32E158E1" w14:textId="77777777" w:rsidR="00844413" w:rsidRPr="00C65514" w:rsidRDefault="00844413" w:rsidP="00844413">
            <w:pPr>
              <w:spacing w:before="0" w:after="0"/>
              <w:rPr>
                <w:rFonts w:ascii="Calibri Light" w:hAnsi="Calibri Light" w:cs="Calibri Light"/>
                <w:sz w:val="20"/>
                <w:szCs w:val="20"/>
              </w:rPr>
            </w:pPr>
          </w:p>
        </w:tc>
        <w:tc>
          <w:tcPr>
            <w:tcW w:w="1426" w:type="dxa"/>
            <w:gridSpan w:val="4"/>
            <w:tcBorders>
              <w:top w:val="nil"/>
              <w:left w:val="nil"/>
              <w:bottom w:val="nil"/>
              <w:right w:val="nil"/>
            </w:tcBorders>
            <w:shd w:val="clear" w:color="auto" w:fill="auto"/>
            <w:noWrap/>
            <w:vAlign w:val="bottom"/>
          </w:tcPr>
          <w:p w14:paraId="0A1B70A1"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3</w:t>
            </w:r>
          </w:p>
        </w:tc>
        <w:tc>
          <w:tcPr>
            <w:tcW w:w="1217" w:type="dxa"/>
            <w:tcBorders>
              <w:top w:val="nil"/>
              <w:left w:val="nil"/>
              <w:bottom w:val="nil"/>
              <w:right w:val="nil"/>
            </w:tcBorders>
            <w:shd w:val="clear" w:color="auto" w:fill="auto"/>
            <w:noWrap/>
            <w:vAlign w:val="bottom"/>
          </w:tcPr>
          <w:p w14:paraId="59BC8F80"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Nil</w:t>
            </w:r>
          </w:p>
        </w:tc>
      </w:tr>
      <w:tr w:rsidR="00844413" w:rsidRPr="00C65514" w14:paraId="08433328" w14:textId="77777777">
        <w:tblPrEx>
          <w:tblCellMar>
            <w:left w:w="0" w:type="dxa"/>
            <w:right w:w="0" w:type="dxa"/>
          </w:tblCellMar>
        </w:tblPrEx>
        <w:trPr>
          <w:trHeight w:val="300"/>
        </w:trPr>
        <w:tc>
          <w:tcPr>
            <w:tcW w:w="5269" w:type="dxa"/>
            <w:tcBorders>
              <w:top w:val="nil"/>
              <w:left w:val="nil"/>
              <w:bottom w:val="nil"/>
              <w:right w:val="nil"/>
            </w:tcBorders>
            <w:shd w:val="clear" w:color="auto" w:fill="auto"/>
            <w:noWrap/>
            <w:vAlign w:val="bottom"/>
            <w:hideMark/>
          </w:tcPr>
          <w:p w14:paraId="16EA37F9" w14:textId="77777777" w:rsidR="00844413" w:rsidRPr="00C65514" w:rsidRDefault="00844413" w:rsidP="00844413">
            <w:pPr>
              <w:spacing w:before="0" w:after="0"/>
              <w:rPr>
                <w:rFonts w:ascii="Calibri Light" w:hAnsi="Calibri Light" w:cs="Calibri Light"/>
                <w:sz w:val="20"/>
                <w:szCs w:val="20"/>
                <w:highlight w:val="yellow"/>
              </w:rPr>
            </w:pPr>
            <w:r w:rsidRPr="00C65514">
              <w:rPr>
                <w:rFonts w:ascii="Calibri Light" w:hAnsi="Calibri Light" w:cs="Calibri Light"/>
                <w:sz w:val="20"/>
              </w:rPr>
              <w:t>$150,000 – $159,999</w:t>
            </w:r>
          </w:p>
        </w:tc>
        <w:tc>
          <w:tcPr>
            <w:tcW w:w="1444" w:type="dxa"/>
            <w:gridSpan w:val="3"/>
            <w:tcBorders>
              <w:top w:val="nil"/>
              <w:left w:val="nil"/>
              <w:bottom w:val="nil"/>
              <w:right w:val="nil"/>
            </w:tcBorders>
            <w:shd w:val="clear" w:color="auto" w:fill="auto"/>
            <w:noWrap/>
            <w:vAlign w:val="bottom"/>
            <w:hideMark/>
          </w:tcPr>
          <w:p w14:paraId="327206A7" w14:textId="77777777" w:rsidR="00844413" w:rsidRPr="00C65514" w:rsidRDefault="00844413" w:rsidP="00844413">
            <w:pPr>
              <w:spacing w:before="0" w:after="0"/>
              <w:rPr>
                <w:rFonts w:ascii="Calibri Light" w:hAnsi="Calibri Light" w:cs="Calibri Light"/>
                <w:sz w:val="20"/>
                <w:szCs w:val="20"/>
              </w:rPr>
            </w:pPr>
          </w:p>
        </w:tc>
        <w:tc>
          <w:tcPr>
            <w:tcW w:w="1426" w:type="dxa"/>
            <w:gridSpan w:val="4"/>
            <w:tcBorders>
              <w:top w:val="nil"/>
              <w:left w:val="nil"/>
              <w:bottom w:val="nil"/>
              <w:right w:val="nil"/>
            </w:tcBorders>
            <w:shd w:val="clear" w:color="auto" w:fill="auto"/>
            <w:noWrap/>
            <w:vAlign w:val="bottom"/>
          </w:tcPr>
          <w:p w14:paraId="5B75FB2D"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Nil</w:t>
            </w:r>
          </w:p>
        </w:tc>
        <w:tc>
          <w:tcPr>
            <w:tcW w:w="1217" w:type="dxa"/>
            <w:tcBorders>
              <w:top w:val="nil"/>
              <w:left w:val="nil"/>
              <w:bottom w:val="nil"/>
              <w:right w:val="nil"/>
            </w:tcBorders>
            <w:shd w:val="clear" w:color="auto" w:fill="auto"/>
            <w:noWrap/>
            <w:vAlign w:val="bottom"/>
            <w:hideMark/>
          </w:tcPr>
          <w:p w14:paraId="5831C44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w:t>
            </w:r>
          </w:p>
        </w:tc>
      </w:tr>
      <w:tr w:rsidR="00844413" w:rsidRPr="00C65514" w14:paraId="364D35E9" w14:textId="77777777">
        <w:tblPrEx>
          <w:tblCellMar>
            <w:left w:w="0" w:type="dxa"/>
            <w:right w:w="0" w:type="dxa"/>
          </w:tblCellMar>
        </w:tblPrEx>
        <w:trPr>
          <w:trHeight w:val="300"/>
        </w:trPr>
        <w:tc>
          <w:tcPr>
            <w:tcW w:w="5269" w:type="dxa"/>
            <w:tcBorders>
              <w:top w:val="nil"/>
              <w:left w:val="nil"/>
              <w:bottom w:val="nil"/>
              <w:right w:val="nil"/>
            </w:tcBorders>
            <w:shd w:val="clear" w:color="auto" w:fill="auto"/>
            <w:noWrap/>
            <w:vAlign w:val="bottom"/>
            <w:hideMark/>
          </w:tcPr>
          <w:p w14:paraId="150E3FD4" w14:textId="77777777" w:rsidR="00844413" w:rsidRPr="00C65514" w:rsidRDefault="00844413" w:rsidP="00844413">
            <w:pPr>
              <w:spacing w:before="0" w:after="0"/>
              <w:rPr>
                <w:rFonts w:ascii="Calibri Light" w:hAnsi="Calibri Light" w:cs="Calibri Light"/>
                <w:sz w:val="20"/>
                <w:szCs w:val="20"/>
                <w:highlight w:val="yellow"/>
              </w:rPr>
            </w:pPr>
            <w:r w:rsidRPr="00C65514">
              <w:rPr>
                <w:rFonts w:ascii="Calibri Light" w:hAnsi="Calibri Light" w:cs="Calibri Light"/>
                <w:sz w:val="20"/>
              </w:rPr>
              <w:t>$160,000 – $169,999</w:t>
            </w:r>
          </w:p>
        </w:tc>
        <w:tc>
          <w:tcPr>
            <w:tcW w:w="1444" w:type="dxa"/>
            <w:gridSpan w:val="3"/>
            <w:tcBorders>
              <w:top w:val="nil"/>
              <w:left w:val="nil"/>
              <w:bottom w:val="nil"/>
              <w:right w:val="nil"/>
            </w:tcBorders>
            <w:shd w:val="clear" w:color="auto" w:fill="auto"/>
            <w:noWrap/>
            <w:vAlign w:val="bottom"/>
            <w:hideMark/>
          </w:tcPr>
          <w:p w14:paraId="5EB367A1" w14:textId="77777777" w:rsidR="00844413" w:rsidRPr="00C65514" w:rsidRDefault="00844413" w:rsidP="00844413">
            <w:pPr>
              <w:spacing w:before="0" w:after="0"/>
              <w:rPr>
                <w:rFonts w:ascii="Calibri Light" w:hAnsi="Calibri Light" w:cs="Calibri Light"/>
                <w:sz w:val="20"/>
                <w:szCs w:val="20"/>
              </w:rPr>
            </w:pPr>
          </w:p>
        </w:tc>
        <w:tc>
          <w:tcPr>
            <w:tcW w:w="1426" w:type="dxa"/>
            <w:gridSpan w:val="4"/>
            <w:tcBorders>
              <w:top w:val="nil"/>
              <w:left w:val="nil"/>
              <w:bottom w:val="nil"/>
              <w:right w:val="nil"/>
            </w:tcBorders>
            <w:shd w:val="clear" w:color="auto" w:fill="auto"/>
            <w:noWrap/>
            <w:vAlign w:val="bottom"/>
          </w:tcPr>
          <w:p w14:paraId="239B6D7F"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w:t>
            </w:r>
          </w:p>
        </w:tc>
        <w:tc>
          <w:tcPr>
            <w:tcW w:w="1217" w:type="dxa"/>
            <w:tcBorders>
              <w:top w:val="nil"/>
              <w:left w:val="nil"/>
              <w:bottom w:val="nil"/>
              <w:right w:val="nil"/>
            </w:tcBorders>
            <w:shd w:val="clear" w:color="auto" w:fill="auto"/>
            <w:noWrap/>
            <w:vAlign w:val="bottom"/>
            <w:hideMark/>
          </w:tcPr>
          <w:p w14:paraId="1CC46B18"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Nil</w:t>
            </w:r>
          </w:p>
        </w:tc>
      </w:tr>
      <w:tr w:rsidR="00844413" w:rsidRPr="00C65514" w14:paraId="4DA10A10" w14:textId="77777777">
        <w:tblPrEx>
          <w:tblCellMar>
            <w:left w:w="0" w:type="dxa"/>
            <w:right w:w="0" w:type="dxa"/>
          </w:tblCellMar>
        </w:tblPrEx>
        <w:trPr>
          <w:trHeight w:val="300"/>
        </w:trPr>
        <w:tc>
          <w:tcPr>
            <w:tcW w:w="5269" w:type="dxa"/>
            <w:tcBorders>
              <w:top w:val="nil"/>
              <w:left w:val="nil"/>
              <w:bottom w:val="nil"/>
              <w:right w:val="nil"/>
            </w:tcBorders>
            <w:shd w:val="clear" w:color="auto" w:fill="auto"/>
            <w:noWrap/>
            <w:vAlign w:val="bottom"/>
          </w:tcPr>
          <w:p w14:paraId="4B19FC58" w14:textId="77777777" w:rsidR="00844413" w:rsidRPr="00C65514" w:rsidRDefault="00844413" w:rsidP="00844413">
            <w:pPr>
              <w:spacing w:before="0" w:after="0"/>
              <w:rPr>
                <w:rFonts w:ascii="Calibri Light" w:hAnsi="Calibri Light" w:cs="Calibri Light"/>
                <w:sz w:val="20"/>
              </w:rPr>
            </w:pPr>
            <w:r w:rsidRPr="00C65514">
              <w:rPr>
                <w:rFonts w:ascii="Calibri Light" w:hAnsi="Calibri Light" w:cs="Calibri Light"/>
                <w:sz w:val="20"/>
              </w:rPr>
              <w:t>$170,000 – $179,999</w:t>
            </w:r>
          </w:p>
        </w:tc>
        <w:tc>
          <w:tcPr>
            <w:tcW w:w="1444" w:type="dxa"/>
            <w:gridSpan w:val="3"/>
            <w:tcBorders>
              <w:top w:val="nil"/>
              <w:left w:val="nil"/>
              <w:bottom w:val="nil"/>
              <w:right w:val="nil"/>
            </w:tcBorders>
            <w:shd w:val="clear" w:color="auto" w:fill="auto"/>
            <w:noWrap/>
            <w:vAlign w:val="bottom"/>
          </w:tcPr>
          <w:p w14:paraId="3EF2877F" w14:textId="77777777" w:rsidR="00844413" w:rsidRPr="00C65514" w:rsidRDefault="00844413" w:rsidP="00844413">
            <w:pPr>
              <w:spacing w:before="0" w:after="0"/>
              <w:rPr>
                <w:rFonts w:ascii="Calibri Light" w:hAnsi="Calibri Light" w:cs="Calibri Light"/>
                <w:sz w:val="20"/>
                <w:szCs w:val="20"/>
              </w:rPr>
            </w:pPr>
          </w:p>
        </w:tc>
        <w:tc>
          <w:tcPr>
            <w:tcW w:w="1426" w:type="dxa"/>
            <w:gridSpan w:val="4"/>
            <w:tcBorders>
              <w:top w:val="nil"/>
              <w:left w:val="nil"/>
              <w:bottom w:val="nil"/>
              <w:right w:val="nil"/>
            </w:tcBorders>
            <w:shd w:val="clear" w:color="auto" w:fill="auto"/>
            <w:noWrap/>
            <w:vAlign w:val="bottom"/>
          </w:tcPr>
          <w:p w14:paraId="7944F092"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w:t>
            </w:r>
          </w:p>
        </w:tc>
        <w:tc>
          <w:tcPr>
            <w:tcW w:w="1217" w:type="dxa"/>
            <w:tcBorders>
              <w:top w:val="nil"/>
              <w:left w:val="nil"/>
              <w:bottom w:val="nil"/>
              <w:right w:val="nil"/>
            </w:tcBorders>
            <w:shd w:val="clear" w:color="auto" w:fill="auto"/>
            <w:noWrap/>
            <w:vAlign w:val="bottom"/>
          </w:tcPr>
          <w:p w14:paraId="64CDFE48" w14:textId="77777777" w:rsidR="00844413" w:rsidRPr="00C65514" w:rsidRDefault="00844413" w:rsidP="00844413">
            <w:pPr>
              <w:spacing w:before="0" w:after="0"/>
              <w:ind w:right="57"/>
              <w:jc w:val="right"/>
              <w:rPr>
                <w:rFonts w:ascii="Calibri Light" w:hAnsi="Calibri Light" w:cs="Calibri Light"/>
                <w:sz w:val="20"/>
              </w:rPr>
            </w:pPr>
            <w:r w:rsidRPr="00C65514">
              <w:rPr>
                <w:rFonts w:ascii="Calibri Light" w:hAnsi="Calibri Light" w:cs="Calibri Light"/>
                <w:sz w:val="20"/>
                <w:szCs w:val="20"/>
              </w:rPr>
              <w:t>1</w:t>
            </w:r>
          </w:p>
        </w:tc>
      </w:tr>
      <w:tr w:rsidR="00844413" w:rsidRPr="00C65514" w14:paraId="3C75B609" w14:textId="77777777">
        <w:tblPrEx>
          <w:tblCellMar>
            <w:left w:w="0" w:type="dxa"/>
            <w:right w:w="0" w:type="dxa"/>
          </w:tblCellMar>
        </w:tblPrEx>
        <w:trPr>
          <w:trHeight w:val="300"/>
        </w:trPr>
        <w:tc>
          <w:tcPr>
            <w:tcW w:w="5269" w:type="dxa"/>
            <w:tcBorders>
              <w:top w:val="nil"/>
              <w:left w:val="nil"/>
              <w:bottom w:val="nil"/>
              <w:right w:val="nil"/>
            </w:tcBorders>
            <w:shd w:val="clear" w:color="auto" w:fill="auto"/>
            <w:noWrap/>
            <w:vAlign w:val="bottom"/>
          </w:tcPr>
          <w:p w14:paraId="360BF5F5" w14:textId="77777777" w:rsidR="00844413" w:rsidRPr="00C65514" w:rsidRDefault="00844413" w:rsidP="00844413">
            <w:pPr>
              <w:spacing w:before="0" w:after="0"/>
              <w:rPr>
                <w:rFonts w:ascii="Calibri Light" w:hAnsi="Calibri Light" w:cs="Calibri Light"/>
                <w:sz w:val="20"/>
              </w:rPr>
            </w:pPr>
            <w:r w:rsidRPr="00C65514">
              <w:rPr>
                <w:rFonts w:ascii="Calibri Light" w:hAnsi="Calibri Light" w:cs="Calibri Light"/>
                <w:sz w:val="20"/>
              </w:rPr>
              <w:t>$180,000 – $189,999</w:t>
            </w:r>
          </w:p>
        </w:tc>
        <w:tc>
          <w:tcPr>
            <w:tcW w:w="1444" w:type="dxa"/>
            <w:gridSpan w:val="3"/>
            <w:tcBorders>
              <w:top w:val="nil"/>
              <w:left w:val="nil"/>
              <w:bottom w:val="nil"/>
              <w:right w:val="nil"/>
            </w:tcBorders>
            <w:shd w:val="clear" w:color="auto" w:fill="auto"/>
            <w:noWrap/>
            <w:vAlign w:val="bottom"/>
          </w:tcPr>
          <w:p w14:paraId="03E7924C" w14:textId="77777777" w:rsidR="00844413" w:rsidRPr="00C65514" w:rsidRDefault="00844413" w:rsidP="00844413">
            <w:pPr>
              <w:spacing w:before="0" w:after="0"/>
              <w:rPr>
                <w:rFonts w:ascii="Calibri Light" w:hAnsi="Calibri Light" w:cs="Calibri Light"/>
                <w:sz w:val="20"/>
                <w:szCs w:val="20"/>
              </w:rPr>
            </w:pPr>
          </w:p>
        </w:tc>
        <w:tc>
          <w:tcPr>
            <w:tcW w:w="1426" w:type="dxa"/>
            <w:gridSpan w:val="4"/>
            <w:tcBorders>
              <w:top w:val="nil"/>
              <w:left w:val="nil"/>
              <w:bottom w:val="nil"/>
              <w:right w:val="nil"/>
            </w:tcBorders>
            <w:shd w:val="clear" w:color="auto" w:fill="auto"/>
            <w:noWrap/>
            <w:vAlign w:val="bottom"/>
          </w:tcPr>
          <w:p w14:paraId="65E41C5D"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2</w:t>
            </w:r>
          </w:p>
        </w:tc>
        <w:tc>
          <w:tcPr>
            <w:tcW w:w="1217" w:type="dxa"/>
            <w:tcBorders>
              <w:top w:val="nil"/>
              <w:left w:val="nil"/>
              <w:bottom w:val="nil"/>
              <w:right w:val="nil"/>
            </w:tcBorders>
            <w:shd w:val="clear" w:color="auto" w:fill="auto"/>
            <w:noWrap/>
            <w:vAlign w:val="bottom"/>
          </w:tcPr>
          <w:p w14:paraId="7B2102CF"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Nil</w:t>
            </w:r>
          </w:p>
        </w:tc>
      </w:tr>
      <w:tr w:rsidR="00844413" w:rsidRPr="00C65514" w14:paraId="4142CECB" w14:textId="77777777">
        <w:tblPrEx>
          <w:tblCellMar>
            <w:left w:w="0" w:type="dxa"/>
            <w:right w:w="0" w:type="dxa"/>
          </w:tblCellMar>
        </w:tblPrEx>
        <w:trPr>
          <w:trHeight w:val="300"/>
        </w:trPr>
        <w:tc>
          <w:tcPr>
            <w:tcW w:w="5269" w:type="dxa"/>
            <w:tcBorders>
              <w:top w:val="nil"/>
              <w:left w:val="nil"/>
              <w:bottom w:val="nil"/>
              <w:right w:val="nil"/>
            </w:tcBorders>
            <w:shd w:val="clear" w:color="auto" w:fill="auto"/>
            <w:noWrap/>
            <w:vAlign w:val="bottom"/>
            <w:hideMark/>
          </w:tcPr>
          <w:p w14:paraId="0AD55469" w14:textId="77777777" w:rsidR="00844413" w:rsidRPr="00C65514" w:rsidRDefault="00844413" w:rsidP="00844413">
            <w:pPr>
              <w:spacing w:before="0" w:after="0"/>
              <w:rPr>
                <w:rFonts w:ascii="Calibri Light" w:hAnsi="Calibri Light" w:cs="Calibri Light"/>
                <w:sz w:val="20"/>
                <w:szCs w:val="20"/>
                <w:highlight w:val="yellow"/>
              </w:rPr>
            </w:pPr>
            <w:r w:rsidRPr="00C65514">
              <w:rPr>
                <w:rFonts w:ascii="Calibri Light" w:hAnsi="Calibri Light" w:cs="Calibri Light"/>
                <w:sz w:val="20"/>
              </w:rPr>
              <w:t>$200,000 – $209,999</w:t>
            </w:r>
          </w:p>
        </w:tc>
        <w:tc>
          <w:tcPr>
            <w:tcW w:w="1444" w:type="dxa"/>
            <w:gridSpan w:val="3"/>
            <w:tcBorders>
              <w:top w:val="nil"/>
              <w:left w:val="nil"/>
              <w:bottom w:val="nil"/>
              <w:right w:val="nil"/>
            </w:tcBorders>
            <w:shd w:val="clear" w:color="auto" w:fill="auto"/>
            <w:noWrap/>
            <w:vAlign w:val="bottom"/>
            <w:hideMark/>
          </w:tcPr>
          <w:p w14:paraId="3513EB28" w14:textId="77777777" w:rsidR="00844413" w:rsidRPr="00C65514" w:rsidRDefault="00844413" w:rsidP="00844413">
            <w:pPr>
              <w:spacing w:before="0" w:after="0"/>
              <w:rPr>
                <w:rFonts w:ascii="Calibri Light" w:hAnsi="Calibri Light" w:cs="Calibri Light"/>
                <w:sz w:val="20"/>
                <w:szCs w:val="20"/>
              </w:rPr>
            </w:pPr>
          </w:p>
        </w:tc>
        <w:tc>
          <w:tcPr>
            <w:tcW w:w="1426" w:type="dxa"/>
            <w:gridSpan w:val="4"/>
            <w:tcBorders>
              <w:top w:val="nil"/>
              <w:left w:val="nil"/>
              <w:bottom w:val="nil"/>
              <w:right w:val="nil"/>
            </w:tcBorders>
            <w:shd w:val="clear" w:color="auto" w:fill="auto"/>
            <w:noWrap/>
            <w:vAlign w:val="bottom"/>
          </w:tcPr>
          <w:p w14:paraId="58311B0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w:t>
            </w:r>
          </w:p>
        </w:tc>
        <w:tc>
          <w:tcPr>
            <w:tcW w:w="1217" w:type="dxa"/>
            <w:tcBorders>
              <w:top w:val="nil"/>
              <w:left w:val="nil"/>
              <w:bottom w:val="nil"/>
              <w:right w:val="nil"/>
            </w:tcBorders>
            <w:shd w:val="clear" w:color="auto" w:fill="auto"/>
            <w:noWrap/>
            <w:vAlign w:val="bottom"/>
            <w:hideMark/>
          </w:tcPr>
          <w:p w14:paraId="6EE77A11"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w:t>
            </w:r>
          </w:p>
        </w:tc>
      </w:tr>
      <w:tr w:rsidR="00844413" w:rsidRPr="00C65514" w14:paraId="5E0B8BA2" w14:textId="77777777">
        <w:tblPrEx>
          <w:tblCellMar>
            <w:left w:w="0" w:type="dxa"/>
            <w:right w:w="0" w:type="dxa"/>
          </w:tblCellMar>
        </w:tblPrEx>
        <w:trPr>
          <w:trHeight w:val="300"/>
        </w:trPr>
        <w:tc>
          <w:tcPr>
            <w:tcW w:w="5269" w:type="dxa"/>
            <w:tcBorders>
              <w:top w:val="nil"/>
              <w:left w:val="nil"/>
              <w:bottom w:val="nil"/>
              <w:right w:val="nil"/>
            </w:tcBorders>
            <w:shd w:val="clear" w:color="auto" w:fill="auto"/>
            <w:noWrap/>
            <w:vAlign w:val="bottom"/>
          </w:tcPr>
          <w:p w14:paraId="3B041BE3" w14:textId="77777777" w:rsidR="00844413" w:rsidRPr="00C65514" w:rsidRDefault="00844413" w:rsidP="00844413">
            <w:pPr>
              <w:spacing w:before="0" w:after="0"/>
              <w:rPr>
                <w:rFonts w:ascii="Calibri Light" w:hAnsi="Calibri Light" w:cs="Calibri Light"/>
                <w:sz w:val="20"/>
                <w:szCs w:val="20"/>
                <w:highlight w:val="yellow"/>
              </w:rPr>
            </w:pPr>
            <w:r w:rsidRPr="00C65514">
              <w:rPr>
                <w:rFonts w:ascii="Calibri Light" w:hAnsi="Calibri Light" w:cs="Calibri Light"/>
                <w:sz w:val="20"/>
              </w:rPr>
              <w:t>$210,000 – $219,999</w:t>
            </w:r>
          </w:p>
        </w:tc>
        <w:tc>
          <w:tcPr>
            <w:tcW w:w="1444" w:type="dxa"/>
            <w:gridSpan w:val="3"/>
            <w:tcBorders>
              <w:top w:val="nil"/>
              <w:left w:val="nil"/>
              <w:bottom w:val="nil"/>
              <w:right w:val="nil"/>
            </w:tcBorders>
            <w:shd w:val="clear" w:color="auto" w:fill="auto"/>
            <w:noWrap/>
            <w:vAlign w:val="bottom"/>
          </w:tcPr>
          <w:p w14:paraId="27AE9AA6" w14:textId="77777777" w:rsidR="00844413" w:rsidRPr="00C65514" w:rsidRDefault="00844413" w:rsidP="00844413">
            <w:pPr>
              <w:spacing w:before="0" w:after="0"/>
              <w:rPr>
                <w:rFonts w:ascii="Calibri Light" w:hAnsi="Calibri Light" w:cs="Calibri Light"/>
                <w:sz w:val="20"/>
                <w:szCs w:val="20"/>
              </w:rPr>
            </w:pPr>
          </w:p>
        </w:tc>
        <w:tc>
          <w:tcPr>
            <w:tcW w:w="1426" w:type="dxa"/>
            <w:gridSpan w:val="4"/>
            <w:tcBorders>
              <w:top w:val="nil"/>
              <w:left w:val="nil"/>
              <w:bottom w:val="nil"/>
              <w:right w:val="nil"/>
            </w:tcBorders>
            <w:shd w:val="clear" w:color="auto" w:fill="auto"/>
            <w:noWrap/>
            <w:vAlign w:val="bottom"/>
          </w:tcPr>
          <w:p w14:paraId="706F9B35"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Nil</w:t>
            </w:r>
          </w:p>
        </w:tc>
        <w:tc>
          <w:tcPr>
            <w:tcW w:w="1217" w:type="dxa"/>
            <w:tcBorders>
              <w:top w:val="nil"/>
              <w:left w:val="nil"/>
              <w:bottom w:val="nil"/>
              <w:right w:val="nil"/>
            </w:tcBorders>
            <w:shd w:val="clear" w:color="auto" w:fill="auto"/>
            <w:noWrap/>
            <w:vAlign w:val="bottom"/>
          </w:tcPr>
          <w:p w14:paraId="04A23658"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w:t>
            </w:r>
          </w:p>
        </w:tc>
      </w:tr>
      <w:tr w:rsidR="00844413" w:rsidRPr="00C65514" w14:paraId="332878B6" w14:textId="77777777">
        <w:tblPrEx>
          <w:tblCellMar>
            <w:left w:w="0" w:type="dxa"/>
            <w:right w:w="0" w:type="dxa"/>
          </w:tblCellMar>
        </w:tblPrEx>
        <w:trPr>
          <w:trHeight w:val="300"/>
        </w:trPr>
        <w:tc>
          <w:tcPr>
            <w:tcW w:w="5269" w:type="dxa"/>
            <w:tcBorders>
              <w:top w:val="nil"/>
              <w:left w:val="nil"/>
              <w:bottom w:val="nil"/>
              <w:right w:val="nil"/>
            </w:tcBorders>
            <w:shd w:val="clear" w:color="auto" w:fill="auto"/>
            <w:noWrap/>
            <w:vAlign w:val="bottom"/>
          </w:tcPr>
          <w:p w14:paraId="7BF8B27F" w14:textId="77777777" w:rsidR="00844413" w:rsidRPr="00C65514" w:rsidRDefault="00844413" w:rsidP="00844413">
            <w:pPr>
              <w:spacing w:before="0" w:after="0"/>
              <w:rPr>
                <w:rFonts w:ascii="Calibri Light" w:hAnsi="Calibri Light" w:cs="Calibri Light"/>
                <w:sz w:val="20"/>
              </w:rPr>
            </w:pPr>
            <w:r w:rsidRPr="00C65514">
              <w:rPr>
                <w:rFonts w:ascii="Calibri Light" w:hAnsi="Calibri Light" w:cs="Calibri Light"/>
                <w:sz w:val="20"/>
              </w:rPr>
              <w:t>$300,000 – $309,999</w:t>
            </w:r>
          </w:p>
        </w:tc>
        <w:tc>
          <w:tcPr>
            <w:tcW w:w="1444" w:type="dxa"/>
            <w:gridSpan w:val="3"/>
            <w:tcBorders>
              <w:top w:val="nil"/>
              <w:left w:val="nil"/>
              <w:bottom w:val="nil"/>
              <w:right w:val="nil"/>
            </w:tcBorders>
            <w:shd w:val="clear" w:color="auto" w:fill="auto"/>
            <w:noWrap/>
            <w:vAlign w:val="bottom"/>
          </w:tcPr>
          <w:p w14:paraId="0EE49A84" w14:textId="77777777" w:rsidR="00844413" w:rsidRPr="00C65514" w:rsidRDefault="00844413" w:rsidP="00844413">
            <w:pPr>
              <w:spacing w:before="0" w:after="0"/>
              <w:rPr>
                <w:rFonts w:ascii="Calibri Light" w:hAnsi="Calibri Light" w:cs="Calibri Light"/>
                <w:sz w:val="20"/>
                <w:szCs w:val="20"/>
              </w:rPr>
            </w:pPr>
          </w:p>
        </w:tc>
        <w:tc>
          <w:tcPr>
            <w:tcW w:w="1426" w:type="dxa"/>
            <w:gridSpan w:val="4"/>
            <w:tcBorders>
              <w:top w:val="nil"/>
              <w:left w:val="nil"/>
              <w:bottom w:val="nil"/>
              <w:right w:val="nil"/>
            </w:tcBorders>
            <w:shd w:val="clear" w:color="auto" w:fill="auto"/>
            <w:noWrap/>
            <w:vAlign w:val="bottom"/>
          </w:tcPr>
          <w:p w14:paraId="73086E7A"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Nil</w:t>
            </w:r>
          </w:p>
        </w:tc>
        <w:tc>
          <w:tcPr>
            <w:tcW w:w="1217" w:type="dxa"/>
            <w:tcBorders>
              <w:top w:val="nil"/>
              <w:left w:val="nil"/>
              <w:bottom w:val="nil"/>
              <w:right w:val="nil"/>
            </w:tcBorders>
            <w:shd w:val="clear" w:color="auto" w:fill="auto"/>
            <w:noWrap/>
            <w:vAlign w:val="bottom"/>
          </w:tcPr>
          <w:p w14:paraId="258324D3" w14:textId="77777777" w:rsidR="00844413" w:rsidRPr="00C65514" w:rsidRDefault="00844413" w:rsidP="00844413">
            <w:pPr>
              <w:spacing w:before="0" w:after="0"/>
              <w:ind w:right="57"/>
              <w:jc w:val="right"/>
              <w:rPr>
                <w:rFonts w:ascii="Calibri Light" w:hAnsi="Calibri Light" w:cs="Calibri Light"/>
                <w:sz w:val="20"/>
              </w:rPr>
            </w:pPr>
            <w:r w:rsidRPr="00C65514">
              <w:rPr>
                <w:rFonts w:ascii="Calibri Light" w:hAnsi="Calibri Light" w:cs="Calibri Light"/>
                <w:sz w:val="20"/>
                <w:szCs w:val="20"/>
              </w:rPr>
              <w:t>1</w:t>
            </w:r>
          </w:p>
        </w:tc>
      </w:tr>
      <w:tr w:rsidR="00844413" w:rsidRPr="00C65514" w14:paraId="53418E5A" w14:textId="77777777">
        <w:tblPrEx>
          <w:tblCellMar>
            <w:left w:w="0" w:type="dxa"/>
            <w:right w:w="0" w:type="dxa"/>
          </w:tblCellMar>
        </w:tblPrEx>
        <w:trPr>
          <w:trHeight w:val="300"/>
        </w:trPr>
        <w:tc>
          <w:tcPr>
            <w:tcW w:w="5269" w:type="dxa"/>
            <w:tcBorders>
              <w:top w:val="nil"/>
              <w:left w:val="nil"/>
              <w:bottom w:val="nil"/>
              <w:right w:val="nil"/>
            </w:tcBorders>
            <w:shd w:val="clear" w:color="auto" w:fill="auto"/>
            <w:noWrap/>
            <w:vAlign w:val="bottom"/>
            <w:hideMark/>
          </w:tcPr>
          <w:p w14:paraId="32ABB197" w14:textId="77777777" w:rsidR="00844413" w:rsidRPr="00C65514" w:rsidRDefault="00844413" w:rsidP="00844413">
            <w:pPr>
              <w:spacing w:before="0" w:after="0"/>
              <w:rPr>
                <w:rFonts w:ascii="Calibri Light" w:hAnsi="Calibri Light" w:cs="Calibri Light"/>
                <w:sz w:val="20"/>
                <w:szCs w:val="20"/>
                <w:highlight w:val="yellow"/>
              </w:rPr>
            </w:pPr>
            <w:r w:rsidRPr="00C65514">
              <w:rPr>
                <w:rFonts w:ascii="Calibri Light" w:hAnsi="Calibri Light" w:cs="Calibri Light"/>
                <w:sz w:val="20"/>
              </w:rPr>
              <w:t>$320,000 – $329,999</w:t>
            </w:r>
          </w:p>
        </w:tc>
        <w:tc>
          <w:tcPr>
            <w:tcW w:w="1444" w:type="dxa"/>
            <w:gridSpan w:val="3"/>
            <w:tcBorders>
              <w:top w:val="nil"/>
              <w:left w:val="nil"/>
              <w:bottom w:val="nil"/>
              <w:right w:val="nil"/>
            </w:tcBorders>
            <w:shd w:val="clear" w:color="auto" w:fill="auto"/>
            <w:noWrap/>
            <w:vAlign w:val="bottom"/>
            <w:hideMark/>
          </w:tcPr>
          <w:p w14:paraId="7FC8AEAA" w14:textId="77777777" w:rsidR="00844413" w:rsidRPr="00C65514" w:rsidRDefault="00844413" w:rsidP="00844413">
            <w:pPr>
              <w:spacing w:before="0" w:after="0"/>
              <w:rPr>
                <w:rFonts w:ascii="Calibri Light" w:hAnsi="Calibri Light" w:cs="Calibri Light"/>
                <w:sz w:val="20"/>
                <w:szCs w:val="20"/>
              </w:rPr>
            </w:pPr>
          </w:p>
        </w:tc>
        <w:tc>
          <w:tcPr>
            <w:tcW w:w="1426" w:type="dxa"/>
            <w:gridSpan w:val="4"/>
            <w:tcBorders>
              <w:top w:val="nil"/>
              <w:left w:val="nil"/>
              <w:bottom w:val="nil"/>
              <w:right w:val="nil"/>
            </w:tcBorders>
            <w:shd w:val="clear" w:color="auto" w:fill="auto"/>
            <w:noWrap/>
            <w:vAlign w:val="bottom"/>
          </w:tcPr>
          <w:p w14:paraId="50E1B488"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w:t>
            </w:r>
          </w:p>
        </w:tc>
        <w:tc>
          <w:tcPr>
            <w:tcW w:w="1217" w:type="dxa"/>
            <w:tcBorders>
              <w:top w:val="nil"/>
              <w:left w:val="nil"/>
              <w:bottom w:val="nil"/>
              <w:right w:val="nil"/>
            </w:tcBorders>
            <w:shd w:val="clear" w:color="auto" w:fill="auto"/>
            <w:noWrap/>
            <w:vAlign w:val="bottom"/>
            <w:hideMark/>
          </w:tcPr>
          <w:p w14:paraId="7DD79A26"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Nil</w:t>
            </w:r>
          </w:p>
        </w:tc>
      </w:tr>
      <w:tr w:rsidR="00844413" w:rsidRPr="00C65514" w14:paraId="72BE69A1" w14:textId="77777777">
        <w:tblPrEx>
          <w:tblCellMar>
            <w:left w:w="0" w:type="dxa"/>
            <w:right w:w="0" w:type="dxa"/>
          </w:tblCellMar>
        </w:tblPrEx>
        <w:trPr>
          <w:trHeight w:val="300"/>
        </w:trPr>
        <w:tc>
          <w:tcPr>
            <w:tcW w:w="5269" w:type="dxa"/>
            <w:tcBorders>
              <w:top w:val="nil"/>
              <w:left w:val="nil"/>
              <w:bottom w:val="nil"/>
              <w:right w:val="nil"/>
            </w:tcBorders>
            <w:shd w:val="clear" w:color="auto" w:fill="auto"/>
            <w:noWrap/>
            <w:vAlign w:val="bottom"/>
            <w:hideMark/>
          </w:tcPr>
          <w:p w14:paraId="14FEF7ED" w14:textId="77777777" w:rsidR="00844413" w:rsidRPr="00C65514" w:rsidRDefault="00844413" w:rsidP="00844413">
            <w:pPr>
              <w:spacing w:before="0" w:after="0"/>
              <w:rPr>
                <w:rFonts w:ascii="Calibri Light" w:hAnsi="Calibri Light" w:cs="Calibri Light"/>
                <w:sz w:val="20"/>
                <w:szCs w:val="20"/>
              </w:rPr>
            </w:pPr>
          </w:p>
        </w:tc>
        <w:tc>
          <w:tcPr>
            <w:tcW w:w="1444" w:type="dxa"/>
            <w:gridSpan w:val="3"/>
            <w:tcBorders>
              <w:top w:val="nil"/>
              <w:left w:val="nil"/>
              <w:bottom w:val="nil"/>
              <w:right w:val="nil"/>
            </w:tcBorders>
            <w:shd w:val="clear" w:color="auto" w:fill="auto"/>
            <w:noWrap/>
            <w:vAlign w:val="bottom"/>
            <w:hideMark/>
          </w:tcPr>
          <w:p w14:paraId="147A01C9" w14:textId="77777777" w:rsidR="00844413" w:rsidRPr="00C65514" w:rsidRDefault="00844413" w:rsidP="00844413">
            <w:pPr>
              <w:spacing w:before="0" w:after="0"/>
              <w:rPr>
                <w:rFonts w:ascii="Calibri Light" w:hAnsi="Calibri Light" w:cs="Calibri Light"/>
                <w:sz w:val="20"/>
                <w:szCs w:val="20"/>
              </w:rPr>
            </w:pPr>
          </w:p>
        </w:tc>
        <w:tc>
          <w:tcPr>
            <w:tcW w:w="1426" w:type="dxa"/>
            <w:gridSpan w:val="4"/>
            <w:tcBorders>
              <w:top w:val="nil"/>
              <w:left w:val="nil"/>
              <w:bottom w:val="nil"/>
              <w:right w:val="nil"/>
            </w:tcBorders>
            <w:shd w:val="clear" w:color="auto" w:fill="auto"/>
            <w:noWrap/>
            <w:vAlign w:val="bottom"/>
            <w:hideMark/>
          </w:tcPr>
          <w:p w14:paraId="27A348D3" w14:textId="77777777" w:rsidR="00844413" w:rsidRPr="00C65514" w:rsidRDefault="00844413" w:rsidP="00844413">
            <w:pPr>
              <w:spacing w:before="0" w:after="0"/>
              <w:jc w:val="right"/>
              <w:rPr>
                <w:rFonts w:ascii="Calibri Light" w:hAnsi="Calibri Light" w:cs="Calibri Light"/>
                <w:sz w:val="20"/>
                <w:szCs w:val="20"/>
              </w:rPr>
            </w:pPr>
          </w:p>
        </w:tc>
        <w:tc>
          <w:tcPr>
            <w:tcW w:w="1217" w:type="dxa"/>
            <w:tcBorders>
              <w:top w:val="nil"/>
              <w:left w:val="nil"/>
              <w:bottom w:val="nil"/>
              <w:right w:val="nil"/>
            </w:tcBorders>
            <w:shd w:val="clear" w:color="auto" w:fill="auto"/>
            <w:noWrap/>
            <w:vAlign w:val="bottom"/>
            <w:hideMark/>
          </w:tcPr>
          <w:p w14:paraId="3E2D8119" w14:textId="77777777" w:rsidR="00844413" w:rsidRPr="00C65514" w:rsidRDefault="00844413" w:rsidP="00844413">
            <w:pPr>
              <w:spacing w:before="0" w:after="0"/>
              <w:rPr>
                <w:rFonts w:ascii="Calibri Light" w:hAnsi="Calibri Light" w:cs="Calibri Light"/>
                <w:sz w:val="20"/>
                <w:szCs w:val="20"/>
              </w:rPr>
            </w:pPr>
          </w:p>
        </w:tc>
      </w:tr>
      <w:tr w:rsidR="00844413" w:rsidRPr="00C65514" w14:paraId="7C668940" w14:textId="77777777">
        <w:tblPrEx>
          <w:tblCellMar>
            <w:left w:w="0" w:type="dxa"/>
            <w:right w:w="0" w:type="dxa"/>
          </w:tblCellMar>
        </w:tblPrEx>
        <w:trPr>
          <w:trHeight w:val="255"/>
        </w:trPr>
        <w:tc>
          <w:tcPr>
            <w:tcW w:w="9356" w:type="dxa"/>
            <w:gridSpan w:val="9"/>
            <w:tcBorders>
              <w:top w:val="nil"/>
              <w:left w:val="nil"/>
              <w:bottom w:val="nil"/>
              <w:right w:val="nil"/>
            </w:tcBorders>
            <w:shd w:val="clear" w:color="auto" w:fill="auto"/>
            <w:vAlign w:val="bottom"/>
            <w:hideMark/>
          </w:tcPr>
          <w:p w14:paraId="0DE7459E" w14:textId="28781C50"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The Chief Executive</w:t>
            </w:r>
            <w:r w:rsidR="00AB1D4A" w:rsidRPr="00C65514">
              <w:rPr>
                <w:rFonts w:ascii="Calibri Light" w:hAnsi="Calibri Light" w:cs="Calibri Light"/>
                <w:sz w:val="20"/>
                <w:szCs w:val="20"/>
              </w:rPr>
              <w:t>’</w:t>
            </w:r>
            <w:r w:rsidRPr="00C65514">
              <w:rPr>
                <w:rFonts w:ascii="Calibri Light" w:hAnsi="Calibri Light" w:cs="Calibri Light"/>
                <w:sz w:val="20"/>
                <w:szCs w:val="20"/>
              </w:rPr>
              <w:t>s remuneration and benefits is in the $320,000 to $329,999 band. The Chief Executive</w:t>
            </w:r>
            <w:r w:rsidR="00AB1D4A" w:rsidRPr="00C65514">
              <w:rPr>
                <w:rFonts w:ascii="Calibri Light" w:hAnsi="Calibri Light" w:cs="Calibri Light"/>
                <w:sz w:val="20"/>
                <w:szCs w:val="20"/>
              </w:rPr>
              <w:t>’</w:t>
            </w:r>
            <w:r w:rsidRPr="00C65514">
              <w:rPr>
                <w:rFonts w:ascii="Calibri Light" w:hAnsi="Calibri Light" w:cs="Calibri Light"/>
                <w:sz w:val="20"/>
                <w:szCs w:val="20"/>
              </w:rPr>
              <w:t xml:space="preserve">s remuneration and benefits in 2021 was in the $300,000 to $309,999 band, </w:t>
            </w:r>
            <w:r w:rsidR="00217FAA" w:rsidRPr="00C65514">
              <w:rPr>
                <w:rFonts w:ascii="Calibri Light" w:hAnsi="Calibri Light" w:cs="Calibri Light"/>
                <w:sz w:val="20"/>
                <w:szCs w:val="20"/>
              </w:rPr>
              <w:t>because</w:t>
            </w:r>
            <w:r w:rsidRPr="00C65514">
              <w:rPr>
                <w:rFonts w:ascii="Calibri Light" w:hAnsi="Calibri Light" w:cs="Calibri Light"/>
                <w:sz w:val="20"/>
                <w:szCs w:val="20"/>
              </w:rPr>
              <w:t xml:space="preserve"> the Chief Executive agreed to voluntarily take a 20</w:t>
            </w:r>
            <w:r w:rsidR="00217FAA" w:rsidRPr="00C65514">
              <w:rPr>
                <w:rFonts w:ascii="Calibri Light" w:hAnsi="Calibri Light" w:cs="Calibri Light"/>
                <w:sz w:val="20"/>
                <w:szCs w:val="20"/>
              </w:rPr>
              <w:t> percent</w:t>
            </w:r>
            <w:r w:rsidRPr="00C65514">
              <w:rPr>
                <w:rFonts w:ascii="Calibri Light" w:hAnsi="Calibri Light" w:cs="Calibri Light"/>
                <w:sz w:val="20"/>
                <w:szCs w:val="20"/>
              </w:rPr>
              <w:t xml:space="preserve"> reduction in salary from 4 May 2020 for </w:t>
            </w:r>
            <w:r w:rsidR="005D5F06" w:rsidRPr="00C65514">
              <w:rPr>
                <w:rFonts w:ascii="Calibri Light" w:hAnsi="Calibri Light" w:cs="Calibri Light"/>
                <w:sz w:val="20"/>
                <w:szCs w:val="20"/>
              </w:rPr>
              <w:t>six</w:t>
            </w:r>
            <w:r w:rsidRPr="00C65514">
              <w:rPr>
                <w:rFonts w:ascii="Calibri Light" w:hAnsi="Calibri Light" w:cs="Calibri Light"/>
                <w:sz w:val="20"/>
                <w:szCs w:val="20"/>
              </w:rPr>
              <w:t xml:space="preserve"> months.</w:t>
            </w:r>
          </w:p>
        </w:tc>
      </w:tr>
    </w:tbl>
    <w:p w14:paraId="04AC47B3" w14:textId="77777777" w:rsidR="00844413" w:rsidRPr="00C65514" w:rsidRDefault="00844413" w:rsidP="00844413">
      <w:pPr>
        <w:spacing w:before="0" w:after="0"/>
        <w:rPr>
          <w:rFonts w:ascii="Calibri Light" w:hAnsi="Calibri Light" w:cs="Calibri Light"/>
        </w:rPr>
      </w:pPr>
    </w:p>
    <w:tbl>
      <w:tblPr>
        <w:tblW w:w="9324" w:type="dxa"/>
        <w:tblLayout w:type="fixed"/>
        <w:tblCellMar>
          <w:left w:w="0" w:type="dxa"/>
          <w:right w:w="0" w:type="dxa"/>
        </w:tblCellMar>
        <w:tblLook w:val="04A0" w:firstRow="1" w:lastRow="0" w:firstColumn="1" w:lastColumn="0" w:noHBand="0" w:noVBand="1"/>
      </w:tblPr>
      <w:tblGrid>
        <w:gridCol w:w="5812"/>
        <w:gridCol w:w="169"/>
        <w:gridCol w:w="115"/>
        <w:gridCol w:w="474"/>
        <w:gridCol w:w="579"/>
        <w:gridCol w:w="847"/>
        <w:gridCol w:w="227"/>
        <w:gridCol w:w="1062"/>
        <w:gridCol w:w="39"/>
      </w:tblGrid>
      <w:tr w:rsidR="00844413" w:rsidRPr="00C65514" w14:paraId="4646060D" w14:textId="77777777">
        <w:trPr>
          <w:gridAfter w:val="1"/>
          <w:wAfter w:w="39" w:type="dxa"/>
          <w:trHeight w:val="69"/>
        </w:trPr>
        <w:tc>
          <w:tcPr>
            <w:tcW w:w="5981" w:type="dxa"/>
            <w:gridSpan w:val="2"/>
            <w:tcBorders>
              <w:top w:val="nil"/>
              <w:left w:val="nil"/>
              <w:bottom w:val="nil"/>
              <w:right w:val="nil"/>
            </w:tcBorders>
            <w:shd w:val="clear" w:color="auto" w:fill="auto"/>
            <w:noWrap/>
            <w:vAlign w:val="bottom"/>
            <w:hideMark/>
          </w:tcPr>
          <w:p w14:paraId="604763C9" w14:textId="77777777" w:rsidR="00844413" w:rsidRPr="00C65514" w:rsidRDefault="00844413" w:rsidP="00844413">
            <w:pPr>
              <w:keepNext/>
              <w:spacing w:after="120"/>
              <w:outlineLvl w:val="2"/>
              <w:rPr>
                <w:rFonts w:ascii="Calibri Light" w:hAnsi="Calibri Light" w:cs="Calibri Light"/>
                <w:sz w:val="24"/>
              </w:rPr>
            </w:pPr>
            <w:r w:rsidRPr="00C65514">
              <w:rPr>
                <w:rFonts w:ascii="Calibri Light" w:hAnsi="Calibri Light" w:cs="Calibri Light"/>
                <w:b/>
                <w:bCs/>
                <w:sz w:val="24"/>
              </w:rPr>
              <w:t>7. Depreciation and amortisation</w:t>
            </w:r>
          </w:p>
        </w:tc>
        <w:tc>
          <w:tcPr>
            <w:tcW w:w="589" w:type="dxa"/>
            <w:gridSpan w:val="2"/>
            <w:tcBorders>
              <w:top w:val="nil"/>
              <w:left w:val="nil"/>
              <w:bottom w:val="nil"/>
              <w:right w:val="nil"/>
            </w:tcBorders>
            <w:shd w:val="clear" w:color="auto" w:fill="auto"/>
            <w:noWrap/>
            <w:vAlign w:val="bottom"/>
            <w:hideMark/>
          </w:tcPr>
          <w:p w14:paraId="2DCBF3FB" w14:textId="77777777" w:rsidR="00844413" w:rsidRPr="00C65514" w:rsidRDefault="00844413" w:rsidP="00844413">
            <w:pPr>
              <w:spacing w:before="0"/>
              <w:rPr>
                <w:rFonts w:ascii="Calibri Light" w:hAnsi="Calibri Light" w:cs="Calibri Light"/>
                <w:b/>
                <w:bCs/>
                <w:sz w:val="20"/>
                <w:szCs w:val="20"/>
              </w:rPr>
            </w:pPr>
          </w:p>
        </w:tc>
        <w:tc>
          <w:tcPr>
            <w:tcW w:w="1426" w:type="dxa"/>
            <w:gridSpan w:val="2"/>
            <w:tcBorders>
              <w:top w:val="nil"/>
              <w:left w:val="nil"/>
              <w:bottom w:val="nil"/>
              <w:right w:val="nil"/>
            </w:tcBorders>
            <w:shd w:val="clear" w:color="auto" w:fill="auto"/>
            <w:noWrap/>
            <w:vAlign w:val="bottom"/>
            <w:hideMark/>
          </w:tcPr>
          <w:p w14:paraId="045BB57C" w14:textId="77777777" w:rsidR="00844413" w:rsidRPr="00C65514" w:rsidRDefault="00844413" w:rsidP="00844413">
            <w:pPr>
              <w:spacing w:before="0"/>
              <w:rPr>
                <w:rFonts w:ascii="Calibri Light" w:hAnsi="Calibri Light" w:cs="Calibri Light"/>
                <w:b/>
                <w:bCs/>
                <w:sz w:val="20"/>
                <w:szCs w:val="20"/>
              </w:rPr>
            </w:pPr>
          </w:p>
        </w:tc>
        <w:tc>
          <w:tcPr>
            <w:tcW w:w="1289" w:type="dxa"/>
            <w:gridSpan w:val="2"/>
            <w:tcBorders>
              <w:top w:val="nil"/>
              <w:left w:val="nil"/>
              <w:bottom w:val="nil"/>
              <w:right w:val="nil"/>
            </w:tcBorders>
            <w:shd w:val="clear" w:color="auto" w:fill="auto"/>
            <w:noWrap/>
            <w:vAlign w:val="bottom"/>
            <w:hideMark/>
          </w:tcPr>
          <w:p w14:paraId="4D4E0C98" w14:textId="77777777" w:rsidR="00844413" w:rsidRPr="00C65514" w:rsidRDefault="00844413" w:rsidP="00844413">
            <w:pPr>
              <w:spacing w:before="0"/>
              <w:rPr>
                <w:rFonts w:ascii="Calibri Light" w:hAnsi="Calibri Light" w:cs="Calibri Light"/>
                <w:b/>
                <w:bCs/>
                <w:sz w:val="20"/>
                <w:szCs w:val="20"/>
              </w:rPr>
            </w:pPr>
          </w:p>
        </w:tc>
      </w:tr>
      <w:tr w:rsidR="00844413" w:rsidRPr="00C65514" w14:paraId="111F9CAB" w14:textId="77777777">
        <w:trPr>
          <w:gridAfter w:val="1"/>
          <w:wAfter w:w="39" w:type="dxa"/>
          <w:trHeight w:val="69"/>
        </w:trPr>
        <w:tc>
          <w:tcPr>
            <w:tcW w:w="5981" w:type="dxa"/>
            <w:gridSpan w:val="2"/>
            <w:tcBorders>
              <w:top w:val="nil"/>
              <w:left w:val="nil"/>
              <w:bottom w:val="nil"/>
              <w:right w:val="nil"/>
            </w:tcBorders>
            <w:shd w:val="clear" w:color="auto" w:fill="auto"/>
            <w:noWrap/>
            <w:vAlign w:val="bottom"/>
          </w:tcPr>
          <w:p w14:paraId="0762EA9B" w14:textId="77777777" w:rsidR="00844413" w:rsidRPr="00C65514" w:rsidRDefault="00844413" w:rsidP="00844413">
            <w:pPr>
              <w:spacing w:before="0" w:after="0"/>
              <w:rPr>
                <w:rFonts w:ascii="Calibri Light" w:hAnsi="Calibri Light" w:cs="Calibri Light"/>
                <w:b/>
                <w:bCs/>
                <w:sz w:val="20"/>
                <w:szCs w:val="20"/>
              </w:rPr>
            </w:pPr>
          </w:p>
        </w:tc>
        <w:tc>
          <w:tcPr>
            <w:tcW w:w="589" w:type="dxa"/>
            <w:gridSpan w:val="2"/>
            <w:tcBorders>
              <w:top w:val="nil"/>
              <w:left w:val="nil"/>
              <w:bottom w:val="nil"/>
              <w:right w:val="nil"/>
            </w:tcBorders>
            <w:shd w:val="clear" w:color="auto" w:fill="auto"/>
            <w:noWrap/>
            <w:vAlign w:val="bottom"/>
          </w:tcPr>
          <w:p w14:paraId="78CEF387" w14:textId="77777777" w:rsidR="00844413" w:rsidRPr="00C65514" w:rsidRDefault="00844413" w:rsidP="00844413">
            <w:pPr>
              <w:spacing w:before="0" w:after="0"/>
              <w:rPr>
                <w:rFonts w:ascii="Calibri Light" w:hAnsi="Calibri Light" w:cs="Calibri Light"/>
                <w:sz w:val="20"/>
                <w:szCs w:val="20"/>
              </w:rPr>
            </w:pPr>
          </w:p>
        </w:tc>
        <w:tc>
          <w:tcPr>
            <w:tcW w:w="1426" w:type="dxa"/>
            <w:gridSpan w:val="2"/>
            <w:tcBorders>
              <w:top w:val="nil"/>
              <w:left w:val="nil"/>
              <w:bottom w:val="nil"/>
              <w:right w:val="nil"/>
            </w:tcBorders>
            <w:shd w:val="clear" w:color="auto" w:fill="auto"/>
            <w:noWrap/>
            <w:vAlign w:val="bottom"/>
          </w:tcPr>
          <w:p w14:paraId="36617D3A"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289" w:type="dxa"/>
            <w:gridSpan w:val="2"/>
            <w:tcBorders>
              <w:top w:val="nil"/>
              <w:left w:val="nil"/>
              <w:bottom w:val="nil"/>
              <w:right w:val="nil"/>
            </w:tcBorders>
            <w:shd w:val="clear" w:color="auto" w:fill="auto"/>
            <w:noWrap/>
            <w:vAlign w:val="bottom"/>
          </w:tcPr>
          <w:p w14:paraId="550DE539"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2021 </w:t>
            </w:r>
          </w:p>
        </w:tc>
      </w:tr>
      <w:tr w:rsidR="00844413" w:rsidRPr="00C65514" w14:paraId="78870BB9" w14:textId="77777777">
        <w:trPr>
          <w:gridAfter w:val="1"/>
          <w:wAfter w:w="39" w:type="dxa"/>
          <w:trHeight w:val="300"/>
        </w:trPr>
        <w:tc>
          <w:tcPr>
            <w:tcW w:w="5981" w:type="dxa"/>
            <w:gridSpan w:val="2"/>
            <w:tcBorders>
              <w:top w:val="nil"/>
              <w:left w:val="nil"/>
              <w:bottom w:val="nil"/>
              <w:right w:val="nil"/>
            </w:tcBorders>
            <w:shd w:val="clear" w:color="auto" w:fill="auto"/>
            <w:noWrap/>
            <w:vAlign w:val="bottom"/>
            <w:hideMark/>
          </w:tcPr>
          <w:p w14:paraId="04CA0140" w14:textId="77777777" w:rsidR="00844413" w:rsidRPr="00C65514" w:rsidRDefault="00844413" w:rsidP="00844413">
            <w:pPr>
              <w:spacing w:before="0" w:after="0"/>
              <w:rPr>
                <w:rFonts w:ascii="Calibri Light" w:hAnsi="Calibri Light" w:cs="Calibri Light"/>
                <w:sz w:val="20"/>
                <w:szCs w:val="20"/>
              </w:rPr>
            </w:pPr>
          </w:p>
        </w:tc>
        <w:tc>
          <w:tcPr>
            <w:tcW w:w="589" w:type="dxa"/>
            <w:gridSpan w:val="2"/>
            <w:tcBorders>
              <w:top w:val="nil"/>
              <w:left w:val="nil"/>
              <w:bottom w:val="nil"/>
              <w:right w:val="nil"/>
            </w:tcBorders>
            <w:shd w:val="clear" w:color="auto" w:fill="auto"/>
            <w:noWrap/>
            <w:vAlign w:val="bottom"/>
            <w:hideMark/>
          </w:tcPr>
          <w:p w14:paraId="549E9F68" w14:textId="77777777" w:rsidR="00844413" w:rsidRPr="00C65514" w:rsidRDefault="00844413" w:rsidP="00844413">
            <w:pPr>
              <w:spacing w:before="0" w:after="0"/>
              <w:rPr>
                <w:rFonts w:ascii="Calibri Light" w:hAnsi="Calibri Light" w:cs="Calibri Light"/>
                <w:sz w:val="20"/>
                <w:szCs w:val="20"/>
              </w:rPr>
            </w:pPr>
          </w:p>
        </w:tc>
        <w:tc>
          <w:tcPr>
            <w:tcW w:w="1426" w:type="dxa"/>
            <w:gridSpan w:val="2"/>
            <w:tcBorders>
              <w:top w:val="nil"/>
              <w:left w:val="nil"/>
              <w:bottom w:val="nil"/>
              <w:right w:val="nil"/>
            </w:tcBorders>
            <w:shd w:val="clear" w:color="auto" w:fill="auto"/>
            <w:noWrap/>
            <w:vAlign w:val="bottom"/>
            <w:hideMark/>
          </w:tcPr>
          <w:p w14:paraId="64564A98"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289" w:type="dxa"/>
            <w:gridSpan w:val="2"/>
            <w:tcBorders>
              <w:top w:val="nil"/>
              <w:left w:val="nil"/>
              <w:bottom w:val="nil"/>
              <w:right w:val="nil"/>
            </w:tcBorders>
            <w:shd w:val="clear" w:color="auto" w:fill="auto"/>
            <w:noWrap/>
            <w:vAlign w:val="bottom"/>
            <w:hideMark/>
          </w:tcPr>
          <w:p w14:paraId="5D78A60C"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36FFF6BC" w14:textId="77777777">
        <w:trPr>
          <w:gridAfter w:val="1"/>
          <w:wAfter w:w="39" w:type="dxa"/>
          <w:trHeight w:val="300"/>
        </w:trPr>
        <w:tc>
          <w:tcPr>
            <w:tcW w:w="5981" w:type="dxa"/>
            <w:gridSpan w:val="2"/>
            <w:tcBorders>
              <w:top w:val="nil"/>
              <w:left w:val="nil"/>
              <w:bottom w:val="nil"/>
              <w:right w:val="nil"/>
            </w:tcBorders>
            <w:shd w:val="clear" w:color="auto" w:fill="auto"/>
            <w:noWrap/>
            <w:vAlign w:val="bottom"/>
            <w:hideMark/>
          </w:tcPr>
          <w:p w14:paraId="6FD9B197"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Depreciation</w:t>
            </w:r>
          </w:p>
        </w:tc>
        <w:tc>
          <w:tcPr>
            <w:tcW w:w="589" w:type="dxa"/>
            <w:gridSpan w:val="2"/>
            <w:tcBorders>
              <w:top w:val="nil"/>
              <w:left w:val="nil"/>
              <w:bottom w:val="nil"/>
              <w:right w:val="nil"/>
            </w:tcBorders>
            <w:shd w:val="clear" w:color="auto" w:fill="auto"/>
            <w:noWrap/>
            <w:vAlign w:val="bottom"/>
            <w:hideMark/>
          </w:tcPr>
          <w:p w14:paraId="0D7ED197" w14:textId="77777777" w:rsidR="00844413" w:rsidRPr="00C65514" w:rsidRDefault="00844413" w:rsidP="00844413">
            <w:pPr>
              <w:spacing w:before="0" w:after="0"/>
              <w:rPr>
                <w:rFonts w:ascii="Calibri Light" w:hAnsi="Calibri Light" w:cs="Calibri Light"/>
                <w:sz w:val="20"/>
                <w:szCs w:val="20"/>
              </w:rPr>
            </w:pPr>
          </w:p>
        </w:tc>
        <w:tc>
          <w:tcPr>
            <w:tcW w:w="1426" w:type="dxa"/>
            <w:gridSpan w:val="2"/>
            <w:tcBorders>
              <w:top w:val="nil"/>
              <w:left w:val="nil"/>
              <w:bottom w:val="nil"/>
              <w:right w:val="nil"/>
            </w:tcBorders>
            <w:shd w:val="clear" w:color="auto" w:fill="auto"/>
            <w:noWrap/>
            <w:vAlign w:val="bottom"/>
            <w:hideMark/>
          </w:tcPr>
          <w:p w14:paraId="553B3857"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1289" w:type="dxa"/>
            <w:gridSpan w:val="2"/>
            <w:tcBorders>
              <w:top w:val="nil"/>
              <w:left w:val="nil"/>
              <w:bottom w:val="nil"/>
              <w:right w:val="nil"/>
            </w:tcBorders>
            <w:shd w:val="clear" w:color="auto" w:fill="auto"/>
            <w:noWrap/>
            <w:vAlign w:val="bottom"/>
            <w:hideMark/>
          </w:tcPr>
          <w:p w14:paraId="5BED3B12" w14:textId="77777777" w:rsidR="00844413" w:rsidRPr="00C65514" w:rsidRDefault="00844413" w:rsidP="00844413">
            <w:pPr>
              <w:spacing w:before="0" w:after="0"/>
              <w:ind w:right="57"/>
              <w:jc w:val="right"/>
              <w:rPr>
                <w:rFonts w:ascii="Calibri Light" w:hAnsi="Calibri Light" w:cs="Calibri Light"/>
                <w:b/>
                <w:bCs/>
                <w:sz w:val="20"/>
                <w:szCs w:val="20"/>
              </w:rPr>
            </w:pPr>
          </w:p>
        </w:tc>
      </w:tr>
      <w:tr w:rsidR="00844413" w:rsidRPr="00C65514" w14:paraId="391CB59B" w14:textId="77777777">
        <w:trPr>
          <w:gridAfter w:val="1"/>
          <w:wAfter w:w="39" w:type="dxa"/>
          <w:trHeight w:val="300"/>
        </w:trPr>
        <w:tc>
          <w:tcPr>
            <w:tcW w:w="5981" w:type="dxa"/>
            <w:gridSpan w:val="2"/>
            <w:tcBorders>
              <w:top w:val="nil"/>
              <w:left w:val="nil"/>
              <w:bottom w:val="nil"/>
              <w:right w:val="nil"/>
            </w:tcBorders>
            <w:shd w:val="clear" w:color="auto" w:fill="auto"/>
            <w:noWrap/>
            <w:vAlign w:val="bottom"/>
            <w:hideMark/>
          </w:tcPr>
          <w:p w14:paraId="14A951EE"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Leasehold improvements </w:t>
            </w:r>
          </w:p>
        </w:tc>
        <w:tc>
          <w:tcPr>
            <w:tcW w:w="589" w:type="dxa"/>
            <w:gridSpan w:val="2"/>
            <w:tcBorders>
              <w:top w:val="nil"/>
              <w:left w:val="nil"/>
              <w:bottom w:val="nil"/>
              <w:right w:val="nil"/>
            </w:tcBorders>
            <w:shd w:val="clear" w:color="auto" w:fill="auto"/>
            <w:noWrap/>
            <w:vAlign w:val="bottom"/>
            <w:hideMark/>
          </w:tcPr>
          <w:p w14:paraId="3EB8E3D0" w14:textId="77777777" w:rsidR="00844413" w:rsidRPr="00C65514" w:rsidRDefault="00844413" w:rsidP="00844413">
            <w:pPr>
              <w:spacing w:before="0" w:after="0"/>
              <w:rPr>
                <w:rFonts w:ascii="Calibri Light" w:hAnsi="Calibri Light" w:cs="Calibri Light"/>
                <w:b/>
                <w:bCs/>
                <w:sz w:val="20"/>
                <w:szCs w:val="20"/>
                <w:u w:val="single"/>
              </w:rPr>
            </w:pPr>
          </w:p>
        </w:tc>
        <w:tc>
          <w:tcPr>
            <w:tcW w:w="1426" w:type="dxa"/>
            <w:gridSpan w:val="2"/>
            <w:tcBorders>
              <w:top w:val="nil"/>
              <w:left w:val="nil"/>
              <w:bottom w:val="nil"/>
              <w:right w:val="nil"/>
            </w:tcBorders>
            <w:shd w:val="clear" w:color="auto" w:fill="auto"/>
            <w:noWrap/>
            <w:vAlign w:val="bottom"/>
          </w:tcPr>
          <w:p w14:paraId="56087FE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rPr>
              <w:t xml:space="preserve">48 </w:t>
            </w:r>
          </w:p>
        </w:tc>
        <w:tc>
          <w:tcPr>
            <w:tcW w:w="1289" w:type="dxa"/>
            <w:gridSpan w:val="2"/>
            <w:tcBorders>
              <w:top w:val="nil"/>
              <w:left w:val="nil"/>
              <w:bottom w:val="nil"/>
              <w:right w:val="nil"/>
            </w:tcBorders>
            <w:shd w:val="clear" w:color="auto" w:fill="auto"/>
            <w:noWrap/>
            <w:vAlign w:val="bottom"/>
            <w:hideMark/>
          </w:tcPr>
          <w:p w14:paraId="1F206704"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rPr>
              <w:t xml:space="preserve">41 </w:t>
            </w:r>
          </w:p>
        </w:tc>
      </w:tr>
      <w:tr w:rsidR="00844413" w:rsidRPr="00C65514" w14:paraId="0166EA3F" w14:textId="77777777">
        <w:trPr>
          <w:gridAfter w:val="1"/>
          <w:wAfter w:w="39" w:type="dxa"/>
          <w:trHeight w:val="300"/>
        </w:trPr>
        <w:tc>
          <w:tcPr>
            <w:tcW w:w="5981" w:type="dxa"/>
            <w:gridSpan w:val="2"/>
            <w:tcBorders>
              <w:top w:val="nil"/>
              <w:left w:val="nil"/>
              <w:bottom w:val="nil"/>
              <w:right w:val="nil"/>
            </w:tcBorders>
            <w:shd w:val="clear" w:color="auto" w:fill="auto"/>
            <w:noWrap/>
            <w:vAlign w:val="bottom"/>
            <w:hideMark/>
          </w:tcPr>
          <w:p w14:paraId="1D6FDB25"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Computer equipment </w:t>
            </w:r>
          </w:p>
        </w:tc>
        <w:tc>
          <w:tcPr>
            <w:tcW w:w="589" w:type="dxa"/>
            <w:gridSpan w:val="2"/>
            <w:tcBorders>
              <w:top w:val="nil"/>
              <w:left w:val="nil"/>
              <w:bottom w:val="nil"/>
              <w:right w:val="nil"/>
            </w:tcBorders>
            <w:shd w:val="clear" w:color="auto" w:fill="auto"/>
            <w:noWrap/>
            <w:vAlign w:val="bottom"/>
            <w:hideMark/>
          </w:tcPr>
          <w:p w14:paraId="6736DA21" w14:textId="77777777" w:rsidR="00844413" w:rsidRPr="00C65514" w:rsidRDefault="00844413" w:rsidP="00844413">
            <w:pPr>
              <w:spacing w:before="0" w:after="0"/>
              <w:rPr>
                <w:rFonts w:ascii="Calibri Light" w:hAnsi="Calibri Light" w:cs="Calibri Light"/>
                <w:sz w:val="20"/>
                <w:szCs w:val="20"/>
              </w:rPr>
            </w:pPr>
          </w:p>
        </w:tc>
        <w:tc>
          <w:tcPr>
            <w:tcW w:w="1426" w:type="dxa"/>
            <w:gridSpan w:val="2"/>
            <w:tcBorders>
              <w:top w:val="nil"/>
              <w:left w:val="nil"/>
              <w:bottom w:val="nil"/>
              <w:right w:val="nil"/>
            </w:tcBorders>
            <w:shd w:val="clear" w:color="auto" w:fill="auto"/>
            <w:noWrap/>
            <w:vAlign w:val="bottom"/>
          </w:tcPr>
          <w:p w14:paraId="3E5B0CF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rPr>
              <w:t xml:space="preserve">54 </w:t>
            </w:r>
          </w:p>
        </w:tc>
        <w:tc>
          <w:tcPr>
            <w:tcW w:w="1289" w:type="dxa"/>
            <w:gridSpan w:val="2"/>
            <w:tcBorders>
              <w:top w:val="nil"/>
              <w:left w:val="nil"/>
              <w:bottom w:val="nil"/>
              <w:right w:val="nil"/>
            </w:tcBorders>
            <w:shd w:val="clear" w:color="auto" w:fill="auto"/>
            <w:noWrap/>
            <w:vAlign w:val="bottom"/>
            <w:hideMark/>
          </w:tcPr>
          <w:p w14:paraId="460D2590"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rPr>
              <w:t xml:space="preserve">50 </w:t>
            </w:r>
          </w:p>
        </w:tc>
      </w:tr>
      <w:tr w:rsidR="00844413" w:rsidRPr="00C65514" w14:paraId="0C2F278A" w14:textId="77777777">
        <w:trPr>
          <w:gridAfter w:val="1"/>
          <w:wAfter w:w="39" w:type="dxa"/>
          <w:trHeight w:val="300"/>
        </w:trPr>
        <w:tc>
          <w:tcPr>
            <w:tcW w:w="5981" w:type="dxa"/>
            <w:gridSpan w:val="2"/>
            <w:tcBorders>
              <w:top w:val="nil"/>
              <w:left w:val="nil"/>
              <w:bottom w:val="nil"/>
              <w:right w:val="nil"/>
            </w:tcBorders>
            <w:shd w:val="clear" w:color="auto" w:fill="auto"/>
            <w:noWrap/>
            <w:vAlign w:val="bottom"/>
            <w:hideMark/>
          </w:tcPr>
          <w:p w14:paraId="643519B3"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Furniture, equipment, and fittings </w:t>
            </w:r>
          </w:p>
        </w:tc>
        <w:tc>
          <w:tcPr>
            <w:tcW w:w="589" w:type="dxa"/>
            <w:gridSpan w:val="2"/>
            <w:tcBorders>
              <w:top w:val="nil"/>
              <w:left w:val="nil"/>
              <w:bottom w:val="nil"/>
              <w:right w:val="nil"/>
            </w:tcBorders>
            <w:shd w:val="clear" w:color="auto" w:fill="auto"/>
            <w:noWrap/>
            <w:vAlign w:val="bottom"/>
            <w:hideMark/>
          </w:tcPr>
          <w:p w14:paraId="6427C550" w14:textId="77777777" w:rsidR="00844413" w:rsidRPr="00C65514" w:rsidRDefault="00844413" w:rsidP="00844413">
            <w:pPr>
              <w:spacing w:before="0" w:after="0"/>
              <w:rPr>
                <w:rFonts w:ascii="Calibri Light" w:hAnsi="Calibri Light" w:cs="Calibri Light"/>
                <w:b/>
                <w:bCs/>
                <w:sz w:val="20"/>
                <w:szCs w:val="20"/>
                <w:u w:val="single"/>
              </w:rPr>
            </w:pPr>
          </w:p>
        </w:tc>
        <w:tc>
          <w:tcPr>
            <w:tcW w:w="1426" w:type="dxa"/>
            <w:gridSpan w:val="2"/>
            <w:tcBorders>
              <w:top w:val="nil"/>
              <w:left w:val="nil"/>
              <w:bottom w:val="nil"/>
              <w:right w:val="nil"/>
            </w:tcBorders>
            <w:shd w:val="clear" w:color="auto" w:fill="auto"/>
            <w:noWrap/>
            <w:vAlign w:val="bottom"/>
          </w:tcPr>
          <w:p w14:paraId="64C978D5"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rPr>
              <w:t xml:space="preserve">41 </w:t>
            </w:r>
          </w:p>
        </w:tc>
        <w:tc>
          <w:tcPr>
            <w:tcW w:w="1289" w:type="dxa"/>
            <w:gridSpan w:val="2"/>
            <w:tcBorders>
              <w:top w:val="nil"/>
              <w:left w:val="nil"/>
              <w:bottom w:val="nil"/>
              <w:right w:val="nil"/>
            </w:tcBorders>
            <w:shd w:val="clear" w:color="auto" w:fill="auto"/>
            <w:noWrap/>
            <w:vAlign w:val="bottom"/>
            <w:hideMark/>
          </w:tcPr>
          <w:p w14:paraId="202D7D5D"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rPr>
              <w:t xml:space="preserve">38 </w:t>
            </w:r>
          </w:p>
        </w:tc>
      </w:tr>
      <w:tr w:rsidR="00844413" w:rsidRPr="00C65514" w14:paraId="7BDCA4F9" w14:textId="77777777">
        <w:trPr>
          <w:gridAfter w:val="1"/>
          <w:wAfter w:w="39" w:type="dxa"/>
          <w:trHeight w:val="300"/>
        </w:trPr>
        <w:tc>
          <w:tcPr>
            <w:tcW w:w="5981" w:type="dxa"/>
            <w:gridSpan w:val="2"/>
            <w:tcBorders>
              <w:top w:val="nil"/>
              <w:left w:val="nil"/>
              <w:bottom w:val="nil"/>
              <w:right w:val="nil"/>
            </w:tcBorders>
            <w:shd w:val="clear" w:color="auto" w:fill="auto"/>
            <w:noWrap/>
            <w:vAlign w:val="bottom"/>
            <w:hideMark/>
          </w:tcPr>
          <w:p w14:paraId="080C88F1"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Amortisation</w:t>
            </w:r>
          </w:p>
        </w:tc>
        <w:tc>
          <w:tcPr>
            <w:tcW w:w="589" w:type="dxa"/>
            <w:gridSpan w:val="2"/>
            <w:tcBorders>
              <w:top w:val="nil"/>
              <w:left w:val="nil"/>
              <w:bottom w:val="nil"/>
              <w:right w:val="nil"/>
            </w:tcBorders>
            <w:shd w:val="clear" w:color="auto" w:fill="auto"/>
            <w:noWrap/>
            <w:vAlign w:val="bottom"/>
            <w:hideMark/>
          </w:tcPr>
          <w:p w14:paraId="63EE34AE" w14:textId="77777777" w:rsidR="00844413" w:rsidRPr="00C65514" w:rsidRDefault="00844413" w:rsidP="00844413">
            <w:pPr>
              <w:spacing w:before="0" w:after="0"/>
              <w:rPr>
                <w:rFonts w:ascii="Calibri Light" w:hAnsi="Calibri Light" w:cs="Calibri Light"/>
                <w:sz w:val="20"/>
                <w:szCs w:val="20"/>
              </w:rPr>
            </w:pPr>
          </w:p>
        </w:tc>
        <w:tc>
          <w:tcPr>
            <w:tcW w:w="1426" w:type="dxa"/>
            <w:gridSpan w:val="2"/>
            <w:tcBorders>
              <w:top w:val="nil"/>
              <w:left w:val="nil"/>
              <w:bottom w:val="nil"/>
              <w:right w:val="nil"/>
            </w:tcBorders>
            <w:shd w:val="clear" w:color="auto" w:fill="auto"/>
            <w:noWrap/>
            <w:vAlign w:val="bottom"/>
          </w:tcPr>
          <w:p w14:paraId="4467DAB7"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1289" w:type="dxa"/>
            <w:gridSpan w:val="2"/>
            <w:tcBorders>
              <w:top w:val="nil"/>
              <w:left w:val="nil"/>
              <w:bottom w:val="nil"/>
              <w:right w:val="nil"/>
            </w:tcBorders>
            <w:shd w:val="clear" w:color="auto" w:fill="auto"/>
            <w:noWrap/>
            <w:vAlign w:val="bottom"/>
            <w:hideMark/>
          </w:tcPr>
          <w:p w14:paraId="5F3E80B6" w14:textId="77777777" w:rsidR="00844413" w:rsidRPr="00C65514" w:rsidRDefault="00844413" w:rsidP="00844413">
            <w:pPr>
              <w:spacing w:before="0" w:after="0"/>
              <w:ind w:right="57"/>
              <w:jc w:val="right"/>
              <w:rPr>
                <w:rFonts w:ascii="Calibri Light" w:hAnsi="Calibri Light" w:cs="Calibri Light"/>
                <w:b/>
                <w:bCs/>
                <w:sz w:val="20"/>
                <w:szCs w:val="20"/>
              </w:rPr>
            </w:pPr>
          </w:p>
        </w:tc>
      </w:tr>
      <w:tr w:rsidR="00844413" w:rsidRPr="00C65514" w14:paraId="71A9C9C1" w14:textId="77777777">
        <w:trPr>
          <w:gridAfter w:val="1"/>
          <w:wAfter w:w="39" w:type="dxa"/>
          <w:trHeight w:val="300"/>
        </w:trPr>
        <w:tc>
          <w:tcPr>
            <w:tcW w:w="5981" w:type="dxa"/>
            <w:gridSpan w:val="2"/>
            <w:tcBorders>
              <w:top w:val="nil"/>
              <w:left w:val="nil"/>
              <w:bottom w:val="nil"/>
              <w:right w:val="nil"/>
            </w:tcBorders>
            <w:shd w:val="clear" w:color="auto" w:fill="auto"/>
            <w:noWrap/>
            <w:vAlign w:val="bottom"/>
            <w:hideMark/>
          </w:tcPr>
          <w:p w14:paraId="5AB1E302"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Computer software </w:t>
            </w:r>
          </w:p>
        </w:tc>
        <w:tc>
          <w:tcPr>
            <w:tcW w:w="589" w:type="dxa"/>
            <w:gridSpan w:val="2"/>
            <w:tcBorders>
              <w:top w:val="nil"/>
              <w:left w:val="nil"/>
              <w:bottom w:val="nil"/>
              <w:right w:val="nil"/>
            </w:tcBorders>
            <w:shd w:val="clear" w:color="auto" w:fill="auto"/>
            <w:noWrap/>
            <w:vAlign w:val="bottom"/>
            <w:hideMark/>
          </w:tcPr>
          <w:p w14:paraId="755EBBFC" w14:textId="77777777" w:rsidR="00844413" w:rsidRPr="00C65514" w:rsidRDefault="00844413" w:rsidP="00844413">
            <w:pPr>
              <w:spacing w:before="0" w:after="0"/>
              <w:rPr>
                <w:rFonts w:ascii="Calibri Light" w:hAnsi="Calibri Light" w:cs="Calibri Light"/>
                <w:sz w:val="20"/>
                <w:szCs w:val="20"/>
              </w:rPr>
            </w:pPr>
          </w:p>
        </w:tc>
        <w:tc>
          <w:tcPr>
            <w:tcW w:w="1426" w:type="dxa"/>
            <w:gridSpan w:val="2"/>
            <w:tcBorders>
              <w:top w:val="nil"/>
              <w:left w:val="nil"/>
              <w:bottom w:val="nil"/>
              <w:right w:val="nil"/>
            </w:tcBorders>
            <w:shd w:val="clear" w:color="auto" w:fill="auto"/>
            <w:noWrap/>
            <w:vAlign w:val="bottom"/>
          </w:tcPr>
          <w:p w14:paraId="4E5EA0D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rPr>
              <w:t>283</w:t>
            </w:r>
          </w:p>
        </w:tc>
        <w:tc>
          <w:tcPr>
            <w:tcW w:w="1289" w:type="dxa"/>
            <w:gridSpan w:val="2"/>
            <w:tcBorders>
              <w:top w:val="nil"/>
              <w:left w:val="nil"/>
              <w:bottom w:val="nil"/>
              <w:right w:val="nil"/>
            </w:tcBorders>
            <w:shd w:val="clear" w:color="auto" w:fill="auto"/>
            <w:noWrap/>
            <w:vAlign w:val="bottom"/>
            <w:hideMark/>
          </w:tcPr>
          <w:p w14:paraId="1F4D4055"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rPr>
              <w:t>281</w:t>
            </w:r>
          </w:p>
        </w:tc>
      </w:tr>
      <w:tr w:rsidR="00844413" w:rsidRPr="00C65514" w14:paraId="1087F6BD" w14:textId="77777777">
        <w:trPr>
          <w:gridAfter w:val="1"/>
          <w:wAfter w:w="39" w:type="dxa"/>
          <w:trHeight w:val="300"/>
        </w:trPr>
        <w:tc>
          <w:tcPr>
            <w:tcW w:w="5981" w:type="dxa"/>
            <w:gridSpan w:val="2"/>
            <w:tcBorders>
              <w:top w:val="nil"/>
              <w:left w:val="nil"/>
              <w:bottom w:val="nil"/>
              <w:right w:val="nil"/>
            </w:tcBorders>
            <w:shd w:val="clear" w:color="auto" w:fill="auto"/>
            <w:noWrap/>
            <w:vAlign w:val="bottom"/>
            <w:hideMark/>
          </w:tcPr>
          <w:p w14:paraId="19ADD8E4" w14:textId="77777777" w:rsidR="00844413" w:rsidRPr="00C65514" w:rsidRDefault="00844413" w:rsidP="00844413">
            <w:pPr>
              <w:spacing w:before="0" w:after="0"/>
              <w:rPr>
                <w:rFonts w:ascii="Calibri Light" w:hAnsi="Calibri Light" w:cs="Calibri Light"/>
                <w:sz w:val="20"/>
                <w:szCs w:val="20"/>
              </w:rPr>
            </w:pPr>
          </w:p>
        </w:tc>
        <w:tc>
          <w:tcPr>
            <w:tcW w:w="589" w:type="dxa"/>
            <w:gridSpan w:val="2"/>
            <w:tcBorders>
              <w:top w:val="nil"/>
              <w:left w:val="nil"/>
              <w:bottom w:val="nil"/>
              <w:right w:val="nil"/>
            </w:tcBorders>
            <w:shd w:val="clear" w:color="auto" w:fill="auto"/>
            <w:noWrap/>
            <w:vAlign w:val="bottom"/>
            <w:hideMark/>
          </w:tcPr>
          <w:p w14:paraId="3D666C55" w14:textId="77777777" w:rsidR="00844413" w:rsidRPr="00C65514" w:rsidRDefault="00844413" w:rsidP="00844413">
            <w:pPr>
              <w:spacing w:before="0" w:after="0"/>
              <w:rPr>
                <w:rFonts w:ascii="Calibri Light" w:hAnsi="Calibri Light" w:cs="Calibri Light"/>
                <w:sz w:val="20"/>
                <w:szCs w:val="20"/>
              </w:rPr>
            </w:pPr>
          </w:p>
        </w:tc>
        <w:tc>
          <w:tcPr>
            <w:tcW w:w="1426" w:type="dxa"/>
            <w:gridSpan w:val="2"/>
            <w:tcBorders>
              <w:top w:val="single" w:sz="4" w:space="0" w:color="auto"/>
              <w:left w:val="nil"/>
              <w:bottom w:val="single" w:sz="4" w:space="0" w:color="auto"/>
              <w:right w:val="nil"/>
            </w:tcBorders>
            <w:shd w:val="clear" w:color="auto" w:fill="auto"/>
            <w:noWrap/>
            <w:vAlign w:val="bottom"/>
          </w:tcPr>
          <w:p w14:paraId="1D56D9FD"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sz w:val="20"/>
              </w:rPr>
              <w:t xml:space="preserve">426 </w:t>
            </w:r>
          </w:p>
        </w:tc>
        <w:tc>
          <w:tcPr>
            <w:tcW w:w="1289" w:type="dxa"/>
            <w:gridSpan w:val="2"/>
            <w:tcBorders>
              <w:top w:val="single" w:sz="4" w:space="0" w:color="auto"/>
              <w:left w:val="nil"/>
              <w:bottom w:val="single" w:sz="4" w:space="0" w:color="auto"/>
              <w:right w:val="nil"/>
            </w:tcBorders>
            <w:shd w:val="clear" w:color="auto" w:fill="auto"/>
            <w:noWrap/>
            <w:vAlign w:val="bottom"/>
            <w:hideMark/>
          </w:tcPr>
          <w:p w14:paraId="27F581F9"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sz w:val="20"/>
              </w:rPr>
              <w:t xml:space="preserve">410 </w:t>
            </w:r>
          </w:p>
        </w:tc>
      </w:tr>
      <w:tr w:rsidR="00844413" w:rsidRPr="00C65514" w14:paraId="5209A3E9" w14:textId="77777777">
        <w:trPr>
          <w:gridAfter w:val="1"/>
          <w:wAfter w:w="39" w:type="dxa"/>
          <w:trHeight w:val="69"/>
        </w:trPr>
        <w:tc>
          <w:tcPr>
            <w:tcW w:w="5981" w:type="dxa"/>
            <w:gridSpan w:val="2"/>
            <w:tcBorders>
              <w:top w:val="nil"/>
              <w:left w:val="nil"/>
              <w:bottom w:val="nil"/>
              <w:right w:val="nil"/>
            </w:tcBorders>
            <w:shd w:val="clear" w:color="auto" w:fill="auto"/>
            <w:noWrap/>
            <w:vAlign w:val="bottom"/>
            <w:hideMark/>
          </w:tcPr>
          <w:p w14:paraId="4B117CDD" w14:textId="77777777" w:rsidR="00844413" w:rsidRPr="00C65514" w:rsidRDefault="00844413" w:rsidP="00844413">
            <w:pPr>
              <w:keepNext/>
              <w:spacing w:after="120"/>
              <w:outlineLvl w:val="2"/>
              <w:rPr>
                <w:rFonts w:ascii="Calibri Light" w:hAnsi="Calibri Light" w:cs="Calibri Light"/>
                <w:sz w:val="24"/>
              </w:rPr>
            </w:pPr>
            <w:r w:rsidRPr="00C65514">
              <w:rPr>
                <w:rFonts w:ascii="Calibri Light" w:hAnsi="Calibri Light" w:cs="Calibri Light"/>
                <w:b/>
                <w:bCs/>
                <w:sz w:val="24"/>
              </w:rPr>
              <w:t>8. Other expenses</w:t>
            </w:r>
          </w:p>
        </w:tc>
        <w:tc>
          <w:tcPr>
            <w:tcW w:w="589" w:type="dxa"/>
            <w:gridSpan w:val="2"/>
            <w:tcBorders>
              <w:top w:val="nil"/>
              <w:left w:val="nil"/>
              <w:bottom w:val="nil"/>
              <w:right w:val="nil"/>
            </w:tcBorders>
            <w:shd w:val="clear" w:color="auto" w:fill="auto"/>
            <w:noWrap/>
            <w:vAlign w:val="bottom"/>
            <w:hideMark/>
          </w:tcPr>
          <w:p w14:paraId="78EFF9B5" w14:textId="77777777" w:rsidR="00844413" w:rsidRPr="00C65514" w:rsidRDefault="00844413" w:rsidP="00844413">
            <w:pPr>
              <w:spacing w:before="0"/>
              <w:rPr>
                <w:rFonts w:ascii="Calibri Light" w:hAnsi="Calibri Light" w:cs="Calibri Light"/>
                <w:sz w:val="20"/>
                <w:szCs w:val="20"/>
              </w:rPr>
            </w:pPr>
          </w:p>
        </w:tc>
        <w:tc>
          <w:tcPr>
            <w:tcW w:w="1426" w:type="dxa"/>
            <w:gridSpan w:val="2"/>
            <w:tcBorders>
              <w:top w:val="nil"/>
              <w:left w:val="nil"/>
              <w:bottom w:val="nil"/>
              <w:right w:val="nil"/>
            </w:tcBorders>
            <w:shd w:val="clear" w:color="auto" w:fill="auto"/>
            <w:noWrap/>
            <w:vAlign w:val="bottom"/>
            <w:hideMark/>
          </w:tcPr>
          <w:p w14:paraId="294B8346" w14:textId="77777777" w:rsidR="00844413" w:rsidRPr="00C65514" w:rsidRDefault="00844413" w:rsidP="00844413">
            <w:pPr>
              <w:spacing w:before="0"/>
              <w:rPr>
                <w:rFonts w:ascii="Calibri Light" w:hAnsi="Calibri Light" w:cs="Calibri Light"/>
                <w:sz w:val="20"/>
                <w:szCs w:val="20"/>
              </w:rPr>
            </w:pPr>
          </w:p>
        </w:tc>
        <w:tc>
          <w:tcPr>
            <w:tcW w:w="1289" w:type="dxa"/>
            <w:gridSpan w:val="2"/>
            <w:tcBorders>
              <w:top w:val="nil"/>
              <w:left w:val="nil"/>
              <w:bottom w:val="nil"/>
              <w:right w:val="nil"/>
            </w:tcBorders>
            <w:shd w:val="clear" w:color="auto" w:fill="auto"/>
            <w:noWrap/>
            <w:vAlign w:val="bottom"/>
            <w:hideMark/>
          </w:tcPr>
          <w:p w14:paraId="50F7EB45" w14:textId="77777777" w:rsidR="00844413" w:rsidRPr="00C65514" w:rsidRDefault="00844413" w:rsidP="00844413">
            <w:pPr>
              <w:spacing w:before="0"/>
              <w:rPr>
                <w:rFonts w:ascii="Calibri Light" w:hAnsi="Calibri Light" w:cs="Calibri Light"/>
                <w:sz w:val="20"/>
                <w:szCs w:val="20"/>
              </w:rPr>
            </w:pPr>
          </w:p>
        </w:tc>
      </w:tr>
      <w:tr w:rsidR="00844413" w:rsidRPr="00C65514" w14:paraId="103C56CF" w14:textId="77777777">
        <w:trPr>
          <w:gridAfter w:val="1"/>
          <w:wAfter w:w="39" w:type="dxa"/>
          <w:trHeight w:val="300"/>
        </w:trPr>
        <w:tc>
          <w:tcPr>
            <w:tcW w:w="5981" w:type="dxa"/>
            <w:gridSpan w:val="2"/>
            <w:tcBorders>
              <w:top w:val="nil"/>
              <w:left w:val="nil"/>
              <w:bottom w:val="nil"/>
              <w:right w:val="nil"/>
            </w:tcBorders>
            <w:shd w:val="clear" w:color="auto" w:fill="auto"/>
            <w:noWrap/>
            <w:vAlign w:val="bottom"/>
          </w:tcPr>
          <w:p w14:paraId="56E2066C" w14:textId="77777777" w:rsidR="00844413" w:rsidRPr="00C65514" w:rsidRDefault="00844413" w:rsidP="00844413">
            <w:pPr>
              <w:spacing w:before="0" w:after="0"/>
              <w:rPr>
                <w:rFonts w:ascii="Calibri Light" w:hAnsi="Calibri Light" w:cs="Calibri Light"/>
                <w:b/>
                <w:bCs/>
                <w:sz w:val="20"/>
                <w:szCs w:val="20"/>
              </w:rPr>
            </w:pPr>
          </w:p>
        </w:tc>
        <w:tc>
          <w:tcPr>
            <w:tcW w:w="589" w:type="dxa"/>
            <w:gridSpan w:val="2"/>
            <w:tcBorders>
              <w:top w:val="nil"/>
              <w:left w:val="nil"/>
              <w:bottom w:val="nil"/>
              <w:right w:val="nil"/>
            </w:tcBorders>
            <w:shd w:val="clear" w:color="auto" w:fill="auto"/>
            <w:noWrap/>
            <w:vAlign w:val="bottom"/>
          </w:tcPr>
          <w:p w14:paraId="381D42D7" w14:textId="77777777" w:rsidR="00844413" w:rsidRPr="00C65514" w:rsidRDefault="00844413" w:rsidP="00844413">
            <w:pPr>
              <w:spacing w:before="0" w:after="0"/>
              <w:rPr>
                <w:rFonts w:ascii="Calibri Light" w:hAnsi="Calibri Light" w:cs="Calibri Light"/>
                <w:sz w:val="20"/>
                <w:szCs w:val="20"/>
              </w:rPr>
            </w:pPr>
          </w:p>
        </w:tc>
        <w:tc>
          <w:tcPr>
            <w:tcW w:w="1426" w:type="dxa"/>
            <w:gridSpan w:val="2"/>
            <w:tcBorders>
              <w:top w:val="nil"/>
              <w:left w:val="nil"/>
              <w:bottom w:val="nil"/>
              <w:right w:val="nil"/>
            </w:tcBorders>
            <w:shd w:val="clear" w:color="auto" w:fill="auto"/>
            <w:noWrap/>
            <w:vAlign w:val="bottom"/>
          </w:tcPr>
          <w:p w14:paraId="5599F145"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2022</w:t>
            </w:r>
          </w:p>
        </w:tc>
        <w:tc>
          <w:tcPr>
            <w:tcW w:w="1289" w:type="dxa"/>
            <w:gridSpan w:val="2"/>
            <w:tcBorders>
              <w:top w:val="nil"/>
              <w:left w:val="nil"/>
              <w:bottom w:val="nil"/>
              <w:right w:val="nil"/>
            </w:tcBorders>
            <w:shd w:val="clear" w:color="auto" w:fill="auto"/>
            <w:noWrap/>
            <w:vAlign w:val="bottom"/>
          </w:tcPr>
          <w:p w14:paraId="0DC9C2A1"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2021</w:t>
            </w:r>
          </w:p>
        </w:tc>
      </w:tr>
      <w:tr w:rsidR="00844413" w:rsidRPr="00C65514" w14:paraId="30BFA765" w14:textId="77777777">
        <w:trPr>
          <w:gridAfter w:val="1"/>
          <w:wAfter w:w="39" w:type="dxa"/>
          <w:trHeight w:val="300"/>
        </w:trPr>
        <w:tc>
          <w:tcPr>
            <w:tcW w:w="5981" w:type="dxa"/>
            <w:gridSpan w:val="2"/>
            <w:tcBorders>
              <w:top w:val="nil"/>
              <w:left w:val="nil"/>
              <w:bottom w:val="nil"/>
              <w:right w:val="nil"/>
            </w:tcBorders>
            <w:shd w:val="clear" w:color="auto" w:fill="auto"/>
            <w:noWrap/>
            <w:vAlign w:val="bottom"/>
            <w:hideMark/>
          </w:tcPr>
          <w:p w14:paraId="75DAFF24" w14:textId="77777777" w:rsidR="00844413" w:rsidRPr="00C65514" w:rsidRDefault="00844413" w:rsidP="00844413">
            <w:pPr>
              <w:spacing w:before="0" w:after="0"/>
              <w:rPr>
                <w:rFonts w:ascii="Calibri Light" w:hAnsi="Calibri Light" w:cs="Calibri Light"/>
                <w:sz w:val="20"/>
                <w:szCs w:val="20"/>
              </w:rPr>
            </w:pPr>
          </w:p>
        </w:tc>
        <w:tc>
          <w:tcPr>
            <w:tcW w:w="589" w:type="dxa"/>
            <w:gridSpan w:val="2"/>
            <w:tcBorders>
              <w:top w:val="nil"/>
              <w:left w:val="nil"/>
              <w:bottom w:val="nil"/>
              <w:right w:val="nil"/>
            </w:tcBorders>
            <w:shd w:val="clear" w:color="auto" w:fill="auto"/>
            <w:noWrap/>
            <w:vAlign w:val="bottom"/>
            <w:hideMark/>
          </w:tcPr>
          <w:p w14:paraId="6D7AEDE7" w14:textId="77777777" w:rsidR="00844413" w:rsidRPr="00C65514" w:rsidRDefault="00844413" w:rsidP="00844413">
            <w:pPr>
              <w:spacing w:before="0" w:after="0"/>
              <w:rPr>
                <w:rFonts w:ascii="Calibri Light" w:hAnsi="Calibri Light" w:cs="Calibri Light"/>
                <w:sz w:val="20"/>
                <w:szCs w:val="20"/>
              </w:rPr>
            </w:pPr>
          </w:p>
        </w:tc>
        <w:tc>
          <w:tcPr>
            <w:tcW w:w="1426" w:type="dxa"/>
            <w:gridSpan w:val="2"/>
            <w:tcBorders>
              <w:top w:val="nil"/>
              <w:left w:val="nil"/>
              <w:bottom w:val="nil"/>
              <w:right w:val="nil"/>
            </w:tcBorders>
            <w:shd w:val="clear" w:color="auto" w:fill="auto"/>
            <w:noWrap/>
            <w:vAlign w:val="bottom"/>
            <w:hideMark/>
          </w:tcPr>
          <w:p w14:paraId="2005B16E"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289" w:type="dxa"/>
            <w:gridSpan w:val="2"/>
            <w:tcBorders>
              <w:top w:val="nil"/>
              <w:left w:val="nil"/>
              <w:bottom w:val="nil"/>
              <w:right w:val="nil"/>
            </w:tcBorders>
            <w:shd w:val="clear" w:color="auto" w:fill="auto"/>
            <w:noWrap/>
            <w:vAlign w:val="bottom"/>
            <w:hideMark/>
          </w:tcPr>
          <w:p w14:paraId="15747BD7"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76DB0DD1" w14:textId="77777777">
        <w:trPr>
          <w:gridAfter w:val="1"/>
          <w:wAfter w:w="39" w:type="dxa"/>
          <w:trHeight w:val="300"/>
        </w:trPr>
        <w:tc>
          <w:tcPr>
            <w:tcW w:w="5981" w:type="dxa"/>
            <w:gridSpan w:val="2"/>
            <w:tcBorders>
              <w:top w:val="nil"/>
              <w:left w:val="nil"/>
              <w:bottom w:val="nil"/>
              <w:right w:val="nil"/>
            </w:tcBorders>
            <w:shd w:val="clear" w:color="auto" w:fill="auto"/>
            <w:noWrap/>
            <w:vAlign w:val="bottom"/>
            <w:hideMark/>
          </w:tcPr>
          <w:p w14:paraId="4385A1B0" w14:textId="77777777" w:rsidR="00844413" w:rsidRPr="00C65514" w:rsidRDefault="00844413" w:rsidP="00844413">
            <w:pPr>
              <w:spacing w:before="0" w:after="0"/>
              <w:rPr>
                <w:rFonts w:ascii="Calibri Light" w:hAnsi="Calibri Light" w:cs="Calibri Light"/>
                <w:sz w:val="20"/>
                <w:szCs w:val="20"/>
              </w:rPr>
            </w:pPr>
          </w:p>
        </w:tc>
        <w:tc>
          <w:tcPr>
            <w:tcW w:w="589" w:type="dxa"/>
            <w:gridSpan w:val="2"/>
            <w:tcBorders>
              <w:top w:val="nil"/>
              <w:left w:val="nil"/>
              <w:bottom w:val="nil"/>
              <w:right w:val="nil"/>
            </w:tcBorders>
            <w:shd w:val="clear" w:color="auto" w:fill="auto"/>
            <w:noWrap/>
            <w:vAlign w:val="bottom"/>
            <w:hideMark/>
          </w:tcPr>
          <w:p w14:paraId="7898A82A" w14:textId="77777777" w:rsidR="00844413" w:rsidRPr="00C65514" w:rsidRDefault="00844413" w:rsidP="00844413">
            <w:pPr>
              <w:spacing w:before="0" w:after="0"/>
              <w:rPr>
                <w:rFonts w:ascii="Calibri Light" w:hAnsi="Calibri Light" w:cs="Calibri Light"/>
                <w:sz w:val="20"/>
                <w:szCs w:val="20"/>
              </w:rPr>
            </w:pPr>
          </w:p>
        </w:tc>
        <w:tc>
          <w:tcPr>
            <w:tcW w:w="1426" w:type="dxa"/>
            <w:gridSpan w:val="2"/>
            <w:tcBorders>
              <w:top w:val="nil"/>
              <w:left w:val="nil"/>
              <w:bottom w:val="nil"/>
              <w:right w:val="nil"/>
            </w:tcBorders>
            <w:shd w:val="clear" w:color="auto" w:fill="auto"/>
            <w:noWrap/>
            <w:vAlign w:val="bottom"/>
          </w:tcPr>
          <w:p w14:paraId="13783B30" w14:textId="77777777" w:rsidR="00844413" w:rsidRPr="00C65514" w:rsidRDefault="00844413" w:rsidP="00844413">
            <w:pPr>
              <w:spacing w:before="0" w:after="0"/>
              <w:ind w:right="57"/>
              <w:jc w:val="right"/>
              <w:rPr>
                <w:rFonts w:ascii="Calibri Light" w:hAnsi="Calibri Light" w:cs="Calibri Light"/>
                <w:sz w:val="20"/>
                <w:szCs w:val="20"/>
              </w:rPr>
            </w:pPr>
          </w:p>
        </w:tc>
        <w:tc>
          <w:tcPr>
            <w:tcW w:w="1289" w:type="dxa"/>
            <w:gridSpan w:val="2"/>
            <w:tcBorders>
              <w:top w:val="nil"/>
              <w:left w:val="nil"/>
              <w:bottom w:val="nil"/>
              <w:right w:val="nil"/>
            </w:tcBorders>
            <w:shd w:val="clear" w:color="auto" w:fill="auto"/>
            <w:noWrap/>
            <w:vAlign w:val="bottom"/>
            <w:hideMark/>
          </w:tcPr>
          <w:p w14:paraId="06835185"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341AA55C" w14:textId="77777777">
        <w:trPr>
          <w:gridAfter w:val="1"/>
          <w:wAfter w:w="39" w:type="dxa"/>
          <w:trHeight w:val="300"/>
        </w:trPr>
        <w:tc>
          <w:tcPr>
            <w:tcW w:w="5981" w:type="dxa"/>
            <w:gridSpan w:val="2"/>
            <w:tcBorders>
              <w:top w:val="nil"/>
              <w:left w:val="nil"/>
              <w:bottom w:val="nil"/>
              <w:right w:val="nil"/>
            </w:tcBorders>
            <w:shd w:val="clear" w:color="auto" w:fill="auto"/>
            <w:noWrap/>
            <w:vAlign w:val="bottom"/>
            <w:hideMark/>
          </w:tcPr>
          <w:p w14:paraId="4CADF519"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Fees to auditor—Audit New Zealand—for audit of financial statements</w:t>
            </w:r>
          </w:p>
        </w:tc>
        <w:tc>
          <w:tcPr>
            <w:tcW w:w="589" w:type="dxa"/>
            <w:gridSpan w:val="2"/>
            <w:tcBorders>
              <w:top w:val="nil"/>
              <w:left w:val="nil"/>
              <w:bottom w:val="nil"/>
              <w:right w:val="nil"/>
            </w:tcBorders>
            <w:shd w:val="clear" w:color="auto" w:fill="auto"/>
            <w:noWrap/>
            <w:vAlign w:val="bottom"/>
            <w:hideMark/>
          </w:tcPr>
          <w:p w14:paraId="48A0A8C2" w14:textId="77777777" w:rsidR="00844413" w:rsidRPr="00C65514" w:rsidRDefault="00844413" w:rsidP="00844413">
            <w:pPr>
              <w:spacing w:before="0" w:after="0"/>
              <w:rPr>
                <w:rFonts w:ascii="Calibri Light" w:hAnsi="Calibri Light" w:cs="Calibri Light"/>
                <w:sz w:val="20"/>
                <w:szCs w:val="20"/>
              </w:rPr>
            </w:pPr>
          </w:p>
        </w:tc>
        <w:tc>
          <w:tcPr>
            <w:tcW w:w="1426" w:type="dxa"/>
            <w:gridSpan w:val="2"/>
            <w:tcBorders>
              <w:top w:val="nil"/>
              <w:left w:val="nil"/>
              <w:bottom w:val="nil"/>
              <w:right w:val="nil"/>
            </w:tcBorders>
            <w:shd w:val="clear" w:color="auto" w:fill="auto"/>
            <w:noWrap/>
            <w:vAlign w:val="bottom"/>
          </w:tcPr>
          <w:p w14:paraId="5676EAC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82</w:t>
            </w:r>
          </w:p>
        </w:tc>
        <w:tc>
          <w:tcPr>
            <w:tcW w:w="1289" w:type="dxa"/>
            <w:gridSpan w:val="2"/>
            <w:tcBorders>
              <w:top w:val="nil"/>
              <w:left w:val="nil"/>
              <w:bottom w:val="nil"/>
              <w:right w:val="nil"/>
            </w:tcBorders>
            <w:shd w:val="clear" w:color="auto" w:fill="auto"/>
            <w:noWrap/>
            <w:vAlign w:val="bottom"/>
            <w:hideMark/>
          </w:tcPr>
          <w:p w14:paraId="2B1A8986"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66</w:t>
            </w:r>
          </w:p>
        </w:tc>
      </w:tr>
      <w:tr w:rsidR="00844413" w:rsidRPr="00C65514" w14:paraId="0BD06DF8" w14:textId="77777777">
        <w:trPr>
          <w:gridAfter w:val="1"/>
          <w:wAfter w:w="39" w:type="dxa"/>
          <w:trHeight w:val="300"/>
        </w:trPr>
        <w:tc>
          <w:tcPr>
            <w:tcW w:w="5981" w:type="dxa"/>
            <w:gridSpan w:val="2"/>
            <w:tcBorders>
              <w:top w:val="nil"/>
              <w:left w:val="nil"/>
              <w:bottom w:val="nil"/>
              <w:right w:val="nil"/>
            </w:tcBorders>
            <w:shd w:val="clear" w:color="auto" w:fill="auto"/>
            <w:noWrap/>
            <w:vAlign w:val="bottom"/>
            <w:hideMark/>
          </w:tcPr>
          <w:p w14:paraId="7D467F6D"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Board member remuneration (</w:t>
            </w:r>
            <w:r w:rsidRPr="00C65514">
              <w:rPr>
                <w:rFonts w:ascii="Calibri Light" w:hAnsi="Calibri Light" w:cs="Calibri Light"/>
                <w:bCs/>
                <w:sz w:val="20"/>
                <w:szCs w:val="20"/>
              </w:rPr>
              <w:t>note 23</w:t>
            </w:r>
            <w:r w:rsidRPr="00C65514">
              <w:rPr>
                <w:rFonts w:ascii="Calibri Light" w:hAnsi="Calibri Light" w:cs="Calibri Light"/>
                <w:sz w:val="20"/>
                <w:szCs w:val="20"/>
              </w:rPr>
              <w:t>)</w:t>
            </w:r>
          </w:p>
        </w:tc>
        <w:tc>
          <w:tcPr>
            <w:tcW w:w="589" w:type="dxa"/>
            <w:gridSpan w:val="2"/>
            <w:tcBorders>
              <w:top w:val="nil"/>
              <w:left w:val="nil"/>
              <w:bottom w:val="nil"/>
              <w:right w:val="nil"/>
            </w:tcBorders>
            <w:shd w:val="clear" w:color="auto" w:fill="auto"/>
            <w:noWrap/>
            <w:vAlign w:val="bottom"/>
            <w:hideMark/>
          </w:tcPr>
          <w:p w14:paraId="149383F8" w14:textId="77777777" w:rsidR="00844413" w:rsidRPr="00C65514" w:rsidRDefault="00844413" w:rsidP="00844413">
            <w:pPr>
              <w:spacing w:before="0" w:after="0"/>
              <w:rPr>
                <w:rFonts w:ascii="Calibri Light" w:hAnsi="Calibri Light" w:cs="Calibri Light"/>
                <w:sz w:val="20"/>
                <w:szCs w:val="20"/>
              </w:rPr>
            </w:pPr>
          </w:p>
        </w:tc>
        <w:tc>
          <w:tcPr>
            <w:tcW w:w="1426" w:type="dxa"/>
            <w:gridSpan w:val="2"/>
            <w:tcBorders>
              <w:top w:val="nil"/>
              <w:left w:val="nil"/>
              <w:bottom w:val="nil"/>
              <w:right w:val="nil"/>
            </w:tcBorders>
            <w:shd w:val="clear" w:color="auto" w:fill="auto"/>
            <w:noWrap/>
            <w:vAlign w:val="bottom"/>
          </w:tcPr>
          <w:p w14:paraId="7A3A6EDF"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183</w:t>
            </w:r>
          </w:p>
        </w:tc>
        <w:tc>
          <w:tcPr>
            <w:tcW w:w="1289" w:type="dxa"/>
            <w:gridSpan w:val="2"/>
            <w:tcBorders>
              <w:top w:val="nil"/>
              <w:left w:val="nil"/>
              <w:bottom w:val="nil"/>
              <w:right w:val="nil"/>
            </w:tcBorders>
            <w:shd w:val="clear" w:color="auto" w:fill="auto"/>
            <w:noWrap/>
            <w:vAlign w:val="bottom"/>
            <w:hideMark/>
          </w:tcPr>
          <w:p w14:paraId="2EBC608B"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174</w:t>
            </w:r>
          </w:p>
        </w:tc>
      </w:tr>
      <w:tr w:rsidR="00844413" w:rsidRPr="00C65514" w14:paraId="5DD9FB0A" w14:textId="77777777">
        <w:trPr>
          <w:gridAfter w:val="1"/>
          <w:wAfter w:w="39" w:type="dxa"/>
          <w:trHeight w:val="300"/>
        </w:trPr>
        <w:tc>
          <w:tcPr>
            <w:tcW w:w="5981" w:type="dxa"/>
            <w:gridSpan w:val="2"/>
            <w:tcBorders>
              <w:top w:val="nil"/>
              <w:left w:val="nil"/>
              <w:bottom w:val="nil"/>
              <w:right w:val="nil"/>
            </w:tcBorders>
            <w:shd w:val="clear" w:color="auto" w:fill="auto"/>
            <w:noWrap/>
            <w:vAlign w:val="bottom"/>
            <w:hideMark/>
          </w:tcPr>
          <w:p w14:paraId="561782C8"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Operating lease payments</w:t>
            </w:r>
          </w:p>
        </w:tc>
        <w:tc>
          <w:tcPr>
            <w:tcW w:w="589" w:type="dxa"/>
            <w:gridSpan w:val="2"/>
            <w:tcBorders>
              <w:top w:val="nil"/>
              <w:left w:val="nil"/>
              <w:bottom w:val="nil"/>
              <w:right w:val="nil"/>
            </w:tcBorders>
            <w:shd w:val="clear" w:color="auto" w:fill="auto"/>
            <w:noWrap/>
            <w:vAlign w:val="bottom"/>
            <w:hideMark/>
          </w:tcPr>
          <w:p w14:paraId="5F011BA1" w14:textId="77777777" w:rsidR="00844413" w:rsidRPr="00C65514" w:rsidRDefault="00844413" w:rsidP="00844413">
            <w:pPr>
              <w:spacing w:before="0" w:after="0"/>
              <w:rPr>
                <w:rFonts w:ascii="Calibri Light" w:hAnsi="Calibri Light" w:cs="Calibri Light"/>
                <w:sz w:val="20"/>
                <w:szCs w:val="20"/>
              </w:rPr>
            </w:pPr>
          </w:p>
        </w:tc>
        <w:tc>
          <w:tcPr>
            <w:tcW w:w="1426" w:type="dxa"/>
            <w:gridSpan w:val="2"/>
            <w:tcBorders>
              <w:top w:val="nil"/>
              <w:left w:val="nil"/>
              <w:bottom w:val="nil"/>
              <w:right w:val="nil"/>
            </w:tcBorders>
            <w:shd w:val="clear" w:color="auto" w:fill="auto"/>
            <w:noWrap/>
            <w:vAlign w:val="bottom"/>
          </w:tcPr>
          <w:p w14:paraId="488DDBAF"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404</w:t>
            </w:r>
          </w:p>
        </w:tc>
        <w:tc>
          <w:tcPr>
            <w:tcW w:w="1289" w:type="dxa"/>
            <w:gridSpan w:val="2"/>
            <w:tcBorders>
              <w:top w:val="nil"/>
              <w:left w:val="nil"/>
              <w:bottom w:val="nil"/>
              <w:right w:val="nil"/>
            </w:tcBorders>
            <w:shd w:val="clear" w:color="auto" w:fill="auto"/>
            <w:noWrap/>
            <w:vAlign w:val="bottom"/>
            <w:hideMark/>
          </w:tcPr>
          <w:p w14:paraId="0531AD82"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370</w:t>
            </w:r>
          </w:p>
        </w:tc>
      </w:tr>
      <w:tr w:rsidR="00844413" w:rsidRPr="00C65514" w14:paraId="02B5FB55" w14:textId="77777777">
        <w:trPr>
          <w:gridAfter w:val="1"/>
          <w:wAfter w:w="39" w:type="dxa"/>
          <w:trHeight w:val="300"/>
        </w:trPr>
        <w:tc>
          <w:tcPr>
            <w:tcW w:w="5981" w:type="dxa"/>
            <w:gridSpan w:val="2"/>
            <w:tcBorders>
              <w:top w:val="nil"/>
              <w:left w:val="nil"/>
              <w:bottom w:val="nil"/>
              <w:right w:val="nil"/>
            </w:tcBorders>
            <w:shd w:val="clear" w:color="auto" w:fill="auto"/>
            <w:noWrap/>
            <w:vAlign w:val="bottom"/>
            <w:hideMark/>
          </w:tcPr>
          <w:p w14:paraId="0E808BEC"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Bad debt written off</w:t>
            </w:r>
          </w:p>
        </w:tc>
        <w:tc>
          <w:tcPr>
            <w:tcW w:w="589" w:type="dxa"/>
            <w:gridSpan w:val="2"/>
            <w:tcBorders>
              <w:top w:val="nil"/>
              <w:left w:val="nil"/>
              <w:bottom w:val="nil"/>
              <w:right w:val="nil"/>
            </w:tcBorders>
            <w:shd w:val="clear" w:color="auto" w:fill="auto"/>
            <w:noWrap/>
            <w:vAlign w:val="bottom"/>
            <w:hideMark/>
          </w:tcPr>
          <w:p w14:paraId="748495AD" w14:textId="77777777" w:rsidR="00844413" w:rsidRPr="00C65514" w:rsidRDefault="00844413" w:rsidP="00844413">
            <w:pPr>
              <w:spacing w:before="0" w:after="0"/>
              <w:rPr>
                <w:rFonts w:ascii="Calibri Light" w:hAnsi="Calibri Light" w:cs="Calibri Light"/>
                <w:sz w:val="20"/>
                <w:szCs w:val="20"/>
              </w:rPr>
            </w:pPr>
          </w:p>
        </w:tc>
        <w:tc>
          <w:tcPr>
            <w:tcW w:w="1426" w:type="dxa"/>
            <w:gridSpan w:val="2"/>
            <w:tcBorders>
              <w:top w:val="nil"/>
              <w:left w:val="nil"/>
              <w:bottom w:val="nil"/>
              <w:right w:val="nil"/>
            </w:tcBorders>
            <w:shd w:val="clear" w:color="auto" w:fill="auto"/>
            <w:noWrap/>
            <w:vAlign w:val="bottom"/>
          </w:tcPr>
          <w:p w14:paraId="1D6F0FDA"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33</w:t>
            </w:r>
          </w:p>
        </w:tc>
        <w:tc>
          <w:tcPr>
            <w:tcW w:w="1289" w:type="dxa"/>
            <w:gridSpan w:val="2"/>
            <w:tcBorders>
              <w:top w:val="nil"/>
              <w:left w:val="nil"/>
              <w:bottom w:val="nil"/>
              <w:right w:val="nil"/>
            </w:tcBorders>
            <w:shd w:val="clear" w:color="auto" w:fill="auto"/>
            <w:noWrap/>
            <w:vAlign w:val="bottom"/>
            <w:hideMark/>
          </w:tcPr>
          <w:p w14:paraId="48BFD75E"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67E609F4" w14:textId="77777777">
        <w:trPr>
          <w:gridAfter w:val="1"/>
          <w:wAfter w:w="39" w:type="dxa"/>
          <w:trHeight w:val="300"/>
        </w:trPr>
        <w:tc>
          <w:tcPr>
            <w:tcW w:w="5981" w:type="dxa"/>
            <w:gridSpan w:val="2"/>
            <w:tcBorders>
              <w:top w:val="nil"/>
              <w:left w:val="nil"/>
              <w:bottom w:val="nil"/>
              <w:right w:val="nil"/>
            </w:tcBorders>
            <w:shd w:val="clear" w:color="auto" w:fill="auto"/>
            <w:noWrap/>
            <w:vAlign w:val="bottom"/>
            <w:hideMark/>
          </w:tcPr>
          <w:p w14:paraId="1A77989D"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Other expenses</w:t>
            </w:r>
          </w:p>
        </w:tc>
        <w:tc>
          <w:tcPr>
            <w:tcW w:w="589" w:type="dxa"/>
            <w:gridSpan w:val="2"/>
            <w:tcBorders>
              <w:top w:val="nil"/>
              <w:left w:val="nil"/>
              <w:bottom w:val="nil"/>
              <w:right w:val="nil"/>
            </w:tcBorders>
            <w:shd w:val="clear" w:color="auto" w:fill="auto"/>
            <w:noWrap/>
            <w:vAlign w:val="bottom"/>
            <w:hideMark/>
          </w:tcPr>
          <w:p w14:paraId="7926835E" w14:textId="77777777" w:rsidR="00844413" w:rsidRPr="00C65514" w:rsidRDefault="00844413" w:rsidP="00844413">
            <w:pPr>
              <w:spacing w:before="0" w:after="0"/>
              <w:rPr>
                <w:rFonts w:ascii="Calibri Light" w:hAnsi="Calibri Light" w:cs="Calibri Light"/>
                <w:sz w:val="20"/>
                <w:szCs w:val="20"/>
              </w:rPr>
            </w:pPr>
          </w:p>
        </w:tc>
        <w:tc>
          <w:tcPr>
            <w:tcW w:w="1426" w:type="dxa"/>
            <w:gridSpan w:val="2"/>
            <w:tcBorders>
              <w:top w:val="nil"/>
              <w:left w:val="nil"/>
              <w:bottom w:val="nil"/>
              <w:right w:val="nil"/>
            </w:tcBorders>
            <w:shd w:val="clear" w:color="auto" w:fill="auto"/>
            <w:noWrap/>
            <w:vAlign w:val="bottom"/>
          </w:tcPr>
          <w:p w14:paraId="558AB72A"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2,734</w:t>
            </w:r>
          </w:p>
        </w:tc>
        <w:tc>
          <w:tcPr>
            <w:tcW w:w="1289" w:type="dxa"/>
            <w:gridSpan w:val="2"/>
            <w:tcBorders>
              <w:top w:val="nil"/>
              <w:left w:val="nil"/>
              <w:bottom w:val="nil"/>
              <w:right w:val="nil"/>
            </w:tcBorders>
            <w:shd w:val="clear" w:color="auto" w:fill="auto"/>
            <w:noWrap/>
            <w:vAlign w:val="bottom"/>
            <w:hideMark/>
          </w:tcPr>
          <w:p w14:paraId="45A1B69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2,060</w:t>
            </w:r>
          </w:p>
        </w:tc>
      </w:tr>
      <w:tr w:rsidR="00844413" w:rsidRPr="00C65514" w14:paraId="200108E6" w14:textId="77777777">
        <w:trPr>
          <w:gridAfter w:val="1"/>
          <w:wAfter w:w="39" w:type="dxa"/>
          <w:trHeight w:val="300"/>
        </w:trPr>
        <w:tc>
          <w:tcPr>
            <w:tcW w:w="5981" w:type="dxa"/>
            <w:gridSpan w:val="2"/>
            <w:tcBorders>
              <w:top w:val="nil"/>
              <w:left w:val="nil"/>
              <w:bottom w:val="nil"/>
              <w:right w:val="nil"/>
            </w:tcBorders>
            <w:shd w:val="clear" w:color="auto" w:fill="auto"/>
            <w:noWrap/>
            <w:vAlign w:val="bottom"/>
            <w:hideMark/>
          </w:tcPr>
          <w:p w14:paraId="7F18CCB3" w14:textId="77777777" w:rsidR="00844413" w:rsidRPr="00C65514" w:rsidRDefault="00844413" w:rsidP="00844413">
            <w:pPr>
              <w:spacing w:before="0" w:after="0"/>
              <w:rPr>
                <w:rFonts w:ascii="Calibri Light" w:hAnsi="Calibri Light" w:cs="Calibri Light"/>
                <w:sz w:val="20"/>
                <w:szCs w:val="20"/>
              </w:rPr>
            </w:pPr>
          </w:p>
        </w:tc>
        <w:tc>
          <w:tcPr>
            <w:tcW w:w="589" w:type="dxa"/>
            <w:gridSpan w:val="2"/>
            <w:tcBorders>
              <w:top w:val="nil"/>
              <w:left w:val="nil"/>
              <w:bottom w:val="nil"/>
              <w:right w:val="nil"/>
            </w:tcBorders>
            <w:shd w:val="clear" w:color="auto" w:fill="auto"/>
            <w:noWrap/>
            <w:vAlign w:val="bottom"/>
            <w:hideMark/>
          </w:tcPr>
          <w:p w14:paraId="7571E0EA" w14:textId="77777777" w:rsidR="00844413" w:rsidRPr="00C65514" w:rsidRDefault="00844413" w:rsidP="00844413">
            <w:pPr>
              <w:spacing w:before="0" w:after="0"/>
              <w:rPr>
                <w:rFonts w:ascii="Calibri Light" w:hAnsi="Calibri Light" w:cs="Calibri Light"/>
                <w:sz w:val="20"/>
                <w:szCs w:val="20"/>
              </w:rPr>
            </w:pPr>
          </w:p>
        </w:tc>
        <w:tc>
          <w:tcPr>
            <w:tcW w:w="1426" w:type="dxa"/>
            <w:gridSpan w:val="2"/>
            <w:tcBorders>
              <w:top w:val="single" w:sz="4" w:space="0" w:color="auto"/>
              <w:left w:val="nil"/>
              <w:bottom w:val="single" w:sz="4" w:space="0" w:color="auto"/>
              <w:right w:val="nil"/>
            </w:tcBorders>
            <w:shd w:val="clear" w:color="auto" w:fill="auto"/>
            <w:noWrap/>
            <w:vAlign w:val="bottom"/>
          </w:tcPr>
          <w:p w14:paraId="2CCE74CF"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3,436</w:t>
            </w:r>
          </w:p>
        </w:tc>
        <w:tc>
          <w:tcPr>
            <w:tcW w:w="1289" w:type="dxa"/>
            <w:gridSpan w:val="2"/>
            <w:tcBorders>
              <w:top w:val="single" w:sz="4" w:space="0" w:color="auto"/>
              <w:left w:val="nil"/>
              <w:bottom w:val="single" w:sz="4" w:space="0" w:color="auto"/>
              <w:right w:val="nil"/>
            </w:tcBorders>
            <w:shd w:val="clear" w:color="auto" w:fill="auto"/>
            <w:noWrap/>
            <w:vAlign w:val="bottom"/>
            <w:hideMark/>
          </w:tcPr>
          <w:p w14:paraId="0763F029"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2,670</w:t>
            </w:r>
          </w:p>
        </w:tc>
      </w:tr>
      <w:tr w:rsidR="00844413" w:rsidRPr="00C65514" w14:paraId="57A027B2" w14:textId="77777777">
        <w:trPr>
          <w:gridAfter w:val="1"/>
          <w:wAfter w:w="39" w:type="dxa"/>
          <w:trHeight w:val="300"/>
        </w:trPr>
        <w:tc>
          <w:tcPr>
            <w:tcW w:w="9285" w:type="dxa"/>
            <w:gridSpan w:val="8"/>
            <w:tcBorders>
              <w:top w:val="nil"/>
              <w:left w:val="nil"/>
              <w:bottom w:val="nil"/>
              <w:right w:val="nil"/>
            </w:tcBorders>
            <w:shd w:val="clear" w:color="auto" w:fill="auto"/>
            <w:noWrap/>
            <w:vAlign w:val="bottom"/>
            <w:hideMark/>
          </w:tcPr>
          <w:p w14:paraId="62BF1547" w14:textId="77777777" w:rsidR="00844413" w:rsidRPr="00C65514" w:rsidRDefault="00844413" w:rsidP="00844413">
            <w:pPr>
              <w:keepNext/>
              <w:spacing w:after="120"/>
              <w:outlineLvl w:val="2"/>
              <w:rPr>
                <w:rFonts w:ascii="Calibri Light" w:hAnsi="Calibri Light" w:cs="Calibri Light"/>
                <w:sz w:val="20"/>
                <w:szCs w:val="20"/>
              </w:rPr>
            </w:pPr>
            <w:r w:rsidRPr="00C65514">
              <w:rPr>
                <w:rFonts w:ascii="Calibri Light" w:hAnsi="Calibri Light" w:cs="Calibri Light"/>
                <w:b/>
                <w:bCs/>
                <w:sz w:val="24"/>
              </w:rPr>
              <w:lastRenderedPageBreak/>
              <w:t>9. Expenses by investment category</w:t>
            </w:r>
            <w:r w:rsidRPr="00C65514">
              <w:rPr>
                <w:rFonts w:ascii="Calibri Light" w:hAnsi="Calibri Light" w:cs="Calibri Light"/>
                <w:sz w:val="24"/>
              </w:rPr>
              <w:t xml:space="preserve"> </w:t>
            </w:r>
          </w:p>
        </w:tc>
      </w:tr>
      <w:tr w:rsidR="00844413" w:rsidRPr="00C65514" w14:paraId="0AD44D4D" w14:textId="77777777">
        <w:trPr>
          <w:gridAfter w:val="1"/>
          <w:wAfter w:w="39" w:type="dxa"/>
          <w:trHeight w:val="300"/>
        </w:trPr>
        <w:tc>
          <w:tcPr>
            <w:tcW w:w="9285" w:type="dxa"/>
            <w:gridSpan w:val="8"/>
            <w:tcBorders>
              <w:top w:val="nil"/>
              <w:left w:val="nil"/>
              <w:right w:val="nil"/>
            </w:tcBorders>
            <w:shd w:val="clear" w:color="auto" w:fill="auto"/>
            <w:noWrap/>
            <w:vAlign w:val="bottom"/>
          </w:tcPr>
          <w:p w14:paraId="361FCEE0" w14:textId="77777777" w:rsidR="00844413" w:rsidRPr="00C65514" w:rsidRDefault="00844413" w:rsidP="00844413">
            <w:pPr>
              <w:keepNext/>
              <w:spacing w:before="0"/>
              <w:outlineLvl w:val="3"/>
              <w:rPr>
                <w:rFonts w:ascii="Calibri Light" w:hAnsi="Calibri Light" w:cs="Calibri Light"/>
                <w:b/>
                <w:bCs/>
                <w:i/>
                <w:iCs/>
              </w:rPr>
            </w:pPr>
            <w:r w:rsidRPr="00C65514">
              <w:rPr>
                <w:rFonts w:ascii="Calibri Light" w:hAnsi="Calibri Light" w:cs="Calibri Light"/>
                <w:b/>
                <w:bCs/>
                <w:i/>
                <w:iCs/>
              </w:rPr>
              <w:t>Accounting policy</w:t>
            </w:r>
          </w:p>
          <w:p w14:paraId="7D5040D6" w14:textId="183BDBC3"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b/>
                <w:bCs/>
                <w:color w:val="4F81BD" w:themeColor="accent1"/>
                <w:sz w:val="20"/>
                <w:szCs w:val="20"/>
              </w:rPr>
              <w:t>Grant expenses</w:t>
            </w:r>
            <w:r w:rsidRPr="00C65514">
              <w:rPr>
                <w:rFonts w:ascii="Calibri Light" w:hAnsi="Calibri Light" w:cs="Calibri Light"/>
                <w:sz w:val="20"/>
                <w:szCs w:val="20"/>
              </w:rPr>
              <w:br/>
              <w:t>Discretionary grants are those where Creative New Zealand has no obligations to award on receipt of the grant application. For discretionary grants without substantive conditions, the total committed funding is expensed when the grant is approved by Creative New Zealand and the approval has been communicated to the applicant. Discretionary grants with substantive conditions are expensed at the earlier of the grant payment date or when the grant conditions have been satisfied. Conditions usually include milestones that must be met to be eligible for funding.</w:t>
            </w:r>
            <w:r w:rsidRPr="00C65514">
              <w:rPr>
                <w:rFonts w:ascii="Calibri Light" w:hAnsi="Calibri Light" w:cs="Calibri Light"/>
                <w:sz w:val="20"/>
                <w:szCs w:val="20"/>
              </w:rPr>
              <w:br/>
            </w:r>
            <w:r w:rsidRPr="00C65514">
              <w:rPr>
                <w:rFonts w:ascii="Calibri Light" w:hAnsi="Calibri Light" w:cs="Calibri Light"/>
                <w:sz w:val="20"/>
                <w:szCs w:val="20"/>
              </w:rPr>
              <w:br/>
              <w:t>When multi-year funding agreements are entered into, amounts granted under these agreements are recognised in the Statement of Financial Performance to the extent that they relate to the current financial year. The agreed funding for the out years is conditional on the programme and budget being agreed within the timeframes and any special conditions for the drawdown of funding being met (disclosed in note 26).</w:t>
            </w:r>
            <w:r w:rsidRPr="00C65514">
              <w:rPr>
                <w:rFonts w:ascii="Calibri Light" w:hAnsi="Calibri Light" w:cs="Calibri Light"/>
                <w:sz w:val="20"/>
                <w:szCs w:val="20"/>
              </w:rPr>
              <w:br/>
            </w:r>
            <w:r w:rsidRPr="00C65514">
              <w:rPr>
                <w:rFonts w:ascii="Calibri Light" w:hAnsi="Calibri Light" w:cs="Calibri Light"/>
                <w:sz w:val="20"/>
                <w:szCs w:val="20"/>
              </w:rPr>
              <w:br/>
              <w:t>The liability disclosed in the Statement of Financial Position represents financial grants to New Zealand artists and arts organisations approved by Creative New Zealand but not paid at balance date.</w:t>
            </w:r>
            <w:r w:rsidRPr="00C65514">
              <w:rPr>
                <w:rFonts w:ascii="Calibri Light" w:hAnsi="Calibri Light" w:cs="Calibri Light"/>
                <w:sz w:val="20"/>
                <w:szCs w:val="20"/>
              </w:rPr>
              <w:br/>
            </w:r>
            <w:r w:rsidRPr="00C65514">
              <w:rPr>
                <w:rFonts w:ascii="Calibri Light" w:hAnsi="Calibri Light" w:cs="Calibri Light"/>
                <w:sz w:val="20"/>
                <w:szCs w:val="20"/>
              </w:rPr>
              <w:br/>
              <w:t>Non-discretionary grants are awarded automatically if the grant application meets the specified criteria, that is, Creative Communities Scheme funding to territorial authorities. This funding is expensed annually when communicated and distributed because there is no application process and no substantive conditions need to be fulfilled to receive the grant.</w:t>
            </w:r>
            <w:r w:rsidRPr="00C65514">
              <w:rPr>
                <w:rFonts w:ascii="Calibri Light" w:hAnsi="Calibri Light" w:cs="Calibri Light"/>
                <w:sz w:val="20"/>
                <w:szCs w:val="20"/>
              </w:rPr>
              <w:br/>
            </w:r>
          </w:p>
        </w:tc>
      </w:tr>
      <w:tr w:rsidR="00844413" w:rsidRPr="00C65514" w14:paraId="214321F4"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noWrap/>
            <w:vAlign w:val="bottom"/>
            <w:hideMark/>
          </w:tcPr>
          <w:p w14:paraId="0DA64AAF"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Breakdown of expenses by investment category</w:t>
            </w:r>
          </w:p>
        </w:tc>
        <w:tc>
          <w:tcPr>
            <w:tcW w:w="284" w:type="dxa"/>
            <w:gridSpan w:val="2"/>
            <w:tcBorders>
              <w:top w:val="nil"/>
              <w:left w:val="nil"/>
              <w:bottom w:val="nil"/>
              <w:right w:val="nil"/>
            </w:tcBorders>
            <w:shd w:val="clear" w:color="auto" w:fill="auto"/>
            <w:noWrap/>
            <w:vAlign w:val="bottom"/>
          </w:tcPr>
          <w:p w14:paraId="3F8BC888" w14:textId="77777777" w:rsidR="00844413" w:rsidRPr="00C65514" w:rsidRDefault="00844413" w:rsidP="00844413">
            <w:pPr>
              <w:spacing w:before="0" w:after="0"/>
              <w:jc w:val="right"/>
              <w:rPr>
                <w:rFonts w:ascii="Calibri Light" w:hAnsi="Calibri Light" w:cs="Calibri Light"/>
                <w:b/>
                <w:bCs/>
                <w:sz w:val="20"/>
                <w:szCs w:val="20"/>
              </w:rPr>
            </w:pPr>
          </w:p>
        </w:tc>
        <w:tc>
          <w:tcPr>
            <w:tcW w:w="1053" w:type="dxa"/>
            <w:gridSpan w:val="2"/>
            <w:tcBorders>
              <w:top w:val="nil"/>
              <w:left w:val="nil"/>
              <w:bottom w:val="nil"/>
              <w:right w:val="nil"/>
            </w:tcBorders>
            <w:shd w:val="clear" w:color="auto" w:fill="auto"/>
            <w:vAlign w:val="bottom"/>
          </w:tcPr>
          <w:p w14:paraId="7098E2A5"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ACTUAL </w:t>
            </w:r>
          </w:p>
        </w:tc>
        <w:tc>
          <w:tcPr>
            <w:tcW w:w="1074" w:type="dxa"/>
            <w:gridSpan w:val="2"/>
            <w:tcBorders>
              <w:top w:val="nil"/>
              <w:left w:val="nil"/>
              <w:bottom w:val="nil"/>
              <w:right w:val="nil"/>
            </w:tcBorders>
            <w:shd w:val="clear" w:color="auto" w:fill="auto"/>
            <w:vAlign w:val="bottom"/>
            <w:hideMark/>
          </w:tcPr>
          <w:p w14:paraId="343BBA98"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BUDGET unaudited</w:t>
            </w:r>
          </w:p>
        </w:tc>
        <w:tc>
          <w:tcPr>
            <w:tcW w:w="1101" w:type="dxa"/>
            <w:gridSpan w:val="2"/>
            <w:tcBorders>
              <w:top w:val="nil"/>
              <w:left w:val="nil"/>
              <w:bottom w:val="nil"/>
              <w:right w:val="nil"/>
            </w:tcBorders>
            <w:shd w:val="clear" w:color="auto" w:fill="auto"/>
            <w:noWrap/>
            <w:vAlign w:val="bottom"/>
            <w:hideMark/>
          </w:tcPr>
          <w:p w14:paraId="72722D5C"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ACTUAL </w:t>
            </w:r>
          </w:p>
        </w:tc>
      </w:tr>
      <w:tr w:rsidR="00844413" w:rsidRPr="00C65514" w14:paraId="31B52E4B"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noWrap/>
            <w:vAlign w:val="bottom"/>
            <w:hideMark/>
          </w:tcPr>
          <w:p w14:paraId="277A471D" w14:textId="77777777" w:rsidR="00844413" w:rsidRPr="00C65514" w:rsidRDefault="00844413" w:rsidP="00844413">
            <w:pPr>
              <w:spacing w:before="0" w:after="0"/>
              <w:jc w:val="right"/>
              <w:rPr>
                <w:rFonts w:ascii="Calibri Light" w:hAnsi="Calibri Light" w:cs="Calibri Light"/>
                <w:b/>
                <w:bCs/>
                <w:sz w:val="20"/>
                <w:szCs w:val="20"/>
              </w:rPr>
            </w:pPr>
          </w:p>
        </w:tc>
        <w:tc>
          <w:tcPr>
            <w:tcW w:w="284" w:type="dxa"/>
            <w:gridSpan w:val="2"/>
            <w:tcBorders>
              <w:top w:val="nil"/>
              <w:left w:val="nil"/>
              <w:bottom w:val="nil"/>
              <w:right w:val="nil"/>
            </w:tcBorders>
            <w:shd w:val="clear" w:color="auto" w:fill="auto"/>
            <w:noWrap/>
            <w:vAlign w:val="bottom"/>
          </w:tcPr>
          <w:p w14:paraId="1906E33A" w14:textId="77777777" w:rsidR="00844413" w:rsidRPr="00C65514" w:rsidRDefault="00844413" w:rsidP="00844413">
            <w:pPr>
              <w:spacing w:before="0" w:after="0"/>
              <w:jc w:val="right"/>
              <w:rPr>
                <w:rFonts w:ascii="Calibri Light" w:hAnsi="Calibri Light" w:cs="Calibri Light"/>
                <w:b/>
                <w:bCs/>
                <w:sz w:val="20"/>
                <w:szCs w:val="20"/>
              </w:rPr>
            </w:pPr>
          </w:p>
        </w:tc>
        <w:tc>
          <w:tcPr>
            <w:tcW w:w="1053" w:type="dxa"/>
            <w:gridSpan w:val="2"/>
            <w:tcBorders>
              <w:top w:val="nil"/>
              <w:left w:val="nil"/>
              <w:bottom w:val="nil"/>
              <w:right w:val="nil"/>
            </w:tcBorders>
            <w:shd w:val="clear" w:color="auto" w:fill="auto"/>
            <w:noWrap/>
            <w:vAlign w:val="bottom"/>
          </w:tcPr>
          <w:p w14:paraId="3847EAAF"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074" w:type="dxa"/>
            <w:gridSpan w:val="2"/>
            <w:tcBorders>
              <w:top w:val="nil"/>
              <w:left w:val="nil"/>
              <w:bottom w:val="nil"/>
              <w:right w:val="nil"/>
            </w:tcBorders>
            <w:shd w:val="clear" w:color="auto" w:fill="auto"/>
            <w:noWrap/>
            <w:vAlign w:val="bottom"/>
            <w:hideMark/>
          </w:tcPr>
          <w:p w14:paraId="3A030168"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101" w:type="dxa"/>
            <w:gridSpan w:val="2"/>
            <w:tcBorders>
              <w:top w:val="nil"/>
              <w:left w:val="nil"/>
              <w:bottom w:val="nil"/>
              <w:right w:val="nil"/>
            </w:tcBorders>
            <w:shd w:val="clear" w:color="auto" w:fill="auto"/>
            <w:noWrap/>
            <w:vAlign w:val="bottom"/>
            <w:hideMark/>
          </w:tcPr>
          <w:p w14:paraId="2059D7B6"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2021 </w:t>
            </w:r>
          </w:p>
        </w:tc>
      </w:tr>
      <w:tr w:rsidR="00844413" w:rsidRPr="00C65514" w14:paraId="63030011"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noWrap/>
            <w:vAlign w:val="bottom"/>
            <w:hideMark/>
          </w:tcPr>
          <w:p w14:paraId="0EBDD089" w14:textId="77777777" w:rsidR="00844413" w:rsidRPr="00C65514" w:rsidRDefault="00844413" w:rsidP="00844413">
            <w:pPr>
              <w:spacing w:before="0" w:after="0"/>
              <w:jc w:val="right"/>
              <w:rPr>
                <w:rFonts w:ascii="Calibri Light" w:hAnsi="Calibri Light" w:cs="Calibri Light"/>
                <w:b/>
                <w:bCs/>
                <w:sz w:val="20"/>
                <w:szCs w:val="20"/>
              </w:rPr>
            </w:pPr>
          </w:p>
        </w:tc>
        <w:tc>
          <w:tcPr>
            <w:tcW w:w="284" w:type="dxa"/>
            <w:gridSpan w:val="2"/>
            <w:tcBorders>
              <w:top w:val="nil"/>
              <w:left w:val="nil"/>
              <w:bottom w:val="nil"/>
              <w:right w:val="nil"/>
            </w:tcBorders>
            <w:shd w:val="clear" w:color="auto" w:fill="auto"/>
            <w:noWrap/>
            <w:vAlign w:val="bottom"/>
          </w:tcPr>
          <w:p w14:paraId="22F5D0B8" w14:textId="77777777" w:rsidR="00844413" w:rsidRPr="00C65514" w:rsidRDefault="00844413" w:rsidP="00844413">
            <w:pPr>
              <w:spacing w:before="0" w:after="0"/>
              <w:jc w:val="right"/>
              <w:rPr>
                <w:rFonts w:ascii="Calibri Light" w:hAnsi="Calibri Light" w:cs="Calibri Light"/>
                <w:b/>
                <w:bCs/>
                <w:sz w:val="20"/>
                <w:szCs w:val="20"/>
              </w:rPr>
            </w:pPr>
          </w:p>
        </w:tc>
        <w:tc>
          <w:tcPr>
            <w:tcW w:w="1053" w:type="dxa"/>
            <w:gridSpan w:val="2"/>
            <w:tcBorders>
              <w:top w:val="nil"/>
              <w:left w:val="nil"/>
              <w:bottom w:val="nil"/>
              <w:right w:val="nil"/>
            </w:tcBorders>
            <w:shd w:val="clear" w:color="auto" w:fill="auto"/>
            <w:noWrap/>
            <w:vAlign w:val="bottom"/>
          </w:tcPr>
          <w:p w14:paraId="4B54D81E"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074" w:type="dxa"/>
            <w:gridSpan w:val="2"/>
            <w:tcBorders>
              <w:top w:val="nil"/>
              <w:left w:val="nil"/>
              <w:bottom w:val="nil"/>
              <w:right w:val="nil"/>
            </w:tcBorders>
            <w:shd w:val="clear" w:color="auto" w:fill="auto"/>
            <w:noWrap/>
            <w:vAlign w:val="bottom"/>
            <w:hideMark/>
          </w:tcPr>
          <w:p w14:paraId="10F3D65C"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101" w:type="dxa"/>
            <w:gridSpan w:val="2"/>
            <w:tcBorders>
              <w:top w:val="nil"/>
              <w:left w:val="nil"/>
              <w:bottom w:val="nil"/>
              <w:right w:val="nil"/>
            </w:tcBorders>
            <w:shd w:val="clear" w:color="auto" w:fill="auto"/>
            <w:noWrap/>
            <w:vAlign w:val="bottom"/>
            <w:hideMark/>
          </w:tcPr>
          <w:p w14:paraId="75734AA1"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676CD61F"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noWrap/>
            <w:vAlign w:val="bottom"/>
            <w:hideMark/>
          </w:tcPr>
          <w:p w14:paraId="05267681"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INVESTING IN THE ARTS</w:t>
            </w:r>
          </w:p>
        </w:tc>
        <w:tc>
          <w:tcPr>
            <w:tcW w:w="284" w:type="dxa"/>
            <w:gridSpan w:val="2"/>
            <w:tcBorders>
              <w:top w:val="nil"/>
              <w:left w:val="nil"/>
              <w:bottom w:val="nil"/>
              <w:right w:val="nil"/>
            </w:tcBorders>
            <w:shd w:val="clear" w:color="auto" w:fill="auto"/>
            <w:noWrap/>
            <w:vAlign w:val="bottom"/>
          </w:tcPr>
          <w:p w14:paraId="2F9CDCAD" w14:textId="77777777" w:rsidR="00844413" w:rsidRPr="00C65514" w:rsidRDefault="00844413" w:rsidP="00844413">
            <w:pPr>
              <w:spacing w:before="0" w:after="0"/>
              <w:rPr>
                <w:rFonts w:ascii="Calibri Light" w:hAnsi="Calibri Light" w:cs="Calibri Light"/>
                <w:b/>
                <w:bCs/>
                <w:sz w:val="20"/>
                <w:szCs w:val="20"/>
              </w:rPr>
            </w:pPr>
          </w:p>
        </w:tc>
        <w:tc>
          <w:tcPr>
            <w:tcW w:w="1053" w:type="dxa"/>
            <w:gridSpan w:val="2"/>
            <w:tcBorders>
              <w:top w:val="nil"/>
              <w:left w:val="nil"/>
              <w:bottom w:val="nil"/>
              <w:right w:val="nil"/>
            </w:tcBorders>
            <w:shd w:val="clear" w:color="auto" w:fill="auto"/>
            <w:noWrap/>
            <w:vAlign w:val="bottom"/>
          </w:tcPr>
          <w:p w14:paraId="2FCA99F6" w14:textId="77777777" w:rsidR="00844413" w:rsidRPr="00C65514" w:rsidRDefault="00844413" w:rsidP="00844413">
            <w:pPr>
              <w:spacing w:before="0" w:after="0"/>
              <w:rPr>
                <w:rFonts w:ascii="Calibri Light" w:hAnsi="Calibri Light" w:cs="Calibri Light"/>
                <w:sz w:val="20"/>
                <w:szCs w:val="20"/>
              </w:rPr>
            </w:pPr>
          </w:p>
        </w:tc>
        <w:tc>
          <w:tcPr>
            <w:tcW w:w="1074" w:type="dxa"/>
            <w:gridSpan w:val="2"/>
            <w:tcBorders>
              <w:top w:val="nil"/>
              <w:left w:val="nil"/>
              <w:bottom w:val="nil"/>
              <w:right w:val="nil"/>
            </w:tcBorders>
            <w:shd w:val="clear" w:color="auto" w:fill="auto"/>
            <w:noWrap/>
            <w:vAlign w:val="bottom"/>
            <w:hideMark/>
          </w:tcPr>
          <w:p w14:paraId="0A81464A"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w:t>
            </w:r>
          </w:p>
        </w:tc>
        <w:tc>
          <w:tcPr>
            <w:tcW w:w="1101" w:type="dxa"/>
            <w:gridSpan w:val="2"/>
            <w:tcBorders>
              <w:top w:val="nil"/>
              <w:left w:val="nil"/>
              <w:bottom w:val="nil"/>
              <w:right w:val="nil"/>
            </w:tcBorders>
            <w:shd w:val="clear" w:color="auto" w:fill="auto"/>
            <w:noWrap/>
            <w:vAlign w:val="bottom"/>
            <w:hideMark/>
          </w:tcPr>
          <w:p w14:paraId="1C724925" w14:textId="77777777" w:rsidR="00844413" w:rsidRPr="00C65514" w:rsidRDefault="00844413" w:rsidP="00844413">
            <w:pPr>
              <w:spacing w:before="0" w:after="0"/>
              <w:rPr>
                <w:rFonts w:ascii="Calibri Light" w:hAnsi="Calibri Light" w:cs="Calibri Light"/>
                <w:sz w:val="20"/>
                <w:szCs w:val="20"/>
              </w:rPr>
            </w:pPr>
          </w:p>
        </w:tc>
      </w:tr>
      <w:tr w:rsidR="00844413" w:rsidRPr="00C65514" w14:paraId="06703F79"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hideMark/>
          </w:tcPr>
          <w:p w14:paraId="555F609E"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Toi Tōtara Haemata Investment programme</w:t>
            </w:r>
          </w:p>
        </w:tc>
        <w:tc>
          <w:tcPr>
            <w:tcW w:w="284" w:type="dxa"/>
            <w:gridSpan w:val="2"/>
            <w:tcBorders>
              <w:top w:val="nil"/>
              <w:left w:val="nil"/>
              <w:bottom w:val="nil"/>
              <w:right w:val="nil"/>
            </w:tcBorders>
            <w:shd w:val="clear" w:color="auto" w:fill="auto"/>
            <w:noWrap/>
            <w:vAlign w:val="bottom"/>
          </w:tcPr>
          <w:p w14:paraId="470A62D1" w14:textId="77777777" w:rsidR="00844413" w:rsidRPr="00C65514" w:rsidRDefault="00844413" w:rsidP="00844413">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747DC876"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16,088</w:t>
            </w:r>
          </w:p>
        </w:tc>
        <w:tc>
          <w:tcPr>
            <w:tcW w:w="1074" w:type="dxa"/>
            <w:gridSpan w:val="2"/>
            <w:tcBorders>
              <w:top w:val="nil"/>
              <w:left w:val="nil"/>
              <w:bottom w:val="nil"/>
              <w:right w:val="nil"/>
            </w:tcBorders>
            <w:shd w:val="clear" w:color="auto" w:fill="auto"/>
            <w:noWrap/>
            <w:vAlign w:val="bottom"/>
          </w:tcPr>
          <w:p w14:paraId="18803D39"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16,088</w:t>
            </w:r>
          </w:p>
        </w:tc>
        <w:tc>
          <w:tcPr>
            <w:tcW w:w="1101" w:type="dxa"/>
            <w:gridSpan w:val="2"/>
            <w:tcBorders>
              <w:top w:val="nil"/>
              <w:left w:val="nil"/>
              <w:bottom w:val="nil"/>
              <w:right w:val="nil"/>
            </w:tcBorders>
            <w:shd w:val="clear" w:color="auto" w:fill="auto"/>
            <w:noWrap/>
            <w:vAlign w:val="bottom"/>
            <w:hideMark/>
          </w:tcPr>
          <w:p w14:paraId="0AB96BFB"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15,888 </w:t>
            </w:r>
          </w:p>
        </w:tc>
      </w:tr>
      <w:tr w:rsidR="00844413" w:rsidRPr="00C65514" w14:paraId="42AECA3B"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hideMark/>
          </w:tcPr>
          <w:p w14:paraId="1B3FBCC8"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Toi Uru Kahikatea Investment programme</w:t>
            </w:r>
          </w:p>
        </w:tc>
        <w:tc>
          <w:tcPr>
            <w:tcW w:w="284" w:type="dxa"/>
            <w:gridSpan w:val="2"/>
            <w:tcBorders>
              <w:top w:val="nil"/>
              <w:left w:val="nil"/>
              <w:bottom w:val="nil"/>
              <w:right w:val="nil"/>
            </w:tcBorders>
            <w:shd w:val="clear" w:color="auto" w:fill="auto"/>
            <w:noWrap/>
            <w:vAlign w:val="bottom"/>
          </w:tcPr>
          <w:p w14:paraId="773A047E" w14:textId="77777777" w:rsidR="00844413" w:rsidRPr="00C65514" w:rsidRDefault="00844413" w:rsidP="00844413">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07CB4CB0"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15,883</w:t>
            </w:r>
          </w:p>
        </w:tc>
        <w:tc>
          <w:tcPr>
            <w:tcW w:w="1074" w:type="dxa"/>
            <w:gridSpan w:val="2"/>
            <w:tcBorders>
              <w:top w:val="nil"/>
              <w:left w:val="nil"/>
              <w:bottom w:val="nil"/>
              <w:right w:val="nil"/>
            </w:tcBorders>
            <w:shd w:val="clear" w:color="auto" w:fill="auto"/>
            <w:noWrap/>
            <w:vAlign w:val="bottom"/>
          </w:tcPr>
          <w:p w14:paraId="1D49B99B"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16,303</w:t>
            </w:r>
          </w:p>
        </w:tc>
        <w:tc>
          <w:tcPr>
            <w:tcW w:w="1101" w:type="dxa"/>
            <w:gridSpan w:val="2"/>
            <w:tcBorders>
              <w:top w:val="nil"/>
              <w:left w:val="nil"/>
              <w:bottom w:val="nil"/>
              <w:right w:val="nil"/>
            </w:tcBorders>
            <w:shd w:val="clear" w:color="auto" w:fill="auto"/>
            <w:noWrap/>
            <w:vAlign w:val="bottom"/>
            <w:hideMark/>
          </w:tcPr>
          <w:p w14:paraId="30623598"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15,810 </w:t>
            </w:r>
          </w:p>
        </w:tc>
      </w:tr>
      <w:tr w:rsidR="00844413" w:rsidRPr="00C65514" w14:paraId="48979A98"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hideMark/>
          </w:tcPr>
          <w:p w14:paraId="4691143F"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Grants and special opportunities</w:t>
            </w:r>
          </w:p>
        </w:tc>
        <w:tc>
          <w:tcPr>
            <w:tcW w:w="284" w:type="dxa"/>
            <w:gridSpan w:val="2"/>
            <w:tcBorders>
              <w:top w:val="nil"/>
              <w:left w:val="nil"/>
              <w:bottom w:val="nil"/>
              <w:right w:val="nil"/>
            </w:tcBorders>
            <w:shd w:val="clear" w:color="auto" w:fill="auto"/>
            <w:noWrap/>
            <w:vAlign w:val="bottom"/>
          </w:tcPr>
          <w:p w14:paraId="46C2946C" w14:textId="77777777" w:rsidR="00844413" w:rsidRPr="00C65514" w:rsidRDefault="00844413" w:rsidP="00844413">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31C4BD6A"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19,041</w:t>
            </w:r>
          </w:p>
        </w:tc>
        <w:tc>
          <w:tcPr>
            <w:tcW w:w="1074" w:type="dxa"/>
            <w:gridSpan w:val="2"/>
            <w:tcBorders>
              <w:top w:val="nil"/>
              <w:left w:val="nil"/>
              <w:bottom w:val="nil"/>
              <w:right w:val="nil"/>
            </w:tcBorders>
            <w:shd w:val="clear" w:color="auto" w:fill="auto"/>
            <w:noWrap/>
            <w:vAlign w:val="bottom"/>
          </w:tcPr>
          <w:p w14:paraId="63A35E9A"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13,110</w:t>
            </w:r>
          </w:p>
        </w:tc>
        <w:tc>
          <w:tcPr>
            <w:tcW w:w="1101" w:type="dxa"/>
            <w:gridSpan w:val="2"/>
            <w:tcBorders>
              <w:top w:val="nil"/>
              <w:left w:val="nil"/>
              <w:bottom w:val="nil"/>
              <w:right w:val="nil"/>
            </w:tcBorders>
            <w:shd w:val="clear" w:color="auto" w:fill="auto"/>
            <w:noWrap/>
            <w:vAlign w:val="bottom"/>
            <w:hideMark/>
          </w:tcPr>
          <w:p w14:paraId="0D7124A6"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10,035 </w:t>
            </w:r>
          </w:p>
        </w:tc>
      </w:tr>
      <w:tr w:rsidR="00844413" w:rsidRPr="00C65514" w14:paraId="6AE51FDE"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hideMark/>
          </w:tcPr>
          <w:p w14:paraId="7B128C16"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Creative Communities Scheme</w:t>
            </w:r>
          </w:p>
        </w:tc>
        <w:tc>
          <w:tcPr>
            <w:tcW w:w="284" w:type="dxa"/>
            <w:gridSpan w:val="2"/>
            <w:tcBorders>
              <w:top w:val="nil"/>
              <w:left w:val="nil"/>
              <w:bottom w:val="nil"/>
              <w:right w:val="nil"/>
            </w:tcBorders>
            <w:shd w:val="clear" w:color="auto" w:fill="auto"/>
            <w:noWrap/>
            <w:vAlign w:val="bottom"/>
          </w:tcPr>
          <w:p w14:paraId="11952427" w14:textId="77777777" w:rsidR="00844413" w:rsidRPr="00C65514" w:rsidRDefault="00844413" w:rsidP="00844413">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21989EE6"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3,942</w:t>
            </w:r>
          </w:p>
        </w:tc>
        <w:tc>
          <w:tcPr>
            <w:tcW w:w="1074" w:type="dxa"/>
            <w:gridSpan w:val="2"/>
            <w:tcBorders>
              <w:top w:val="nil"/>
              <w:left w:val="nil"/>
              <w:bottom w:val="nil"/>
              <w:right w:val="nil"/>
            </w:tcBorders>
            <w:shd w:val="clear" w:color="auto" w:fill="auto"/>
            <w:noWrap/>
            <w:vAlign w:val="bottom"/>
          </w:tcPr>
          <w:p w14:paraId="77148FE7"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3,995</w:t>
            </w:r>
          </w:p>
        </w:tc>
        <w:tc>
          <w:tcPr>
            <w:tcW w:w="1101" w:type="dxa"/>
            <w:gridSpan w:val="2"/>
            <w:tcBorders>
              <w:top w:val="nil"/>
              <w:left w:val="nil"/>
              <w:bottom w:val="nil"/>
              <w:right w:val="nil"/>
            </w:tcBorders>
            <w:shd w:val="clear" w:color="auto" w:fill="auto"/>
            <w:noWrap/>
            <w:vAlign w:val="bottom"/>
            <w:hideMark/>
          </w:tcPr>
          <w:p w14:paraId="6AE19384"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3,943 </w:t>
            </w:r>
          </w:p>
        </w:tc>
      </w:tr>
      <w:tr w:rsidR="00844413" w:rsidRPr="00C65514" w14:paraId="70176E31"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hideMark/>
          </w:tcPr>
          <w:p w14:paraId="73047DA8"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International programme</w:t>
            </w:r>
          </w:p>
        </w:tc>
        <w:tc>
          <w:tcPr>
            <w:tcW w:w="284" w:type="dxa"/>
            <w:gridSpan w:val="2"/>
            <w:tcBorders>
              <w:top w:val="nil"/>
              <w:left w:val="nil"/>
              <w:bottom w:val="nil"/>
              <w:right w:val="nil"/>
            </w:tcBorders>
            <w:shd w:val="clear" w:color="auto" w:fill="auto"/>
            <w:noWrap/>
            <w:vAlign w:val="bottom"/>
          </w:tcPr>
          <w:p w14:paraId="0E559989" w14:textId="77777777" w:rsidR="00844413" w:rsidRPr="00C65514" w:rsidRDefault="00844413" w:rsidP="00844413">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04EFC7DB"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1,507</w:t>
            </w:r>
          </w:p>
        </w:tc>
        <w:tc>
          <w:tcPr>
            <w:tcW w:w="1074" w:type="dxa"/>
            <w:gridSpan w:val="2"/>
            <w:tcBorders>
              <w:top w:val="nil"/>
              <w:left w:val="nil"/>
              <w:bottom w:val="nil"/>
              <w:right w:val="nil"/>
            </w:tcBorders>
            <w:shd w:val="clear" w:color="auto" w:fill="auto"/>
            <w:noWrap/>
            <w:vAlign w:val="bottom"/>
          </w:tcPr>
          <w:p w14:paraId="7DD2E10A"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1,436</w:t>
            </w:r>
          </w:p>
        </w:tc>
        <w:tc>
          <w:tcPr>
            <w:tcW w:w="1101" w:type="dxa"/>
            <w:gridSpan w:val="2"/>
            <w:tcBorders>
              <w:top w:val="nil"/>
              <w:left w:val="nil"/>
              <w:bottom w:val="nil"/>
              <w:right w:val="nil"/>
            </w:tcBorders>
            <w:shd w:val="clear" w:color="auto" w:fill="auto"/>
            <w:noWrap/>
            <w:vAlign w:val="bottom"/>
            <w:hideMark/>
          </w:tcPr>
          <w:p w14:paraId="1E103D96"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182 </w:t>
            </w:r>
          </w:p>
        </w:tc>
      </w:tr>
      <w:tr w:rsidR="00844413" w:rsidRPr="00C65514" w14:paraId="6EBCB658"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hideMark/>
          </w:tcPr>
          <w:p w14:paraId="4DEB51AD"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Initiatives and pilots</w:t>
            </w:r>
          </w:p>
        </w:tc>
        <w:tc>
          <w:tcPr>
            <w:tcW w:w="284" w:type="dxa"/>
            <w:gridSpan w:val="2"/>
            <w:tcBorders>
              <w:top w:val="nil"/>
              <w:left w:val="nil"/>
              <w:bottom w:val="nil"/>
              <w:right w:val="nil"/>
            </w:tcBorders>
            <w:shd w:val="clear" w:color="auto" w:fill="auto"/>
            <w:noWrap/>
            <w:vAlign w:val="bottom"/>
          </w:tcPr>
          <w:p w14:paraId="57A927B2" w14:textId="77777777" w:rsidR="00844413" w:rsidRPr="00C65514" w:rsidRDefault="00844413" w:rsidP="00844413">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0F64CD4E"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074" w:type="dxa"/>
            <w:gridSpan w:val="2"/>
            <w:tcBorders>
              <w:top w:val="nil"/>
              <w:left w:val="nil"/>
              <w:bottom w:val="nil"/>
              <w:right w:val="nil"/>
            </w:tcBorders>
            <w:shd w:val="clear" w:color="auto" w:fill="auto"/>
            <w:noWrap/>
            <w:vAlign w:val="bottom"/>
          </w:tcPr>
          <w:p w14:paraId="2924E38F"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101" w:type="dxa"/>
            <w:gridSpan w:val="2"/>
            <w:tcBorders>
              <w:top w:val="nil"/>
              <w:left w:val="nil"/>
              <w:bottom w:val="nil"/>
              <w:right w:val="nil"/>
            </w:tcBorders>
            <w:shd w:val="clear" w:color="auto" w:fill="auto"/>
            <w:noWrap/>
            <w:vAlign w:val="bottom"/>
            <w:hideMark/>
          </w:tcPr>
          <w:p w14:paraId="073A9D99"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7AC39BC7"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hideMark/>
          </w:tcPr>
          <w:p w14:paraId="58AC3DE9"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COVID-19 emergency response</w:t>
            </w:r>
          </w:p>
        </w:tc>
        <w:tc>
          <w:tcPr>
            <w:tcW w:w="284" w:type="dxa"/>
            <w:gridSpan w:val="2"/>
            <w:tcBorders>
              <w:top w:val="nil"/>
              <w:left w:val="nil"/>
              <w:bottom w:val="nil"/>
              <w:right w:val="nil"/>
            </w:tcBorders>
            <w:shd w:val="clear" w:color="auto" w:fill="auto"/>
            <w:noWrap/>
            <w:vAlign w:val="bottom"/>
          </w:tcPr>
          <w:p w14:paraId="62CFFBDE" w14:textId="77777777" w:rsidR="00844413" w:rsidRPr="00C65514" w:rsidRDefault="00844413" w:rsidP="00844413">
            <w:pPr>
              <w:spacing w:before="0" w:after="0"/>
              <w:jc w:val="right"/>
              <w:rPr>
                <w:rFonts w:ascii="Calibri Light" w:hAnsi="Calibri Light" w:cs="Calibri Light"/>
                <w:b/>
                <w:bCs/>
                <w:sz w:val="20"/>
                <w:szCs w:val="20"/>
              </w:rPr>
            </w:pPr>
          </w:p>
        </w:tc>
        <w:tc>
          <w:tcPr>
            <w:tcW w:w="1053" w:type="dxa"/>
            <w:gridSpan w:val="2"/>
            <w:tcBorders>
              <w:top w:val="nil"/>
              <w:left w:val="nil"/>
              <w:bottom w:val="nil"/>
              <w:right w:val="nil"/>
            </w:tcBorders>
            <w:shd w:val="clear" w:color="auto" w:fill="auto"/>
            <w:noWrap/>
            <w:vAlign w:val="bottom"/>
          </w:tcPr>
          <w:p w14:paraId="5FFE66E3" w14:textId="77777777" w:rsidR="00844413" w:rsidRPr="00C65514" w:rsidRDefault="00844413" w:rsidP="00844413">
            <w:pPr>
              <w:spacing w:before="0" w:after="0"/>
              <w:jc w:val="right"/>
              <w:rPr>
                <w:rFonts w:ascii="Calibri Light" w:hAnsi="Calibri Light" w:cs="Calibri Light"/>
                <w:sz w:val="20"/>
                <w:szCs w:val="20"/>
              </w:rPr>
            </w:pPr>
          </w:p>
        </w:tc>
        <w:tc>
          <w:tcPr>
            <w:tcW w:w="1074" w:type="dxa"/>
            <w:gridSpan w:val="2"/>
            <w:tcBorders>
              <w:top w:val="nil"/>
              <w:left w:val="nil"/>
              <w:bottom w:val="nil"/>
              <w:right w:val="nil"/>
            </w:tcBorders>
            <w:shd w:val="clear" w:color="auto" w:fill="auto"/>
            <w:noWrap/>
            <w:vAlign w:val="bottom"/>
          </w:tcPr>
          <w:p w14:paraId="3DBDFA3E" w14:textId="77777777" w:rsidR="00844413" w:rsidRPr="00C65514" w:rsidRDefault="00844413" w:rsidP="00844413">
            <w:pPr>
              <w:spacing w:before="0" w:after="0"/>
              <w:jc w:val="right"/>
              <w:rPr>
                <w:rFonts w:ascii="Calibri Light" w:hAnsi="Calibri Light" w:cs="Calibri Light"/>
                <w:sz w:val="20"/>
                <w:szCs w:val="20"/>
              </w:rPr>
            </w:pPr>
          </w:p>
        </w:tc>
        <w:tc>
          <w:tcPr>
            <w:tcW w:w="1101" w:type="dxa"/>
            <w:gridSpan w:val="2"/>
            <w:tcBorders>
              <w:top w:val="nil"/>
              <w:left w:val="nil"/>
              <w:bottom w:val="nil"/>
              <w:right w:val="nil"/>
            </w:tcBorders>
            <w:shd w:val="clear" w:color="auto" w:fill="auto"/>
            <w:noWrap/>
            <w:vAlign w:val="bottom"/>
            <w:hideMark/>
          </w:tcPr>
          <w:p w14:paraId="3C35E5F4"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5BBCD69D"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hideMark/>
          </w:tcPr>
          <w:p w14:paraId="3D3C0ED7"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Toi Tōtara Haemata short-term relief</w:t>
            </w:r>
          </w:p>
        </w:tc>
        <w:tc>
          <w:tcPr>
            <w:tcW w:w="284" w:type="dxa"/>
            <w:gridSpan w:val="2"/>
            <w:tcBorders>
              <w:top w:val="nil"/>
              <w:left w:val="nil"/>
              <w:bottom w:val="nil"/>
              <w:right w:val="nil"/>
            </w:tcBorders>
            <w:shd w:val="clear" w:color="auto" w:fill="auto"/>
            <w:noWrap/>
            <w:vAlign w:val="bottom"/>
          </w:tcPr>
          <w:p w14:paraId="44121729" w14:textId="77777777" w:rsidR="00844413" w:rsidRPr="00C65514" w:rsidRDefault="00844413" w:rsidP="00844413">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050F5D8F"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074" w:type="dxa"/>
            <w:gridSpan w:val="2"/>
            <w:tcBorders>
              <w:top w:val="nil"/>
              <w:left w:val="nil"/>
              <w:bottom w:val="nil"/>
              <w:right w:val="nil"/>
            </w:tcBorders>
            <w:shd w:val="clear" w:color="auto" w:fill="auto"/>
            <w:noWrap/>
            <w:vAlign w:val="bottom"/>
          </w:tcPr>
          <w:p w14:paraId="3984EC60"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101" w:type="dxa"/>
            <w:gridSpan w:val="2"/>
            <w:tcBorders>
              <w:top w:val="nil"/>
              <w:left w:val="nil"/>
              <w:bottom w:val="nil"/>
              <w:right w:val="nil"/>
            </w:tcBorders>
            <w:shd w:val="clear" w:color="auto" w:fill="auto"/>
            <w:noWrap/>
            <w:vAlign w:val="bottom"/>
            <w:hideMark/>
          </w:tcPr>
          <w:p w14:paraId="3B6CE5E8"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166 </w:t>
            </w:r>
          </w:p>
        </w:tc>
      </w:tr>
      <w:tr w:rsidR="00844413" w:rsidRPr="00C65514" w14:paraId="5E553BCF"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hideMark/>
          </w:tcPr>
          <w:p w14:paraId="76821CFF"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Toi Uru Kahikatea short-term relief</w:t>
            </w:r>
          </w:p>
        </w:tc>
        <w:tc>
          <w:tcPr>
            <w:tcW w:w="284" w:type="dxa"/>
            <w:gridSpan w:val="2"/>
            <w:tcBorders>
              <w:top w:val="nil"/>
              <w:left w:val="nil"/>
              <w:bottom w:val="nil"/>
              <w:right w:val="nil"/>
            </w:tcBorders>
            <w:shd w:val="clear" w:color="auto" w:fill="auto"/>
            <w:noWrap/>
            <w:vAlign w:val="bottom"/>
          </w:tcPr>
          <w:p w14:paraId="789F6C47" w14:textId="77777777" w:rsidR="00844413" w:rsidRPr="00C65514" w:rsidRDefault="00844413" w:rsidP="00844413">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1709D38F"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074" w:type="dxa"/>
            <w:gridSpan w:val="2"/>
            <w:tcBorders>
              <w:top w:val="nil"/>
              <w:left w:val="nil"/>
              <w:bottom w:val="nil"/>
              <w:right w:val="nil"/>
            </w:tcBorders>
            <w:shd w:val="clear" w:color="auto" w:fill="auto"/>
            <w:noWrap/>
            <w:vAlign w:val="bottom"/>
          </w:tcPr>
          <w:p w14:paraId="6F05E0D9"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101" w:type="dxa"/>
            <w:gridSpan w:val="2"/>
            <w:tcBorders>
              <w:top w:val="nil"/>
              <w:left w:val="nil"/>
              <w:bottom w:val="nil"/>
              <w:right w:val="nil"/>
            </w:tcBorders>
            <w:shd w:val="clear" w:color="auto" w:fill="auto"/>
            <w:noWrap/>
            <w:vAlign w:val="bottom"/>
            <w:hideMark/>
          </w:tcPr>
          <w:p w14:paraId="4F8FE51C"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164 </w:t>
            </w:r>
          </w:p>
        </w:tc>
      </w:tr>
      <w:tr w:rsidR="00844413" w:rsidRPr="00C65514" w14:paraId="08FE4B04"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hideMark/>
          </w:tcPr>
          <w:p w14:paraId="06E46FD6"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Grants and special opportunities—Arts Continuity Grants</w:t>
            </w:r>
          </w:p>
        </w:tc>
        <w:tc>
          <w:tcPr>
            <w:tcW w:w="284" w:type="dxa"/>
            <w:gridSpan w:val="2"/>
            <w:tcBorders>
              <w:top w:val="nil"/>
              <w:left w:val="nil"/>
              <w:bottom w:val="nil"/>
              <w:right w:val="nil"/>
            </w:tcBorders>
            <w:shd w:val="clear" w:color="auto" w:fill="auto"/>
            <w:noWrap/>
            <w:vAlign w:val="bottom"/>
          </w:tcPr>
          <w:p w14:paraId="04A30CFC" w14:textId="77777777" w:rsidR="00844413" w:rsidRPr="00C65514" w:rsidRDefault="00844413" w:rsidP="00844413">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7E35C169"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074" w:type="dxa"/>
            <w:gridSpan w:val="2"/>
            <w:tcBorders>
              <w:top w:val="nil"/>
              <w:left w:val="nil"/>
              <w:bottom w:val="nil"/>
              <w:right w:val="nil"/>
            </w:tcBorders>
            <w:shd w:val="clear" w:color="auto" w:fill="auto"/>
            <w:noWrap/>
            <w:vAlign w:val="bottom"/>
          </w:tcPr>
          <w:p w14:paraId="6F49DD3E"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101" w:type="dxa"/>
            <w:gridSpan w:val="2"/>
            <w:tcBorders>
              <w:top w:val="nil"/>
              <w:left w:val="nil"/>
              <w:bottom w:val="nil"/>
              <w:right w:val="nil"/>
            </w:tcBorders>
            <w:shd w:val="clear" w:color="auto" w:fill="auto"/>
            <w:noWrap/>
            <w:vAlign w:val="bottom"/>
            <w:hideMark/>
          </w:tcPr>
          <w:p w14:paraId="7FB9765A"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4,040 </w:t>
            </w:r>
          </w:p>
        </w:tc>
      </w:tr>
      <w:tr w:rsidR="00844413" w:rsidRPr="00C65514" w14:paraId="1339EADF"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hideMark/>
          </w:tcPr>
          <w:p w14:paraId="1E9096B9"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Initiatives and pilots—Emergency Relief Grants</w:t>
            </w:r>
          </w:p>
        </w:tc>
        <w:tc>
          <w:tcPr>
            <w:tcW w:w="284" w:type="dxa"/>
            <w:gridSpan w:val="2"/>
            <w:tcBorders>
              <w:top w:val="nil"/>
              <w:left w:val="nil"/>
              <w:bottom w:val="nil"/>
              <w:right w:val="nil"/>
            </w:tcBorders>
            <w:shd w:val="clear" w:color="auto" w:fill="auto"/>
            <w:noWrap/>
            <w:vAlign w:val="bottom"/>
          </w:tcPr>
          <w:p w14:paraId="2BF2E883" w14:textId="77777777" w:rsidR="00844413" w:rsidRPr="00C65514" w:rsidRDefault="00844413" w:rsidP="00844413">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20CEB100"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074" w:type="dxa"/>
            <w:gridSpan w:val="2"/>
            <w:tcBorders>
              <w:top w:val="nil"/>
              <w:left w:val="nil"/>
              <w:bottom w:val="nil"/>
              <w:right w:val="nil"/>
            </w:tcBorders>
            <w:shd w:val="clear" w:color="auto" w:fill="auto"/>
            <w:noWrap/>
            <w:vAlign w:val="bottom"/>
          </w:tcPr>
          <w:p w14:paraId="34690473"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101" w:type="dxa"/>
            <w:gridSpan w:val="2"/>
            <w:tcBorders>
              <w:top w:val="nil"/>
              <w:left w:val="nil"/>
              <w:bottom w:val="nil"/>
              <w:right w:val="nil"/>
            </w:tcBorders>
            <w:shd w:val="clear" w:color="auto" w:fill="auto"/>
            <w:noWrap/>
            <w:vAlign w:val="bottom"/>
            <w:hideMark/>
          </w:tcPr>
          <w:p w14:paraId="3BDC7323"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30 </w:t>
            </w:r>
          </w:p>
        </w:tc>
      </w:tr>
      <w:tr w:rsidR="00844413" w:rsidRPr="00C65514" w14:paraId="7820946F"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hideMark/>
          </w:tcPr>
          <w:p w14:paraId="2FF428BB" w14:textId="4B6A8D99"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COVID-19 recovery response*</w:t>
            </w:r>
          </w:p>
        </w:tc>
        <w:tc>
          <w:tcPr>
            <w:tcW w:w="284" w:type="dxa"/>
            <w:gridSpan w:val="2"/>
            <w:tcBorders>
              <w:top w:val="nil"/>
              <w:left w:val="nil"/>
              <w:bottom w:val="nil"/>
              <w:right w:val="nil"/>
            </w:tcBorders>
            <w:shd w:val="clear" w:color="auto" w:fill="auto"/>
            <w:noWrap/>
            <w:vAlign w:val="bottom"/>
          </w:tcPr>
          <w:p w14:paraId="44CB5EDB" w14:textId="77777777" w:rsidR="00844413" w:rsidRPr="00C65514" w:rsidRDefault="00844413" w:rsidP="00844413">
            <w:pPr>
              <w:spacing w:before="0" w:after="0"/>
              <w:jc w:val="right"/>
              <w:rPr>
                <w:rFonts w:ascii="Calibri Light" w:hAnsi="Calibri Light" w:cs="Calibri Light"/>
                <w:b/>
                <w:bCs/>
                <w:sz w:val="20"/>
                <w:szCs w:val="20"/>
              </w:rPr>
            </w:pPr>
          </w:p>
        </w:tc>
        <w:tc>
          <w:tcPr>
            <w:tcW w:w="1053" w:type="dxa"/>
            <w:gridSpan w:val="2"/>
            <w:tcBorders>
              <w:top w:val="nil"/>
              <w:left w:val="nil"/>
              <w:bottom w:val="nil"/>
              <w:right w:val="nil"/>
            </w:tcBorders>
            <w:shd w:val="clear" w:color="auto" w:fill="auto"/>
            <w:noWrap/>
            <w:vAlign w:val="bottom"/>
          </w:tcPr>
          <w:p w14:paraId="4902D7FE" w14:textId="77777777" w:rsidR="00844413" w:rsidRPr="00C65514" w:rsidRDefault="00844413" w:rsidP="00844413">
            <w:pPr>
              <w:spacing w:before="0" w:after="0"/>
              <w:jc w:val="right"/>
              <w:rPr>
                <w:rFonts w:ascii="Calibri Light" w:hAnsi="Calibri Light" w:cs="Calibri Light"/>
                <w:sz w:val="20"/>
                <w:szCs w:val="20"/>
              </w:rPr>
            </w:pPr>
          </w:p>
        </w:tc>
        <w:tc>
          <w:tcPr>
            <w:tcW w:w="1074" w:type="dxa"/>
            <w:gridSpan w:val="2"/>
            <w:tcBorders>
              <w:top w:val="nil"/>
              <w:left w:val="nil"/>
              <w:bottom w:val="nil"/>
              <w:right w:val="nil"/>
            </w:tcBorders>
            <w:shd w:val="clear" w:color="auto" w:fill="auto"/>
            <w:noWrap/>
            <w:vAlign w:val="bottom"/>
          </w:tcPr>
          <w:p w14:paraId="0D24FC59" w14:textId="77777777" w:rsidR="00844413" w:rsidRPr="00C65514" w:rsidRDefault="00844413" w:rsidP="00844413">
            <w:pPr>
              <w:spacing w:before="0" w:after="0"/>
              <w:jc w:val="right"/>
              <w:rPr>
                <w:rFonts w:ascii="Calibri Light" w:hAnsi="Calibri Light" w:cs="Calibri Light"/>
                <w:sz w:val="20"/>
                <w:szCs w:val="20"/>
              </w:rPr>
            </w:pPr>
          </w:p>
        </w:tc>
        <w:tc>
          <w:tcPr>
            <w:tcW w:w="1101" w:type="dxa"/>
            <w:gridSpan w:val="2"/>
            <w:tcBorders>
              <w:top w:val="nil"/>
              <w:left w:val="nil"/>
              <w:bottom w:val="nil"/>
              <w:right w:val="nil"/>
            </w:tcBorders>
            <w:shd w:val="clear" w:color="auto" w:fill="auto"/>
            <w:noWrap/>
            <w:vAlign w:val="bottom"/>
            <w:hideMark/>
          </w:tcPr>
          <w:p w14:paraId="5EF1AA56"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1CE724A2"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hideMark/>
          </w:tcPr>
          <w:p w14:paraId="14EB5572" w14:textId="51C7048B" w:rsidR="00844413" w:rsidRPr="00325AE1" w:rsidRDefault="00844413" w:rsidP="00844413">
            <w:pPr>
              <w:spacing w:before="0" w:after="0"/>
              <w:rPr>
                <w:rFonts w:ascii="Calibri Light" w:hAnsi="Calibri Light" w:cs="Calibri Light"/>
                <w:sz w:val="20"/>
                <w:szCs w:val="20"/>
                <w:lang w:val="es-AR"/>
              </w:rPr>
            </w:pPr>
            <w:r w:rsidRPr="00325AE1">
              <w:rPr>
                <w:rFonts w:ascii="Calibri Light" w:hAnsi="Calibri Light" w:cs="Calibri Light"/>
                <w:sz w:val="20"/>
                <w:szCs w:val="20"/>
                <w:lang w:val="es-AR"/>
              </w:rPr>
              <w:t>Toi Tōtara Haemata—Resilience Fund**</w:t>
            </w:r>
          </w:p>
        </w:tc>
        <w:tc>
          <w:tcPr>
            <w:tcW w:w="284" w:type="dxa"/>
            <w:gridSpan w:val="2"/>
            <w:tcBorders>
              <w:top w:val="nil"/>
              <w:left w:val="nil"/>
              <w:bottom w:val="nil"/>
              <w:right w:val="nil"/>
            </w:tcBorders>
            <w:shd w:val="clear" w:color="auto" w:fill="auto"/>
            <w:noWrap/>
            <w:vAlign w:val="bottom"/>
          </w:tcPr>
          <w:p w14:paraId="2339B847" w14:textId="77777777" w:rsidR="00844413" w:rsidRPr="00325AE1" w:rsidRDefault="00844413" w:rsidP="00844413">
            <w:pPr>
              <w:spacing w:before="0" w:after="0"/>
              <w:jc w:val="right"/>
              <w:rPr>
                <w:rFonts w:ascii="Calibri Light" w:hAnsi="Calibri Light" w:cs="Calibri Light"/>
                <w:sz w:val="20"/>
                <w:szCs w:val="20"/>
                <w:lang w:val="es-AR"/>
              </w:rPr>
            </w:pPr>
          </w:p>
        </w:tc>
        <w:tc>
          <w:tcPr>
            <w:tcW w:w="1053" w:type="dxa"/>
            <w:gridSpan w:val="2"/>
            <w:tcBorders>
              <w:top w:val="nil"/>
              <w:left w:val="nil"/>
              <w:bottom w:val="nil"/>
              <w:right w:val="nil"/>
            </w:tcBorders>
            <w:shd w:val="clear" w:color="auto" w:fill="auto"/>
            <w:noWrap/>
            <w:vAlign w:val="bottom"/>
          </w:tcPr>
          <w:p w14:paraId="785F48AB"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813</w:t>
            </w:r>
          </w:p>
        </w:tc>
        <w:tc>
          <w:tcPr>
            <w:tcW w:w="1074" w:type="dxa"/>
            <w:gridSpan w:val="2"/>
            <w:tcBorders>
              <w:top w:val="nil"/>
              <w:left w:val="nil"/>
              <w:bottom w:val="nil"/>
              <w:right w:val="nil"/>
            </w:tcBorders>
            <w:shd w:val="clear" w:color="auto" w:fill="auto"/>
            <w:noWrap/>
            <w:vAlign w:val="bottom"/>
          </w:tcPr>
          <w:p w14:paraId="7A73AFE5"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101" w:type="dxa"/>
            <w:gridSpan w:val="2"/>
            <w:tcBorders>
              <w:top w:val="nil"/>
              <w:left w:val="nil"/>
              <w:bottom w:val="nil"/>
              <w:right w:val="nil"/>
            </w:tcBorders>
            <w:shd w:val="clear" w:color="auto" w:fill="auto"/>
            <w:noWrap/>
            <w:vAlign w:val="bottom"/>
            <w:hideMark/>
          </w:tcPr>
          <w:p w14:paraId="432FD40F"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734 </w:t>
            </w:r>
          </w:p>
        </w:tc>
      </w:tr>
      <w:tr w:rsidR="00844413" w:rsidRPr="00C65514" w14:paraId="1394939D"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hideMark/>
          </w:tcPr>
          <w:p w14:paraId="6A7524E1" w14:textId="5B0619CB"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Toi Uru Kahikatea—Resilience Fund**</w:t>
            </w:r>
          </w:p>
        </w:tc>
        <w:tc>
          <w:tcPr>
            <w:tcW w:w="284" w:type="dxa"/>
            <w:gridSpan w:val="2"/>
            <w:tcBorders>
              <w:top w:val="nil"/>
              <w:left w:val="nil"/>
              <w:bottom w:val="nil"/>
              <w:right w:val="nil"/>
            </w:tcBorders>
            <w:shd w:val="clear" w:color="auto" w:fill="auto"/>
            <w:noWrap/>
            <w:vAlign w:val="bottom"/>
          </w:tcPr>
          <w:p w14:paraId="2B14B743" w14:textId="77777777" w:rsidR="00844413" w:rsidRPr="00C65514" w:rsidRDefault="00844413" w:rsidP="00844413">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54C751EA"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503</w:t>
            </w:r>
          </w:p>
        </w:tc>
        <w:tc>
          <w:tcPr>
            <w:tcW w:w="1074" w:type="dxa"/>
            <w:gridSpan w:val="2"/>
            <w:tcBorders>
              <w:top w:val="nil"/>
              <w:left w:val="nil"/>
              <w:bottom w:val="nil"/>
              <w:right w:val="nil"/>
            </w:tcBorders>
            <w:shd w:val="clear" w:color="auto" w:fill="auto"/>
            <w:noWrap/>
            <w:vAlign w:val="bottom"/>
          </w:tcPr>
          <w:p w14:paraId="7D9E7045"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101" w:type="dxa"/>
            <w:gridSpan w:val="2"/>
            <w:tcBorders>
              <w:top w:val="nil"/>
              <w:left w:val="nil"/>
              <w:bottom w:val="nil"/>
              <w:right w:val="nil"/>
            </w:tcBorders>
            <w:shd w:val="clear" w:color="auto" w:fill="auto"/>
            <w:noWrap/>
            <w:vAlign w:val="bottom"/>
            <w:hideMark/>
          </w:tcPr>
          <w:p w14:paraId="42460758"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293 </w:t>
            </w:r>
          </w:p>
        </w:tc>
      </w:tr>
      <w:tr w:rsidR="00844413" w:rsidRPr="00C65514" w14:paraId="607F9DDC"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hideMark/>
          </w:tcPr>
          <w:p w14:paraId="45EF9CF1"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Creative Communities Scheme</w:t>
            </w:r>
          </w:p>
        </w:tc>
        <w:tc>
          <w:tcPr>
            <w:tcW w:w="284" w:type="dxa"/>
            <w:gridSpan w:val="2"/>
            <w:tcBorders>
              <w:top w:val="nil"/>
              <w:left w:val="nil"/>
              <w:bottom w:val="nil"/>
              <w:right w:val="nil"/>
            </w:tcBorders>
            <w:shd w:val="clear" w:color="auto" w:fill="auto"/>
            <w:noWrap/>
            <w:vAlign w:val="bottom"/>
          </w:tcPr>
          <w:p w14:paraId="14649827" w14:textId="77777777" w:rsidR="00844413" w:rsidRPr="00C65514" w:rsidRDefault="00844413" w:rsidP="00844413">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722DD865"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1,000</w:t>
            </w:r>
          </w:p>
        </w:tc>
        <w:tc>
          <w:tcPr>
            <w:tcW w:w="1074" w:type="dxa"/>
            <w:gridSpan w:val="2"/>
            <w:tcBorders>
              <w:top w:val="nil"/>
              <w:left w:val="nil"/>
              <w:bottom w:val="nil"/>
              <w:right w:val="nil"/>
            </w:tcBorders>
            <w:shd w:val="clear" w:color="auto" w:fill="auto"/>
            <w:noWrap/>
            <w:vAlign w:val="bottom"/>
          </w:tcPr>
          <w:p w14:paraId="63D39ECA"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101" w:type="dxa"/>
            <w:gridSpan w:val="2"/>
            <w:tcBorders>
              <w:top w:val="nil"/>
              <w:left w:val="nil"/>
              <w:bottom w:val="nil"/>
              <w:right w:val="nil"/>
            </w:tcBorders>
            <w:shd w:val="clear" w:color="auto" w:fill="auto"/>
            <w:noWrap/>
            <w:vAlign w:val="bottom"/>
            <w:hideMark/>
          </w:tcPr>
          <w:p w14:paraId="487F8E37"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1,764 </w:t>
            </w:r>
          </w:p>
        </w:tc>
      </w:tr>
      <w:tr w:rsidR="00844413" w:rsidRPr="00C65514" w14:paraId="135BC0DB"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hideMark/>
          </w:tcPr>
          <w:p w14:paraId="1AD7DE83"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Grants and special opportunities—Arts Grants</w:t>
            </w:r>
          </w:p>
        </w:tc>
        <w:tc>
          <w:tcPr>
            <w:tcW w:w="284" w:type="dxa"/>
            <w:gridSpan w:val="2"/>
            <w:tcBorders>
              <w:top w:val="nil"/>
              <w:left w:val="nil"/>
              <w:bottom w:val="nil"/>
              <w:right w:val="nil"/>
            </w:tcBorders>
            <w:shd w:val="clear" w:color="auto" w:fill="auto"/>
            <w:noWrap/>
            <w:vAlign w:val="bottom"/>
          </w:tcPr>
          <w:p w14:paraId="667FF60B" w14:textId="77777777" w:rsidR="00844413" w:rsidRPr="00C65514" w:rsidRDefault="00844413" w:rsidP="00844413">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560EF583"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3,400</w:t>
            </w:r>
          </w:p>
        </w:tc>
        <w:tc>
          <w:tcPr>
            <w:tcW w:w="1074" w:type="dxa"/>
            <w:gridSpan w:val="2"/>
            <w:tcBorders>
              <w:top w:val="nil"/>
              <w:left w:val="nil"/>
              <w:bottom w:val="nil"/>
              <w:right w:val="nil"/>
            </w:tcBorders>
            <w:shd w:val="clear" w:color="auto" w:fill="auto"/>
            <w:noWrap/>
            <w:vAlign w:val="bottom"/>
          </w:tcPr>
          <w:p w14:paraId="16ED838D"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101" w:type="dxa"/>
            <w:gridSpan w:val="2"/>
            <w:tcBorders>
              <w:top w:val="nil"/>
              <w:left w:val="nil"/>
              <w:bottom w:val="nil"/>
              <w:right w:val="nil"/>
            </w:tcBorders>
            <w:shd w:val="clear" w:color="auto" w:fill="auto"/>
            <w:noWrap/>
            <w:vAlign w:val="bottom"/>
            <w:hideMark/>
          </w:tcPr>
          <w:p w14:paraId="30DC6D59"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10,127 </w:t>
            </w:r>
          </w:p>
        </w:tc>
      </w:tr>
      <w:tr w:rsidR="00844413" w:rsidRPr="00C65514" w14:paraId="4760864A" w14:textId="77777777">
        <w:tblPrEx>
          <w:tblCellMar>
            <w:left w:w="108" w:type="dxa"/>
            <w:right w:w="108" w:type="dxa"/>
          </w:tblCellMar>
        </w:tblPrEx>
        <w:trPr>
          <w:trHeight w:val="600"/>
        </w:trPr>
        <w:tc>
          <w:tcPr>
            <w:tcW w:w="5812" w:type="dxa"/>
            <w:tcBorders>
              <w:top w:val="nil"/>
              <w:left w:val="nil"/>
              <w:bottom w:val="nil"/>
              <w:right w:val="nil"/>
            </w:tcBorders>
            <w:shd w:val="clear" w:color="auto" w:fill="auto"/>
            <w:vAlign w:val="bottom"/>
            <w:hideMark/>
          </w:tcPr>
          <w:p w14:paraId="42025D03"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Grants and special opportunities—Mātauranga Māori Te Awe Kōtuku (Toi Ake Fund)</w:t>
            </w:r>
          </w:p>
        </w:tc>
        <w:tc>
          <w:tcPr>
            <w:tcW w:w="284" w:type="dxa"/>
            <w:gridSpan w:val="2"/>
            <w:tcBorders>
              <w:top w:val="nil"/>
              <w:left w:val="nil"/>
              <w:right w:val="nil"/>
            </w:tcBorders>
            <w:shd w:val="clear" w:color="auto" w:fill="auto"/>
            <w:noWrap/>
            <w:vAlign w:val="bottom"/>
          </w:tcPr>
          <w:p w14:paraId="6FB7128E" w14:textId="77777777" w:rsidR="00844413" w:rsidRPr="00C65514" w:rsidRDefault="00844413" w:rsidP="00844413">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5D4FC2F3"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980</w:t>
            </w:r>
          </w:p>
        </w:tc>
        <w:tc>
          <w:tcPr>
            <w:tcW w:w="1074" w:type="dxa"/>
            <w:gridSpan w:val="2"/>
            <w:tcBorders>
              <w:top w:val="nil"/>
              <w:left w:val="nil"/>
              <w:bottom w:val="nil"/>
              <w:right w:val="nil"/>
            </w:tcBorders>
            <w:shd w:val="clear" w:color="auto" w:fill="auto"/>
            <w:noWrap/>
            <w:vAlign w:val="bottom"/>
          </w:tcPr>
          <w:p w14:paraId="57F6DDBC"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470</w:t>
            </w:r>
          </w:p>
        </w:tc>
        <w:tc>
          <w:tcPr>
            <w:tcW w:w="1101" w:type="dxa"/>
            <w:gridSpan w:val="2"/>
            <w:tcBorders>
              <w:top w:val="nil"/>
              <w:left w:val="nil"/>
              <w:bottom w:val="nil"/>
              <w:right w:val="nil"/>
            </w:tcBorders>
            <w:shd w:val="clear" w:color="auto" w:fill="auto"/>
            <w:noWrap/>
            <w:vAlign w:val="bottom"/>
            <w:hideMark/>
          </w:tcPr>
          <w:p w14:paraId="34A55FFF"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470 </w:t>
            </w:r>
          </w:p>
        </w:tc>
      </w:tr>
      <w:tr w:rsidR="00844413" w:rsidRPr="00C65514" w14:paraId="543273F9"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vAlign w:val="bottom"/>
            <w:hideMark/>
          </w:tcPr>
          <w:p w14:paraId="5D0C97C1"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Initiatives and pilots—Pasifika Festivals Fund</w:t>
            </w:r>
          </w:p>
        </w:tc>
        <w:tc>
          <w:tcPr>
            <w:tcW w:w="284" w:type="dxa"/>
            <w:gridSpan w:val="2"/>
            <w:tcBorders>
              <w:top w:val="nil"/>
              <w:left w:val="nil"/>
              <w:bottom w:val="nil"/>
              <w:right w:val="nil"/>
            </w:tcBorders>
            <w:shd w:val="clear" w:color="auto" w:fill="auto"/>
            <w:noWrap/>
            <w:vAlign w:val="bottom"/>
          </w:tcPr>
          <w:p w14:paraId="47269CE8" w14:textId="77777777" w:rsidR="00844413" w:rsidRPr="00C65514" w:rsidRDefault="00844413" w:rsidP="00844413">
            <w:pPr>
              <w:spacing w:before="0" w:after="0"/>
              <w:jc w:val="right"/>
              <w:rPr>
                <w:rFonts w:ascii="Calibri Light" w:hAnsi="Calibri Light" w:cs="Calibri Light"/>
                <w:sz w:val="20"/>
                <w:szCs w:val="20"/>
              </w:rPr>
            </w:pPr>
          </w:p>
        </w:tc>
        <w:tc>
          <w:tcPr>
            <w:tcW w:w="1053" w:type="dxa"/>
            <w:gridSpan w:val="2"/>
            <w:tcBorders>
              <w:top w:val="nil"/>
              <w:left w:val="nil"/>
              <w:bottom w:val="nil"/>
              <w:right w:val="nil"/>
            </w:tcBorders>
            <w:shd w:val="clear" w:color="auto" w:fill="auto"/>
            <w:noWrap/>
            <w:vAlign w:val="bottom"/>
          </w:tcPr>
          <w:p w14:paraId="2F5E494C"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3,772</w:t>
            </w:r>
          </w:p>
        </w:tc>
        <w:tc>
          <w:tcPr>
            <w:tcW w:w="1074" w:type="dxa"/>
            <w:gridSpan w:val="2"/>
            <w:tcBorders>
              <w:top w:val="nil"/>
              <w:left w:val="nil"/>
              <w:bottom w:val="nil"/>
              <w:right w:val="nil"/>
            </w:tcBorders>
            <w:shd w:val="clear" w:color="auto" w:fill="auto"/>
            <w:noWrap/>
            <w:vAlign w:val="bottom"/>
          </w:tcPr>
          <w:p w14:paraId="4F2EBA5B"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3,800</w:t>
            </w:r>
          </w:p>
        </w:tc>
        <w:tc>
          <w:tcPr>
            <w:tcW w:w="1101" w:type="dxa"/>
            <w:gridSpan w:val="2"/>
            <w:tcBorders>
              <w:top w:val="nil"/>
              <w:left w:val="nil"/>
              <w:bottom w:val="nil"/>
              <w:right w:val="nil"/>
            </w:tcBorders>
            <w:shd w:val="clear" w:color="auto" w:fill="auto"/>
            <w:noWrap/>
            <w:vAlign w:val="bottom"/>
            <w:hideMark/>
          </w:tcPr>
          <w:p w14:paraId="4EB0156A"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2,339 </w:t>
            </w:r>
          </w:p>
        </w:tc>
      </w:tr>
      <w:tr w:rsidR="00844413" w:rsidRPr="00C65514" w14:paraId="6E4E2495" w14:textId="77777777">
        <w:tblPrEx>
          <w:tblCellMar>
            <w:left w:w="108" w:type="dxa"/>
            <w:right w:w="108" w:type="dxa"/>
          </w:tblCellMar>
        </w:tblPrEx>
        <w:trPr>
          <w:trHeight w:val="300"/>
        </w:trPr>
        <w:tc>
          <w:tcPr>
            <w:tcW w:w="5812" w:type="dxa"/>
            <w:tcBorders>
              <w:top w:val="nil"/>
              <w:left w:val="nil"/>
              <w:bottom w:val="nil"/>
              <w:right w:val="nil"/>
            </w:tcBorders>
            <w:shd w:val="clear" w:color="auto" w:fill="auto"/>
            <w:noWrap/>
            <w:vAlign w:val="bottom"/>
            <w:hideMark/>
          </w:tcPr>
          <w:p w14:paraId="2E9809F3" w14:textId="77777777" w:rsidR="00844413" w:rsidRPr="00C65514" w:rsidRDefault="00844413" w:rsidP="00844413">
            <w:pPr>
              <w:spacing w:before="0" w:after="0"/>
              <w:jc w:val="right"/>
              <w:rPr>
                <w:rFonts w:ascii="Calibri Light" w:hAnsi="Calibri Light" w:cs="Calibri Light"/>
                <w:sz w:val="20"/>
                <w:szCs w:val="20"/>
              </w:rPr>
            </w:pPr>
          </w:p>
        </w:tc>
        <w:tc>
          <w:tcPr>
            <w:tcW w:w="284" w:type="dxa"/>
            <w:gridSpan w:val="2"/>
            <w:tcBorders>
              <w:left w:val="nil"/>
              <w:right w:val="nil"/>
            </w:tcBorders>
            <w:shd w:val="clear" w:color="auto" w:fill="auto"/>
            <w:noWrap/>
            <w:vAlign w:val="bottom"/>
          </w:tcPr>
          <w:p w14:paraId="19C277BC" w14:textId="77777777" w:rsidR="00844413" w:rsidRPr="00C65514" w:rsidRDefault="00844413" w:rsidP="00844413">
            <w:pPr>
              <w:spacing w:before="0" w:after="0"/>
              <w:jc w:val="right"/>
              <w:rPr>
                <w:rFonts w:ascii="Calibri Light" w:hAnsi="Calibri Light" w:cs="Calibri Light"/>
                <w:b/>
                <w:bCs/>
                <w:sz w:val="20"/>
                <w:szCs w:val="20"/>
              </w:rPr>
            </w:pPr>
          </w:p>
        </w:tc>
        <w:tc>
          <w:tcPr>
            <w:tcW w:w="1053" w:type="dxa"/>
            <w:gridSpan w:val="2"/>
            <w:tcBorders>
              <w:top w:val="single" w:sz="4" w:space="0" w:color="auto"/>
              <w:left w:val="nil"/>
              <w:bottom w:val="single" w:sz="4" w:space="0" w:color="auto"/>
              <w:right w:val="nil"/>
            </w:tcBorders>
            <w:shd w:val="clear" w:color="auto" w:fill="auto"/>
            <w:noWrap/>
            <w:vAlign w:val="bottom"/>
          </w:tcPr>
          <w:p w14:paraId="54783393"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66,929</w:t>
            </w:r>
          </w:p>
        </w:tc>
        <w:tc>
          <w:tcPr>
            <w:tcW w:w="1074" w:type="dxa"/>
            <w:gridSpan w:val="2"/>
            <w:tcBorders>
              <w:top w:val="single" w:sz="4" w:space="0" w:color="auto"/>
              <w:left w:val="nil"/>
              <w:bottom w:val="single" w:sz="4" w:space="0" w:color="auto"/>
              <w:right w:val="nil"/>
            </w:tcBorders>
            <w:shd w:val="clear" w:color="auto" w:fill="auto"/>
            <w:noWrap/>
            <w:vAlign w:val="bottom"/>
          </w:tcPr>
          <w:p w14:paraId="225F64CC"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55,202</w:t>
            </w:r>
          </w:p>
        </w:tc>
        <w:tc>
          <w:tcPr>
            <w:tcW w:w="1101" w:type="dxa"/>
            <w:gridSpan w:val="2"/>
            <w:tcBorders>
              <w:top w:val="single" w:sz="4" w:space="0" w:color="auto"/>
              <w:left w:val="nil"/>
              <w:bottom w:val="single" w:sz="4" w:space="0" w:color="auto"/>
              <w:right w:val="nil"/>
            </w:tcBorders>
            <w:shd w:val="clear" w:color="auto" w:fill="auto"/>
            <w:noWrap/>
            <w:vAlign w:val="bottom"/>
            <w:hideMark/>
          </w:tcPr>
          <w:p w14:paraId="40AAAA25"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65,985 </w:t>
            </w:r>
          </w:p>
        </w:tc>
      </w:tr>
    </w:tbl>
    <w:p w14:paraId="46DE4B7C" w14:textId="77777777" w:rsidR="00844413" w:rsidRPr="00C65514" w:rsidRDefault="00844413" w:rsidP="00844413">
      <w:pPr>
        <w:rPr>
          <w:rFonts w:ascii="Calibri Light" w:hAnsi="Calibri Light" w:cs="Calibri Light"/>
        </w:rPr>
      </w:pPr>
      <w:r w:rsidRPr="00C65514">
        <w:rPr>
          <w:rFonts w:ascii="Calibri Light" w:hAnsi="Calibri Light" w:cs="Calibri Light"/>
        </w:rPr>
        <w:br w:type="page"/>
      </w:r>
    </w:p>
    <w:tbl>
      <w:tblPr>
        <w:tblW w:w="9324" w:type="dxa"/>
        <w:tblLayout w:type="fixed"/>
        <w:tblLook w:val="04A0" w:firstRow="1" w:lastRow="0" w:firstColumn="1" w:lastColumn="0" w:noHBand="0" w:noVBand="1"/>
      </w:tblPr>
      <w:tblGrid>
        <w:gridCol w:w="5812"/>
        <w:gridCol w:w="284"/>
        <w:gridCol w:w="1053"/>
        <w:gridCol w:w="1074"/>
        <w:gridCol w:w="1101"/>
      </w:tblGrid>
      <w:tr w:rsidR="00844413" w:rsidRPr="00C65514" w14:paraId="27776872" w14:textId="77777777">
        <w:trPr>
          <w:trHeight w:val="300"/>
        </w:trPr>
        <w:tc>
          <w:tcPr>
            <w:tcW w:w="5812" w:type="dxa"/>
            <w:tcBorders>
              <w:top w:val="nil"/>
              <w:left w:val="nil"/>
              <w:bottom w:val="nil"/>
              <w:right w:val="nil"/>
            </w:tcBorders>
            <w:shd w:val="clear" w:color="auto" w:fill="auto"/>
            <w:noWrap/>
            <w:vAlign w:val="bottom"/>
            <w:hideMark/>
          </w:tcPr>
          <w:p w14:paraId="5902A87D" w14:textId="77777777" w:rsidR="00844413" w:rsidRPr="00C65514" w:rsidRDefault="00844413" w:rsidP="00844413">
            <w:pPr>
              <w:spacing w:before="0" w:after="0"/>
              <w:rPr>
                <w:rFonts w:ascii="Calibri Light" w:hAnsi="Calibri Light" w:cs="Calibri Light"/>
                <w:b/>
                <w:bCs/>
                <w:sz w:val="20"/>
                <w:szCs w:val="20"/>
              </w:rPr>
            </w:pPr>
          </w:p>
          <w:p w14:paraId="5606B872"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DEVELOPING THE ARTS</w:t>
            </w:r>
          </w:p>
        </w:tc>
        <w:tc>
          <w:tcPr>
            <w:tcW w:w="284" w:type="dxa"/>
            <w:tcBorders>
              <w:top w:val="nil"/>
              <w:left w:val="nil"/>
              <w:bottom w:val="nil"/>
              <w:right w:val="nil"/>
            </w:tcBorders>
            <w:shd w:val="clear" w:color="auto" w:fill="auto"/>
            <w:noWrap/>
            <w:vAlign w:val="bottom"/>
          </w:tcPr>
          <w:p w14:paraId="5ADEE2FA" w14:textId="77777777" w:rsidR="00844413" w:rsidRPr="00C65514" w:rsidRDefault="00844413" w:rsidP="00844413">
            <w:pPr>
              <w:spacing w:before="0" w:after="0"/>
              <w:jc w:val="right"/>
              <w:rPr>
                <w:rFonts w:ascii="Calibri Light" w:hAnsi="Calibri Light" w:cs="Calibri Light"/>
                <w:b/>
                <w:bCs/>
                <w:sz w:val="20"/>
                <w:szCs w:val="20"/>
              </w:rPr>
            </w:pPr>
          </w:p>
        </w:tc>
        <w:tc>
          <w:tcPr>
            <w:tcW w:w="1053" w:type="dxa"/>
            <w:tcBorders>
              <w:top w:val="nil"/>
              <w:left w:val="nil"/>
              <w:bottom w:val="nil"/>
              <w:right w:val="nil"/>
            </w:tcBorders>
            <w:shd w:val="clear" w:color="auto" w:fill="auto"/>
            <w:noWrap/>
            <w:vAlign w:val="bottom"/>
          </w:tcPr>
          <w:p w14:paraId="33B66A70" w14:textId="77777777" w:rsidR="00844413" w:rsidRPr="00C65514" w:rsidRDefault="00844413" w:rsidP="00844413">
            <w:pPr>
              <w:spacing w:before="0" w:after="0"/>
              <w:jc w:val="right"/>
              <w:rPr>
                <w:rFonts w:ascii="Calibri Light" w:hAnsi="Calibri Light" w:cs="Calibri Light"/>
                <w:sz w:val="20"/>
                <w:szCs w:val="20"/>
              </w:rPr>
            </w:pPr>
          </w:p>
        </w:tc>
        <w:tc>
          <w:tcPr>
            <w:tcW w:w="1074" w:type="dxa"/>
            <w:tcBorders>
              <w:top w:val="nil"/>
              <w:left w:val="nil"/>
              <w:bottom w:val="nil"/>
              <w:right w:val="nil"/>
            </w:tcBorders>
            <w:shd w:val="clear" w:color="auto" w:fill="auto"/>
            <w:noWrap/>
            <w:vAlign w:val="bottom"/>
            <w:hideMark/>
          </w:tcPr>
          <w:p w14:paraId="781E0774"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w:t>
            </w:r>
          </w:p>
        </w:tc>
        <w:tc>
          <w:tcPr>
            <w:tcW w:w="1101" w:type="dxa"/>
            <w:tcBorders>
              <w:top w:val="nil"/>
              <w:left w:val="nil"/>
              <w:bottom w:val="nil"/>
              <w:right w:val="nil"/>
            </w:tcBorders>
            <w:shd w:val="clear" w:color="auto" w:fill="auto"/>
            <w:noWrap/>
            <w:vAlign w:val="bottom"/>
            <w:hideMark/>
          </w:tcPr>
          <w:p w14:paraId="3310D2E5"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7D1DDC39" w14:textId="77777777">
        <w:trPr>
          <w:trHeight w:val="300"/>
        </w:trPr>
        <w:tc>
          <w:tcPr>
            <w:tcW w:w="5812" w:type="dxa"/>
            <w:tcBorders>
              <w:top w:val="nil"/>
              <w:left w:val="nil"/>
              <w:bottom w:val="nil"/>
              <w:right w:val="nil"/>
            </w:tcBorders>
            <w:shd w:val="clear" w:color="auto" w:fill="auto"/>
            <w:vAlign w:val="bottom"/>
            <w:hideMark/>
          </w:tcPr>
          <w:p w14:paraId="2AEE9B4E"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Capability building—national programme</w:t>
            </w:r>
          </w:p>
        </w:tc>
        <w:tc>
          <w:tcPr>
            <w:tcW w:w="284" w:type="dxa"/>
            <w:tcBorders>
              <w:top w:val="nil"/>
              <w:left w:val="nil"/>
              <w:bottom w:val="nil"/>
              <w:right w:val="nil"/>
            </w:tcBorders>
            <w:shd w:val="clear" w:color="auto" w:fill="auto"/>
            <w:noWrap/>
            <w:vAlign w:val="bottom"/>
          </w:tcPr>
          <w:p w14:paraId="1EC8DA87" w14:textId="77777777" w:rsidR="00844413" w:rsidRPr="00C65514" w:rsidRDefault="00844413" w:rsidP="00844413">
            <w:pPr>
              <w:spacing w:before="0" w:after="0"/>
              <w:jc w:val="right"/>
              <w:rPr>
                <w:rFonts w:ascii="Calibri Light" w:hAnsi="Calibri Light" w:cs="Calibri Light"/>
                <w:sz w:val="20"/>
                <w:szCs w:val="20"/>
              </w:rPr>
            </w:pPr>
          </w:p>
        </w:tc>
        <w:tc>
          <w:tcPr>
            <w:tcW w:w="1053" w:type="dxa"/>
            <w:tcBorders>
              <w:top w:val="nil"/>
              <w:left w:val="nil"/>
              <w:bottom w:val="nil"/>
              <w:right w:val="nil"/>
            </w:tcBorders>
            <w:shd w:val="clear" w:color="auto" w:fill="auto"/>
            <w:noWrap/>
            <w:vAlign w:val="bottom"/>
          </w:tcPr>
          <w:p w14:paraId="1A7422B2"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634</w:t>
            </w:r>
          </w:p>
        </w:tc>
        <w:tc>
          <w:tcPr>
            <w:tcW w:w="1074" w:type="dxa"/>
            <w:tcBorders>
              <w:top w:val="nil"/>
              <w:left w:val="nil"/>
              <w:bottom w:val="nil"/>
              <w:right w:val="nil"/>
            </w:tcBorders>
            <w:shd w:val="clear" w:color="auto" w:fill="auto"/>
            <w:noWrap/>
            <w:vAlign w:val="bottom"/>
          </w:tcPr>
          <w:p w14:paraId="7463BC3C"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559</w:t>
            </w:r>
          </w:p>
        </w:tc>
        <w:tc>
          <w:tcPr>
            <w:tcW w:w="1101" w:type="dxa"/>
            <w:tcBorders>
              <w:top w:val="nil"/>
              <w:left w:val="nil"/>
              <w:bottom w:val="nil"/>
              <w:right w:val="nil"/>
            </w:tcBorders>
            <w:shd w:val="clear" w:color="auto" w:fill="auto"/>
            <w:noWrap/>
            <w:vAlign w:val="bottom"/>
            <w:hideMark/>
          </w:tcPr>
          <w:p w14:paraId="31394521"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093B9666" w14:textId="77777777">
        <w:trPr>
          <w:trHeight w:val="300"/>
        </w:trPr>
        <w:tc>
          <w:tcPr>
            <w:tcW w:w="5812" w:type="dxa"/>
            <w:tcBorders>
              <w:top w:val="nil"/>
              <w:left w:val="nil"/>
              <w:bottom w:val="nil"/>
              <w:right w:val="nil"/>
            </w:tcBorders>
            <w:shd w:val="clear" w:color="auto" w:fill="auto"/>
            <w:vAlign w:val="bottom"/>
            <w:hideMark/>
          </w:tcPr>
          <w:p w14:paraId="7D9683B8"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Capability building—international programme</w:t>
            </w:r>
          </w:p>
        </w:tc>
        <w:tc>
          <w:tcPr>
            <w:tcW w:w="284" w:type="dxa"/>
            <w:tcBorders>
              <w:top w:val="nil"/>
              <w:left w:val="nil"/>
              <w:bottom w:val="nil"/>
              <w:right w:val="nil"/>
            </w:tcBorders>
            <w:shd w:val="clear" w:color="auto" w:fill="auto"/>
            <w:noWrap/>
            <w:vAlign w:val="bottom"/>
          </w:tcPr>
          <w:p w14:paraId="1248245B" w14:textId="77777777" w:rsidR="00844413" w:rsidRPr="00C65514" w:rsidRDefault="00844413" w:rsidP="00844413">
            <w:pPr>
              <w:spacing w:before="0" w:after="0"/>
              <w:jc w:val="right"/>
              <w:rPr>
                <w:rFonts w:ascii="Calibri Light" w:hAnsi="Calibri Light" w:cs="Calibri Light"/>
                <w:sz w:val="20"/>
                <w:szCs w:val="20"/>
              </w:rPr>
            </w:pPr>
          </w:p>
        </w:tc>
        <w:tc>
          <w:tcPr>
            <w:tcW w:w="1053" w:type="dxa"/>
            <w:tcBorders>
              <w:top w:val="nil"/>
              <w:left w:val="nil"/>
              <w:bottom w:val="nil"/>
              <w:right w:val="nil"/>
            </w:tcBorders>
            <w:shd w:val="clear" w:color="auto" w:fill="auto"/>
            <w:noWrap/>
            <w:vAlign w:val="bottom"/>
          </w:tcPr>
          <w:p w14:paraId="74A769EF"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440</w:t>
            </w:r>
          </w:p>
        </w:tc>
        <w:tc>
          <w:tcPr>
            <w:tcW w:w="1074" w:type="dxa"/>
            <w:tcBorders>
              <w:top w:val="nil"/>
              <w:left w:val="nil"/>
              <w:bottom w:val="nil"/>
              <w:right w:val="nil"/>
            </w:tcBorders>
            <w:shd w:val="clear" w:color="auto" w:fill="auto"/>
            <w:noWrap/>
            <w:vAlign w:val="bottom"/>
          </w:tcPr>
          <w:p w14:paraId="5597DC7A"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495</w:t>
            </w:r>
          </w:p>
        </w:tc>
        <w:tc>
          <w:tcPr>
            <w:tcW w:w="1101" w:type="dxa"/>
            <w:tcBorders>
              <w:top w:val="nil"/>
              <w:left w:val="nil"/>
              <w:bottom w:val="nil"/>
              <w:right w:val="nil"/>
            </w:tcBorders>
            <w:shd w:val="clear" w:color="auto" w:fill="auto"/>
            <w:noWrap/>
            <w:vAlign w:val="bottom"/>
            <w:hideMark/>
          </w:tcPr>
          <w:p w14:paraId="3DF20877"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313 </w:t>
            </w:r>
          </w:p>
        </w:tc>
      </w:tr>
      <w:tr w:rsidR="00844413" w:rsidRPr="00C65514" w14:paraId="7E02A79C" w14:textId="77777777">
        <w:trPr>
          <w:trHeight w:val="300"/>
        </w:trPr>
        <w:tc>
          <w:tcPr>
            <w:tcW w:w="5812" w:type="dxa"/>
            <w:tcBorders>
              <w:top w:val="nil"/>
              <w:left w:val="nil"/>
              <w:bottom w:val="nil"/>
              <w:right w:val="nil"/>
            </w:tcBorders>
            <w:shd w:val="clear" w:color="auto" w:fill="auto"/>
            <w:vAlign w:val="bottom"/>
            <w:hideMark/>
          </w:tcPr>
          <w:p w14:paraId="4E058060"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Initiatives and pilots</w:t>
            </w:r>
          </w:p>
        </w:tc>
        <w:tc>
          <w:tcPr>
            <w:tcW w:w="284" w:type="dxa"/>
            <w:tcBorders>
              <w:top w:val="nil"/>
              <w:left w:val="nil"/>
              <w:bottom w:val="nil"/>
              <w:right w:val="nil"/>
            </w:tcBorders>
            <w:shd w:val="clear" w:color="auto" w:fill="auto"/>
            <w:noWrap/>
            <w:vAlign w:val="bottom"/>
          </w:tcPr>
          <w:p w14:paraId="441ABAFE" w14:textId="77777777" w:rsidR="00844413" w:rsidRPr="00C65514" w:rsidRDefault="00844413" w:rsidP="00844413">
            <w:pPr>
              <w:spacing w:before="0" w:after="0"/>
              <w:jc w:val="right"/>
              <w:rPr>
                <w:rFonts w:ascii="Calibri Light" w:hAnsi="Calibri Light" w:cs="Calibri Light"/>
                <w:sz w:val="20"/>
                <w:szCs w:val="20"/>
              </w:rPr>
            </w:pPr>
          </w:p>
        </w:tc>
        <w:tc>
          <w:tcPr>
            <w:tcW w:w="1053" w:type="dxa"/>
            <w:tcBorders>
              <w:top w:val="nil"/>
              <w:left w:val="nil"/>
              <w:bottom w:val="nil"/>
              <w:right w:val="nil"/>
            </w:tcBorders>
            <w:shd w:val="clear" w:color="auto" w:fill="auto"/>
            <w:noWrap/>
            <w:vAlign w:val="bottom"/>
          </w:tcPr>
          <w:p w14:paraId="50846D20"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2,911</w:t>
            </w:r>
          </w:p>
        </w:tc>
        <w:tc>
          <w:tcPr>
            <w:tcW w:w="1074" w:type="dxa"/>
            <w:tcBorders>
              <w:top w:val="nil"/>
              <w:left w:val="nil"/>
              <w:bottom w:val="nil"/>
              <w:right w:val="nil"/>
            </w:tcBorders>
            <w:shd w:val="clear" w:color="auto" w:fill="auto"/>
            <w:noWrap/>
            <w:vAlign w:val="bottom"/>
          </w:tcPr>
          <w:p w14:paraId="035B5014"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3,785</w:t>
            </w:r>
          </w:p>
        </w:tc>
        <w:tc>
          <w:tcPr>
            <w:tcW w:w="1101" w:type="dxa"/>
            <w:tcBorders>
              <w:top w:val="nil"/>
              <w:left w:val="nil"/>
              <w:bottom w:val="nil"/>
              <w:right w:val="nil"/>
            </w:tcBorders>
            <w:shd w:val="clear" w:color="auto" w:fill="auto"/>
            <w:noWrap/>
            <w:vAlign w:val="bottom"/>
            <w:hideMark/>
          </w:tcPr>
          <w:p w14:paraId="611BAE82"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2,069 </w:t>
            </w:r>
          </w:p>
        </w:tc>
      </w:tr>
      <w:tr w:rsidR="00844413" w:rsidRPr="00C65514" w14:paraId="0B683F20" w14:textId="77777777">
        <w:trPr>
          <w:trHeight w:val="300"/>
        </w:trPr>
        <w:tc>
          <w:tcPr>
            <w:tcW w:w="5812" w:type="dxa"/>
            <w:tcBorders>
              <w:top w:val="nil"/>
              <w:left w:val="nil"/>
              <w:bottom w:val="nil"/>
              <w:right w:val="nil"/>
            </w:tcBorders>
            <w:shd w:val="clear" w:color="auto" w:fill="auto"/>
            <w:vAlign w:val="bottom"/>
            <w:hideMark/>
          </w:tcPr>
          <w:p w14:paraId="46E50B93" w14:textId="14185DA9"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COVID-19 recovery response*</w:t>
            </w:r>
          </w:p>
        </w:tc>
        <w:tc>
          <w:tcPr>
            <w:tcW w:w="284" w:type="dxa"/>
            <w:tcBorders>
              <w:top w:val="nil"/>
              <w:left w:val="nil"/>
              <w:bottom w:val="nil"/>
              <w:right w:val="nil"/>
            </w:tcBorders>
            <w:shd w:val="clear" w:color="auto" w:fill="auto"/>
            <w:noWrap/>
            <w:vAlign w:val="bottom"/>
          </w:tcPr>
          <w:p w14:paraId="5BF9E2A3" w14:textId="77777777" w:rsidR="00844413" w:rsidRPr="00C65514" w:rsidRDefault="00844413" w:rsidP="00844413">
            <w:pPr>
              <w:spacing w:before="0" w:after="0"/>
              <w:jc w:val="right"/>
              <w:rPr>
                <w:rFonts w:ascii="Calibri Light" w:hAnsi="Calibri Light" w:cs="Calibri Light"/>
                <w:b/>
                <w:bCs/>
                <w:sz w:val="20"/>
                <w:szCs w:val="20"/>
              </w:rPr>
            </w:pPr>
          </w:p>
        </w:tc>
        <w:tc>
          <w:tcPr>
            <w:tcW w:w="1053" w:type="dxa"/>
            <w:tcBorders>
              <w:top w:val="nil"/>
              <w:left w:val="nil"/>
              <w:bottom w:val="nil"/>
              <w:right w:val="nil"/>
            </w:tcBorders>
            <w:shd w:val="clear" w:color="auto" w:fill="auto"/>
            <w:noWrap/>
            <w:vAlign w:val="bottom"/>
          </w:tcPr>
          <w:p w14:paraId="1C78780F" w14:textId="77777777" w:rsidR="00844413" w:rsidRPr="00C65514" w:rsidRDefault="00844413" w:rsidP="00844413">
            <w:pPr>
              <w:spacing w:before="0" w:after="0"/>
              <w:jc w:val="right"/>
              <w:rPr>
                <w:rFonts w:ascii="Calibri Light" w:hAnsi="Calibri Light" w:cs="Calibri Light"/>
                <w:sz w:val="20"/>
                <w:szCs w:val="20"/>
              </w:rPr>
            </w:pPr>
          </w:p>
        </w:tc>
        <w:tc>
          <w:tcPr>
            <w:tcW w:w="1074" w:type="dxa"/>
            <w:tcBorders>
              <w:top w:val="nil"/>
              <w:left w:val="nil"/>
              <w:bottom w:val="nil"/>
              <w:right w:val="nil"/>
            </w:tcBorders>
            <w:shd w:val="clear" w:color="auto" w:fill="auto"/>
            <w:noWrap/>
            <w:vAlign w:val="bottom"/>
          </w:tcPr>
          <w:p w14:paraId="54A2A00E" w14:textId="77777777" w:rsidR="00844413" w:rsidRPr="00C65514" w:rsidRDefault="00844413" w:rsidP="00844413">
            <w:pPr>
              <w:spacing w:before="0" w:after="0"/>
              <w:jc w:val="right"/>
              <w:rPr>
                <w:rFonts w:ascii="Calibri Light" w:hAnsi="Calibri Light" w:cs="Calibri Light"/>
                <w:sz w:val="20"/>
                <w:szCs w:val="20"/>
              </w:rPr>
            </w:pPr>
          </w:p>
        </w:tc>
        <w:tc>
          <w:tcPr>
            <w:tcW w:w="1101" w:type="dxa"/>
            <w:tcBorders>
              <w:top w:val="nil"/>
              <w:left w:val="nil"/>
              <w:bottom w:val="nil"/>
              <w:right w:val="nil"/>
            </w:tcBorders>
            <w:shd w:val="clear" w:color="auto" w:fill="auto"/>
            <w:noWrap/>
            <w:vAlign w:val="bottom"/>
            <w:hideMark/>
          </w:tcPr>
          <w:p w14:paraId="7DE3134C"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59E2EB42" w14:textId="77777777">
        <w:trPr>
          <w:trHeight w:val="300"/>
        </w:trPr>
        <w:tc>
          <w:tcPr>
            <w:tcW w:w="5812" w:type="dxa"/>
            <w:tcBorders>
              <w:top w:val="nil"/>
              <w:left w:val="nil"/>
              <w:bottom w:val="nil"/>
              <w:right w:val="nil"/>
            </w:tcBorders>
            <w:shd w:val="clear" w:color="auto" w:fill="auto"/>
            <w:vAlign w:val="bottom"/>
            <w:hideMark/>
          </w:tcPr>
          <w:p w14:paraId="394A737C" w14:textId="77777777" w:rsidR="00844413" w:rsidRPr="00325AE1" w:rsidRDefault="00844413" w:rsidP="00844413">
            <w:pPr>
              <w:spacing w:before="0" w:after="0"/>
              <w:rPr>
                <w:rFonts w:ascii="Calibri Light" w:hAnsi="Calibri Light" w:cs="Calibri Light"/>
                <w:sz w:val="20"/>
                <w:szCs w:val="20"/>
                <w:lang w:val="es-AR"/>
              </w:rPr>
            </w:pPr>
            <w:r w:rsidRPr="00325AE1">
              <w:rPr>
                <w:rFonts w:ascii="Calibri Light" w:hAnsi="Calibri Light" w:cs="Calibri Light"/>
                <w:sz w:val="20"/>
                <w:szCs w:val="20"/>
                <w:lang w:val="es-AR"/>
              </w:rPr>
              <w:t>Toi Tōtara Haemata—Adaptation Fund</w:t>
            </w:r>
          </w:p>
        </w:tc>
        <w:tc>
          <w:tcPr>
            <w:tcW w:w="284" w:type="dxa"/>
            <w:tcBorders>
              <w:top w:val="nil"/>
              <w:left w:val="nil"/>
              <w:bottom w:val="nil"/>
              <w:right w:val="nil"/>
            </w:tcBorders>
            <w:shd w:val="clear" w:color="auto" w:fill="auto"/>
            <w:noWrap/>
            <w:vAlign w:val="bottom"/>
          </w:tcPr>
          <w:p w14:paraId="783D331C" w14:textId="77777777" w:rsidR="00844413" w:rsidRPr="00325AE1" w:rsidRDefault="00844413" w:rsidP="00844413">
            <w:pPr>
              <w:spacing w:before="0" w:after="0"/>
              <w:jc w:val="right"/>
              <w:rPr>
                <w:rFonts w:ascii="Calibri Light" w:hAnsi="Calibri Light" w:cs="Calibri Light"/>
                <w:sz w:val="20"/>
                <w:szCs w:val="20"/>
                <w:lang w:val="es-AR"/>
              </w:rPr>
            </w:pPr>
          </w:p>
        </w:tc>
        <w:tc>
          <w:tcPr>
            <w:tcW w:w="1053" w:type="dxa"/>
            <w:tcBorders>
              <w:top w:val="nil"/>
              <w:left w:val="nil"/>
              <w:bottom w:val="nil"/>
              <w:right w:val="nil"/>
            </w:tcBorders>
            <w:shd w:val="clear" w:color="auto" w:fill="auto"/>
            <w:noWrap/>
            <w:vAlign w:val="bottom"/>
          </w:tcPr>
          <w:p w14:paraId="5EDEBBEC"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734</w:t>
            </w:r>
          </w:p>
        </w:tc>
        <w:tc>
          <w:tcPr>
            <w:tcW w:w="1074" w:type="dxa"/>
            <w:tcBorders>
              <w:top w:val="nil"/>
              <w:left w:val="nil"/>
              <w:bottom w:val="nil"/>
              <w:right w:val="nil"/>
            </w:tcBorders>
            <w:shd w:val="clear" w:color="auto" w:fill="auto"/>
            <w:noWrap/>
            <w:vAlign w:val="bottom"/>
          </w:tcPr>
          <w:p w14:paraId="21DC253A"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101" w:type="dxa"/>
            <w:tcBorders>
              <w:top w:val="nil"/>
              <w:left w:val="nil"/>
              <w:bottom w:val="nil"/>
              <w:right w:val="nil"/>
            </w:tcBorders>
            <w:shd w:val="clear" w:color="auto" w:fill="auto"/>
            <w:noWrap/>
            <w:vAlign w:val="bottom"/>
            <w:hideMark/>
          </w:tcPr>
          <w:p w14:paraId="158CE968"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2,453 </w:t>
            </w:r>
          </w:p>
        </w:tc>
      </w:tr>
      <w:tr w:rsidR="00844413" w:rsidRPr="00C65514" w14:paraId="7CEA36B6" w14:textId="77777777">
        <w:trPr>
          <w:trHeight w:val="300"/>
        </w:trPr>
        <w:tc>
          <w:tcPr>
            <w:tcW w:w="5812" w:type="dxa"/>
            <w:tcBorders>
              <w:top w:val="nil"/>
              <w:left w:val="nil"/>
              <w:bottom w:val="nil"/>
              <w:right w:val="nil"/>
            </w:tcBorders>
            <w:shd w:val="clear" w:color="auto" w:fill="auto"/>
            <w:vAlign w:val="bottom"/>
            <w:hideMark/>
          </w:tcPr>
          <w:p w14:paraId="716830D2"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Toi Uru Kahikatea—Adaptation Fund</w:t>
            </w:r>
          </w:p>
        </w:tc>
        <w:tc>
          <w:tcPr>
            <w:tcW w:w="284" w:type="dxa"/>
            <w:tcBorders>
              <w:top w:val="nil"/>
              <w:left w:val="nil"/>
              <w:bottom w:val="nil"/>
              <w:right w:val="nil"/>
            </w:tcBorders>
            <w:shd w:val="clear" w:color="auto" w:fill="auto"/>
            <w:noWrap/>
            <w:vAlign w:val="bottom"/>
          </w:tcPr>
          <w:p w14:paraId="4525CD11" w14:textId="77777777" w:rsidR="00844413" w:rsidRPr="00C65514" w:rsidRDefault="00844413" w:rsidP="00844413">
            <w:pPr>
              <w:spacing w:before="0" w:after="0"/>
              <w:jc w:val="right"/>
              <w:rPr>
                <w:rFonts w:ascii="Calibri Light" w:hAnsi="Calibri Light" w:cs="Calibri Light"/>
                <w:sz w:val="20"/>
                <w:szCs w:val="20"/>
              </w:rPr>
            </w:pPr>
          </w:p>
        </w:tc>
        <w:tc>
          <w:tcPr>
            <w:tcW w:w="1053" w:type="dxa"/>
            <w:tcBorders>
              <w:top w:val="nil"/>
              <w:left w:val="nil"/>
              <w:bottom w:val="nil"/>
              <w:right w:val="nil"/>
            </w:tcBorders>
            <w:shd w:val="clear" w:color="auto" w:fill="auto"/>
            <w:noWrap/>
            <w:vAlign w:val="bottom"/>
          </w:tcPr>
          <w:p w14:paraId="5638EADA"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79</w:t>
            </w:r>
          </w:p>
        </w:tc>
        <w:tc>
          <w:tcPr>
            <w:tcW w:w="1074" w:type="dxa"/>
            <w:tcBorders>
              <w:top w:val="nil"/>
              <w:left w:val="nil"/>
              <w:bottom w:val="nil"/>
              <w:right w:val="nil"/>
            </w:tcBorders>
            <w:shd w:val="clear" w:color="auto" w:fill="auto"/>
            <w:noWrap/>
            <w:vAlign w:val="bottom"/>
          </w:tcPr>
          <w:p w14:paraId="609699B1"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101" w:type="dxa"/>
            <w:tcBorders>
              <w:top w:val="nil"/>
              <w:left w:val="nil"/>
              <w:bottom w:val="nil"/>
              <w:right w:val="nil"/>
            </w:tcBorders>
            <w:shd w:val="clear" w:color="auto" w:fill="auto"/>
            <w:noWrap/>
            <w:vAlign w:val="bottom"/>
            <w:hideMark/>
          </w:tcPr>
          <w:p w14:paraId="0C92F5BE"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3,516 </w:t>
            </w:r>
          </w:p>
        </w:tc>
      </w:tr>
      <w:tr w:rsidR="00844413" w:rsidRPr="00C65514" w14:paraId="70C2A41C" w14:textId="77777777">
        <w:trPr>
          <w:trHeight w:val="300"/>
        </w:trPr>
        <w:tc>
          <w:tcPr>
            <w:tcW w:w="5812" w:type="dxa"/>
            <w:tcBorders>
              <w:top w:val="nil"/>
              <w:left w:val="nil"/>
              <w:bottom w:val="nil"/>
              <w:right w:val="nil"/>
            </w:tcBorders>
            <w:shd w:val="clear" w:color="auto" w:fill="auto"/>
            <w:vAlign w:val="bottom"/>
            <w:hideMark/>
          </w:tcPr>
          <w:p w14:paraId="4041E944"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Capability building—Capability Fund (Tōtara and Kahikatea)</w:t>
            </w:r>
          </w:p>
        </w:tc>
        <w:tc>
          <w:tcPr>
            <w:tcW w:w="284" w:type="dxa"/>
            <w:tcBorders>
              <w:top w:val="nil"/>
              <w:left w:val="nil"/>
              <w:bottom w:val="nil"/>
              <w:right w:val="nil"/>
            </w:tcBorders>
            <w:shd w:val="clear" w:color="auto" w:fill="auto"/>
            <w:noWrap/>
            <w:vAlign w:val="bottom"/>
          </w:tcPr>
          <w:p w14:paraId="3B9EA700" w14:textId="77777777" w:rsidR="00844413" w:rsidRPr="00C65514" w:rsidRDefault="00844413" w:rsidP="00844413">
            <w:pPr>
              <w:spacing w:before="0" w:after="0"/>
              <w:jc w:val="right"/>
              <w:rPr>
                <w:rFonts w:ascii="Calibri Light" w:hAnsi="Calibri Light" w:cs="Calibri Light"/>
                <w:sz w:val="20"/>
                <w:szCs w:val="20"/>
              </w:rPr>
            </w:pPr>
          </w:p>
        </w:tc>
        <w:tc>
          <w:tcPr>
            <w:tcW w:w="1053" w:type="dxa"/>
            <w:tcBorders>
              <w:top w:val="nil"/>
              <w:left w:val="nil"/>
              <w:bottom w:val="nil"/>
              <w:right w:val="nil"/>
            </w:tcBorders>
            <w:shd w:val="clear" w:color="auto" w:fill="auto"/>
            <w:noWrap/>
            <w:vAlign w:val="bottom"/>
          </w:tcPr>
          <w:p w14:paraId="507987E9"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074" w:type="dxa"/>
            <w:tcBorders>
              <w:top w:val="nil"/>
              <w:left w:val="nil"/>
              <w:bottom w:val="nil"/>
              <w:right w:val="nil"/>
            </w:tcBorders>
            <w:shd w:val="clear" w:color="auto" w:fill="auto"/>
            <w:noWrap/>
            <w:vAlign w:val="bottom"/>
          </w:tcPr>
          <w:p w14:paraId="615FD879"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101" w:type="dxa"/>
            <w:tcBorders>
              <w:top w:val="nil"/>
              <w:left w:val="nil"/>
              <w:bottom w:val="nil"/>
              <w:right w:val="nil"/>
            </w:tcBorders>
            <w:shd w:val="clear" w:color="auto" w:fill="auto"/>
            <w:noWrap/>
            <w:vAlign w:val="bottom"/>
            <w:hideMark/>
          </w:tcPr>
          <w:p w14:paraId="35008A33"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636 </w:t>
            </w:r>
          </w:p>
        </w:tc>
      </w:tr>
      <w:tr w:rsidR="00844413" w:rsidRPr="00C65514" w14:paraId="1750E95B" w14:textId="77777777">
        <w:trPr>
          <w:trHeight w:val="300"/>
        </w:trPr>
        <w:tc>
          <w:tcPr>
            <w:tcW w:w="5812" w:type="dxa"/>
            <w:tcBorders>
              <w:top w:val="nil"/>
              <w:left w:val="nil"/>
              <w:bottom w:val="nil"/>
              <w:right w:val="nil"/>
            </w:tcBorders>
            <w:shd w:val="clear" w:color="auto" w:fill="auto"/>
            <w:vAlign w:val="bottom"/>
            <w:hideMark/>
          </w:tcPr>
          <w:p w14:paraId="761EC15A"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Capability building—Revenue Generation Fund (Tōtara and Kahikatea)</w:t>
            </w:r>
          </w:p>
        </w:tc>
        <w:tc>
          <w:tcPr>
            <w:tcW w:w="284" w:type="dxa"/>
            <w:tcBorders>
              <w:top w:val="nil"/>
              <w:left w:val="nil"/>
              <w:bottom w:val="nil"/>
              <w:right w:val="nil"/>
            </w:tcBorders>
            <w:shd w:val="clear" w:color="auto" w:fill="auto"/>
            <w:noWrap/>
            <w:vAlign w:val="bottom"/>
          </w:tcPr>
          <w:p w14:paraId="14EC8B37" w14:textId="77777777" w:rsidR="00844413" w:rsidRPr="00C65514" w:rsidRDefault="00844413" w:rsidP="00844413">
            <w:pPr>
              <w:spacing w:before="0" w:after="0"/>
              <w:jc w:val="right"/>
              <w:rPr>
                <w:rFonts w:ascii="Calibri Light" w:hAnsi="Calibri Light" w:cs="Calibri Light"/>
                <w:sz w:val="20"/>
                <w:szCs w:val="20"/>
              </w:rPr>
            </w:pPr>
          </w:p>
        </w:tc>
        <w:tc>
          <w:tcPr>
            <w:tcW w:w="1053" w:type="dxa"/>
            <w:tcBorders>
              <w:top w:val="nil"/>
              <w:left w:val="nil"/>
              <w:bottom w:val="nil"/>
              <w:right w:val="nil"/>
            </w:tcBorders>
            <w:shd w:val="clear" w:color="auto" w:fill="auto"/>
            <w:noWrap/>
            <w:vAlign w:val="bottom"/>
          </w:tcPr>
          <w:p w14:paraId="51A577A6"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074" w:type="dxa"/>
            <w:tcBorders>
              <w:top w:val="nil"/>
              <w:left w:val="nil"/>
              <w:bottom w:val="nil"/>
              <w:right w:val="nil"/>
            </w:tcBorders>
            <w:shd w:val="clear" w:color="auto" w:fill="auto"/>
            <w:noWrap/>
            <w:vAlign w:val="bottom"/>
          </w:tcPr>
          <w:p w14:paraId="53EBFDC2"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101" w:type="dxa"/>
            <w:tcBorders>
              <w:top w:val="nil"/>
              <w:left w:val="nil"/>
              <w:bottom w:val="nil"/>
              <w:right w:val="nil"/>
            </w:tcBorders>
            <w:shd w:val="clear" w:color="auto" w:fill="auto"/>
            <w:noWrap/>
            <w:vAlign w:val="bottom"/>
            <w:hideMark/>
          </w:tcPr>
          <w:p w14:paraId="1F72EF3E"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2,970 </w:t>
            </w:r>
          </w:p>
        </w:tc>
      </w:tr>
      <w:tr w:rsidR="00844413" w:rsidRPr="00C65514" w14:paraId="72DF6371" w14:textId="77777777">
        <w:trPr>
          <w:trHeight w:val="300"/>
        </w:trPr>
        <w:tc>
          <w:tcPr>
            <w:tcW w:w="5812" w:type="dxa"/>
            <w:tcBorders>
              <w:top w:val="nil"/>
              <w:left w:val="nil"/>
              <w:bottom w:val="nil"/>
              <w:right w:val="nil"/>
            </w:tcBorders>
            <w:shd w:val="clear" w:color="auto" w:fill="auto"/>
            <w:vAlign w:val="bottom"/>
            <w:hideMark/>
          </w:tcPr>
          <w:p w14:paraId="1614F4A5"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Capability building—Cultural Sector Capability Fund</w:t>
            </w:r>
          </w:p>
        </w:tc>
        <w:tc>
          <w:tcPr>
            <w:tcW w:w="284" w:type="dxa"/>
            <w:tcBorders>
              <w:top w:val="nil"/>
              <w:left w:val="nil"/>
              <w:bottom w:val="nil"/>
              <w:right w:val="nil"/>
            </w:tcBorders>
            <w:shd w:val="clear" w:color="auto" w:fill="auto"/>
            <w:noWrap/>
            <w:vAlign w:val="bottom"/>
          </w:tcPr>
          <w:p w14:paraId="3CFA1457" w14:textId="77777777" w:rsidR="00844413" w:rsidRPr="00C65514" w:rsidRDefault="00844413" w:rsidP="00844413">
            <w:pPr>
              <w:spacing w:before="0" w:after="0"/>
              <w:jc w:val="right"/>
              <w:rPr>
                <w:rFonts w:ascii="Calibri Light" w:hAnsi="Calibri Light" w:cs="Calibri Light"/>
                <w:sz w:val="20"/>
                <w:szCs w:val="20"/>
              </w:rPr>
            </w:pPr>
          </w:p>
        </w:tc>
        <w:tc>
          <w:tcPr>
            <w:tcW w:w="1053" w:type="dxa"/>
            <w:tcBorders>
              <w:top w:val="nil"/>
              <w:left w:val="nil"/>
              <w:bottom w:val="nil"/>
              <w:right w:val="nil"/>
            </w:tcBorders>
            <w:shd w:val="clear" w:color="auto" w:fill="auto"/>
            <w:noWrap/>
            <w:vAlign w:val="bottom"/>
          </w:tcPr>
          <w:p w14:paraId="60EB227F"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166</w:t>
            </w:r>
          </w:p>
        </w:tc>
        <w:tc>
          <w:tcPr>
            <w:tcW w:w="1074" w:type="dxa"/>
            <w:tcBorders>
              <w:top w:val="nil"/>
              <w:left w:val="nil"/>
              <w:bottom w:val="nil"/>
              <w:right w:val="nil"/>
            </w:tcBorders>
            <w:shd w:val="clear" w:color="auto" w:fill="auto"/>
            <w:noWrap/>
            <w:vAlign w:val="bottom"/>
          </w:tcPr>
          <w:p w14:paraId="37975A9F"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1,800</w:t>
            </w:r>
          </w:p>
        </w:tc>
        <w:tc>
          <w:tcPr>
            <w:tcW w:w="1101" w:type="dxa"/>
            <w:tcBorders>
              <w:top w:val="nil"/>
              <w:left w:val="nil"/>
              <w:bottom w:val="nil"/>
              <w:right w:val="nil"/>
            </w:tcBorders>
            <w:shd w:val="clear" w:color="auto" w:fill="auto"/>
            <w:noWrap/>
            <w:vAlign w:val="bottom"/>
            <w:hideMark/>
          </w:tcPr>
          <w:p w14:paraId="447C6299"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1504B79D" w14:textId="77777777">
        <w:trPr>
          <w:trHeight w:val="600"/>
        </w:trPr>
        <w:tc>
          <w:tcPr>
            <w:tcW w:w="5812" w:type="dxa"/>
            <w:tcBorders>
              <w:top w:val="nil"/>
              <w:left w:val="nil"/>
              <w:bottom w:val="nil"/>
              <w:right w:val="nil"/>
            </w:tcBorders>
            <w:shd w:val="clear" w:color="auto" w:fill="auto"/>
            <w:vAlign w:val="bottom"/>
            <w:hideMark/>
          </w:tcPr>
          <w:p w14:paraId="7EF6DA69"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Initiatives and pilots—Mātauranga Māori Te Awe Kōtuku (Tārai Waka and Taonga Pūoro)</w:t>
            </w:r>
          </w:p>
        </w:tc>
        <w:tc>
          <w:tcPr>
            <w:tcW w:w="284" w:type="dxa"/>
            <w:tcBorders>
              <w:top w:val="nil"/>
              <w:left w:val="nil"/>
              <w:bottom w:val="nil"/>
              <w:right w:val="nil"/>
            </w:tcBorders>
            <w:shd w:val="clear" w:color="auto" w:fill="auto"/>
            <w:noWrap/>
            <w:vAlign w:val="bottom"/>
          </w:tcPr>
          <w:p w14:paraId="5F25F1CB" w14:textId="77777777" w:rsidR="00844413" w:rsidRPr="00C65514" w:rsidRDefault="00844413" w:rsidP="00844413">
            <w:pPr>
              <w:spacing w:before="0" w:after="0"/>
              <w:jc w:val="right"/>
              <w:rPr>
                <w:rFonts w:ascii="Calibri Light" w:hAnsi="Calibri Light" w:cs="Calibri Light"/>
                <w:sz w:val="20"/>
                <w:szCs w:val="20"/>
              </w:rPr>
            </w:pPr>
          </w:p>
        </w:tc>
        <w:tc>
          <w:tcPr>
            <w:tcW w:w="1053" w:type="dxa"/>
            <w:tcBorders>
              <w:top w:val="nil"/>
              <w:left w:val="nil"/>
              <w:bottom w:val="nil"/>
              <w:right w:val="nil"/>
            </w:tcBorders>
            <w:shd w:val="clear" w:color="auto" w:fill="auto"/>
            <w:noWrap/>
            <w:vAlign w:val="bottom"/>
          </w:tcPr>
          <w:p w14:paraId="4DB9D821"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1,240</w:t>
            </w:r>
          </w:p>
        </w:tc>
        <w:tc>
          <w:tcPr>
            <w:tcW w:w="1074" w:type="dxa"/>
            <w:tcBorders>
              <w:top w:val="nil"/>
              <w:left w:val="nil"/>
              <w:bottom w:val="nil"/>
              <w:right w:val="nil"/>
            </w:tcBorders>
            <w:shd w:val="clear" w:color="auto" w:fill="auto"/>
            <w:noWrap/>
            <w:vAlign w:val="bottom"/>
          </w:tcPr>
          <w:p w14:paraId="6DA54C97"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1,240</w:t>
            </w:r>
          </w:p>
        </w:tc>
        <w:tc>
          <w:tcPr>
            <w:tcW w:w="1101" w:type="dxa"/>
            <w:tcBorders>
              <w:top w:val="nil"/>
              <w:left w:val="nil"/>
              <w:bottom w:val="nil"/>
              <w:right w:val="nil"/>
            </w:tcBorders>
            <w:shd w:val="clear" w:color="auto" w:fill="auto"/>
            <w:noWrap/>
            <w:vAlign w:val="bottom"/>
            <w:hideMark/>
          </w:tcPr>
          <w:p w14:paraId="79783E8E"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558 </w:t>
            </w:r>
          </w:p>
        </w:tc>
      </w:tr>
      <w:tr w:rsidR="00844413" w:rsidRPr="00C65514" w14:paraId="0171F692" w14:textId="77777777">
        <w:trPr>
          <w:trHeight w:val="300"/>
        </w:trPr>
        <w:tc>
          <w:tcPr>
            <w:tcW w:w="5812" w:type="dxa"/>
            <w:tcBorders>
              <w:top w:val="nil"/>
              <w:left w:val="nil"/>
              <w:bottom w:val="nil"/>
              <w:right w:val="nil"/>
            </w:tcBorders>
            <w:shd w:val="clear" w:color="auto" w:fill="auto"/>
            <w:vAlign w:val="bottom"/>
            <w:hideMark/>
          </w:tcPr>
          <w:p w14:paraId="7104B668" w14:textId="05CDD8DE"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Initiatives and pilots—Ngā Toi </w:t>
            </w:r>
            <w:r w:rsidR="007107A5" w:rsidRPr="00C65514">
              <w:rPr>
                <w:rFonts w:ascii="Calibri Light" w:hAnsi="Calibri Light" w:cs="Calibri Light"/>
                <w:sz w:val="20"/>
                <w:szCs w:val="20"/>
              </w:rPr>
              <w:t>ā</w:t>
            </w:r>
            <w:r w:rsidRPr="00C65514">
              <w:rPr>
                <w:rFonts w:ascii="Calibri Light" w:hAnsi="Calibri Light" w:cs="Calibri Light"/>
                <w:sz w:val="20"/>
                <w:szCs w:val="20"/>
              </w:rPr>
              <w:t xml:space="preserve"> Rohe (Arts in the Regions) Fund</w:t>
            </w:r>
          </w:p>
        </w:tc>
        <w:tc>
          <w:tcPr>
            <w:tcW w:w="284" w:type="dxa"/>
            <w:tcBorders>
              <w:top w:val="nil"/>
              <w:left w:val="nil"/>
              <w:right w:val="nil"/>
            </w:tcBorders>
            <w:shd w:val="clear" w:color="auto" w:fill="auto"/>
            <w:noWrap/>
            <w:vAlign w:val="bottom"/>
          </w:tcPr>
          <w:p w14:paraId="5CD6B2B5" w14:textId="77777777" w:rsidR="00844413" w:rsidRPr="00C65514" w:rsidRDefault="00844413" w:rsidP="00844413">
            <w:pPr>
              <w:spacing w:before="0" w:after="0"/>
              <w:jc w:val="right"/>
              <w:rPr>
                <w:rFonts w:ascii="Calibri Light" w:hAnsi="Calibri Light" w:cs="Calibri Light"/>
                <w:sz w:val="20"/>
                <w:szCs w:val="20"/>
              </w:rPr>
            </w:pPr>
          </w:p>
        </w:tc>
        <w:tc>
          <w:tcPr>
            <w:tcW w:w="1053" w:type="dxa"/>
            <w:tcBorders>
              <w:top w:val="nil"/>
              <w:left w:val="nil"/>
              <w:bottom w:val="nil"/>
              <w:right w:val="nil"/>
            </w:tcBorders>
            <w:shd w:val="clear" w:color="auto" w:fill="auto"/>
            <w:noWrap/>
            <w:vAlign w:val="bottom"/>
          </w:tcPr>
          <w:p w14:paraId="3392BE91"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074" w:type="dxa"/>
            <w:tcBorders>
              <w:top w:val="nil"/>
              <w:left w:val="nil"/>
              <w:bottom w:val="nil"/>
              <w:right w:val="nil"/>
            </w:tcBorders>
            <w:shd w:val="clear" w:color="auto" w:fill="auto"/>
            <w:noWrap/>
            <w:vAlign w:val="bottom"/>
          </w:tcPr>
          <w:p w14:paraId="1FA5A156"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c>
          <w:tcPr>
            <w:tcW w:w="1101" w:type="dxa"/>
            <w:tcBorders>
              <w:top w:val="nil"/>
              <w:left w:val="nil"/>
              <w:bottom w:val="nil"/>
              <w:right w:val="nil"/>
            </w:tcBorders>
            <w:shd w:val="clear" w:color="auto" w:fill="auto"/>
            <w:noWrap/>
            <w:vAlign w:val="bottom"/>
            <w:hideMark/>
          </w:tcPr>
          <w:p w14:paraId="302B1FDC"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1,194 </w:t>
            </w:r>
          </w:p>
        </w:tc>
      </w:tr>
      <w:tr w:rsidR="00844413" w:rsidRPr="00C65514" w14:paraId="5DDF4D1C" w14:textId="77777777">
        <w:trPr>
          <w:trHeight w:val="300"/>
        </w:trPr>
        <w:tc>
          <w:tcPr>
            <w:tcW w:w="5812" w:type="dxa"/>
            <w:tcBorders>
              <w:top w:val="nil"/>
              <w:left w:val="nil"/>
              <w:bottom w:val="nil"/>
              <w:right w:val="nil"/>
            </w:tcBorders>
            <w:shd w:val="clear" w:color="auto" w:fill="auto"/>
            <w:noWrap/>
            <w:vAlign w:val="bottom"/>
            <w:hideMark/>
          </w:tcPr>
          <w:p w14:paraId="0C0CE2A2" w14:textId="77777777" w:rsidR="00844413" w:rsidRPr="00C65514" w:rsidRDefault="00844413" w:rsidP="00844413">
            <w:pPr>
              <w:spacing w:before="0" w:after="0"/>
              <w:jc w:val="right"/>
              <w:rPr>
                <w:rFonts w:ascii="Calibri Light" w:hAnsi="Calibri Light" w:cs="Calibri Light"/>
                <w:sz w:val="20"/>
                <w:szCs w:val="20"/>
              </w:rPr>
            </w:pPr>
          </w:p>
        </w:tc>
        <w:tc>
          <w:tcPr>
            <w:tcW w:w="284" w:type="dxa"/>
            <w:tcBorders>
              <w:left w:val="nil"/>
              <w:right w:val="nil"/>
            </w:tcBorders>
            <w:shd w:val="clear" w:color="auto" w:fill="auto"/>
            <w:noWrap/>
            <w:vAlign w:val="bottom"/>
          </w:tcPr>
          <w:p w14:paraId="655F1F0B" w14:textId="77777777" w:rsidR="00844413" w:rsidRPr="00C65514" w:rsidRDefault="00844413" w:rsidP="00844413">
            <w:pPr>
              <w:spacing w:before="0" w:after="0"/>
              <w:jc w:val="right"/>
              <w:rPr>
                <w:rFonts w:ascii="Calibri Light" w:hAnsi="Calibri Light" w:cs="Calibri Light"/>
                <w:b/>
                <w:bCs/>
                <w:sz w:val="20"/>
                <w:szCs w:val="20"/>
              </w:rPr>
            </w:pPr>
          </w:p>
        </w:tc>
        <w:tc>
          <w:tcPr>
            <w:tcW w:w="1053" w:type="dxa"/>
            <w:tcBorders>
              <w:top w:val="single" w:sz="4" w:space="0" w:color="auto"/>
              <w:left w:val="nil"/>
              <w:bottom w:val="single" w:sz="4" w:space="0" w:color="auto"/>
              <w:right w:val="nil"/>
            </w:tcBorders>
            <w:shd w:val="clear" w:color="auto" w:fill="auto"/>
            <w:noWrap/>
            <w:vAlign w:val="bottom"/>
          </w:tcPr>
          <w:p w14:paraId="0D36C533"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6,204</w:t>
            </w:r>
          </w:p>
        </w:tc>
        <w:tc>
          <w:tcPr>
            <w:tcW w:w="1074" w:type="dxa"/>
            <w:tcBorders>
              <w:top w:val="single" w:sz="4" w:space="0" w:color="auto"/>
              <w:left w:val="nil"/>
              <w:bottom w:val="single" w:sz="4" w:space="0" w:color="auto"/>
              <w:right w:val="nil"/>
            </w:tcBorders>
            <w:shd w:val="clear" w:color="auto" w:fill="auto"/>
            <w:noWrap/>
            <w:vAlign w:val="bottom"/>
          </w:tcPr>
          <w:p w14:paraId="0937E962"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7,879</w:t>
            </w:r>
          </w:p>
        </w:tc>
        <w:tc>
          <w:tcPr>
            <w:tcW w:w="1101" w:type="dxa"/>
            <w:tcBorders>
              <w:top w:val="single" w:sz="4" w:space="0" w:color="auto"/>
              <w:left w:val="nil"/>
              <w:bottom w:val="single" w:sz="4" w:space="0" w:color="auto"/>
              <w:right w:val="nil"/>
            </w:tcBorders>
            <w:shd w:val="clear" w:color="auto" w:fill="auto"/>
            <w:noWrap/>
            <w:vAlign w:val="bottom"/>
            <w:hideMark/>
          </w:tcPr>
          <w:p w14:paraId="4100FC64"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13,709 </w:t>
            </w:r>
          </w:p>
        </w:tc>
      </w:tr>
      <w:tr w:rsidR="00844413" w:rsidRPr="00C65514" w14:paraId="6F3FECCD" w14:textId="77777777">
        <w:trPr>
          <w:trHeight w:val="300"/>
        </w:trPr>
        <w:tc>
          <w:tcPr>
            <w:tcW w:w="5812" w:type="dxa"/>
            <w:tcBorders>
              <w:top w:val="nil"/>
              <w:left w:val="nil"/>
              <w:bottom w:val="nil"/>
              <w:right w:val="nil"/>
            </w:tcBorders>
            <w:shd w:val="clear" w:color="auto" w:fill="auto"/>
            <w:noWrap/>
            <w:vAlign w:val="bottom"/>
            <w:hideMark/>
          </w:tcPr>
          <w:p w14:paraId="5A9E21A2"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ADVOCATING FOR THE ARTS</w:t>
            </w:r>
          </w:p>
        </w:tc>
        <w:tc>
          <w:tcPr>
            <w:tcW w:w="284" w:type="dxa"/>
            <w:tcBorders>
              <w:top w:val="nil"/>
              <w:left w:val="nil"/>
              <w:bottom w:val="nil"/>
              <w:right w:val="nil"/>
            </w:tcBorders>
            <w:shd w:val="clear" w:color="auto" w:fill="auto"/>
            <w:noWrap/>
            <w:vAlign w:val="bottom"/>
          </w:tcPr>
          <w:p w14:paraId="7F7D245B" w14:textId="77777777" w:rsidR="00844413" w:rsidRPr="00C65514" w:rsidRDefault="00844413" w:rsidP="00844413">
            <w:pPr>
              <w:spacing w:before="0" w:after="0"/>
              <w:jc w:val="right"/>
              <w:rPr>
                <w:rFonts w:ascii="Calibri Light" w:hAnsi="Calibri Light" w:cs="Calibri Light"/>
                <w:b/>
                <w:bCs/>
                <w:sz w:val="20"/>
                <w:szCs w:val="20"/>
              </w:rPr>
            </w:pPr>
          </w:p>
        </w:tc>
        <w:tc>
          <w:tcPr>
            <w:tcW w:w="1053" w:type="dxa"/>
            <w:tcBorders>
              <w:top w:val="nil"/>
              <w:left w:val="nil"/>
              <w:bottom w:val="nil"/>
              <w:right w:val="nil"/>
            </w:tcBorders>
            <w:shd w:val="clear" w:color="auto" w:fill="auto"/>
            <w:noWrap/>
            <w:vAlign w:val="bottom"/>
          </w:tcPr>
          <w:p w14:paraId="7EE8B576" w14:textId="77777777" w:rsidR="00844413" w:rsidRPr="00C65514" w:rsidRDefault="00844413" w:rsidP="00844413">
            <w:pPr>
              <w:spacing w:before="0" w:after="0"/>
              <w:jc w:val="right"/>
              <w:rPr>
                <w:rFonts w:ascii="Calibri Light" w:hAnsi="Calibri Light" w:cs="Calibri Light"/>
                <w:sz w:val="20"/>
                <w:szCs w:val="20"/>
              </w:rPr>
            </w:pPr>
          </w:p>
        </w:tc>
        <w:tc>
          <w:tcPr>
            <w:tcW w:w="1074" w:type="dxa"/>
            <w:tcBorders>
              <w:top w:val="nil"/>
              <w:left w:val="nil"/>
              <w:bottom w:val="nil"/>
              <w:right w:val="nil"/>
            </w:tcBorders>
            <w:shd w:val="clear" w:color="auto" w:fill="auto"/>
            <w:noWrap/>
            <w:vAlign w:val="bottom"/>
          </w:tcPr>
          <w:p w14:paraId="40865A31" w14:textId="77777777" w:rsidR="00844413" w:rsidRPr="00C65514" w:rsidRDefault="00844413" w:rsidP="00844413">
            <w:pPr>
              <w:spacing w:before="0" w:after="0"/>
              <w:jc w:val="right"/>
              <w:rPr>
                <w:rFonts w:ascii="Calibri Light" w:hAnsi="Calibri Light" w:cs="Calibri Light"/>
                <w:sz w:val="20"/>
                <w:szCs w:val="20"/>
              </w:rPr>
            </w:pPr>
          </w:p>
        </w:tc>
        <w:tc>
          <w:tcPr>
            <w:tcW w:w="1101" w:type="dxa"/>
            <w:tcBorders>
              <w:top w:val="nil"/>
              <w:left w:val="nil"/>
              <w:bottom w:val="nil"/>
              <w:right w:val="nil"/>
            </w:tcBorders>
            <w:shd w:val="clear" w:color="auto" w:fill="auto"/>
            <w:noWrap/>
            <w:vAlign w:val="bottom"/>
            <w:hideMark/>
          </w:tcPr>
          <w:p w14:paraId="7D3EDA0C"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6C605951" w14:textId="77777777">
        <w:trPr>
          <w:trHeight w:val="300"/>
        </w:trPr>
        <w:tc>
          <w:tcPr>
            <w:tcW w:w="5812" w:type="dxa"/>
            <w:tcBorders>
              <w:top w:val="nil"/>
              <w:left w:val="nil"/>
              <w:bottom w:val="nil"/>
              <w:right w:val="nil"/>
            </w:tcBorders>
            <w:shd w:val="clear" w:color="auto" w:fill="auto"/>
            <w:noWrap/>
            <w:vAlign w:val="bottom"/>
            <w:hideMark/>
          </w:tcPr>
          <w:p w14:paraId="026C6ACA"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Advocacy</w:t>
            </w:r>
          </w:p>
        </w:tc>
        <w:tc>
          <w:tcPr>
            <w:tcW w:w="284" w:type="dxa"/>
            <w:tcBorders>
              <w:top w:val="nil"/>
              <w:left w:val="nil"/>
              <w:bottom w:val="nil"/>
              <w:right w:val="nil"/>
            </w:tcBorders>
            <w:shd w:val="clear" w:color="auto" w:fill="auto"/>
            <w:noWrap/>
            <w:vAlign w:val="bottom"/>
          </w:tcPr>
          <w:p w14:paraId="144973AB" w14:textId="77777777" w:rsidR="00844413" w:rsidRPr="00C65514" w:rsidRDefault="00844413" w:rsidP="00844413">
            <w:pPr>
              <w:spacing w:before="0" w:after="0"/>
              <w:jc w:val="right"/>
              <w:rPr>
                <w:rFonts w:ascii="Calibri Light" w:hAnsi="Calibri Light" w:cs="Calibri Light"/>
                <w:sz w:val="20"/>
                <w:szCs w:val="20"/>
              </w:rPr>
            </w:pPr>
          </w:p>
        </w:tc>
        <w:tc>
          <w:tcPr>
            <w:tcW w:w="1053" w:type="dxa"/>
            <w:tcBorders>
              <w:top w:val="nil"/>
              <w:left w:val="nil"/>
              <w:bottom w:val="nil"/>
              <w:right w:val="nil"/>
            </w:tcBorders>
            <w:shd w:val="clear" w:color="auto" w:fill="auto"/>
            <w:noWrap/>
            <w:vAlign w:val="bottom"/>
          </w:tcPr>
          <w:p w14:paraId="60E72802"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801</w:t>
            </w:r>
          </w:p>
        </w:tc>
        <w:tc>
          <w:tcPr>
            <w:tcW w:w="1074" w:type="dxa"/>
            <w:tcBorders>
              <w:top w:val="nil"/>
              <w:left w:val="nil"/>
              <w:bottom w:val="nil"/>
              <w:right w:val="nil"/>
            </w:tcBorders>
            <w:shd w:val="clear" w:color="auto" w:fill="auto"/>
            <w:noWrap/>
            <w:vAlign w:val="bottom"/>
          </w:tcPr>
          <w:p w14:paraId="1EF6D11C"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1,152</w:t>
            </w:r>
          </w:p>
        </w:tc>
        <w:tc>
          <w:tcPr>
            <w:tcW w:w="1101" w:type="dxa"/>
            <w:tcBorders>
              <w:top w:val="nil"/>
              <w:left w:val="nil"/>
              <w:bottom w:val="nil"/>
              <w:right w:val="nil"/>
            </w:tcBorders>
            <w:shd w:val="clear" w:color="auto" w:fill="auto"/>
            <w:noWrap/>
            <w:vAlign w:val="bottom"/>
            <w:hideMark/>
          </w:tcPr>
          <w:p w14:paraId="7DC0E6BA"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609 </w:t>
            </w:r>
          </w:p>
        </w:tc>
      </w:tr>
      <w:tr w:rsidR="00844413" w:rsidRPr="00C65514" w14:paraId="40991399" w14:textId="77777777">
        <w:trPr>
          <w:trHeight w:val="300"/>
        </w:trPr>
        <w:tc>
          <w:tcPr>
            <w:tcW w:w="5812" w:type="dxa"/>
            <w:tcBorders>
              <w:top w:val="nil"/>
              <w:left w:val="nil"/>
              <w:bottom w:val="nil"/>
              <w:right w:val="nil"/>
            </w:tcBorders>
            <w:shd w:val="clear" w:color="auto" w:fill="auto"/>
            <w:noWrap/>
            <w:vAlign w:val="bottom"/>
            <w:hideMark/>
          </w:tcPr>
          <w:p w14:paraId="474F5A0F" w14:textId="77777777" w:rsidR="00844413" w:rsidRPr="00C65514" w:rsidRDefault="00844413" w:rsidP="00844413">
            <w:pPr>
              <w:spacing w:before="0" w:after="0"/>
              <w:jc w:val="right"/>
              <w:rPr>
                <w:rFonts w:ascii="Calibri Light" w:hAnsi="Calibri Light" w:cs="Calibri Light"/>
                <w:sz w:val="20"/>
                <w:szCs w:val="20"/>
              </w:rPr>
            </w:pPr>
          </w:p>
        </w:tc>
        <w:tc>
          <w:tcPr>
            <w:tcW w:w="284" w:type="dxa"/>
            <w:tcBorders>
              <w:left w:val="nil"/>
              <w:right w:val="nil"/>
            </w:tcBorders>
            <w:shd w:val="clear" w:color="auto" w:fill="auto"/>
            <w:noWrap/>
            <w:vAlign w:val="bottom"/>
          </w:tcPr>
          <w:p w14:paraId="4A3EBF00" w14:textId="77777777" w:rsidR="00844413" w:rsidRPr="00C65514" w:rsidRDefault="00844413" w:rsidP="00844413">
            <w:pPr>
              <w:spacing w:before="0" w:after="0"/>
              <w:jc w:val="right"/>
              <w:rPr>
                <w:rFonts w:ascii="Calibri Light" w:hAnsi="Calibri Light" w:cs="Calibri Light"/>
                <w:b/>
                <w:bCs/>
                <w:sz w:val="20"/>
                <w:szCs w:val="20"/>
              </w:rPr>
            </w:pPr>
          </w:p>
        </w:tc>
        <w:tc>
          <w:tcPr>
            <w:tcW w:w="1053" w:type="dxa"/>
            <w:tcBorders>
              <w:top w:val="single" w:sz="4" w:space="0" w:color="auto"/>
              <w:left w:val="nil"/>
              <w:bottom w:val="single" w:sz="4" w:space="0" w:color="auto"/>
              <w:right w:val="nil"/>
            </w:tcBorders>
            <w:shd w:val="clear" w:color="auto" w:fill="auto"/>
            <w:noWrap/>
            <w:vAlign w:val="bottom"/>
          </w:tcPr>
          <w:p w14:paraId="64323CC3"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801</w:t>
            </w:r>
          </w:p>
        </w:tc>
        <w:tc>
          <w:tcPr>
            <w:tcW w:w="1074" w:type="dxa"/>
            <w:tcBorders>
              <w:top w:val="single" w:sz="4" w:space="0" w:color="auto"/>
              <w:left w:val="nil"/>
              <w:bottom w:val="single" w:sz="4" w:space="0" w:color="auto"/>
              <w:right w:val="nil"/>
            </w:tcBorders>
            <w:shd w:val="clear" w:color="auto" w:fill="auto"/>
            <w:noWrap/>
            <w:vAlign w:val="bottom"/>
          </w:tcPr>
          <w:p w14:paraId="7651F5E7"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1,152</w:t>
            </w:r>
          </w:p>
        </w:tc>
        <w:tc>
          <w:tcPr>
            <w:tcW w:w="1101" w:type="dxa"/>
            <w:tcBorders>
              <w:top w:val="single" w:sz="4" w:space="0" w:color="auto"/>
              <w:left w:val="nil"/>
              <w:bottom w:val="single" w:sz="4" w:space="0" w:color="auto"/>
              <w:right w:val="nil"/>
            </w:tcBorders>
            <w:shd w:val="clear" w:color="auto" w:fill="auto"/>
            <w:noWrap/>
            <w:vAlign w:val="bottom"/>
            <w:hideMark/>
          </w:tcPr>
          <w:p w14:paraId="4153A2CB"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609 </w:t>
            </w:r>
          </w:p>
        </w:tc>
      </w:tr>
      <w:tr w:rsidR="00844413" w:rsidRPr="00C65514" w14:paraId="6866E52E" w14:textId="77777777">
        <w:trPr>
          <w:trHeight w:val="300"/>
        </w:trPr>
        <w:tc>
          <w:tcPr>
            <w:tcW w:w="5812" w:type="dxa"/>
            <w:tcBorders>
              <w:top w:val="nil"/>
              <w:left w:val="nil"/>
              <w:bottom w:val="nil"/>
              <w:right w:val="nil"/>
            </w:tcBorders>
            <w:shd w:val="clear" w:color="auto" w:fill="auto"/>
            <w:noWrap/>
            <w:vAlign w:val="bottom"/>
            <w:hideMark/>
          </w:tcPr>
          <w:p w14:paraId="4B91A3DB"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LEADERSHIP IN THE ARTS</w:t>
            </w:r>
          </w:p>
        </w:tc>
        <w:tc>
          <w:tcPr>
            <w:tcW w:w="284" w:type="dxa"/>
            <w:tcBorders>
              <w:top w:val="nil"/>
              <w:left w:val="nil"/>
              <w:bottom w:val="nil"/>
              <w:right w:val="nil"/>
            </w:tcBorders>
            <w:shd w:val="clear" w:color="auto" w:fill="auto"/>
            <w:noWrap/>
            <w:vAlign w:val="bottom"/>
          </w:tcPr>
          <w:p w14:paraId="2D47E925" w14:textId="77777777" w:rsidR="00844413" w:rsidRPr="00C65514" w:rsidRDefault="00844413" w:rsidP="00844413">
            <w:pPr>
              <w:spacing w:before="0" w:after="0"/>
              <w:jc w:val="right"/>
              <w:rPr>
                <w:rFonts w:ascii="Calibri Light" w:hAnsi="Calibri Light" w:cs="Calibri Light"/>
                <w:b/>
                <w:bCs/>
                <w:sz w:val="20"/>
                <w:szCs w:val="20"/>
              </w:rPr>
            </w:pPr>
          </w:p>
        </w:tc>
        <w:tc>
          <w:tcPr>
            <w:tcW w:w="1053" w:type="dxa"/>
            <w:tcBorders>
              <w:top w:val="nil"/>
              <w:left w:val="nil"/>
              <w:bottom w:val="nil"/>
              <w:right w:val="nil"/>
            </w:tcBorders>
            <w:shd w:val="clear" w:color="auto" w:fill="auto"/>
            <w:noWrap/>
            <w:vAlign w:val="bottom"/>
          </w:tcPr>
          <w:p w14:paraId="3AC7E916" w14:textId="77777777" w:rsidR="00844413" w:rsidRPr="00C65514" w:rsidRDefault="00844413" w:rsidP="00844413">
            <w:pPr>
              <w:spacing w:before="0" w:after="0"/>
              <w:jc w:val="right"/>
              <w:rPr>
                <w:rFonts w:ascii="Calibri Light" w:hAnsi="Calibri Light" w:cs="Calibri Light"/>
                <w:sz w:val="20"/>
                <w:szCs w:val="20"/>
              </w:rPr>
            </w:pPr>
          </w:p>
        </w:tc>
        <w:tc>
          <w:tcPr>
            <w:tcW w:w="1074" w:type="dxa"/>
            <w:tcBorders>
              <w:top w:val="nil"/>
              <w:left w:val="nil"/>
              <w:bottom w:val="nil"/>
              <w:right w:val="nil"/>
            </w:tcBorders>
            <w:shd w:val="clear" w:color="auto" w:fill="auto"/>
            <w:noWrap/>
            <w:vAlign w:val="bottom"/>
            <w:hideMark/>
          </w:tcPr>
          <w:p w14:paraId="2245D71F"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w:t>
            </w:r>
          </w:p>
        </w:tc>
        <w:tc>
          <w:tcPr>
            <w:tcW w:w="1101" w:type="dxa"/>
            <w:tcBorders>
              <w:top w:val="nil"/>
              <w:left w:val="nil"/>
              <w:bottom w:val="nil"/>
              <w:right w:val="nil"/>
            </w:tcBorders>
            <w:shd w:val="clear" w:color="auto" w:fill="auto"/>
            <w:noWrap/>
            <w:vAlign w:val="bottom"/>
            <w:hideMark/>
          </w:tcPr>
          <w:p w14:paraId="6C5A89D7"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12098623" w14:textId="77777777">
        <w:trPr>
          <w:trHeight w:val="300"/>
        </w:trPr>
        <w:tc>
          <w:tcPr>
            <w:tcW w:w="5812" w:type="dxa"/>
            <w:tcBorders>
              <w:top w:val="nil"/>
              <w:left w:val="nil"/>
              <w:bottom w:val="nil"/>
              <w:right w:val="nil"/>
            </w:tcBorders>
            <w:shd w:val="clear" w:color="auto" w:fill="auto"/>
            <w:vAlign w:val="bottom"/>
            <w:hideMark/>
          </w:tcPr>
          <w:p w14:paraId="4E72FB17"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Capability building—national programme</w:t>
            </w:r>
          </w:p>
        </w:tc>
        <w:tc>
          <w:tcPr>
            <w:tcW w:w="284" w:type="dxa"/>
            <w:tcBorders>
              <w:top w:val="nil"/>
              <w:left w:val="nil"/>
              <w:bottom w:val="nil"/>
              <w:right w:val="nil"/>
            </w:tcBorders>
            <w:shd w:val="clear" w:color="auto" w:fill="auto"/>
            <w:noWrap/>
            <w:vAlign w:val="bottom"/>
          </w:tcPr>
          <w:p w14:paraId="2C1771FB" w14:textId="77777777" w:rsidR="00844413" w:rsidRPr="00C65514" w:rsidRDefault="00844413" w:rsidP="00844413">
            <w:pPr>
              <w:spacing w:before="0" w:after="0"/>
              <w:jc w:val="right"/>
              <w:rPr>
                <w:rFonts w:ascii="Calibri Light" w:hAnsi="Calibri Light" w:cs="Calibri Light"/>
                <w:sz w:val="20"/>
                <w:szCs w:val="20"/>
              </w:rPr>
            </w:pPr>
          </w:p>
        </w:tc>
        <w:tc>
          <w:tcPr>
            <w:tcW w:w="1053" w:type="dxa"/>
            <w:tcBorders>
              <w:top w:val="nil"/>
              <w:left w:val="nil"/>
              <w:bottom w:val="nil"/>
              <w:right w:val="nil"/>
            </w:tcBorders>
            <w:shd w:val="clear" w:color="auto" w:fill="auto"/>
            <w:noWrap/>
            <w:vAlign w:val="bottom"/>
          </w:tcPr>
          <w:p w14:paraId="1A7C6EBF"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3</w:t>
            </w:r>
          </w:p>
        </w:tc>
        <w:tc>
          <w:tcPr>
            <w:tcW w:w="1074" w:type="dxa"/>
            <w:tcBorders>
              <w:top w:val="nil"/>
              <w:left w:val="nil"/>
              <w:bottom w:val="nil"/>
              <w:right w:val="nil"/>
            </w:tcBorders>
            <w:shd w:val="clear" w:color="auto" w:fill="auto"/>
            <w:noWrap/>
            <w:vAlign w:val="bottom"/>
          </w:tcPr>
          <w:p w14:paraId="32B15095"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120</w:t>
            </w:r>
          </w:p>
        </w:tc>
        <w:tc>
          <w:tcPr>
            <w:tcW w:w="1101" w:type="dxa"/>
            <w:tcBorders>
              <w:top w:val="nil"/>
              <w:left w:val="nil"/>
              <w:bottom w:val="nil"/>
              <w:right w:val="nil"/>
            </w:tcBorders>
            <w:shd w:val="clear" w:color="auto" w:fill="auto"/>
            <w:noWrap/>
            <w:vAlign w:val="bottom"/>
            <w:hideMark/>
          </w:tcPr>
          <w:p w14:paraId="576D2AA3"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55 </w:t>
            </w:r>
          </w:p>
        </w:tc>
      </w:tr>
      <w:tr w:rsidR="00844413" w:rsidRPr="00C65514" w14:paraId="4A398497" w14:textId="77777777">
        <w:trPr>
          <w:trHeight w:val="300"/>
        </w:trPr>
        <w:tc>
          <w:tcPr>
            <w:tcW w:w="5812" w:type="dxa"/>
            <w:tcBorders>
              <w:top w:val="nil"/>
              <w:left w:val="nil"/>
              <w:bottom w:val="nil"/>
              <w:right w:val="nil"/>
            </w:tcBorders>
            <w:shd w:val="clear" w:color="auto" w:fill="auto"/>
            <w:noWrap/>
            <w:vAlign w:val="bottom"/>
            <w:hideMark/>
          </w:tcPr>
          <w:p w14:paraId="126B94CE"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Advocacy</w:t>
            </w:r>
          </w:p>
        </w:tc>
        <w:tc>
          <w:tcPr>
            <w:tcW w:w="284" w:type="dxa"/>
            <w:tcBorders>
              <w:top w:val="nil"/>
              <w:left w:val="nil"/>
              <w:bottom w:val="nil"/>
              <w:right w:val="nil"/>
            </w:tcBorders>
            <w:shd w:val="clear" w:color="auto" w:fill="auto"/>
            <w:noWrap/>
            <w:vAlign w:val="bottom"/>
          </w:tcPr>
          <w:p w14:paraId="44385D21" w14:textId="77777777" w:rsidR="00844413" w:rsidRPr="00C65514" w:rsidRDefault="00844413" w:rsidP="00844413">
            <w:pPr>
              <w:spacing w:before="0" w:after="0"/>
              <w:jc w:val="right"/>
              <w:rPr>
                <w:rFonts w:ascii="Calibri Light" w:hAnsi="Calibri Light" w:cs="Calibri Light"/>
                <w:b/>
                <w:bCs/>
                <w:sz w:val="20"/>
                <w:szCs w:val="20"/>
              </w:rPr>
            </w:pPr>
          </w:p>
        </w:tc>
        <w:tc>
          <w:tcPr>
            <w:tcW w:w="1053" w:type="dxa"/>
            <w:tcBorders>
              <w:top w:val="nil"/>
              <w:left w:val="nil"/>
              <w:bottom w:val="nil"/>
              <w:right w:val="nil"/>
            </w:tcBorders>
            <w:shd w:val="clear" w:color="auto" w:fill="auto"/>
            <w:noWrap/>
            <w:vAlign w:val="bottom"/>
          </w:tcPr>
          <w:p w14:paraId="4159A0F7"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73</w:t>
            </w:r>
          </w:p>
        </w:tc>
        <w:tc>
          <w:tcPr>
            <w:tcW w:w="1074" w:type="dxa"/>
            <w:tcBorders>
              <w:top w:val="nil"/>
              <w:left w:val="nil"/>
              <w:bottom w:val="nil"/>
              <w:right w:val="nil"/>
            </w:tcBorders>
            <w:shd w:val="clear" w:color="auto" w:fill="auto"/>
            <w:noWrap/>
            <w:vAlign w:val="bottom"/>
          </w:tcPr>
          <w:p w14:paraId="268105BD"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500</w:t>
            </w:r>
          </w:p>
        </w:tc>
        <w:tc>
          <w:tcPr>
            <w:tcW w:w="1101" w:type="dxa"/>
            <w:tcBorders>
              <w:top w:val="nil"/>
              <w:left w:val="nil"/>
              <w:bottom w:val="nil"/>
              <w:right w:val="nil"/>
            </w:tcBorders>
            <w:shd w:val="clear" w:color="auto" w:fill="auto"/>
            <w:noWrap/>
            <w:vAlign w:val="bottom"/>
            <w:hideMark/>
          </w:tcPr>
          <w:p w14:paraId="3EC5ED9D"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1EB68EF9" w14:textId="77777777">
        <w:trPr>
          <w:trHeight w:val="300"/>
        </w:trPr>
        <w:tc>
          <w:tcPr>
            <w:tcW w:w="5812" w:type="dxa"/>
            <w:tcBorders>
              <w:top w:val="nil"/>
              <w:left w:val="nil"/>
              <w:bottom w:val="nil"/>
              <w:right w:val="nil"/>
            </w:tcBorders>
            <w:shd w:val="clear" w:color="auto" w:fill="auto"/>
            <w:noWrap/>
            <w:vAlign w:val="bottom"/>
            <w:hideMark/>
          </w:tcPr>
          <w:p w14:paraId="1BA0658E" w14:textId="77777777" w:rsidR="00844413" w:rsidRPr="00C65514" w:rsidRDefault="00844413" w:rsidP="00844413">
            <w:pPr>
              <w:spacing w:before="0" w:after="0"/>
              <w:rPr>
                <w:rFonts w:ascii="Calibri Light" w:hAnsi="Calibri Light" w:cs="Calibri Light"/>
                <w:sz w:val="20"/>
                <w:szCs w:val="20"/>
              </w:rPr>
            </w:pPr>
          </w:p>
        </w:tc>
        <w:tc>
          <w:tcPr>
            <w:tcW w:w="284" w:type="dxa"/>
            <w:tcBorders>
              <w:left w:val="nil"/>
              <w:right w:val="nil"/>
            </w:tcBorders>
            <w:shd w:val="clear" w:color="auto" w:fill="auto"/>
            <w:noWrap/>
            <w:vAlign w:val="bottom"/>
          </w:tcPr>
          <w:p w14:paraId="7364C41C" w14:textId="77777777" w:rsidR="00844413" w:rsidRPr="00C65514" w:rsidRDefault="00844413" w:rsidP="00844413">
            <w:pPr>
              <w:spacing w:before="0" w:after="0"/>
              <w:jc w:val="right"/>
              <w:rPr>
                <w:rFonts w:ascii="Calibri Light" w:hAnsi="Calibri Light" w:cs="Calibri Light"/>
                <w:b/>
                <w:bCs/>
                <w:sz w:val="20"/>
                <w:szCs w:val="20"/>
              </w:rPr>
            </w:pPr>
          </w:p>
        </w:tc>
        <w:tc>
          <w:tcPr>
            <w:tcW w:w="1053" w:type="dxa"/>
            <w:tcBorders>
              <w:top w:val="single" w:sz="4" w:space="0" w:color="auto"/>
              <w:left w:val="nil"/>
              <w:bottom w:val="single" w:sz="4" w:space="0" w:color="auto"/>
              <w:right w:val="nil"/>
            </w:tcBorders>
            <w:shd w:val="clear" w:color="auto" w:fill="auto"/>
            <w:noWrap/>
            <w:vAlign w:val="bottom"/>
          </w:tcPr>
          <w:p w14:paraId="7BC469F8"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76</w:t>
            </w:r>
          </w:p>
        </w:tc>
        <w:tc>
          <w:tcPr>
            <w:tcW w:w="1074" w:type="dxa"/>
            <w:tcBorders>
              <w:top w:val="single" w:sz="4" w:space="0" w:color="auto"/>
              <w:left w:val="nil"/>
              <w:bottom w:val="single" w:sz="4" w:space="0" w:color="auto"/>
              <w:right w:val="nil"/>
            </w:tcBorders>
            <w:shd w:val="clear" w:color="auto" w:fill="auto"/>
            <w:noWrap/>
            <w:vAlign w:val="bottom"/>
          </w:tcPr>
          <w:p w14:paraId="39223C6A"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620</w:t>
            </w:r>
          </w:p>
        </w:tc>
        <w:tc>
          <w:tcPr>
            <w:tcW w:w="1101" w:type="dxa"/>
            <w:tcBorders>
              <w:top w:val="single" w:sz="4" w:space="0" w:color="auto"/>
              <w:left w:val="nil"/>
              <w:bottom w:val="single" w:sz="4" w:space="0" w:color="auto"/>
              <w:right w:val="nil"/>
            </w:tcBorders>
            <w:shd w:val="clear" w:color="auto" w:fill="auto"/>
            <w:noWrap/>
            <w:vAlign w:val="bottom"/>
            <w:hideMark/>
          </w:tcPr>
          <w:p w14:paraId="717488F2" w14:textId="77777777" w:rsidR="00844413" w:rsidRPr="00C65514" w:rsidRDefault="00844413" w:rsidP="00844413">
            <w:pPr>
              <w:spacing w:before="0" w:after="0"/>
              <w:jc w:val="right"/>
              <w:rPr>
                <w:rFonts w:ascii="Calibri Light" w:hAnsi="Calibri Light" w:cs="Calibri Light"/>
                <w:b/>
                <w:bCs/>
                <w:sz w:val="20"/>
                <w:szCs w:val="20"/>
              </w:rPr>
            </w:pPr>
            <w:r w:rsidRPr="00C65514">
              <w:rPr>
                <w:rFonts w:ascii="Calibri Light" w:hAnsi="Calibri Light" w:cs="Calibri Light"/>
                <w:b/>
                <w:bCs/>
                <w:sz w:val="20"/>
                <w:szCs w:val="20"/>
              </w:rPr>
              <w:t xml:space="preserve">55 </w:t>
            </w:r>
          </w:p>
        </w:tc>
      </w:tr>
    </w:tbl>
    <w:p w14:paraId="5C979F07" w14:textId="77777777" w:rsidR="00844413" w:rsidRPr="00C65514" w:rsidRDefault="00844413" w:rsidP="00844413">
      <w:pPr>
        <w:spacing w:before="0" w:after="0"/>
        <w:rPr>
          <w:rFonts w:ascii="Calibri Light" w:hAnsi="Calibri Light" w:cs="Calibri Light"/>
        </w:rPr>
      </w:pPr>
    </w:p>
    <w:tbl>
      <w:tblPr>
        <w:tblW w:w="9356" w:type="dxa"/>
        <w:tblLayout w:type="fixed"/>
        <w:tblCellMar>
          <w:left w:w="0" w:type="dxa"/>
          <w:right w:w="0" w:type="dxa"/>
        </w:tblCellMar>
        <w:tblLook w:val="04A0" w:firstRow="1" w:lastRow="0" w:firstColumn="1" w:lastColumn="0" w:noHBand="0" w:noVBand="1"/>
      </w:tblPr>
      <w:tblGrid>
        <w:gridCol w:w="5418"/>
        <w:gridCol w:w="1324"/>
        <w:gridCol w:w="1324"/>
        <w:gridCol w:w="1290"/>
      </w:tblGrid>
      <w:tr w:rsidR="00844413" w:rsidRPr="00C65514" w14:paraId="755CC0E7" w14:textId="77777777">
        <w:trPr>
          <w:trHeight w:val="709"/>
        </w:trPr>
        <w:tc>
          <w:tcPr>
            <w:tcW w:w="9356" w:type="dxa"/>
            <w:gridSpan w:val="4"/>
            <w:vMerge w:val="restart"/>
            <w:tcBorders>
              <w:top w:val="nil"/>
              <w:left w:val="nil"/>
              <w:bottom w:val="nil"/>
              <w:right w:val="nil"/>
            </w:tcBorders>
            <w:shd w:val="clear" w:color="auto" w:fill="auto"/>
            <w:vAlign w:val="bottom"/>
            <w:hideMark/>
          </w:tcPr>
          <w:p w14:paraId="3FBCAEB4" w14:textId="4505602A" w:rsidR="00844413" w:rsidRPr="00C65514" w:rsidRDefault="00844413" w:rsidP="00844413">
            <w:pPr>
              <w:spacing w:before="0"/>
              <w:rPr>
                <w:rFonts w:ascii="Calibri Light" w:hAnsi="Calibri Light" w:cs="Calibri Light"/>
                <w:bCs/>
                <w:sz w:val="20"/>
                <w:szCs w:val="20"/>
              </w:rPr>
            </w:pPr>
            <w:r w:rsidRPr="00C65514">
              <w:rPr>
                <w:rFonts w:ascii="Calibri Light" w:hAnsi="Calibri Light" w:cs="Calibri Light"/>
                <w:bCs/>
                <w:sz w:val="20"/>
                <w:szCs w:val="20"/>
              </w:rPr>
              <w:t>* A reconciliation of the C</w:t>
            </w:r>
            <w:r w:rsidR="00451441" w:rsidRPr="00C65514">
              <w:rPr>
                <w:rFonts w:ascii="Calibri Light" w:hAnsi="Calibri Light" w:cs="Calibri Light"/>
                <w:bCs/>
                <w:sz w:val="20"/>
                <w:szCs w:val="20"/>
              </w:rPr>
              <w:t>OVID</w:t>
            </w:r>
            <w:r w:rsidRPr="00C65514">
              <w:rPr>
                <w:rFonts w:ascii="Calibri Light" w:hAnsi="Calibri Light" w:cs="Calibri Light"/>
                <w:bCs/>
                <w:sz w:val="20"/>
                <w:szCs w:val="20"/>
              </w:rPr>
              <w:t>-19 recovery response funding is included in note 10.</w:t>
            </w:r>
          </w:p>
          <w:p w14:paraId="4486FD17" w14:textId="1AC2B10A" w:rsidR="00844413" w:rsidRPr="00C65514" w:rsidRDefault="00844413" w:rsidP="00844413">
            <w:pPr>
              <w:spacing w:before="0"/>
              <w:rPr>
                <w:rFonts w:ascii="Calibri Light" w:hAnsi="Calibri Light" w:cs="Calibri Light"/>
                <w:bCs/>
                <w:sz w:val="20"/>
                <w:szCs w:val="20"/>
              </w:rPr>
            </w:pPr>
            <w:r w:rsidRPr="00C65514">
              <w:rPr>
                <w:rFonts w:ascii="Calibri Light" w:hAnsi="Calibri Light" w:cs="Calibri Light"/>
                <w:bCs/>
                <w:sz w:val="20"/>
                <w:szCs w:val="20"/>
              </w:rPr>
              <w:t xml:space="preserve">** In 2021/22, $0.716 million was invested into </w:t>
            </w:r>
            <w:r w:rsidR="006A7729" w:rsidRPr="00C65514">
              <w:rPr>
                <w:rFonts w:ascii="Calibri Light" w:hAnsi="Calibri Light" w:cs="Calibri Light"/>
                <w:bCs/>
                <w:sz w:val="20"/>
                <w:szCs w:val="20"/>
              </w:rPr>
              <w:t xml:space="preserve">the </w:t>
            </w:r>
            <w:r w:rsidRPr="00C65514">
              <w:rPr>
                <w:rFonts w:ascii="Calibri Light" w:hAnsi="Calibri Light" w:cs="Calibri Light"/>
                <w:bCs/>
                <w:sz w:val="20"/>
                <w:szCs w:val="20"/>
              </w:rPr>
              <w:t>Resilience Fund from Creative New Zealand</w:t>
            </w:r>
            <w:r w:rsidR="00AB1D4A" w:rsidRPr="00C65514">
              <w:rPr>
                <w:rFonts w:ascii="Calibri Light" w:hAnsi="Calibri Light" w:cs="Calibri Light"/>
                <w:bCs/>
                <w:sz w:val="20"/>
                <w:szCs w:val="20"/>
              </w:rPr>
              <w:t>’</w:t>
            </w:r>
            <w:r w:rsidRPr="00C65514">
              <w:rPr>
                <w:rFonts w:ascii="Calibri Light" w:hAnsi="Calibri Light" w:cs="Calibri Light"/>
                <w:bCs/>
                <w:sz w:val="20"/>
                <w:szCs w:val="20"/>
              </w:rPr>
              <w:t>s budget and $0.600</w:t>
            </w:r>
            <w:r w:rsidR="006A7729" w:rsidRPr="00C65514">
              <w:rPr>
                <w:rFonts w:ascii="Calibri Light" w:hAnsi="Calibri Light" w:cs="Calibri Light"/>
                <w:bCs/>
                <w:sz w:val="20"/>
                <w:szCs w:val="20"/>
              </w:rPr>
              <w:t> </w:t>
            </w:r>
            <w:r w:rsidRPr="00C65514">
              <w:rPr>
                <w:rFonts w:ascii="Calibri Light" w:hAnsi="Calibri Light" w:cs="Calibri Light"/>
                <w:bCs/>
                <w:sz w:val="20"/>
                <w:szCs w:val="20"/>
              </w:rPr>
              <w:t>million from the C</w:t>
            </w:r>
            <w:r w:rsidR="006A7729" w:rsidRPr="00C65514">
              <w:rPr>
                <w:rFonts w:ascii="Calibri Light" w:hAnsi="Calibri Light" w:cs="Calibri Light"/>
                <w:bCs/>
                <w:sz w:val="20"/>
                <w:szCs w:val="20"/>
              </w:rPr>
              <w:t>OVID</w:t>
            </w:r>
            <w:r w:rsidRPr="00C65514">
              <w:rPr>
                <w:rFonts w:ascii="Calibri Light" w:hAnsi="Calibri Light" w:cs="Calibri Light"/>
                <w:bCs/>
                <w:sz w:val="20"/>
                <w:szCs w:val="20"/>
              </w:rPr>
              <w:t>-19 Delta relief funding.</w:t>
            </w:r>
          </w:p>
          <w:p w14:paraId="09A8430F" w14:textId="49DB158B" w:rsidR="00844413" w:rsidRPr="00C65514" w:rsidRDefault="00844413" w:rsidP="00844413">
            <w:pPr>
              <w:spacing w:before="0"/>
              <w:rPr>
                <w:rFonts w:ascii="Calibri Light" w:hAnsi="Calibri Light" w:cs="Calibri Light"/>
                <w:bCs/>
                <w:sz w:val="20"/>
                <w:szCs w:val="20"/>
              </w:rPr>
            </w:pPr>
            <w:r w:rsidRPr="00C65514">
              <w:rPr>
                <w:rFonts w:ascii="Calibri Light" w:hAnsi="Calibri Light" w:cs="Calibri Light"/>
                <w:bCs/>
                <w:sz w:val="20"/>
                <w:szCs w:val="20"/>
              </w:rPr>
              <w:t>Creative New Zealand does not allocate personnel costs directly to deliverables: Investing in the arts, Developing the arts, Advocating for the arts</w:t>
            </w:r>
            <w:r w:rsidR="00810E86" w:rsidRPr="00C65514">
              <w:rPr>
                <w:rFonts w:ascii="Calibri Light" w:hAnsi="Calibri Light" w:cs="Calibri Light"/>
                <w:bCs/>
                <w:sz w:val="20"/>
                <w:szCs w:val="20"/>
              </w:rPr>
              <w:t>,</w:t>
            </w:r>
            <w:r w:rsidRPr="00C65514">
              <w:rPr>
                <w:rFonts w:ascii="Calibri Light" w:hAnsi="Calibri Light" w:cs="Calibri Light"/>
                <w:bCs/>
                <w:sz w:val="20"/>
                <w:szCs w:val="20"/>
              </w:rPr>
              <w:t xml:space="preserve"> and Leadership in the arts. </w:t>
            </w:r>
          </w:p>
          <w:p w14:paraId="172158EA" w14:textId="77777777" w:rsidR="00844413" w:rsidRPr="00C65514" w:rsidRDefault="00844413" w:rsidP="00844413">
            <w:pPr>
              <w:spacing w:before="0"/>
              <w:rPr>
                <w:rFonts w:ascii="Calibri Light" w:hAnsi="Calibri Light" w:cs="Calibri Light"/>
                <w:bCs/>
                <w:sz w:val="20"/>
                <w:szCs w:val="20"/>
              </w:rPr>
            </w:pPr>
            <w:r w:rsidRPr="00C65514">
              <w:rPr>
                <w:rFonts w:ascii="Calibri Light" w:hAnsi="Calibri Light" w:cs="Calibri Light"/>
                <w:bCs/>
                <w:sz w:val="20"/>
                <w:szCs w:val="20"/>
              </w:rPr>
              <w:t>Explanations of major variances against budget are provided in note 2.</w:t>
            </w:r>
          </w:p>
        </w:tc>
      </w:tr>
      <w:tr w:rsidR="00844413" w:rsidRPr="00C65514" w14:paraId="698A7DDB" w14:textId="77777777">
        <w:trPr>
          <w:trHeight w:val="709"/>
        </w:trPr>
        <w:tc>
          <w:tcPr>
            <w:tcW w:w="9356" w:type="dxa"/>
            <w:gridSpan w:val="4"/>
            <w:vMerge/>
            <w:tcBorders>
              <w:top w:val="nil"/>
              <w:left w:val="nil"/>
              <w:bottom w:val="nil"/>
              <w:right w:val="nil"/>
            </w:tcBorders>
            <w:vAlign w:val="center"/>
            <w:hideMark/>
          </w:tcPr>
          <w:p w14:paraId="02614B18" w14:textId="77777777" w:rsidR="00844413" w:rsidRPr="00C65514" w:rsidRDefault="00844413" w:rsidP="00844413">
            <w:pPr>
              <w:spacing w:before="0"/>
              <w:rPr>
                <w:rFonts w:ascii="Calibri Light" w:hAnsi="Calibri Light" w:cs="Calibri Light"/>
                <w:sz w:val="20"/>
                <w:szCs w:val="20"/>
              </w:rPr>
            </w:pPr>
          </w:p>
        </w:tc>
      </w:tr>
      <w:tr w:rsidR="00844413" w:rsidRPr="00C65514" w14:paraId="3DF66F62" w14:textId="77777777">
        <w:trPr>
          <w:trHeight w:val="300"/>
        </w:trPr>
        <w:tc>
          <w:tcPr>
            <w:tcW w:w="5418" w:type="dxa"/>
            <w:tcBorders>
              <w:top w:val="nil"/>
              <w:left w:val="nil"/>
              <w:bottom w:val="nil"/>
              <w:right w:val="nil"/>
            </w:tcBorders>
            <w:shd w:val="clear" w:color="auto" w:fill="auto"/>
            <w:noWrap/>
            <w:vAlign w:val="bottom"/>
          </w:tcPr>
          <w:p w14:paraId="010B25DD" w14:textId="77777777" w:rsidR="00844413" w:rsidRPr="00C65514" w:rsidRDefault="00844413" w:rsidP="00844413">
            <w:pPr>
              <w:spacing w:before="0" w:after="0"/>
              <w:rPr>
                <w:rFonts w:ascii="Calibri Light" w:hAnsi="Calibri Light" w:cs="Calibri Light"/>
                <w:sz w:val="20"/>
                <w:szCs w:val="20"/>
                <w:highlight w:val="yellow"/>
              </w:rPr>
            </w:pPr>
          </w:p>
        </w:tc>
        <w:tc>
          <w:tcPr>
            <w:tcW w:w="1324" w:type="dxa"/>
            <w:tcBorders>
              <w:left w:val="nil"/>
              <w:bottom w:val="nil"/>
              <w:right w:val="nil"/>
            </w:tcBorders>
            <w:shd w:val="clear" w:color="auto" w:fill="auto"/>
            <w:noWrap/>
            <w:vAlign w:val="bottom"/>
          </w:tcPr>
          <w:p w14:paraId="23B83799"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324" w:type="dxa"/>
            <w:tcBorders>
              <w:left w:val="nil"/>
              <w:bottom w:val="nil"/>
              <w:right w:val="nil"/>
            </w:tcBorders>
            <w:shd w:val="clear" w:color="auto" w:fill="auto"/>
            <w:noWrap/>
            <w:vAlign w:val="bottom"/>
          </w:tcPr>
          <w:p w14:paraId="6D39B7C8"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290" w:type="dxa"/>
            <w:tcBorders>
              <w:left w:val="nil"/>
              <w:bottom w:val="nil"/>
              <w:right w:val="nil"/>
            </w:tcBorders>
            <w:shd w:val="clear" w:color="auto" w:fill="auto"/>
            <w:noWrap/>
            <w:vAlign w:val="bottom"/>
          </w:tcPr>
          <w:p w14:paraId="5A4C58C5"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r>
      <w:tr w:rsidR="00844413" w:rsidRPr="00C65514" w14:paraId="7163528A" w14:textId="77777777">
        <w:trPr>
          <w:trHeight w:val="69"/>
        </w:trPr>
        <w:tc>
          <w:tcPr>
            <w:tcW w:w="9356" w:type="dxa"/>
            <w:gridSpan w:val="4"/>
            <w:tcBorders>
              <w:top w:val="nil"/>
              <w:left w:val="nil"/>
              <w:right w:val="nil"/>
            </w:tcBorders>
            <w:shd w:val="clear" w:color="auto" w:fill="auto"/>
          </w:tcPr>
          <w:p w14:paraId="321BD912" w14:textId="77777777" w:rsidR="00844413" w:rsidRPr="00C65514" w:rsidRDefault="00844413" w:rsidP="00844413">
            <w:pPr>
              <w:keepNext/>
              <w:spacing w:before="0" w:after="0"/>
              <w:outlineLvl w:val="3"/>
              <w:rPr>
                <w:rFonts w:ascii="Calibri Light" w:hAnsi="Calibri Light" w:cs="Calibri Light"/>
                <w:i/>
                <w:iCs/>
                <w:sz w:val="20"/>
                <w:szCs w:val="20"/>
              </w:rPr>
            </w:pPr>
            <w:r w:rsidRPr="00C65514">
              <w:rPr>
                <w:rFonts w:ascii="Calibri Light" w:hAnsi="Calibri Light" w:cs="Calibri Light"/>
                <w:b/>
                <w:bCs/>
                <w:i/>
                <w:iCs/>
              </w:rPr>
              <w:t>Breakdown of grants payable</w:t>
            </w:r>
          </w:p>
        </w:tc>
      </w:tr>
      <w:tr w:rsidR="00844413" w:rsidRPr="00C65514" w14:paraId="23BC5826" w14:textId="77777777">
        <w:trPr>
          <w:trHeight w:val="300"/>
        </w:trPr>
        <w:tc>
          <w:tcPr>
            <w:tcW w:w="5418" w:type="dxa"/>
            <w:tcBorders>
              <w:top w:val="nil"/>
              <w:left w:val="nil"/>
              <w:bottom w:val="nil"/>
              <w:right w:val="nil"/>
            </w:tcBorders>
            <w:shd w:val="clear" w:color="auto" w:fill="auto"/>
            <w:noWrap/>
            <w:vAlign w:val="bottom"/>
          </w:tcPr>
          <w:p w14:paraId="0A627185" w14:textId="77777777" w:rsidR="00844413" w:rsidRPr="00C65514" w:rsidRDefault="00844413" w:rsidP="00844413">
            <w:pPr>
              <w:spacing w:before="0" w:after="0"/>
              <w:rPr>
                <w:rFonts w:ascii="Calibri Light" w:hAnsi="Calibri Light" w:cs="Calibri Light"/>
                <w:sz w:val="20"/>
                <w:szCs w:val="20"/>
                <w:highlight w:val="yellow"/>
              </w:rPr>
            </w:pPr>
          </w:p>
        </w:tc>
        <w:tc>
          <w:tcPr>
            <w:tcW w:w="1324" w:type="dxa"/>
            <w:tcBorders>
              <w:left w:val="nil"/>
              <w:bottom w:val="nil"/>
              <w:right w:val="nil"/>
            </w:tcBorders>
            <w:shd w:val="clear" w:color="auto" w:fill="auto"/>
            <w:noWrap/>
            <w:vAlign w:val="bottom"/>
          </w:tcPr>
          <w:p w14:paraId="7DA9B8AE"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324" w:type="dxa"/>
            <w:tcBorders>
              <w:left w:val="nil"/>
              <w:bottom w:val="nil"/>
              <w:right w:val="nil"/>
            </w:tcBorders>
            <w:shd w:val="clear" w:color="auto" w:fill="auto"/>
            <w:noWrap/>
            <w:vAlign w:val="bottom"/>
          </w:tcPr>
          <w:p w14:paraId="731EE258"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290" w:type="dxa"/>
            <w:tcBorders>
              <w:left w:val="nil"/>
              <w:bottom w:val="nil"/>
              <w:right w:val="nil"/>
            </w:tcBorders>
            <w:shd w:val="clear" w:color="auto" w:fill="auto"/>
            <w:noWrap/>
            <w:vAlign w:val="bottom"/>
          </w:tcPr>
          <w:p w14:paraId="02DE42FB"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2021 </w:t>
            </w:r>
          </w:p>
        </w:tc>
      </w:tr>
      <w:tr w:rsidR="00844413" w:rsidRPr="00C65514" w14:paraId="3DCD48D1" w14:textId="77777777">
        <w:trPr>
          <w:trHeight w:val="300"/>
        </w:trPr>
        <w:tc>
          <w:tcPr>
            <w:tcW w:w="5418" w:type="dxa"/>
            <w:tcBorders>
              <w:top w:val="nil"/>
              <w:left w:val="nil"/>
              <w:bottom w:val="nil"/>
              <w:right w:val="nil"/>
            </w:tcBorders>
            <w:shd w:val="clear" w:color="auto" w:fill="auto"/>
            <w:noWrap/>
            <w:vAlign w:val="bottom"/>
          </w:tcPr>
          <w:p w14:paraId="0B8E6FCB" w14:textId="77777777" w:rsidR="00844413" w:rsidRPr="00C65514" w:rsidRDefault="00844413" w:rsidP="00844413">
            <w:pPr>
              <w:spacing w:before="0" w:after="0"/>
              <w:rPr>
                <w:rFonts w:ascii="Calibri Light" w:hAnsi="Calibri Light" w:cs="Calibri Light"/>
                <w:sz w:val="20"/>
                <w:szCs w:val="20"/>
                <w:highlight w:val="yellow"/>
              </w:rPr>
            </w:pPr>
          </w:p>
        </w:tc>
        <w:tc>
          <w:tcPr>
            <w:tcW w:w="1324" w:type="dxa"/>
            <w:tcBorders>
              <w:left w:val="nil"/>
              <w:bottom w:val="nil"/>
              <w:right w:val="nil"/>
            </w:tcBorders>
            <w:shd w:val="clear" w:color="auto" w:fill="auto"/>
            <w:noWrap/>
            <w:vAlign w:val="bottom"/>
          </w:tcPr>
          <w:p w14:paraId="72637BE3"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324" w:type="dxa"/>
            <w:tcBorders>
              <w:left w:val="nil"/>
              <w:bottom w:val="nil"/>
              <w:right w:val="nil"/>
            </w:tcBorders>
            <w:shd w:val="clear" w:color="auto" w:fill="auto"/>
            <w:noWrap/>
            <w:vAlign w:val="bottom"/>
          </w:tcPr>
          <w:p w14:paraId="6D9495B2"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290" w:type="dxa"/>
            <w:tcBorders>
              <w:left w:val="nil"/>
              <w:bottom w:val="nil"/>
              <w:right w:val="nil"/>
            </w:tcBorders>
            <w:shd w:val="clear" w:color="auto" w:fill="auto"/>
            <w:noWrap/>
            <w:vAlign w:val="bottom"/>
          </w:tcPr>
          <w:p w14:paraId="783FAC98"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74B2589E" w14:textId="77777777">
        <w:trPr>
          <w:trHeight w:val="300"/>
        </w:trPr>
        <w:tc>
          <w:tcPr>
            <w:tcW w:w="5418" w:type="dxa"/>
            <w:tcBorders>
              <w:top w:val="nil"/>
              <w:left w:val="nil"/>
              <w:bottom w:val="nil"/>
              <w:right w:val="nil"/>
            </w:tcBorders>
            <w:shd w:val="clear" w:color="auto" w:fill="auto"/>
            <w:noWrap/>
            <w:vAlign w:val="bottom"/>
          </w:tcPr>
          <w:p w14:paraId="076F4EAC" w14:textId="77777777" w:rsidR="00844413" w:rsidRPr="00C65514" w:rsidRDefault="00844413" w:rsidP="00844413">
            <w:pPr>
              <w:spacing w:before="0" w:after="0"/>
              <w:rPr>
                <w:rFonts w:ascii="Calibri Light" w:hAnsi="Calibri Light" w:cs="Calibri Light"/>
                <w:sz w:val="20"/>
                <w:szCs w:val="20"/>
                <w:highlight w:val="yellow"/>
              </w:rPr>
            </w:pPr>
          </w:p>
        </w:tc>
        <w:tc>
          <w:tcPr>
            <w:tcW w:w="1324" w:type="dxa"/>
            <w:tcBorders>
              <w:left w:val="nil"/>
              <w:bottom w:val="nil"/>
              <w:right w:val="nil"/>
            </w:tcBorders>
            <w:shd w:val="clear" w:color="auto" w:fill="auto"/>
            <w:noWrap/>
            <w:vAlign w:val="bottom"/>
          </w:tcPr>
          <w:p w14:paraId="5429E0AB"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324" w:type="dxa"/>
            <w:tcBorders>
              <w:left w:val="nil"/>
              <w:bottom w:val="nil"/>
              <w:right w:val="nil"/>
            </w:tcBorders>
            <w:shd w:val="clear" w:color="auto" w:fill="auto"/>
            <w:noWrap/>
            <w:vAlign w:val="bottom"/>
          </w:tcPr>
          <w:p w14:paraId="659CE533"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290" w:type="dxa"/>
            <w:tcBorders>
              <w:left w:val="nil"/>
              <w:bottom w:val="nil"/>
              <w:right w:val="nil"/>
            </w:tcBorders>
            <w:shd w:val="clear" w:color="auto" w:fill="auto"/>
            <w:noWrap/>
            <w:vAlign w:val="bottom"/>
          </w:tcPr>
          <w:p w14:paraId="4F11B0A4"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r>
      <w:tr w:rsidR="00844413" w:rsidRPr="00C65514" w14:paraId="681F5558" w14:textId="77777777">
        <w:trPr>
          <w:trHeight w:val="300"/>
        </w:trPr>
        <w:tc>
          <w:tcPr>
            <w:tcW w:w="5418" w:type="dxa"/>
            <w:tcBorders>
              <w:top w:val="nil"/>
              <w:left w:val="nil"/>
              <w:bottom w:val="nil"/>
              <w:right w:val="nil"/>
            </w:tcBorders>
            <w:shd w:val="clear" w:color="auto" w:fill="auto"/>
            <w:noWrap/>
            <w:vAlign w:val="bottom"/>
          </w:tcPr>
          <w:p w14:paraId="78FEABD1" w14:textId="77777777" w:rsidR="00844413" w:rsidRPr="00C65514" w:rsidRDefault="00844413" w:rsidP="00844413">
            <w:pPr>
              <w:spacing w:before="0" w:after="0"/>
              <w:rPr>
                <w:rFonts w:ascii="Calibri Light" w:hAnsi="Calibri Light" w:cs="Calibri Light"/>
                <w:sz w:val="20"/>
              </w:rPr>
            </w:pPr>
            <w:r w:rsidRPr="00C65514">
              <w:rPr>
                <w:rFonts w:ascii="Calibri Light" w:hAnsi="Calibri Light" w:cs="Calibri Light"/>
                <w:sz w:val="20"/>
              </w:rPr>
              <w:t xml:space="preserve"> Toi Tōtara Haemata Investment programme </w:t>
            </w:r>
          </w:p>
        </w:tc>
        <w:tc>
          <w:tcPr>
            <w:tcW w:w="1324" w:type="dxa"/>
            <w:tcBorders>
              <w:left w:val="nil"/>
              <w:bottom w:val="nil"/>
              <w:right w:val="nil"/>
            </w:tcBorders>
            <w:shd w:val="clear" w:color="auto" w:fill="auto"/>
            <w:noWrap/>
            <w:vAlign w:val="bottom"/>
          </w:tcPr>
          <w:p w14:paraId="5D126C08"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324" w:type="dxa"/>
            <w:tcBorders>
              <w:left w:val="nil"/>
              <w:bottom w:val="nil"/>
              <w:right w:val="nil"/>
            </w:tcBorders>
            <w:shd w:val="clear" w:color="auto" w:fill="auto"/>
            <w:noWrap/>
            <w:vAlign w:val="bottom"/>
          </w:tcPr>
          <w:p w14:paraId="26C75988"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7,694</w:t>
            </w:r>
          </w:p>
        </w:tc>
        <w:tc>
          <w:tcPr>
            <w:tcW w:w="1290" w:type="dxa"/>
            <w:tcBorders>
              <w:left w:val="nil"/>
              <w:bottom w:val="nil"/>
              <w:right w:val="nil"/>
            </w:tcBorders>
            <w:shd w:val="clear" w:color="auto" w:fill="auto"/>
            <w:noWrap/>
            <w:vAlign w:val="bottom"/>
          </w:tcPr>
          <w:p w14:paraId="48C27C17" w14:textId="77777777" w:rsidR="00844413" w:rsidRPr="00C65514" w:rsidRDefault="00844413" w:rsidP="00844413">
            <w:pPr>
              <w:spacing w:before="0" w:after="0"/>
              <w:ind w:right="57"/>
              <w:jc w:val="right"/>
              <w:rPr>
                <w:rFonts w:ascii="Calibri Light" w:hAnsi="Calibri Light" w:cs="Calibri Light"/>
                <w:sz w:val="20"/>
              </w:rPr>
            </w:pPr>
            <w:r w:rsidRPr="00C65514">
              <w:rPr>
                <w:rFonts w:ascii="Calibri Light" w:hAnsi="Calibri Light" w:cs="Calibri Light"/>
                <w:sz w:val="20"/>
                <w:szCs w:val="20"/>
              </w:rPr>
              <w:t xml:space="preserve"> 7,676 </w:t>
            </w:r>
          </w:p>
        </w:tc>
      </w:tr>
      <w:tr w:rsidR="00844413" w:rsidRPr="00C65514" w14:paraId="2BF364DA" w14:textId="77777777">
        <w:trPr>
          <w:trHeight w:val="300"/>
        </w:trPr>
        <w:tc>
          <w:tcPr>
            <w:tcW w:w="5418" w:type="dxa"/>
            <w:tcBorders>
              <w:top w:val="nil"/>
              <w:left w:val="nil"/>
              <w:bottom w:val="nil"/>
              <w:right w:val="nil"/>
            </w:tcBorders>
            <w:shd w:val="clear" w:color="auto" w:fill="auto"/>
            <w:noWrap/>
            <w:vAlign w:val="bottom"/>
          </w:tcPr>
          <w:p w14:paraId="151A0CC1" w14:textId="77777777" w:rsidR="00844413" w:rsidRPr="00C65514" w:rsidRDefault="00844413" w:rsidP="00844413">
            <w:pPr>
              <w:spacing w:before="0" w:after="0"/>
              <w:rPr>
                <w:rFonts w:ascii="Calibri Light" w:hAnsi="Calibri Light" w:cs="Calibri Light"/>
                <w:sz w:val="20"/>
              </w:rPr>
            </w:pPr>
            <w:r w:rsidRPr="00C65514">
              <w:rPr>
                <w:rFonts w:ascii="Calibri Light" w:hAnsi="Calibri Light" w:cs="Calibri Light"/>
                <w:sz w:val="20"/>
              </w:rPr>
              <w:t xml:space="preserve"> Toi Uru Kahikatea Investment programme </w:t>
            </w:r>
          </w:p>
        </w:tc>
        <w:tc>
          <w:tcPr>
            <w:tcW w:w="1324" w:type="dxa"/>
            <w:tcBorders>
              <w:left w:val="nil"/>
              <w:bottom w:val="nil"/>
              <w:right w:val="nil"/>
            </w:tcBorders>
            <w:shd w:val="clear" w:color="auto" w:fill="auto"/>
            <w:noWrap/>
            <w:vAlign w:val="bottom"/>
          </w:tcPr>
          <w:p w14:paraId="2367FE4A"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324" w:type="dxa"/>
            <w:tcBorders>
              <w:left w:val="nil"/>
              <w:right w:val="nil"/>
            </w:tcBorders>
            <w:shd w:val="clear" w:color="auto" w:fill="auto"/>
            <w:noWrap/>
            <w:vAlign w:val="bottom"/>
          </w:tcPr>
          <w:p w14:paraId="67931CDF"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7,807</w:t>
            </w:r>
          </w:p>
        </w:tc>
        <w:tc>
          <w:tcPr>
            <w:tcW w:w="1290" w:type="dxa"/>
            <w:tcBorders>
              <w:left w:val="nil"/>
              <w:right w:val="nil"/>
            </w:tcBorders>
            <w:shd w:val="clear" w:color="auto" w:fill="auto"/>
            <w:noWrap/>
            <w:vAlign w:val="bottom"/>
          </w:tcPr>
          <w:p w14:paraId="11C77580" w14:textId="77777777" w:rsidR="00844413" w:rsidRPr="00C65514" w:rsidRDefault="00844413" w:rsidP="00844413">
            <w:pPr>
              <w:spacing w:before="0" w:after="0"/>
              <w:ind w:right="57"/>
              <w:jc w:val="right"/>
              <w:rPr>
                <w:rFonts w:ascii="Calibri Light" w:hAnsi="Calibri Light" w:cs="Calibri Light"/>
                <w:sz w:val="20"/>
              </w:rPr>
            </w:pPr>
            <w:r w:rsidRPr="00C65514">
              <w:rPr>
                <w:rFonts w:ascii="Calibri Light" w:hAnsi="Calibri Light" w:cs="Calibri Light"/>
                <w:sz w:val="20"/>
                <w:szCs w:val="20"/>
              </w:rPr>
              <w:t xml:space="preserve"> 7,810 </w:t>
            </w:r>
          </w:p>
        </w:tc>
      </w:tr>
      <w:tr w:rsidR="00844413" w:rsidRPr="00C65514" w14:paraId="1C46B71D" w14:textId="77777777">
        <w:trPr>
          <w:trHeight w:val="300"/>
        </w:trPr>
        <w:tc>
          <w:tcPr>
            <w:tcW w:w="5418" w:type="dxa"/>
            <w:tcBorders>
              <w:top w:val="nil"/>
              <w:left w:val="nil"/>
              <w:bottom w:val="nil"/>
              <w:right w:val="nil"/>
            </w:tcBorders>
            <w:shd w:val="clear" w:color="auto" w:fill="auto"/>
            <w:noWrap/>
            <w:vAlign w:val="bottom"/>
          </w:tcPr>
          <w:p w14:paraId="3370BF43" w14:textId="77777777" w:rsidR="00844413" w:rsidRPr="00C65514" w:rsidRDefault="00844413" w:rsidP="00844413">
            <w:pPr>
              <w:spacing w:before="0" w:after="0"/>
              <w:rPr>
                <w:rFonts w:ascii="Calibri Light" w:hAnsi="Calibri Light" w:cs="Calibri Light"/>
                <w:sz w:val="20"/>
              </w:rPr>
            </w:pPr>
            <w:r w:rsidRPr="00C65514">
              <w:rPr>
                <w:rFonts w:ascii="Calibri Light" w:hAnsi="Calibri Light" w:cs="Calibri Light"/>
                <w:sz w:val="20"/>
              </w:rPr>
              <w:t xml:space="preserve"> Grants and other investment categories </w:t>
            </w:r>
          </w:p>
        </w:tc>
        <w:tc>
          <w:tcPr>
            <w:tcW w:w="1324" w:type="dxa"/>
            <w:tcBorders>
              <w:left w:val="nil"/>
              <w:bottom w:val="nil"/>
              <w:right w:val="nil"/>
            </w:tcBorders>
            <w:shd w:val="clear" w:color="auto" w:fill="auto"/>
            <w:noWrap/>
            <w:vAlign w:val="bottom"/>
          </w:tcPr>
          <w:p w14:paraId="07662C6F"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324" w:type="dxa"/>
            <w:tcBorders>
              <w:left w:val="nil"/>
              <w:bottom w:val="single" w:sz="4" w:space="0" w:color="auto"/>
              <w:right w:val="nil"/>
            </w:tcBorders>
            <w:shd w:val="clear" w:color="auto" w:fill="auto"/>
            <w:noWrap/>
            <w:vAlign w:val="bottom"/>
          </w:tcPr>
          <w:p w14:paraId="75C34F8D"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6,773</w:t>
            </w:r>
          </w:p>
        </w:tc>
        <w:tc>
          <w:tcPr>
            <w:tcW w:w="1290" w:type="dxa"/>
            <w:tcBorders>
              <w:left w:val="nil"/>
              <w:bottom w:val="single" w:sz="4" w:space="0" w:color="auto"/>
              <w:right w:val="nil"/>
            </w:tcBorders>
            <w:shd w:val="clear" w:color="auto" w:fill="auto"/>
            <w:noWrap/>
            <w:vAlign w:val="bottom"/>
          </w:tcPr>
          <w:p w14:paraId="60CFBB06" w14:textId="77777777" w:rsidR="00844413" w:rsidRPr="00C65514" w:rsidRDefault="00844413" w:rsidP="00844413">
            <w:pPr>
              <w:spacing w:before="0" w:after="0"/>
              <w:ind w:right="57"/>
              <w:jc w:val="right"/>
              <w:rPr>
                <w:rFonts w:ascii="Calibri Light" w:hAnsi="Calibri Light" w:cs="Calibri Light"/>
                <w:sz w:val="20"/>
              </w:rPr>
            </w:pPr>
            <w:r w:rsidRPr="00C65514">
              <w:rPr>
                <w:rFonts w:ascii="Calibri Light" w:hAnsi="Calibri Light" w:cs="Calibri Light"/>
                <w:sz w:val="20"/>
                <w:szCs w:val="20"/>
              </w:rPr>
              <w:t xml:space="preserve"> 9,497 </w:t>
            </w:r>
          </w:p>
        </w:tc>
      </w:tr>
      <w:tr w:rsidR="00844413" w:rsidRPr="00C65514" w14:paraId="38DDE29B" w14:textId="77777777">
        <w:trPr>
          <w:trHeight w:val="300"/>
        </w:trPr>
        <w:tc>
          <w:tcPr>
            <w:tcW w:w="5418" w:type="dxa"/>
            <w:tcBorders>
              <w:top w:val="nil"/>
              <w:left w:val="nil"/>
              <w:bottom w:val="nil"/>
              <w:right w:val="nil"/>
            </w:tcBorders>
            <w:shd w:val="clear" w:color="auto" w:fill="auto"/>
            <w:noWrap/>
            <w:vAlign w:val="bottom"/>
          </w:tcPr>
          <w:p w14:paraId="5FEB9685" w14:textId="77777777" w:rsidR="00844413" w:rsidRPr="00C65514" w:rsidRDefault="00844413" w:rsidP="00844413">
            <w:pPr>
              <w:spacing w:before="0" w:after="0"/>
              <w:rPr>
                <w:rFonts w:ascii="Calibri Light" w:hAnsi="Calibri Light" w:cs="Calibri Light"/>
                <w:sz w:val="20"/>
                <w:szCs w:val="20"/>
                <w:highlight w:val="yellow"/>
              </w:rPr>
            </w:pPr>
          </w:p>
        </w:tc>
        <w:tc>
          <w:tcPr>
            <w:tcW w:w="1324" w:type="dxa"/>
            <w:tcBorders>
              <w:left w:val="nil"/>
              <w:right w:val="nil"/>
            </w:tcBorders>
            <w:shd w:val="clear" w:color="auto" w:fill="auto"/>
            <w:noWrap/>
            <w:vAlign w:val="bottom"/>
          </w:tcPr>
          <w:p w14:paraId="6BFA54FD"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324" w:type="dxa"/>
            <w:tcBorders>
              <w:top w:val="single" w:sz="4" w:space="0" w:color="auto"/>
              <w:left w:val="nil"/>
              <w:bottom w:val="single" w:sz="4" w:space="0" w:color="auto"/>
              <w:right w:val="nil"/>
            </w:tcBorders>
            <w:shd w:val="clear" w:color="auto" w:fill="auto"/>
            <w:noWrap/>
            <w:vAlign w:val="bottom"/>
          </w:tcPr>
          <w:p w14:paraId="7D9B6498"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22,274</w:t>
            </w:r>
          </w:p>
        </w:tc>
        <w:tc>
          <w:tcPr>
            <w:tcW w:w="1290" w:type="dxa"/>
            <w:tcBorders>
              <w:top w:val="single" w:sz="4" w:space="0" w:color="auto"/>
              <w:left w:val="nil"/>
              <w:bottom w:val="single" w:sz="4" w:space="0" w:color="auto"/>
              <w:right w:val="nil"/>
            </w:tcBorders>
            <w:shd w:val="clear" w:color="auto" w:fill="auto"/>
            <w:noWrap/>
            <w:vAlign w:val="bottom"/>
          </w:tcPr>
          <w:p w14:paraId="4D6F10A2" w14:textId="77777777" w:rsidR="00844413" w:rsidRPr="00C65514" w:rsidRDefault="00844413" w:rsidP="00844413">
            <w:pPr>
              <w:spacing w:before="0" w:after="0"/>
              <w:ind w:right="57"/>
              <w:jc w:val="right"/>
              <w:rPr>
                <w:rFonts w:ascii="Calibri Light" w:hAnsi="Calibri Light" w:cs="Calibri Light"/>
                <w:b/>
                <w:sz w:val="20"/>
              </w:rPr>
            </w:pPr>
            <w:r w:rsidRPr="00C65514">
              <w:rPr>
                <w:rFonts w:ascii="Calibri Light" w:hAnsi="Calibri Light" w:cs="Calibri Light"/>
                <w:b/>
                <w:bCs/>
                <w:sz w:val="20"/>
                <w:szCs w:val="20"/>
              </w:rPr>
              <w:t xml:space="preserve"> 24,983 </w:t>
            </w:r>
          </w:p>
        </w:tc>
      </w:tr>
    </w:tbl>
    <w:p w14:paraId="334B2049" w14:textId="77777777" w:rsidR="00844413" w:rsidRPr="00C65514" w:rsidRDefault="00844413" w:rsidP="00844413">
      <w:pPr>
        <w:spacing w:before="0" w:after="0"/>
        <w:rPr>
          <w:rFonts w:ascii="Calibri Light" w:hAnsi="Calibri Light" w:cs="Calibri Light"/>
        </w:rPr>
      </w:pPr>
    </w:p>
    <w:tbl>
      <w:tblPr>
        <w:tblW w:w="9356" w:type="dxa"/>
        <w:tblLayout w:type="fixed"/>
        <w:tblCellMar>
          <w:left w:w="0" w:type="dxa"/>
          <w:right w:w="0" w:type="dxa"/>
        </w:tblCellMar>
        <w:tblLook w:val="04A0" w:firstRow="1" w:lastRow="0" w:firstColumn="1" w:lastColumn="0" w:noHBand="0" w:noVBand="1"/>
      </w:tblPr>
      <w:tblGrid>
        <w:gridCol w:w="9356"/>
      </w:tblGrid>
      <w:tr w:rsidR="00844413" w:rsidRPr="00C65514" w14:paraId="2EEBF1D6" w14:textId="77777777">
        <w:trPr>
          <w:trHeight w:val="255"/>
        </w:trPr>
        <w:tc>
          <w:tcPr>
            <w:tcW w:w="9356" w:type="dxa"/>
            <w:tcBorders>
              <w:top w:val="nil"/>
              <w:left w:val="nil"/>
              <w:bottom w:val="nil"/>
              <w:right w:val="nil"/>
            </w:tcBorders>
          </w:tcPr>
          <w:p w14:paraId="64227166" w14:textId="05862942" w:rsidR="00844413" w:rsidRPr="00C65514" w:rsidRDefault="00844413" w:rsidP="00844413">
            <w:pPr>
              <w:keepNext/>
              <w:spacing w:after="120"/>
              <w:outlineLvl w:val="2"/>
              <w:rPr>
                <w:rFonts w:ascii="Calibri Light" w:hAnsi="Calibri Light" w:cs="Calibri Light"/>
                <w:b/>
                <w:bCs/>
                <w:sz w:val="24"/>
              </w:rPr>
            </w:pPr>
            <w:r w:rsidRPr="00C65514">
              <w:rPr>
                <w:rFonts w:ascii="Calibri Light" w:hAnsi="Calibri Light" w:cs="Calibri Light"/>
                <w:b/>
                <w:bCs/>
                <w:sz w:val="24"/>
              </w:rPr>
              <w:lastRenderedPageBreak/>
              <w:t xml:space="preserve">10. </w:t>
            </w:r>
            <w:bookmarkStart w:id="48" w:name="_Hlk77261657"/>
            <w:r w:rsidRPr="00C65514">
              <w:rPr>
                <w:rFonts w:ascii="Calibri Light" w:hAnsi="Calibri Light" w:cs="Calibri Light"/>
                <w:b/>
                <w:bCs/>
                <w:sz w:val="24"/>
              </w:rPr>
              <w:t xml:space="preserve">Reconciliation of COVID-19 </w:t>
            </w:r>
            <w:r w:rsidR="0014338F" w:rsidRPr="00C65514">
              <w:rPr>
                <w:rFonts w:ascii="Calibri Light" w:hAnsi="Calibri Light" w:cs="Calibri Light"/>
                <w:b/>
                <w:bCs/>
                <w:sz w:val="24"/>
              </w:rPr>
              <w:t xml:space="preserve">recovery </w:t>
            </w:r>
            <w:r w:rsidRPr="00C65514">
              <w:rPr>
                <w:rFonts w:ascii="Calibri Light" w:hAnsi="Calibri Light" w:cs="Calibri Light"/>
                <w:b/>
                <w:bCs/>
                <w:sz w:val="24"/>
              </w:rPr>
              <w:t>response revenue and expenses</w:t>
            </w:r>
            <w:bookmarkEnd w:id="48"/>
          </w:p>
          <w:p w14:paraId="186550F1" w14:textId="7BF26190"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Creative New Zealand received significant one-off investment from the Crown through Budget 2020 ($31.073</w:t>
            </w:r>
            <w:r w:rsidR="0014338F" w:rsidRPr="00C65514">
              <w:rPr>
                <w:rFonts w:ascii="Calibri Light" w:hAnsi="Calibri Light" w:cs="Calibri Light"/>
                <w:sz w:val="20"/>
                <w:szCs w:val="20"/>
              </w:rPr>
              <w:t> </w:t>
            </w:r>
            <w:r w:rsidRPr="00C65514">
              <w:rPr>
                <w:rFonts w:ascii="Calibri Light" w:hAnsi="Calibri Light" w:cs="Calibri Light"/>
                <w:sz w:val="20"/>
                <w:szCs w:val="20"/>
              </w:rPr>
              <w:t>million in 2020/21, $6.755 million in 2021/22 and $4 million in 2022/23). This funding is restricted in its use towards achieving the following outcomes:</w:t>
            </w:r>
          </w:p>
          <w:p w14:paraId="01DEDCD6" w14:textId="1C95D018" w:rsidR="00844413" w:rsidRPr="00C65514" w:rsidRDefault="00844413" w:rsidP="00B8071F">
            <w:pPr>
              <w:numPr>
                <w:ilvl w:val="1"/>
                <w:numId w:val="18"/>
              </w:numPr>
              <w:spacing w:before="120" w:after="0"/>
              <w:ind w:left="369" w:hanging="369"/>
              <w:rPr>
                <w:rFonts w:ascii="Calibri Light" w:hAnsi="Calibri Light" w:cs="Calibri Light"/>
                <w:sz w:val="20"/>
                <w:szCs w:val="20"/>
              </w:rPr>
            </w:pPr>
            <w:r w:rsidRPr="00C65514">
              <w:rPr>
                <w:rFonts w:ascii="Calibri Light" w:hAnsi="Calibri Light" w:cs="Calibri Light"/>
                <w:sz w:val="20"/>
                <w:szCs w:val="20"/>
              </w:rPr>
              <w:t xml:space="preserve">retain core arts infrastructure, deliver arts projects in communities, and support the delivery of </w:t>
            </w:r>
            <w:r w:rsidR="0014338F" w:rsidRPr="00C65514">
              <w:rPr>
                <w:rFonts w:ascii="Calibri Light" w:hAnsi="Calibri Light" w:cs="Calibri Light"/>
                <w:sz w:val="20"/>
                <w:szCs w:val="20"/>
              </w:rPr>
              <w:t>significant</w:t>
            </w:r>
            <w:r w:rsidRPr="00C65514">
              <w:rPr>
                <w:rFonts w:ascii="Calibri Light" w:hAnsi="Calibri Light" w:cs="Calibri Light"/>
                <w:sz w:val="20"/>
                <w:szCs w:val="20"/>
              </w:rPr>
              <w:t xml:space="preserve"> strategies, including </w:t>
            </w:r>
            <w:r w:rsidRPr="00C65514">
              <w:rPr>
                <w:rFonts w:ascii="Calibri Light" w:hAnsi="Calibri Light" w:cs="Calibri Light"/>
                <w:i/>
                <w:iCs/>
                <w:sz w:val="20"/>
                <w:szCs w:val="20"/>
              </w:rPr>
              <w:t>Te Hā o ngā Toi—Māori Arts Strategy 2019–2024</w:t>
            </w:r>
            <w:r w:rsidRPr="00C65514">
              <w:rPr>
                <w:rFonts w:ascii="Calibri Light" w:hAnsi="Calibri Light" w:cs="Calibri Light"/>
                <w:sz w:val="20"/>
                <w:szCs w:val="20"/>
              </w:rPr>
              <w:t xml:space="preserve"> and the </w:t>
            </w:r>
            <w:r w:rsidRPr="00C65514">
              <w:rPr>
                <w:rFonts w:ascii="Calibri Light" w:hAnsi="Calibri Light" w:cs="Calibri Light"/>
                <w:i/>
                <w:iCs/>
                <w:sz w:val="20"/>
                <w:szCs w:val="20"/>
              </w:rPr>
              <w:t>Pacific Arts Strategy 2018–2023</w:t>
            </w:r>
            <w:r w:rsidRPr="00C65514">
              <w:rPr>
                <w:rFonts w:ascii="Calibri Light" w:hAnsi="Calibri Light" w:cs="Calibri Light"/>
                <w:sz w:val="20"/>
                <w:szCs w:val="20"/>
              </w:rPr>
              <w:t xml:space="preserve"> ($25 million in 2020/21)</w:t>
            </w:r>
          </w:p>
          <w:p w14:paraId="5DCAA275" w14:textId="77777777" w:rsidR="00844413" w:rsidRPr="00C65514" w:rsidRDefault="00844413" w:rsidP="00B8071F">
            <w:pPr>
              <w:numPr>
                <w:ilvl w:val="1"/>
                <w:numId w:val="18"/>
              </w:numPr>
              <w:spacing w:before="120" w:after="0"/>
              <w:ind w:left="369" w:hanging="369"/>
              <w:rPr>
                <w:rFonts w:ascii="Calibri Light" w:hAnsi="Calibri Light" w:cs="Calibri Light"/>
                <w:sz w:val="20"/>
                <w:szCs w:val="20"/>
              </w:rPr>
            </w:pPr>
            <w:r w:rsidRPr="00C65514">
              <w:rPr>
                <w:rFonts w:ascii="Calibri Light" w:hAnsi="Calibri Light" w:cs="Calibri Light"/>
                <w:sz w:val="20"/>
                <w:szCs w:val="20"/>
              </w:rPr>
              <w:t>set up the Cultural Sector Capability Fund so the arts sector has the necessary industry, technical, and business capability to meet the challenges of a COVID-19 environment ($1 million per annum over two years)</w:t>
            </w:r>
          </w:p>
          <w:p w14:paraId="41C73C7F" w14:textId="3A5CE915" w:rsidR="00844413" w:rsidRPr="00C65514" w:rsidRDefault="00844413" w:rsidP="00B8071F">
            <w:pPr>
              <w:numPr>
                <w:ilvl w:val="1"/>
                <w:numId w:val="18"/>
              </w:numPr>
              <w:spacing w:before="120" w:after="0"/>
              <w:ind w:left="369" w:hanging="369"/>
              <w:rPr>
                <w:rFonts w:ascii="Calibri Light" w:hAnsi="Calibri Light" w:cs="Calibri Light"/>
                <w:sz w:val="20"/>
                <w:szCs w:val="20"/>
              </w:rPr>
            </w:pPr>
            <w:r w:rsidRPr="00C65514">
              <w:rPr>
                <w:rFonts w:ascii="Calibri Light" w:hAnsi="Calibri Light" w:cs="Calibri Light"/>
                <w:sz w:val="20"/>
                <w:szCs w:val="20"/>
              </w:rPr>
              <w:t>manage the new Pasifika Culture and Heritage Fund to support Pasifika festivals throughout New Zealand that are facing financial hardship brought about by the COVID-19 crisis, as well as to develop their capability so they can operate in a COVID-19 environment ($4 million per annum over three years)</w:t>
            </w:r>
          </w:p>
          <w:p w14:paraId="1368A463" w14:textId="660CE4FC" w:rsidR="00844413" w:rsidRPr="00C65514" w:rsidRDefault="00844413" w:rsidP="00B8071F">
            <w:pPr>
              <w:numPr>
                <w:ilvl w:val="1"/>
                <w:numId w:val="18"/>
              </w:numPr>
              <w:spacing w:before="120" w:after="0"/>
              <w:ind w:left="369" w:hanging="369"/>
              <w:rPr>
                <w:rFonts w:ascii="Calibri Light" w:hAnsi="Calibri Light" w:cs="Calibri Light"/>
                <w:sz w:val="20"/>
                <w:szCs w:val="20"/>
              </w:rPr>
            </w:pPr>
            <w:r w:rsidRPr="00C65514">
              <w:rPr>
                <w:rFonts w:ascii="Calibri Light" w:hAnsi="Calibri Light" w:cs="Calibri Light"/>
                <w:sz w:val="20"/>
                <w:szCs w:val="20"/>
              </w:rPr>
              <w:t xml:space="preserve">deliver to programmes under the Mātauranga Māori Te Awe Kōtuku Initiative, in particular: to support the retention and revitalisation of critically endangered </w:t>
            </w:r>
            <w:r w:rsidR="00BF6650" w:rsidRPr="00C65514">
              <w:rPr>
                <w:rFonts w:ascii="Calibri Light" w:hAnsi="Calibri Light" w:cs="Calibri Light"/>
                <w:sz w:val="20"/>
                <w:szCs w:val="20"/>
              </w:rPr>
              <w:t>t</w:t>
            </w:r>
            <w:r w:rsidRPr="00C65514">
              <w:rPr>
                <w:rFonts w:ascii="Calibri Light" w:hAnsi="Calibri Light" w:cs="Calibri Light"/>
                <w:sz w:val="20"/>
                <w:szCs w:val="20"/>
              </w:rPr>
              <w:t xml:space="preserve">ārai </w:t>
            </w:r>
            <w:r w:rsidR="00BF6650" w:rsidRPr="00C65514">
              <w:rPr>
                <w:rFonts w:ascii="Calibri Light" w:hAnsi="Calibri Light" w:cs="Calibri Light"/>
                <w:sz w:val="20"/>
                <w:szCs w:val="20"/>
              </w:rPr>
              <w:t>w</w:t>
            </w:r>
            <w:r w:rsidRPr="00C65514">
              <w:rPr>
                <w:rFonts w:ascii="Calibri Light" w:hAnsi="Calibri Light" w:cs="Calibri Light"/>
                <w:sz w:val="20"/>
                <w:szCs w:val="20"/>
              </w:rPr>
              <w:t xml:space="preserve">aka mātauranga (waka building knowledge) and </w:t>
            </w:r>
            <w:r w:rsidR="00BF6650" w:rsidRPr="00C65514">
              <w:rPr>
                <w:rFonts w:ascii="Calibri Light" w:hAnsi="Calibri Light" w:cs="Calibri Light"/>
                <w:sz w:val="20"/>
                <w:szCs w:val="20"/>
              </w:rPr>
              <w:t>t</w:t>
            </w:r>
            <w:r w:rsidRPr="00C65514">
              <w:rPr>
                <w:rFonts w:ascii="Calibri Light" w:hAnsi="Calibri Light" w:cs="Calibri Light"/>
                <w:sz w:val="20"/>
                <w:szCs w:val="20"/>
              </w:rPr>
              <w:t xml:space="preserve">aonga </w:t>
            </w:r>
            <w:r w:rsidR="00BF6650" w:rsidRPr="00C65514">
              <w:rPr>
                <w:rFonts w:ascii="Calibri Light" w:hAnsi="Calibri Light" w:cs="Calibri Light"/>
                <w:sz w:val="20"/>
                <w:szCs w:val="20"/>
              </w:rPr>
              <w:t>p</w:t>
            </w:r>
            <w:r w:rsidRPr="00C65514">
              <w:rPr>
                <w:rFonts w:ascii="Calibri Light" w:hAnsi="Calibri Light" w:cs="Calibri Light"/>
                <w:sz w:val="20"/>
                <w:szCs w:val="20"/>
              </w:rPr>
              <w:t>ūoro mātauranga, to boost the existing Toi Ake contestable fund to support the retention of mātauranga and heritage ngā toi Māori artforms, and to develop regional partnerships to support mātauranga Māori artform practitioners ($1.073 million in 2020/21 and $1.755 million in 2021/22).</w:t>
            </w:r>
          </w:p>
          <w:p w14:paraId="3077320C" w14:textId="17B97B34" w:rsidR="00844413" w:rsidRPr="00C65514" w:rsidRDefault="00844413" w:rsidP="00844413">
            <w:pPr>
              <w:rPr>
                <w:rFonts w:ascii="Calibri Light" w:hAnsi="Calibri Light" w:cs="Calibri Light"/>
                <w:sz w:val="20"/>
                <w:szCs w:val="20"/>
              </w:rPr>
            </w:pPr>
            <w:r w:rsidRPr="00C65514">
              <w:rPr>
                <w:rFonts w:ascii="Calibri Light" w:hAnsi="Calibri Light" w:cs="Calibri Light"/>
                <w:sz w:val="20"/>
                <w:szCs w:val="20"/>
              </w:rPr>
              <w:t>Further</w:t>
            </w:r>
            <w:r w:rsidR="0001521D" w:rsidRPr="00C65514">
              <w:rPr>
                <w:rFonts w:ascii="Calibri Light" w:hAnsi="Calibri Light" w:cs="Calibri Light"/>
                <w:sz w:val="20"/>
                <w:szCs w:val="20"/>
              </w:rPr>
              <w:t>,</w:t>
            </w:r>
            <w:r w:rsidRPr="00C65514">
              <w:rPr>
                <w:rFonts w:ascii="Calibri Light" w:hAnsi="Calibri Light" w:cs="Calibri Light"/>
                <w:sz w:val="20"/>
                <w:szCs w:val="20"/>
              </w:rPr>
              <w:t xml:space="preserve"> $5.47 million of the </w:t>
            </w:r>
            <w:r w:rsidR="0001521D" w:rsidRPr="00C65514">
              <w:rPr>
                <w:rFonts w:ascii="Calibri Light" w:hAnsi="Calibri Light" w:cs="Calibri Light"/>
                <w:sz w:val="20"/>
                <w:szCs w:val="20"/>
              </w:rPr>
              <w:t>COVID</w:t>
            </w:r>
            <w:r w:rsidRPr="00C65514">
              <w:rPr>
                <w:rFonts w:ascii="Calibri Light" w:hAnsi="Calibri Light" w:cs="Calibri Light"/>
                <w:sz w:val="20"/>
                <w:szCs w:val="20"/>
              </w:rPr>
              <w:t xml:space="preserve">-19 </w:t>
            </w:r>
            <w:r w:rsidR="0001521D" w:rsidRPr="00C65514">
              <w:rPr>
                <w:rFonts w:ascii="Calibri Light" w:hAnsi="Calibri Light" w:cs="Calibri Light"/>
                <w:sz w:val="20"/>
                <w:szCs w:val="20"/>
              </w:rPr>
              <w:t xml:space="preserve">recovery </w:t>
            </w:r>
            <w:r w:rsidRPr="00C65514">
              <w:rPr>
                <w:rFonts w:ascii="Calibri Light" w:hAnsi="Calibri Light" w:cs="Calibri Light"/>
                <w:sz w:val="20"/>
                <w:szCs w:val="20"/>
              </w:rPr>
              <w:t>response funding was allocated in 2021/22:</w:t>
            </w:r>
          </w:p>
          <w:p w14:paraId="67C7C628" w14:textId="41B843B2" w:rsidR="00844413" w:rsidRPr="00C65514" w:rsidRDefault="00844413" w:rsidP="00B8071F">
            <w:pPr>
              <w:numPr>
                <w:ilvl w:val="1"/>
                <w:numId w:val="18"/>
              </w:numPr>
              <w:spacing w:before="120" w:after="0"/>
              <w:ind w:left="369" w:hanging="369"/>
              <w:rPr>
                <w:rFonts w:ascii="Calibri Light" w:hAnsi="Calibri Light" w:cs="Calibri Light"/>
                <w:sz w:val="20"/>
                <w:szCs w:val="20"/>
              </w:rPr>
            </w:pPr>
            <w:r w:rsidRPr="00C65514">
              <w:rPr>
                <w:rFonts w:ascii="Calibri Light" w:hAnsi="Calibri Light" w:cs="Calibri Light"/>
                <w:sz w:val="20"/>
                <w:szCs w:val="20"/>
              </w:rPr>
              <w:t>to deliver to programmes under the Mātauranga Māori Te Awe Kōtuku initiative, in particular: to boost the existing Toi Ake contestable fund to support the retention of mātauranga and heritage ngā toi Māori artforms ($0.47 million)</w:t>
            </w:r>
          </w:p>
          <w:p w14:paraId="7609D787" w14:textId="5509DA48" w:rsidR="00844413" w:rsidRPr="00C65514" w:rsidRDefault="00844413" w:rsidP="00B8071F">
            <w:pPr>
              <w:numPr>
                <w:ilvl w:val="1"/>
                <w:numId w:val="18"/>
              </w:numPr>
              <w:spacing w:before="120" w:after="0"/>
              <w:ind w:left="369" w:hanging="369"/>
              <w:rPr>
                <w:rFonts w:ascii="Calibri Light" w:hAnsi="Calibri Light" w:cs="Calibri Light"/>
                <w:sz w:val="20"/>
                <w:szCs w:val="20"/>
              </w:rPr>
            </w:pPr>
            <w:r w:rsidRPr="00C65514">
              <w:rPr>
                <w:rFonts w:ascii="Calibri Light" w:hAnsi="Calibri Light" w:cs="Calibri Light"/>
                <w:sz w:val="20"/>
                <w:szCs w:val="20"/>
              </w:rPr>
              <w:t xml:space="preserve">to provide short-term support to the arts sector in response to </w:t>
            </w:r>
            <w:r w:rsidR="0003224F" w:rsidRPr="00C65514">
              <w:rPr>
                <w:rFonts w:ascii="Calibri Light" w:hAnsi="Calibri Light" w:cs="Calibri Light"/>
                <w:sz w:val="20"/>
                <w:szCs w:val="20"/>
              </w:rPr>
              <w:t>the COVID</w:t>
            </w:r>
            <w:r w:rsidRPr="00C65514">
              <w:rPr>
                <w:rFonts w:ascii="Calibri Light" w:hAnsi="Calibri Light" w:cs="Calibri Light"/>
                <w:sz w:val="20"/>
                <w:szCs w:val="20"/>
              </w:rPr>
              <w:t>-19 Delta variant ($5 million).</w:t>
            </w:r>
          </w:p>
          <w:p w14:paraId="729E3E91" w14:textId="7607D518" w:rsidR="00844413" w:rsidRPr="00C65514" w:rsidRDefault="00A61EE8" w:rsidP="00844413">
            <w:pPr>
              <w:rPr>
                <w:rFonts w:ascii="Calibri Light" w:hAnsi="Calibri Light" w:cs="Calibri Light"/>
                <w:sz w:val="20"/>
                <w:szCs w:val="20"/>
              </w:rPr>
            </w:pPr>
            <w:r w:rsidRPr="00C65514">
              <w:rPr>
                <w:rFonts w:ascii="Calibri Light" w:hAnsi="Calibri Light" w:cs="Calibri Light"/>
                <w:sz w:val="20"/>
                <w:szCs w:val="20"/>
              </w:rPr>
              <w:t>Because of</w:t>
            </w:r>
            <w:r w:rsidR="00844413" w:rsidRPr="00C65514">
              <w:rPr>
                <w:rFonts w:ascii="Calibri Light" w:hAnsi="Calibri Light" w:cs="Calibri Light"/>
                <w:sz w:val="20"/>
                <w:szCs w:val="20"/>
              </w:rPr>
              <w:t xml:space="preserve"> the exceptional circumstances of this funding, it is expected that any unspent funding relating to COVID</w:t>
            </w:r>
            <w:r w:rsidRPr="00C65514">
              <w:rPr>
                <w:rFonts w:ascii="Calibri Light" w:hAnsi="Calibri Light" w:cs="Calibri Light"/>
                <w:sz w:val="20"/>
                <w:szCs w:val="20"/>
              </w:rPr>
              <w:noBreakHyphen/>
            </w:r>
            <w:r w:rsidR="00844413" w:rsidRPr="00C65514">
              <w:rPr>
                <w:rFonts w:ascii="Calibri Light" w:hAnsi="Calibri Light" w:cs="Calibri Light"/>
                <w:sz w:val="20"/>
                <w:szCs w:val="20"/>
              </w:rPr>
              <w:t xml:space="preserve">19 </w:t>
            </w:r>
            <w:r w:rsidR="00CA3C3F" w:rsidRPr="00C65514">
              <w:rPr>
                <w:rFonts w:ascii="Calibri Light" w:hAnsi="Calibri Light" w:cs="Calibri Light"/>
                <w:sz w:val="20"/>
                <w:szCs w:val="20"/>
              </w:rPr>
              <w:t xml:space="preserve">recovery </w:t>
            </w:r>
            <w:r w:rsidR="00844413" w:rsidRPr="00C65514">
              <w:rPr>
                <w:rFonts w:ascii="Calibri Light" w:hAnsi="Calibri Light" w:cs="Calibri Light"/>
                <w:sz w:val="20"/>
                <w:szCs w:val="20"/>
              </w:rPr>
              <w:t xml:space="preserve">response initiatives is to be returned to the Crown at the end of the period it is appropriated for. Due to the attached conditions of the funding, Creative New Zealand has recognised deferred revenue in the Statement of Financial Position for the unspent funds. </w:t>
            </w:r>
          </w:p>
          <w:p w14:paraId="3BD32980" w14:textId="68090D5A" w:rsidR="00844413" w:rsidRPr="00C65514" w:rsidRDefault="00844413" w:rsidP="00844413">
            <w:pPr>
              <w:spacing w:before="0" w:after="0"/>
              <w:rPr>
                <w:rFonts w:ascii="Calibri Light" w:hAnsi="Calibri Light" w:cs="Calibri Light"/>
              </w:rPr>
            </w:pPr>
            <w:r w:rsidRPr="00C65514">
              <w:rPr>
                <w:rFonts w:ascii="Calibri Light" w:hAnsi="Calibri Light" w:cs="Calibri Light"/>
                <w:sz w:val="20"/>
                <w:szCs w:val="20"/>
              </w:rPr>
              <w:t xml:space="preserve">The reconciliation of COVID-19 </w:t>
            </w:r>
            <w:r w:rsidR="009A28B7" w:rsidRPr="00C65514">
              <w:rPr>
                <w:rFonts w:ascii="Calibri Light" w:hAnsi="Calibri Light" w:cs="Calibri Light"/>
                <w:sz w:val="20"/>
                <w:szCs w:val="20"/>
              </w:rPr>
              <w:t xml:space="preserve">recovery </w:t>
            </w:r>
            <w:r w:rsidRPr="00C65514">
              <w:rPr>
                <w:rFonts w:ascii="Calibri Light" w:hAnsi="Calibri Light" w:cs="Calibri Light"/>
                <w:sz w:val="20"/>
                <w:szCs w:val="20"/>
              </w:rPr>
              <w:t>response funding revenue and expenses is detailed below.</w:t>
            </w:r>
          </w:p>
        </w:tc>
      </w:tr>
    </w:tbl>
    <w:p w14:paraId="2CA96C85" w14:textId="77777777" w:rsidR="00844413" w:rsidRPr="00C65514" w:rsidRDefault="00844413" w:rsidP="00844413">
      <w:pPr>
        <w:spacing w:before="0" w:after="0"/>
        <w:rPr>
          <w:rFonts w:ascii="Calibri Light" w:hAnsi="Calibri Light" w:cs="Calibri Light"/>
        </w:rPr>
      </w:pPr>
    </w:p>
    <w:tbl>
      <w:tblPr>
        <w:tblW w:w="9924" w:type="dxa"/>
        <w:tblLayout w:type="fixed"/>
        <w:tblCellMar>
          <w:left w:w="0" w:type="dxa"/>
          <w:right w:w="0" w:type="dxa"/>
        </w:tblCellMar>
        <w:tblLook w:val="04A0" w:firstRow="1" w:lastRow="0" w:firstColumn="1" w:lastColumn="0" w:noHBand="0" w:noVBand="1"/>
      </w:tblPr>
      <w:tblGrid>
        <w:gridCol w:w="2835"/>
        <w:gridCol w:w="567"/>
        <w:gridCol w:w="1135"/>
        <w:gridCol w:w="1133"/>
        <w:gridCol w:w="993"/>
        <w:gridCol w:w="141"/>
        <w:gridCol w:w="993"/>
        <w:gridCol w:w="1134"/>
        <w:gridCol w:w="993"/>
      </w:tblGrid>
      <w:tr w:rsidR="00844413" w:rsidRPr="00C65514" w14:paraId="0DABB616" w14:textId="77777777">
        <w:trPr>
          <w:trHeight w:val="300"/>
        </w:trPr>
        <w:tc>
          <w:tcPr>
            <w:tcW w:w="2835" w:type="dxa"/>
            <w:tcBorders>
              <w:top w:val="nil"/>
              <w:left w:val="nil"/>
              <w:bottom w:val="nil"/>
              <w:right w:val="nil"/>
            </w:tcBorders>
            <w:shd w:val="clear" w:color="auto" w:fill="auto"/>
            <w:noWrap/>
            <w:vAlign w:val="bottom"/>
          </w:tcPr>
          <w:p w14:paraId="7AB4F29E" w14:textId="77777777" w:rsidR="00844413" w:rsidRPr="00C65514" w:rsidRDefault="00844413" w:rsidP="00844413">
            <w:pPr>
              <w:spacing w:before="0" w:after="0"/>
              <w:rPr>
                <w:rFonts w:ascii="Calibri Light" w:hAnsi="Calibri Light" w:cs="Calibri Light"/>
                <w:b/>
                <w:bCs/>
                <w:sz w:val="20"/>
                <w:szCs w:val="20"/>
              </w:rPr>
            </w:pPr>
          </w:p>
        </w:tc>
        <w:tc>
          <w:tcPr>
            <w:tcW w:w="567" w:type="dxa"/>
            <w:tcBorders>
              <w:top w:val="nil"/>
              <w:left w:val="nil"/>
              <w:bottom w:val="nil"/>
              <w:right w:val="nil"/>
            </w:tcBorders>
            <w:vAlign w:val="bottom"/>
          </w:tcPr>
          <w:p w14:paraId="0ACCA278" w14:textId="77777777" w:rsidR="00844413" w:rsidRPr="00C65514" w:rsidRDefault="00844413" w:rsidP="00844413">
            <w:pPr>
              <w:spacing w:before="0" w:after="0"/>
              <w:ind w:right="57"/>
              <w:jc w:val="center"/>
              <w:rPr>
                <w:rFonts w:ascii="Calibri Light" w:hAnsi="Calibri Light" w:cs="Calibri Light"/>
                <w:b/>
                <w:sz w:val="20"/>
                <w:szCs w:val="20"/>
              </w:rPr>
            </w:pPr>
            <w:r w:rsidRPr="00C65514">
              <w:rPr>
                <w:rFonts w:ascii="Calibri Light" w:hAnsi="Calibri Light" w:cs="Calibri Light"/>
                <w:b/>
                <w:sz w:val="20"/>
                <w:szCs w:val="20"/>
              </w:rPr>
              <w:t>NOTE</w:t>
            </w:r>
          </w:p>
          <w:p w14:paraId="67818DDD" w14:textId="77777777" w:rsidR="00844413" w:rsidRPr="00C65514" w:rsidRDefault="00844413" w:rsidP="00844413">
            <w:pPr>
              <w:spacing w:before="0" w:after="0"/>
              <w:ind w:right="57"/>
              <w:jc w:val="center"/>
              <w:rPr>
                <w:rFonts w:ascii="Calibri Light" w:hAnsi="Calibri Light" w:cs="Calibri Light"/>
                <w:b/>
                <w:sz w:val="20"/>
                <w:szCs w:val="20"/>
              </w:rPr>
            </w:pPr>
          </w:p>
        </w:tc>
        <w:tc>
          <w:tcPr>
            <w:tcW w:w="1135" w:type="dxa"/>
            <w:tcBorders>
              <w:top w:val="nil"/>
              <w:left w:val="nil"/>
              <w:bottom w:val="nil"/>
              <w:right w:val="nil"/>
            </w:tcBorders>
            <w:shd w:val="clear" w:color="auto" w:fill="auto"/>
            <w:noWrap/>
            <w:vAlign w:val="bottom"/>
          </w:tcPr>
          <w:p w14:paraId="702C40EE" w14:textId="2586EADD" w:rsidR="00844413" w:rsidRPr="00C65514" w:rsidRDefault="00844413" w:rsidP="00844413">
            <w:pPr>
              <w:spacing w:before="0" w:after="0"/>
              <w:ind w:right="57"/>
              <w:jc w:val="right"/>
              <w:rPr>
                <w:rFonts w:ascii="Calibri Light" w:hAnsi="Calibri Light" w:cs="Calibri Light"/>
                <w:b/>
                <w:bCs/>
                <w:sz w:val="20"/>
                <w:szCs w:val="20"/>
                <w:highlight w:val="yellow"/>
              </w:rPr>
            </w:pPr>
            <w:r w:rsidRPr="00C65514">
              <w:rPr>
                <w:rFonts w:ascii="Calibri Light" w:hAnsi="Calibri Light" w:cs="Calibri Light"/>
                <w:b/>
                <w:sz w:val="20"/>
                <w:szCs w:val="20"/>
              </w:rPr>
              <w:t xml:space="preserve">Total </w:t>
            </w:r>
            <w:r w:rsidR="00AC7530" w:rsidRPr="00C65514">
              <w:rPr>
                <w:rFonts w:ascii="Calibri Light" w:hAnsi="Calibri Light" w:cs="Calibri Light"/>
                <w:b/>
                <w:sz w:val="20"/>
                <w:szCs w:val="20"/>
              </w:rPr>
              <w:t>a</w:t>
            </w:r>
            <w:r w:rsidRPr="00C65514">
              <w:rPr>
                <w:rFonts w:ascii="Calibri Light" w:hAnsi="Calibri Light" w:cs="Calibri Light"/>
                <w:b/>
                <w:sz w:val="20"/>
                <w:szCs w:val="20"/>
              </w:rPr>
              <w:t>llocation</w:t>
            </w:r>
          </w:p>
        </w:tc>
        <w:tc>
          <w:tcPr>
            <w:tcW w:w="1133" w:type="dxa"/>
            <w:tcBorders>
              <w:top w:val="nil"/>
              <w:left w:val="nil"/>
              <w:bottom w:val="nil"/>
              <w:right w:val="nil"/>
            </w:tcBorders>
            <w:shd w:val="clear" w:color="auto" w:fill="auto"/>
            <w:vAlign w:val="bottom"/>
          </w:tcPr>
          <w:p w14:paraId="6CC3EF02" w14:textId="77777777"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sz w:val="20"/>
                <w:szCs w:val="20"/>
              </w:rPr>
              <w:t>Revenue</w:t>
            </w:r>
          </w:p>
        </w:tc>
        <w:tc>
          <w:tcPr>
            <w:tcW w:w="993" w:type="dxa"/>
            <w:tcBorders>
              <w:top w:val="nil"/>
              <w:left w:val="nil"/>
              <w:bottom w:val="nil"/>
              <w:right w:val="nil"/>
            </w:tcBorders>
            <w:shd w:val="clear" w:color="auto" w:fill="auto"/>
            <w:noWrap/>
            <w:vAlign w:val="bottom"/>
          </w:tcPr>
          <w:p w14:paraId="33B50601" w14:textId="5836583C" w:rsidR="00844413" w:rsidRPr="00C65514" w:rsidRDefault="00844413" w:rsidP="00844413">
            <w:pPr>
              <w:spacing w:before="0" w:after="0"/>
              <w:ind w:right="57"/>
              <w:jc w:val="right"/>
              <w:rPr>
                <w:rFonts w:ascii="Calibri Light" w:hAnsi="Calibri Light" w:cs="Calibri Light"/>
                <w:b/>
                <w:bCs/>
                <w:sz w:val="20"/>
                <w:szCs w:val="20"/>
                <w:highlight w:val="yellow"/>
              </w:rPr>
            </w:pPr>
            <w:r w:rsidRPr="00C65514">
              <w:rPr>
                <w:rFonts w:ascii="Calibri Light" w:hAnsi="Calibri Light" w:cs="Calibri Light"/>
                <w:b/>
                <w:bCs/>
                <w:sz w:val="20"/>
                <w:szCs w:val="20"/>
              </w:rPr>
              <w:t xml:space="preserve">Deferred </w:t>
            </w:r>
            <w:r w:rsidR="00AC7530" w:rsidRPr="00C65514">
              <w:rPr>
                <w:rFonts w:ascii="Calibri Light" w:hAnsi="Calibri Light" w:cs="Calibri Light"/>
                <w:b/>
                <w:bCs/>
                <w:sz w:val="20"/>
                <w:szCs w:val="20"/>
              </w:rPr>
              <w:t>r</w:t>
            </w:r>
            <w:r w:rsidRPr="00C65514">
              <w:rPr>
                <w:rFonts w:ascii="Calibri Light" w:hAnsi="Calibri Light" w:cs="Calibri Light"/>
                <w:b/>
                <w:bCs/>
                <w:sz w:val="20"/>
                <w:szCs w:val="20"/>
              </w:rPr>
              <w:t xml:space="preserve">evenue </w:t>
            </w:r>
            <w:r w:rsidR="00E43ABC" w:rsidRPr="00C65514">
              <w:rPr>
                <w:rFonts w:ascii="Calibri Light" w:hAnsi="Calibri Light" w:cs="Calibri Light"/>
                <w:b/>
                <w:bCs/>
                <w:sz w:val="20"/>
                <w:szCs w:val="20"/>
              </w:rPr>
              <w:t>–</w:t>
            </w:r>
            <w:r w:rsidRPr="00C65514">
              <w:rPr>
                <w:rFonts w:ascii="Calibri Light" w:hAnsi="Calibri Light" w:cs="Calibri Light"/>
                <w:b/>
                <w:bCs/>
                <w:sz w:val="20"/>
                <w:szCs w:val="20"/>
              </w:rPr>
              <w:t xml:space="preserve"> </w:t>
            </w:r>
            <w:r w:rsidR="00E43ABC" w:rsidRPr="00C65514">
              <w:rPr>
                <w:rFonts w:ascii="Calibri Light" w:hAnsi="Calibri Light" w:cs="Calibri Light"/>
                <w:b/>
                <w:bCs/>
                <w:sz w:val="20"/>
                <w:szCs w:val="20"/>
              </w:rPr>
              <w:t>note</w:t>
            </w:r>
            <w:r w:rsidRPr="00C65514">
              <w:rPr>
                <w:rFonts w:ascii="Calibri Light" w:hAnsi="Calibri Light" w:cs="Calibri Light"/>
                <w:b/>
                <w:bCs/>
                <w:sz w:val="20"/>
                <w:szCs w:val="20"/>
              </w:rPr>
              <w:t xml:space="preserve"> 17</w:t>
            </w:r>
          </w:p>
        </w:tc>
        <w:tc>
          <w:tcPr>
            <w:tcW w:w="141" w:type="dxa"/>
            <w:tcBorders>
              <w:top w:val="nil"/>
              <w:left w:val="nil"/>
              <w:bottom w:val="nil"/>
              <w:right w:val="nil"/>
            </w:tcBorders>
          </w:tcPr>
          <w:p w14:paraId="42B42BF4" w14:textId="77777777" w:rsidR="00844413" w:rsidRPr="00C65514" w:rsidRDefault="00844413" w:rsidP="00844413">
            <w:pPr>
              <w:spacing w:before="0" w:after="0"/>
              <w:ind w:right="57"/>
              <w:jc w:val="right"/>
              <w:rPr>
                <w:rFonts w:ascii="Calibri Light" w:hAnsi="Calibri Light" w:cs="Calibri Light"/>
                <w:b/>
                <w:sz w:val="20"/>
                <w:szCs w:val="20"/>
              </w:rPr>
            </w:pPr>
          </w:p>
        </w:tc>
        <w:tc>
          <w:tcPr>
            <w:tcW w:w="993" w:type="dxa"/>
            <w:tcBorders>
              <w:top w:val="nil"/>
              <w:left w:val="nil"/>
              <w:bottom w:val="nil"/>
              <w:right w:val="nil"/>
            </w:tcBorders>
            <w:vAlign w:val="bottom"/>
          </w:tcPr>
          <w:p w14:paraId="15071672" w14:textId="37E3D3AF"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sz w:val="20"/>
                <w:szCs w:val="20"/>
              </w:rPr>
              <w:t xml:space="preserve">Total </w:t>
            </w:r>
            <w:r w:rsidR="00E43ABC" w:rsidRPr="00C65514">
              <w:rPr>
                <w:rFonts w:ascii="Calibri Light" w:hAnsi="Calibri Light" w:cs="Calibri Light"/>
                <w:b/>
                <w:sz w:val="20"/>
                <w:szCs w:val="20"/>
              </w:rPr>
              <w:t>a</w:t>
            </w:r>
            <w:r w:rsidRPr="00C65514">
              <w:rPr>
                <w:rFonts w:ascii="Calibri Light" w:hAnsi="Calibri Light" w:cs="Calibri Light"/>
                <w:b/>
                <w:sz w:val="20"/>
                <w:szCs w:val="20"/>
              </w:rPr>
              <w:t>llocation</w:t>
            </w:r>
          </w:p>
        </w:tc>
        <w:tc>
          <w:tcPr>
            <w:tcW w:w="1134" w:type="dxa"/>
            <w:tcBorders>
              <w:top w:val="nil"/>
              <w:left w:val="nil"/>
              <w:bottom w:val="nil"/>
              <w:right w:val="nil"/>
            </w:tcBorders>
            <w:vAlign w:val="bottom"/>
          </w:tcPr>
          <w:p w14:paraId="4BF4CEFB" w14:textId="77777777"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sz w:val="20"/>
                <w:szCs w:val="20"/>
              </w:rPr>
              <w:t>Revenue</w:t>
            </w:r>
          </w:p>
        </w:tc>
        <w:tc>
          <w:tcPr>
            <w:tcW w:w="993" w:type="dxa"/>
            <w:tcBorders>
              <w:top w:val="nil"/>
              <w:left w:val="nil"/>
              <w:bottom w:val="nil"/>
              <w:right w:val="nil"/>
            </w:tcBorders>
            <w:vAlign w:val="bottom"/>
          </w:tcPr>
          <w:p w14:paraId="09B55C89" w14:textId="61498CBB"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bCs/>
                <w:sz w:val="20"/>
                <w:szCs w:val="20"/>
              </w:rPr>
              <w:t xml:space="preserve">Deferred </w:t>
            </w:r>
            <w:r w:rsidR="00E43ABC" w:rsidRPr="00C65514">
              <w:rPr>
                <w:rFonts w:ascii="Calibri Light" w:hAnsi="Calibri Light" w:cs="Calibri Light"/>
                <w:b/>
                <w:bCs/>
                <w:sz w:val="20"/>
                <w:szCs w:val="20"/>
              </w:rPr>
              <w:t>r</w:t>
            </w:r>
            <w:r w:rsidRPr="00C65514">
              <w:rPr>
                <w:rFonts w:ascii="Calibri Light" w:hAnsi="Calibri Light" w:cs="Calibri Light"/>
                <w:b/>
                <w:bCs/>
                <w:sz w:val="20"/>
                <w:szCs w:val="20"/>
              </w:rPr>
              <w:t xml:space="preserve">evenue </w:t>
            </w:r>
            <w:r w:rsidR="00E43ABC" w:rsidRPr="00C65514">
              <w:rPr>
                <w:rFonts w:ascii="Calibri Light" w:hAnsi="Calibri Light" w:cs="Calibri Light"/>
                <w:b/>
                <w:bCs/>
                <w:sz w:val="20"/>
                <w:szCs w:val="20"/>
              </w:rPr>
              <w:t>–</w:t>
            </w:r>
            <w:r w:rsidRPr="00C65514">
              <w:rPr>
                <w:rFonts w:ascii="Calibri Light" w:hAnsi="Calibri Light" w:cs="Calibri Light"/>
                <w:b/>
                <w:bCs/>
                <w:sz w:val="20"/>
                <w:szCs w:val="20"/>
              </w:rPr>
              <w:t xml:space="preserve"> </w:t>
            </w:r>
            <w:r w:rsidR="00E43ABC" w:rsidRPr="00C65514">
              <w:rPr>
                <w:rFonts w:ascii="Calibri Light" w:hAnsi="Calibri Light" w:cs="Calibri Light"/>
                <w:b/>
                <w:bCs/>
                <w:sz w:val="20"/>
                <w:szCs w:val="20"/>
              </w:rPr>
              <w:t xml:space="preserve">note </w:t>
            </w:r>
            <w:r w:rsidRPr="00C65514">
              <w:rPr>
                <w:rFonts w:ascii="Calibri Light" w:hAnsi="Calibri Light" w:cs="Calibri Light"/>
                <w:b/>
                <w:bCs/>
                <w:sz w:val="20"/>
                <w:szCs w:val="20"/>
              </w:rPr>
              <w:t>17</w:t>
            </w:r>
          </w:p>
        </w:tc>
      </w:tr>
      <w:tr w:rsidR="00844413" w:rsidRPr="00C65514" w14:paraId="0FEA87E5" w14:textId="77777777">
        <w:trPr>
          <w:trHeight w:val="300"/>
        </w:trPr>
        <w:tc>
          <w:tcPr>
            <w:tcW w:w="2835" w:type="dxa"/>
            <w:tcBorders>
              <w:top w:val="nil"/>
              <w:left w:val="nil"/>
              <w:bottom w:val="nil"/>
              <w:right w:val="nil"/>
            </w:tcBorders>
            <w:shd w:val="clear" w:color="auto" w:fill="auto"/>
            <w:noWrap/>
            <w:vAlign w:val="bottom"/>
          </w:tcPr>
          <w:p w14:paraId="0F7513F5" w14:textId="77777777" w:rsidR="00844413" w:rsidRPr="00C65514" w:rsidRDefault="00844413" w:rsidP="00844413">
            <w:pPr>
              <w:spacing w:before="0" w:after="0"/>
              <w:rPr>
                <w:rFonts w:ascii="Calibri Light" w:hAnsi="Calibri Light" w:cs="Calibri Light"/>
                <w:b/>
                <w:bCs/>
                <w:sz w:val="20"/>
                <w:szCs w:val="20"/>
                <w:highlight w:val="yellow"/>
              </w:rPr>
            </w:pPr>
          </w:p>
        </w:tc>
        <w:tc>
          <w:tcPr>
            <w:tcW w:w="567" w:type="dxa"/>
            <w:tcBorders>
              <w:top w:val="nil"/>
              <w:left w:val="nil"/>
              <w:bottom w:val="nil"/>
              <w:right w:val="nil"/>
            </w:tcBorders>
            <w:vAlign w:val="bottom"/>
          </w:tcPr>
          <w:p w14:paraId="198B46B1" w14:textId="77777777" w:rsidR="00844413" w:rsidRPr="00C65514" w:rsidRDefault="00844413" w:rsidP="00844413">
            <w:pPr>
              <w:spacing w:before="0" w:after="0"/>
              <w:ind w:right="57"/>
              <w:jc w:val="center"/>
              <w:rPr>
                <w:rFonts w:ascii="Calibri Light" w:hAnsi="Calibri Light" w:cs="Calibri Light"/>
                <w:b/>
                <w:sz w:val="20"/>
                <w:szCs w:val="20"/>
              </w:rPr>
            </w:pPr>
          </w:p>
        </w:tc>
        <w:tc>
          <w:tcPr>
            <w:tcW w:w="1135" w:type="dxa"/>
            <w:tcBorders>
              <w:top w:val="nil"/>
              <w:left w:val="nil"/>
              <w:bottom w:val="nil"/>
              <w:right w:val="nil"/>
            </w:tcBorders>
            <w:shd w:val="clear" w:color="auto" w:fill="auto"/>
            <w:noWrap/>
            <w:vAlign w:val="bottom"/>
          </w:tcPr>
          <w:p w14:paraId="0F23BFFB"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2022</w:t>
            </w:r>
          </w:p>
        </w:tc>
        <w:tc>
          <w:tcPr>
            <w:tcW w:w="1133" w:type="dxa"/>
            <w:tcBorders>
              <w:top w:val="nil"/>
              <w:left w:val="nil"/>
              <w:bottom w:val="nil"/>
              <w:right w:val="nil"/>
            </w:tcBorders>
            <w:shd w:val="clear" w:color="auto" w:fill="auto"/>
            <w:noWrap/>
            <w:vAlign w:val="bottom"/>
          </w:tcPr>
          <w:p w14:paraId="6988C531"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sz w:val="20"/>
                <w:szCs w:val="20"/>
              </w:rPr>
              <w:t xml:space="preserve"> 2022 </w:t>
            </w:r>
          </w:p>
        </w:tc>
        <w:tc>
          <w:tcPr>
            <w:tcW w:w="993" w:type="dxa"/>
            <w:tcBorders>
              <w:top w:val="nil"/>
              <w:left w:val="nil"/>
              <w:bottom w:val="nil"/>
              <w:right w:val="nil"/>
            </w:tcBorders>
            <w:shd w:val="clear" w:color="auto" w:fill="auto"/>
            <w:noWrap/>
            <w:vAlign w:val="bottom"/>
          </w:tcPr>
          <w:p w14:paraId="3F01CDCE"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r w:rsidRPr="00C65514">
              <w:rPr>
                <w:rFonts w:ascii="Calibri Light" w:hAnsi="Calibri Light" w:cs="Calibri Light"/>
                <w:b/>
                <w:sz w:val="20"/>
                <w:szCs w:val="20"/>
              </w:rPr>
              <w:t xml:space="preserve"> 2022</w:t>
            </w:r>
          </w:p>
        </w:tc>
        <w:tc>
          <w:tcPr>
            <w:tcW w:w="141" w:type="dxa"/>
            <w:tcBorders>
              <w:top w:val="nil"/>
              <w:left w:val="nil"/>
              <w:bottom w:val="nil"/>
              <w:right w:val="nil"/>
            </w:tcBorders>
          </w:tcPr>
          <w:p w14:paraId="43412BFB" w14:textId="77777777" w:rsidR="00844413" w:rsidRPr="00C65514" w:rsidRDefault="00844413" w:rsidP="00844413">
            <w:pPr>
              <w:spacing w:before="0" w:after="0"/>
              <w:ind w:right="57"/>
              <w:jc w:val="right"/>
              <w:rPr>
                <w:rFonts w:ascii="Calibri Light" w:hAnsi="Calibri Light" w:cs="Calibri Light"/>
                <w:b/>
                <w:sz w:val="20"/>
                <w:szCs w:val="20"/>
              </w:rPr>
            </w:pPr>
          </w:p>
        </w:tc>
        <w:tc>
          <w:tcPr>
            <w:tcW w:w="993" w:type="dxa"/>
            <w:tcBorders>
              <w:top w:val="nil"/>
              <w:left w:val="nil"/>
              <w:bottom w:val="nil"/>
              <w:right w:val="nil"/>
            </w:tcBorders>
            <w:vAlign w:val="bottom"/>
          </w:tcPr>
          <w:p w14:paraId="36411559" w14:textId="77777777"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sz w:val="20"/>
                <w:szCs w:val="20"/>
              </w:rPr>
              <w:t xml:space="preserve">2021 </w:t>
            </w:r>
          </w:p>
        </w:tc>
        <w:tc>
          <w:tcPr>
            <w:tcW w:w="1134" w:type="dxa"/>
            <w:tcBorders>
              <w:top w:val="nil"/>
              <w:left w:val="nil"/>
              <w:bottom w:val="nil"/>
              <w:right w:val="nil"/>
            </w:tcBorders>
            <w:vAlign w:val="bottom"/>
          </w:tcPr>
          <w:p w14:paraId="79DCD703" w14:textId="77777777"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sz w:val="20"/>
                <w:szCs w:val="20"/>
              </w:rPr>
              <w:t xml:space="preserve"> 2021 </w:t>
            </w:r>
          </w:p>
        </w:tc>
        <w:tc>
          <w:tcPr>
            <w:tcW w:w="993" w:type="dxa"/>
            <w:tcBorders>
              <w:top w:val="nil"/>
              <w:left w:val="nil"/>
              <w:bottom w:val="nil"/>
              <w:right w:val="nil"/>
            </w:tcBorders>
            <w:vAlign w:val="bottom"/>
          </w:tcPr>
          <w:p w14:paraId="28318C92" w14:textId="77777777"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sz w:val="20"/>
                <w:szCs w:val="20"/>
              </w:rPr>
              <w:t xml:space="preserve"> 2021 </w:t>
            </w:r>
          </w:p>
        </w:tc>
      </w:tr>
      <w:tr w:rsidR="00844413" w:rsidRPr="00C65514" w14:paraId="60D98718" w14:textId="77777777">
        <w:trPr>
          <w:trHeight w:val="300"/>
        </w:trPr>
        <w:tc>
          <w:tcPr>
            <w:tcW w:w="2835" w:type="dxa"/>
            <w:tcBorders>
              <w:top w:val="nil"/>
              <w:left w:val="nil"/>
              <w:bottom w:val="nil"/>
              <w:right w:val="nil"/>
            </w:tcBorders>
            <w:shd w:val="clear" w:color="auto" w:fill="auto"/>
            <w:noWrap/>
            <w:vAlign w:val="bottom"/>
          </w:tcPr>
          <w:p w14:paraId="336C2147" w14:textId="77777777" w:rsidR="00844413" w:rsidRPr="00C65514" w:rsidRDefault="00844413" w:rsidP="00844413">
            <w:pPr>
              <w:spacing w:before="0" w:after="0"/>
              <w:rPr>
                <w:rFonts w:ascii="Calibri Light" w:hAnsi="Calibri Light" w:cs="Calibri Light"/>
                <w:b/>
                <w:bCs/>
                <w:sz w:val="20"/>
                <w:szCs w:val="20"/>
                <w:highlight w:val="yellow"/>
              </w:rPr>
            </w:pPr>
          </w:p>
        </w:tc>
        <w:tc>
          <w:tcPr>
            <w:tcW w:w="567" w:type="dxa"/>
            <w:tcBorders>
              <w:top w:val="nil"/>
              <w:left w:val="nil"/>
              <w:bottom w:val="nil"/>
              <w:right w:val="nil"/>
            </w:tcBorders>
            <w:vAlign w:val="bottom"/>
          </w:tcPr>
          <w:p w14:paraId="56456666" w14:textId="77777777" w:rsidR="00844413" w:rsidRPr="00C65514" w:rsidRDefault="00844413" w:rsidP="00844413">
            <w:pPr>
              <w:spacing w:before="0" w:after="0"/>
              <w:ind w:right="57"/>
              <w:jc w:val="center"/>
              <w:rPr>
                <w:rFonts w:ascii="Calibri Light" w:hAnsi="Calibri Light" w:cs="Calibri Light"/>
                <w:b/>
                <w:sz w:val="20"/>
                <w:szCs w:val="20"/>
              </w:rPr>
            </w:pPr>
          </w:p>
        </w:tc>
        <w:tc>
          <w:tcPr>
            <w:tcW w:w="1135" w:type="dxa"/>
            <w:tcBorders>
              <w:top w:val="nil"/>
              <w:left w:val="nil"/>
              <w:bottom w:val="nil"/>
              <w:right w:val="nil"/>
            </w:tcBorders>
            <w:shd w:val="clear" w:color="auto" w:fill="auto"/>
            <w:noWrap/>
            <w:vAlign w:val="bottom"/>
          </w:tcPr>
          <w:p w14:paraId="3F764D71"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r w:rsidRPr="00C65514">
              <w:rPr>
                <w:rFonts w:ascii="Calibri Light" w:hAnsi="Calibri Light" w:cs="Calibri Light"/>
                <w:b/>
                <w:sz w:val="20"/>
                <w:szCs w:val="20"/>
              </w:rPr>
              <w:t xml:space="preserve"> $000 </w:t>
            </w:r>
          </w:p>
        </w:tc>
        <w:tc>
          <w:tcPr>
            <w:tcW w:w="1133" w:type="dxa"/>
            <w:tcBorders>
              <w:top w:val="nil"/>
              <w:left w:val="nil"/>
              <w:bottom w:val="nil"/>
              <w:right w:val="nil"/>
            </w:tcBorders>
            <w:shd w:val="clear" w:color="auto" w:fill="auto"/>
            <w:noWrap/>
            <w:vAlign w:val="bottom"/>
          </w:tcPr>
          <w:p w14:paraId="3885C197"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r w:rsidRPr="00C65514">
              <w:rPr>
                <w:rFonts w:ascii="Calibri Light" w:hAnsi="Calibri Light" w:cs="Calibri Light"/>
                <w:b/>
                <w:sz w:val="20"/>
                <w:szCs w:val="20"/>
              </w:rPr>
              <w:t xml:space="preserve"> $000 </w:t>
            </w:r>
          </w:p>
        </w:tc>
        <w:tc>
          <w:tcPr>
            <w:tcW w:w="993" w:type="dxa"/>
            <w:tcBorders>
              <w:top w:val="nil"/>
              <w:left w:val="nil"/>
              <w:bottom w:val="nil"/>
              <w:right w:val="nil"/>
            </w:tcBorders>
            <w:shd w:val="clear" w:color="auto" w:fill="auto"/>
            <w:noWrap/>
            <w:vAlign w:val="bottom"/>
          </w:tcPr>
          <w:p w14:paraId="7E609A04"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r w:rsidRPr="00C65514">
              <w:rPr>
                <w:rFonts w:ascii="Calibri Light" w:hAnsi="Calibri Light" w:cs="Calibri Light"/>
                <w:b/>
                <w:sz w:val="20"/>
                <w:szCs w:val="20"/>
              </w:rPr>
              <w:t xml:space="preserve"> $000 </w:t>
            </w:r>
          </w:p>
        </w:tc>
        <w:tc>
          <w:tcPr>
            <w:tcW w:w="141" w:type="dxa"/>
            <w:tcBorders>
              <w:top w:val="nil"/>
              <w:left w:val="nil"/>
              <w:bottom w:val="nil"/>
              <w:right w:val="nil"/>
            </w:tcBorders>
          </w:tcPr>
          <w:p w14:paraId="5B017553" w14:textId="77777777" w:rsidR="00844413" w:rsidRPr="00C65514" w:rsidRDefault="00844413" w:rsidP="00844413">
            <w:pPr>
              <w:spacing w:before="0" w:after="0"/>
              <w:ind w:right="57"/>
              <w:jc w:val="right"/>
              <w:rPr>
                <w:rFonts w:ascii="Calibri Light" w:hAnsi="Calibri Light" w:cs="Calibri Light"/>
                <w:b/>
                <w:sz w:val="20"/>
                <w:szCs w:val="20"/>
              </w:rPr>
            </w:pPr>
          </w:p>
        </w:tc>
        <w:tc>
          <w:tcPr>
            <w:tcW w:w="993" w:type="dxa"/>
            <w:tcBorders>
              <w:top w:val="nil"/>
              <w:left w:val="nil"/>
              <w:bottom w:val="nil"/>
              <w:right w:val="nil"/>
            </w:tcBorders>
            <w:vAlign w:val="bottom"/>
          </w:tcPr>
          <w:p w14:paraId="61FEE451" w14:textId="77777777"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sz w:val="20"/>
                <w:szCs w:val="20"/>
              </w:rPr>
              <w:t xml:space="preserve"> $000 </w:t>
            </w:r>
          </w:p>
        </w:tc>
        <w:tc>
          <w:tcPr>
            <w:tcW w:w="1134" w:type="dxa"/>
            <w:tcBorders>
              <w:top w:val="nil"/>
              <w:left w:val="nil"/>
              <w:bottom w:val="nil"/>
              <w:right w:val="nil"/>
            </w:tcBorders>
            <w:vAlign w:val="bottom"/>
          </w:tcPr>
          <w:p w14:paraId="0A89D83D" w14:textId="77777777"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sz w:val="20"/>
                <w:szCs w:val="20"/>
              </w:rPr>
              <w:t xml:space="preserve"> $000 </w:t>
            </w:r>
          </w:p>
        </w:tc>
        <w:tc>
          <w:tcPr>
            <w:tcW w:w="993" w:type="dxa"/>
            <w:tcBorders>
              <w:top w:val="nil"/>
              <w:left w:val="nil"/>
              <w:bottom w:val="nil"/>
              <w:right w:val="nil"/>
            </w:tcBorders>
            <w:vAlign w:val="bottom"/>
          </w:tcPr>
          <w:p w14:paraId="65394359" w14:textId="77777777"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sz w:val="20"/>
                <w:szCs w:val="20"/>
              </w:rPr>
              <w:t xml:space="preserve"> $000 </w:t>
            </w:r>
          </w:p>
        </w:tc>
      </w:tr>
      <w:tr w:rsidR="00844413" w:rsidRPr="00C65514" w14:paraId="201726E1" w14:textId="77777777">
        <w:trPr>
          <w:trHeight w:val="300"/>
        </w:trPr>
        <w:tc>
          <w:tcPr>
            <w:tcW w:w="2835" w:type="dxa"/>
            <w:tcBorders>
              <w:top w:val="nil"/>
              <w:left w:val="nil"/>
              <w:bottom w:val="nil"/>
              <w:right w:val="nil"/>
            </w:tcBorders>
            <w:shd w:val="clear" w:color="auto" w:fill="auto"/>
            <w:noWrap/>
          </w:tcPr>
          <w:p w14:paraId="142094CA" w14:textId="77777777" w:rsidR="00844413" w:rsidRPr="00C65514" w:rsidRDefault="00844413" w:rsidP="00844413">
            <w:pPr>
              <w:spacing w:before="0" w:after="0"/>
              <w:rPr>
                <w:rFonts w:ascii="Calibri Light" w:hAnsi="Calibri Light" w:cs="Calibri Light"/>
                <w:b/>
                <w:bCs/>
                <w:sz w:val="20"/>
                <w:szCs w:val="20"/>
                <w:highlight w:val="yellow"/>
              </w:rPr>
            </w:pPr>
            <w:r w:rsidRPr="00C65514">
              <w:rPr>
                <w:rFonts w:ascii="Calibri Light" w:hAnsi="Calibri Light" w:cs="Calibri Light"/>
                <w:b/>
                <w:bCs/>
                <w:sz w:val="20"/>
                <w:szCs w:val="20"/>
              </w:rPr>
              <w:t>CORE INFRASTRUCTURE AND ARTS DELIVERY</w:t>
            </w:r>
          </w:p>
        </w:tc>
        <w:tc>
          <w:tcPr>
            <w:tcW w:w="567" w:type="dxa"/>
            <w:tcBorders>
              <w:top w:val="nil"/>
              <w:left w:val="nil"/>
              <w:bottom w:val="nil"/>
              <w:right w:val="nil"/>
            </w:tcBorders>
          </w:tcPr>
          <w:p w14:paraId="40F8C088" w14:textId="77777777" w:rsidR="00844413" w:rsidRPr="00C65514" w:rsidRDefault="00844413" w:rsidP="00844413">
            <w:pPr>
              <w:spacing w:before="0" w:after="0"/>
              <w:ind w:right="57"/>
              <w:jc w:val="center"/>
              <w:rPr>
                <w:rFonts w:ascii="Calibri Light" w:hAnsi="Calibri Light" w:cs="Calibri Light"/>
                <w:b/>
                <w:bCs/>
                <w:sz w:val="20"/>
                <w:szCs w:val="20"/>
                <w:highlight w:val="yellow"/>
              </w:rPr>
            </w:pPr>
          </w:p>
        </w:tc>
        <w:tc>
          <w:tcPr>
            <w:tcW w:w="1135" w:type="dxa"/>
            <w:tcBorders>
              <w:top w:val="nil"/>
              <w:left w:val="nil"/>
              <w:bottom w:val="nil"/>
              <w:right w:val="nil"/>
            </w:tcBorders>
            <w:shd w:val="clear" w:color="auto" w:fill="auto"/>
            <w:noWrap/>
            <w:vAlign w:val="bottom"/>
          </w:tcPr>
          <w:p w14:paraId="21FEEF42"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1133" w:type="dxa"/>
            <w:tcBorders>
              <w:top w:val="nil"/>
              <w:left w:val="nil"/>
              <w:bottom w:val="nil"/>
              <w:right w:val="nil"/>
            </w:tcBorders>
            <w:shd w:val="clear" w:color="auto" w:fill="auto"/>
            <w:noWrap/>
            <w:vAlign w:val="bottom"/>
          </w:tcPr>
          <w:p w14:paraId="4C2D8640"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993" w:type="dxa"/>
            <w:tcBorders>
              <w:top w:val="nil"/>
              <w:left w:val="nil"/>
              <w:bottom w:val="nil"/>
              <w:right w:val="nil"/>
            </w:tcBorders>
            <w:shd w:val="clear" w:color="auto" w:fill="auto"/>
            <w:noWrap/>
            <w:vAlign w:val="bottom"/>
          </w:tcPr>
          <w:p w14:paraId="098425D6"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141" w:type="dxa"/>
            <w:tcBorders>
              <w:top w:val="nil"/>
              <w:left w:val="nil"/>
              <w:bottom w:val="nil"/>
              <w:right w:val="nil"/>
            </w:tcBorders>
          </w:tcPr>
          <w:p w14:paraId="2DAC3B64"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993" w:type="dxa"/>
            <w:tcBorders>
              <w:top w:val="nil"/>
              <w:left w:val="nil"/>
              <w:bottom w:val="nil"/>
              <w:right w:val="nil"/>
            </w:tcBorders>
            <w:vAlign w:val="bottom"/>
          </w:tcPr>
          <w:p w14:paraId="436F2B18"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1134" w:type="dxa"/>
            <w:tcBorders>
              <w:top w:val="nil"/>
              <w:left w:val="nil"/>
              <w:bottom w:val="nil"/>
              <w:right w:val="nil"/>
            </w:tcBorders>
            <w:vAlign w:val="bottom"/>
          </w:tcPr>
          <w:p w14:paraId="1AD5014D"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993" w:type="dxa"/>
            <w:tcBorders>
              <w:top w:val="nil"/>
              <w:left w:val="nil"/>
              <w:bottom w:val="nil"/>
              <w:right w:val="nil"/>
            </w:tcBorders>
            <w:vAlign w:val="bottom"/>
          </w:tcPr>
          <w:p w14:paraId="789FA8AF"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r>
      <w:tr w:rsidR="00844413" w:rsidRPr="00C65514" w14:paraId="6FC35940" w14:textId="77777777">
        <w:trPr>
          <w:trHeight w:val="300"/>
        </w:trPr>
        <w:tc>
          <w:tcPr>
            <w:tcW w:w="2835" w:type="dxa"/>
            <w:tcBorders>
              <w:top w:val="nil"/>
              <w:left w:val="nil"/>
              <w:bottom w:val="nil"/>
              <w:right w:val="nil"/>
            </w:tcBorders>
            <w:shd w:val="clear" w:color="auto" w:fill="auto"/>
            <w:noWrap/>
          </w:tcPr>
          <w:p w14:paraId="333B4F65"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Revenue from the Crown</w:t>
            </w:r>
          </w:p>
        </w:tc>
        <w:tc>
          <w:tcPr>
            <w:tcW w:w="567" w:type="dxa"/>
            <w:tcBorders>
              <w:top w:val="nil"/>
              <w:left w:val="nil"/>
              <w:bottom w:val="nil"/>
              <w:right w:val="nil"/>
            </w:tcBorders>
          </w:tcPr>
          <w:p w14:paraId="05619E60" w14:textId="77777777" w:rsidR="00844413" w:rsidRPr="00C65514" w:rsidRDefault="00844413" w:rsidP="00844413">
            <w:pPr>
              <w:spacing w:before="0" w:after="0"/>
              <w:ind w:right="57"/>
              <w:jc w:val="center"/>
              <w:rPr>
                <w:rFonts w:ascii="Calibri Light" w:hAnsi="Calibri Light" w:cs="Calibri Light"/>
                <w:sz w:val="20"/>
                <w:szCs w:val="20"/>
              </w:rPr>
            </w:pPr>
            <w:r w:rsidRPr="00C65514">
              <w:rPr>
                <w:rFonts w:ascii="Calibri Light" w:hAnsi="Calibri Light" w:cs="Calibri Light"/>
                <w:sz w:val="20"/>
                <w:szCs w:val="20"/>
              </w:rPr>
              <w:t>3</w:t>
            </w:r>
          </w:p>
        </w:tc>
        <w:tc>
          <w:tcPr>
            <w:tcW w:w="1135" w:type="dxa"/>
            <w:tcBorders>
              <w:top w:val="nil"/>
              <w:left w:val="nil"/>
              <w:bottom w:val="nil"/>
              <w:right w:val="nil"/>
            </w:tcBorders>
            <w:shd w:val="clear" w:color="auto" w:fill="auto"/>
            <w:noWrap/>
          </w:tcPr>
          <w:p w14:paraId="0D0583B2"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w:t>
            </w:r>
          </w:p>
        </w:tc>
        <w:tc>
          <w:tcPr>
            <w:tcW w:w="1133" w:type="dxa"/>
            <w:tcBorders>
              <w:top w:val="nil"/>
              <w:left w:val="nil"/>
              <w:bottom w:val="nil"/>
              <w:right w:val="nil"/>
            </w:tcBorders>
            <w:shd w:val="clear" w:color="auto" w:fill="auto"/>
            <w:noWrap/>
          </w:tcPr>
          <w:p w14:paraId="279A0DB2"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813</w:t>
            </w:r>
          </w:p>
        </w:tc>
        <w:tc>
          <w:tcPr>
            <w:tcW w:w="993" w:type="dxa"/>
            <w:tcBorders>
              <w:top w:val="nil"/>
              <w:left w:val="nil"/>
              <w:bottom w:val="nil"/>
              <w:right w:val="nil"/>
            </w:tcBorders>
            <w:shd w:val="clear" w:color="auto" w:fill="auto"/>
            <w:noWrap/>
          </w:tcPr>
          <w:p w14:paraId="5C0C2AD2"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w:t>
            </w:r>
          </w:p>
        </w:tc>
        <w:tc>
          <w:tcPr>
            <w:tcW w:w="141" w:type="dxa"/>
            <w:tcBorders>
              <w:top w:val="nil"/>
              <w:left w:val="nil"/>
              <w:bottom w:val="nil"/>
              <w:right w:val="nil"/>
            </w:tcBorders>
          </w:tcPr>
          <w:p w14:paraId="59D3AD3A"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993" w:type="dxa"/>
            <w:tcBorders>
              <w:top w:val="nil"/>
              <w:left w:val="nil"/>
              <w:bottom w:val="nil"/>
              <w:right w:val="nil"/>
            </w:tcBorders>
          </w:tcPr>
          <w:p w14:paraId="28A97C56"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25,000</w:t>
            </w:r>
          </w:p>
        </w:tc>
        <w:tc>
          <w:tcPr>
            <w:tcW w:w="1134" w:type="dxa"/>
            <w:tcBorders>
              <w:top w:val="nil"/>
              <w:left w:val="nil"/>
              <w:bottom w:val="nil"/>
              <w:right w:val="nil"/>
            </w:tcBorders>
          </w:tcPr>
          <w:p w14:paraId="0913C929"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24,187</w:t>
            </w:r>
          </w:p>
        </w:tc>
        <w:tc>
          <w:tcPr>
            <w:tcW w:w="993" w:type="dxa"/>
            <w:tcBorders>
              <w:top w:val="nil"/>
              <w:left w:val="nil"/>
              <w:bottom w:val="nil"/>
              <w:right w:val="nil"/>
            </w:tcBorders>
          </w:tcPr>
          <w:p w14:paraId="5718DC2C"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813</w:t>
            </w:r>
          </w:p>
        </w:tc>
      </w:tr>
      <w:tr w:rsidR="00844413" w:rsidRPr="00C65514" w14:paraId="713CBFCD" w14:textId="77777777">
        <w:trPr>
          <w:trHeight w:val="300"/>
        </w:trPr>
        <w:tc>
          <w:tcPr>
            <w:tcW w:w="2835" w:type="dxa"/>
            <w:tcBorders>
              <w:top w:val="nil"/>
              <w:left w:val="nil"/>
              <w:bottom w:val="nil"/>
              <w:right w:val="nil"/>
            </w:tcBorders>
            <w:shd w:val="clear" w:color="auto" w:fill="auto"/>
            <w:noWrap/>
          </w:tcPr>
          <w:p w14:paraId="3443E137"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b/>
                <w:bCs/>
                <w:sz w:val="20"/>
                <w:szCs w:val="20"/>
              </w:rPr>
              <w:t>EXPENSES</w:t>
            </w:r>
          </w:p>
        </w:tc>
        <w:tc>
          <w:tcPr>
            <w:tcW w:w="567" w:type="dxa"/>
            <w:tcBorders>
              <w:top w:val="nil"/>
              <w:left w:val="nil"/>
              <w:bottom w:val="nil"/>
              <w:right w:val="nil"/>
            </w:tcBorders>
          </w:tcPr>
          <w:p w14:paraId="2B23C34A" w14:textId="77777777" w:rsidR="00844413" w:rsidRPr="00C65514" w:rsidRDefault="00844413" w:rsidP="00844413">
            <w:pPr>
              <w:spacing w:before="0" w:after="0"/>
              <w:ind w:right="57"/>
              <w:jc w:val="center"/>
              <w:rPr>
                <w:rFonts w:ascii="Calibri Light" w:hAnsi="Calibri Light" w:cs="Calibri Light"/>
                <w:sz w:val="20"/>
                <w:szCs w:val="20"/>
              </w:rPr>
            </w:pPr>
          </w:p>
        </w:tc>
        <w:tc>
          <w:tcPr>
            <w:tcW w:w="1135" w:type="dxa"/>
            <w:tcBorders>
              <w:top w:val="nil"/>
              <w:left w:val="nil"/>
              <w:bottom w:val="nil"/>
              <w:right w:val="nil"/>
            </w:tcBorders>
            <w:shd w:val="clear" w:color="auto" w:fill="auto"/>
            <w:noWrap/>
          </w:tcPr>
          <w:p w14:paraId="1607AC3A" w14:textId="77777777" w:rsidR="00844413" w:rsidRPr="00C65514" w:rsidRDefault="00844413" w:rsidP="00844413">
            <w:pPr>
              <w:spacing w:before="0" w:after="0"/>
              <w:ind w:right="57"/>
              <w:jc w:val="right"/>
              <w:rPr>
                <w:rFonts w:ascii="Calibri Light" w:hAnsi="Calibri Light" w:cs="Calibri Light"/>
                <w:sz w:val="20"/>
                <w:szCs w:val="20"/>
              </w:rPr>
            </w:pPr>
          </w:p>
        </w:tc>
        <w:tc>
          <w:tcPr>
            <w:tcW w:w="1133" w:type="dxa"/>
            <w:tcBorders>
              <w:top w:val="nil"/>
              <w:left w:val="nil"/>
              <w:bottom w:val="nil"/>
              <w:right w:val="nil"/>
            </w:tcBorders>
            <w:shd w:val="clear" w:color="auto" w:fill="auto"/>
            <w:noWrap/>
          </w:tcPr>
          <w:p w14:paraId="3F66E558"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shd w:val="clear" w:color="auto" w:fill="auto"/>
            <w:noWrap/>
          </w:tcPr>
          <w:p w14:paraId="69792441" w14:textId="77777777" w:rsidR="00844413" w:rsidRPr="00C65514" w:rsidRDefault="00844413" w:rsidP="00844413">
            <w:pPr>
              <w:spacing w:before="0" w:after="0"/>
              <w:ind w:right="57"/>
              <w:jc w:val="right"/>
              <w:rPr>
                <w:rFonts w:ascii="Calibri Light" w:hAnsi="Calibri Light" w:cs="Calibri Light"/>
                <w:sz w:val="20"/>
                <w:szCs w:val="20"/>
              </w:rPr>
            </w:pPr>
          </w:p>
        </w:tc>
        <w:tc>
          <w:tcPr>
            <w:tcW w:w="141" w:type="dxa"/>
            <w:tcBorders>
              <w:top w:val="nil"/>
              <w:left w:val="nil"/>
              <w:bottom w:val="nil"/>
              <w:right w:val="nil"/>
            </w:tcBorders>
          </w:tcPr>
          <w:p w14:paraId="6770AFCC"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69150B4F" w14:textId="77777777" w:rsidR="00844413" w:rsidRPr="00C65514" w:rsidRDefault="00844413" w:rsidP="00844413">
            <w:pPr>
              <w:spacing w:before="0" w:after="0"/>
              <w:ind w:right="57"/>
              <w:jc w:val="right"/>
              <w:rPr>
                <w:rFonts w:ascii="Calibri Light" w:hAnsi="Calibri Light" w:cs="Calibri Light"/>
                <w:sz w:val="20"/>
                <w:szCs w:val="20"/>
              </w:rPr>
            </w:pPr>
          </w:p>
        </w:tc>
        <w:tc>
          <w:tcPr>
            <w:tcW w:w="1134" w:type="dxa"/>
            <w:tcBorders>
              <w:top w:val="nil"/>
              <w:left w:val="nil"/>
              <w:bottom w:val="nil"/>
              <w:right w:val="nil"/>
            </w:tcBorders>
          </w:tcPr>
          <w:p w14:paraId="675FCC9C"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613960A0"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0E01CF52" w14:textId="77777777">
        <w:trPr>
          <w:trHeight w:val="300"/>
        </w:trPr>
        <w:tc>
          <w:tcPr>
            <w:tcW w:w="2835" w:type="dxa"/>
            <w:tcBorders>
              <w:top w:val="nil"/>
              <w:left w:val="nil"/>
              <w:bottom w:val="nil"/>
              <w:right w:val="nil"/>
            </w:tcBorders>
            <w:shd w:val="clear" w:color="auto" w:fill="auto"/>
            <w:noWrap/>
          </w:tcPr>
          <w:p w14:paraId="429707F8"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Toi Tōtara Haemata and Toi Uru Kahikatea</w:t>
            </w:r>
          </w:p>
        </w:tc>
        <w:tc>
          <w:tcPr>
            <w:tcW w:w="567" w:type="dxa"/>
            <w:tcBorders>
              <w:top w:val="nil"/>
              <w:left w:val="nil"/>
              <w:bottom w:val="nil"/>
              <w:right w:val="nil"/>
            </w:tcBorders>
          </w:tcPr>
          <w:p w14:paraId="37198F88" w14:textId="77777777" w:rsidR="00844413" w:rsidRPr="00C65514" w:rsidRDefault="00844413" w:rsidP="00844413">
            <w:pPr>
              <w:spacing w:before="0" w:after="0"/>
              <w:ind w:right="57"/>
              <w:jc w:val="center"/>
              <w:rPr>
                <w:rFonts w:ascii="Calibri Light" w:hAnsi="Calibri Light" w:cs="Calibri Light"/>
                <w:sz w:val="20"/>
                <w:szCs w:val="20"/>
              </w:rPr>
            </w:pPr>
          </w:p>
        </w:tc>
        <w:tc>
          <w:tcPr>
            <w:tcW w:w="1135" w:type="dxa"/>
            <w:tcBorders>
              <w:top w:val="nil"/>
              <w:left w:val="nil"/>
              <w:bottom w:val="nil"/>
              <w:right w:val="nil"/>
            </w:tcBorders>
            <w:shd w:val="clear" w:color="auto" w:fill="auto"/>
            <w:noWrap/>
          </w:tcPr>
          <w:p w14:paraId="6AA43776" w14:textId="77777777" w:rsidR="00844413" w:rsidRPr="00C65514" w:rsidRDefault="00844413" w:rsidP="00844413">
            <w:pPr>
              <w:spacing w:before="0" w:after="0"/>
              <w:ind w:right="57"/>
              <w:jc w:val="right"/>
              <w:rPr>
                <w:rFonts w:ascii="Calibri Light" w:hAnsi="Calibri Light" w:cs="Calibri Light"/>
                <w:sz w:val="20"/>
                <w:szCs w:val="20"/>
              </w:rPr>
            </w:pPr>
          </w:p>
        </w:tc>
        <w:tc>
          <w:tcPr>
            <w:tcW w:w="1133" w:type="dxa"/>
            <w:tcBorders>
              <w:top w:val="nil"/>
              <w:left w:val="nil"/>
              <w:bottom w:val="nil"/>
              <w:right w:val="nil"/>
            </w:tcBorders>
            <w:shd w:val="clear" w:color="auto" w:fill="auto"/>
            <w:noWrap/>
          </w:tcPr>
          <w:p w14:paraId="38F088A7"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shd w:val="clear" w:color="auto" w:fill="auto"/>
            <w:noWrap/>
          </w:tcPr>
          <w:p w14:paraId="7EB73FE3" w14:textId="77777777" w:rsidR="00844413" w:rsidRPr="00C65514" w:rsidRDefault="00844413" w:rsidP="00844413">
            <w:pPr>
              <w:spacing w:before="0" w:after="0"/>
              <w:ind w:right="57"/>
              <w:jc w:val="right"/>
              <w:rPr>
                <w:rFonts w:ascii="Calibri Light" w:hAnsi="Calibri Light" w:cs="Calibri Light"/>
                <w:sz w:val="20"/>
                <w:szCs w:val="20"/>
              </w:rPr>
            </w:pPr>
          </w:p>
        </w:tc>
        <w:tc>
          <w:tcPr>
            <w:tcW w:w="141" w:type="dxa"/>
            <w:tcBorders>
              <w:top w:val="nil"/>
              <w:left w:val="nil"/>
              <w:bottom w:val="nil"/>
              <w:right w:val="nil"/>
            </w:tcBorders>
          </w:tcPr>
          <w:p w14:paraId="571AE3C5"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3DA0E398" w14:textId="77777777" w:rsidR="00844413" w:rsidRPr="00C65514" w:rsidRDefault="00844413" w:rsidP="00844413">
            <w:pPr>
              <w:spacing w:before="0" w:after="0"/>
              <w:ind w:right="57"/>
              <w:jc w:val="right"/>
              <w:rPr>
                <w:rFonts w:ascii="Calibri Light" w:hAnsi="Calibri Light" w:cs="Calibri Light"/>
                <w:sz w:val="20"/>
                <w:szCs w:val="20"/>
              </w:rPr>
            </w:pPr>
          </w:p>
        </w:tc>
        <w:tc>
          <w:tcPr>
            <w:tcW w:w="1134" w:type="dxa"/>
            <w:tcBorders>
              <w:top w:val="nil"/>
              <w:left w:val="nil"/>
              <w:bottom w:val="nil"/>
              <w:right w:val="nil"/>
            </w:tcBorders>
          </w:tcPr>
          <w:p w14:paraId="60480EB1"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47687949"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0FD2AAD0" w14:textId="77777777">
        <w:trPr>
          <w:trHeight w:val="300"/>
        </w:trPr>
        <w:tc>
          <w:tcPr>
            <w:tcW w:w="2835" w:type="dxa"/>
            <w:tcBorders>
              <w:top w:val="nil"/>
              <w:left w:val="nil"/>
              <w:bottom w:val="nil"/>
              <w:right w:val="nil"/>
            </w:tcBorders>
            <w:shd w:val="clear" w:color="auto" w:fill="auto"/>
            <w:noWrap/>
          </w:tcPr>
          <w:p w14:paraId="767B428B" w14:textId="6D415F74" w:rsidR="00844413" w:rsidRPr="00C65514" w:rsidRDefault="00844413" w:rsidP="00844413">
            <w:pPr>
              <w:spacing w:before="0" w:after="0"/>
              <w:ind w:left="170"/>
              <w:rPr>
                <w:rFonts w:ascii="Calibri Light" w:hAnsi="Calibri Light" w:cs="Calibri Light"/>
                <w:sz w:val="20"/>
                <w:szCs w:val="20"/>
              </w:rPr>
            </w:pPr>
            <w:r w:rsidRPr="00C65514">
              <w:rPr>
                <w:rFonts w:ascii="Calibri Light" w:hAnsi="Calibri Light" w:cs="Calibri Light"/>
                <w:sz w:val="20"/>
                <w:szCs w:val="20"/>
              </w:rPr>
              <w:t>Adaptation and Capability Funds</w:t>
            </w:r>
          </w:p>
        </w:tc>
        <w:tc>
          <w:tcPr>
            <w:tcW w:w="567" w:type="dxa"/>
            <w:tcBorders>
              <w:top w:val="nil"/>
              <w:left w:val="nil"/>
              <w:bottom w:val="nil"/>
              <w:right w:val="nil"/>
            </w:tcBorders>
          </w:tcPr>
          <w:p w14:paraId="71B4D2D1" w14:textId="77777777" w:rsidR="00844413" w:rsidRPr="00C65514" w:rsidRDefault="00844413" w:rsidP="00844413">
            <w:pPr>
              <w:spacing w:before="0" w:after="0"/>
              <w:ind w:right="57"/>
              <w:jc w:val="center"/>
              <w:rPr>
                <w:rFonts w:ascii="Calibri Light" w:hAnsi="Calibri Light" w:cs="Calibri Light"/>
                <w:sz w:val="20"/>
                <w:szCs w:val="20"/>
              </w:rPr>
            </w:pPr>
            <w:r w:rsidRPr="00C65514">
              <w:rPr>
                <w:rFonts w:ascii="Calibri Light" w:hAnsi="Calibri Light" w:cs="Calibri Light"/>
                <w:sz w:val="20"/>
                <w:szCs w:val="20"/>
              </w:rPr>
              <w:t>9</w:t>
            </w:r>
          </w:p>
        </w:tc>
        <w:tc>
          <w:tcPr>
            <w:tcW w:w="1135" w:type="dxa"/>
            <w:tcBorders>
              <w:top w:val="nil"/>
              <w:left w:val="nil"/>
              <w:bottom w:val="nil"/>
              <w:right w:val="nil"/>
            </w:tcBorders>
            <w:shd w:val="clear" w:color="auto" w:fill="auto"/>
            <w:noWrap/>
          </w:tcPr>
          <w:p w14:paraId="410893BD"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133" w:type="dxa"/>
            <w:tcBorders>
              <w:top w:val="nil"/>
              <w:left w:val="nil"/>
              <w:bottom w:val="nil"/>
              <w:right w:val="nil"/>
            </w:tcBorders>
            <w:shd w:val="clear" w:color="auto" w:fill="auto"/>
            <w:noWrap/>
          </w:tcPr>
          <w:p w14:paraId="01187E3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813</w:t>
            </w:r>
          </w:p>
        </w:tc>
        <w:tc>
          <w:tcPr>
            <w:tcW w:w="993" w:type="dxa"/>
            <w:tcBorders>
              <w:top w:val="nil"/>
              <w:left w:val="nil"/>
              <w:bottom w:val="nil"/>
              <w:right w:val="nil"/>
            </w:tcBorders>
            <w:shd w:val="clear" w:color="auto" w:fill="auto"/>
            <w:noWrap/>
          </w:tcPr>
          <w:p w14:paraId="23AF0BE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41" w:type="dxa"/>
            <w:tcBorders>
              <w:top w:val="nil"/>
              <w:left w:val="nil"/>
              <w:bottom w:val="nil"/>
              <w:right w:val="nil"/>
            </w:tcBorders>
          </w:tcPr>
          <w:p w14:paraId="0D68636E"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78BB2F0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7,417 </w:t>
            </w:r>
          </w:p>
        </w:tc>
        <w:tc>
          <w:tcPr>
            <w:tcW w:w="1134" w:type="dxa"/>
            <w:tcBorders>
              <w:top w:val="nil"/>
              <w:left w:val="nil"/>
              <w:bottom w:val="nil"/>
              <w:right w:val="nil"/>
            </w:tcBorders>
          </w:tcPr>
          <w:p w14:paraId="4007898D"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6,604 </w:t>
            </w:r>
          </w:p>
        </w:tc>
        <w:tc>
          <w:tcPr>
            <w:tcW w:w="993" w:type="dxa"/>
            <w:tcBorders>
              <w:top w:val="nil"/>
              <w:left w:val="nil"/>
              <w:bottom w:val="nil"/>
              <w:right w:val="nil"/>
            </w:tcBorders>
          </w:tcPr>
          <w:p w14:paraId="7C34C76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813 </w:t>
            </w:r>
          </w:p>
        </w:tc>
      </w:tr>
      <w:tr w:rsidR="00844413" w:rsidRPr="00C65514" w14:paraId="094C66C2" w14:textId="77777777">
        <w:trPr>
          <w:trHeight w:val="300"/>
        </w:trPr>
        <w:tc>
          <w:tcPr>
            <w:tcW w:w="2835" w:type="dxa"/>
            <w:tcBorders>
              <w:top w:val="nil"/>
              <w:left w:val="nil"/>
              <w:bottom w:val="nil"/>
              <w:right w:val="nil"/>
            </w:tcBorders>
            <w:shd w:val="clear" w:color="auto" w:fill="auto"/>
            <w:noWrap/>
          </w:tcPr>
          <w:p w14:paraId="1FEFB2B9" w14:textId="77777777" w:rsidR="00844413" w:rsidRPr="00C65514" w:rsidRDefault="00844413" w:rsidP="00844413">
            <w:pPr>
              <w:spacing w:before="0" w:after="0"/>
              <w:ind w:left="170"/>
              <w:rPr>
                <w:rFonts w:ascii="Calibri Light" w:hAnsi="Calibri Light" w:cs="Calibri Light"/>
                <w:sz w:val="20"/>
                <w:szCs w:val="20"/>
              </w:rPr>
            </w:pPr>
            <w:r w:rsidRPr="00C65514">
              <w:rPr>
                <w:rFonts w:ascii="Calibri Light" w:hAnsi="Calibri Light" w:cs="Calibri Light"/>
                <w:sz w:val="20"/>
                <w:szCs w:val="20"/>
              </w:rPr>
              <w:t>Resilience Fund</w:t>
            </w:r>
          </w:p>
        </w:tc>
        <w:tc>
          <w:tcPr>
            <w:tcW w:w="567" w:type="dxa"/>
            <w:tcBorders>
              <w:top w:val="nil"/>
              <w:left w:val="nil"/>
              <w:bottom w:val="nil"/>
              <w:right w:val="nil"/>
            </w:tcBorders>
          </w:tcPr>
          <w:p w14:paraId="49A82FC9" w14:textId="77777777" w:rsidR="00844413" w:rsidRPr="00C65514" w:rsidRDefault="00844413" w:rsidP="00844413">
            <w:pPr>
              <w:spacing w:before="0" w:after="0"/>
              <w:ind w:right="57"/>
              <w:jc w:val="center"/>
              <w:rPr>
                <w:rFonts w:ascii="Calibri Light" w:hAnsi="Calibri Light" w:cs="Calibri Light"/>
                <w:sz w:val="20"/>
                <w:szCs w:val="20"/>
              </w:rPr>
            </w:pPr>
            <w:r w:rsidRPr="00C65514">
              <w:rPr>
                <w:rFonts w:ascii="Calibri Light" w:hAnsi="Calibri Light" w:cs="Calibri Light"/>
                <w:sz w:val="20"/>
                <w:szCs w:val="20"/>
              </w:rPr>
              <w:t>9</w:t>
            </w:r>
          </w:p>
        </w:tc>
        <w:tc>
          <w:tcPr>
            <w:tcW w:w="1135" w:type="dxa"/>
            <w:tcBorders>
              <w:top w:val="nil"/>
              <w:left w:val="nil"/>
              <w:bottom w:val="nil"/>
              <w:right w:val="nil"/>
            </w:tcBorders>
            <w:shd w:val="clear" w:color="auto" w:fill="auto"/>
            <w:noWrap/>
          </w:tcPr>
          <w:p w14:paraId="543DFDE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133" w:type="dxa"/>
            <w:tcBorders>
              <w:top w:val="nil"/>
              <w:left w:val="nil"/>
              <w:bottom w:val="nil"/>
              <w:right w:val="nil"/>
            </w:tcBorders>
            <w:shd w:val="clear" w:color="auto" w:fill="auto"/>
            <w:noWrap/>
          </w:tcPr>
          <w:p w14:paraId="694320A5"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993" w:type="dxa"/>
            <w:tcBorders>
              <w:top w:val="nil"/>
              <w:left w:val="nil"/>
              <w:bottom w:val="nil"/>
              <w:right w:val="nil"/>
            </w:tcBorders>
            <w:shd w:val="clear" w:color="auto" w:fill="auto"/>
            <w:noWrap/>
          </w:tcPr>
          <w:p w14:paraId="4F4858F2"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41" w:type="dxa"/>
            <w:tcBorders>
              <w:top w:val="nil"/>
              <w:left w:val="nil"/>
              <w:bottom w:val="nil"/>
              <w:right w:val="nil"/>
            </w:tcBorders>
          </w:tcPr>
          <w:p w14:paraId="2589112F"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166506AD"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1,027 </w:t>
            </w:r>
          </w:p>
        </w:tc>
        <w:tc>
          <w:tcPr>
            <w:tcW w:w="1134" w:type="dxa"/>
            <w:tcBorders>
              <w:top w:val="nil"/>
              <w:left w:val="nil"/>
              <w:bottom w:val="nil"/>
              <w:right w:val="nil"/>
            </w:tcBorders>
          </w:tcPr>
          <w:p w14:paraId="3CBDE314"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1,027 </w:t>
            </w:r>
          </w:p>
        </w:tc>
        <w:tc>
          <w:tcPr>
            <w:tcW w:w="993" w:type="dxa"/>
            <w:tcBorders>
              <w:top w:val="nil"/>
              <w:left w:val="nil"/>
              <w:bottom w:val="nil"/>
              <w:right w:val="nil"/>
            </w:tcBorders>
          </w:tcPr>
          <w:p w14:paraId="5BBD5400"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46A6DCC7" w14:textId="77777777">
        <w:trPr>
          <w:trHeight w:val="300"/>
        </w:trPr>
        <w:tc>
          <w:tcPr>
            <w:tcW w:w="2835" w:type="dxa"/>
            <w:tcBorders>
              <w:top w:val="nil"/>
              <w:left w:val="nil"/>
              <w:bottom w:val="nil"/>
              <w:right w:val="nil"/>
            </w:tcBorders>
            <w:shd w:val="clear" w:color="auto" w:fill="auto"/>
            <w:noWrap/>
          </w:tcPr>
          <w:p w14:paraId="530EE363" w14:textId="77777777" w:rsidR="00844413" w:rsidRPr="00C65514" w:rsidRDefault="00844413" w:rsidP="00844413">
            <w:pPr>
              <w:spacing w:before="0" w:after="0"/>
              <w:ind w:left="170"/>
              <w:rPr>
                <w:rFonts w:ascii="Calibri Light" w:hAnsi="Calibri Light" w:cs="Calibri Light"/>
                <w:sz w:val="20"/>
                <w:szCs w:val="20"/>
              </w:rPr>
            </w:pPr>
            <w:r w:rsidRPr="00C65514">
              <w:rPr>
                <w:rFonts w:ascii="Calibri Light" w:hAnsi="Calibri Light" w:cs="Calibri Light"/>
                <w:sz w:val="20"/>
                <w:szCs w:val="20"/>
              </w:rPr>
              <w:t>Revenue Generation Fund</w:t>
            </w:r>
          </w:p>
        </w:tc>
        <w:tc>
          <w:tcPr>
            <w:tcW w:w="567" w:type="dxa"/>
            <w:tcBorders>
              <w:top w:val="nil"/>
              <w:left w:val="nil"/>
              <w:bottom w:val="nil"/>
              <w:right w:val="nil"/>
            </w:tcBorders>
          </w:tcPr>
          <w:p w14:paraId="7D362EAB" w14:textId="77777777" w:rsidR="00844413" w:rsidRPr="00C65514" w:rsidRDefault="00844413" w:rsidP="00844413">
            <w:pPr>
              <w:spacing w:before="0" w:after="0"/>
              <w:ind w:right="57"/>
              <w:jc w:val="center"/>
              <w:rPr>
                <w:rFonts w:ascii="Calibri Light" w:hAnsi="Calibri Light" w:cs="Calibri Light"/>
                <w:sz w:val="20"/>
                <w:szCs w:val="20"/>
              </w:rPr>
            </w:pPr>
            <w:r w:rsidRPr="00C65514">
              <w:rPr>
                <w:rFonts w:ascii="Calibri Light" w:hAnsi="Calibri Light" w:cs="Calibri Light"/>
                <w:sz w:val="20"/>
                <w:szCs w:val="20"/>
              </w:rPr>
              <w:t>9</w:t>
            </w:r>
          </w:p>
        </w:tc>
        <w:tc>
          <w:tcPr>
            <w:tcW w:w="1135" w:type="dxa"/>
            <w:tcBorders>
              <w:top w:val="nil"/>
              <w:left w:val="nil"/>
              <w:bottom w:val="nil"/>
              <w:right w:val="nil"/>
            </w:tcBorders>
            <w:shd w:val="clear" w:color="auto" w:fill="auto"/>
            <w:noWrap/>
          </w:tcPr>
          <w:p w14:paraId="22A950EE"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133" w:type="dxa"/>
            <w:tcBorders>
              <w:top w:val="nil"/>
              <w:left w:val="nil"/>
              <w:bottom w:val="nil"/>
              <w:right w:val="nil"/>
            </w:tcBorders>
            <w:shd w:val="clear" w:color="auto" w:fill="auto"/>
            <w:noWrap/>
          </w:tcPr>
          <w:p w14:paraId="54928936"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993" w:type="dxa"/>
            <w:tcBorders>
              <w:top w:val="nil"/>
              <w:left w:val="nil"/>
              <w:bottom w:val="nil"/>
              <w:right w:val="nil"/>
            </w:tcBorders>
            <w:shd w:val="clear" w:color="auto" w:fill="auto"/>
            <w:noWrap/>
          </w:tcPr>
          <w:p w14:paraId="14A6B2CA"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41" w:type="dxa"/>
            <w:tcBorders>
              <w:top w:val="nil"/>
              <w:left w:val="nil"/>
              <w:bottom w:val="nil"/>
              <w:right w:val="nil"/>
            </w:tcBorders>
          </w:tcPr>
          <w:p w14:paraId="5A259E83"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703EEB18"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2,971 </w:t>
            </w:r>
          </w:p>
        </w:tc>
        <w:tc>
          <w:tcPr>
            <w:tcW w:w="1134" w:type="dxa"/>
            <w:tcBorders>
              <w:top w:val="nil"/>
              <w:left w:val="nil"/>
              <w:bottom w:val="nil"/>
              <w:right w:val="nil"/>
            </w:tcBorders>
          </w:tcPr>
          <w:p w14:paraId="38CDD9F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2,971 </w:t>
            </w:r>
          </w:p>
        </w:tc>
        <w:tc>
          <w:tcPr>
            <w:tcW w:w="993" w:type="dxa"/>
            <w:tcBorders>
              <w:top w:val="nil"/>
              <w:left w:val="nil"/>
              <w:bottom w:val="nil"/>
              <w:right w:val="nil"/>
            </w:tcBorders>
          </w:tcPr>
          <w:p w14:paraId="4C2F1E36"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1394B21A" w14:textId="77777777">
        <w:trPr>
          <w:trHeight w:val="300"/>
        </w:trPr>
        <w:tc>
          <w:tcPr>
            <w:tcW w:w="2835" w:type="dxa"/>
            <w:tcBorders>
              <w:top w:val="nil"/>
              <w:left w:val="nil"/>
              <w:bottom w:val="nil"/>
              <w:right w:val="nil"/>
            </w:tcBorders>
            <w:shd w:val="clear" w:color="auto" w:fill="auto"/>
            <w:noWrap/>
          </w:tcPr>
          <w:p w14:paraId="0A708BFF"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Grants and special opportunities</w:t>
            </w:r>
          </w:p>
        </w:tc>
        <w:tc>
          <w:tcPr>
            <w:tcW w:w="567" w:type="dxa"/>
            <w:tcBorders>
              <w:top w:val="nil"/>
              <w:left w:val="nil"/>
              <w:bottom w:val="nil"/>
              <w:right w:val="nil"/>
            </w:tcBorders>
          </w:tcPr>
          <w:p w14:paraId="1AB776FA" w14:textId="77777777" w:rsidR="00844413" w:rsidRPr="00C65514" w:rsidRDefault="00844413" w:rsidP="00844413">
            <w:pPr>
              <w:spacing w:before="0" w:after="0"/>
              <w:ind w:right="57"/>
              <w:jc w:val="center"/>
              <w:rPr>
                <w:rFonts w:ascii="Calibri Light" w:hAnsi="Calibri Light" w:cs="Calibri Light"/>
                <w:sz w:val="20"/>
                <w:szCs w:val="20"/>
              </w:rPr>
            </w:pPr>
          </w:p>
        </w:tc>
        <w:tc>
          <w:tcPr>
            <w:tcW w:w="1135" w:type="dxa"/>
            <w:tcBorders>
              <w:top w:val="nil"/>
              <w:left w:val="nil"/>
              <w:bottom w:val="nil"/>
              <w:right w:val="nil"/>
            </w:tcBorders>
            <w:shd w:val="clear" w:color="auto" w:fill="auto"/>
            <w:noWrap/>
          </w:tcPr>
          <w:p w14:paraId="0B5C1749" w14:textId="77777777" w:rsidR="00844413" w:rsidRPr="00C65514" w:rsidRDefault="00844413" w:rsidP="00844413">
            <w:pPr>
              <w:spacing w:before="0" w:after="0"/>
              <w:ind w:right="57"/>
              <w:jc w:val="right"/>
              <w:rPr>
                <w:rFonts w:ascii="Calibri Light" w:hAnsi="Calibri Light" w:cs="Calibri Light"/>
                <w:sz w:val="20"/>
                <w:szCs w:val="20"/>
              </w:rPr>
            </w:pPr>
          </w:p>
        </w:tc>
        <w:tc>
          <w:tcPr>
            <w:tcW w:w="1133" w:type="dxa"/>
            <w:tcBorders>
              <w:top w:val="nil"/>
              <w:left w:val="nil"/>
              <w:bottom w:val="nil"/>
              <w:right w:val="nil"/>
            </w:tcBorders>
            <w:shd w:val="clear" w:color="auto" w:fill="auto"/>
            <w:noWrap/>
          </w:tcPr>
          <w:p w14:paraId="66F6036A"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shd w:val="clear" w:color="auto" w:fill="auto"/>
            <w:noWrap/>
          </w:tcPr>
          <w:p w14:paraId="06EDE6AF" w14:textId="77777777" w:rsidR="00844413" w:rsidRPr="00C65514" w:rsidRDefault="00844413" w:rsidP="00844413">
            <w:pPr>
              <w:spacing w:before="0" w:after="0"/>
              <w:ind w:right="57"/>
              <w:jc w:val="right"/>
              <w:rPr>
                <w:rFonts w:ascii="Calibri Light" w:hAnsi="Calibri Light" w:cs="Calibri Light"/>
                <w:sz w:val="20"/>
                <w:szCs w:val="20"/>
              </w:rPr>
            </w:pPr>
          </w:p>
        </w:tc>
        <w:tc>
          <w:tcPr>
            <w:tcW w:w="141" w:type="dxa"/>
            <w:tcBorders>
              <w:top w:val="nil"/>
              <w:left w:val="nil"/>
              <w:bottom w:val="nil"/>
              <w:right w:val="nil"/>
            </w:tcBorders>
          </w:tcPr>
          <w:p w14:paraId="6FB76DA3"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6AF5EA8B" w14:textId="77777777" w:rsidR="00844413" w:rsidRPr="00C65514" w:rsidRDefault="00844413" w:rsidP="00844413">
            <w:pPr>
              <w:spacing w:before="0" w:after="0"/>
              <w:ind w:right="57"/>
              <w:jc w:val="right"/>
              <w:rPr>
                <w:rFonts w:ascii="Calibri Light" w:hAnsi="Calibri Light" w:cs="Calibri Light"/>
                <w:sz w:val="20"/>
                <w:szCs w:val="20"/>
              </w:rPr>
            </w:pPr>
          </w:p>
        </w:tc>
        <w:tc>
          <w:tcPr>
            <w:tcW w:w="1134" w:type="dxa"/>
            <w:tcBorders>
              <w:top w:val="nil"/>
              <w:left w:val="nil"/>
              <w:bottom w:val="nil"/>
              <w:right w:val="nil"/>
            </w:tcBorders>
          </w:tcPr>
          <w:p w14:paraId="7733B8B9"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16429682"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41DE051B" w14:textId="77777777">
        <w:trPr>
          <w:trHeight w:val="300"/>
        </w:trPr>
        <w:tc>
          <w:tcPr>
            <w:tcW w:w="2835" w:type="dxa"/>
            <w:tcBorders>
              <w:top w:val="nil"/>
              <w:left w:val="nil"/>
              <w:bottom w:val="nil"/>
              <w:right w:val="nil"/>
            </w:tcBorders>
            <w:shd w:val="clear" w:color="auto" w:fill="auto"/>
            <w:noWrap/>
          </w:tcPr>
          <w:p w14:paraId="4A813DC0" w14:textId="19FBB221" w:rsidR="00844413" w:rsidRPr="00C65514" w:rsidRDefault="00844413" w:rsidP="00844413">
            <w:pPr>
              <w:spacing w:before="0" w:after="0"/>
              <w:ind w:left="170"/>
              <w:rPr>
                <w:rFonts w:ascii="Calibri Light" w:hAnsi="Calibri Light" w:cs="Calibri Light"/>
                <w:sz w:val="20"/>
                <w:szCs w:val="20"/>
              </w:rPr>
            </w:pPr>
            <w:r w:rsidRPr="00C65514">
              <w:rPr>
                <w:rFonts w:ascii="Calibri Light" w:hAnsi="Calibri Light" w:cs="Calibri Light"/>
                <w:sz w:val="20"/>
                <w:szCs w:val="20"/>
              </w:rPr>
              <w:t>Arts Grants and Annual Arts Grants, including tagged funding for Māori and Pasifika artists, arts practitioners, and arts organisations</w:t>
            </w:r>
          </w:p>
        </w:tc>
        <w:tc>
          <w:tcPr>
            <w:tcW w:w="567" w:type="dxa"/>
            <w:tcBorders>
              <w:top w:val="nil"/>
              <w:left w:val="nil"/>
              <w:bottom w:val="nil"/>
              <w:right w:val="nil"/>
            </w:tcBorders>
          </w:tcPr>
          <w:p w14:paraId="5B2AD254" w14:textId="77777777" w:rsidR="00844413" w:rsidRPr="00C65514" w:rsidRDefault="00844413" w:rsidP="00844413">
            <w:pPr>
              <w:spacing w:before="0" w:after="0"/>
              <w:ind w:right="57"/>
              <w:jc w:val="center"/>
              <w:rPr>
                <w:rFonts w:ascii="Calibri Light" w:hAnsi="Calibri Light" w:cs="Calibri Light"/>
                <w:sz w:val="20"/>
                <w:szCs w:val="20"/>
              </w:rPr>
            </w:pPr>
            <w:r w:rsidRPr="00C65514">
              <w:rPr>
                <w:rFonts w:ascii="Calibri Light" w:hAnsi="Calibri Light" w:cs="Calibri Light"/>
                <w:sz w:val="20"/>
                <w:szCs w:val="20"/>
              </w:rPr>
              <w:t>9</w:t>
            </w:r>
          </w:p>
        </w:tc>
        <w:tc>
          <w:tcPr>
            <w:tcW w:w="1135" w:type="dxa"/>
            <w:tcBorders>
              <w:top w:val="nil"/>
              <w:left w:val="nil"/>
              <w:bottom w:val="nil"/>
              <w:right w:val="nil"/>
            </w:tcBorders>
            <w:shd w:val="clear" w:color="auto" w:fill="auto"/>
            <w:noWrap/>
          </w:tcPr>
          <w:p w14:paraId="14D3C9B8"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133" w:type="dxa"/>
            <w:tcBorders>
              <w:top w:val="nil"/>
              <w:left w:val="nil"/>
              <w:bottom w:val="nil"/>
              <w:right w:val="nil"/>
            </w:tcBorders>
            <w:shd w:val="clear" w:color="auto" w:fill="auto"/>
            <w:noWrap/>
          </w:tcPr>
          <w:p w14:paraId="1BEE4C3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993" w:type="dxa"/>
            <w:tcBorders>
              <w:top w:val="nil"/>
              <w:left w:val="nil"/>
              <w:bottom w:val="nil"/>
              <w:right w:val="nil"/>
            </w:tcBorders>
            <w:shd w:val="clear" w:color="auto" w:fill="auto"/>
            <w:noWrap/>
          </w:tcPr>
          <w:p w14:paraId="1FEED8E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41" w:type="dxa"/>
            <w:tcBorders>
              <w:top w:val="nil"/>
              <w:left w:val="nil"/>
              <w:bottom w:val="nil"/>
              <w:right w:val="nil"/>
            </w:tcBorders>
          </w:tcPr>
          <w:p w14:paraId="290430F2"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20D686A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9,856 </w:t>
            </w:r>
          </w:p>
        </w:tc>
        <w:tc>
          <w:tcPr>
            <w:tcW w:w="1134" w:type="dxa"/>
            <w:tcBorders>
              <w:top w:val="nil"/>
              <w:left w:val="nil"/>
              <w:bottom w:val="nil"/>
              <w:right w:val="nil"/>
            </w:tcBorders>
          </w:tcPr>
          <w:p w14:paraId="60F7E312"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9,856 </w:t>
            </w:r>
          </w:p>
        </w:tc>
        <w:tc>
          <w:tcPr>
            <w:tcW w:w="993" w:type="dxa"/>
            <w:tcBorders>
              <w:top w:val="nil"/>
              <w:left w:val="nil"/>
              <w:bottom w:val="nil"/>
              <w:right w:val="nil"/>
            </w:tcBorders>
          </w:tcPr>
          <w:p w14:paraId="20CF0AC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6F6DD883" w14:textId="77777777">
        <w:trPr>
          <w:trHeight w:val="300"/>
        </w:trPr>
        <w:tc>
          <w:tcPr>
            <w:tcW w:w="2835" w:type="dxa"/>
            <w:tcBorders>
              <w:top w:val="nil"/>
              <w:left w:val="nil"/>
              <w:bottom w:val="nil"/>
              <w:right w:val="nil"/>
            </w:tcBorders>
            <w:shd w:val="clear" w:color="auto" w:fill="auto"/>
            <w:noWrap/>
          </w:tcPr>
          <w:p w14:paraId="7D76C435" w14:textId="5DA8D5B2" w:rsidR="00844413" w:rsidRPr="00C65514" w:rsidRDefault="00844413" w:rsidP="00844413">
            <w:pPr>
              <w:spacing w:before="0" w:after="0"/>
              <w:ind w:left="170"/>
              <w:rPr>
                <w:rFonts w:ascii="Calibri Light" w:hAnsi="Calibri Light" w:cs="Calibri Light"/>
                <w:sz w:val="20"/>
                <w:szCs w:val="20"/>
              </w:rPr>
            </w:pPr>
            <w:bookmarkStart w:id="49" w:name="_Hlk110337559"/>
            <w:r w:rsidRPr="00C65514">
              <w:rPr>
                <w:rFonts w:ascii="Calibri Light" w:hAnsi="Calibri Light" w:cs="Calibri Light"/>
                <w:sz w:val="20"/>
                <w:szCs w:val="20"/>
              </w:rPr>
              <w:lastRenderedPageBreak/>
              <w:t>Toi Ake</w:t>
            </w:r>
            <w:r w:rsidR="002E687C" w:rsidRPr="00C65514">
              <w:rPr>
                <w:rFonts w:ascii="Calibri Light" w:hAnsi="Calibri Light" w:cs="Calibri Light"/>
                <w:sz w:val="20"/>
                <w:szCs w:val="20"/>
              </w:rPr>
              <w:t>—</w:t>
            </w:r>
            <w:r w:rsidRPr="00C65514">
              <w:rPr>
                <w:rFonts w:ascii="Calibri Light" w:hAnsi="Calibri Light" w:cs="Calibri Light"/>
                <w:sz w:val="20"/>
                <w:szCs w:val="20"/>
              </w:rPr>
              <w:t xml:space="preserve">Mātauranga Māori Te Awe Kōtuku Fund </w:t>
            </w:r>
            <w:bookmarkEnd w:id="49"/>
            <w:r w:rsidRPr="00C65514">
              <w:rPr>
                <w:rFonts w:ascii="Calibri Light" w:hAnsi="Calibri Light" w:cs="Calibri Light"/>
                <w:sz w:val="20"/>
                <w:szCs w:val="20"/>
              </w:rPr>
              <w:t>top up</w:t>
            </w:r>
          </w:p>
        </w:tc>
        <w:tc>
          <w:tcPr>
            <w:tcW w:w="567" w:type="dxa"/>
            <w:tcBorders>
              <w:top w:val="nil"/>
              <w:left w:val="nil"/>
              <w:right w:val="nil"/>
            </w:tcBorders>
          </w:tcPr>
          <w:p w14:paraId="50521891" w14:textId="77777777" w:rsidR="00844413" w:rsidRPr="00C65514" w:rsidRDefault="00844413" w:rsidP="00844413">
            <w:pPr>
              <w:spacing w:before="0" w:after="0"/>
              <w:ind w:right="57"/>
              <w:jc w:val="center"/>
              <w:rPr>
                <w:rFonts w:ascii="Calibri Light" w:hAnsi="Calibri Light" w:cs="Calibri Light"/>
                <w:sz w:val="20"/>
                <w:szCs w:val="20"/>
              </w:rPr>
            </w:pPr>
            <w:r w:rsidRPr="00C65514">
              <w:rPr>
                <w:rFonts w:ascii="Calibri Light" w:hAnsi="Calibri Light" w:cs="Calibri Light"/>
                <w:sz w:val="20"/>
                <w:szCs w:val="20"/>
              </w:rPr>
              <w:t>9</w:t>
            </w:r>
          </w:p>
        </w:tc>
        <w:tc>
          <w:tcPr>
            <w:tcW w:w="1135" w:type="dxa"/>
            <w:tcBorders>
              <w:top w:val="nil"/>
              <w:left w:val="nil"/>
              <w:right w:val="nil"/>
            </w:tcBorders>
            <w:shd w:val="clear" w:color="auto" w:fill="auto"/>
            <w:noWrap/>
          </w:tcPr>
          <w:p w14:paraId="7885617E"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133" w:type="dxa"/>
            <w:tcBorders>
              <w:top w:val="nil"/>
              <w:left w:val="nil"/>
              <w:bottom w:val="nil"/>
              <w:right w:val="nil"/>
            </w:tcBorders>
            <w:shd w:val="clear" w:color="auto" w:fill="auto"/>
            <w:noWrap/>
          </w:tcPr>
          <w:p w14:paraId="2FFA116A"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993" w:type="dxa"/>
            <w:tcBorders>
              <w:top w:val="nil"/>
              <w:left w:val="nil"/>
              <w:bottom w:val="nil"/>
              <w:right w:val="nil"/>
            </w:tcBorders>
            <w:shd w:val="clear" w:color="auto" w:fill="auto"/>
            <w:noWrap/>
          </w:tcPr>
          <w:p w14:paraId="277AE60D"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41" w:type="dxa"/>
            <w:tcBorders>
              <w:top w:val="nil"/>
              <w:left w:val="nil"/>
              <w:bottom w:val="nil"/>
              <w:right w:val="nil"/>
            </w:tcBorders>
          </w:tcPr>
          <w:p w14:paraId="30D852B2"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75E94590"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271 </w:t>
            </w:r>
          </w:p>
        </w:tc>
        <w:tc>
          <w:tcPr>
            <w:tcW w:w="1134" w:type="dxa"/>
            <w:tcBorders>
              <w:top w:val="nil"/>
              <w:left w:val="nil"/>
              <w:bottom w:val="nil"/>
              <w:right w:val="nil"/>
            </w:tcBorders>
          </w:tcPr>
          <w:p w14:paraId="111E896B"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271 </w:t>
            </w:r>
          </w:p>
        </w:tc>
        <w:tc>
          <w:tcPr>
            <w:tcW w:w="993" w:type="dxa"/>
            <w:tcBorders>
              <w:top w:val="nil"/>
              <w:left w:val="nil"/>
              <w:bottom w:val="nil"/>
              <w:right w:val="nil"/>
            </w:tcBorders>
          </w:tcPr>
          <w:p w14:paraId="5B8A9B1F"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21FDBB27" w14:textId="77777777">
        <w:trPr>
          <w:trHeight w:val="300"/>
        </w:trPr>
        <w:tc>
          <w:tcPr>
            <w:tcW w:w="2835" w:type="dxa"/>
            <w:tcBorders>
              <w:top w:val="nil"/>
              <w:left w:val="nil"/>
              <w:bottom w:val="nil"/>
              <w:right w:val="nil"/>
            </w:tcBorders>
            <w:shd w:val="clear" w:color="auto" w:fill="auto"/>
            <w:noWrap/>
          </w:tcPr>
          <w:p w14:paraId="64181B24" w14:textId="3BE641FA"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Initiatives and pilots</w:t>
            </w:r>
          </w:p>
        </w:tc>
        <w:tc>
          <w:tcPr>
            <w:tcW w:w="567" w:type="dxa"/>
            <w:tcBorders>
              <w:top w:val="nil"/>
              <w:left w:val="nil"/>
              <w:bottom w:val="nil"/>
              <w:right w:val="nil"/>
            </w:tcBorders>
          </w:tcPr>
          <w:p w14:paraId="0BD6102B" w14:textId="77777777" w:rsidR="00844413" w:rsidRPr="00C65514" w:rsidRDefault="00844413" w:rsidP="00844413">
            <w:pPr>
              <w:spacing w:before="0" w:after="0"/>
              <w:jc w:val="center"/>
              <w:rPr>
                <w:rFonts w:ascii="Calibri Light" w:hAnsi="Calibri Light" w:cs="Calibri Light"/>
                <w:sz w:val="20"/>
                <w:szCs w:val="20"/>
              </w:rPr>
            </w:pPr>
          </w:p>
        </w:tc>
        <w:tc>
          <w:tcPr>
            <w:tcW w:w="1135" w:type="dxa"/>
            <w:tcBorders>
              <w:top w:val="nil"/>
              <w:left w:val="nil"/>
              <w:bottom w:val="nil"/>
              <w:right w:val="nil"/>
            </w:tcBorders>
            <w:shd w:val="clear" w:color="auto" w:fill="auto"/>
            <w:noWrap/>
          </w:tcPr>
          <w:p w14:paraId="2E36FE2A" w14:textId="77777777" w:rsidR="00844413" w:rsidRPr="00C65514" w:rsidRDefault="00844413" w:rsidP="00844413">
            <w:pPr>
              <w:spacing w:before="0" w:after="0"/>
              <w:jc w:val="right"/>
              <w:rPr>
                <w:rFonts w:ascii="Calibri Light" w:hAnsi="Calibri Light" w:cs="Calibri Light"/>
                <w:sz w:val="20"/>
                <w:szCs w:val="20"/>
              </w:rPr>
            </w:pPr>
          </w:p>
        </w:tc>
        <w:tc>
          <w:tcPr>
            <w:tcW w:w="1133" w:type="dxa"/>
            <w:tcBorders>
              <w:top w:val="nil"/>
              <w:left w:val="nil"/>
              <w:bottom w:val="nil"/>
              <w:right w:val="nil"/>
            </w:tcBorders>
            <w:shd w:val="clear" w:color="auto" w:fill="auto"/>
            <w:noWrap/>
          </w:tcPr>
          <w:p w14:paraId="0EC1621C" w14:textId="77777777" w:rsidR="00844413" w:rsidRPr="00C65514" w:rsidRDefault="00844413" w:rsidP="00844413">
            <w:pPr>
              <w:spacing w:before="0" w:after="0"/>
              <w:jc w:val="right"/>
              <w:rPr>
                <w:rFonts w:ascii="Calibri Light" w:hAnsi="Calibri Light" w:cs="Calibri Light"/>
                <w:sz w:val="20"/>
                <w:szCs w:val="20"/>
              </w:rPr>
            </w:pPr>
          </w:p>
        </w:tc>
        <w:tc>
          <w:tcPr>
            <w:tcW w:w="993" w:type="dxa"/>
            <w:tcBorders>
              <w:top w:val="nil"/>
              <w:left w:val="nil"/>
              <w:bottom w:val="nil"/>
              <w:right w:val="nil"/>
            </w:tcBorders>
            <w:shd w:val="clear" w:color="auto" w:fill="auto"/>
            <w:noWrap/>
          </w:tcPr>
          <w:p w14:paraId="2BDD7F46" w14:textId="77777777" w:rsidR="00844413" w:rsidRPr="00C65514" w:rsidRDefault="00844413" w:rsidP="00844413">
            <w:pPr>
              <w:spacing w:before="0" w:after="0"/>
              <w:jc w:val="right"/>
              <w:rPr>
                <w:rFonts w:ascii="Calibri Light" w:hAnsi="Calibri Light" w:cs="Calibri Light"/>
                <w:sz w:val="20"/>
                <w:szCs w:val="20"/>
              </w:rPr>
            </w:pPr>
          </w:p>
        </w:tc>
        <w:tc>
          <w:tcPr>
            <w:tcW w:w="141" w:type="dxa"/>
            <w:tcBorders>
              <w:top w:val="nil"/>
              <w:left w:val="nil"/>
              <w:bottom w:val="nil"/>
              <w:right w:val="nil"/>
            </w:tcBorders>
          </w:tcPr>
          <w:p w14:paraId="6B68759F" w14:textId="77777777" w:rsidR="00844413" w:rsidRPr="00C65514" w:rsidRDefault="00844413" w:rsidP="00844413">
            <w:pPr>
              <w:spacing w:before="0" w:after="0"/>
              <w:jc w:val="right"/>
              <w:rPr>
                <w:rFonts w:ascii="Calibri Light" w:hAnsi="Calibri Light" w:cs="Calibri Light"/>
                <w:sz w:val="20"/>
                <w:szCs w:val="20"/>
              </w:rPr>
            </w:pPr>
          </w:p>
        </w:tc>
        <w:tc>
          <w:tcPr>
            <w:tcW w:w="993" w:type="dxa"/>
            <w:tcBorders>
              <w:top w:val="nil"/>
              <w:left w:val="nil"/>
              <w:bottom w:val="nil"/>
              <w:right w:val="nil"/>
            </w:tcBorders>
          </w:tcPr>
          <w:p w14:paraId="217542C2" w14:textId="77777777" w:rsidR="00844413" w:rsidRPr="00C65514" w:rsidRDefault="00844413" w:rsidP="00844413">
            <w:pPr>
              <w:spacing w:before="0" w:after="0"/>
              <w:jc w:val="right"/>
              <w:rPr>
                <w:rFonts w:ascii="Calibri Light" w:hAnsi="Calibri Light" w:cs="Calibri Light"/>
                <w:sz w:val="20"/>
                <w:szCs w:val="20"/>
              </w:rPr>
            </w:pPr>
          </w:p>
        </w:tc>
        <w:tc>
          <w:tcPr>
            <w:tcW w:w="1134" w:type="dxa"/>
            <w:tcBorders>
              <w:top w:val="nil"/>
              <w:left w:val="nil"/>
              <w:bottom w:val="nil"/>
              <w:right w:val="nil"/>
            </w:tcBorders>
          </w:tcPr>
          <w:p w14:paraId="2A8ED8D5" w14:textId="77777777" w:rsidR="00844413" w:rsidRPr="00C65514" w:rsidRDefault="00844413" w:rsidP="00844413">
            <w:pPr>
              <w:spacing w:before="0" w:after="0"/>
              <w:jc w:val="right"/>
              <w:rPr>
                <w:rFonts w:ascii="Calibri Light" w:hAnsi="Calibri Light" w:cs="Calibri Light"/>
                <w:sz w:val="20"/>
                <w:szCs w:val="20"/>
              </w:rPr>
            </w:pPr>
          </w:p>
        </w:tc>
        <w:tc>
          <w:tcPr>
            <w:tcW w:w="993" w:type="dxa"/>
            <w:tcBorders>
              <w:top w:val="nil"/>
              <w:left w:val="nil"/>
              <w:bottom w:val="nil"/>
              <w:right w:val="nil"/>
            </w:tcBorders>
          </w:tcPr>
          <w:p w14:paraId="45211A60"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137B5FEB" w14:textId="77777777">
        <w:trPr>
          <w:trHeight w:val="300"/>
        </w:trPr>
        <w:tc>
          <w:tcPr>
            <w:tcW w:w="2835" w:type="dxa"/>
            <w:tcBorders>
              <w:top w:val="nil"/>
              <w:left w:val="nil"/>
              <w:bottom w:val="nil"/>
              <w:right w:val="nil"/>
            </w:tcBorders>
            <w:shd w:val="clear" w:color="auto" w:fill="auto"/>
            <w:noWrap/>
          </w:tcPr>
          <w:p w14:paraId="1E019EB0" w14:textId="77777777" w:rsidR="00844413" w:rsidRPr="00C65514" w:rsidRDefault="00844413" w:rsidP="00844413">
            <w:pPr>
              <w:spacing w:before="0" w:after="0"/>
              <w:ind w:left="170"/>
              <w:rPr>
                <w:rFonts w:ascii="Calibri Light" w:hAnsi="Calibri Light" w:cs="Calibri Light"/>
                <w:sz w:val="20"/>
                <w:szCs w:val="20"/>
              </w:rPr>
            </w:pPr>
            <w:r w:rsidRPr="00C65514">
              <w:rPr>
                <w:rFonts w:ascii="Calibri Light" w:hAnsi="Calibri Light" w:cs="Calibri Light"/>
                <w:sz w:val="20"/>
                <w:szCs w:val="20"/>
              </w:rPr>
              <w:t>Ngā Toi ā Rohe (Arts in the Regions) Fund</w:t>
            </w:r>
          </w:p>
        </w:tc>
        <w:tc>
          <w:tcPr>
            <w:tcW w:w="567" w:type="dxa"/>
            <w:tcBorders>
              <w:top w:val="nil"/>
              <w:left w:val="nil"/>
              <w:right w:val="nil"/>
            </w:tcBorders>
          </w:tcPr>
          <w:p w14:paraId="3F317F68" w14:textId="77777777" w:rsidR="00844413" w:rsidRPr="00C65514" w:rsidRDefault="00844413" w:rsidP="00844413">
            <w:pPr>
              <w:spacing w:before="0" w:after="0"/>
              <w:ind w:right="57"/>
              <w:jc w:val="center"/>
              <w:rPr>
                <w:rFonts w:ascii="Calibri Light" w:hAnsi="Calibri Light" w:cs="Calibri Light"/>
                <w:sz w:val="20"/>
                <w:szCs w:val="20"/>
              </w:rPr>
            </w:pPr>
            <w:r w:rsidRPr="00C65514">
              <w:rPr>
                <w:rFonts w:ascii="Calibri Light" w:hAnsi="Calibri Light" w:cs="Calibri Light"/>
                <w:sz w:val="20"/>
                <w:szCs w:val="20"/>
              </w:rPr>
              <w:t>9</w:t>
            </w:r>
          </w:p>
        </w:tc>
        <w:tc>
          <w:tcPr>
            <w:tcW w:w="1135" w:type="dxa"/>
            <w:tcBorders>
              <w:top w:val="nil"/>
              <w:left w:val="nil"/>
              <w:right w:val="nil"/>
            </w:tcBorders>
            <w:shd w:val="clear" w:color="auto" w:fill="auto"/>
            <w:noWrap/>
          </w:tcPr>
          <w:p w14:paraId="68F19ED5"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133" w:type="dxa"/>
            <w:tcBorders>
              <w:top w:val="nil"/>
              <w:left w:val="nil"/>
              <w:bottom w:val="nil"/>
              <w:right w:val="nil"/>
            </w:tcBorders>
            <w:shd w:val="clear" w:color="auto" w:fill="auto"/>
            <w:noWrap/>
          </w:tcPr>
          <w:p w14:paraId="18673A5B"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993" w:type="dxa"/>
            <w:tcBorders>
              <w:top w:val="nil"/>
              <w:left w:val="nil"/>
              <w:bottom w:val="nil"/>
              <w:right w:val="nil"/>
            </w:tcBorders>
            <w:shd w:val="clear" w:color="auto" w:fill="auto"/>
            <w:noWrap/>
          </w:tcPr>
          <w:p w14:paraId="4B367AE4"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41" w:type="dxa"/>
            <w:tcBorders>
              <w:top w:val="nil"/>
              <w:left w:val="nil"/>
              <w:bottom w:val="nil"/>
              <w:right w:val="nil"/>
            </w:tcBorders>
          </w:tcPr>
          <w:p w14:paraId="041561C3"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43541CA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1,194 </w:t>
            </w:r>
          </w:p>
        </w:tc>
        <w:tc>
          <w:tcPr>
            <w:tcW w:w="1134" w:type="dxa"/>
            <w:tcBorders>
              <w:top w:val="nil"/>
              <w:left w:val="nil"/>
              <w:bottom w:val="nil"/>
              <w:right w:val="nil"/>
            </w:tcBorders>
          </w:tcPr>
          <w:p w14:paraId="0CDC0FF5"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1,194 </w:t>
            </w:r>
          </w:p>
        </w:tc>
        <w:tc>
          <w:tcPr>
            <w:tcW w:w="993" w:type="dxa"/>
            <w:tcBorders>
              <w:top w:val="nil"/>
              <w:left w:val="nil"/>
              <w:bottom w:val="nil"/>
              <w:right w:val="nil"/>
            </w:tcBorders>
          </w:tcPr>
          <w:p w14:paraId="715CE2F2"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35D294DA" w14:textId="77777777">
        <w:trPr>
          <w:trHeight w:val="300"/>
        </w:trPr>
        <w:tc>
          <w:tcPr>
            <w:tcW w:w="2835" w:type="dxa"/>
            <w:tcBorders>
              <w:top w:val="nil"/>
              <w:left w:val="nil"/>
              <w:bottom w:val="nil"/>
              <w:right w:val="nil"/>
            </w:tcBorders>
            <w:shd w:val="clear" w:color="auto" w:fill="auto"/>
            <w:noWrap/>
          </w:tcPr>
          <w:p w14:paraId="7F1B738A"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sz w:val="20"/>
                <w:szCs w:val="20"/>
              </w:rPr>
              <w:t xml:space="preserve">Creative Communities Scheme </w:t>
            </w:r>
          </w:p>
        </w:tc>
        <w:tc>
          <w:tcPr>
            <w:tcW w:w="567" w:type="dxa"/>
            <w:tcBorders>
              <w:top w:val="nil"/>
              <w:left w:val="nil"/>
              <w:right w:val="nil"/>
            </w:tcBorders>
          </w:tcPr>
          <w:p w14:paraId="5B2C65AC" w14:textId="77777777" w:rsidR="00844413" w:rsidRPr="00C65514" w:rsidRDefault="00844413" w:rsidP="00844413">
            <w:pPr>
              <w:spacing w:before="0" w:after="0"/>
              <w:ind w:right="57"/>
              <w:jc w:val="center"/>
              <w:rPr>
                <w:rFonts w:ascii="Calibri Light" w:hAnsi="Calibri Light" w:cs="Calibri Light"/>
                <w:sz w:val="20"/>
                <w:szCs w:val="20"/>
              </w:rPr>
            </w:pPr>
          </w:p>
        </w:tc>
        <w:tc>
          <w:tcPr>
            <w:tcW w:w="1135" w:type="dxa"/>
            <w:tcBorders>
              <w:top w:val="nil"/>
              <w:left w:val="nil"/>
              <w:right w:val="nil"/>
            </w:tcBorders>
            <w:shd w:val="clear" w:color="auto" w:fill="auto"/>
            <w:noWrap/>
          </w:tcPr>
          <w:p w14:paraId="51457118" w14:textId="77777777" w:rsidR="00844413" w:rsidRPr="00C65514" w:rsidRDefault="00844413" w:rsidP="00844413">
            <w:pPr>
              <w:spacing w:before="0" w:after="0"/>
              <w:ind w:right="57"/>
              <w:jc w:val="right"/>
              <w:rPr>
                <w:rFonts w:ascii="Calibri Light" w:hAnsi="Calibri Light" w:cs="Calibri Light"/>
                <w:sz w:val="20"/>
                <w:szCs w:val="20"/>
              </w:rPr>
            </w:pPr>
          </w:p>
        </w:tc>
        <w:tc>
          <w:tcPr>
            <w:tcW w:w="1133" w:type="dxa"/>
            <w:tcBorders>
              <w:top w:val="nil"/>
              <w:left w:val="nil"/>
              <w:bottom w:val="nil"/>
              <w:right w:val="nil"/>
            </w:tcBorders>
            <w:shd w:val="clear" w:color="auto" w:fill="auto"/>
            <w:noWrap/>
          </w:tcPr>
          <w:p w14:paraId="701077FD"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shd w:val="clear" w:color="auto" w:fill="auto"/>
            <w:noWrap/>
          </w:tcPr>
          <w:p w14:paraId="42D80FAF" w14:textId="77777777" w:rsidR="00844413" w:rsidRPr="00C65514" w:rsidRDefault="00844413" w:rsidP="00844413">
            <w:pPr>
              <w:spacing w:before="0" w:after="0"/>
              <w:ind w:right="57"/>
              <w:jc w:val="right"/>
              <w:rPr>
                <w:rFonts w:ascii="Calibri Light" w:hAnsi="Calibri Light" w:cs="Calibri Light"/>
                <w:sz w:val="20"/>
                <w:szCs w:val="20"/>
              </w:rPr>
            </w:pPr>
          </w:p>
        </w:tc>
        <w:tc>
          <w:tcPr>
            <w:tcW w:w="141" w:type="dxa"/>
            <w:tcBorders>
              <w:top w:val="nil"/>
              <w:left w:val="nil"/>
              <w:bottom w:val="nil"/>
              <w:right w:val="nil"/>
            </w:tcBorders>
          </w:tcPr>
          <w:p w14:paraId="75DE8044"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73EBACC8" w14:textId="77777777" w:rsidR="00844413" w:rsidRPr="00C65514" w:rsidRDefault="00844413" w:rsidP="00844413">
            <w:pPr>
              <w:spacing w:before="0" w:after="0"/>
              <w:ind w:right="57"/>
              <w:jc w:val="right"/>
              <w:rPr>
                <w:rFonts w:ascii="Calibri Light" w:hAnsi="Calibri Light" w:cs="Calibri Light"/>
                <w:sz w:val="20"/>
                <w:szCs w:val="20"/>
              </w:rPr>
            </w:pPr>
          </w:p>
        </w:tc>
        <w:tc>
          <w:tcPr>
            <w:tcW w:w="1134" w:type="dxa"/>
            <w:tcBorders>
              <w:top w:val="nil"/>
              <w:left w:val="nil"/>
              <w:bottom w:val="nil"/>
              <w:right w:val="nil"/>
            </w:tcBorders>
          </w:tcPr>
          <w:p w14:paraId="33506D11"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2F74FB1F"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4627366E" w14:textId="77777777">
        <w:trPr>
          <w:trHeight w:val="300"/>
        </w:trPr>
        <w:tc>
          <w:tcPr>
            <w:tcW w:w="2835" w:type="dxa"/>
            <w:tcBorders>
              <w:top w:val="nil"/>
              <w:left w:val="nil"/>
              <w:bottom w:val="nil"/>
              <w:right w:val="nil"/>
            </w:tcBorders>
            <w:shd w:val="clear" w:color="auto" w:fill="auto"/>
            <w:noWrap/>
          </w:tcPr>
          <w:p w14:paraId="6AA538B3" w14:textId="77777777" w:rsidR="00844413" w:rsidRPr="00C65514" w:rsidRDefault="00844413" w:rsidP="00844413">
            <w:pPr>
              <w:spacing w:before="0" w:after="0"/>
              <w:ind w:left="170"/>
              <w:rPr>
                <w:rFonts w:ascii="Calibri Light" w:hAnsi="Calibri Light" w:cs="Calibri Light"/>
                <w:sz w:val="20"/>
                <w:szCs w:val="20"/>
              </w:rPr>
            </w:pPr>
            <w:r w:rsidRPr="00C65514">
              <w:rPr>
                <w:rFonts w:ascii="Calibri Light" w:hAnsi="Calibri Light" w:cs="Calibri Light"/>
                <w:sz w:val="20"/>
                <w:szCs w:val="20"/>
              </w:rPr>
              <w:t>Creative Communities Scheme top up</w:t>
            </w:r>
          </w:p>
        </w:tc>
        <w:tc>
          <w:tcPr>
            <w:tcW w:w="567" w:type="dxa"/>
            <w:tcBorders>
              <w:top w:val="nil"/>
              <w:left w:val="nil"/>
              <w:right w:val="nil"/>
            </w:tcBorders>
          </w:tcPr>
          <w:p w14:paraId="5F7D0C22" w14:textId="77777777" w:rsidR="00844413" w:rsidRPr="00C65514" w:rsidRDefault="00844413" w:rsidP="00844413">
            <w:pPr>
              <w:spacing w:before="0" w:after="0"/>
              <w:ind w:right="57"/>
              <w:jc w:val="center"/>
              <w:rPr>
                <w:rFonts w:ascii="Calibri Light" w:hAnsi="Calibri Light" w:cs="Calibri Light"/>
                <w:sz w:val="20"/>
                <w:szCs w:val="20"/>
              </w:rPr>
            </w:pPr>
            <w:r w:rsidRPr="00C65514">
              <w:rPr>
                <w:rFonts w:ascii="Calibri Light" w:hAnsi="Calibri Light" w:cs="Calibri Light"/>
                <w:sz w:val="20"/>
                <w:szCs w:val="20"/>
              </w:rPr>
              <w:t>9</w:t>
            </w:r>
          </w:p>
        </w:tc>
        <w:tc>
          <w:tcPr>
            <w:tcW w:w="1135" w:type="dxa"/>
            <w:tcBorders>
              <w:top w:val="nil"/>
              <w:left w:val="nil"/>
              <w:right w:val="nil"/>
            </w:tcBorders>
            <w:shd w:val="clear" w:color="auto" w:fill="auto"/>
            <w:noWrap/>
          </w:tcPr>
          <w:p w14:paraId="5B475DC6"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133" w:type="dxa"/>
            <w:tcBorders>
              <w:top w:val="nil"/>
              <w:left w:val="nil"/>
              <w:bottom w:val="nil"/>
              <w:right w:val="nil"/>
            </w:tcBorders>
            <w:shd w:val="clear" w:color="auto" w:fill="auto"/>
            <w:noWrap/>
          </w:tcPr>
          <w:p w14:paraId="5BE56492"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993" w:type="dxa"/>
            <w:tcBorders>
              <w:top w:val="nil"/>
              <w:left w:val="nil"/>
              <w:bottom w:val="nil"/>
              <w:right w:val="nil"/>
            </w:tcBorders>
            <w:shd w:val="clear" w:color="auto" w:fill="auto"/>
            <w:noWrap/>
          </w:tcPr>
          <w:p w14:paraId="0A50279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41" w:type="dxa"/>
            <w:tcBorders>
              <w:top w:val="nil"/>
              <w:left w:val="nil"/>
              <w:bottom w:val="nil"/>
              <w:right w:val="nil"/>
            </w:tcBorders>
          </w:tcPr>
          <w:p w14:paraId="400C34BC"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2F4FD874"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900 </w:t>
            </w:r>
          </w:p>
        </w:tc>
        <w:tc>
          <w:tcPr>
            <w:tcW w:w="1134" w:type="dxa"/>
            <w:tcBorders>
              <w:top w:val="nil"/>
              <w:left w:val="nil"/>
              <w:bottom w:val="nil"/>
              <w:right w:val="nil"/>
            </w:tcBorders>
          </w:tcPr>
          <w:p w14:paraId="252FB0E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900 </w:t>
            </w:r>
          </w:p>
        </w:tc>
        <w:tc>
          <w:tcPr>
            <w:tcW w:w="993" w:type="dxa"/>
            <w:tcBorders>
              <w:top w:val="nil"/>
              <w:left w:val="nil"/>
              <w:bottom w:val="nil"/>
              <w:right w:val="nil"/>
            </w:tcBorders>
          </w:tcPr>
          <w:p w14:paraId="31A29B2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5DCA8009" w14:textId="77777777">
        <w:trPr>
          <w:trHeight w:val="300"/>
        </w:trPr>
        <w:tc>
          <w:tcPr>
            <w:tcW w:w="2835" w:type="dxa"/>
            <w:tcBorders>
              <w:top w:val="nil"/>
              <w:left w:val="nil"/>
              <w:bottom w:val="nil"/>
              <w:right w:val="nil"/>
            </w:tcBorders>
            <w:shd w:val="clear" w:color="auto" w:fill="auto"/>
            <w:noWrap/>
          </w:tcPr>
          <w:p w14:paraId="695FFF30" w14:textId="77777777" w:rsidR="00844413" w:rsidRPr="00C65514" w:rsidRDefault="00844413" w:rsidP="00844413">
            <w:pPr>
              <w:spacing w:before="0" w:after="0"/>
              <w:ind w:left="170"/>
              <w:rPr>
                <w:rFonts w:ascii="Calibri Light" w:hAnsi="Calibri Light" w:cs="Calibri Light"/>
                <w:sz w:val="20"/>
                <w:szCs w:val="20"/>
              </w:rPr>
            </w:pPr>
            <w:r w:rsidRPr="00C65514">
              <w:rPr>
                <w:rFonts w:ascii="Calibri Light" w:hAnsi="Calibri Light" w:cs="Calibri Light"/>
                <w:sz w:val="20"/>
                <w:szCs w:val="20"/>
              </w:rPr>
              <w:t>Local Government Arts Fund</w:t>
            </w:r>
          </w:p>
        </w:tc>
        <w:tc>
          <w:tcPr>
            <w:tcW w:w="567" w:type="dxa"/>
            <w:tcBorders>
              <w:top w:val="nil"/>
              <w:left w:val="nil"/>
              <w:right w:val="nil"/>
            </w:tcBorders>
          </w:tcPr>
          <w:p w14:paraId="22CDBD7D" w14:textId="77777777" w:rsidR="00844413" w:rsidRPr="00C65514" w:rsidRDefault="00844413" w:rsidP="00844413">
            <w:pPr>
              <w:spacing w:before="0" w:after="0"/>
              <w:ind w:right="57"/>
              <w:jc w:val="center"/>
              <w:rPr>
                <w:rFonts w:ascii="Calibri Light" w:hAnsi="Calibri Light" w:cs="Calibri Light"/>
                <w:sz w:val="20"/>
                <w:szCs w:val="20"/>
              </w:rPr>
            </w:pPr>
            <w:r w:rsidRPr="00C65514">
              <w:rPr>
                <w:rFonts w:ascii="Calibri Light" w:hAnsi="Calibri Light" w:cs="Calibri Light"/>
                <w:sz w:val="20"/>
                <w:szCs w:val="20"/>
              </w:rPr>
              <w:t>9</w:t>
            </w:r>
          </w:p>
        </w:tc>
        <w:tc>
          <w:tcPr>
            <w:tcW w:w="1135" w:type="dxa"/>
            <w:tcBorders>
              <w:top w:val="nil"/>
              <w:left w:val="nil"/>
              <w:right w:val="nil"/>
            </w:tcBorders>
            <w:shd w:val="clear" w:color="auto" w:fill="auto"/>
            <w:noWrap/>
          </w:tcPr>
          <w:p w14:paraId="49EB3136"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133" w:type="dxa"/>
            <w:tcBorders>
              <w:top w:val="nil"/>
              <w:left w:val="nil"/>
              <w:bottom w:val="nil"/>
              <w:right w:val="nil"/>
            </w:tcBorders>
            <w:shd w:val="clear" w:color="auto" w:fill="auto"/>
            <w:noWrap/>
          </w:tcPr>
          <w:p w14:paraId="5ECBC56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993" w:type="dxa"/>
            <w:tcBorders>
              <w:top w:val="nil"/>
              <w:left w:val="nil"/>
              <w:bottom w:val="nil"/>
              <w:right w:val="nil"/>
            </w:tcBorders>
            <w:shd w:val="clear" w:color="auto" w:fill="auto"/>
            <w:noWrap/>
          </w:tcPr>
          <w:p w14:paraId="4A61B426"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41" w:type="dxa"/>
            <w:tcBorders>
              <w:top w:val="nil"/>
              <w:left w:val="nil"/>
              <w:bottom w:val="nil"/>
              <w:right w:val="nil"/>
            </w:tcBorders>
          </w:tcPr>
          <w:p w14:paraId="2148EF92"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061B7EBF"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864 </w:t>
            </w:r>
          </w:p>
        </w:tc>
        <w:tc>
          <w:tcPr>
            <w:tcW w:w="1134" w:type="dxa"/>
            <w:tcBorders>
              <w:top w:val="nil"/>
              <w:left w:val="nil"/>
              <w:bottom w:val="nil"/>
              <w:right w:val="nil"/>
            </w:tcBorders>
          </w:tcPr>
          <w:p w14:paraId="67DA1C88"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864 </w:t>
            </w:r>
          </w:p>
        </w:tc>
        <w:tc>
          <w:tcPr>
            <w:tcW w:w="993" w:type="dxa"/>
            <w:tcBorders>
              <w:top w:val="nil"/>
              <w:left w:val="nil"/>
              <w:bottom w:val="nil"/>
              <w:right w:val="nil"/>
            </w:tcBorders>
          </w:tcPr>
          <w:p w14:paraId="3585819F"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606E4C22" w14:textId="77777777">
        <w:trPr>
          <w:trHeight w:val="300"/>
        </w:trPr>
        <w:tc>
          <w:tcPr>
            <w:tcW w:w="2835" w:type="dxa"/>
            <w:tcBorders>
              <w:top w:val="nil"/>
              <w:left w:val="nil"/>
              <w:bottom w:val="nil"/>
              <w:right w:val="nil"/>
            </w:tcBorders>
            <w:shd w:val="clear" w:color="auto" w:fill="auto"/>
            <w:noWrap/>
          </w:tcPr>
          <w:p w14:paraId="3C9EB9DA"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Operating costs</w:t>
            </w:r>
          </w:p>
        </w:tc>
        <w:tc>
          <w:tcPr>
            <w:tcW w:w="567" w:type="dxa"/>
            <w:tcBorders>
              <w:top w:val="nil"/>
              <w:left w:val="nil"/>
              <w:right w:val="nil"/>
            </w:tcBorders>
          </w:tcPr>
          <w:p w14:paraId="304CBF35" w14:textId="77777777" w:rsidR="00844413" w:rsidRPr="00C65514" w:rsidRDefault="00844413" w:rsidP="00844413">
            <w:pPr>
              <w:spacing w:before="0" w:after="0"/>
              <w:ind w:right="57"/>
              <w:jc w:val="center"/>
              <w:rPr>
                <w:rFonts w:ascii="Calibri Light" w:hAnsi="Calibri Light" w:cs="Calibri Light"/>
                <w:sz w:val="20"/>
                <w:szCs w:val="20"/>
              </w:rPr>
            </w:pPr>
          </w:p>
        </w:tc>
        <w:tc>
          <w:tcPr>
            <w:tcW w:w="1135" w:type="dxa"/>
            <w:tcBorders>
              <w:top w:val="nil"/>
              <w:left w:val="nil"/>
              <w:bottom w:val="single" w:sz="4" w:space="0" w:color="auto"/>
              <w:right w:val="nil"/>
            </w:tcBorders>
            <w:shd w:val="clear" w:color="auto" w:fill="auto"/>
            <w:noWrap/>
          </w:tcPr>
          <w:p w14:paraId="0B501405" w14:textId="77777777" w:rsidR="00844413" w:rsidRPr="00C65514" w:rsidRDefault="00844413" w:rsidP="00844413">
            <w:pPr>
              <w:spacing w:before="0" w:after="0"/>
              <w:ind w:right="57"/>
              <w:jc w:val="right"/>
              <w:rPr>
                <w:rFonts w:ascii="Calibri Light" w:hAnsi="Calibri Light" w:cs="Calibri Light"/>
                <w:sz w:val="20"/>
                <w:szCs w:val="20"/>
              </w:rPr>
            </w:pPr>
          </w:p>
        </w:tc>
        <w:tc>
          <w:tcPr>
            <w:tcW w:w="1133" w:type="dxa"/>
            <w:tcBorders>
              <w:top w:val="nil"/>
              <w:left w:val="nil"/>
              <w:bottom w:val="single" w:sz="4" w:space="0" w:color="auto"/>
              <w:right w:val="nil"/>
            </w:tcBorders>
            <w:shd w:val="clear" w:color="auto" w:fill="auto"/>
            <w:noWrap/>
          </w:tcPr>
          <w:p w14:paraId="1A1CCD66"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single" w:sz="4" w:space="0" w:color="auto"/>
              <w:right w:val="nil"/>
            </w:tcBorders>
            <w:shd w:val="clear" w:color="auto" w:fill="auto"/>
            <w:noWrap/>
          </w:tcPr>
          <w:p w14:paraId="5E0083C4" w14:textId="77777777" w:rsidR="00844413" w:rsidRPr="00C65514" w:rsidRDefault="00844413" w:rsidP="00844413">
            <w:pPr>
              <w:spacing w:before="0" w:after="0"/>
              <w:ind w:right="57"/>
              <w:jc w:val="right"/>
              <w:rPr>
                <w:rFonts w:ascii="Calibri Light" w:hAnsi="Calibri Light" w:cs="Calibri Light"/>
                <w:sz w:val="20"/>
                <w:szCs w:val="20"/>
              </w:rPr>
            </w:pPr>
          </w:p>
        </w:tc>
        <w:tc>
          <w:tcPr>
            <w:tcW w:w="141" w:type="dxa"/>
            <w:tcBorders>
              <w:top w:val="nil"/>
              <w:left w:val="nil"/>
              <w:bottom w:val="single" w:sz="4" w:space="0" w:color="auto"/>
              <w:right w:val="nil"/>
            </w:tcBorders>
          </w:tcPr>
          <w:p w14:paraId="54CBDB81"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single" w:sz="4" w:space="0" w:color="auto"/>
              <w:right w:val="nil"/>
            </w:tcBorders>
          </w:tcPr>
          <w:p w14:paraId="2BB0D3E2"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500 </w:t>
            </w:r>
          </w:p>
        </w:tc>
        <w:tc>
          <w:tcPr>
            <w:tcW w:w="1134" w:type="dxa"/>
            <w:tcBorders>
              <w:top w:val="nil"/>
              <w:left w:val="nil"/>
              <w:bottom w:val="single" w:sz="4" w:space="0" w:color="auto"/>
              <w:right w:val="nil"/>
            </w:tcBorders>
          </w:tcPr>
          <w:p w14:paraId="39BD4DC8"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500 </w:t>
            </w:r>
          </w:p>
        </w:tc>
        <w:tc>
          <w:tcPr>
            <w:tcW w:w="993" w:type="dxa"/>
            <w:tcBorders>
              <w:top w:val="nil"/>
              <w:left w:val="nil"/>
              <w:bottom w:val="single" w:sz="4" w:space="0" w:color="auto"/>
              <w:right w:val="nil"/>
            </w:tcBorders>
          </w:tcPr>
          <w:p w14:paraId="2E5DD2D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1BFBC929" w14:textId="77777777">
        <w:trPr>
          <w:trHeight w:val="300"/>
        </w:trPr>
        <w:tc>
          <w:tcPr>
            <w:tcW w:w="2835" w:type="dxa"/>
            <w:tcBorders>
              <w:top w:val="nil"/>
              <w:left w:val="nil"/>
              <w:right w:val="nil"/>
            </w:tcBorders>
            <w:shd w:val="clear" w:color="auto" w:fill="auto"/>
            <w:noWrap/>
          </w:tcPr>
          <w:p w14:paraId="026B9FE1"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Total expenses</w:t>
            </w:r>
          </w:p>
        </w:tc>
        <w:tc>
          <w:tcPr>
            <w:tcW w:w="567" w:type="dxa"/>
            <w:tcBorders>
              <w:top w:val="nil"/>
              <w:left w:val="nil"/>
              <w:right w:val="nil"/>
            </w:tcBorders>
          </w:tcPr>
          <w:p w14:paraId="75E120F3" w14:textId="77777777" w:rsidR="00844413" w:rsidRPr="00C65514" w:rsidRDefault="00844413" w:rsidP="00844413">
            <w:pPr>
              <w:spacing w:before="0" w:after="0"/>
              <w:ind w:right="57"/>
              <w:jc w:val="center"/>
              <w:rPr>
                <w:rFonts w:ascii="Calibri Light" w:hAnsi="Calibri Light" w:cs="Calibri Light"/>
                <w:sz w:val="20"/>
                <w:szCs w:val="20"/>
              </w:rPr>
            </w:pPr>
          </w:p>
        </w:tc>
        <w:tc>
          <w:tcPr>
            <w:tcW w:w="1135" w:type="dxa"/>
            <w:tcBorders>
              <w:top w:val="single" w:sz="4" w:space="0" w:color="auto"/>
              <w:left w:val="nil"/>
              <w:bottom w:val="single" w:sz="4" w:space="0" w:color="auto"/>
              <w:right w:val="nil"/>
            </w:tcBorders>
            <w:shd w:val="clear" w:color="auto" w:fill="auto"/>
            <w:noWrap/>
          </w:tcPr>
          <w:p w14:paraId="58B9FC8B"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w:t>
            </w:r>
          </w:p>
        </w:tc>
        <w:tc>
          <w:tcPr>
            <w:tcW w:w="1133" w:type="dxa"/>
            <w:tcBorders>
              <w:top w:val="single" w:sz="4" w:space="0" w:color="auto"/>
              <w:left w:val="nil"/>
              <w:bottom w:val="single" w:sz="4" w:space="0" w:color="auto"/>
              <w:right w:val="nil"/>
            </w:tcBorders>
            <w:shd w:val="clear" w:color="auto" w:fill="auto"/>
            <w:noWrap/>
          </w:tcPr>
          <w:p w14:paraId="721A5169"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813</w:t>
            </w:r>
          </w:p>
        </w:tc>
        <w:tc>
          <w:tcPr>
            <w:tcW w:w="993" w:type="dxa"/>
            <w:tcBorders>
              <w:top w:val="single" w:sz="4" w:space="0" w:color="auto"/>
              <w:left w:val="nil"/>
              <w:bottom w:val="single" w:sz="4" w:space="0" w:color="auto"/>
              <w:right w:val="nil"/>
            </w:tcBorders>
            <w:shd w:val="clear" w:color="auto" w:fill="auto"/>
            <w:noWrap/>
          </w:tcPr>
          <w:p w14:paraId="76B21F14"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w:t>
            </w:r>
          </w:p>
        </w:tc>
        <w:tc>
          <w:tcPr>
            <w:tcW w:w="141" w:type="dxa"/>
            <w:tcBorders>
              <w:top w:val="single" w:sz="4" w:space="0" w:color="auto"/>
              <w:left w:val="nil"/>
              <w:bottom w:val="single" w:sz="4" w:space="0" w:color="auto"/>
              <w:right w:val="nil"/>
            </w:tcBorders>
          </w:tcPr>
          <w:p w14:paraId="2A5F3EDF"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993" w:type="dxa"/>
            <w:tcBorders>
              <w:top w:val="single" w:sz="4" w:space="0" w:color="auto"/>
              <w:left w:val="nil"/>
              <w:bottom w:val="single" w:sz="4" w:space="0" w:color="auto"/>
              <w:right w:val="nil"/>
            </w:tcBorders>
          </w:tcPr>
          <w:p w14:paraId="22FBCD8D"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25,000 </w:t>
            </w:r>
          </w:p>
        </w:tc>
        <w:tc>
          <w:tcPr>
            <w:tcW w:w="1134" w:type="dxa"/>
            <w:tcBorders>
              <w:top w:val="single" w:sz="4" w:space="0" w:color="auto"/>
              <w:left w:val="nil"/>
              <w:bottom w:val="single" w:sz="4" w:space="0" w:color="auto"/>
              <w:right w:val="nil"/>
            </w:tcBorders>
          </w:tcPr>
          <w:p w14:paraId="31095A36"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24,187 </w:t>
            </w:r>
          </w:p>
        </w:tc>
        <w:tc>
          <w:tcPr>
            <w:tcW w:w="993" w:type="dxa"/>
            <w:tcBorders>
              <w:top w:val="single" w:sz="4" w:space="0" w:color="auto"/>
              <w:left w:val="nil"/>
              <w:bottom w:val="single" w:sz="4" w:space="0" w:color="auto"/>
              <w:right w:val="nil"/>
            </w:tcBorders>
          </w:tcPr>
          <w:p w14:paraId="4ED6A81A"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813 </w:t>
            </w:r>
          </w:p>
        </w:tc>
      </w:tr>
      <w:tr w:rsidR="00844413" w:rsidRPr="00C65514" w14:paraId="2B6E1AF0" w14:textId="77777777">
        <w:trPr>
          <w:trHeight w:val="218"/>
        </w:trPr>
        <w:tc>
          <w:tcPr>
            <w:tcW w:w="2835" w:type="dxa"/>
            <w:tcBorders>
              <w:left w:val="nil"/>
              <w:right w:val="nil"/>
            </w:tcBorders>
            <w:shd w:val="clear" w:color="auto" w:fill="auto"/>
            <w:noWrap/>
          </w:tcPr>
          <w:p w14:paraId="2560E9F6" w14:textId="77777777" w:rsidR="00844413" w:rsidRPr="00C65514" w:rsidRDefault="00844413" w:rsidP="00844413">
            <w:pPr>
              <w:spacing w:before="0" w:after="0"/>
              <w:rPr>
                <w:rFonts w:ascii="Calibri Light" w:hAnsi="Calibri Light" w:cs="Calibri Light"/>
                <w:b/>
                <w:sz w:val="20"/>
                <w:szCs w:val="20"/>
                <w:highlight w:val="yellow"/>
              </w:rPr>
            </w:pPr>
          </w:p>
        </w:tc>
        <w:tc>
          <w:tcPr>
            <w:tcW w:w="567" w:type="dxa"/>
            <w:tcBorders>
              <w:left w:val="nil"/>
              <w:right w:val="nil"/>
            </w:tcBorders>
          </w:tcPr>
          <w:p w14:paraId="11FC4176" w14:textId="77777777" w:rsidR="00844413" w:rsidRPr="00C65514" w:rsidRDefault="00844413" w:rsidP="00844413">
            <w:pPr>
              <w:spacing w:before="0" w:after="0"/>
              <w:ind w:right="57"/>
              <w:jc w:val="center"/>
              <w:rPr>
                <w:rFonts w:ascii="Calibri Light" w:hAnsi="Calibri Light" w:cs="Calibri Light"/>
                <w:sz w:val="20"/>
                <w:szCs w:val="20"/>
              </w:rPr>
            </w:pPr>
          </w:p>
        </w:tc>
        <w:tc>
          <w:tcPr>
            <w:tcW w:w="1135" w:type="dxa"/>
            <w:tcBorders>
              <w:top w:val="single" w:sz="4" w:space="0" w:color="auto"/>
              <w:left w:val="nil"/>
              <w:right w:val="nil"/>
            </w:tcBorders>
            <w:shd w:val="clear" w:color="auto" w:fill="auto"/>
            <w:noWrap/>
          </w:tcPr>
          <w:p w14:paraId="1567FD19"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1133" w:type="dxa"/>
            <w:tcBorders>
              <w:top w:val="single" w:sz="4" w:space="0" w:color="auto"/>
              <w:left w:val="nil"/>
              <w:right w:val="nil"/>
            </w:tcBorders>
            <w:shd w:val="clear" w:color="auto" w:fill="auto"/>
            <w:noWrap/>
          </w:tcPr>
          <w:p w14:paraId="51656885"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993" w:type="dxa"/>
            <w:tcBorders>
              <w:top w:val="single" w:sz="4" w:space="0" w:color="auto"/>
              <w:left w:val="nil"/>
              <w:right w:val="nil"/>
            </w:tcBorders>
            <w:shd w:val="clear" w:color="auto" w:fill="auto"/>
            <w:noWrap/>
          </w:tcPr>
          <w:p w14:paraId="3A679840"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c>
          <w:tcPr>
            <w:tcW w:w="141" w:type="dxa"/>
            <w:tcBorders>
              <w:top w:val="single" w:sz="4" w:space="0" w:color="auto"/>
              <w:left w:val="nil"/>
              <w:right w:val="nil"/>
            </w:tcBorders>
          </w:tcPr>
          <w:p w14:paraId="3348923D"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c>
          <w:tcPr>
            <w:tcW w:w="993" w:type="dxa"/>
            <w:tcBorders>
              <w:top w:val="single" w:sz="4" w:space="0" w:color="auto"/>
              <w:left w:val="nil"/>
              <w:right w:val="nil"/>
            </w:tcBorders>
          </w:tcPr>
          <w:p w14:paraId="021EF07A"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c>
          <w:tcPr>
            <w:tcW w:w="1134" w:type="dxa"/>
            <w:tcBorders>
              <w:top w:val="single" w:sz="4" w:space="0" w:color="auto"/>
              <w:left w:val="nil"/>
              <w:right w:val="nil"/>
            </w:tcBorders>
          </w:tcPr>
          <w:p w14:paraId="77FC2247"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c>
          <w:tcPr>
            <w:tcW w:w="993" w:type="dxa"/>
            <w:tcBorders>
              <w:top w:val="single" w:sz="4" w:space="0" w:color="auto"/>
              <w:left w:val="nil"/>
              <w:right w:val="nil"/>
            </w:tcBorders>
          </w:tcPr>
          <w:p w14:paraId="1EBBF336"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r>
      <w:tr w:rsidR="00844413" w:rsidRPr="00C65514" w14:paraId="7FD88861" w14:textId="77777777">
        <w:trPr>
          <w:trHeight w:val="300"/>
        </w:trPr>
        <w:tc>
          <w:tcPr>
            <w:tcW w:w="2835" w:type="dxa"/>
            <w:tcBorders>
              <w:top w:val="nil"/>
              <w:left w:val="nil"/>
              <w:bottom w:val="nil"/>
              <w:right w:val="nil"/>
            </w:tcBorders>
            <w:shd w:val="clear" w:color="auto" w:fill="auto"/>
            <w:noWrap/>
          </w:tcPr>
          <w:p w14:paraId="3A0C2521" w14:textId="77777777" w:rsidR="00844413" w:rsidRPr="00C65514" w:rsidRDefault="00844413" w:rsidP="00844413">
            <w:pPr>
              <w:spacing w:before="0" w:after="0"/>
              <w:rPr>
                <w:rFonts w:ascii="Calibri Light" w:hAnsi="Calibri Light" w:cs="Calibri Light"/>
                <w:b/>
                <w:bCs/>
                <w:sz w:val="20"/>
                <w:szCs w:val="20"/>
                <w:highlight w:val="yellow"/>
              </w:rPr>
            </w:pPr>
            <w:r w:rsidRPr="00C65514">
              <w:rPr>
                <w:rFonts w:ascii="Calibri Light" w:hAnsi="Calibri Light" w:cs="Calibri Light"/>
                <w:b/>
                <w:bCs/>
                <w:sz w:val="20"/>
                <w:szCs w:val="20"/>
              </w:rPr>
              <w:t>CULTURAL SECTOR CAPABILITY FUND</w:t>
            </w:r>
          </w:p>
        </w:tc>
        <w:tc>
          <w:tcPr>
            <w:tcW w:w="567" w:type="dxa"/>
            <w:tcBorders>
              <w:top w:val="nil"/>
              <w:left w:val="nil"/>
              <w:bottom w:val="nil"/>
              <w:right w:val="nil"/>
            </w:tcBorders>
          </w:tcPr>
          <w:p w14:paraId="7EF948D0" w14:textId="77777777" w:rsidR="00844413" w:rsidRPr="00C65514" w:rsidRDefault="00844413" w:rsidP="00844413">
            <w:pPr>
              <w:spacing w:before="0" w:after="0"/>
              <w:ind w:right="57"/>
              <w:jc w:val="center"/>
              <w:rPr>
                <w:rFonts w:ascii="Calibri Light" w:hAnsi="Calibri Light" w:cs="Calibri Light"/>
                <w:sz w:val="20"/>
                <w:szCs w:val="20"/>
                <w:highlight w:val="yellow"/>
              </w:rPr>
            </w:pPr>
          </w:p>
        </w:tc>
        <w:tc>
          <w:tcPr>
            <w:tcW w:w="1135" w:type="dxa"/>
            <w:tcBorders>
              <w:top w:val="nil"/>
              <w:left w:val="nil"/>
              <w:bottom w:val="nil"/>
              <w:right w:val="nil"/>
            </w:tcBorders>
            <w:shd w:val="clear" w:color="auto" w:fill="auto"/>
            <w:noWrap/>
          </w:tcPr>
          <w:p w14:paraId="3C6B4DFF"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1133" w:type="dxa"/>
            <w:tcBorders>
              <w:top w:val="nil"/>
              <w:left w:val="nil"/>
              <w:bottom w:val="nil"/>
              <w:right w:val="nil"/>
            </w:tcBorders>
            <w:shd w:val="clear" w:color="auto" w:fill="auto"/>
            <w:noWrap/>
          </w:tcPr>
          <w:p w14:paraId="7B9C01FB"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993" w:type="dxa"/>
            <w:tcBorders>
              <w:top w:val="nil"/>
              <w:left w:val="nil"/>
              <w:bottom w:val="nil"/>
              <w:right w:val="nil"/>
            </w:tcBorders>
            <w:shd w:val="clear" w:color="auto" w:fill="auto"/>
            <w:noWrap/>
          </w:tcPr>
          <w:p w14:paraId="2B04EBED"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141" w:type="dxa"/>
            <w:tcBorders>
              <w:top w:val="nil"/>
              <w:left w:val="nil"/>
              <w:bottom w:val="nil"/>
              <w:right w:val="nil"/>
            </w:tcBorders>
          </w:tcPr>
          <w:p w14:paraId="76DBB2BE"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993" w:type="dxa"/>
            <w:tcBorders>
              <w:top w:val="nil"/>
              <w:left w:val="nil"/>
              <w:bottom w:val="nil"/>
              <w:right w:val="nil"/>
            </w:tcBorders>
          </w:tcPr>
          <w:p w14:paraId="65652672"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1134" w:type="dxa"/>
            <w:tcBorders>
              <w:top w:val="nil"/>
              <w:left w:val="nil"/>
              <w:bottom w:val="nil"/>
              <w:right w:val="nil"/>
            </w:tcBorders>
          </w:tcPr>
          <w:p w14:paraId="7480D454"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993" w:type="dxa"/>
            <w:tcBorders>
              <w:top w:val="nil"/>
              <w:left w:val="nil"/>
              <w:bottom w:val="nil"/>
              <w:right w:val="nil"/>
            </w:tcBorders>
          </w:tcPr>
          <w:p w14:paraId="0D5E9075"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r>
      <w:tr w:rsidR="00844413" w:rsidRPr="00C65514" w14:paraId="3A751116" w14:textId="77777777">
        <w:trPr>
          <w:trHeight w:val="300"/>
        </w:trPr>
        <w:tc>
          <w:tcPr>
            <w:tcW w:w="2835" w:type="dxa"/>
            <w:tcBorders>
              <w:top w:val="nil"/>
              <w:left w:val="nil"/>
              <w:bottom w:val="nil"/>
              <w:right w:val="nil"/>
            </w:tcBorders>
            <w:shd w:val="clear" w:color="auto" w:fill="auto"/>
            <w:noWrap/>
          </w:tcPr>
          <w:p w14:paraId="30F4F410"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Revenue from the Crown</w:t>
            </w:r>
          </w:p>
        </w:tc>
        <w:tc>
          <w:tcPr>
            <w:tcW w:w="567" w:type="dxa"/>
            <w:tcBorders>
              <w:top w:val="nil"/>
              <w:left w:val="nil"/>
              <w:bottom w:val="nil"/>
              <w:right w:val="nil"/>
            </w:tcBorders>
          </w:tcPr>
          <w:p w14:paraId="4043E959" w14:textId="77777777" w:rsidR="00844413" w:rsidRPr="00C65514" w:rsidRDefault="00844413" w:rsidP="00844413">
            <w:pPr>
              <w:spacing w:before="0" w:after="0"/>
              <w:ind w:right="57"/>
              <w:jc w:val="center"/>
              <w:rPr>
                <w:rFonts w:ascii="Calibri Light" w:hAnsi="Calibri Light" w:cs="Calibri Light"/>
                <w:sz w:val="20"/>
                <w:szCs w:val="20"/>
              </w:rPr>
            </w:pPr>
            <w:r w:rsidRPr="00C65514">
              <w:rPr>
                <w:rFonts w:ascii="Calibri Light" w:hAnsi="Calibri Light" w:cs="Calibri Light"/>
                <w:sz w:val="20"/>
                <w:szCs w:val="20"/>
              </w:rPr>
              <w:t>3</w:t>
            </w:r>
          </w:p>
        </w:tc>
        <w:tc>
          <w:tcPr>
            <w:tcW w:w="1135" w:type="dxa"/>
            <w:tcBorders>
              <w:top w:val="nil"/>
              <w:left w:val="nil"/>
              <w:bottom w:val="nil"/>
              <w:right w:val="nil"/>
            </w:tcBorders>
            <w:shd w:val="clear" w:color="auto" w:fill="auto"/>
            <w:noWrap/>
          </w:tcPr>
          <w:p w14:paraId="085BC584"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1,000</w:t>
            </w:r>
          </w:p>
        </w:tc>
        <w:tc>
          <w:tcPr>
            <w:tcW w:w="1133" w:type="dxa"/>
            <w:tcBorders>
              <w:top w:val="nil"/>
              <w:left w:val="nil"/>
              <w:bottom w:val="nil"/>
              <w:right w:val="nil"/>
            </w:tcBorders>
            <w:shd w:val="clear" w:color="auto" w:fill="auto"/>
            <w:noWrap/>
          </w:tcPr>
          <w:p w14:paraId="43B505AF"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332</w:t>
            </w:r>
          </w:p>
        </w:tc>
        <w:tc>
          <w:tcPr>
            <w:tcW w:w="993" w:type="dxa"/>
            <w:tcBorders>
              <w:top w:val="nil"/>
              <w:left w:val="nil"/>
              <w:bottom w:val="nil"/>
              <w:right w:val="nil"/>
            </w:tcBorders>
            <w:shd w:val="clear" w:color="auto" w:fill="auto"/>
            <w:noWrap/>
          </w:tcPr>
          <w:p w14:paraId="12A7F546"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1,634</w:t>
            </w:r>
          </w:p>
        </w:tc>
        <w:tc>
          <w:tcPr>
            <w:tcW w:w="141" w:type="dxa"/>
            <w:tcBorders>
              <w:top w:val="nil"/>
              <w:left w:val="nil"/>
              <w:bottom w:val="nil"/>
              <w:right w:val="nil"/>
            </w:tcBorders>
          </w:tcPr>
          <w:p w14:paraId="50794B15"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993" w:type="dxa"/>
            <w:tcBorders>
              <w:top w:val="nil"/>
              <w:left w:val="nil"/>
              <w:bottom w:val="nil"/>
              <w:right w:val="nil"/>
            </w:tcBorders>
          </w:tcPr>
          <w:p w14:paraId="58423780"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1,000 </w:t>
            </w:r>
          </w:p>
        </w:tc>
        <w:tc>
          <w:tcPr>
            <w:tcW w:w="1134" w:type="dxa"/>
            <w:tcBorders>
              <w:top w:val="nil"/>
              <w:left w:val="nil"/>
              <w:bottom w:val="nil"/>
              <w:right w:val="nil"/>
            </w:tcBorders>
          </w:tcPr>
          <w:p w14:paraId="7F57FF4A"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34 </w:t>
            </w:r>
          </w:p>
        </w:tc>
        <w:tc>
          <w:tcPr>
            <w:tcW w:w="993" w:type="dxa"/>
            <w:tcBorders>
              <w:top w:val="nil"/>
              <w:left w:val="nil"/>
              <w:bottom w:val="nil"/>
              <w:right w:val="nil"/>
            </w:tcBorders>
          </w:tcPr>
          <w:p w14:paraId="6DE9B942"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966 </w:t>
            </w:r>
          </w:p>
        </w:tc>
      </w:tr>
      <w:tr w:rsidR="00844413" w:rsidRPr="00C65514" w14:paraId="6D138883" w14:textId="77777777">
        <w:trPr>
          <w:trHeight w:val="300"/>
        </w:trPr>
        <w:tc>
          <w:tcPr>
            <w:tcW w:w="2835" w:type="dxa"/>
            <w:tcBorders>
              <w:top w:val="nil"/>
              <w:left w:val="nil"/>
              <w:bottom w:val="nil"/>
              <w:right w:val="nil"/>
            </w:tcBorders>
            <w:shd w:val="clear" w:color="auto" w:fill="auto"/>
            <w:noWrap/>
          </w:tcPr>
          <w:p w14:paraId="381D596D"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b/>
                <w:bCs/>
                <w:sz w:val="20"/>
                <w:szCs w:val="20"/>
              </w:rPr>
              <w:t>EXPENSES</w:t>
            </w:r>
          </w:p>
        </w:tc>
        <w:tc>
          <w:tcPr>
            <w:tcW w:w="567" w:type="dxa"/>
            <w:tcBorders>
              <w:top w:val="nil"/>
              <w:left w:val="nil"/>
              <w:bottom w:val="nil"/>
              <w:right w:val="nil"/>
            </w:tcBorders>
          </w:tcPr>
          <w:p w14:paraId="58FC7BAB" w14:textId="77777777" w:rsidR="00844413" w:rsidRPr="00C65514" w:rsidRDefault="00844413" w:rsidP="00844413">
            <w:pPr>
              <w:spacing w:before="0" w:after="0"/>
              <w:ind w:right="57"/>
              <w:jc w:val="center"/>
              <w:rPr>
                <w:rFonts w:ascii="Calibri Light" w:hAnsi="Calibri Light" w:cs="Calibri Light"/>
                <w:sz w:val="20"/>
                <w:szCs w:val="20"/>
              </w:rPr>
            </w:pPr>
          </w:p>
        </w:tc>
        <w:tc>
          <w:tcPr>
            <w:tcW w:w="1135" w:type="dxa"/>
            <w:tcBorders>
              <w:top w:val="nil"/>
              <w:left w:val="nil"/>
              <w:bottom w:val="nil"/>
              <w:right w:val="nil"/>
            </w:tcBorders>
            <w:shd w:val="clear" w:color="auto" w:fill="auto"/>
            <w:noWrap/>
          </w:tcPr>
          <w:p w14:paraId="69213D7D" w14:textId="77777777" w:rsidR="00844413" w:rsidRPr="00C65514" w:rsidRDefault="00844413" w:rsidP="00844413">
            <w:pPr>
              <w:spacing w:before="0" w:after="0"/>
              <w:ind w:right="57"/>
              <w:jc w:val="right"/>
              <w:rPr>
                <w:rFonts w:ascii="Calibri Light" w:hAnsi="Calibri Light" w:cs="Calibri Light"/>
                <w:sz w:val="20"/>
                <w:szCs w:val="20"/>
              </w:rPr>
            </w:pPr>
          </w:p>
        </w:tc>
        <w:tc>
          <w:tcPr>
            <w:tcW w:w="1133" w:type="dxa"/>
            <w:tcBorders>
              <w:top w:val="nil"/>
              <w:left w:val="nil"/>
              <w:bottom w:val="nil"/>
              <w:right w:val="nil"/>
            </w:tcBorders>
            <w:shd w:val="clear" w:color="auto" w:fill="auto"/>
            <w:noWrap/>
          </w:tcPr>
          <w:p w14:paraId="3B40D39B"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shd w:val="clear" w:color="auto" w:fill="auto"/>
            <w:noWrap/>
          </w:tcPr>
          <w:p w14:paraId="4102AA10" w14:textId="77777777" w:rsidR="00844413" w:rsidRPr="00C65514" w:rsidRDefault="00844413" w:rsidP="00844413">
            <w:pPr>
              <w:spacing w:before="0" w:after="0"/>
              <w:ind w:right="57"/>
              <w:jc w:val="right"/>
              <w:rPr>
                <w:rFonts w:ascii="Calibri Light" w:hAnsi="Calibri Light" w:cs="Calibri Light"/>
                <w:sz w:val="20"/>
                <w:szCs w:val="20"/>
              </w:rPr>
            </w:pPr>
          </w:p>
        </w:tc>
        <w:tc>
          <w:tcPr>
            <w:tcW w:w="141" w:type="dxa"/>
            <w:tcBorders>
              <w:top w:val="nil"/>
              <w:left w:val="nil"/>
              <w:bottom w:val="nil"/>
              <w:right w:val="nil"/>
            </w:tcBorders>
          </w:tcPr>
          <w:p w14:paraId="1E430FF7"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0DC83CA4" w14:textId="77777777" w:rsidR="00844413" w:rsidRPr="00C65514" w:rsidRDefault="00844413" w:rsidP="00844413">
            <w:pPr>
              <w:spacing w:before="0" w:after="0"/>
              <w:ind w:right="57"/>
              <w:jc w:val="right"/>
              <w:rPr>
                <w:rFonts w:ascii="Calibri Light" w:hAnsi="Calibri Light" w:cs="Calibri Light"/>
                <w:sz w:val="20"/>
                <w:szCs w:val="20"/>
              </w:rPr>
            </w:pPr>
          </w:p>
        </w:tc>
        <w:tc>
          <w:tcPr>
            <w:tcW w:w="1134" w:type="dxa"/>
            <w:tcBorders>
              <w:top w:val="nil"/>
              <w:left w:val="nil"/>
              <w:bottom w:val="nil"/>
              <w:right w:val="nil"/>
            </w:tcBorders>
          </w:tcPr>
          <w:p w14:paraId="55CB251C"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6D5B9296"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26A0022F" w14:textId="77777777">
        <w:trPr>
          <w:trHeight w:val="300"/>
        </w:trPr>
        <w:tc>
          <w:tcPr>
            <w:tcW w:w="2835" w:type="dxa"/>
            <w:tcBorders>
              <w:top w:val="nil"/>
              <w:left w:val="nil"/>
              <w:bottom w:val="nil"/>
              <w:right w:val="nil"/>
            </w:tcBorders>
            <w:shd w:val="clear" w:color="auto" w:fill="auto"/>
            <w:noWrap/>
          </w:tcPr>
          <w:p w14:paraId="21690BE4"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Capability building—Cultural Sector Capability Fund</w:t>
            </w:r>
          </w:p>
        </w:tc>
        <w:tc>
          <w:tcPr>
            <w:tcW w:w="567" w:type="dxa"/>
            <w:tcBorders>
              <w:top w:val="nil"/>
              <w:left w:val="nil"/>
              <w:bottom w:val="nil"/>
              <w:right w:val="nil"/>
            </w:tcBorders>
          </w:tcPr>
          <w:p w14:paraId="55F9FEDF" w14:textId="77777777" w:rsidR="00844413" w:rsidRPr="00C65514" w:rsidRDefault="00844413" w:rsidP="00844413">
            <w:pPr>
              <w:spacing w:before="0" w:after="0"/>
              <w:ind w:right="57"/>
              <w:jc w:val="center"/>
              <w:rPr>
                <w:rFonts w:ascii="Calibri Light" w:hAnsi="Calibri Light" w:cs="Calibri Light"/>
                <w:sz w:val="20"/>
                <w:szCs w:val="20"/>
              </w:rPr>
            </w:pPr>
            <w:r w:rsidRPr="00C65514">
              <w:rPr>
                <w:rFonts w:ascii="Calibri Light" w:hAnsi="Calibri Light" w:cs="Calibri Light"/>
                <w:sz w:val="20"/>
                <w:szCs w:val="20"/>
              </w:rPr>
              <w:t>9</w:t>
            </w:r>
          </w:p>
        </w:tc>
        <w:tc>
          <w:tcPr>
            <w:tcW w:w="1135" w:type="dxa"/>
            <w:tcBorders>
              <w:top w:val="nil"/>
              <w:left w:val="nil"/>
              <w:bottom w:val="nil"/>
              <w:right w:val="nil"/>
            </w:tcBorders>
            <w:shd w:val="clear" w:color="auto" w:fill="auto"/>
            <w:noWrap/>
          </w:tcPr>
          <w:p w14:paraId="72B39111"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900</w:t>
            </w:r>
          </w:p>
        </w:tc>
        <w:tc>
          <w:tcPr>
            <w:tcW w:w="1133" w:type="dxa"/>
            <w:tcBorders>
              <w:top w:val="nil"/>
              <w:left w:val="nil"/>
              <w:bottom w:val="nil"/>
              <w:right w:val="nil"/>
            </w:tcBorders>
            <w:shd w:val="clear" w:color="auto" w:fill="auto"/>
            <w:noWrap/>
          </w:tcPr>
          <w:p w14:paraId="6DD13421"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166</w:t>
            </w:r>
          </w:p>
        </w:tc>
        <w:tc>
          <w:tcPr>
            <w:tcW w:w="993" w:type="dxa"/>
            <w:tcBorders>
              <w:top w:val="nil"/>
              <w:left w:val="nil"/>
              <w:bottom w:val="nil"/>
              <w:right w:val="nil"/>
            </w:tcBorders>
            <w:shd w:val="clear" w:color="auto" w:fill="auto"/>
            <w:noWrap/>
          </w:tcPr>
          <w:p w14:paraId="0DC9D90B"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1,634</w:t>
            </w:r>
          </w:p>
        </w:tc>
        <w:tc>
          <w:tcPr>
            <w:tcW w:w="141" w:type="dxa"/>
            <w:tcBorders>
              <w:top w:val="nil"/>
              <w:left w:val="nil"/>
              <w:bottom w:val="nil"/>
              <w:right w:val="nil"/>
            </w:tcBorders>
          </w:tcPr>
          <w:p w14:paraId="139822A3"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4E757E10"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900 </w:t>
            </w:r>
          </w:p>
        </w:tc>
        <w:tc>
          <w:tcPr>
            <w:tcW w:w="1134" w:type="dxa"/>
            <w:tcBorders>
              <w:top w:val="nil"/>
              <w:left w:val="nil"/>
              <w:bottom w:val="nil"/>
              <w:right w:val="nil"/>
            </w:tcBorders>
          </w:tcPr>
          <w:p w14:paraId="0C720428"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993" w:type="dxa"/>
            <w:tcBorders>
              <w:top w:val="nil"/>
              <w:left w:val="nil"/>
              <w:bottom w:val="nil"/>
              <w:right w:val="nil"/>
            </w:tcBorders>
          </w:tcPr>
          <w:p w14:paraId="0D162BEE"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900 </w:t>
            </w:r>
          </w:p>
        </w:tc>
      </w:tr>
      <w:tr w:rsidR="00844413" w:rsidRPr="00C65514" w14:paraId="07E42FB5" w14:textId="77777777">
        <w:trPr>
          <w:trHeight w:val="300"/>
        </w:trPr>
        <w:tc>
          <w:tcPr>
            <w:tcW w:w="2835" w:type="dxa"/>
            <w:tcBorders>
              <w:top w:val="nil"/>
              <w:left w:val="nil"/>
              <w:bottom w:val="nil"/>
              <w:right w:val="nil"/>
            </w:tcBorders>
            <w:shd w:val="clear" w:color="auto" w:fill="auto"/>
            <w:noWrap/>
          </w:tcPr>
          <w:p w14:paraId="63808BCE"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Operating costs</w:t>
            </w:r>
          </w:p>
        </w:tc>
        <w:tc>
          <w:tcPr>
            <w:tcW w:w="567" w:type="dxa"/>
            <w:tcBorders>
              <w:top w:val="nil"/>
              <w:left w:val="nil"/>
              <w:right w:val="nil"/>
            </w:tcBorders>
          </w:tcPr>
          <w:p w14:paraId="558049A8" w14:textId="77777777" w:rsidR="00844413" w:rsidRPr="00C65514" w:rsidRDefault="00844413" w:rsidP="00844413">
            <w:pPr>
              <w:spacing w:before="0" w:after="0"/>
              <w:ind w:right="57"/>
              <w:jc w:val="center"/>
              <w:rPr>
                <w:rFonts w:ascii="Calibri Light" w:hAnsi="Calibri Light" w:cs="Calibri Light"/>
                <w:sz w:val="20"/>
                <w:szCs w:val="20"/>
              </w:rPr>
            </w:pPr>
          </w:p>
        </w:tc>
        <w:tc>
          <w:tcPr>
            <w:tcW w:w="1135" w:type="dxa"/>
            <w:tcBorders>
              <w:top w:val="nil"/>
              <w:left w:val="nil"/>
              <w:bottom w:val="single" w:sz="4" w:space="0" w:color="auto"/>
              <w:right w:val="nil"/>
            </w:tcBorders>
            <w:shd w:val="clear" w:color="auto" w:fill="auto"/>
            <w:noWrap/>
          </w:tcPr>
          <w:p w14:paraId="35969A7B"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100</w:t>
            </w:r>
          </w:p>
        </w:tc>
        <w:tc>
          <w:tcPr>
            <w:tcW w:w="1133" w:type="dxa"/>
            <w:tcBorders>
              <w:top w:val="nil"/>
              <w:left w:val="nil"/>
              <w:bottom w:val="single" w:sz="4" w:space="0" w:color="auto"/>
              <w:right w:val="nil"/>
            </w:tcBorders>
            <w:shd w:val="clear" w:color="auto" w:fill="auto"/>
            <w:noWrap/>
          </w:tcPr>
          <w:p w14:paraId="6DB14276"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166</w:t>
            </w:r>
          </w:p>
        </w:tc>
        <w:tc>
          <w:tcPr>
            <w:tcW w:w="993" w:type="dxa"/>
            <w:tcBorders>
              <w:top w:val="nil"/>
              <w:left w:val="nil"/>
              <w:bottom w:val="single" w:sz="4" w:space="0" w:color="auto"/>
              <w:right w:val="nil"/>
            </w:tcBorders>
            <w:shd w:val="clear" w:color="auto" w:fill="auto"/>
            <w:noWrap/>
          </w:tcPr>
          <w:p w14:paraId="444FAAA5"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41" w:type="dxa"/>
            <w:tcBorders>
              <w:top w:val="nil"/>
              <w:left w:val="nil"/>
              <w:bottom w:val="single" w:sz="4" w:space="0" w:color="auto"/>
              <w:right w:val="nil"/>
            </w:tcBorders>
          </w:tcPr>
          <w:p w14:paraId="3F52467F"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single" w:sz="4" w:space="0" w:color="auto"/>
              <w:right w:val="nil"/>
            </w:tcBorders>
          </w:tcPr>
          <w:p w14:paraId="526745B6"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100 </w:t>
            </w:r>
          </w:p>
        </w:tc>
        <w:tc>
          <w:tcPr>
            <w:tcW w:w="1134" w:type="dxa"/>
            <w:tcBorders>
              <w:top w:val="nil"/>
              <w:left w:val="nil"/>
              <w:bottom w:val="single" w:sz="4" w:space="0" w:color="auto"/>
              <w:right w:val="nil"/>
            </w:tcBorders>
          </w:tcPr>
          <w:p w14:paraId="5EEA2D35"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34 </w:t>
            </w:r>
          </w:p>
        </w:tc>
        <w:tc>
          <w:tcPr>
            <w:tcW w:w="993" w:type="dxa"/>
            <w:tcBorders>
              <w:top w:val="nil"/>
              <w:left w:val="nil"/>
              <w:bottom w:val="single" w:sz="4" w:space="0" w:color="auto"/>
              <w:right w:val="nil"/>
            </w:tcBorders>
          </w:tcPr>
          <w:p w14:paraId="58D53F24"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66 </w:t>
            </w:r>
          </w:p>
        </w:tc>
      </w:tr>
      <w:tr w:rsidR="00844413" w:rsidRPr="00C65514" w14:paraId="76238E8E" w14:textId="77777777">
        <w:trPr>
          <w:trHeight w:val="300"/>
        </w:trPr>
        <w:tc>
          <w:tcPr>
            <w:tcW w:w="2835" w:type="dxa"/>
            <w:tcBorders>
              <w:top w:val="nil"/>
              <w:left w:val="nil"/>
              <w:right w:val="nil"/>
            </w:tcBorders>
            <w:shd w:val="clear" w:color="auto" w:fill="auto"/>
            <w:noWrap/>
          </w:tcPr>
          <w:p w14:paraId="5806EE3F"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Total expenses</w:t>
            </w:r>
          </w:p>
        </w:tc>
        <w:tc>
          <w:tcPr>
            <w:tcW w:w="567" w:type="dxa"/>
            <w:tcBorders>
              <w:top w:val="nil"/>
              <w:left w:val="nil"/>
              <w:right w:val="nil"/>
            </w:tcBorders>
          </w:tcPr>
          <w:p w14:paraId="1CEEC945" w14:textId="77777777" w:rsidR="00844413" w:rsidRPr="00C65514" w:rsidRDefault="00844413" w:rsidP="00844413">
            <w:pPr>
              <w:spacing w:before="0" w:after="0"/>
              <w:ind w:right="57"/>
              <w:jc w:val="center"/>
              <w:rPr>
                <w:rFonts w:ascii="Calibri Light" w:hAnsi="Calibri Light" w:cs="Calibri Light"/>
                <w:sz w:val="20"/>
                <w:szCs w:val="20"/>
              </w:rPr>
            </w:pPr>
          </w:p>
        </w:tc>
        <w:tc>
          <w:tcPr>
            <w:tcW w:w="1135" w:type="dxa"/>
            <w:tcBorders>
              <w:top w:val="single" w:sz="4" w:space="0" w:color="auto"/>
              <w:left w:val="nil"/>
              <w:bottom w:val="single" w:sz="4" w:space="0" w:color="auto"/>
              <w:right w:val="nil"/>
            </w:tcBorders>
            <w:shd w:val="clear" w:color="auto" w:fill="auto"/>
            <w:noWrap/>
          </w:tcPr>
          <w:p w14:paraId="0FAC2281"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1,000</w:t>
            </w:r>
          </w:p>
        </w:tc>
        <w:tc>
          <w:tcPr>
            <w:tcW w:w="1133" w:type="dxa"/>
            <w:tcBorders>
              <w:top w:val="single" w:sz="4" w:space="0" w:color="auto"/>
              <w:left w:val="nil"/>
              <w:bottom w:val="single" w:sz="4" w:space="0" w:color="auto"/>
              <w:right w:val="nil"/>
            </w:tcBorders>
            <w:shd w:val="clear" w:color="auto" w:fill="auto"/>
            <w:noWrap/>
          </w:tcPr>
          <w:p w14:paraId="59B45872"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332</w:t>
            </w:r>
          </w:p>
        </w:tc>
        <w:tc>
          <w:tcPr>
            <w:tcW w:w="993" w:type="dxa"/>
            <w:tcBorders>
              <w:top w:val="single" w:sz="4" w:space="0" w:color="auto"/>
              <w:left w:val="nil"/>
              <w:bottom w:val="single" w:sz="4" w:space="0" w:color="auto"/>
              <w:right w:val="nil"/>
            </w:tcBorders>
            <w:shd w:val="clear" w:color="auto" w:fill="auto"/>
            <w:noWrap/>
          </w:tcPr>
          <w:p w14:paraId="76B20658"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1,634</w:t>
            </w:r>
          </w:p>
        </w:tc>
        <w:tc>
          <w:tcPr>
            <w:tcW w:w="141" w:type="dxa"/>
            <w:tcBorders>
              <w:top w:val="single" w:sz="4" w:space="0" w:color="auto"/>
              <w:left w:val="nil"/>
              <w:bottom w:val="single" w:sz="4" w:space="0" w:color="auto"/>
              <w:right w:val="nil"/>
            </w:tcBorders>
          </w:tcPr>
          <w:p w14:paraId="26AA649E"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993" w:type="dxa"/>
            <w:tcBorders>
              <w:top w:val="single" w:sz="4" w:space="0" w:color="auto"/>
              <w:left w:val="nil"/>
              <w:bottom w:val="single" w:sz="4" w:space="0" w:color="auto"/>
              <w:right w:val="nil"/>
            </w:tcBorders>
          </w:tcPr>
          <w:p w14:paraId="71E2C49B"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1,000 </w:t>
            </w:r>
          </w:p>
        </w:tc>
        <w:tc>
          <w:tcPr>
            <w:tcW w:w="1134" w:type="dxa"/>
            <w:tcBorders>
              <w:top w:val="single" w:sz="4" w:space="0" w:color="auto"/>
              <w:left w:val="nil"/>
              <w:bottom w:val="single" w:sz="4" w:space="0" w:color="auto"/>
              <w:right w:val="nil"/>
            </w:tcBorders>
          </w:tcPr>
          <w:p w14:paraId="239D6BE4"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34 </w:t>
            </w:r>
          </w:p>
        </w:tc>
        <w:tc>
          <w:tcPr>
            <w:tcW w:w="993" w:type="dxa"/>
            <w:tcBorders>
              <w:top w:val="single" w:sz="4" w:space="0" w:color="auto"/>
              <w:left w:val="nil"/>
              <w:bottom w:val="single" w:sz="4" w:space="0" w:color="auto"/>
              <w:right w:val="nil"/>
            </w:tcBorders>
          </w:tcPr>
          <w:p w14:paraId="6940CDC9"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966 </w:t>
            </w:r>
          </w:p>
        </w:tc>
      </w:tr>
      <w:tr w:rsidR="00844413" w:rsidRPr="00C65514" w14:paraId="6216FB7F" w14:textId="77777777">
        <w:trPr>
          <w:trHeight w:val="134"/>
        </w:trPr>
        <w:tc>
          <w:tcPr>
            <w:tcW w:w="2835" w:type="dxa"/>
            <w:tcBorders>
              <w:left w:val="nil"/>
              <w:right w:val="nil"/>
            </w:tcBorders>
            <w:shd w:val="clear" w:color="auto" w:fill="auto"/>
            <w:noWrap/>
          </w:tcPr>
          <w:p w14:paraId="4D20C510" w14:textId="77777777" w:rsidR="00844413" w:rsidRPr="00C65514" w:rsidRDefault="00844413" w:rsidP="00844413">
            <w:pPr>
              <w:spacing w:before="0" w:after="0"/>
              <w:rPr>
                <w:rFonts w:ascii="Calibri Light" w:hAnsi="Calibri Light" w:cs="Calibri Light"/>
                <w:b/>
                <w:sz w:val="20"/>
                <w:szCs w:val="20"/>
                <w:highlight w:val="yellow"/>
              </w:rPr>
            </w:pPr>
          </w:p>
        </w:tc>
        <w:tc>
          <w:tcPr>
            <w:tcW w:w="567" w:type="dxa"/>
            <w:tcBorders>
              <w:left w:val="nil"/>
              <w:right w:val="nil"/>
            </w:tcBorders>
          </w:tcPr>
          <w:p w14:paraId="7D34CACE" w14:textId="77777777" w:rsidR="00844413" w:rsidRPr="00C65514" w:rsidRDefault="00844413" w:rsidP="00844413">
            <w:pPr>
              <w:spacing w:before="0" w:after="0"/>
              <w:ind w:right="57"/>
              <w:jc w:val="center"/>
              <w:rPr>
                <w:rFonts w:ascii="Calibri Light" w:hAnsi="Calibri Light" w:cs="Calibri Light"/>
                <w:sz w:val="20"/>
                <w:szCs w:val="20"/>
              </w:rPr>
            </w:pPr>
          </w:p>
        </w:tc>
        <w:tc>
          <w:tcPr>
            <w:tcW w:w="1135" w:type="dxa"/>
            <w:tcBorders>
              <w:top w:val="single" w:sz="4" w:space="0" w:color="auto"/>
              <w:left w:val="nil"/>
              <w:right w:val="nil"/>
            </w:tcBorders>
            <w:shd w:val="clear" w:color="auto" w:fill="auto"/>
            <w:noWrap/>
          </w:tcPr>
          <w:p w14:paraId="6D55326D"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1133" w:type="dxa"/>
            <w:tcBorders>
              <w:top w:val="single" w:sz="4" w:space="0" w:color="auto"/>
              <w:left w:val="nil"/>
              <w:right w:val="nil"/>
            </w:tcBorders>
            <w:shd w:val="clear" w:color="auto" w:fill="auto"/>
            <w:noWrap/>
          </w:tcPr>
          <w:p w14:paraId="787C6785"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993" w:type="dxa"/>
            <w:tcBorders>
              <w:top w:val="single" w:sz="4" w:space="0" w:color="auto"/>
              <w:left w:val="nil"/>
              <w:right w:val="nil"/>
            </w:tcBorders>
            <w:shd w:val="clear" w:color="auto" w:fill="auto"/>
            <w:noWrap/>
          </w:tcPr>
          <w:p w14:paraId="579C571F"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c>
          <w:tcPr>
            <w:tcW w:w="141" w:type="dxa"/>
            <w:tcBorders>
              <w:top w:val="single" w:sz="4" w:space="0" w:color="auto"/>
              <w:left w:val="nil"/>
              <w:right w:val="nil"/>
            </w:tcBorders>
          </w:tcPr>
          <w:p w14:paraId="23C71934"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c>
          <w:tcPr>
            <w:tcW w:w="993" w:type="dxa"/>
            <w:tcBorders>
              <w:top w:val="single" w:sz="4" w:space="0" w:color="auto"/>
              <w:left w:val="nil"/>
              <w:right w:val="nil"/>
            </w:tcBorders>
          </w:tcPr>
          <w:p w14:paraId="281EAAAC"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c>
          <w:tcPr>
            <w:tcW w:w="1134" w:type="dxa"/>
            <w:tcBorders>
              <w:top w:val="single" w:sz="4" w:space="0" w:color="auto"/>
              <w:left w:val="nil"/>
              <w:right w:val="nil"/>
            </w:tcBorders>
          </w:tcPr>
          <w:p w14:paraId="3B86469A"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c>
          <w:tcPr>
            <w:tcW w:w="993" w:type="dxa"/>
            <w:tcBorders>
              <w:top w:val="single" w:sz="4" w:space="0" w:color="auto"/>
              <w:left w:val="nil"/>
              <w:right w:val="nil"/>
            </w:tcBorders>
          </w:tcPr>
          <w:p w14:paraId="294F4BAD"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r>
      <w:tr w:rsidR="00844413" w:rsidRPr="00C65514" w14:paraId="097EF62B" w14:textId="77777777">
        <w:trPr>
          <w:trHeight w:val="300"/>
        </w:trPr>
        <w:tc>
          <w:tcPr>
            <w:tcW w:w="2835" w:type="dxa"/>
            <w:tcBorders>
              <w:top w:val="nil"/>
              <w:left w:val="nil"/>
              <w:bottom w:val="nil"/>
              <w:right w:val="nil"/>
            </w:tcBorders>
            <w:shd w:val="clear" w:color="auto" w:fill="auto"/>
            <w:noWrap/>
          </w:tcPr>
          <w:p w14:paraId="26BB1433" w14:textId="77777777" w:rsidR="00844413" w:rsidRPr="00C65514" w:rsidRDefault="00844413" w:rsidP="00844413">
            <w:pPr>
              <w:spacing w:before="0" w:after="0"/>
              <w:rPr>
                <w:rFonts w:ascii="Calibri Light" w:hAnsi="Calibri Light" w:cs="Calibri Light"/>
                <w:b/>
                <w:bCs/>
                <w:sz w:val="20"/>
                <w:szCs w:val="20"/>
                <w:highlight w:val="yellow"/>
              </w:rPr>
            </w:pPr>
            <w:r w:rsidRPr="00C65514">
              <w:rPr>
                <w:rFonts w:ascii="Calibri Light" w:hAnsi="Calibri Light" w:cs="Calibri Light"/>
                <w:b/>
                <w:bCs/>
                <w:sz w:val="20"/>
                <w:szCs w:val="20"/>
              </w:rPr>
              <w:t>PASIFIKA FESTIVALS INITIATIVE</w:t>
            </w:r>
          </w:p>
        </w:tc>
        <w:tc>
          <w:tcPr>
            <w:tcW w:w="567" w:type="dxa"/>
            <w:tcBorders>
              <w:top w:val="nil"/>
              <w:left w:val="nil"/>
              <w:bottom w:val="nil"/>
              <w:right w:val="nil"/>
            </w:tcBorders>
          </w:tcPr>
          <w:p w14:paraId="7202B2EE" w14:textId="77777777" w:rsidR="00844413" w:rsidRPr="00C65514" w:rsidRDefault="00844413" w:rsidP="00844413">
            <w:pPr>
              <w:spacing w:before="0" w:after="0"/>
              <w:ind w:right="57"/>
              <w:jc w:val="center"/>
              <w:rPr>
                <w:rFonts w:ascii="Calibri Light" w:hAnsi="Calibri Light" w:cs="Calibri Light"/>
                <w:sz w:val="20"/>
                <w:szCs w:val="20"/>
                <w:highlight w:val="yellow"/>
              </w:rPr>
            </w:pPr>
          </w:p>
        </w:tc>
        <w:tc>
          <w:tcPr>
            <w:tcW w:w="1135" w:type="dxa"/>
            <w:tcBorders>
              <w:top w:val="nil"/>
              <w:left w:val="nil"/>
              <w:bottom w:val="nil"/>
              <w:right w:val="nil"/>
            </w:tcBorders>
            <w:shd w:val="clear" w:color="auto" w:fill="auto"/>
            <w:noWrap/>
          </w:tcPr>
          <w:p w14:paraId="6C973C76"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1133" w:type="dxa"/>
            <w:tcBorders>
              <w:top w:val="nil"/>
              <w:left w:val="nil"/>
              <w:bottom w:val="nil"/>
              <w:right w:val="nil"/>
            </w:tcBorders>
            <w:shd w:val="clear" w:color="auto" w:fill="auto"/>
            <w:noWrap/>
          </w:tcPr>
          <w:p w14:paraId="00F75935"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993" w:type="dxa"/>
            <w:tcBorders>
              <w:top w:val="nil"/>
              <w:left w:val="nil"/>
              <w:bottom w:val="nil"/>
              <w:right w:val="nil"/>
            </w:tcBorders>
            <w:shd w:val="clear" w:color="auto" w:fill="auto"/>
            <w:noWrap/>
          </w:tcPr>
          <w:p w14:paraId="2C25EDBE"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141" w:type="dxa"/>
            <w:tcBorders>
              <w:top w:val="nil"/>
              <w:left w:val="nil"/>
              <w:bottom w:val="nil"/>
              <w:right w:val="nil"/>
            </w:tcBorders>
          </w:tcPr>
          <w:p w14:paraId="461E614C"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993" w:type="dxa"/>
            <w:tcBorders>
              <w:top w:val="nil"/>
              <w:left w:val="nil"/>
              <w:bottom w:val="nil"/>
              <w:right w:val="nil"/>
            </w:tcBorders>
          </w:tcPr>
          <w:p w14:paraId="16878CB2"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1134" w:type="dxa"/>
            <w:tcBorders>
              <w:top w:val="nil"/>
              <w:left w:val="nil"/>
              <w:bottom w:val="nil"/>
              <w:right w:val="nil"/>
            </w:tcBorders>
          </w:tcPr>
          <w:p w14:paraId="692D4FFE"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993" w:type="dxa"/>
            <w:tcBorders>
              <w:top w:val="nil"/>
              <w:left w:val="nil"/>
              <w:bottom w:val="nil"/>
              <w:right w:val="nil"/>
            </w:tcBorders>
          </w:tcPr>
          <w:p w14:paraId="0A62C07B"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r>
      <w:tr w:rsidR="00844413" w:rsidRPr="00C65514" w14:paraId="2C40CD5F" w14:textId="77777777">
        <w:trPr>
          <w:trHeight w:val="300"/>
        </w:trPr>
        <w:tc>
          <w:tcPr>
            <w:tcW w:w="2835" w:type="dxa"/>
            <w:tcBorders>
              <w:top w:val="nil"/>
              <w:left w:val="nil"/>
              <w:bottom w:val="nil"/>
              <w:right w:val="nil"/>
            </w:tcBorders>
            <w:shd w:val="clear" w:color="auto" w:fill="auto"/>
            <w:noWrap/>
          </w:tcPr>
          <w:p w14:paraId="66B68E09"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Revenue from the Crown</w:t>
            </w:r>
          </w:p>
        </w:tc>
        <w:tc>
          <w:tcPr>
            <w:tcW w:w="567" w:type="dxa"/>
            <w:tcBorders>
              <w:top w:val="nil"/>
              <w:left w:val="nil"/>
              <w:bottom w:val="nil"/>
              <w:right w:val="nil"/>
            </w:tcBorders>
          </w:tcPr>
          <w:p w14:paraId="0473D4E0" w14:textId="77777777" w:rsidR="00844413" w:rsidRPr="00C65514" w:rsidRDefault="00844413" w:rsidP="00844413">
            <w:pPr>
              <w:spacing w:before="0" w:after="0"/>
              <w:ind w:right="57"/>
              <w:jc w:val="center"/>
              <w:rPr>
                <w:rFonts w:ascii="Calibri Light" w:hAnsi="Calibri Light" w:cs="Calibri Light"/>
                <w:sz w:val="20"/>
                <w:szCs w:val="20"/>
              </w:rPr>
            </w:pPr>
            <w:r w:rsidRPr="00C65514">
              <w:rPr>
                <w:rFonts w:ascii="Calibri Light" w:hAnsi="Calibri Light" w:cs="Calibri Light"/>
                <w:sz w:val="20"/>
                <w:szCs w:val="20"/>
              </w:rPr>
              <w:t>3</w:t>
            </w:r>
          </w:p>
        </w:tc>
        <w:tc>
          <w:tcPr>
            <w:tcW w:w="1135" w:type="dxa"/>
            <w:tcBorders>
              <w:top w:val="nil"/>
              <w:left w:val="nil"/>
              <w:bottom w:val="nil"/>
              <w:right w:val="nil"/>
            </w:tcBorders>
            <w:shd w:val="clear" w:color="auto" w:fill="auto"/>
            <w:noWrap/>
          </w:tcPr>
          <w:p w14:paraId="6ABA548A"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4,000</w:t>
            </w:r>
          </w:p>
        </w:tc>
        <w:tc>
          <w:tcPr>
            <w:tcW w:w="1133" w:type="dxa"/>
            <w:tcBorders>
              <w:top w:val="nil"/>
              <w:left w:val="nil"/>
              <w:bottom w:val="nil"/>
              <w:right w:val="nil"/>
            </w:tcBorders>
            <w:shd w:val="clear" w:color="auto" w:fill="auto"/>
            <w:noWrap/>
          </w:tcPr>
          <w:p w14:paraId="094A10B2"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4,057</w:t>
            </w:r>
          </w:p>
        </w:tc>
        <w:tc>
          <w:tcPr>
            <w:tcW w:w="993" w:type="dxa"/>
            <w:tcBorders>
              <w:top w:val="nil"/>
              <w:left w:val="nil"/>
              <w:bottom w:val="nil"/>
              <w:right w:val="nil"/>
            </w:tcBorders>
            <w:shd w:val="clear" w:color="auto" w:fill="auto"/>
            <w:noWrap/>
          </w:tcPr>
          <w:p w14:paraId="796F38FA"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1,490</w:t>
            </w:r>
          </w:p>
        </w:tc>
        <w:tc>
          <w:tcPr>
            <w:tcW w:w="141" w:type="dxa"/>
            <w:tcBorders>
              <w:top w:val="nil"/>
              <w:left w:val="nil"/>
              <w:bottom w:val="nil"/>
              <w:right w:val="nil"/>
            </w:tcBorders>
          </w:tcPr>
          <w:p w14:paraId="3AE9D77D"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993" w:type="dxa"/>
            <w:tcBorders>
              <w:top w:val="nil"/>
              <w:left w:val="nil"/>
              <w:bottom w:val="nil"/>
              <w:right w:val="nil"/>
            </w:tcBorders>
          </w:tcPr>
          <w:p w14:paraId="37FCBC3D"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4,000 </w:t>
            </w:r>
          </w:p>
        </w:tc>
        <w:tc>
          <w:tcPr>
            <w:tcW w:w="1134" w:type="dxa"/>
            <w:tcBorders>
              <w:top w:val="nil"/>
              <w:left w:val="nil"/>
              <w:bottom w:val="nil"/>
              <w:right w:val="nil"/>
            </w:tcBorders>
          </w:tcPr>
          <w:p w14:paraId="75CE443A"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2,453 </w:t>
            </w:r>
          </w:p>
        </w:tc>
        <w:tc>
          <w:tcPr>
            <w:tcW w:w="993" w:type="dxa"/>
            <w:tcBorders>
              <w:top w:val="nil"/>
              <w:left w:val="nil"/>
              <w:bottom w:val="nil"/>
              <w:right w:val="nil"/>
            </w:tcBorders>
          </w:tcPr>
          <w:p w14:paraId="051C5DA2"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1,547 </w:t>
            </w:r>
          </w:p>
        </w:tc>
      </w:tr>
      <w:tr w:rsidR="00844413" w:rsidRPr="00C65514" w14:paraId="45EC7E54" w14:textId="77777777">
        <w:trPr>
          <w:trHeight w:val="300"/>
        </w:trPr>
        <w:tc>
          <w:tcPr>
            <w:tcW w:w="2835" w:type="dxa"/>
            <w:tcBorders>
              <w:top w:val="nil"/>
              <w:left w:val="nil"/>
              <w:bottom w:val="nil"/>
              <w:right w:val="nil"/>
            </w:tcBorders>
            <w:shd w:val="clear" w:color="auto" w:fill="auto"/>
            <w:noWrap/>
          </w:tcPr>
          <w:p w14:paraId="4D136DDB"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b/>
                <w:bCs/>
                <w:sz w:val="20"/>
                <w:szCs w:val="20"/>
              </w:rPr>
              <w:t>EXPENSES</w:t>
            </w:r>
          </w:p>
        </w:tc>
        <w:tc>
          <w:tcPr>
            <w:tcW w:w="567" w:type="dxa"/>
            <w:tcBorders>
              <w:top w:val="nil"/>
              <w:left w:val="nil"/>
              <w:bottom w:val="nil"/>
              <w:right w:val="nil"/>
            </w:tcBorders>
          </w:tcPr>
          <w:p w14:paraId="7D6A5B2C" w14:textId="77777777" w:rsidR="00844413" w:rsidRPr="00C65514" w:rsidRDefault="00844413" w:rsidP="00844413">
            <w:pPr>
              <w:spacing w:before="0" w:after="0"/>
              <w:ind w:right="57"/>
              <w:jc w:val="center"/>
              <w:rPr>
                <w:rFonts w:ascii="Calibri Light" w:hAnsi="Calibri Light" w:cs="Calibri Light"/>
                <w:sz w:val="20"/>
                <w:szCs w:val="20"/>
              </w:rPr>
            </w:pPr>
          </w:p>
        </w:tc>
        <w:tc>
          <w:tcPr>
            <w:tcW w:w="1135" w:type="dxa"/>
            <w:tcBorders>
              <w:top w:val="nil"/>
              <w:left w:val="nil"/>
              <w:bottom w:val="nil"/>
              <w:right w:val="nil"/>
            </w:tcBorders>
            <w:shd w:val="clear" w:color="auto" w:fill="auto"/>
            <w:noWrap/>
          </w:tcPr>
          <w:p w14:paraId="7438A769" w14:textId="77777777" w:rsidR="00844413" w:rsidRPr="00C65514" w:rsidRDefault="00844413" w:rsidP="00844413">
            <w:pPr>
              <w:spacing w:before="0" w:after="0"/>
              <w:ind w:right="57"/>
              <w:jc w:val="right"/>
              <w:rPr>
                <w:rFonts w:ascii="Calibri Light" w:hAnsi="Calibri Light" w:cs="Calibri Light"/>
                <w:sz w:val="20"/>
                <w:szCs w:val="20"/>
              </w:rPr>
            </w:pPr>
          </w:p>
        </w:tc>
        <w:tc>
          <w:tcPr>
            <w:tcW w:w="1133" w:type="dxa"/>
            <w:tcBorders>
              <w:top w:val="nil"/>
              <w:left w:val="nil"/>
              <w:bottom w:val="nil"/>
              <w:right w:val="nil"/>
            </w:tcBorders>
            <w:shd w:val="clear" w:color="auto" w:fill="auto"/>
            <w:noWrap/>
          </w:tcPr>
          <w:p w14:paraId="3C7B4DDF"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shd w:val="clear" w:color="auto" w:fill="auto"/>
            <w:noWrap/>
          </w:tcPr>
          <w:p w14:paraId="61673F0C" w14:textId="77777777" w:rsidR="00844413" w:rsidRPr="00C65514" w:rsidRDefault="00844413" w:rsidP="00844413">
            <w:pPr>
              <w:spacing w:before="0" w:after="0"/>
              <w:ind w:right="57"/>
              <w:jc w:val="right"/>
              <w:rPr>
                <w:rFonts w:ascii="Calibri Light" w:hAnsi="Calibri Light" w:cs="Calibri Light"/>
                <w:sz w:val="20"/>
                <w:szCs w:val="20"/>
              </w:rPr>
            </w:pPr>
          </w:p>
        </w:tc>
        <w:tc>
          <w:tcPr>
            <w:tcW w:w="141" w:type="dxa"/>
            <w:tcBorders>
              <w:top w:val="nil"/>
              <w:left w:val="nil"/>
              <w:bottom w:val="nil"/>
              <w:right w:val="nil"/>
            </w:tcBorders>
          </w:tcPr>
          <w:p w14:paraId="50EAA3CC"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549AAD4A" w14:textId="77777777" w:rsidR="00844413" w:rsidRPr="00C65514" w:rsidRDefault="00844413" w:rsidP="00844413">
            <w:pPr>
              <w:spacing w:before="0" w:after="0"/>
              <w:ind w:right="57"/>
              <w:jc w:val="right"/>
              <w:rPr>
                <w:rFonts w:ascii="Calibri Light" w:hAnsi="Calibri Light" w:cs="Calibri Light"/>
                <w:sz w:val="20"/>
                <w:szCs w:val="20"/>
              </w:rPr>
            </w:pPr>
          </w:p>
        </w:tc>
        <w:tc>
          <w:tcPr>
            <w:tcW w:w="1134" w:type="dxa"/>
            <w:tcBorders>
              <w:top w:val="nil"/>
              <w:left w:val="nil"/>
              <w:bottom w:val="nil"/>
              <w:right w:val="nil"/>
            </w:tcBorders>
          </w:tcPr>
          <w:p w14:paraId="4CF6C41A"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31CDF994"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41D7D050" w14:textId="77777777">
        <w:trPr>
          <w:trHeight w:val="300"/>
        </w:trPr>
        <w:tc>
          <w:tcPr>
            <w:tcW w:w="2835" w:type="dxa"/>
            <w:tcBorders>
              <w:top w:val="nil"/>
              <w:left w:val="nil"/>
              <w:bottom w:val="nil"/>
              <w:right w:val="nil"/>
            </w:tcBorders>
            <w:shd w:val="clear" w:color="auto" w:fill="auto"/>
            <w:noWrap/>
          </w:tcPr>
          <w:p w14:paraId="1CB73502"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Initiatives and pilots—Pasifika Festivals Fund</w:t>
            </w:r>
          </w:p>
        </w:tc>
        <w:tc>
          <w:tcPr>
            <w:tcW w:w="567" w:type="dxa"/>
            <w:tcBorders>
              <w:top w:val="nil"/>
              <w:left w:val="nil"/>
              <w:bottom w:val="nil"/>
              <w:right w:val="nil"/>
            </w:tcBorders>
          </w:tcPr>
          <w:p w14:paraId="3B79550F" w14:textId="77777777" w:rsidR="00844413" w:rsidRPr="00C65514" w:rsidRDefault="00844413" w:rsidP="00844413">
            <w:pPr>
              <w:spacing w:before="0" w:after="0"/>
              <w:ind w:right="57"/>
              <w:jc w:val="center"/>
              <w:rPr>
                <w:rFonts w:ascii="Calibri Light" w:hAnsi="Calibri Light" w:cs="Calibri Light"/>
                <w:sz w:val="20"/>
                <w:szCs w:val="20"/>
              </w:rPr>
            </w:pPr>
            <w:r w:rsidRPr="00C65514">
              <w:rPr>
                <w:rFonts w:ascii="Calibri Light" w:hAnsi="Calibri Light" w:cs="Calibri Light"/>
                <w:sz w:val="20"/>
                <w:szCs w:val="20"/>
              </w:rPr>
              <w:t>9</w:t>
            </w:r>
          </w:p>
        </w:tc>
        <w:tc>
          <w:tcPr>
            <w:tcW w:w="1135" w:type="dxa"/>
            <w:tcBorders>
              <w:top w:val="nil"/>
              <w:left w:val="nil"/>
              <w:bottom w:val="nil"/>
              <w:right w:val="nil"/>
            </w:tcBorders>
            <w:shd w:val="clear" w:color="auto" w:fill="auto"/>
            <w:noWrap/>
          </w:tcPr>
          <w:p w14:paraId="38C0F74B"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3,801</w:t>
            </w:r>
          </w:p>
        </w:tc>
        <w:tc>
          <w:tcPr>
            <w:tcW w:w="1133" w:type="dxa"/>
            <w:tcBorders>
              <w:top w:val="nil"/>
              <w:left w:val="nil"/>
              <w:bottom w:val="nil"/>
              <w:right w:val="nil"/>
            </w:tcBorders>
            <w:shd w:val="clear" w:color="auto" w:fill="auto"/>
            <w:noWrap/>
          </w:tcPr>
          <w:p w14:paraId="5DDBBFBA"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3,772</w:t>
            </w:r>
          </w:p>
        </w:tc>
        <w:tc>
          <w:tcPr>
            <w:tcW w:w="993" w:type="dxa"/>
            <w:tcBorders>
              <w:top w:val="nil"/>
              <w:left w:val="nil"/>
              <w:bottom w:val="nil"/>
              <w:right w:val="nil"/>
            </w:tcBorders>
            <w:shd w:val="clear" w:color="auto" w:fill="auto"/>
            <w:noWrap/>
          </w:tcPr>
          <w:p w14:paraId="5257275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1,490</w:t>
            </w:r>
          </w:p>
        </w:tc>
        <w:tc>
          <w:tcPr>
            <w:tcW w:w="141" w:type="dxa"/>
            <w:tcBorders>
              <w:top w:val="nil"/>
              <w:left w:val="nil"/>
              <w:bottom w:val="nil"/>
              <w:right w:val="nil"/>
            </w:tcBorders>
          </w:tcPr>
          <w:p w14:paraId="748D66EF"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6FB2C45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3,800 </w:t>
            </w:r>
          </w:p>
        </w:tc>
        <w:tc>
          <w:tcPr>
            <w:tcW w:w="1134" w:type="dxa"/>
            <w:tcBorders>
              <w:top w:val="nil"/>
              <w:left w:val="nil"/>
              <w:bottom w:val="nil"/>
              <w:right w:val="nil"/>
            </w:tcBorders>
          </w:tcPr>
          <w:p w14:paraId="38238F55"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2,339 </w:t>
            </w:r>
          </w:p>
        </w:tc>
        <w:tc>
          <w:tcPr>
            <w:tcW w:w="993" w:type="dxa"/>
            <w:tcBorders>
              <w:top w:val="nil"/>
              <w:left w:val="nil"/>
              <w:bottom w:val="nil"/>
              <w:right w:val="nil"/>
            </w:tcBorders>
          </w:tcPr>
          <w:p w14:paraId="473E733D"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1,461 </w:t>
            </w:r>
          </w:p>
        </w:tc>
      </w:tr>
      <w:tr w:rsidR="00844413" w:rsidRPr="00C65514" w14:paraId="384DDE0C" w14:textId="77777777">
        <w:trPr>
          <w:trHeight w:val="300"/>
        </w:trPr>
        <w:tc>
          <w:tcPr>
            <w:tcW w:w="2835" w:type="dxa"/>
            <w:tcBorders>
              <w:top w:val="nil"/>
              <w:left w:val="nil"/>
              <w:bottom w:val="nil"/>
              <w:right w:val="nil"/>
            </w:tcBorders>
            <w:shd w:val="clear" w:color="auto" w:fill="auto"/>
            <w:noWrap/>
          </w:tcPr>
          <w:p w14:paraId="0F5F6F26"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Operating costs</w:t>
            </w:r>
          </w:p>
        </w:tc>
        <w:tc>
          <w:tcPr>
            <w:tcW w:w="567" w:type="dxa"/>
            <w:tcBorders>
              <w:top w:val="nil"/>
              <w:left w:val="nil"/>
              <w:right w:val="nil"/>
            </w:tcBorders>
          </w:tcPr>
          <w:p w14:paraId="5B37AF5D" w14:textId="77777777" w:rsidR="00844413" w:rsidRPr="00C65514" w:rsidRDefault="00844413" w:rsidP="00844413">
            <w:pPr>
              <w:spacing w:before="0" w:after="0"/>
              <w:ind w:right="57"/>
              <w:jc w:val="center"/>
              <w:rPr>
                <w:rFonts w:ascii="Calibri Light" w:hAnsi="Calibri Light" w:cs="Calibri Light"/>
                <w:sz w:val="20"/>
                <w:szCs w:val="20"/>
              </w:rPr>
            </w:pPr>
          </w:p>
        </w:tc>
        <w:tc>
          <w:tcPr>
            <w:tcW w:w="1135" w:type="dxa"/>
            <w:tcBorders>
              <w:top w:val="nil"/>
              <w:left w:val="nil"/>
              <w:bottom w:val="single" w:sz="4" w:space="0" w:color="auto"/>
              <w:right w:val="nil"/>
            </w:tcBorders>
            <w:shd w:val="clear" w:color="auto" w:fill="auto"/>
            <w:noWrap/>
          </w:tcPr>
          <w:p w14:paraId="024F633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199</w:t>
            </w:r>
          </w:p>
        </w:tc>
        <w:tc>
          <w:tcPr>
            <w:tcW w:w="1133" w:type="dxa"/>
            <w:tcBorders>
              <w:top w:val="nil"/>
              <w:left w:val="nil"/>
              <w:bottom w:val="single" w:sz="4" w:space="0" w:color="auto"/>
              <w:right w:val="nil"/>
            </w:tcBorders>
            <w:shd w:val="clear" w:color="auto" w:fill="auto"/>
            <w:noWrap/>
          </w:tcPr>
          <w:p w14:paraId="3A9E2C6B"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285</w:t>
            </w:r>
          </w:p>
        </w:tc>
        <w:tc>
          <w:tcPr>
            <w:tcW w:w="993" w:type="dxa"/>
            <w:tcBorders>
              <w:top w:val="nil"/>
              <w:left w:val="nil"/>
              <w:bottom w:val="single" w:sz="4" w:space="0" w:color="auto"/>
              <w:right w:val="nil"/>
            </w:tcBorders>
            <w:shd w:val="clear" w:color="auto" w:fill="auto"/>
            <w:noWrap/>
          </w:tcPr>
          <w:p w14:paraId="611ACCE1"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41" w:type="dxa"/>
            <w:tcBorders>
              <w:top w:val="nil"/>
              <w:left w:val="nil"/>
              <w:bottom w:val="single" w:sz="4" w:space="0" w:color="auto"/>
              <w:right w:val="nil"/>
            </w:tcBorders>
          </w:tcPr>
          <w:p w14:paraId="5C32B392"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single" w:sz="4" w:space="0" w:color="auto"/>
              <w:right w:val="nil"/>
            </w:tcBorders>
          </w:tcPr>
          <w:p w14:paraId="201FCE18"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200 </w:t>
            </w:r>
          </w:p>
        </w:tc>
        <w:tc>
          <w:tcPr>
            <w:tcW w:w="1134" w:type="dxa"/>
            <w:tcBorders>
              <w:top w:val="nil"/>
              <w:left w:val="nil"/>
              <w:bottom w:val="single" w:sz="4" w:space="0" w:color="auto"/>
              <w:right w:val="nil"/>
            </w:tcBorders>
          </w:tcPr>
          <w:p w14:paraId="7F323154"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114 </w:t>
            </w:r>
          </w:p>
        </w:tc>
        <w:tc>
          <w:tcPr>
            <w:tcW w:w="993" w:type="dxa"/>
            <w:tcBorders>
              <w:top w:val="nil"/>
              <w:left w:val="nil"/>
              <w:bottom w:val="single" w:sz="4" w:space="0" w:color="auto"/>
              <w:right w:val="nil"/>
            </w:tcBorders>
          </w:tcPr>
          <w:p w14:paraId="439B4FB6"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86 </w:t>
            </w:r>
          </w:p>
        </w:tc>
      </w:tr>
      <w:tr w:rsidR="00844413" w:rsidRPr="00C65514" w14:paraId="2442C36E" w14:textId="77777777">
        <w:trPr>
          <w:trHeight w:val="300"/>
        </w:trPr>
        <w:tc>
          <w:tcPr>
            <w:tcW w:w="2835" w:type="dxa"/>
            <w:tcBorders>
              <w:top w:val="nil"/>
              <w:left w:val="nil"/>
              <w:right w:val="nil"/>
            </w:tcBorders>
            <w:shd w:val="clear" w:color="auto" w:fill="auto"/>
            <w:noWrap/>
          </w:tcPr>
          <w:p w14:paraId="1E4C3F8A"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Total expenses</w:t>
            </w:r>
          </w:p>
        </w:tc>
        <w:tc>
          <w:tcPr>
            <w:tcW w:w="567" w:type="dxa"/>
            <w:tcBorders>
              <w:top w:val="nil"/>
              <w:left w:val="nil"/>
              <w:right w:val="nil"/>
            </w:tcBorders>
          </w:tcPr>
          <w:p w14:paraId="6E2E480E" w14:textId="77777777" w:rsidR="00844413" w:rsidRPr="00C65514" w:rsidRDefault="00844413" w:rsidP="00844413">
            <w:pPr>
              <w:spacing w:before="0" w:after="0"/>
              <w:ind w:right="57"/>
              <w:jc w:val="center"/>
              <w:rPr>
                <w:rFonts w:ascii="Calibri Light" w:hAnsi="Calibri Light" w:cs="Calibri Light"/>
                <w:sz w:val="20"/>
                <w:szCs w:val="20"/>
              </w:rPr>
            </w:pPr>
          </w:p>
        </w:tc>
        <w:tc>
          <w:tcPr>
            <w:tcW w:w="1135" w:type="dxa"/>
            <w:tcBorders>
              <w:top w:val="single" w:sz="4" w:space="0" w:color="auto"/>
              <w:left w:val="nil"/>
              <w:bottom w:val="single" w:sz="4" w:space="0" w:color="auto"/>
              <w:right w:val="nil"/>
            </w:tcBorders>
            <w:shd w:val="clear" w:color="auto" w:fill="auto"/>
            <w:noWrap/>
          </w:tcPr>
          <w:p w14:paraId="008F2066"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4,000</w:t>
            </w:r>
          </w:p>
        </w:tc>
        <w:tc>
          <w:tcPr>
            <w:tcW w:w="1133" w:type="dxa"/>
            <w:tcBorders>
              <w:top w:val="single" w:sz="4" w:space="0" w:color="auto"/>
              <w:left w:val="nil"/>
              <w:bottom w:val="single" w:sz="4" w:space="0" w:color="auto"/>
              <w:right w:val="nil"/>
            </w:tcBorders>
            <w:shd w:val="clear" w:color="auto" w:fill="auto"/>
            <w:noWrap/>
          </w:tcPr>
          <w:p w14:paraId="0DDA9E55"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4,057</w:t>
            </w:r>
          </w:p>
        </w:tc>
        <w:tc>
          <w:tcPr>
            <w:tcW w:w="993" w:type="dxa"/>
            <w:tcBorders>
              <w:top w:val="single" w:sz="4" w:space="0" w:color="auto"/>
              <w:left w:val="nil"/>
              <w:bottom w:val="single" w:sz="4" w:space="0" w:color="auto"/>
              <w:right w:val="nil"/>
            </w:tcBorders>
            <w:shd w:val="clear" w:color="auto" w:fill="auto"/>
            <w:noWrap/>
          </w:tcPr>
          <w:p w14:paraId="16F8DBFA"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1,490</w:t>
            </w:r>
          </w:p>
        </w:tc>
        <w:tc>
          <w:tcPr>
            <w:tcW w:w="141" w:type="dxa"/>
            <w:tcBorders>
              <w:top w:val="single" w:sz="4" w:space="0" w:color="auto"/>
              <w:left w:val="nil"/>
              <w:bottom w:val="single" w:sz="4" w:space="0" w:color="auto"/>
              <w:right w:val="nil"/>
            </w:tcBorders>
          </w:tcPr>
          <w:p w14:paraId="641BD488"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993" w:type="dxa"/>
            <w:tcBorders>
              <w:top w:val="single" w:sz="4" w:space="0" w:color="auto"/>
              <w:left w:val="nil"/>
              <w:bottom w:val="single" w:sz="4" w:space="0" w:color="auto"/>
              <w:right w:val="nil"/>
            </w:tcBorders>
          </w:tcPr>
          <w:p w14:paraId="1AB54B46"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4,000 </w:t>
            </w:r>
          </w:p>
        </w:tc>
        <w:tc>
          <w:tcPr>
            <w:tcW w:w="1134" w:type="dxa"/>
            <w:tcBorders>
              <w:top w:val="single" w:sz="4" w:space="0" w:color="auto"/>
              <w:left w:val="nil"/>
              <w:bottom w:val="single" w:sz="4" w:space="0" w:color="auto"/>
              <w:right w:val="nil"/>
            </w:tcBorders>
          </w:tcPr>
          <w:p w14:paraId="381580C4"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2,453 </w:t>
            </w:r>
          </w:p>
        </w:tc>
        <w:tc>
          <w:tcPr>
            <w:tcW w:w="993" w:type="dxa"/>
            <w:tcBorders>
              <w:top w:val="single" w:sz="4" w:space="0" w:color="auto"/>
              <w:left w:val="nil"/>
              <w:bottom w:val="single" w:sz="4" w:space="0" w:color="auto"/>
              <w:right w:val="nil"/>
            </w:tcBorders>
          </w:tcPr>
          <w:p w14:paraId="2BF9ABDB"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1,547 </w:t>
            </w:r>
          </w:p>
        </w:tc>
      </w:tr>
      <w:tr w:rsidR="00844413" w:rsidRPr="00C65514" w14:paraId="7B0FCB2C" w14:textId="77777777">
        <w:trPr>
          <w:trHeight w:val="191"/>
        </w:trPr>
        <w:tc>
          <w:tcPr>
            <w:tcW w:w="2835" w:type="dxa"/>
            <w:tcBorders>
              <w:left w:val="nil"/>
              <w:right w:val="nil"/>
            </w:tcBorders>
            <w:shd w:val="clear" w:color="auto" w:fill="auto"/>
            <w:noWrap/>
          </w:tcPr>
          <w:p w14:paraId="305028C1" w14:textId="77777777" w:rsidR="00844413" w:rsidRPr="00C65514" w:rsidRDefault="00844413" w:rsidP="00844413">
            <w:pPr>
              <w:spacing w:before="0" w:after="0"/>
              <w:rPr>
                <w:rFonts w:ascii="Calibri Light" w:hAnsi="Calibri Light" w:cs="Calibri Light"/>
                <w:b/>
                <w:sz w:val="20"/>
                <w:szCs w:val="20"/>
                <w:highlight w:val="yellow"/>
              </w:rPr>
            </w:pPr>
          </w:p>
        </w:tc>
        <w:tc>
          <w:tcPr>
            <w:tcW w:w="567" w:type="dxa"/>
            <w:tcBorders>
              <w:left w:val="nil"/>
              <w:right w:val="nil"/>
            </w:tcBorders>
          </w:tcPr>
          <w:p w14:paraId="0E384D22" w14:textId="77777777" w:rsidR="00844413" w:rsidRPr="00C65514" w:rsidRDefault="00844413" w:rsidP="00844413">
            <w:pPr>
              <w:spacing w:before="0" w:after="0"/>
              <w:ind w:right="57"/>
              <w:jc w:val="center"/>
              <w:rPr>
                <w:rFonts w:ascii="Calibri Light" w:hAnsi="Calibri Light" w:cs="Calibri Light"/>
                <w:sz w:val="20"/>
                <w:szCs w:val="20"/>
              </w:rPr>
            </w:pPr>
          </w:p>
        </w:tc>
        <w:tc>
          <w:tcPr>
            <w:tcW w:w="1135" w:type="dxa"/>
            <w:tcBorders>
              <w:top w:val="single" w:sz="4" w:space="0" w:color="auto"/>
              <w:left w:val="nil"/>
              <w:right w:val="nil"/>
            </w:tcBorders>
            <w:shd w:val="clear" w:color="auto" w:fill="auto"/>
            <w:noWrap/>
          </w:tcPr>
          <w:p w14:paraId="20F3BCBD"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1133" w:type="dxa"/>
            <w:tcBorders>
              <w:top w:val="single" w:sz="4" w:space="0" w:color="auto"/>
              <w:left w:val="nil"/>
              <w:right w:val="nil"/>
            </w:tcBorders>
            <w:shd w:val="clear" w:color="auto" w:fill="auto"/>
            <w:noWrap/>
          </w:tcPr>
          <w:p w14:paraId="419C58A8"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993" w:type="dxa"/>
            <w:tcBorders>
              <w:top w:val="single" w:sz="4" w:space="0" w:color="auto"/>
              <w:left w:val="nil"/>
              <w:right w:val="nil"/>
            </w:tcBorders>
            <w:shd w:val="clear" w:color="auto" w:fill="auto"/>
            <w:noWrap/>
          </w:tcPr>
          <w:p w14:paraId="2601EF23"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c>
          <w:tcPr>
            <w:tcW w:w="141" w:type="dxa"/>
            <w:tcBorders>
              <w:top w:val="single" w:sz="4" w:space="0" w:color="auto"/>
              <w:left w:val="nil"/>
              <w:right w:val="nil"/>
            </w:tcBorders>
          </w:tcPr>
          <w:p w14:paraId="333FDDD8"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c>
          <w:tcPr>
            <w:tcW w:w="993" w:type="dxa"/>
            <w:tcBorders>
              <w:top w:val="single" w:sz="4" w:space="0" w:color="auto"/>
              <w:left w:val="nil"/>
              <w:right w:val="nil"/>
            </w:tcBorders>
          </w:tcPr>
          <w:p w14:paraId="342E6FED"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c>
          <w:tcPr>
            <w:tcW w:w="1134" w:type="dxa"/>
            <w:tcBorders>
              <w:top w:val="single" w:sz="4" w:space="0" w:color="auto"/>
              <w:left w:val="nil"/>
              <w:right w:val="nil"/>
            </w:tcBorders>
          </w:tcPr>
          <w:p w14:paraId="7488A35F"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c>
          <w:tcPr>
            <w:tcW w:w="993" w:type="dxa"/>
            <w:tcBorders>
              <w:top w:val="single" w:sz="4" w:space="0" w:color="auto"/>
              <w:left w:val="nil"/>
              <w:right w:val="nil"/>
            </w:tcBorders>
          </w:tcPr>
          <w:p w14:paraId="38F07045"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r>
      <w:tr w:rsidR="00844413" w:rsidRPr="00C65514" w14:paraId="623ACE15" w14:textId="77777777">
        <w:trPr>
          <w:trHeight w:val="300"/>
        </w:trPr>
        <w:tc>
          <w:tcPr>
            <w:tcW w:w="2835" w:type="dxa"/>
            <w:tcBorders>
              <w:top w:val="nil"/>
              <w:left w:val="nil"/>
              <w:bottom w:val="nil"/>
              <w:right w:val="nil"/>
            </w:tcBorders>
            <w:shd w:val="clear" w:color="auto" w:fill="auto"/>
            <w:noWrap/>
          </w:tcPr>
          <w:p w14:paraId="27F25B76" w14:textId="77777777" w:rsidR="00844413" w:rsidRPr="00C65514" w:rsidRDefault="00844413" w:rsidP="00844413">
            <w:pPr>
              <w:spacing w:before="0" w:after="0"/>
              <w:rPr>
                <w:rFonts w:ascii="Calibri Light" w:hAnsi="Calibri Light" w:cs="Calibri Light"/>
                <w:b/>
                <w:bCs/>
                <w:sz w:val="20"/>
                <w:szCs w:val="20"/>
                <w:highlight w:val="yellow"/>
              </w:rPr>
            </w:pPr>
            <w:r w:rsidRPr="00C65514">
              <w:rPr>
                <w:rFonts w:ascii="Calibri Light" w:hAnsi="Calibri Light" w:cs="Calibri Light"/>
                <w:b/>
                <w:bCs/>
                <w:sz w:val="20"/>
                <w:szCs w:val="20"/>
              </w:rPr>
              <w:t>MĀTAURANGA MĀORI TE AWE KŌTUKU INITIATIVE</w:t>
            </w:r>
          </w:p>
        </w:tc>
        <w:tc>
          <w:tcPr>
            <w:tcW w:w="567" w:type="dxa"/>
            <w:tcBorders>
              <w:top w:val="nil"/>
              <w:left w:val="nil"/>
              <w:bottom w:val="nil"/>
              <w:right w:val="nil"/>
            </w:tcBorders>
          </w:tcPr>
          <w:p w14:paraId="17AB76BE" w14:textId="77777777" w:rsidR="00844413" w:rsidRPr="00C65514" w:rsidRDefault="00844413" w:rsidP="00844413">
            <w:pPr>
              <w:spacing w:before="0" w:after="0"/>
              <w:ind w:right="57"/>
              <w:jc w:val="center"/>
              <w:rPr>
                <w:rFonts w:ascii="Calibri Light" w:hAnsi="Calibri Light" w:cs="Calibri Light"/>
                <w:sz w:val="20"/>
                <w:szCs w:val="20"/>
                <w:highlight w:val="yellow"/>
              </w:rPr>
            </w:pPr>
          </w:p>
        </w:tc>
        <w:tc>
          <w:tcPr>
            <w:tcW w:w="1135" w:type="dxa"/>
            <w:tcBorders>
              <w:top w:val="nil"/>
              <w:left w:val="nil"/>
              <w:bottom w:val="nil"/>
              <w:right w:val="nil"/>
            </w:tcBorders>
            <w:shd w:val="clear" w:color="auto" w:fill="auto"/>
            <w:noWrap/>
          </w:tcPr>
          <w:p w14:paraId="27F70555"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1133" w:type="dxa"/>
            <w:tcBorders>
              <w:top w:val="nil"/>
              <w:left w:val="nil"/>
              <w:bottom w:val="nil"/>
              <w:right w:val="nil"/>
            </w:tcBorders>
            <w:shd w:val="clear" w:color="auto" w:fill="auto"/>
            <w:noWrap/>
          </w:tcPr>
          <w:p w14:paraId="4A944B18"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993" w:type="dxa"/>
            <w:tcBorders>
              <w:top w:val="nil"/>
              <w:left w:val="nil"/>
              <w:bottom w:val="nil"/>
              <w:right w:val="nil"/>
            </w:tcBorders>
            <w:shd w:val="clear" w:color="auto" w:fill="auto"/>
            <w:noWrap/>
          </w:tcPr>
          <w:p w14:paraId="3611C0EB"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141" w:type="dxa"/>
            <w:tcBorders>
              <w:top w:val="nil"/>
              <w:left w:val="nil"/>
              <w:bottom w:val="nil"/>
              <w:right w:val="nil"/>
            </w:tcBorders>
          </w:tcPr>
          <w:p w14:paraId="6222D21C"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993" w:type="dxa"/>
            <w:tcBorders>
              <w:top w:val="nil"/>
              <w:left w:val="nil"/>
              <w:bottom w:val="nil"/>
              <w:right w:val="nil"/>
            </w:tcBorders>
          </w:tcPr>
          <w:p w14:paraId="6CE354BC"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1134" w:type="dxa"/>
            <w:tcBorders>
              <w:top w:val="nil"/>
              <w:left w:val="nil"/>
              <w:bottom w:val="nil"/>
              <w:right w:val="nil"/>
            </w:tcBorders>
          </w:tcPr>
          <w:p w14:paraId="6836A4F5"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993" w:type="dxa"/>
            <w:tcBorders>
              <w:top w:val="nil"/>
              <w:left w:val="nil"/>
              <w:bottom w:val="nil"/>
              <w:right w:val="nil"/>
            </w:tcBorders>
          </w:tcPr>
          <w:p w14:paraId="1363442A"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r>
      <w:tr w:rsidR="00844413" w:rsidRPr="00C65514" w14:paraId="4634F530" w14:textId="77777777">
        <w:trPr>
          <w:trHeight w:val="300"/>
        </w:trPr>
        <w:tc>
          <w:tcPr>
            <w:tcW w:w="2835" w:type="dxa"/>
            <w:tcBorders>
              <w:top w:val="nil"/>
              <w:left w:val="nil"/>
              <w:bottom w:val="nil"/>
              <w:right w:val="nil"/>
            </w:tcBorders>
            <w:shd w:val="clear" w:color="auto" w:fill="auto"/>
            <w:noWrap/>
          </w:tcPr>
          <w:p w14:paraId="0500D8C5"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Revenue from the Crown</w:t>
            </w:r>
          </w:p>
        </w:tc>
        <w:tc>
          <w:tcPr>
            <w:tcW w:w="567" w:type="dxa"/>
            <w:tcBorders>
              <w:top w:val="nil"/>
              <w:left w:val="nil"/>
              <w:bottom w:val="nil"/>
              <w:right w:val="nil"/>
            </w:tcBorders>
          </w:tcPr>
          <w:p w14:paraId="0C88A894" w14:textId="77777777" w:rsidR="00844413" w:rsidRPr="00C65514" w:rsidRDefault="00844413" w:rsidP="00844413">
            <w:pPr>
              <w:spacing w:before="0" w:after="0"/>
              <w:ind w:right="57"/>
              <w:jc w:val="center"/>
              <w:rPr>
                <w:rFonts w:ascii="Calibri Light" w:hAnsi="Calibri Light" w:cs="Calibri Light"/>
                <w:sz w:val="20"/>
                <w:szCs w:val="20"/>
              </w:rPr>
            </w:pPr>
            <w:r w:rsidRPr="00C65514">
              <w:rPr>
                <w:rFonts w:ascii="Calibri Light" w:hAnsi="Calibri Light" w:cs="Calibri Light"/>
                <w:sz w:val="20"/>
                <w:szCs w:val="20"/>
              </w:rPr>
              <w:t>3</w:t>
            </w:r>
          </w:p>
        </w:tc>
        <w:tc>
          <w:tcPr>
            <w:tcW w:w="1135" w:type="dxa"/>
            <w:tcBorders>
              <w:top w:val="nil"/>
              <w:left w:val="nil"/>
              <w:bottom w:val="nil"/>
              <w:right w:val="nil"/>
            </w:tcBorders>
            <w:shd w:val="clear" w:color="auto" w:fill="auto"/>
            <w:noWrap/>
          </w:tcPr>
          <w:p w14:paraId="71B7F347"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2,225</w:t>
            </w:r>
          </w:p>
        </w:tc>
        <w:tc>
          <w:tcPr>
            <w:tcW w:w="1133" w:type="dxa"/>
            <w:tcBorders>
              <w:top w:val="nil"/>
              <w:left w:val="nil"/>
              <w:bottom w:val="nil"/>
              <w:right w:val="nil"/>
            </w:tcBorders>
            <w:shd w:val="clear" w:color="auto" w:fill="auto"/>
            <w:noWrap/>
          </w:tcPr>
          <w:p w14:paraId="38FCEFDE"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2,238</w:t>
            </w:r>
          </w:p>
        </w:tc>
        <w:tc>
          <w:tcPr>
            <w:tcW w:w="993" w:type="dxa"/>
            <w:tcBorders>
              <w:top w:val="nil"/>
              <w:left w:val="nil"/>
              <w:bottom w:val="nil"/>
              <w:right w:val="nil"/>
            </w:tcBorders>
            <w:shd w:val="clear" w:color="auto" w:fill="auto"/>
            <w:noWrap/>
          </w:tcPr>
          <w:p w14:paraId="5A8AE1E7"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21</w:t>
            </w:r>
          </w:p>
        </w:tc>
        <w:tc>
          <w:tcPr>
            <w:tcW w:w="141" w:type="dxa"/>
            <w:tcBorders>
              <w:top w:val="nil"/>
              <w:left w:val="nil"/>
              <w:bottom w:val="nil"/>
              <w:right w:val="nil"/>
            </w:tcBorders>
          </w:tcPr>
          <w:p w14:paraId="1D0934FC"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993" w:type="dxa"/>
            <w:tcBorders>
              <w:top w:val="nil"/>
              <w:left w:val="nil"/>
              <w:bottom w:val="nil"/>
              <w:right w:val="nil"/>
            </w:tcBorders>
          </w:tcPr>
          <w:p w14:paraId="054267C4"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1,073 </w:t>
            </w:r>
          </w:p>
        </w:tc>
        <w:tc>
          <w:tcPr>
            <w:tcW w:w="1134" w:type="dxa"/>
            <w:tcBorders>
              <w:top w:val="nil"/>
              <w:left w:val="nil"/>
              <w:bottom w:val="nil"/>
              <w:right w:val="nil"/>
            </w:tcBorders>
          </w:tcPr>
          <w:p w14:paraId="5F9370DD"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1,039 </w:t>
            </w:r>
          </w:p>
        </w:tc>
        <w:tc>
          <w:tcPr>
            <w:tcW w:w="993" w:type="dxa"/>
            <w:tcBorders>
              <w:top w:val="nil"/>
              <w:left w:val="nil"/>
              <w:bottom w:val="nil"/>
              <w:right w:val="nil"/>
            </w:tcBorders>
          </w:tcPr>
          <w:p w14:paraId="365DC400"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34 </w:t>
            </w:r>
          </w:p>
        </w:tc>
      </w:tr>
      <w:tr w:rsidR="00844413" w:rsidRPr="00C65514" w14:paraId="07486A28" w14:textId="77777777">
        <w:trPr>
          <w:trHeight w:val="300"/>
        </w:trPr>
        <w:tc>
          <w:tcPr>
            <w:tcW w:w="2835" w:type="dxa"/>
            <w:tcBorders>
              <w:top w:val="nil"/>
              <w:left w:val="nil"/>
              <w:bottom w:val="nil"/>
              <w:right w:val="nil"/>
            </w:tcBorders>
            <w:shd w:val="clear" w:color="auto" w:fill="auto"/>
            <w:noWrap/>
          </w:tcPr>
          <w:p w14:paraId="78AF0D53"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b/>
                <w:bCs/>
                <w:sz w:val="20"/>
                <w:szCs w:val="20"/>
              </w:rPr>
              <w:t>EXPENSES</w:t>
            </w:r>
          </w:p>
        </w:tc>
        <w:tc>
          <w:tcPr>
            <w:tcW w:w="567" w:type="dxa"/>
            <w:tcBorders>
              <w:top w:val="nil"/>
              <w:left w:val="nil"/>
              <w:bottom w:val="nil"/>
              <w:right w:val="nil"/>
            </w:tcBorders>
          </w:tcPr>
          <w:p w14:paraId="6E9F0FA7" w14:textId="77777777" w:rsidR="00844413" w:rsidRPr="00C65514" w:rsidRDefault="00844413" w:rsidP="00844413">
            <w:pPr>
              <w:spacing w:before="0" w:after="0"/>
              <w:ind w:right="57"/>
              <w:jc w:val="center"/>
              <w:rPr>
                <w:rFonts w:ascii="Calibri Light" w:hAnsi="Calibri Light" w:cs="Calibri Light"/>
                <w:sz w:val="20"/>
                <w:szCs w:val="20"/>
              </w:rPr>
            </w:pPr>
          </w:p>
        </w:tc>
        <w:tc>
          <w:tcPr>
            <w:tcW w:w="1135" w:type="dxa"/>
            <w:tcBorders>
              <w:top w:val="nil"/>
              <w:left w:val="nil"/>
              <w:bottom w:val="nil"/>
              <w:right w:val="nil"/>
            </w:tcBorders>
            <w:shd w:val="clear" w:color="auto" w:fill="auto"/>
            <w:noWrap/>
          </w:tcPr>
          <w:p w14:paraId="67286616" w14:textId="77777777" w:rsidR="00844413" w:rsidRPr="00C65514" w:rsidRDefault="00844413" w:rsidP="00844413">
            <w:pPr>
              <w:spacing w:before="0" w:after="0"/>
              <w:ind w:right="57"/>
              <w:jc w:val="right"/>
              <w:rPr>
                <w:rFonts w:ascii="Calibri Light" w:hAnsi="Calibri Light" w:cs="Calibri Light"/>
                <w:sz w:val="20"/>
                <w:szCs w:val="20"/>
              </w:rPr>
            </w:pPr>
          </w:p>
        </w:tc>
        <w:tc>
          <w:tcPr>
            <w:tcW w:w="1133" w:type="dxa"/>
            <w:tcBorders>
              <w:top w:val="nil"/>
              <w:left w:val="nil"/>
              <w:bottom w:val="nil"/>
              <w:right w:val="nil"/>
            </w:tcBorders>
            <w:shd w:val="clear" w:color="auto" w:fill="auto"/>
            <w:noWrap/>
          </w:tcPr>
          <w:p w14:paraId="13E153E7"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shd w:val="clear" w:color="auto" w:fill="auto"/>
            <w:noWrap/>
          </w:tcPr>
          <w:p w14:paraId="465C8CB3" w14:textId="77777777" w:rsidR="00844413" w:rsidRPr="00C65514" w:rsidRDefault="00844413" w:rsidP="00844413">
            <w:pPr>
              <w:spacing w:before="0" w:after="0"/>
              <w:ind w:right="57"/>
              <w:jc w:val="right"/>
              <w:rPr>
                <w:rFonts w:ascii="Calibri Light" w:hAnsi="Calibri Light" w:cs="Calibri Light"/>
                <w:sz w:val="20"/>
                <w:szCs w:val="20"/>
              </w:rPr>
            </w:pPr>
          </w:p>
        </w:tc>
        <w:tc>
          <w:tcPr>
            <w:tcW w:w="141" w:type="dxa"/>
            <w:tcBorders>
              <w:top w:val="nil"/>
              <w:left w:val="nil"/>
              <w:bottom w:val="nil"/>
              <w:right w:val="nil"/>
            </w:tcBorders>
          </w:tcPr>
          <w:p w14:paraId="678E8950"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6236BD8B" w14:textId="77777777" w:rsidR="00844413" w:rsidRPr="00C65514" w:rsidRDefault="00844413" w:rsidP="00844413">
            <w:pPr>
              <w:spacing w:before="0" w:after="0"/>
              <w:ind w:right="57"/>
              <w:jc w:val="right"/>
              <w:rPr>
                <w:rFonts w:ascii="Calibri Light" w:hAnsi="Calibri Light" w:cs="Calibri Light"/>
                <w:sz w:val="20"/>
                <w:szCs w:val="20"/>
              </w:rPr>
            </w:pPr>
          </w:p>
        </w:tc>
        <w:tc>
          <w:tcPr>
            <w:tcW w:w="1134" w:type="dxa"/>
            <w:tcBorders>
              <w:top w:val="nil"/>
              <w:left w:val="nil"/>
              <w:bottom w:val="nil"/>
              <w:right w:val="nil"/>
            </w:tcBorders>
          </w:tcPr>
          <w:p w14:paraId="69126485"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01A73928"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4EC9015A" w14:textId="77777777">
        <w:trPr>
          <w:trHeight w:val="300"/>
        </w:trPr>
        <w:tc>
          <w:tcPr>
            <w:tcW w:w="2835" w:type="dxa"/>
            <w:tcBorders>
              <w:top w:val="nil"/>
              <w:left w:val="nil"/>
              <w:bottom w:val="nil"/>
              <w:right w:val="nil"/>
            </w:tcBorders>
            <w:shd w:val="clear" w:color="auto" w:fill="auto"/>
            <w:noWrap/>
          </w:tcPr>
          <w:p w14:paraId="001D43F9"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Grants and special opportunities—Toi Ake Fund</w:t>
            </w:r>
          </w:p>
        </w:tc>
        <w:tc>
          <w:tcPr>
            <w:tcW w:w="567" w:type="dxa"/>
            <w:tcBorders>
              <w:top w:val="nil"/>
              <w:left w:val="nil"/>
              <w:bottom w:val="nil"/>
              <w:right w:val="nil"/>
            </w:tcBorders>
          </w:tcPr>
          <w:p w14:paraId="7DC5525A" w14:textId="77777777" w:rsidR="00844413" w:rsidRPr="00C65514" w:rsidRDefault="00844413" w:rsidP="00844413">
            <w:pPr>
              <w:spacing w:before="0" w:after="0"/>
              <w:ind w:right="57"/>
              <w:jc w:val="center"/>
              <w:rPr>
                <w:rFonts w:ascii="Calibri Light" w:hAnsi="Calibri Light" w:cs="Calibri Light"/>
                <w:sz w:val="20"/>
                <w:szCs w:val="20"/>
              </w:rPr>
            </w:pPr>
            <w:r w:rsidRPr="00C65514">
              <w:rPr>
                <w:rFonts w:ascii="Calibri Light" w:hAnsi="Calibri Light" w:cs="Calibri Light"/>
                <w:sz w:val="20"/>
                <w:szCs w:val="20"/>
              </w:rPr>
              <w:t>9</w:t>
            </w:r>
          </w:p>
        </w:tc>
        <w:tc>
          <w:tcPr>
            <w:tcW w:w="1135" w:type="dxa"/>
            <w:tcBorders>
              <w:top w:val="nil"/>
              <w:left w:val="nil"/>
              <w:bottom w:val="nil"/>
              <w:right w:val="nil"/>
            </w:tcBorders>
            <w:shd w:val="clear" w:color="auto" w:fill="auto"/>
            <w:noWrap/>
          </w:tcPr>
          <w:p w14:paraId="15F5334F"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980</w:t>
            </w:r>
          </w:p>
        </w:tc>
        <w:tc>
          <w:tcPr>
            <w:tcW w:w="1133" w:type="dxa"/>
            <w:tcBorders>
              <w:top w:val="nil"/>
              <w:left w:val="nil"/>
              <w:bottom w:val="nil"/>
              <w:right w:val="nil"/>
            </w:tcBorders>
            <w:shd w:val="clear" w:color="auto" w:fill="auto"/>
            <w:noWrap/>
          </w:tcPr>
          <w:p w14:paraId="7ABE177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980</w:t>
            </w:r>
          </w:p>
        </w:tc>
        <w:tc>
          <w:tcPr>
            <w:tcW w:w="993" w:type="dxa"/>
            <w:tcBorders>
              <w:top w:val="nil"/>
              <w:left w:val="nil"/>
              <w:bottom w:val="nil"/>
              <w:right w:val="nil"/>
            </w:tcBorders>
            <w:shd w:val="clear" w:color="auto" w:fill="auto"/>
            <w:noWrap/>
          </w:tcPr>
          <w:p w14:paraId="6997322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41" w:type="dxa"/>
            <w:tcBorders>
              <w:top w:val="nil"/>
              <w:left w:val="nil"/>
              <w:bottom w:val="nil"/>
              <w:right w:val="nil"/>
            </w:tcBorders>
          </w:tcPr>
          <w:p w14:paraId="686C012B"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1275CA42"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470 </w:t>
            </w:r>
          </w:p>
        </w:tc>
        <w:tc>
          <w:tcPr>
            <w:tcW w:w="1134" w:type="dxa"/>
            <w:tcBorders>
              <w:top w:val="nil"/>
              <w:left w:val="nil"/>
              <w:bottom w:val="nil"/>
              <w:right w:val="nil"/>
            </w:tcBorders>
          </w:tcPr>
          <w:p w14:paraId="4BDCEE36"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470 </w:t>
            </w:r>
          </w:p>
        </w:tc>
        <w:tc>
          <w:tcPr>
            <w:tcW w:w="993" w:type="dxa"/>
            <w:tcBorders>
              <w:top w:val="nil"/>
              <w:left w:val="nil"/>
              <w:bottom w:val="nil"/>
              <w:right w:val="nil"/>
            </w:tcBorders>
          </w:tcPr>
          <w:p w14:paraId="75AB7C35"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306B2F9F" w14:textId="77777777">
        <w:trPr>
          <w:trHeight w:val="300"/>
        </w:trPr>
        <w:tc>
          <w:tcPr>
            <w:tcW w:w="2835" w:type="dxa"/>
            <w:tcBorders>
              <w:top w:val="nil"/>
              <w:left w:val="nil"/>
              <w:bottom w:val="nil"/>
              <w:right w:val="nil"/>
            </w:tcBorders>
            <w:shd w:val="clear" w:color="auto" w:fill="auto"/>
            <w:noWrap/>
          </w:tcPr>
          <w:p w14:paraId="1045BC87"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Initiatives and pilots—Tārai Waka and Taonga Pūoro</w:t>
            </w:r>
          </w:p>
        </w:tc>
        <w:tc>
          <w:tcPr>
            <w:tcW w:w="567" w:type="dxa"/>
            <w:tcBorders>
              <w:top w:val="nil"/>
              <w:left w:val="nil"/>
              <w:bottom w:val="nil"/>
              <w:right w:val="nil"/>
            </w:tcBorders>
          </w:tcPr>
          <w:p w14:paraId="5E5E50EC" w14:textId="77777777" w:rsidR="00844413" w:rsidRPr="00C65514" w:rsidRDefault="00844413" w:rsidP="00844413">
            <w:pPr>
              <w:spacing w:before="0" w:after="0"/>
              <w:ind w:right="57"/>
              <w:jc w:val="center"/>
              <w:rPr>
                <w:rFonts w:ascii="Calibri Light" w:hAnsi="Calibri Light" w:cs="Calibri Light"/>
                <w:sz w:val="20"/>
                <w:szCs w:val="20"/>
              </w:rPr>
            </w:pPr>
            <w:r w:rsidRPr="00C65514">
              <w:rPr>
                <w:rFonts w:ascii="Calibri Light" w:hAnsi="Calibri Light" w:cs="Calibri Light"/>
                <w:sz w:val="20"/>
                <w:szCs w:val="20"/>
              </w:rPr>
              <w:t>9</w:t>
            </w:r>
          </w:p>
        </w:tc>
        <w:tc>
          <w:tcPr>
            <w:tcW w:w="1135" w:type="dxa"/>
            <w:tcBorders>
              <w:top w:val="nil"/>
              <w:left w:val="nil"/>
              <w:bottom w:val="nil"/>
              <w:right w:val="nil"/>
            </w:tcBorders>
            <w:shd w:val="clear" w:color="auto" w:fill="auto"/>
            <w:noWrap/>
          </w:tcPr>
          <w:p w14:paraId="63534B51"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1,240</w:t>
            </w:r>
          </w:p>
        </w:tc>
        <w:tc>
          <w:tcPr>
            <w:tcW w:w="1133" w:type="dxa"/>
            <w:tcBorders>
              <w:top w:val="nil"/>
              <w:left w:val="nil"/>
              <w:bottom w:val="nil"/>
              <w:right w:val="nil"/>
            </w:tcBorders>
            <w:shd w:val="clear" w:color="auto" w:fill="auto"/>
            <w:noWrap/>
          </w:tcPr>
          <w:p w14:paraId="0D7D5D9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1,240</w:t>
            </w:r>
          </w:p>
        </w:tc>
        <w:tc>
          <w:tcPr>
            <w:tcW w:w="993" w:type="dxa"/>
            <w:tcBorders>
              <w:top w:val="nil"/>
              <w:left w:val="nil"/>
              <w:bottom w:val="nil"/>
              <w:right w:val="nil"/>
            </w:tcBorders>
            <w:shd w:val="clear" w:color="auto" w:fill="auto"/>
            <w:noWrap/>
          </w:tcPr>
          <w:p w14:paraId="1D7CF4D4"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41" w:type="dxa"/>
            <w:tcBorders>
              <w:top w:val="nil"/>
              <w:left w:val="nil"/>
              <w:bottom w:val="nil"/>
              <w:right w:val="nil"/>
            </w:tcBorders>
          </w:tcPr>
          <w:p w14:paraId="5DC9239C"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0867F32A"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558 </w:t>
            </w:r>
          </w:p>
        </w:tc>
        <w:tc>
          <w:tcPr>
            <w:tcW w:w="1134" w:type="dxa"/>
            <w:tcBorders>
              <w:top w:val="nil"/>
              <w:left w:val="nil"/>
              <w:bottom w:val="nil"/>
              <w:right w:val="nil"/>
            </w:tcBorders>
          </w:tcPr>
          <w:p w14:paraId="16E83D6B"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558 </w:t>
            </w:r>
          </w:p>
        </w:tc>
        <w:tc>
          <w:tcPr>
            <w:tcW w:w="993" w:type="dxa"/>
            <w:tcBorders>
              <w:top w:val="nil"/>
              <w:left w:val="nil"/>
              <w:bottom w:val="nil"/>
              <w:right w:val="nil"/>
            </w:tcBorders>
          </w:tcPr>
          <w:p w14:paraId="6688FD52"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6ECBA9BD" w14:textId="77777777">
        <w:trPr>
          <w:trHeight w:val="300"/>
        </w:trPr>
        <w:tc>
          <w:tcPr>
            <w:tcW w:w="2835" w:type="dxa"/>
            <w:tcBorders>
              <w:top w:val="nil"/>
              <w:left w:val="nil"/>
              <w:bottom w:val="nil"/>
              <w:right w:val="nil"/>
            </w:tcBorders>
            <w:shd w:val="clear" w:color="auto" w:fill="auto"/>
            <w:noWrap/>
          </w:tcPr>
          <w:p w14:paraId="1B0EB1C4"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Operating costs</w:t>
            </w:r>
          </w:p>
        </w:tc>
        <w:tc>
          <w:tcPr>
            <w:tcW w:w="567" w:type="dxa"/>
            <w:tcBorders>
              <w:top w:val="nil"/>
              <w:left w:val="nil"/>
              <w:right w:val="nil"/>
            </w:tcBorders>
          </w:tcPr>
          <w:p w14:paraId="1DC67F3A" w14:textId="77777777" w:rsidR="00844413" w:rsidRPr="00C65514" w:rsidRDefault="00844413" w:rsidP="00844413">
            <w:pPr>
              <w:spacing w:before="0" w:after="0"/>
              <w:ind w:right="57"/>
              <w:jc w:val="center"/>
              <w:rPr>
                <w:rFonts w:ascii="Calibri Light" w:hAnsi="Calibri Light" w:cs="Calibri Light"/>
                <w:sz w:val="20"/>
                <w:szCs w:val="20"/>
              </w:rPr>
            </w:pPr>
          </w:p>
        </w:tc>
        <w:tc>
          <w:tcPr>
            <w:tcW w:w="1135" w:type="dxa"/>
            <w:tcBorders>
              <w:top w:val="nil"/>
              <w:left w:val="nil"/>
              <w:bottom w:val="single" w:sz="4" w:space="0" w:color="auto"/>
              <w:right w:val="nil"/>
            </w:tcBorders>
            <w:shd w:val="clear" w:color="auto" w:fill="auto"/>
            <w:noWrap/>
          </w:tcPr>
          <w:p w14:paraId="630B916F"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5</w:t>
            </w:r>
          </w:p>
        </w:tc>
        <w:tc>
          <w:tcPr>
            <w:tcW w:w="1133" w:type="dxa"/>
            <w:tcBorders>
              <w:top w:val="nil"/>
              <w:left w:val="nil"/>
              <w:bottom w:val="single" w:sz="4" w:space="0" w:color="auto"/>
              <w:right w:val="nil"/>
            </w:tcBorders>
            <w:shd w:val="clear" w:color="auto" w:fill="auto"/>
            <w:noWrap/>
          </w:tcPr>
          <w:p w14:paraId="4DD74676"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18</w:t>
            </w:r>
          </w:p>
        </w:tc>
        <w:tc>
          <w:tcPr>
            <w:tcW w:w="993" w:type="dxa"/>
            <w:tcBorders>
              <w:top w:val="nil"/>
              <w:left w:val="nil"/>
              <w:bottom w:val="single" w:sz="4" w:space="0" w:color="auto"/>
              <w:right w:val="nil"/>
            </w:tcBorders>
            <w:shd w:val="clear" w:color="auto" w:fill="auto"/>
            <w:noWrap/>
          </w:tcPr>
          <w:p w14:paraId="56B6EF5D"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21</w:t>
            </w:r>
          </w:p>
        </w:tc>
        <w:tc>
          <w:tcPr>
            <w:tcW w:w="141" w:type="dxa"/>
            <w:tcBorders>
              <w:top w:val="nil"/>
              <w:left w:val="nil"/>
              <w:bottom w:val="single" w:sz="4" w:space="0" w:color="auto"/>
              <w:right w:val="nil"/>
            </w:tcBorders>
          </w:tcPr>
          <w:p w14:paraId="43099C1A"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single" w:sz="4" w:space="0" w:color="auto"/>
              <w:right w:val="nil"/>
            </w:tcBorders>
          </w:tcPr>
          <w:p w14:paraId="62B658B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45 </w:t>
            </w:r>
          </w:p>
        </w:tc>
        <w:tc>
          <w:tcPr>
            <w:tcW w:w="1134" w:type="dxa"/>
            <w:tcBorders>
              <w:top w:val="nil"/>
              <w:left w:val="nil"/>
              <w:bottom w:val="single" w:sz="4" w:space="0" w:color="auto"/>
              <w:right w:val="nil"/>
            </w:tcBorders>
          </w:tcPr>
          <w:p w14:paraId="0875C145"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11 </w:t>
            </w:r>
          </w:p>
        </w:tc>
        <w:tc>
          <w:tcPr>
            <w:tcW w:w="993" w:type="dxa"/>
            <w:tcBorders>
              <w:top w:val="nil"/>
              <w:left w:val="nil"/>
              <w:bottom w:val="single" w:sz="4" w:space="0" w:color="auto"/>
              <w:right w:val="nil"/>
            </w:tcBorders>
          </w:tcPr>
          <w:p w14:paraId="2884194F"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34 </w:t>
            </w:r>
          </w:p>
        </w:tc>
      </w:tr>
      <w:tr w:rsidR="00844413" w:rsidRPr="00C65514" w14:paraId="76E88728" w14:textId="77777777">
        <w:trPr>
          <w:trHeight w:val="300"/>
        </w:trPr>
        <w:tc>
          <w:tcPr>
            <w:tcW w:w="2835" w:type="dxa"/>
            <w:tcBorders>
              <w:top w:val="nil"/>
              <w:left w:val="nil"/>
              <w:right w:val="nil"/>
            </w:tcBorders>
            <w:shd w:val="clear" w:color="auto" w:fill="auto"/>
            <w:noWrap/>
          </w:tcPr>
          <w:p w14:paraId="163BA0CA"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Total expenses</w:t>
            </w:r>
          </w:p>
        </w:tc>
        <w:tc>
          <w:tcPr>
            <w:tcW w:w="567" w:type="dxa"/>
            <w:tcBorders>
              <w:top w:val="nil"/>
              <w:left w:val="nil"/>
              <w:right w:val="nil"/>
            </w:tcBorders>
          </w:tcPr>
          <w:p w14:paraId="089412DE" w14:textId="77777777" w:rsidR="00844413" w:rsidRPr="00C65514" w:rsidRDefault="00844413" w:rsidP="00844413">
            <w:pPr>
              <w:spacing w:before="0" w:after="0"/>
              <w:ind w:right="57"/>
              <w:jc w:val="center"/>
              <w:rPr>
                <w:rFonts w:ascii="Calibri Light" w:hAnsi="Calibri Light" w:cs="Calibri Light"/>
                <w:sz w:val="20"/>
                <w:szCs w:val="20"/>
              </w:rPr>
            </w:pPr>
          </w:p>
        </w:tc>
        <w:tc>
          <w:tcPr>
            <w:tcW w:w="1135" w:type="dxa"/>
            <w:tcBorders>
              <w:top w:val="single" w:sz="4" w:space="0" w:color="auto"/>
              <w:left w:val="nil"/>
              <w:bottom w:val="single" w:sz="4" w:space="0" w:color="auto"/>
              <w:right w:val="nil"/>
            </w:tcBorders>
            <w:shd w:val="clear" w:color="auto" w:fill="auto"/>
            <w:noWrap/>
          </w:tcPr>
          <w:p w14:paraId="33A48BF1" w14:textId="77777777"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sz w:val="20"/>
                <w:szCs w:val="20"/>
              </w:rPr>
              <w:t>2,225</w:t>
            </w:r>
          </w:p>
        </w:tc>
        <w:tc>
          <w:tcPr>
            <w:tcW w:w="1133" w:type="dxa"/>
            <w:tcBorders>
              <w:top w:val="single" w:sz="4" w:space="0" w:color="auto"/>
              <w:left w:val="nil"/>
              <w:bottom w:val="single" w:sz="4" w:space="0" w:color="auto"/>
              <w:right w:val="nil"/>
            </w:tcBorders>
            <w:shd w:val="clear" w:color="auto" w:fill="auto"/>
            <w:noWrap/>
          </w:tcPr>
          <w:p w14:paraId="4A99665B" w14:textId="77777777"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sz w:val="20"/>
                <w:szCs w:val="20"/>
              </w:rPr>
              <w:t>2,238</w:t>
            </w:r>
          </w:p>
        </w:tc>
        <w:tc>
          <w:tcPr>
            <w:tcW w:w="993" w:type="dxa"/>
            <w:tcBorders>
              <w:top w:val="single" w:sz="4" w:space="0" w:color="auto"/>
              <w:left w:val="nil"/>
              <w:bottom w:val="single" w:sz="4" w:space="0" w:color="auto"/>
              <w:right w:val="nil"/>
            </w:tcBorders>
            <w:shd w:val="clear" w:color="auto" w:fill="auto"/>
            <w:noWrap/>
          </w:tcPr>
          <w:p w14:paraId="79F887AC" w14:textId="77777777" w:rsidR="00844413" w:rsidRPr="00C65514" w:rsidRDefault="00844413" w:rsidP="00844413">
            <w:pPr>
              <w:spacing w:before="0" w:after="0"/>
              <w:ind w:right="57"/>
              <w:jc w:val="right"/>
              <w:rPr>
                <w:rFonts w:ascii="Calibri Light" w:hAnsi="Calibri Light" w:cs="Calibri Light"/>
                <w:b/>
                <w:sz w:val="20"/>
                <w:szCs w:val="20"/>
                <w:highlight w:val="yellow"/>
              </w:rPr>
            </w:pPr>
            <w:r w:rsidRPr="00C65514">
              <w:rPr>
                <w:rFonts w:ascii="Calibri Light" w:hAnsi="Calibri Light" w:cs="Calibri Light"/>
                <w:b/>
                <w:bCs/>
                <w:sz w:val="20"/>
                <w:szCs w:val="20"/>
              </w:rPr>
              <w:t>21</w:t>
            </w:r>
          </w:p>
        </w:tc>
        <w:tc>
          <w:tcPr>
            <w:tcW w:w="141" w:type="dxa"/>
            <w:tcBorders>
              <w:top w:val="single" w:sz="4" w:space="0" w:color="auto"/>
              <w:left w:val="nil"/>
              <w:bottom w:val="single" w:sz="4" w:space="0" w:color="auto"/>
              <w:right w:val="nil"/>
            </w:tcBorders>
          </w:tcPr>
          <w:p w14:paraId="4E79D0C9"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993" w:type="dxa"/>
            <w:tcBorders>
              <w:top w:val="single" w:sz="4" w:space="0" w:color="auto"/>
              <w:left w:val="nil"/>
              <w:bottom w:val="single" w:sz="4" w:space="0" w:color="auto"/>
              <w:right w:val="nil"/>
            </w:tcBorders>
          </w:tcPr>
          <w:p w14:paraId="324BA03D"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1,073 </w:t>
            </w:r>
          </w:p>
        </w:tc>
        <w:tc>
          <w:tcPr>
            <w:tcW w:w="1134" w:type="dxa"/>
            <w:tcBorders>
              <w:top w:val="single" w:sz="4" w:space="0" w:color="auto"/>
              <w:left w:val="nil"/>
              <w:bottom w:val="single" w:sz="4" w:space="0" w:color="auto"/>
              <w:right w:val="nil"/>
            </w:tcBorders>
          </w:tcPr>
          <w:p w14:paraId="1A4F093F"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1,039 </w:t>
            </w:r>
          </w:p>
        </w:tc>
        <w:tc>
          <w:tcPr>
            <w:tcW w:w="993" w:type="dxa"/>
            <w:tcBorders>
              <w:top w:val="single" w:sz="4" w:space="0" w:color="auto"/>
              <w:left w:val="nil"/>
              <w:bottom w:val="single" w:sz="4" w:space="0" w:color="auto"/>
              <w:right w:val="nil"/>
            </w:tcBorders>
          </w:tcPr>
          <w:p w14:paraId="65227B7E"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34 </w:t>
            </w:r>
          </w:p>
        </w:tc>
      </w:tr>
      <w:tr w:rsidR="00844413" w:rsidRPr="00C65514" w14:paraId="372A695F" w14:textId="77777777">
        <w:trPr>
          <w:trHeight w:val="191"/>
        </w:trPr>
        <w:tc>
          <w:tcPr>
            <w:tcW w:w="2835" w:type="dxa"/>
            <w:tcBorders>
              <w:left w:val="nil"/>
              <w:right w:val="nil"/>
            </w:tcBorders>
            <w:shd w:val="clear" w:color="auto" w:fill="auto"/>
            <w:noWrap/>
          </w:tcPr>
          <w:p w14:paraId="5196096F" w14:textId="77777777" w:rsidR="00844413" w:rsidRPr="00C65514" w:rsidRDefault="00844413" w:rsidP="00844413">
            <w:pPr>
              <w:spacing w:before="0" w:after="0"/>
              <w:rPr>
                <w:rFonts w:ascii="Calibri Light" w:hAnsi="Calibri Light" w:cs="Calibri Light"/>
                <w:b/>
                <w:sz w:val="20"/>
                <w:szCs w:val="20"/>
                <w:highlight w:val="yellow"/>
              </w:rPr>
            </w:pPr>
          </w:p>
        </w:tc>
        <w:tc>
          <w:tcPr>
            <w:tcW w:w="567" w:type="dxa"/>
            <w:tcBorders>
              <w:left w:val="nil"/>
              <w:right w:val="nil"/>
            </w:tcBorders>
          </w:tcPr>
          <w:p w14:paraId="03F4C391" w14:textId="77777777" w:rsidR="00844413" w:rsidRPr="00C65514" w:rsidRDefault="00844413" w:rsidP="00844413">
            <w:pPr>
              <w:spacing w:before="0" w:after="0"/>
              <w:ind w:right="57"/>
              <w:jc w:val="center"/>
              <w:rPr>
                <w:rFonts w:ascii="Calibri Light" w:hAnsi="Calibri Light" w:cs="Calibri Light"/>
                <w:sz w:val="20"/>
                <w:szCs w:val="20"/>
              </w:rPr>
            </w:pPr>
          </w:p>
        </w:tc>
        <w:tc>
          <w:tcPr>
            <w:tcW w:w="1135" w:type="dxa"/>
            <w:tcBorders>
              <w:top w:val="single" w:sz="4" w:space="0" w:color="auto"/>
              <w:left w:val="nil"/>
              <w:right w:val="nil"/>
            </w:tcBorders>
            <w:shd w:val="clear" w:color="auto" w:fill="auto"/>
            <w:noWrap/>
          </w:tcPr>
          <w:p w14:paraId="5FFF35CA"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1133" w:type="dxa"/>
            <w:tcBorders>
              <w:top w:val="single" w:sz="4" w:space="0" w:color="auto"/>
              <w:left w:val="nil"/>
              <w:right w:val="nil"/>
            </w:tcBorders>
            <w:shd w:val="clear" w:color="auto" w:fill="auto"/>
            <w:noWrap/>
          </w:tcPr>
          <w:p w14:paraId="5CBF755A"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993" w:type="dxa"/>
            <w:tcBorders>
              <w:top w:val="single" w:sz="4" w:space="0" w:color="auto"/>
              <w:left w:val="nil"/>
              <w:right w:val="nil"/>
            </w:tcBorders>
            <w:shd w:val="clear" w:color="auto" w:fill="auto"/>
            <w:noWrap/>
          </w:tcPr>
          <w:p w14:paraId="3805D7E9"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c>
          <w:tcPr>
            <w:tcW w:w="141" w:type="dxa"/>
            <w:tcBorders>
              <w:top w:val="single" w:sz="4" w:space="0" w:color="auto"/>
              <w:left w:val="nil"/>
              <w:right w:val="nil"/>
            </w:tcBorders>
          </w:tcPr>
          <w:p w14:paraId="5338D3CB"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c>
          <w:tcPr>
            <w:tcW w:w="993" w:type="dxa"/>
            <w:tcBorders>
              <w:top w:val="single" w:sz="4" w:space="0" w:color="auto"/>
              <w:left w:val="nil"/>
              <w:right w:val="nil"/>
            </w:tcBorders>
          </w:tcPr>
          <w:p w14:paraId="4621FDE5"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c>
          <w:tcPr>
            <w:tcW w:w="1134" w:type="dxa"/>
            <w:tcBorders>
              <w:top w:val="single" w:sz="4" w:space="0" w:color="auto"/>
              <w:left w:val="nil"/>
              <w:right w:val="nil"/>
            </w:tcBorders>
          </w:tcPr>
          <w:p w14:paraId="21160A4B"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c>
          <w:tcPr>
            <w:tcW w:w="993" w:type="dxa"/>
            <w:tcBorders>
              <w:top w:val="single" w:sz="4" w:space="0" w:color="auto"/>
              <w:left w:val="nil"/>
              <w:right w:val="nil"/>
            </w:tcBorders>
          </w:tcPr>
          <w:p w14:paraId="65959963"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r>
      <w:tr w:rsidR="00844413" w:rsidRPr="00C65514" w14:paraId="3BF13559" w14:textId="77777777">
        <w:trPr>
          <w:trHeight w:val="300"/>
        </w:trPr>
        <w:tc>
          <w:tcPr>
            <w:tcW w:w="2835" w:type="dxa"/>
            <w:tcBorders>
              <w:top w:val="nil"/>
              <w:left w:val="nil"/>
              <w:bottom w:val="nil"/>
              <w:right w:val="nil"/>
            </w:tcBorders>
            <w:shd w:val="clear" w:color="auto" w:fill="auto"/>
            <w:noWrap/>
          </w:tcPr>
          <w:p w14:paraId="71192565" w14:textId="77777777" w:rsidR="00844413" w:rsidRPr="00C65514" w:rsidRDefault="00844413" w:rsidP="00844413">
            <w:pPr>
              <w:spacing w:before="0" w:after="0"/>
              <w:rPr>
                <w:rFonts w:ascii="Calibri Light" w:hAnsi="Calibri Light" w:cs="Calibri Light"/>
                <w:b/>
                <w:bCs/>
                <w:sz w:val="20"/>
                <w:szCs w:val="20"/>
                <w:highlight w:val="yellow"/>
              </w:rPr>
            </w:pPr>
            <w:r w:rsidRPr="00C65514">
              <w:rPr>
                <w:rFonts w:ascii="Calibri Light" w:hAnsi="Calibri Light" w:cs="Calibri Light"/>
                <w:b/>
                <w:bCs/>
                <w:sz w:val="20"/>
                <w:szCs w:val="20"/>
              </w:rPr>
              <w:t>DELTA RELIEF</w:t>
            </w:r>
          </w:p>
        </w:tc>
        <w:tc>
          <w:tcPr>
            <w:tcW w:w="567" w:type="dxa"/>
            <w:tcBorders>
              <w:top w:val="nil"/>
              <w:left w:val="nil"/>
              <w:bottom w:val="nil"/>
              <w:right w:val="nil"/>
            </w:tcBorders>
          </w:tcPr>
          <w:p w14:paraId="6CBC8342" w14:textId="77777777" w:rsidR="00844413" w:rsidRPr="00C65514" w:rsidRDefault="00844413" w:rsidP="00844413">
            <w:pPr>
              <w:spacing w:before="0" w:after="0"/>
              <w:ind w:right="57"/>
              <w:jc w:val="center"/>
              <w:rPr>
                <w:rFonts w:ascii="Calibri Light" w:hAnsi="Calibri Light" w:cs="Calibri Light"/>
                <w:sz w:val="20"/>
                <w:szCs w:val="20"/>
                <w:highlight w:val="yellow"/>
              </w:rPr>
            </w:pPr>
          </w:p>
        </w:tc>
        <w:tc>
          <w:tcPr>
            <w:tcW w:w="1135" w:type="dxa"/>
            <w:tcBorders>
              <w:top w:val="nil"/>
              <w:left w:val="nil"/>
              <w:bottom w:val="nil"/>
              <w:right w:val="nil"/>
            </w:tcBorders>
            <w:shd w:val="clear" w:color="auto" w:fill="auto"/>
            <w:noWrap/>
          </w:tcPr>
          <w:p w14:paraId="170466A7"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1133" w:type="dxa"/>
            <w:tcBorders>
              <w:top w:val="nil"/>
              <w:left w:val="nil"/>
              <w:bottom w:val="nil"/>
              <w:right w:val="nil"/>
            </w:tcBorders>
            <w:shd w:val="clear" w:color="auto" w:fill="auto"/>
            <w:noWrap/>
          </w:tcPr>
          <w:p w14:paraId="1EE2C8E5"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993" w:type="dxa"/>
            <w:tcBorders>
              <w:top w:val="nil"/>
              <w:left w:val="nil"/>
              <w:bottom w:val="nil"/>
              <w:right w:val="nil"/>
            </w:tcBorders>
            <w:shd w:val="clear" w:color="auto" w:fill="auto"/>
            <w:noWrap/>
          </w:tcPr>
          <w:p w14:paraId="7D41C3D1"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141" w:type="dxa"/>
            <w:tcBorders>
              <w:top w:val="nil"/>
              <w:left w:val="nil"/>
              <w:bottom w:val="nil"/>
              <w:right w:val="nil"/>
            </w:tcBorders>
          </w:tcPr>
          <w:p w14:paraId="5F0225D4"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993" w:type="dxa"/>
            <w:tcBorders>
              <w:top w:val="nil"/>
              <w:left w:val="nil"/>
              <w:bottom w:val="nil"/>
              <w:right w:val="nil"/>
            </w:tcBorders>
          </w:tcPr>
          <w:p w14:paraId="70722E6C"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1134" w:type="dxa"/>
            <w:tcBorders>
              <w:top w:val="nil"/>
              <w:left w:val="nil"/>
              <w:bottom w:val="nil"/>
              <w:right w:val="nil"/>
            </w:tcBorders>
          </w:tcPr>
          <w:p w14:paraId="676BE177"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c>
          <w:tcPr>
            <w:tcW w:w="993" w:type="dxa"/>
            <w:tcBorders>
              <w:top w:val="nil"/>
              <w:left w:val="nil"/>
              <w:bottom w:val="nil"/>
              <w:right w:val="nil"/>
            </w:tcBorders>
          </w:tcPr>
          <w:p w14:paraId="30B5725D"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p>
        </w:tc>
      </w:tr>
      <w:tr w:rsidR="00844413" w:rsidRPr="00C65514" w14:paraId="79D02DF8" w14:textId="77777777">
        <w:trPr>
          <w:trHeight w:val="300"/>
        </w:trPr>
        <w:tc>
          <w:tcPr>
            <w:tcW w:w="2835" w:type="dxa"/>
            <w:tcBorders>
              <w:top w:val="nil"/>
              <w:left w:val="nil"/>
              <w:bottom w:val="nil"/>
              <w:right w:val="nil"/>
            </w:tcBorders>
            <w:shd w:val="clear" w:color="auto" w:fill="auto"/>
            <w:noWrap/>
          </w:tcPr>
          <w:p w14:paraId="2F986FD3"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Revenue from the Crown</w:t>
            </w:r>
          </w:p>
        </w:tc>
        <w:tc>
          <w:tcPr>
            <w:tcW w:w="567" w:type="dxa"/>
            <w:tcBorders>
              <w:top w:val="nil"/>
              <w:left w:val="nil"/>
              <w:bottom w:val="nil"/>
              <w:right w:val="nil"/>
            </w:tcBorders>
          </w:tcPr>
          <w:p w14:paraId="0606B8FD" w14:textId="77777777" w:rsidR="00844413" w:rsidRPr="00C65514" w:rsidRDefault="00844413" w:rsidP="00844413">
            <w:pPr>
              <w:spacing w:before="0" w:after="0"/>
              <w:ind w:right="57"/>
              <w:jc w:val="center"/>
              <w:rPr>
                <w:rFonts w:ascii="Calibri Light" w:hAnsi="Calibri Light" w:cs="Calibri Light"/>
                <w:sz w:val="20"/>
                <w:szCs w:val="20"/>
              </w:rPr>
            </w:pPr>
            <w:r w:rsidRPr="00C65514">
              <w:rPr>
                <w:rFonts w:ascii="Calibri Light" w:hAnsi="Calibri Light" w:cs="Calibri Light"/>
                <w:sz w:val="20"/>
                <w:szCs w:val="20"/>
              </w:rPr>
              <w:t>3</w:t>
            </w:r>
          </w:p>
        </w:tc>
        <w:tc>
          <w:tcPr>
            <w:tcW w:w="1135" w:type="dxa"/>
            <w:tcBorders>
              <w:top w:val="nil"/>
              <w:left w:val="nil"/>
              <w:bottom w:val="nil"/>
              <w:right w:val="nil"/>
            </w:tcBorders>
            <w:shd w:val="clear" w:color="auto" w:fill="auto"/>
            <w:noWrap/>
          </w:tcPr>
          <w:p w14:paraId="4AF37263"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5,000</w:t>
            </w:r>
          </w:p>
        </w:tc>
        <w:tc>
          <w:tcPr>
            <w:tcW w:w="1133" w:type="dxa"/>
            <w:tcBorders>
              <w:top w:val="nil"/>
              <w:left w:val="nil"/>
              <w:bottom w:val="nil"/>
              <w:right w:val="nil"/>
            </w:tcBorders>
            <w:shd w:val="clear" w:color="auto" w:fill="auto"/>
            <w:noWrap/>
          </w:tcPr>
          <w:p w14:paraId="78782DCE"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5,000</w:t>
            </w:r>
          </w:p>
        </w:tc>
        <w:tc>
          <w:tcPr>
            <w:tcW w:w="993" w:type="dxa"/>
            <w:tcBorders>
              <w:top w:val="nil"/>
              <w:left w:val="nil"/>
              <w:bottom w:val="nil"/>
              <w:right w:val="nil"/>
            </w:tcBorders>
            <w:shd w:val="clear" w:color="auto" w:fill="auto"/>
            <w:noWrap/>
          </w:tcPr>
          <w:p w14:paraId="358242FB"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w:t>
            </w:r>
          </w:p>
        </w:tc>
        <w:tc>
          <w:tcPr>
            <w:tcW w:w="141" w:type="dxa"/>
            <w:tcBorders>
              <w:top w:val="nil"/>
              <w:left w:val="nil"/>
              <w:bottom w:val="nil"/>
              <w:right w:val="nil"/>
            </w:tcBorders>
          </w:tcPr>
          <w:p w14:paraId="6150567F"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993" w:type="dxa"/>
            <w:tcBorders>
              <w:top w:val="nil"/>
              <w:left w:val="nil"/>
              <w:bottom w:val="nil"/>
              <w:right w:val="nil"/>
            </w:tcBorders>
          </w:tcPr>
          <w:p w14:paraId="621332A2"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sz w:val="20"/>
                <w:szCs w:val="20"/>
              </w:rPr>
              <w:t>–</w:t>
            </w:r>
          </w:p>
        </w:tc>
        <w:tc>
          <w:tcPr>
            <w:tcW w:w="1134" w:type="dxa"/>
            <w:tcBorders>
              <w:top w:val="nil"/>
              <w:left w:val="nil"/>
              <w:bottom w:val="nil"/>
              <w:right w:val="nil"/>
            </w:tcBorders>
          </w:tcPr>
          <w:p w14:paraId="158A4B4B"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sz w:val="20"/>
                <w:szCs w:val="20"/>
              </w:rPr>
              <w:t>–</w:t>
            </w:r>
          </w:p>
        </w:tc>
        <w:tc>
          <w:tcPr>
            <w:tcW w:w="993" w:type="dxa"/>
            <w:tcBorders>
              <w:top w:val="nil"/>
              <w:left w:val="nil"/>
              <w:bottom w:val="nil"/>
              <w:right w:val="nil"/>
            </w:tcBorders>
          </w:tcPr>
          <w:p w14:paraId="757738EF"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sz w:val="20"/>
                <w:szCs w:val="20"/>
              </w:rPr>
              <w:t>–</w:t>
            </w:r>
          </w:p>
        </w:tc>
      </w:tr>
      <w:tr w:rsidR="00844413" w:rsidRPr="00C65514" w14:paraId="1E936863" w14:textId="77777777">
        <w:trPr>
          <w:trHeight w:val="300"/>
        </w:trPr>
        <w:tc>
          <w:tcPr>
            <w:tcW w:w="2835" w:type="dxa"/>
            <w:tcBorders>
              <w:top w:val="nil"/>
              <w:left w:val="nil"/>
              <w:bottom w:val="nil"/>
              <w:right w:val="nil"/>
            </w:tcBorders>
            <w:shd w:val="clear" w:color="auto" w:fill="auto"/>
            <w:noWrap/>
          </w:tcPr>
          <w:p w14:paraId="42807AC1"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b/>
                <w:bCs/>
                <w:sz w:val="20"/>
                <w:szCs w:val="20"/>
              </w:rPr>
              <w:t>EXPENSES</w:t>
            </w:r>
          </w:p>
        </w:tc>
        <w:tc>
          <w:tcPr>
            <w:tcW w:w="567" w:type="dxa"/>
            <w:tcBorders>
              <w:top w:val="nil"/>
              <w:left w:val="nil"/>
              <w:bottom w:val="nil"/>
              <w:right w:val="nil"/>
            </w:tcBorders>
          </w:tcPr>
          <w:p w14:paraId="55F21B19" w14:textId="77777777" w:rsidR="00844413" w:rsidRPr="00C65514" w:rsidRDefault="00844413" w:rsidP="00844413">
            <w:pPr>
              <w:spacing w:before="0" w:after="0"/>
              <w:ind w:right="57"/>
              <w:jc w:val="center"/>
              <w:rPr>
                <w:rFonts w:ascii="Calibri Light" w:hAnsi="Calibri Light" w:cs="Calibri Light"/>
                <w:sz w:val="20"/>
                <w:szCs w:val="20"/>
              </w:rPr>
            </w:pPr>
          </w:p>
        </w:tc>
        <w:tc>
          <w:tcPr>
            <w:tcW w:w="1135" w:type="dxa"/>
            <w:tcBorders>
              <w:top w:val="nil"/>
              <w:left w:val="nil"/>
              <w:bottom w:val="nil"/>
              <w:right w:val="nil"/>
            </w:tcBorders>
            <w:shd w:val="clear" w:color="auto" w:fill="auto"/>
            <w:noWrap/>
          </w:tcPr>
          <w:p w14:paraId="440677E1" w14:textId="77777777" w:rsidR="00844413" w:rsidRPr="00C65514" w:rsidRDefault="00844413" w:rsidP="00844413">
            <w:pPr>
              <w:spacing w:before="0" w:after="0"/>
              <w:ind w:right="57"/>
              <w:jc w:val="right"/>
              <w:rPr>
                <w:rFonts w:ascii="Calibri Light" w:hAnsi="Calibri Light" w:cs="Calibri Light"/>
                <w:sz w:val="20"/>
                <w:szCs w:val="20"/>
              </w:rPr>
            </w:pPr>
          </w:p>
        </w:tc>
        <w:tc>
          <w:tcPr>
            <w:tcW w:w="1133" w:type="dxa"/>
            <w:tcBorders>
              <w:top w:val="nil"/>
              <w:left w:val="nil"/>
              <w:bottom w:val="nil"/>
              <w:right w:val="nil"/>
            </w:tcBorders>
            <w:shd w:val="clear" w:color="auto" w:fill="auto"/>
            <w:noWrap/>
          </w:tcPr>
          <w:p w14:paraId="4731DEDC"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shd w:val="clear" w:color="auto" w:fill="auto"/>
            <w:noWrap/>
          </w:tcPr>
          <w:p w14:paraId="5F3F7BE1" w14:textId="77777777" w:rsidR="00844413" w:rsidRPr="00C65514" w:rsidRDefault="00844413" w:rsidP="00844413">
            <w:pPr>
              <w:spacing w:before="0" w:after="0"/>
              <w:ind w:right="57"/>
              <w:jc w:val="right"/>
              <w:rPr>
                <w:rFonts w:ascii="Calibri Light" w:hAnsi="Calibri Light" w:cs="Calibri Light"/>
                <w:sz w:val="20"/>
                <w:szCs w:val="20"/>
              </w:rPr>
            </w:pPr>
          </w:p>
        </w:tc>
        <w:tc>
          <w:tcPr>
            <w:tcW w:w="141" w:type="dxa"/>
            <w:tcBorders>
              <w:top w:val="nil"/>
              <w:left w:val="nil"/>
              <w:bottom w:val="nil"/>
              <w:right w:val="nil"/>
            </w:tcBorders>
          </w:tcPr>
          <w:p w14:paraId="21805E67"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54B24BF7" w14:textId="77777777" w:rsidR="00844413" w:rsidRPr="00C65514" w:rsidRDefault="00844413" w:rsidP="00844413">
            <w:pPr>
              <w:spacing w:before="0" w:after="0"/>
              <w:ind w:right="57"/>
              <w:jc w:val="right"/>
              <w:rPr>
                <w:rFonts w:ascii="Calibri Light" w:hAnsi="Calibri Light" w:cs="Calibri Light"/>
                <w:sz w:val="20"/>
                <w:szCs w:val="20"/>
              </w:rPr>
            </w:pPr>
          </w:p>
        </w:tc>
        <w:tc>
          <w:tcPr>
            <w:tcW w:w="1134" w:type="dxa"/>
            <w:tcBorders>
              <w:top w:val="nil"/>
              <w:left w:val="nil"/>
              <w:bottom w:val="nil"/>
              <w:right w:val="nil"/>
            </w:tcBorders>
          </w:tcPr>
          <w:p w14:paraId="5719258F"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7AC2CF30"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2138DBC8" w14:textId="77777777">
        <w:trPr>
          <w:trHeight w:val="300"/>
        </w:trPr>
        <w:tc>
          <w:tcPr>
            <w:tcW w:w="2835" w:type="dxa"/>
            <w:tcBorders>
              <w:top w:val="nil"/>
              <w:left w:val="nil"/>
              <w:bottom w:val="nil"/>
              <w:right w:val="nil"/>
            </w:tcBorders>
            <w:shd w:val="clear" w:color="auto" w:fill="auto"/>
            <w:noWrap/>
          </w:tcPr>
          <w:p w14:paraId="181872DD"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Grants and special opportunities—Arts Grants</w:t>
            </w:r>
          </w:p>
        </w:tc>
        <w:tc>
          <w:tcPr>
            <w:tcW w:w="567" w:type="dxa"/>
            <w:tcBorders>
              <w:top w:val="nil"/>
              <w:left w:val="nil"/>
              <w:bottom w:val="nil"/>
              <w:right w:val="nil"/>
            </w:tcBorders>
          </w:tcPr>
          <w:p w14:paraId="7CFB340A" w14:textId="77777777" w:rsidR="00844413" w:rsidRPr="00C65514" w:rsidRDefault="00844413" w:rsidP="00844413">
            <w:pPr>
              <w:spacing w:before="0" w:after="0"/>
              <w:ind w:right="57"/>
              <w:jc w:val="center"/>
              <w:rPr>
                <w:rFonts w:ascii="Calibri Light" w:hAnsi="Calibri Light" w:cs="Calibri Light"/>
                <w:sz w:val="20"/>
                <w:szCs w:val="20"/>
              </w:rPr>
            </w:pPr>
            <w:r w:rsidRPr="00C65514">
              <w:rPr>
                <w:rFonts w:ascii="Calibri Light" w:hAnsi="Calibri Light" w:cs="Calibri Light"/>
                <w:sz w:val="20"/>
                <w:szCs w:val="20"/>
              </w:rPr>
              <w:t>9</w:t>
            </w:r>
          </w:p>
        </w:tc>
        <w:tc>
          <w:tcPr>
            <w:tcW w:w="1135" w:type="dxa"/>
            <w:tcBorders>
              <w:top w:val="nil"/>
              <w:left w:val="nil"/>
              <w:bottom w:val="nil"/>
              <w:right w:val="nil"/>
            </w:tcBorders>
            <w:shd w:val="clear" w:color="auto" w:fill="auto"/>
            <w:noWrap/>
          </w:tcPr>
          <w:p w14:paraId="4C0866D5"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3,400</w:t>
            </w:r>
          </w:p>
        </w:tc>
        <w:tc>
          <w:tcPr>
            <w:tcW w:w="1133" w:type="dxa"/>
            <w:tcBorders>
              <w:top w:val="nil"/>
              <w:left w:val="nil"/>
              <w:bottom w:val="nil"/>
              <w:right w:val="nil"/>
            </w:tcBorders>
            <w:shd w:val="clear" w:color="auto" w:fill="auto"/>
            <w:noWrap/>
          </w:tcPr>
          <w:p w14:paraId="795DD550"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3,400</w:t>
            </w:r>
          </w:p>
        </w:tc>
        <w:tc>
          <w:tcPr>
            <w:tcW w:w="993" w:type="dxa"/>
            <w:tcBorders>
              <w:top w:val="nil"/>
              <w:left w:val="nil"/>
              <w:bottom w:val="nil"/>
              <w:right w:val="nil"/>
            </w:tcBorders>
            <w:shd w:val="clear" w:color="auto" w:fill="auto"/>
            <w:noWrap/>
          </w:tcPr>
          <w:p w14:paraId="1FCD5966"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41" w:type="dxa"/>
            <w:tcBorders>
              <w:top w:val="nil"/>
              <w:left w:val="nil"/>
              <w:bottom w:val="nil"/>
              <w:right w:val="nil"/>
            </w:tcBorders>
          </w:tcPr>
          <w:p w14:paraId="23EB50EF"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158CA11E"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134" w:type="dxa"/>
            <w:tcBorders>
              <w:top w:val="nil"/>
              <w:left w:val="nil"/>
              <w:bottom w:val="nil"/>
              <w:right w:val="nil"/>
            </w:tcBorders>
          </w:tcPr>
          <w:p w14:paraId="4F0DA98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993" w:type="dxa"/>
            <w:tcBorders>
              <w:top w:val="nil"/>
              <w:left w:val="nil"/>
              <w:bottom w:val="nil"/>
              <w:right w:val="nil"/>
            </w:tcBorders>
          </w:tcPr>
          <w:p w14:paraId="5A2D91A2"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59FEE875" w14:textId="77777777">
        <w:trPr>
          <w:trHeight w:val="300"/>
        </w:trPr>
        <w:tc>
          <w:tcPr>
            <w:tcW w:w="2835" w:type="dxa"/>
            <w:tcBorders>
              <w:top w:val="nil"/>
              <w:left w:val="nil"/>
              <w:bottom w:val="nil"/>
              <w:right w:val="nil"/>
            </w:tcBorders>
            <w:shd w:val="clear" w:color="auto" w:fill="auto"/>
            <w:noWrap/>
          </w:tcPr>
          <w:p w14:paraId="1D5438A9"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Creative Communities Scheme</w:t>
            </w:r>
          </w:p>
        </w:tc>
        <w:tc>
          <w:tcPr>
            <w:tcW w:w="567" w:type="dxa"/>
            <w:tcBorders>
              <w:top w:val="nil"/>
              <w:left w:val="nil"/>
              <w:bottom w:val="nil"/>
              <w:right w:val="nil"/>
            </w:tcBorders>
          </w:tcPr>
          <w:p w14:paraId="430E7D4B" w14:textId="77777777" w:rsidR="00844413" w:rsidRPr="00C65514" w:rsidRDefault="00844413" w:rsidP="00844413">
            <w:pPr>
              <w:spacing w:before="0" w:after="0"/>
              <w:ind w:right="57"/>
              <w:jc w:val="center"/>
              <w:rPr>
                <w:rFonts w:ascii="Calibri Light" w:hAnsi="Calibri Light" w:cs="Calibri Light"/>
                <w:sz w:val="20"/>
                <w:szCs w:val="20"/>
              </w:rPr>
            </w:pPr>
            <w:r w:rsidRPr="00C65514">
              <w:rPr>
                <w:rFonts w:ascii="Calibri Light" w:hAnsi="Calibri Light" w:cs="Calibri Light"/>
                <w:sz w:val="20"/>
                <w:szCs w:val="20"/>
              </w:rPr>
              <w:t>9</w:t>
            </w:r>
          </w:p>
        </w:tc>
        <w:tc>
          <w:tcPr>
            <w:tcW w:w="1135" w:type="dxa"/>
            <w:tcBorders>
              <w:top w:val="nil"/>
              <w:left w:val="nil"/>
              <w:bottom w:val="nil"/>
              <w:right w:val="nil"/>
            </w:tcBorders>
            <w:shd w:val="clear" w:color="auto" w:fill="auto"/>
            <w:noWrap/>
          </w:tcPr>
          <w:p w14:paraId="1DE96E2E"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1,000</w:t>
            </w:r>
          </w:p>
        </w:tc>
        <w:tc>
          <w:tcPr>
            <w:tcW w:w="1133" w:type="dxa"/>
            <w:tcBorders>
              <w:top w:val="nil"/>
              <w:left w:val="nil"/>
              <w:bottom w:val="nil"/>
              <w:right w:val="nil"/>
            </w:tcBorders>
            <w:shd w:val="clear" w:color="auto" w:fill="auto"/>
            <w:noWrap/>
          </w:tcPr>
          <w:p w14:paraId="1F349C9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1,000</w:t>
            </w:r>
          </w:p>
        </w:tc>
        <w:tc>
          <w:tcPr>
            <w:tcW w:w="993" w:type="dxa"/>
            <w:tcBorders>
              <w:top w:val="nil"/>
              <w:left w:val="nil"/>
              <w:bottom w:val="nil"/>
              <w:right w:val="nil"/>
            </w:tcBorders>
            <w:shd w:val="clear" w:color="auto" w:fill="auto"/>
            <w:noWrap/>
          </w:tcPr>
          <w:p w14:paraId="4067804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41" w:type="dxa"/>
            <w:tcBorders>
              <w:top w:val="nil"/>
              <w:left w:val="nil"/>
              <w:bottom w:val="nil"/>
              <w:right w:val="nil"/>
            </w:tcBorders>
          </w:tcPr>
          <w:p w14:paraId="5DB10B91"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nil"/>
              <w:right w:val="nil"/>
            </w:tcBorders>
          </w:tcPr>
          <w:p w14:paraId="6C15A97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134" w:type="dxa"/>
            <w:tcBorders>
              <w:top w:val="nil"/>
              <w:left w:val="nil"/>
              <w:bottom w:val="nil"/>
              <w:right w:val="nil"/>
            </w:tcBorders>
          </w:tcPr>
          <w:p w14:paraId="16133AB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993" w:type="dxa"/>
            <w:tcBorders>
              <w:top w:val="nil"/>
              <w:left w:val="nil"/>
              <w:bottom w:val="nil"/>
              <w:right w:val="nil"/>
            </w:tcBorders>
          </w:tcPr>
          <w:p w14:paraId="7AC1058D"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63B61F9D" w14:textId="77777777">
        <w:trPr>
          <w:trHeight w:val="300"/>
        </w:trPr>
        <w:tc>
          <w:tcPr>
            <w:tcW w:w="2835" w:type="dxa"/>
            <w:tcBorders>
              <w:top w:val="nil"/>
              <w:left w:val="nil"/>
              <w:bottom w:val="nil"/>
              <w:right w:val="nil"/>
            </w:tcBorders>
            <w:shd w:val="clear" w:color="auto" w:fill="auto"/>
            <w:noWrap/>
          </w:tcPr>
          <w:p w14:paraId="2328C29F" w14:textId="38B6F73D"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Toi Tōtara Haemata and Toi Uru Kahikatea </w:t>
            </w:r>
            <w:r w:rsidR="006F71A3" w:rsidRPr="00C65514">
              <w:rPr>
                <w:rFonts w:ascii="Calibri Light" w:hAnsi="Calibri Light" w:cs="Calibri Light"/>
                <w:sz w:val="20"/>
                <w:szCs w:val="20"/>
              </w:rPr>
              <w:t>I</w:t>
            </w:r>
            <w:r w:rsidRPr="00C65514">
              <w:rPr>
                <w:rFonts w:ascii="Calibri Light" w:hAnsi="Calibri Light" w:cs="Calibri Light"/>
                <w:sz w:val="20"/>
                <w:szCs w:val="20"/>
              </w:rPr>
              <w:t>nvestment programmes</w:t>
            </w:r>
            <w:r w:rsidR="005D664A" w:rsidRPr="00C65514">
              <w:rPr>
                <w:rFonts w:ascii="Calibri Light" w:hAnsi="Calibri Light" w:cs="Calibri Light"/>
                <w:sz w:val="20"/>
                <w:szCs w:val="20"/>
              </w:rPr>
              <w:t>—</w:t>
            </w:r>
            <w:r w:rsidRPr="00C65514">
              <w:rPr>
                <w:rFonts w:ascii="Calibri Light" w:hAnsi="Calibri Light" w:cs="Calibri Light"/>
                <w:sz w:val="20"/>
                <w:szCs w:val="20"/>
              </w:rPr>
              <w:t>Resilience Fund</w:t>
            </w:r>
          </w:p>
        </w:tc>
        <w:tc>
          <w:tcPr>
            <w:tcW w:w="567" w:type="dxa"/>
            <w:tcBorders>
              <w:top w:val="nil"/>
              <w:left w:val="nil"/>
              <w:right w:val="nil"/>
            </w:tcBorders>
          </w:tcPr>
          <w:p w14:paraId="6DBF19BD" w14:textId="77777777" w:rsidR="00844413" w:rsidRPr="00C65514" w:rsidRDefault="00844413" w:rsidP="00844413">
            <w:pPr>
              <w:spacing w:before="0" w:after="0"/>
              <w:ind w:right="57"/>
              <w:jc w:val="center"/>
              <w:rPr>
                <w:rFonts w:ascii="Calibri Light" w:hAnsi="Calibri Light" w:cs="Calibri Light"/>
                <w:sz w:val="20"/>
                <w:szCs w:val="20"/>
              </w:rPr>
            </w:pPr>
            <w:r w:rsidRPr="00C65514">
              <w:rPr>
                <w:rFonts w:ascii="Calibri Light" w:hAnsi="Calibri Light" w:cs="Calibri Light"/>
                <w:sz w:val="20"/>
                <w:szCs w:val="20"/>
              </w:rPr>
              <w:t>9</w:t>
            </w:r>
          </w:p>
        </w:tc>
        <w:tc>
          <w:tcPr>
            <w:tcW w:w="1135" w:type="dxa"/>
            <w:tcBorders>
              <w:top w:val="nil"/>
              <w:left w:val="nil"/>
              <w:bottom w:val="single" w:sz="4" w:space="0" w:color="auto"/>
              <w:right w:val="nil"/>
            </w:tcBorders>
            <w:shd w:val="clear" w:color="auto" w:fill="auto"/>
            <w:noWrap/>
          </w:tcPr>
          <w:p w14:paraId="574B488B"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600</w:t>
            </w:r>
          </w:p>
        </w:tc>
        <w:tc>
          <w:tcPr>
            <w:tcW w:w="1133" w:type="dxa"/>
            <w:tcBorders>
              <w:top w:val="nil"/>
              <w:left w:val="nil"/>
              <w:bottom w:val="single" w:sz="4" w:space="0" w:color="auto"/>
              <w:right w:val="nil"/>
            </w:tcBorders>
            <w:shd w:val="clear" w:color="auto" w:fill="auto"/>
            <w:noWrap/>
          </w:tcPr>
          <w:p w14:paraId="7E2AD116"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600</w:t>
            </w:r>
          </w:p>
        </w:tc>
        <w:tc>
          <w:tcPr>
            <w:tcW w:w="993" w:type="dxa"/>
            <w:tcBorders>
              <w:top w:val="nil"/>
              <w:left w:val="nil"/>
              <w:bottom w:val="single" w:sz="4" w:space="0" w:color="auto"/>
              <w:right w:val="nil"/>
            </w:tcBorders>
            <w:shd w:val="clear" w:color="auto" w:fill="auto"/>
            <w:noWrap/>
          </w:tcPr>
          <w:p w14:paraId="4BA43BF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41" w:type="dxa"/>
            <w:tcBorders>
              <w:top w:val="nil"/>
              <w:left w:val="nil"/>
              <w:bottom w:val="single" w:sz="4" w:space="0" w:color="auto"/>
              <w:right w:val="nil"/>
            </w:tcBorders>
          </w:tcPr>
          <w:p w14:paraId="769D600C" w14:textId="77777777" w:rsidR="00844413" w:rsidRPr="00C65514" w:rsidRDefault="00844413" w:rsidP="00844413">
            <w:pPr>
              <w:spacing w:before="0" w:after="0"/>
              <w:ind w:right="57"/>
              <w:jc w:val="right"/>
              <w:rPr>
                <w:rFonts w:ascii="Calibri Light" w:hAnsi="Calibri Light" w:cs="Calibri Light"/>
                <w:sz w:val="20"/>
                <w:szCs w:val="20"/>
              </w:rPr>
            </w:pPr>
          </w:p>
        </w:tc>
        <w:tc>
          <w:tcPr>
            <w:tcW w:w="993" w:type="dxa"/>
            <w:tcBorders>
              <w:top w:val="nil"/>
              <w:left w:val="nil"/>
              <w:bottom w:val="single" w:sz="4" w:space="0" w:color="auto"/>
              <w:right w:val="nil"/>
            </w:tcBorders>
          </w:tcPr>
          <w:p w14:paraId="0E7AAD1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134" w:type="dxa"/>
            <w:tcBorders>
              <w:top w:val="nil"/>
              <w:left w:val="nil"/>
              <w:bottom w:val="single" w:sz="4" w:space="0" w:color="auto"/>
              <w:right w:val="nil"/>
            </w:tcBorders>
          </w:tcPr>
          <w:p w14:paraId="134F013B"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993" w:type="dxa"/>
            <w:tcBorders>
              <w:top w:val="nil"/>
              <w:left w:val="nil"/>
              <w:bottom w:val="single" w:sz="4" w:space="0" w:color="auto"/>
              <w:right w:val="nil"/>
            </w:tcBorders>
          </w:tcPr>
          <w:p w14:paraId="58EEFEE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1A74374D" w14:textId="77777777">
        <w:trPr>
          <w:trHeight w:val="300"/>
        </w:trPr>
        <w:tc>
          <w:tcPr>
            <w:tcW w:w="2835" w:type="dxa"/>
            <w:tcBorders>
              <w:top w:val="nil"/>
              <w:left w:val="nil"/>
              <w:right w:val="nil"/>
            </w:tcBorders>
            <w:shd w:val="clear" w:color="auto" w:fill="auto"/>
            <w:noWrap/>
          </w:tcPr>
          <w:p w14:paraId="5CE7A43F"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Total expenses</w:t>
            </w:r>
          </w:p>
        </w:tc>
        <w:tc>
          <w:tcPr>
            <w:tcW w:w="567" w:type="dxa"/>
            <w:tcBorders>
              <w:top w:val="nil"/>
              <w:left w:val="nil"/>
              <w:right w:val="nil"/>
            </w:tcBorders>
          </w:tcPr>
          <w:p w14:paraId="3D94F967" w14:textId="77777777" w:rsidR="00844413" w:rsidRPr="00C65514" w:rsidRDefault="00844413" w:rsidP="00844413">
            <w:pPr>
              <w:spacing w:before="0" w:after="0"/>
              <w:ind w:right="57"/>
              <w:jc w:val="center"/>
              <w:rPr>
                <w:rFonts w:ascii="Calibri Light" w:hAnsi="Calibri Light" w:cs="Calibri Light"/>
                <w:sz w:val="20"/>
                <w:szCs w:val="20"/>
              </w:rPr>
            </w:pPr>
          </w:p>
        </w:tc>
        <w:tc>
          <w:tcPr>
            <w:tcW w:w="1135" w:type="dxa"/>
            <w:tcBorders>
              <w:top w:val="single" w:sz="4" w:space="0" w:color="auto"/>
              <w:left w:val="nil"/>
              <w:bottom w:val="single" w:sz="4" w:space="0" w:color="auto"/>
              <w:right w:val="nil"/>
            </w:tcBorders>
            <w:shd w:val="clear" w:color="auto" w:fill="auto"/>
            <w:noWrap/>
          </w:tcPr>
          <w:p w14:paraId="1730A934"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5,000</w:t>
            </w:r>
          </w:p>
        </w:tc>
        <w:tc>
          <w:tcPr>
            <w:tcW w:w="1133" w:type="dxa"/>
            <w:tcBorders>
              <w:top w:val="single" w:sz="4" w:space="0" w:color="auto"/>
              <w:left w:val="nil"/>
              <w:bottom w:val="single" w:sz="4" w:space="0" w:color="auto"/>
              <w:right w:val="nil"/>
            </w:tcBorders>
            <w:shd w:val="clear" w:color="auto" w:fill="auto"/>
            <w:noWrap/>
          </w:tcPr>
          <w:p w14:paraId="40D7FFFD"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sz w:val="20"/>
                <w:szCs w:val="20"/>
              </w:rPr>
              <w:t>5,000</w:t>
            </w:r>
          </w:p>
        </w:tc>
        <w:tc>
          <w:tcPr>
            <w:tcW w:w="993" w:type="dxa"/>
            <w:tcBorders>
              <w:top w:val="single" w:sz="4" w:space="0" w:color="auto"/>
              <w:left w:val="nil"/>
              <w:bottom w:val="single" w:sz="4" w:space="0" w:color="auto"/>
              <w:right w:val="nil"/>
            </w:tcBorders>
            <w:shd w:val="clear" w:color="auto" w:fill="auto"/>
            <w:noWrap/>
          </w:tcPr>
          <w:p w14:paraId="39846D6B"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w:t>
            </w:r>
          </w:p>
        </w:tc>
        <w:tc>
          <w:tcPr>
            <w:tcW w:w="141" w:type="dxa"/>
            <w:tcBorders>
              <w:top w:val="single" w:sz="4" w:space="0" w:color="auto"/>
              <w:left w:val="nil"/>
              <w:bottom w:val="single" w:sz="4" w:space="0" w:color="auto"/>
              <w:right w:val="nil"/>
            </w:tcBorders>
          </w:tcPr>
          <w:p w14:paraId="286679EA"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993" w:type="dxa"/>
            <w:tcBorders>
              <w:top w:val="single" w:sz="4" w:space="0" w:color="auto"/>
              <w:left w:val="nil"/>
              <w:bottom w:val="single" w:sz="4" w:space="0" w:color="auto"/>
              <w:right w:val="nil"/>
            </w:tcBorders>
          </w:tcPr>
          <w:p w14:paraId="7E5FC9E4"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w:t>
            </w:r>
          </w:p>
        </w:tc>
        <w:tc>
          <w:tcPr>
            <w:tcW w:w="1134" w:type="dxa"/>
            <w:tcBorders>
              <w:top w:val="single" w:sz="4" w:space="0" w:color="auto"/>
              <w:left w:val="nil"/>
              <w:bottom w:val="single" w:sz="4" w:space="0" w:color="auto"/>
              <w:right w:val="nil"/>
            </w:tcBorders>
          </w:tcPr>
          <w:p w14:paraId="3BD11F66"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 </w:t>
            </w:r>
          </w:p>
        </w:tc>
        <w:tc>
          <w:tcPr>
            <w:tcW w:w="993" w:type="dxa"/>
            <w:tcBorders>
              <w:top w:val="single" w:sz="4" w:space="0" w:color="auto"/>
              <w:left w:val="nil"/>
              <w:bottom w:val="single" w:sz="4" w:space="0" w:color="auto"/>
              <w:right w:val="nil"/>
            </w:tcBorders>
          </w:tcPr>
          <w:p w14:paraId="60AE515D"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w:t>
            </w:r>
          </w:p>
        </w:tc>
      </w:tr>
      <w:tr w:rsidR="00844413" w:rsidRPr="00C65514" w14:paraId="4C15245E" w14:textId="77777777">
        <w:trPr>
          <w:trHeight w:val="98"/>
        </w:trPr>
        <w:tc>
          <w:tcPr>
            <w:tcW w:w="2835" w:type="dxa"/>
            <w:tcBorders>
              <w:left w:val="nil"/>
              <w:right w:val="nil"/>
            </w:tcBorders>
            <w:shd w:val="clear" w:color="auto" w:fill="auto"/>
            <w:noWrap/>
          </w:tcPr>
          <w:p w14:paraId="777A48A1" w14:textId="77777777" w:rsidR="00844413" w:rsidRPr="00C65514" w:rsidRDefault="00844413" w:rsidP="00844413">
            <w:pPr>
              <w:spacing w:before="0" w:after="0"/>
              <w:rPr>
                <w:rFonts w:ascii="Calibri Light" w:hAnsi="Calibri Light" w:cs="Calibri Light"/>
                <w:b/>
                <w:sz w:val="20"/>
                <w:szCs w:val="20"/>
                <w:highlight w:val="yellow"/>
              </w:rPr>
            </w:pPr>
          </w:p>
        </w:tc>
        <w:tc>
          <w:tcPr>
            <w:tcW w:w="567" w:type="dxa"/>
            <w:tcBorders>
              <w:left w:val="nil"/>
              <w:right w:val="nil"/>
            </w:tcBorders>
          </w:tcPr>
          <w:p w14:paraId="29414984" w14:textId="77777777" w:rsidR="00844413" w:rsidRPr="00C65514" w:rsidRDefault="00844413" w:rsidP="00844413">
            <w:pPr>
              <w:spacing w:before="0" w:after="0"/>
              <w:ind w:right="57"/>
              <w:jc w:val="center"/>
              <w:rPr>
                <w:rFonts w:ascii="Calibri Light" w:hAnsi="Calibri Light" w:cs="Calibri Light"/>
                <w:sz w:val="20"/>
                <w:szCs w:val="20"/>
              </w:rPr>
            </w:pPr>
          </w:p>
        </w:tc>
        <w:tc>
          <w:tcPr>
            <w:tcW w:w="1135" w:type="dxa"/>
            <w:tcBorders>
              <w:top w:val="single" w:sz="4" w:space="0" w:color="auto"/>
              <w:left w:val="nil"/>
              <w:bottom w:val="single" w:sz="4" w:space="0" w:color="auto"/>
              <w:right w:val="nil"/>
            </w:tcBorders>
            <w:shd w:val="clear" w:color="auto" w:fill="auto"/>
            <w:noWrap/>
          </w:tcPr>
          <w:p w14:paraId="48AE1EB3"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1133" w:type="dxa"/>
            <w:tcBorders>
              <w:top w:val="single" w:sz="4" w:space="0" w:color="auto"/>
              <w:left w:val="nil"/>
              <w:bottom w:val="single" w:sz="4" w:space="0" w:color="auto"/>
              <w:right w:val="nil"/>
            </w:tcBorders>
            <w:shd w:val="clear" w:color="auto" w:fill="auto"/>
            <w:noWrap/>
          </w:tcPr>
          <w:p w14:paraId="5ADC9962"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993" w:type="dxa"/>
            <w:tcBorders>
              <w:top w:val="single" w:sz="4" w:space="0" w:color="auto"/>
              <w:left w:val="nil"/>
              <w:bottom w:val="single" w:sz="4" w:space="0" w:color="auto"/>
              <w:right w:val="nil"/>
            </w:tcBorders>
            <w:shd w:val="clear" w:color="auto" w:fill="auto"/>
            <w:noWrap/>
          </w:tcPr>
          <w:p w14:paraId="5BF53511"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c>
          <w:tcPr>
            <w:tcW w:w="141" w:type="dxa"/>
            <w:tcBorders>
              <w:top w:val="single" w:sz="4" w:space="0" w:color="auto"/>
              <w:left w:val="nil"/>
              <w:bottom w:val="single" w:sz="4" w:space="0" w:color="auto"/>
              <w:right w:val="nil"/>
            </w:tcBorders>
          </w:tcPr>
          <w:p w14:paraId="6901BFAA"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c>
          <w:tcPr>
            <w:tcW w:w="993" w:type="dxa"/>
            <w:tcBorders>
              <w:top w:val="single" w:sz="4" w:space="0" w:color="auto"/>
              <w:left w:val="nil"/>
              <w:bottom w:val="single" w:sz="4" w:space="0" w:color="auto"/>
              <w:right w:val="nil"/>
            </w:tcBorders>
          </w:tcPr>
          <w:p w14:paraId="0322CB95"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c>
          <w:tcPr>
            <w:tcW w:w="1134" w:type="dxa"/>
            <w:tcBorders>
              <w:top w:val="single" w:sz="4" w:space="0" w:color="auto"/>
              <w:left w:val="nil"/>
              <w:bottom w:val="single" w:sz="4" w:space="0" w:color="auto"/>
              <w:right w:val="nil"/>
            </w:tcBorders>
          </w:tcPr>
          <w:p w14:paraId="68E8B90A"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c>
          <w:tcPr>
            <w:tcW w:w="993" w:type="dxa"/>
            <w:tcBorders>
              <w:top w:val="single" w:sz="4" w:space="0" w:color="auto"/>
              <w:left w:val="nil"/>
              <w:bottom w:val="single" w:sz="4" w:space="0" w:color="auto"/>
              <w:right w:val="nil"/>
            </w:tcBorders>
          </w:tcPr>
          <w:p w14:paraId="430FB164"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r>
      <w:tr w:rsidR="00844413" w:rsidRPr="00C65514" w14:paraId="3525E4C9" w14:textId="77777777">
        <w:trPr>
          <w:trHeight w:val="300"/>
        </w:trPr>
        <w:tc>
          <w:tcPr>
            <w:tcW w:w="2835" w:type="dxa"/>
            <w:tcBorders>
              <w:left w:val="nil"/>
              <w:right w:val="nil"/>
            </w:tcBorders>
            <w:shd w:val="clear" w:color="auto" w:fill="auto"/>
            <w:noWrap/>
          </w:tcPr>
          <w:p w14:paraId="6220F839" w14:textId="30F538E9" w:rsidR="00844413" w:rsidRPr="00C65514" w:rsidRDefault="00844413" w:rsidP="00844413">
            <w:pPr>
              <w:spacing w:before="0" w:after="0"/>
              <w:rPr>
                <w:rFonts w:ascii="Calibri Light" w:hAnsi="Calibri Light" w:cs="Calibri Light"/>
                <w:b/>
                <w:sz w:val="20"/>
                <w:szCs w:val="20"/>
                <w:highlight w:val="yellow"/>
              </w:rPr>
            </w:pPr>
            <w:r w:rsidRPr="00C65514">
              <w:rPr>
                <w:rFonts w:ascii="Calibri Light" w:hAnsi="Calibri Light" w:cs="Calibri Light"/>
                <w:b/>
                <w:sz w:val="20"/>
                <w:szCs w:val="20"/>
              </w:rPr>
              <w:t xml:space="preserve">TOTAL COVID-19 </w:t>
            </w:r>
            <w:r w:rsidR="009A28B7" w:rsidRPr="00C65514">
              <w:rPr>
                <w:rFonts w:ascii="Calibri Light" w:hAnsi="Calibri Light" w:cs="Calibri Light"/>
                <w:b/>
                <w:sz w:val="20"/>
                <w:szCs w:val="20"/>
              </w:rPr>
              <w:t xml:space="preserve">RECOVERY </w:t>
            </w:r>
            <w:r w:rsidRPr="00C65514">
              <w:rPr>
                <w:rFonts w:ascii="Calibri Light" w:hAnsi="Calibri Light" w:cs="Calibri Light"/>
                <w:b/>
                <w:sz w:val="20"/>
                <w:szCs w:val="20"/>
              </w:rPr>
              <w:t>RESPONSE FUNDING</w:t>
            </w:r>
          </w:p>
        </w:tc>
        <w:tc>
          <w:tcPr>
            <w:tcW w:w="567" w:type="dxa"/>
            <w:tcBorders>
              <w:left w:val="nil"/>
              <w:right w:val="nil"/>
            </w:tcBorders>
          </w:tcPr>
          <w:p w14:paraId="25DF86E3" w14:textId="77777777" w:rsidR="00844413" w:rsidRPr="00C65514" w:rsidRDefault="00844413" w:rsidP="00844413">
            <w:pPr>
              <w:spacing w:before="0" w:after="0"/>
              <w:ind w:right="57"/>
              <w:jc w:val="center"/>
              <w:rPr>
                <w:rFonts w:ascii="Calibri Light" w:hAnsi="Calibri Light" w:cs="Calibri Light"/>
                <w:sz w:val="20"/>
                <w:szCs w:val="20"/>
              </w:rPr>
            </w:pPr>
          </w:p>
        </w:tc>
        <w:tc>
          <w:tcPr>
            <w:tcW w:w="1135" w:type="dxa"/>
            <w:tcBorders>
              <w:top w:val="single" w:sz="4" w:space="0" w:color="auto"/>
              <w:left w:val="nil"/>
              <w:bottom w:val="single" w:sz="4" w:space="0" w:color="auto"/>
              <w:right w:val="nil"/>
            </w:tcBorders>
            <w:shd w:val="clear" w:color="auto" w:fill="auto"/>
            <w:noWrap/>
          </w:tcPr>
          <w:p w14:paraId="0B4686B0"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12,225</w:t>
            </w:r>
          </w:p>
        </w:tc>
        <w:tc>
          <w:tcPr>
            <w:tcW w:w="1133" w:type="dxa"/>
            <w:tcBorders>
              <w:top w:val="single" w:sz="4" w:space="0" w:color="auto"/>
              <w:left w:val="nil"/>
              <w:bottom w:val="single" w:sz="4" w:space="0" w:color="auto"/>
              <w:right w:val="nil"/>
            </w:tcBorders>
            <w:shd w:val="clear" w:color="auto" w:fill="auto"/>
            <w:noWrap/>
          </w:tcPr>
          <w:p w14:paraId="2BA9C7B5"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12,440</w:t>
            </w:r>
          </w:p>
        </w:tc>
        <w:tc>
          <w:tcPr>
            <w:tcW w:w="993" w:type="dxa"/>
            <w:tcBorders>
              <w:top w:val="single" w:sz="4" w:space="0" w:color="auto"/>
              <w:left w:val="nil"/>
              <w:bottom w:val="single" w:sz="4" w:space="0" w:color="auto"/>
              <w:right w:val="nil"/>
            </w:tcBorders>
            <w:shd w:val="clear" w:color="auto" w:fill="auto"/>
            <w:noWrap/>
          </w:tcPr>
          <w:p w14:paraId="2B5F4651"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3,145</w:t>
            </w:r>
          </w:p>
        </w:tc>
        <w:tc>
          <w:tcPr>
            <w:tcW w:w="141" w:type="dxa"/>
            <w:tcBorders>
              <w:top w:val="single" w:sz="4" w:space="0" w:color="auto"/>
              <w:left w:val="nil"/>
              <w:bottom w:val="single" w:sz="4" w:space="0" w:color="auto"/>
              <w:right w:val="nil"/>
            </w:tcBorders>
          </w:tcPr>
          <w:p w14:paraId="011969EC"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993" w:type="dxa"/>
            <w:tcBorders>
              <w:top w:val="single" w:sz="4" w:space="0" w:color="auto"/>
              <w:left w:val="nil"/>
              <w:bottom w:val="single" w:sz="4" w:space="0" w:color="auto"/>
              <w:right w:val="nil"/>
            </w:tcBorders>
          </w:tcPr>
          <w:p w14:paraId="470123B4"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31,073 </w:t>
            </w:r>
          </w:p>
        </w:tc>
        <w:tc>
          <w:tcPr>
            <w:tcW w:w="1134" w:type="dxa"/>
            <w:tcBorders>
              <w:top w:val="single" w:sz="4" w:space="0" w:color="auto"/>
              <w:left w:val="nil"/>
              <w:bottom w:val="single" w:sz="4" w:space="0" w:color="auto"/>
              <w:right w:val="nil"/>
            </w:tcBorders>
          </w:tcPr>
          <w:p w14:paraId="11C3873D"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27,713 </w:t>
            </w:r>
          </w:p>
        </w:tc>
        <w:tc>
          <w:tcPr>
            <w:tcW w:w="993" w:type="dxa"/>
            <w:tcBorders>
              <w:top w:val="single" w:sz="4" w:space="0" w:color="auto"/>
              <w:left w:val="nil"/>
              <w:bottom w:val="single" w:sz="4" w:space="0" w:color="auto"/>
              <w:right w:val="nil"/>
            </w:tcBorders>
          </w:tcPr>
          <w:p w14:paraId="1527DBBF"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3,360 </w:t>
            </w:r>
          </w:p>
        </w:tc>
      </w:tr>
    </w:tbl>
    <w:p w14:paraId="09C6C7EB" w14:textId="77777777" w:rsidR="00844413" w:rsidRPr="00C65514" w:rsidRDefault="00844413" w:rsidP="00844413">
      <w:pPr>
        <w:spacing w:before="0" w:after="0"/>
        <w:rPr>
          <w:rFonts w:ascii="Calibri Light" w:hAnsi="Calibri Light" w:cs="Calibri Light"/>
        </w:rPr>
      </w:pPr>
    </w:p>
    <w:tbl>
      <w:tblPr>
        <w:tblW w:w="9356" w:type="dxa"/>
        <w:tblLayout w:type="fixed"/>
        <w:tblCellMar>
          <w:left w:w="0" w:type="dxa"/>
          <w:right w:w="0" w:type="dxa"/>
        </w:tblCellMar>
        <w:tblLook w:val="04A0" w:firstRow="1" w:lastRow="0" w:firstColumn="1" w:lastColumn="0" w:noHBand="0" w:noVBand="1"/>
      </w:tblPr>
      <w:tblGrid>
        <w:gridCol w:w="5418"/>
        <w:gridCol w:w="1324"/>
        <w:gridCol w:w="1324"/>
        <w:gridCol w:w="1290"/>
      </w:tblGrid>
      <w:tr w:rsidR="00844413" w:rsidRPr="00C65514" w14:paraId="7E2684D2" w14:textId="77777777">
        <w:trPr>
          <w:trHeight w:val="255"/>
        </w:trPr>
        <w:tc>
          <w:tcPr>
            <w:tcW w:w="9356" w:type="dxa"/>
            <w:gridSpan w:val="4"/>
            <w:tcBorders>
              <w:top w:val="nil"/>
              <w:left w:val="nil"/>
              <w:bottom w:val="nil"/>
              <w:right w:val="nil"/>
            </w:tcBorders>
            <w:shd w:val="clear" w:color="auto" w:fill="auto"/>
            <w:noWrap/>
            <w:vAlign w:val="bottom"/>
            <w:hideMark/>
          </w:tcPr>
          <w:p w14:paraId="29F02E22" w14:textId="77777777" w:rsidR="00844413" w:rsidRPr="00C65514" w:rsidRDefault="00844413" w:rsidP="00844413">
            <w:pPr>
              <w:keepNext/>
              <w:spacing w:after="120"/>
              <w:outlineLvl w:val="2"/>
              <w:rPr>
                <w:rFonts w:ascii="Calibri Light" w:hAnsi="Calibri Light" w:cs="Calibri Light"/>
                <w:sz w:val="20"/>
                <w:szCs w:val="20"/>
              </w:rPr>
            </w:pPr>
            <w:r w:rsidRPr="00C65514">
              <w:rPr>
                <w:rFonts w:ascii="Calibri Light" w:hAnsi="Calibri Light" w:cs="Calibri Light"/>
                <w:b/>
                <w:bCs/>
                <w:sz w:val="24"/>
              </w:rPr>
              <w:t>11. Cash and cash equivalents</w:t>
            </w:r>
            <w:r w:rsidRPr="00C65514">
              <w:rPr>
                <w:rFonts w:ascii="Calibri Light" w:hAnsi="Calibri Light" w:cs="Calibri Light"/>
                <w:sz w:val="24"/>
              </w:rPr>
              <w:t xml:space="preserve"> </w:t>
            </w:r>
          </w:p>
        </w:tc>
      </w:tr>
      <w:tr w:rsidR="00844413" w:rsidRPr="00C65514" w14:paraId="5809AC97" w14:textId="77777777">
        <w:trPr>
          <w:trHeight w:val="255"/>
        </w:trPr>
        <w:tc>
          <w:tcPr>
            <w:tcW w:w="9356" w:type="dxa"/>
            <w:gridSpan w:val="4"/>
            <w:tcBorders>
              <w:top w:val="nil"/>
              <w:left w:val="nil"/>
              <w:bottom w:val="nil"/>
              <w:right w:val="nil"/>
            </w:tcBorders>
            <w:shd w:val="pct5" w:color="auto" w:fill="auto"/>
            <w:noWrap/>
            <w:vAlign w:val="bottom"/>
          </w:tcPr>
          <w:p w14:paraId="26C26E84" w14:textId="77777777" w:rsidR="00844413" w:rsidRPr="00C65514" w:rsidRDefault="00844413" w:rsidP="00844413">
            <w:pPr>
              <w:keepNext/>
              <w:spacing w:before="0"/>
              <w:outlineLvl w:val="3"/>
              <w:rPr>
                <w:rFonts w:ascii="Calibri Light" w:hAnsi="Calibri Light" w:cs="Calibri Light"/>
                <w:b/>
                <w:bCs/>
                <w:i/>
                <w:iCs/>
              </w:rPr>
            </w:pPr>
            <w:r w:rsidRPr="00C65514">
              <w:rPr>
                <w:rFonts w:ascii="Calibri Light" w:hAnsi="Calibri Light" w:cs="Calibri Light"/>
                <w:b/>
                <w:bCs/>
                <w:i/>
                <w:iCs/>
              </w:rPr>
              <w:t>Accounting policy</w:t>
            </w:r>
          </w:p>
          <w:p w14:paraId="0C168C1B"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Cash and cash equivalents include cash at bank and on hand, deposits held on call with banks and other short-term highly liquid investments with original maturities of three months or less.</w:t>
            </w:r>
          </w:p>
        </w:tc>
      </w:tr>
      <w:tr w:rsidR="00844413" w:rsidRPr="00C65514" w14:paraId="5704EAEF" w14:textId="77777777">
        <w:trPr>
          <w:trHeight w:val="255"/>
        </w:trPr>
        <w:tc>
          <w:tcPr>
            <w:tcW w:w="9356" w:type="dxa"/>
            <w:gridSpan w:val="4"/>
            <w:tcBorders>
              <w:top w:val="nil"/>
              <w:left w:val="nil"/>
              <w:bottom w:val="nil"/>
              <w:right w:val="nil"/>
            </w:tcBorders>
            <w:shd w:val="clear" w:color="auto" w:fill="auto"/>
            <w:noWrap/>
            <w:vAlign w:val="bottom"/>
          </w:tcPr>
          <w:p w14:paraId="062F1352" w14:textId="77777777" w:rsidR="00844413" w:rsidRPr="00C65514" w:rsidRDefault="00844413" w:rsidP="00844413">
            <w:pPr>
              <w:spacing w:before="0" w:after="0"/>
              <w:rPr>
                <w:rFonts w:ascii="Calibri Light" w:hAnsi="Calibri Light" w:cs="Calibri Light"/>
                <w:b/>
                <w:sz w:val="20"/>
                <w:szCs w:val="20"/>
              </w:rPr>
            </w:pPr>
          </w:p>
        </w:tc>
      </w:tr>
      <w:tr w:rsidR="00844413" w:rsidRPr="00C65514" w14:paraId="76D74E69" w14:textId="77777777">
        <w:trPr>
          <w:trHeight w:val="255"/>
        </w:trPr>
        <w:tc>
          <w:tcPr>
            <w:tcW w:w="5418" w:type="dxa"/>
            <w:tcBorders>
              <w:top w:val="nil"/>
              <w:left w:val="nil"/>
              <w:bottom w:val="nil"/>
              <w:right w:val="nil"/>
            </w:tcBorders>
            <w:shd w:val="clear" w:color="auto" w:fill="auto"/>
            <w:noWrap/>
            <w:vAlign w:val="bottom"/>
            <w:hideMark/>
          </w:tcPr>
          <w:p w14:paraId="72B5AADD" w14:textId="77777777" w:rsidR="00844413" w:rsidRPr="00C65514" w:rsidRDefault="00844413" w:rsidP="00844413">
            <w:pPr>
              <w:keepNext/>
              <w:spacing w:before="0"/>
              <w:outlineLvl w:val="3"/>
              <w:rPr>
                <w:rFonts w:ascii="Calibri Light" w:hAnsi="Calibri Light" w:cs="Calibri Light"/>
                <w:bCs/>
                <w:i/>
                <w:iCs/>
                <w:sz w:val="20"/>
                <w:szCs w:val="20"/>
              </w:rPr>
            </w:pPr>
            <w:r w:rsidRPr="00C65514">
              <w:rPr>
                <w:rFonts w:ascii="Calibri Light" w:hAnsi="Calibri Light" w:cs="Calibri Light"/>
                <w:b/>
                <w:bCs/>
                <w:i/>
                <w:iCs/>
              </w:rPr>
              <w:t>Breakdown of cash and cash equivalents</w:t>
            </w:r>
          </w:p>
        </w:tc>
        <w:tc>
          <w:tcPr>
            <w:tcW w:w="1324" w:type="dxa"/>
            <w:tcBorders>
              <w:top w:val="nil"/>
              <w:left w:val="nil"/>
              <w:bottom w:val="nil"/>
              <w:right w:val="nil"/>
            </w:tcBorders>
            <w:shd w:val="clear" w:color="auto" w:fill="auto"/>
            <w:noWrap/>
            <w:vAlign w:val="bottom"/>
            <w:hideMark/>
          </w:tcPr>
          <w:p w14:paraId="3E68CA89"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tcPr>
          <w:p w14:paraId="552EB320" w14:textId="77777777" w:rsidR="00844413" w:rsidRPr="00C65514" w:rsidRDefault="00844413" w:rsidP="00844413">
            <w:pPr>
              <w:spacing w:before="0" w:after="0"/>
              <w:jc w:val="right"/>
              <w:rPr>
                <w:rFonts w:ascii="Calibri Light" w:hAnsi="Calibri Light" w:cs="Calibri Light"/>
                <w:b/>
                <w:bCs/>
                <w:sz w:val="20"/>
                <w:szCs w:val="20"/>
              </w:rPr>
            </w:pPr>
          </w:p>
        </w:tc>
        <w:tc>
          <w:tcPr>
            <w:tcW w:w="1290" w:type="dxa"/>
            <w:tcBorders>
              <w:top w:val="nil"/>
              <w:left w:val="nil"/>
              <w:bottom w:val="nil"/>
              <w:right w:val="nil"/>
            </w:tcBorders>
            <w:shd w:val="clear" w:color="auto" w:fill="auto"/>
            <w:noWrap/>
            <w:vAlign w:val="bottom"/>
          </w:tcPr>
          <w:p w14:paraId="7B9AA5CB" w14:textId="77777777" w:rsidR="00844413" w:rsidRPr="00C65514" w:rsidRDefault="00844413" w:rsidP="00844413">
            <w:pPr>
              <w:spacing w:before="0" w:after="0"/>
              <w:jc w:val="right"/>
              <w:rPr>
                <w:rFonts w:ascii="Calibri Light" w:hAnsi="Calibri Light" w:cs="Calibri Light"/>
                <w:b/>
                <w:bCs/>
                <w:sz w:val="20"/>
                <w:szCs w:val="20"/>
              </w:rPr>
            </w:pPr>
          </w:p>
        </w:tc>
      </w:tr>
      <w:tr w:rsidR="00844413" w:rsidRPr="00C65514" w14:paraId="1797E9B2" w14:textId="77777777">
        <w:trPr>
          <w:trHeight w:val="255"/>
        </w:trPr>
        <w:tc>
          <w:tcPr>
            <w:tcW w:w="5418" w:type="dxa"/>
            <w:tcBorders>
              <w:top w:val="nil"/>
              <w:left w:val="nil"/>
              <w:bottom w:val="nil"/>
              <w:right w:val="nil"/>
            </w:tcBorders>
            <w:shd w:val="clear" w:color="auto" w:fill="auto"/>
            <w:noWrap/>
            <w:vAlign w:val="bottom"/>
          </w:tcPr>
          <w:p w14:paraId="3CE8011D" w14:textId="77777777" w:rsidR="00844413" w:rsidRPr="00C65514" w:rsidRDefault="00844413" w:rsidP="00844413">
            <w:pPr>
              <w:spacing w:before="0" w:after="0"/>
              <w:rPr>
                <w:rFonts w:ascii="Calibri Light" w:hAnsi="Calibri Light" w:cs="Calibri Light"/>
                <w:b/>
                <w:sz w:val="20"/>
                <w:szCs w:val="20"/>
              </w:rPr>
            </w:pPr>
          </w:p>
        </w:tc>
        <w:tc>
          <w:tcPr>
            <w:tcW w:w="1324" w:type="dxa"/>
            <w:tcBorders>
              <w:top w:val="nil"/>
              <w:left w:val="nil"/>
              <w:bottom w:val="nil"/>
              <w:right w:val="nil"/>
            </w:tcBorders>
            <w:shd w:val="clear" w:color="auto" w:fill="auto"/>
            <w:noWrap/>
            <w:vAlign w:val="bottom"/>
          </w:tcPr>
          <w:p w14:paraId="2B7F8FD3"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tcPr>
          <w:p w14:paraId="57BD66C5"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290" w:type="dxa"/>
            <w:tcBorders>
              <w:top w:val="nil"/>
              <w:left w:val="nil"/>
              <w:bottom w:val="nil"/>
              <w:right w:val="nil"/>
            </w:tcBorders>
            <w:shd w:val="clear" w:color="auto" w:fill="auto"/>
            <w:noWrap/>
            <w:vAlign w:val="bottom"/>
          </w:tcPr>
          <w:p w14:paraId="181C7A98"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2021 </w:t>
            </w:r>
          </w:p>
        </w:tc>
      </w:tr>
      <w:tr w:rsidR="00844413" w:rsidRPr="00C65514" w14:paraId="74CA52BC" w14:textId="77777777">
        <w:trPr>
          <w:trHeight w:val="255"/>
        </w:trPr>
        <w:tc>
          <w:tcPr>
            <w:tcW w:w="5418" w:type="dxa"/>
            <w:tcBorders>
              <w:top w:val="nil"/>
              <w:left w:val="nil"/>
              <w:bottom w:val="nil"/>
              <w:right w:val="nil"/>
            </w:tcBorders>
            <w:shd w:val="clear" w:color="auto" w:fill="auto"/>
            <w:noWrap/>
            <w:vAlign w:val="bottom"/>
            <w:hideMark/>
          </w:tcPr>
          <w:p w14:paraId="39ED084A"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hideMark/>
          </w:tcPr>
          <w:p w14:paraId="5563C251"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hideMark/>
          </w:tcPr>
          <w:p w14:paraId="6F22898B"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290" w:type="dxa"/>
            <w:tcBorders>
              <w:top w:val="nil"/>
              <w:left w:val="nil"/>
              <w:bottom w:val="nil"/>
              <w:right w:val="nil"/>
            </w:tcBorders>
            <w:shd w:val="clear" w:color="auto" w:fill="auto"/>
            <w:noWrap/>
            <w:vAlign w:val="bottom"/>
            <w:hideMark/>
          </w:tcPr>
          <w:p w14:paraId="1B039DD2"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42E7E984" w14:textId="77777777">
        <w:trPr>
          <w:trHeight w:val="255"/>
        </w:trPr>
        <w:tc>
          <w:tcPr>
            <w:tcW w:w="5418" w:type="dxa"/>
            <w:tcBorders>
              <w:top w:val="nil"/>
              <w:left w:val="nil"/>
              <w:bottom w:val="nil"/>
              <w:right w:val="nil"/>
            </w:tcBorders>
            <w:shd w:val="clear" w:color="auto" w:fill="auto"/>
            <w:noWrap/>
            <w:vAlign w:val="bottom"/>
            <w:hideMark/>
          </w:tcPr>
          <w:p w14:paraId="10D4E126"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hideMark/>
          </w:tcPr>
          <w:p w14:paraId="51CE232E"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hideMark/>
          </w:tcPr>
          <w:p w14:paraId="6C287446"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1290" w:type="dxa"/>
            <w:tcBorders>
              <w:top w:val="nil"/>
              <w:left w:val="nil"/>
              <w:bottom w:val="nil"/>
              <w:right w:val="nil"/>
            </w:tcBorders>
            <w:shd w:val="clear" w:color="auto" w:fill="auto"/>
            <w:noWrap/>
            <w:vAlign w:val="bottom"/>
            <w:hideMark/>
          </w:tcPr>
          <w:p w14:paraId="67019617" w14:textId="77777777" w:rsidR="00844413" w:rsidRPr="00C65514" w:rsidRDefault="00844413" w:rsidP="00844413">
            <w:pPr>
              <w:spacing w:before="0" w:after="0"/>
              <w:ind w:right="57"/>
              <w:jc w:val="right"/>
              <w:rPr>
                <w:rFonts w:ascii="Calibri Light" w:hAnsi="Calibri Light" w:cs="Calibri Light"/>
                <w:b/>
                <w:bCs/>
                <w:sz w:val="20"/>
                <w:szCs w:val="20"/>
              </w:rPr>
            </w:pPr>
          </w:p>
        </w:tc>
      </w:tr>
      <w:tr w:rsidR="00844413" w:rsidRPr="00C65514" w14:paraId="5D641C2F" w14:textId="77777777">
        <w:trPr>
          <w:trHeight w:val="255"/>
        </w:trPr>
        <w:tc>
          <w:tcPr>
            <w:tcW w:w="5418" w:type="dxa"/>
            <w:tcBorders>
              <w:top w:val="nil"/>
              <w:left w:val="nil"/>
              <w:bottom w:val="nil"/>
              <w:right w:val="nil"/>
            </w:tcBorders>
            <w:shd w:val="clear" w:color="auto" w:fill="auto"/>
            <w:noWrap/>
            <w:vAlign w:val="bottom"/>
            <w:hideMark/>
          </w:tcPr>
          <w:p w14:paraId="55F63BC7"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Cash at bank and on hand</w:t>
            </w:r>
          </w:p>
        </w:tc>
        <w:tc>
          <w:tcPr>
            <w:tcW w:w="1324" w:type="dxa"/>
            <w:tcBorders>
              <w:top w:val="nil"/>
              <w:left w:val="nil"/>
              <w:bottom w:val="nil"/>
              <w:right w:val="nil"/>
            </w:tcBorders>
            <w:shd w:val="clear" w:color="auto" w:fill="auto"/>
            <w:noWrap/>
            <w:vAlign w:val="bottom"/>
            <w:hideMark/>
          </w:tcPr>
          <w:p w14:paraId="62601E6D"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tcPr>
          <w:p w14:paraId="1C7C3356"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rPr>
              <w:t xml:space="preserve">126 </w:t>
            </w:r>
          </w:p>
        </w:tc>
        <w:tc>
          <w:tcPr>
            <w:tcW w:w="1290" w:type="dxa"/>
            <w:tcBorders>
              <w:top w:val="nil"/>
              <w:left w:val="nil"/>
              <w:bottom w:val="nil"/>
              <w:right w:val="nil"/>
            </w:tcBorders>
            <w:shd w:val="clear" w:color="auto" w:fill="auto"/>
            <w:noWrap/>
            <w:vAlign w:val="bottom"/>
            <w:hideMark/>
          </w:tcPr>
          <w:p w14:paraId="63CA27C2"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rPr>
              <w:t xml:space="preserve">130 </w:t>
            </w:r>
          </w:p>
        </w:tc>
      </w:tr>
      <w:tr w:rsidR="00844413" w:rsidRPr="00C65514" w14:paraId="202A03EA" w14:textId="77777777">
        <w:trPr>
          <w:trHeight w:val="255"/>
        </w:trPr>
        <w:tc>
          <w:tcPr>
            <w:tcW w:w="5418" w:type="dxa"/>
            <w:tcBorders>
              <w:top w:val="nil"/>
              <w:left w:val="nil"/>
              <w:bottom w:val="nil"/>
              <w:right w:val="nil"/>
            </w:tcBorders>
            <w:shd w:val="clear" w:color="auto" w:fill="auto"/>
            <w:noWrap/>
            <w:vAlign w:val="bottom"/>
          </w:tcPr>
          <w:p w14:paraId="649A27B1"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Term deposits with maturities less than three months</w:t>
            </w:r>
          </w:p>
        </w:tc>
        <w:tc>
          <w:tcPr>
            <w:tcW w:w="1324" w:type="dxa"/>
            <w:tcBorders>
              <w:top w:val="nil"/>
              <w:left w:val="nil"/>
              <w:bottom w:val="nil"/>
              <w:right w:val="nil"/>
            </w:tcBorders>
            <w:shd w:val="clear" w:color="auto" w:fill="auto"/>
            <w:noWrap/>
            <w:vAlign w:val="bottom"/>
          </w:tcPr>
          <w:p w14:paraId="08F18B5E"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tcPr>
          <w:p w14:paraId="357C555D"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rPr>
              <w:t xml:space="preserve"> 7,541 </w:t>
            </w:r>
          </w:p>
        </w:tc>
        <w:tc>
          <w:tcPr>
            <w:tcW w:w="1290" w:type="dxa"/>
            <w:tcBorders>
              <w:top w:val="nil"/>
              <w:left w:val="nil"/>
              <w:bottom w:val="nil"/>
              <w:right w:val="nil"/>
            </w:tcBorders>
            <w:shd w:val="clear" w:color="auto" w:fill="auto"/>
            <w:noWrap/>
            <w:vAlign w:val="bottom"/>
          </w:tcPr>
          <w:p w14:paraId="7DE39DCF"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rPr>
              <w:t xml:space="preserve"> 9,080 </w:t>
            </w:r>
          </w:p>
        </w:tc>
      </w:tr>
      <w:tr w:rsidR="00844413" w:rsidRPr="00C65514" w14:paraId="66952ED3" w14:textId="77777777">
        <w:trPr>
          <w:trHeight w:val="255"/>
        </w:trPr>
        <w:tc>
          <w:tcPr>
            <w:tcW w:w="5418" w:type="dxa"/>
            <w:tcBorders>
              <w:top w:val="nil"/>
              <w:left w:val="nil"/>
              <w:bottom w:val="nil"/>
              <w:right w:val="nil"/>
            </w:tcBorders>
            <w:shd w:val="clear" w:color="auto" w:fill="auto"/>
            <w:noWrap/>
            <w:vAlign w:val="bottom"/>
            <w:hideMark/>
          </w:tcPr>
          <w:p w14:paraId="06E4E946"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Total cash and cash equivalents</w:t>
            </w:r>
          </w:p>
        </w:tc>
        <w:tc>
          <w:tcPr>
            <w:tcW w:w="1324" w:type="dxa"/>
            <w:tcBorders>
              <w:top w:val="nil"/>
              <w:left w:val="nil"/>
              <w:bottom w:val="nil"/>
              <w:right w:val="nil"/>
            </w:tcBorders>
            <w:shd w:val="clear" w:color="auto" w:fill="auto"/>
            <w:noWrap/>
            <w:vAlign w:val="bottom"/>
            <w:hideMark/>
          </w:tcPr>
          <w:p w14:paraId="16D5DDED"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single" w:sz="4" w:space="0" w:color="auto"/>
              <w:left w:val="nil"/>
              <w:bottom w:val="single" w:sz="4" w:space="0" w:color="auto"/>
              <w:right w:val="nil"/>
            </w:tcBorders>
            <w:shd w:val="clear" w:color="auto" w:fill="auto"/>
            <w:noWrap/>
            <w:vAlign w:val="bottom"/>
          </w:tcPr>
          <w:p w14:paraId="25AF891E" w14:textId="77777777"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sz w:val="20"/>
              </w:rPr>
              <w:t xml:space="preserve">7,667 </w:t>
            </w:r>
          </w:p>
        </w:tc>
        <w:tc>
          <w:tcPr>
            <w:tcW w:w="1290" w:type="dxa"/>
            <w:tcBorders>
              <w:top w:val="single" w:sz="4" w:space="0" w:color="auto"/>
              <w:left w:val="nil"/>
              <w:bottom w:val="single" w:sz="4" w:space="0" w:color="auto"/>
              <w:right w:val="nil"/>
            </w:tcBorders>
            <w:shd w:val="clear" w:color="auto" w:fill="auto"/>
            <w:noWrap/>
            <w:vAlign w:val="bottom"/>
            <w:hideMark/>
          </w:tcPr>
          <w:p w14:paraId="5A2C0A54" w14:textId="77777777"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sz w:val="20"/>
              </w:rPr>
              <w:t xml:space="preserve">9,210 </w:t>
            </w:r>
          </w:p>
        </w:tc>
      </w:tr>
      <w:tr w:rsidR="00844413" w:rsidRPr="00C65514" w14:paraId="5B7E17B2" w14:textId="77777777">
        <w:trPr>
          <w:trHeight w:val="255"/>
        </w:trPr>
        <w:tc>
          <w:tcPr>
            <w:tcW w:w="5418" w:type="dxa"/>
            <w:tcBorders>
              <w:top w:val="nil"/>
              <w:left w:val="nil"/>
              <w:right w:val="nil"/>
            </w:tcBorders>
            <w:shd w:val="clear" w:color="auto" w:fill="auto"/>
            <w:noWrap/>
            <w:vAlign w:val="bottom"/>
          </w:tcPr>
          <w:p w14:paraId="04324D97" w14:textId="77777777" w:rsidR="00844413" w:rsidRPr="00C65514" w:rsidRDefault="00844413" w:rsidP="00844413">
            <w:pPr>
              <w:spacing w:before="0" w:after="0"/>
              <w:rPr>
                <w:rFonts w:ascii="Calibri Light" w:hAnsi="Calibri Light" w:cs="Calibri Light"/>
                <w:b/>
                <w:bCs/>
                <w:sz w:val="20"/>
                <w:szCs w:val="20"/>
              </w:rPr>
            </w:pPr>
          </w:p>
        </w:tc>
        <w:tc>
          <w:tcPr>
            <w:tcW w:w="1324" w:type="dxa"/>
            <w:tcBorders>
              <w:top w:val="nil"/>
              <w:left w:val="nil"/>
              <w:right w:val="nil"/>
            </w:tcBorders>
            <w:shd w:val="clear" w:color="auto" w:fill="auto"/>
            <w:noWrap/>
            <w:vAlign w:val="bottom"/>
          </w:tcPr>
          <w:p w14:paraId="18D753C7"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single" w:sz="4" w:space="0" w:color="auto"/>
              <w:left w:val="nil"/>
              <w:right w:val="nil"/>
            </w:tcBorders>
            <w:shd w:val="clear" w:color="auto" w:fill="auto"/>
            <w:noWrap/>
            <w:vAlign w:val="bottom"/>
          </w:tcPr>
          <w:p w14:paraId="17B5BC6E" w14:textId="77777777" w:rsidR="00844413" w:rsidRPr="00C65514" w:rsidRDefault="00844413" w:rsidP="00844413">
            <w:pPr>
              <w:spacing w:before="0" w:after="0"/>
              <w:ind w:right="57"/>
              <w:jc w:val="right"/>
              <w:rPr>
                <w:rFonts w:ascii="Calibri Light" w:hAnsi="Calibri Light" w:cs="Calibri Light"/>
                <w:b/>
                <w:sz w:val="20"/>
                <w:szCs w:val="20"/>
              </w:rPr>
            </w:pPr>
          </w:p>
        </w:tc>
        <w:tc>
          <w:tcPr>
            <w:tcW w:w="1290" w:type="dxa"/>
            <w:tcBorders>
              <w:top w:val="single" w:sz="4" w:space="0" w:color="auto"/>
              <w:left w:val="nil"/>
              <w:right w:val="nil"/>
            </w:tcBorders>
            <w:shd w:val="clear" w:color="auto" w:fill="auto"/>
            <w:noWrap/>
            <w:vAlign w:val="bottom"/>
          </w:tcPr>
          <w:p w14:paraId="320A9836" w14:textId="77777777" w:rsidR="00844413" w:rsidRPr="00C65514" w:rsidRDefault="00844413" w:rsidP="00844413">
            <w:pPr>
              <w:spacing w:before="0" w:after="0"/>
              <w:ind w:right="57"/>
              <w:jc w:val="right"/>
              <w:rPr>
                <w:rFonts w:ascii="Calibri Light" w:hAnsi="Calibri Light" w:cs="Calibri Light"/>
                <w:b/>
                <w:sz w:val="20"/>
                <w:szCs w:val="20"/>
              </w:rPr>
            </w:pPr>
          </w:p>
        </w:tc>
      </w:tr>
      <w:tr w:rsidR="00844413" w:rsidRPr="00C65514" w14:paraId="709972A6" w14:textId="77777777">
        <w:trPr>
          <w:trHeight w:val="255"/>
        </w:trPr>
        <w:tc>
          <w:tcPr>
            <w:tcW w:w="9356" w:type="dxa"/>
            <w:gridSpan w:val="4"/>
            <w:tcBorders>
              <w:top w:val="nil"/>
              <w:left w:val="nil"/>
              <w:right w:val="nil"/>
            </w:tcBorders>
            <w:shd w:val="clear" w:color="auto" w:fill="auto"/>
            <w:noWrap/>
            <w:vAlign w:val="bottom"/>
          </w:tcPr>
          <w:p w14:paraId="0F5FFDD4" w14:textId="77777777" w:rsidR="00844413" w:rsidRPr="00C65514" w:rsidRDefault="00844413" w:rsidP="00844413">
            <w:pPr>
              <w:spacing w:before="0"/>
              <w:rPr>
                <w:rFonts w:ascii="Calibri Light" w:hAnsi="Calibri Light" w:cs="Calibri Light"/>
                <w:b/>
                <w:sz w:val="20"/>
                <w:szCs w:val="20"/>
              </w:rPr>
            </w:pPr>
            <w:r w:rsidRPr="00C65514">
              <w:rPr>
                <w:rFonts w:ascii="Calibri Light" w:hAnsi="Calibri Light" w:cs="Calibri Light"/>
                <w:sz w:val="20"/>
                <w:szCs w:val="20"/>
              </w:rPr>
              <w:t>While cash and cash equivalents at 30 June are subject to the expected credit loss requirements of PBE IFRS 9, no loss allowance has been recognised because the estimated loss allowance for credit losses is trivial.</w:t>
            </w:r>
          </w:p>
        </w:tc>
      </w:tr>
    </w:tbl>
    <w:p w14:paraId="49D032D4" w14:textId="77777777" w:rsidR="00844413" w:rsidRPr="00C65514" w:rsidRDefault="00844413" w:rsidP="00844413">
      <w:pPr>
        <w:spacing w:before="0" w:after="0"/>
        <w:rPr>
          <w:rFonts w:ascii="Calibri Light" w:hAnsi="Calibri Light" w:cs="Calibri Light"/>
        </w:rPr>
      </w:pPr>
    </w:p>
    <w:tbl>
      <w:tblPr>
        <w:tblW w:w="9356" w:type="dxa"/>
        <w:tblLayout w:type="fixed"/>
        <w:tblCellMar>
          <w:left w:w="0" w:type="dxa"/>
          <w:right w:w="0" w:type="dxa"/>
        </w:tblCellMar>
        <w:tblLook w:val="04A0" w:firstRow="1" w:lastRow="0" w:firstColumn="1" w:lastColumn="0" w:noHBand="0" w:noVBand="1"/>
      </w:tblPr>
      <w:tblGrid>
        <w:gridCol w:w="5418"/>
        <w:gridCol w:w="1324"/>
        <w:gridCol w:w="1324"/>
        <w:gridCol w:w="1290"/>
      </w:tblGrid>
      <w:tr w:rsidR="00844413" w:rsidRPr="00C65514" w14:paraId="1377315E" w14:textId="77777777">
        <w:trPr>
          <w:trHeight w:val="255"/>
        </w:trPr>
        <w:tc>
          <w:tcPr>
            <w:tcW w:w="9356" w:type="dxa"/>
            <w:gridSpan w:val="4"/>
            <w:tcBorders>
              <w:top w:val="nil"/>
              <w:left w:val="nil"/>
              <w:bottom w:val="nil"/>
              <w:right w:val="nil"/>
            </w:tcBorders>
            <w:shd w:val="clear" w:color="auto" w:fill="auto"/>
            <w:noWrap/>
            <w:vAlign w:val="bottom"/>
            <w:hideMark/>
          </w:tcPr>
          <w:p w14:paraId="533AD7D7" w14:textId="77777777" w:rsidR="00844413" w:rsidRPr="00C65514" w:rsidRDefault="00844413" w:rsidP="00844413">
            <w:pPr>
              <w:keepNext/>
              <w:spacing w:after="120"/>
              <w:outlineLvl w:val="2"/>
              <w:rPr>
                <w:rFonts w:ascii="Calibri Light" w:hAnsi="Calibri Light" w:cs="Calibri Light"/>
                <w:sz w:val="20"/>
                <w:szCs w:val="20"/>
              </w:rPr>
            </w:pPr>
            <w:r w:rsidRPr="00C65514">
              <w:rPr>
                <w:rFonts w:ascii="Calibri Light" w:hAnsi="Calibri Light" w:cs="Calibri Light"/>
                <w:b/>
                <w:bCs/>
                <w:sz w:val="24"/>
              </w:rPr>
              <w:t>12. Investments in term deposits</w:t>
            </w:r>
            <w:r w:rsidRPr="00C65514">
              <w:rPr>
                <w:rFonts w:ascii="Calibri Light" w:hAnsi="Calibri Light" w:cs="Calibri Light"/>
                <w:sz w:val="24"/>
              </w:rPr>
              <w:t xml:space="preserve"> </w:t>
            </w:r>
          </w:p>
        </w:tc>
      </w:tr>
      <w:tr w:rsidR="00844413" w:rsidRPr="00C65514" w14:paraId="15BFB4AD" w14:textId="77777777">
        <w:trPr>
          <w:trHeight w:val="255"/>
        </w:trPr>
        <w:tc>
          <w:tcPr>
            <w:tcW w:w="5418" w:type="dxa"/>
            <w:tcBorders>
              <w:top w:val="nil"/>
              <w:left w:val="nil"/>
              <w:right w:val="nil"/>
            </w:tcBorders>
            <w:shd w:val="clear" w:color="auto" w:fill="auto"/>
            <w:noWrap/>
            <w:vAlign w:val="bottom"/>
          </w:tcPr>
          <w:p w14:paraId="5EADA9F4" w14:textId="77777777" w:rsidR="00844413" w:rsidRPr="00C65514" w:rsidRDefault="00844413" w:rsidP="00844413">
            <w:pPr>
              <w:spacing w:before="0" w:after="0"/>
              <w:rPr>
                <w:rFonts w:ascii="Calibri Light" w:hAnsi="Calibri Light" w:cs="Calibri Light"/>
                <w:b/>
                <w:bCs/>
                <w:sz w:val="20"/>
                <w:szCs w:val="20"/>
              </w:rPr>
            </w:pPr>
          </w:p>
        </w:tc>
        <w:tc>
          <w:tcPr>
            <w:tcW w:w="1324" w:type="dxa"/>
            <w:tcBorders>
              <w:top w:val="nil"/>
              <w:left w:val="nil"/>
              <w:right w:val="nil"/>
            </w:tcBorders>
            <w:shd w:val="clear" w:color="auto" w:fill="auto"/>
            <w:noWrap/>
            <w:vAlign w:val="bottom"/>
          </w:tcPr>
          <w:p w14:paraId="475DE86E"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nil"/>
              <w:left w:val="nil"/>
              <w:right w:val="nil"/>
            </w:tcBorders>
            <w:shd w:val="clear" w:color="auto" w:fill="auto"/>
            <w:noWrap/>
            <w:vAlign w:val="bottom"/>
          </w:tcPr>
          <w:p w14:paraId="78AAA849" w14:textId="77777777" w:rsidR="00844413" w:rsidRPr="00C65514" w:rsidRDefault="00844413" w:rsidP="00844413">
            <w:pPr>
              <w:spacing w:before="0" w:after="0"/>
              <w:jc w:val="right"/>
              <w:rPr>
                <w:rFonts w:ascii="Calibri Light" w:hAnsi="Calibri Light" w:cs="Calibri Light"/>
                <w:sz w:val="20"/>
                <w:szCs w:val="20"/>
              </w:rPr>
            </w:pPr>
          </w:p>
        </w:tc>
        <w:tc>
          <w:tcPr>
            <w:tcW w:w="1290" w:type="dxa"/>
            <w:tcBorders>
              <w:top w:val="nil"/>
              <w:left w:val="nil"/>
              <w:right w:val="nil"/>
            </w:tcBorders>
            <w:shd w:val="clear" w:color="auto" w:fill="auto"/>
            <w:noWrap/>
            <w:vAlign w:val="bottom"/>
          </w:tcPr>
          <w:p w14:paraId="4607010A"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4C0DCF2C" w14:textId="77777777">
        <w:trPr>
          <w:trHeight w:val="255"/>
        </w:trPr>
        <w:tc>
          <w:tcPr>
            <w:tcW w:w="9356" w:type="dxa"/>
            <w:gridSpan w:val="4"/>
            <w:tcBorders>
              <w:top w:val="nil"/>
              <w:left w:val="nil"/>
              <w:bottom w:val="nil"/>
              <w:right w:val="nil"/>
            </w:tcBorders>
            <w:shd w:val="pct5" w:color="auto" w:fill="auto"/>
            <w:noWrap/>
            <w:vAlign w:val="bottom"/>
          </w:tcPr>
          <w:p w14:paraId="768314BB" w14:textId="77777777" w:rsidR="00844413" w:rsidRPr="00C65514" w:rsidRDefault="00844413" w:rsidP="00844413">
            <w:pPr>
              <w:keepNext/>
              <w:spacing w:before="0"/>
              <w:outlineLvl w:val="3"/>
              <w:rPr>
                <w:rFonts w:ascii="Calibri Light" w:hAnsi="Calibri Light" w:cs="Calibri Light"/>
                <w:b/>
                <w:bCs/>
                <w:i/>
                <w:iCs/>
              </w:rPr>
            </w:pPr>
            <w:r w:rsidRPr="00C65514">
              <w:rPr>
                <w:rFonts w:ascii="Calibri Light" w:hAnsi="Calibri Light" w:cs="Calibri Light"/>
                <w:b/>
                <w:bCs/>
                <w:i/>
                <w:iCs/>
              </w:rPr>
              <w:t>Accounting policy</w:t>
            </w:r>
          </w:p>
          <w:p w14:paraId="1DBF3981"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Investments in bank term deposits with original maturities of between three months and one year are initially measured at the amount invested. Interest is subsequently accrued and added to the investment balance. A loss allowance for expected credit losses is recognised if the estimated loss allowance is not trivial.</w:t>
            </w:r>
          </w:p>
        </w:tc>
      </w:tr>
      <w:tr w:rsidR="00844413" w:rsidRPr="00C65514" w14:paraId="2DC6E329" w14:textId="77777777">
        <w:trPr>
          <w:trHeight w:val="255"/>
        </w:trPr>
        <w:tc>
          <w:tcPr>
            <w:tcW w:w="9356" w:type="dxa"/>
            <w:gridSpan w:val="4"/>
            <w:tcBorders>
              <w:top w:val="nil"/>
              <w:left w:val="nil"/>
              <w:bottom w:val="nil"/>
              <w:right w:val="nil"/>
            </w:tcBorders>
            <w:shd w:val="clear" w:color="auto" w:fill="auto"/>
            <w:noWrap/>
            <w:vAlign w:val="bottom"/>
          </w:tcPr>
          <w:p w14:paraId="48D1A57F" w14:textId="77777777" w:rsidR="00844413" w:rsidRPr="00C65514" w:rsidRDefault="00844413" w:rsidP="00844413">
            <w:pPr>
              <w:spacing w:before="0" w:after="0"/>
              <w:rPr>
                <w:rFonts w:ascii="Calibri Light" w:hAnsi="Calibri Light" w:cs="Calibri Light"/>
                <w:b/>
                <w:sz w:val="20"/>
                <w:szCs w:val="20"/>
              </w:rPr>
            </w:pPr>
          </w:p>
        </w:tc>
      </w:tr>
      <w:tr w:rsidR="00844413" w:rsidRPr="00C65514" w14:paraId="37915251" w14:textId="77777777">
        <w:trPr>
          <w:trHeight w:val="255"/>
        </w:trPr>
        <w:tc>
          <w:tcPr>
            <w:tcW w:w="5418" w:type="dxa"/>
            <w:tcBorders>
              <w:top w:val="nil"/>
              <w:left w:val="nil"/>
              <w:bottom w:val="nil"/>
              <w:right w:val="nil"/>
            </w:tcBorders>
            <w:shd w:val="clear" w:color="auto" w:fill="auto"/>
            <w:noWrap/>
            <w:vAlign w:val="bottom"/>
            <w:hideMark/>
          </w:tcPr>
          <w:p w14:paraId="4205768F" w14:textId="77777777" w:rsidR="00844413" w:rsidRPr="00C65514" w:rsidRDefault="00844413" w:rsidP="00844413">
            <w:pPr>
              <w:keepNext/>
              <w:spacing w:before="0"/>
              <w:outlineLvl w:val="3"/>
              <w:rPr>
                <w:rFonts w:ascii="Calibri Light" w:hAnsi="Calibri Light" w:cs="Calibri Light"/>
                <w:bCs/>
                <w:i/>
                <w:iCs/>
                <w:sz w:val="20"/>
                <w:szCs w:val="20"/>
              </w:rPr>
            </w:pPr>
            <w:r w:rsidRPr="00C65514">
              <w:rPr>
                <w:rFonts w:ascii="Calibri Light" w:hAnsi="Calibri Light" w:cs="Calibri Light"/>
                <w:b/>
                <w:bCs/>
                <w:i/>
                <w:iCs/>
              </w:rPr>
              <w:t>Breakdown of investments in term deposits</w:t>
            </w:r>
          </w:p>
        </w:tc>
        <w:tc>
          <w:tcPr>
            <w:tcW w:w="1324" w:type="dxa"/>
            <w:tcBorders>
              <w:top w:val="nil"/>
              <w:left w:val="nil"/>
              <w:bottom w:val="nil"/>
              <w:right w:val="nil"/>
            </w:tcBorders>
            <w:shd w:val="clear" w:color="auto" w:fill="auto"/>
            <w:noWrap/>
            <w:vAlign w:val="bottom"/>
            <w:hideMark/>
          </w:tcPr>
          <w:p w14:paraId="66A21D8B"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tcPr>
          <w:p w14:paraId="74545647" w14:textId="77777777" w:rsidR="00844413" w:rsidRPr="00C65514" w:rsidRDefault="00844413" w:rsidP="00844413">
            <w:pPr>
              <w:spacing w:before="0" w:after="0"/>
              <w:jc w:val="right"/>
              <w:rPr>
                <w:rFonts w:ascii="Calibri Light" w:hAnsi="Calibri Light" w:cs="Calibri Light"/>
                <w:b/>
                <w:bCs/>
                <w:sz w:val="20"/>
                <w:szCs w:val="20"/>
              </w:rPr>
            </w:pPr>
          </w:p>
        </w:tc>
        <w:tc>
          <w:tcPr>
            <w:tcW w:w="1290" w:type="dxa"/>
            <w:tcBorders>
              <w:top w:val="nil"/>
              <w:left w:val="nil"/>
              <w:bottom w:val="nil"/>
              <w:right w:val="nil"/>
            </w:tcBorders>
            <w:shd w:val="clear" w:color="auto" w:fill="auto"/>
            <w:noWrap/>
            <w:vAlign w:val="bottom"/>
          </w:tcPr>
          <w:p w14:paraId="627EDA80" w14:textId="77777777" w:rsidR="00844413" w:rsidRPr="00C65514" w:rsidRDefault="00844413" w:rsidP="00844413">
            <w:pPr>
              <w:spacing w:before="0" w:after="0"/>
              <w:jc w:val="right"/>
              <w:rPr>
                <w:rFonts w:ascii="Calibri Light" w:hAnsi="Calibri Light" w:cs="Calibri Light"/>
                <w:b/>
                <w:bCs/>
                <w:sz w:val="20"/>
                <w:szCs w:val="20"/>
              </w:rPr>
            </w:pPr>
          </w:p>
        </w:tc>
      </w:tr>
      <w:tr w:rsidR="00844413" w:rsidRPr="00C65514" w14:paraId="339C7D9C" w14:textId="77777777">
        <w:trPr>
          <w:trHeight w:val="255"/>
        </w:trPr>
        <w:tc>
          <w:tcPr>
            <w:tcW w:w="5418" w:type="dxa"/>
            <w:tcBorders>
              <w:top w:val="nil"/>
              <w:left w:val="nil"/>
              <w:bottom w:val="nil"/>
              <w:right w:val="nil"/>
            </w:tcBorders>
            <w:shd w:val="clear" w:color="auto" w:fill="auto"/>
            <w:noWrap/>
            <w:vAlign w:val="bottom"/>
          </w:tcPr>
          <w:p w14:paraId="5D0FC3E4" w14:textId="77777777" w:rsidR="00844413" w:rsidRPr="00C65514" w:rsidRDefault="00844413" w:rsidP="00844413">
            <w:pPr>
              <w:spacing w:before="0" w:after="0"/>
              <w:rPr>
                <w:rFonts w:ascii="Calibri Light" w:hAnsi="Calibri Light" w:cs="Calibri Light"/>
                <w:b/>
                <w:sz w:val="20"/>
                <w:szCs w:val="20"/>
              </w:rPr>
            </w:pPr>
          </w:p>
        </w:tc>
        <w:tc>
          <w:tcPr>
            <w:tcW w:w="1324" w:type="dxa"/>
            <w:tcBorders>
              <w:top w:val="nil"/>
              <w:left w:val="nil"/>
              <w:bottom w:val="nil"/>
              <w:right w:val="nil"/>
            </w:tcBorders>
            <w:shd w:val="clear" w:color="auto" w:fill="auto"/>
            <w:noWrap/>
            <w:vAlign w:val="bottom"/>
          </w:tcPr>
          <w:p w14:paraId="40DAF332"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tcPr>
          <w:p w14:paraId="2AB09830"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290" w:type="dxa"/>
            <w:tcBorders>
              <w:top w:val="nil"/>
              <w:left w:val="nil"/>
              <w:bottom w:val="nil"/>
              <w:right w:val="nil"/>
            </w:tcBorders>
            <w:shd w:val="clear" w:color="auto" w:fill="auto"/>
            <w:noWrap/>
            <w:vAlign w:val="bottom"/>
          </w:tcPr>
          <w:p w14:paraId="53CB26CE"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2021 </w:t>
            </w:r>
          </w:p>
        </w:tc>
      </w:tr>
      <w:tr w:rsidR="00844413" w:rsidRPr="00C65514" w14:paraId="566C0F7C" w14:textId="77777777">
        <w:trPr>
          <w:trHeight w:val="255"/>
        </w:trPr>
        <w:tc>
          <w:tcPr>
            <w:tcW w:w="5418" w:type="dxa"/>
            <w:tcBorders>
              <w:top w:val="nil"/>
              <w:left w:val="nil"/>
              <w:bottom w:val="nil"/>
              <w:right w:val="nil"/>
            </w:tcBorders>
            <w:shd w:val="clear" w:color="auto" w:fill="auto"/>
            <w:noWrap/>
            <w:vAlign w:val="bottom"/>
            <w:hideMark/>
          </w:tcPr>
          <w:p w14:paraId="158B9C2C"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hideMark/>
          </w:tcPr>
          <w:p w14:paraId="27F2F6F0"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hideMark/>
          </w:tcPr>
          <w:p w14:paraId="2EF81C72"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290" w:type="dxa"/>
            <w:tcBorders>
              <w:top w:val="nil"/>
              <w:left w:val="nil"/>
              <w:bottom w:val="nil"/>
              <w:right w:val="nil"/>
            </w:tcBorders>
            <w:shd w:val="clear" w:color="auto" w:fill="auto"/>
            <w:noWrap/>
            <w:vAlign w:val="bottom"/>
            <w:hideMark/>
          </w:tcPr>
          <w:p w14:paraId="7F681149"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3CC3644A" w14:textId="77777777">
        <w:trPr>
          <w:trHeight w:val="255"/>
        </w:trPr>
        <w:tc>
          <w:tcPr>
            <w:tcW w:w="5418" w:type="dxa"/>
            <w:tcBorders>
              <w:top w:val="nil"/>
              <w:left w:val="nil"/>
              <w:bottom w:val="nil"/>
              <w:right w:val="nil"/>
            </w:tcBorders>
            <w:shd w:val="clear" w:color="auto" w:fill="auto"/>
            <w:noWrap/>
            <w:vAlign w:val="bottom"/>
            <w:hideMark/>
          </w:tcPr>
          <w:p w14:paraId="0A9AEC88" w14:textId="77777777" w:rsidR="00844413" w:rsidRPr="00C65514" w:rsidRDefault="00844413" w:rsidP="00844413">
            <w:pPr>
              <w:spacing w:before="0" w:after="0"/>
              <w:rPr>
                <w:rFonts w:ascii="Calibri Light" w:hAnsi="Calibri Light" w:cs="Calibri Light"/>
                <w:b/>
                <w:bCs/>
                <w:sz w:val="20"/>
                <w:szCs w:val="20"/>
              </w:rPr>
            </w:pPr>
          </w:p>
        </w:tc>
        <w:tc>
          <w:tcPr>
            <w:tcW w:w="1324" w:type="dxa"/>
            <w:tcBorders>
              <w:top w:val="nil"/>
              <w:left w:val="nil"/>
              <w:bottom w:val="nil"/>
              <w:right w:val="nil"/>
            </w:tcBorders>
            <w:shd w:val="clear" w:color="auto" w:fill="auto"/>
            <w:noWrap/>
            <w:vAlign w:val="bottom"/>
            <w:hideMark/>
          </w:tcPr>
          <w:p w14:paraId="7470C0C5"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hideMark/>
          </w:tcPr>
          <w:p w14:paraId="24A03B95"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1290" w:type="dxa"/>
            <w:tcBorders>
              <w:top w:val="nil"/>
              <w:left w:val="nil"/>
              <w:bottom w:val="nil"/>
              <w:right w:val="nil"/>
            </w:tcBorders>
            <w:shd w:val="clear" w:color="auto" w:fill="auto"/>
            <w:noWrap/>
            <w:vAlign w:val="bottom"/>
            <w:hideMark/>
          </w:tcPr>
          <w:p w14:paraId="321A79E7" w14:textId="77777777" w:rsidR="00844413" w:rsidRPr="00C65514" w:rsidRDefault="00844413" w:rsidP="00844413">
            <w:pPr>
              <w:spacing w:before="0" w:after="0"/>
              <w:ind w:right="57"/>
              <w:jc w:val="right"/>
              <w:rPr>
                <w:rFonts w:ascii="Calibri Light" w:hAnsi="Calibri Light" w:cs="Calibri Light"/>
                <w:b/>
                <w:bCs/>
                <w:sz w:val="20"/>
                <w:szCs w:val="20"/>
              </w:rPr>
            </w:pPr>
          </w:p>
        </w:tc>
      </w:tr>
      <w:tr w:rsidR="00844413" w:rsidRPr="00C65514" w14:paraId="5ADE9454" w14:textId="77777777">
        <w:trPr>
          <w:trHeight w:val="255"/>
        </w:trPr>
        <w:tc>
          <w:tcPr>
            <w:tcW w:w="5418" w:type="dxa"/>
            <w:tcBorders>
              <w:top w:val="nil"/>
              <w:left w:val="nil"/>
              <w:bottom w:val="nil"/>
              <w:right w:val="nil"/>
            </w:tcBorders>
            <w:shd w:val="clear" w:color="auto" w:fill="auto"/>
            <w:noWrap/>
            <w:vAlign w:val="bottom"/>
          </w:tcPr>
          <w:p w14:paraId="2EEB4EC3"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sz w:val="20"/>
                <w:szCs w:val="20"/>
              </w:rPr>
              <w:t xml:space="preserve">Term deposits </w:t>
            </w:r>
          </w:p>
        </w:tc>
        <w:tc>
          <w:tcPr>
            <w:tcW w:w="1324" w:type="dxa"/>
            <w:tcBorders>
              <w:top w:val="nil"/>
              <w:left w:val="nil"/>
              <w:bottom w:val="nil"/>
              <w:right w:val="nil"/>
            </w:tcBorders>
            <w:shd w:val="clear" w:color="auto" w:fill="auto"/>
            <w:noWrap/>
            <w:vAlign w:val="bottom"/>
          </w:tcPr>
          <w:p w14:paraId="14396D8D"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tcPr>
          <w:p w14:paraId="7A2C847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22,000</w:t>
            </w:r>
          </w:p>
        </w:tc>
        <w:tc>
          <w:tcPr>
            <w:tcW w:w="1290" w:type="dxa"/>
            <w:tcBorders>
              <w:top w:val="nil"/>
              <w:left w:val="nil"/>
              <w:bottom w:val="nil"/>
              <w:right w:val="nil"/>
            </w:tcBorders>
            <w:shd w:val="clear" w:color="auto" w:fill="auto"/>
            <w:noWrap/>
            <w:vAlign w:val="bottom"/>
          </w:tcPr>
          <w:p w14:paraId="18E3166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22,000</w:t>
            </w:r>
          </w:p>
        </w:tc>
      </w:tr>
      <w:tr w:rsidR="00844413" w:rsidRPr="00C65514" w14:paraId="4D594886" w14:textId="77777777">
        <w:trPr>
          <w:trHeight w:val="255"/>
        </w:trPr>
        <w:tc>
          <w:tcPr>
            <w:tcW w:w="5418" w:type="dxa"/>
            <w:tcBorders>
              <w:top w:val="nil"/>
              <w:left w:val="nil"/>
              <w:bottom w:val="nil"/>
              <w:right w:val="nil"/>
            </w:tcBorders>
            <w:shd w:val="clear" w:color="auto" w:fill="auto"/>
            <w:noWrap/>
            <w:vAlign w:val="bottom"/>
            <w:hideMark/>
          </w:tcPr>
          <w:p w14:paraId="27ED357B"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Total investments in term deposits</w:t>
            </w:r>
          </w:p>
        </w:tc>
        <w:tc>
          <w:tcPr>
            <w:tcW w:w="1324" w:type="dxa"/>
            <w:tcBorders>
              <w:top w:val="nil"/>
              <w:left w:val="nil"/>
              <w:bottom w:val="nil"/>
              <w:right w:val="nil"/>
            </w:tcBorders>
            <w:shd w:val="clear" w:color="auto" w:fill="auto"/>
            <w:noWrap/>
            <w:vAlign w:val="bottom"/>
            <w:hideMark/>
          </w:tcPr>
          <w:p w14:paraId="522976CA"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single" w:sz="4" w:space="0" w:color="auto"/>
              <w:left w:val="nil"/>
              <w:bottom w:val="single" w:sz="4" w:space="0" w:color="auto"/>
              <w:right w:val="nil"/>
            </w:tcBorders>
            <w:shd w:val="clear" w:color="auto" w:fill="auto"/>
            <w:noWrap/>
            <w:vAlign w:val="bottom"/>
          </w:tcPr>
          <w:p w14:paraId="1BBF0BAF" w14:textId="77777777"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sz w:val="20"/>
                <w:szCs w:val="20"/>
              </w:rPr>
              <w:t>22,000</w:t>
            </w:r>
          </w:p>
        </w:tc>
        <w:tc>
          <w:tcPr>
            <w:tcW w:w="1290" w:type="dxa"/>
            <w:tcBorders>
              <w:top w:val="single" w:sz="4" w:space="0" w:color="auto"/>
              <w:left w:val="nil"/>
              <w:bottom w:val="single" w:sz="4" w:space="0" w:color="auto"/>
              <w:right w:val="nil"/>
            </w:tcBorders>
            <w:shd w:val="clear" w:color="auto" w:fill="auto"/>
            <w:noWrap/>
            <w:vAlign w:val="bottom"/>
            <w:hideMark/>
          </w:tcPr>
          <w:p w14:paraId="0B300C6C" w14:textId="77777777"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sz w:val="20"/>
                <w:szCs w:val="20"/>
              </w:rPr>
              <w:t>22,000</w:t>
            </w:r>
          </w:p>
        </w:tc>
      </w:tr>
      <w:tr w:rsidR="00844413" w:rsidRPr="00C65514" w14:paraId="6510E863" w14:textId="77777777">
        <w:trPr>
          <w:trHeight w:val="255"/>
        </w:trPr>
        <w:tc>
          <w:tcPr>
            <w:tcW w:w="5418" w:type="dxa"/>
            <w:tcBorders>
              <w:top w:val="nil"/>
              <w:left w:val="nil"/>
              <w:bottom w:val="nil"/>
              <w:right w:val="nil"/>
            </w:tcBorders>
            <w:shd w:val="clear" w:color="auto" w:fill="auto"/>
            <w:noWrap/>
            <w:vAlign w:val="bottom"/>
            <w:hideMark/>
          </w:tcPr>
          <w:p w14:paraId="75402CD8" w14:textId="77777777" w:rsidR="00844413" w:rsidRPr="00C65514" w:rsidRDefault="00844413" w:rsidP="00844413">
            <w:pPr>
              <w:spacing w:before="0"/>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hideMark/>
          </w:tcPr>
          <w:p w14:paraId="3A055773"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hideMark/>
          </w:tcPr>
          <w:p w14:paraId="79F8AFB7" w14:textId="77777777" w:rsidR="00844413" w:rsidRPr="00C65514" w:rsidRDefault="00844413" w:rsidP="00844413">
            <w:pPr>
              <w:spacing w:before="0" w:after="0"/>
              <w:jc w:val="right"/>
              <w:rPr>
                <w:rFonts w:ascii="Calibri Light" w:hAnsi="Calibri Light" w:cs="Calibri Light"/>
                <w:sz w:val="20"/>
                <w:szCs w:val="20"/>
              </w:rPr>
            </w:pPr>
          </w:p>
        </w:tc>
        <w:tc>
          <w:tcPr>
            <w:tcW w:w="1290" w:type="dxa"/>
            <w:tcBorders>
              <w:top w:val="nil"/>
              <w:left w:val="nil"/>
              <w:bottom w:val="nil"/>
              <w:right w:val="nil"/>
            </w:tcBorders>
            <w:shd w:val="clear" w:color="auto" w:fill="auto"/>
            <w:noWrap/>
            <w:vAlign w:val="bottom"/>
            <w:hideMark/>
          </w:tcPr>
          <w:p w14:paraId="5479F09F"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16FB5491" w14:textId="77777777">
        <w:trPr>
          <w:trHeight w:val="255"/>
        </w:trPr>
        <w:tc>
          <w:tcPr>
            <w:tcW w:w="9356" w:type="dxa"/>
            <w:gridSpan w:val="4"/>
            <w:tcBorders>
              <w:top w:val="nil"/>
              <w:left w:val="nil"/>
              <w:bottom w:val="nil"/>
              <w:right w:val="nil"/>
            </w:tcBorders>
            <w:shd w:val="clear" w:color="auto" w:fill="auto"/>
            <w:noWrap/>
            <w:vAlign w:val="bottom"/>
            <w:hideMark/>
          </w:tcPr>
          <w:p w14:paraId="54B01BFE" w14:textId="5E37A6B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Creative New Zealand considers there has not been a significant increase in credit risk for investments in term deposits because the issuer of the investment continues to have low credit risk at balance date. Term deposits are held with banks that have a long-term A grade credit rating, which indicates the bank has a strong capacity to meet its financial commitments.</w:t>
            </w:r>
          </w:p>
          <w:p w14:paraId="032ECD0C"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 xml:space="preserve">No loss allowance for expected credit losses has been recognised because the estimated 12-month expected loss allowance for credit losses is trivial. </w:t>
            </w:r>
          </w:p>
          <w:p w14:paraId="357CFCCF"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The carrying amounts of term deposits with maturities of 12 months or less approximate their fair value.</w:t>
            </w:r>
          </w:p>
        </w:tc>
      </w:tr>
      <w:tr w:rsidR="00844413" w:rsidRPr="00C65514" w14:paraId="56A65AD3" w14:textId="77777777">
        <w:trPr>
          <w:trHeight w:val="255"/>
        </w:trPr>
        <w:tc>
          <w:tcPr>
            <w:tcW w:w="9356" w:type="dxa"/>
            <w:gridSpan w:val="4"/>
            <w:tcBorders>
              <w:top w:val="nil"/>
              <w:left w:val="nil"/>
              <w:bottom w:val="nil"/>
              <w:right w:val="nil"/>
            </w:tcBorders>
            <w:shd w:val="clear" w:color="auto" w:fill="auto"/>
            <w:noWrap/>
            <w:vAlign w:val="bottom"/>
            <w:hideMark/>
          </w:tcPr>
          <w:p w14:paraId="42E7EE1B" w14:textId="77777777" w:rsidR="00844413" w:rsidRPr="00C65514" w:rsidRDefault="00844413" w:rsidP="00844413">
            <w:pPr>
              <w:keepNext/>
              <w:spacing w:after="120"/>
              <w:outlineLvl w:val="2"/>
              <w:rPr>
                <w:rFonts w:ascii="Calibri Light" w:hAnsi="Calibri Light" w:cs="Calibri Light"/>
                <w:sz w:val="20"/>
                <w:szCs w:val="20"/>
              </w:rPr>
            </w:pPr>
            <w:r w:rsidRPr="00C65514">
              <w:rPr>
                <w:rFonts w:ascii="Calibri Light" w:hAnsi="Calibri Light" w:cs="Calibri Light"/>
                <w:b/>
                <w:bCs/>
                <w:sz w:val="24"/>
              </w:rPr>
              <w:lastRenderedPageBreak/>
              <w:t xml:space="preserve">13. Receivables </w:t>
            </w:r>
          </w:p>
        </w:tc>
      </w:tr>
      <w:tr w:rsidR="00844413" w:rsidRPr="00C65514" w14:paraId="151BD5B7" w14:textId="77777777">
        <w:trPr>
          <w:trHeight w:val="255"/>
        </w:trPr>
        <w:tc>
          <w:tcPr>
            <w:tcW w:w="9356" w:type="dxa"/>
            <w:gridSpan w:val="4"/>
            <w:tcBorders>
              <w:top w:val="nil"/>
              <w:left w:val="nil"/>
              <w:bottom w:val="nil"/>
              <w:right w:val="nil"/>
            </w:tcBorders>
            <w:shd w:val="pct5" w:color="auto" w:fill="auto"/>
            <w:noWrap/>
            <w:vAlign w:val="bottom"/>
          </w:tcPr>
          <w:p w14:paraId="46F72266" w14:textId="77777777" w:rsidR="00844413" w:rsidRPr="00C65514" w:rsidRDefault="00844413" w:rsidP="00844413">
            <w:pPr>
              <w:keepNext/>
              <w:spacing w:before="0"/>
              <w:outlineLvl w:val="3"/>
              <w:rPr>
                <w:rFonts w:ascii="Calibri Light" w:hAnsi="Calibri Light" w:cs="Calibri Light"/>
                <w:b/>
                <w:bCs/>
                <w:i/>
                <w:iCs/>
              </w:rPr>
            </w:pPr>
            <w:r w:rsidRPr="00C65514">
              <w:rPr>
                <w:rFonts w:ascii="Calibri Light" w:hAnsi="Calibri Light" w:cs="Calibri Light"/>
                <w:b/>
                <w:bCs/>
                <w:i/>
                <w:iCs/>
              </w:rPr>
              <w:t>Accounting policy</w:t>
            </w:r>
          </w:p>
          <w:p w14:paraId="11EF836A"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Short-term receivables are recorded at the amount due, less an allowance for credit losses. Creative New Zealand applies the simplified expected credit loss model of recognising lifetime expected credit losses for receivables. </w:t>
            </w:r>
          </w:p>
          <w:p w14:paraId="2C91439D"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In measuring expected credit losses, short-term receivables have been assessed on a collective basis because they possess shared credit risk characteristics. They have been grouped based on the days past due. Short-term receivables are written off when no reasonable expectation of recovery exists. Indicators that no reasonable expectation of recovery exists include the debtor being in liquidation.</w:t>
            </w:r>
          </w:p>
          <w:p w14:paraId="5BDBAA29" w14:textId="77777777" w:rsidR="00844413" w:rsidRPr="00C65514" w:rsidRDefault="00844413" w:rsidP="00844413">
            <w:pPr>
              <w:spacing w:before="0" w:after="0"/>
              <w:rPr>
                <w:rFonts w:ascii="Calibri Light" w:hAnsi="Calibri Light" w:cs="Calibri Light"/>
                <w:sz w:val="20"/>
                <w:szCs w:val="20"/>
              </w:rPr>
            </w:pPr>
          </w:p>
        </w:tc>
      </w:tr>
      <w:tr w:rsidR="00844413" w:rsidRPr="00C65514" w14:paraId="7B317DDE" w14:textId="77777777">
        <w:trPr>
          <w:trHeight w:val="255"/>
        </w:trPr>
        <w:tc>
          <w:tcPr>
            <w:tcW w:w="9356" w:type="dxa"/>
            <w:gridSpan w:val="4"/>
            <w:tcBorders>
              <w:top w:val="nil"/>
              <w:left w:val="nil"/>
              <w:bottom w:val="nil"/>
              <w:right w:val="nil"/>
            </w:tcBorders>
            <w:shd w:val="clear" w:color="auto" w:fill="auto"/>
            <w:noWrap/>
            <w:vAlign w:val="bottom"/>
          </w:tcPr>
          <w:p w14:paraId="67E299C1" w14:textId="77777777" w:rsidR="00844413" w:rsidRPr="00C65514" w:rsidRDefault="00844413" w:rsidP="00844413">
            <w:pPr>
              <w:spacing w:before="0" w:after="0"/>
              <w:rPr>
                <w:rFonts w:ascii="Calibri Light" w:hAnsi="Calibri Light" w:cs="Calibri Light"/>
                <w:b/>
                <w:sz w:val="20"/>
                <w:szCs w:val="20"/>
              </w:rPr>
            </w:pPr>
          </w:p>
        </w:tc>
      </w:tr>
      <w:tr w:rsidR="00844413" w:rsidRPr="00C65514" w14:paraId="38D6234C" w14:textId="77777777">
        <w:trPr>
          <w:trHeight w:val="255"/>
        </w:trPr>
        <w:tc>
          <w:tcPr>
            <w:tcW w:w="5418" w:type="dxa"/>
            <w:tcBorders>
              <w:top w:val="nil"/>
              <w:left w:val="nil"/>
              <w:bottom w:val="nil"/>
              <w:right w:val="nil"/>
            </w:tcBorders>
            <w:shd w:val="clear" w:color="auto" w:fill="auto"/>
            <w:noWrap/>
            <w:vAlign w:val="bottom"/>
            <w:hideMark/>
          </w:tcPr>
          <w:p w14:paraId="34B6980C" w14:textId="77777777" w:rsidR="00844413" w:rsidRPr="00C65514" w:rsidRDefault="00844413" w:rsidP="00844413">
            <w:pPr>
              <w:keepNext/>
              <w:spacing w:before="0"/>
              <w:outlineLvl w:val="3"/>
              <w:rPr>
                <w:rFonts w:ascii="Calibri Light" w:hAnsi="Calibri Light" w:cs="Calibri Light"/>
                <w:i/>
                <w:iCs/>
                <w:sz w:val="20"/>
                <w:szCs w:val="20"/>
              </w:rPr>
            </w:pPr>
            <w:r w:rsidRPr="00C65514">
              <w:rPr>
                <w:rFonts w:ascii="Calibri Light" w:hAnsi="Calibri Light" w:cs="Calibri Light"/>
                <w:b/>
                <w:bCs/>
                <w:i/>
                <w:iCs/>
              </w:rPr>
              <w:t>Breakdown of receivables</w:t>
            </w:r>
          </w:p>
        </w:tc>
        <w:tc>
          <w:tcPr>
            <w:tcW w:w="1324" w:type="dxa"/>
            <w:tcBorders>
              <w:top w:val="nil"/>
              <w:left w:val="nil"/>
              <w:bottom w:val="nil"/>
              <w:right w:val="nil"/>
            </w:tcBorders>
            <w:shd w:val="clear" w:color="auto" w:fill="auto"/>
            <w:noWrap/>
            <w:vAlign w:val="bottom"/>
            <w:hideMark/>
          </w:tcPr>
          <w:p w14:paraId="5BF3DB80"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tcPr>
          <w:p w14:paraId="3538A0DB" w14:textId="77777777" w:rsidR="00844413" w:rsidRPr="00C65514" w:rsidRDefault="00844413" w:rsidP="00844413">
            <w:pPr>
              <w:spacing w:before="0" w:after="0"/>
              <w:jc w:val="right"/>
              <w:rPr>
                <w:rFonts w:ascii="Calibri Light" w:hAnsi="Calibri Light" w:cs="Calibri Light"/>
                <w:b/>
                <w:bCs/>
                <w:sz w:val="20"/>
                <w:szCs w:val="20"/>
              </w:rPr>
            </w:pPr>
          </w:p>
        </w:tc>
        <w:tc>
          <w:tcPr>
            <w:tcW w:w="1290" w:type="dxa"/>
            <w:tcBorders>
              <w:top w:val="nil"/>
              <w:left w:val="nil"/>
              <w:bottom w:val="nil"/>
              <w:right w:val="nil"/>
            </w:tcBorders>
            <w:shd w:val="clear" w:color="auto" w:fill="auto"/>
            <w:noWrap/>
            <w:vAlign w:val="bottom"/>
          </w:tcPr>
          <w:p w14:paraId="587FC5DA" w14:textId="77777777" w:rsidR="00844413" w:rsidRPr="00C65514" w:rsidRDefault="00844413" w:rsidP="00844413">
            <w:pPr>
              <w:spacing w:before="0" w:after="0"/>
              <w:jc w:val="right"/>
              <w:rPr>
                <w:rFonts w:ascii="Calibri Light" w:hAnsi="Calibri Light" w:cs="Calibri Light"/>
                <w:b/>
                <w:bCs/>
                <w:sz w:val="20"/>
                <w:szCs w:val="20"/>
              </w:rPr>
            </w:pPr>
          </w:p>
        </w:tc>
      </w:tr>
      <w:tr w:rsidR="00844413" w:rsidRPr="00C65514" w14:paraId="058F39C8" w14:textId="77777777">
        <w:trPr>
          <w:trHeight w:val="255"/>
        </w:trPr>
        <w:tc>
          <w:tcPr>
            <w:tcW w:w="5418" w:type="dxa"/>
            <w:tcBorders>
              <w:top w:val="nil"/>
              <w:left w:val="nil"/>
              <w:bottom w:val="nil"/>
              <w:right w:val="nil"/>
            </w:tcBorders>
            <w:shd w:val="clear" w:color="auto" w:fill="auto"/>
            <w:noWrap/>
            <w:vAlign w:val="bottom"/>
          </w:tcPr>
          <w:p w14:paraId="0A14F20E" w14:textId="77777777" w:rsidR="00844413" w:rsidRPr="00C65514" w:rsidRDefault="00844413" w:rsidP="00844413">
            <w:pPr>
              <w:spacing w:before="0" w:after="0"/>
              <w:rPr>
                <w:rFonts w:ascii="Calibri Light" w:hAnsi="Calibri Light" w:cs="Calibri Light"/>
                <w:b/>
                <w:bCs/>
                <w:sz w:val="20"/>
                <w:szCs w:val="20"/>
              </w:rPr>
            </w:pPr>
          </w:p>
        </w:tc>
        <w:tc>
          <w:tcPr>
            <w:tcW w:w="1324" w:type="dxa"/>
            <w:tcBorders>
              <w:top w:val="nil"/>
              <w:left w:val="nil"/>
              <w:bottom w:val="nil"/>
              <w:right w:val="nil"/>
            </w:tcBorders>
            <w:shd w:val="clear" w:color="auto" w:fill="auto"/>
            <w:noWrap/>
            <w:vAlign w:val="bottom"/>
          </w:tcPr>
          <w:p w14:paraId="6096B596"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tcPr>
          <w:p w14:paraId="10C125AB"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290" w:type="dxa"/>
            <w:tcBorders>
              <w:top w:val="nil"/>
              <w:left w:val="nil"/>
              <w:bottom w:val="nil"/>
              <w:right w:val="nil"/>
            </w:tcBorders>
            <w:shd w:val="clear" w:color="auto" w:fill="auto"/>
            <w:noWrap/>
            <w:vAlign w:val="bottom"/>
          </w:tcPr>
          <w:p w14:paraId="5CCED35B"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2021 </w:t>
            </w:r>
          </w:p>
        </w:tc>
      </w:tr>
      <w:tr w:rsidR="00844413" w:rsidRPr="00C65514" w14:paraId="0235699E" w14:textId="77777777">
        <w:trPr>
          <w:trHeight w:val="255"/>
        </w:trPr>
        <w:tc>
          <w:tcPr>
            <w:tcW w:w="5418" w:type="dxa"/>
            <w:tcBorders>
              <w:top w:val="nil"/>
              <w:left w:val="nil"/>
              <w:bottom w:val="nil"/>
              <w:right w:val="nil"/>
            </w:tcBorders>
            <w:shd w:val="clear" w:color="auto" w:fill="auto"/>
            <w:noWrap/>
            <w:vAlign w:val="bottom"/>
            <w:hideMark/>
          </w:tcPr>
          <w:p w14:paraId="62A85A76" w14:textId="77777777" w:rsidR="00844413" w:rsidRPr="00C65514" w:rsidRDefault="00844413" w:rsidP="00844413">
            <w:pPr>
              <w:spacing w:before="0" w:after="0"/>
              <w:rPr>
                <w:rFonts w:ascii="Calibri Light" w:hAnsi="Calibri Light" w:cs="Calibri Light"/>
                <w:b/>
                <w:bCs/>
                <w:sz w:val="20"/>
                <w:szCs w:val="20"/>
              </w:rPr>
            </w:pPr>
          </w:p>
        </w:tc>
        <w:tc>
          <w:tcPr>
            <w:tcW w:w="1324" w:type="dxa"/>
            <w:tcBorders>
              <w:top w:val="nil"/>
              <w:left w:val="nil"/>
              <w:bottom w:val="nil"/>
              <w:right w:val="nil"/>
            </w:tcBorders>
            <w:shd w:val="clear" w:color="auto" w:fill="auto"/>
            <w:noWrap/>
            <w:vAlign w:val="bottom"/>
            <w:hideMark/>
          </w:tcPr>
          <w:p w14:paraId="6FA35288"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hideMark/>
          </w:tcPr>
          <w:p w14:paraId="67A21A4C"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290" w:type="dxa"/>
            <w:tcBorders>
              <w:top w:val="nil"/>
              <w:left w:val="nil"/>
              <w:bottom w:val="nil"/>
              <w:right w:val="nil"/>
            </w:tcBorders>
            <w:shd w:val="clear" w:color="auto" w:fill="auto"/>
            <w:noWrap/>
            <w:vAlign w:val="bottom"/>
            <w:hideMark/>
          </w:tcPr>
          <w:p w14:paraId="50D7CF38"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79DD1F18" w14:textId="77777777">
        <w:trPr>
          <w:trHeight w:val="255"/>
        </w:trPr>
        <w:tc>
          <w:tcPr>
            <w:tcW w:w="6742" w:type="dxa"/>
            <w:gridSpan w:val="2"/>
            <w:tcBorders>
              <w:top w:val="nil"/>
              <w:left w:val="nil"/>
              <w:bottom w:val="nil"/>
              <w:right w:val="nil"/>
            </w:tcBorders>
            <w:shd w:val="clear" w:color="auto" w:fill="auto"/>
            <w:noWrap/>
            <w:vAlign w:val="bottom"/>
            <w:hideMark/>
          </w:tcPr>
          <w:p w14:paraId="562196CF"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Receivables from non-exchange transactions </w:t>
            </w:r>
          </w:p>
        </w:tc>
        <w:tc>
          <w:tcPr>
            <w:tcW w:w="1324" w:type="dxa"/>
            <w:tcBorders>
              <w:top w:val="nil"/>
              <w:left w:val="nil"/>
              <w:bottom w:val="nil"/>
              <w:right w:val="nil"/>
            </w:tcBorders>
            <w:shd w:val="clear" w:color="auto" w:fill="auto"/>
            <w:noWrap/>
            <w:vAlign w:val="bottom"/>
          </w:tcPr>
          <w:p w14:paraId="61A356D2"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1290" w:type="dxa"/>
            <w:tcBorders>
              <w:top w:val="nil"/>
              <w:left w:val="nil"/>
              <w:bottom w:val="nil"/>
              <w:right w:val="nil"/>
            </w:tcBorders>
            <w:shd w:val="clear" w:color="auto" w:fill="auto"/>
            <w:noWrap/>
            <w:vAlign w:val="bottom"/>
            <w:hideMark/>
          </w:tcPr>
          <w:p w14:paraId="52469C0A" w14:textId="77777777" w:rsidR="00844413" w:rsidRPr="00C65514" w:rsidRDefault="00844413" w:rsidP="00844413">
            <w:pPr>
              <w:spacing w:before="0" w:after="0"/>
              <w:ind w:right="57"/>
              <w:jc w:val="right"/>
              <w:rPr>
                <w:rFonts w:ascii="Calibri Light" w:hAnsi="Calibri Light" w:cs="Calibri Light"/>
                <w:b/>
                <w:bCs/>
                <w:sz w:val="20"/>
                <w:szCs w:val="20"/>
              </w:rPr>
            </w:pPr>
          </w:p>
        </w:tc>
      </w:tr>
      <w:tr w:rsidR="00844413" w:rsidRPr="00C65514" w14:paraId="28E003D8" w14:textId="77777777">
        <w:trPr>
          <w:trHeight w:val="255"/>
        </w:trPr>
        <w:tc>
          <w:tcPr>
            <w:tcW w:w="5418" w:type="dxa"/>
            <w:tcBorders>
              <w:top w:val="nil"/>
              <w:left w:val="nil"/>
              <w:bottom w:val="nil"/>
              <w:right w:val="nil"/>
            </w:tcBorders>
            <w:shd w:val="clear" w:color="auto" w:fill="auto"/>
            <w:noWrap/>
            <w:vAlign w:val="bottom"/>
            <w:hideMark/>
          </w:tcPr>
          <w:p w14:paraId="32FED867"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New Zealand Lottery Grants Board </w:t>
            </w:r>
          </w:p>
        </w:tc>
        <w:tc>
          <w:tcPr>
            <w:tcW w:w="1324" w:type="dxa"/>
            <w:tcBorders>
              <w:top w:val="nil"/>
              <w:left w:val="nil"/>
              <w:bottom w:val="nil"/>
              <w:right w:val="nil"/>
            </w:tcBorders>
            <w:shd w:val="clear" w:color="auto" w:fill="auto"/>
            <w:noWrap/>
            <w:vAlign w:val="bottom"/>
            <w:hideMark/>
          </w:tcPr>
          <w:p w14:paraId="75C0A47B"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tcPr>
          <w:p w14:paraId="7A73044E"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15,628</w:t>
            </w:r>
          </w:p>
        </w:tc>
        <w:tc>
          <w:tcPr>
            <w:tcW w:w="1290" w:type="dxa"/>
            <w:tcBorders>
              <w:top w:val="nil"/>
              <w:left w:val="nil"/>
              <w:bottom w:val="nil"/>
              <w:right w:val="nil"/>
            </w:tcBorders>
            <w:shd w:val="clear" w:color="auto" w:fill="auto"/>
            <w:noWrap/>
            <w:vAlign w:val="bottom"/>
            <w:hideMark/>
          </w:tcPr>
          <w:p w14:paraId="29792DD5"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19,624</w:t>
            </w:r>
          </w:p>
        </w:tc>
      </w:tr>
      <w:tr w:rsidR="00844413" w:rsidRPr="00C65514" w14:paraId="007D0FC9" w14:textId="77777777">
        <w:trPr>
          <w:trHeight w:val="255"/>
        </w:trPr>
        <w:tc>
          <w:tcPr>
            <w:tcW w:w="5418" w:type="dxa"/>
            <w:tcBorders>
              <w:top w:val="nil"/>
              <w:left w:val="nil"/>
              <w:bottom w:val="nil"/>
              <w:right w:val="nil"/>
            </w:tcBorders>
            <w:shd w:val="clear" w:color="auto" w:fill="auto"/>
            <w:noWrap/>
            <w:vAlign w:val="bottom"/>
            <w:hideMark/>
          </w:tcPr>
          <w:p w14:paraId="3500498A" w14:textId="1803A63B"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G</w:t>
            </w:r>
            <w:r w:rsidR="00C9778D" w:rsidRPr="00C65514">
              <w:rPr>
                <w:rFonts w:ascii="Calibri Light" w:hAnsi="Calibri Light" w:cs="Calibri Light"/>
                <w:sz w:val="20"/>
                <w:szCs w:val="20"/>
              </w:rPr>
              <w:t>oods and services tax</w:t>
            </w:r>
            <w:r w:rsidRPr="00C65514">
              <w:rPr>
                <w:rFonts w:ascii="Calibri Light" w:hAnsi="Calibri Light" w:cs="Calibri Light"/>
                <w:sz w:val="20"/>
                <w:szCs w:val="20"/>
              </w:rPr>
              <w:t xml:space="preserve"> receivable </w:t>
            </w:r>
          </w:p>
        </w:tc>
        <w:tc>
          <w:tcPr>
            <w:tcW w:w="1324" w:type="dxa"/>
            <w:tcBorders>
              <w:top w:val="nil"/>
              <w:left w:val="nil"/>
              <w:bottom w:val="nil"/>
              <w:right w:val="nil"/>
            </w:tcBorders>
            <w:shd w:val="clear" w:color="auto" w:fill="auto"/>
            <w:noWrap/>
            <w:vAlign w:val="bottom"/>
            <w:hideMark/>
          </w:tcPr>
          <w:p w14:paraId="67120554"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tcPr>
          <w:p w14:paraId="39634B52"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598</w:t>
            </w:r>
          </w:p>
        </w:tc>
        <w:tc>
          <w:tcPr>
            <w:tcW w:w="1290" w:type="dxa"/>
            <w:tcBorders>
              <w:top w:val="nil"/>
              <w:left w:val="nil"/>
              <w:bottom w:val="nil"/>
              <w:right w:val="nil"/>
            </w:tcBorders>
            <w:shd w:val="clear" w:color="auto" w:fill="auto"/>
            <w:noWrap/>
            <w:vAlign w:val="bottom"/>
            <w:hideMark/>
          </w:tcPr>
          <w:p w14:paraId="314D6088"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388</w:t>
            </w:r>
          </w:p>
        </w:tc>
      </w:tr>
      <w:tr w:rsidR="00844413" w:rsidRPr="00C65514" w14:paraId="57F9BEEA" w14:textId="77777777">
        <w:trPr>
          <w:trHeight w:val="255"/>
        </w:trPr>
        <w:tc>
          <w:tcPr>
            <w:tcW w:w="5418" w:type="dxa"/>
            <w:tcBorders>
              <w:top w:val="nil"/>
              <w:left w:val="nil"/>
              <w:bottom w:val="nil"/>
              <w:right w:val="nil"/>
            </w:tcBorders>
            <w:shd w:val="clear" w:color="auto" w:fill="auto"/>
            <w:noWrap/>
            <w:vAlign w:val="bottom"/>
            <w:hideMark/>
          </w:tcPr>
          <w:p w14:paraId="58D34558"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Sundry receivables </w:t>
            </w:r>
          </w:p>
        </w:tc>
        <w:tc>
          <w:tcPr>
            <w:tcW w:w="1324" w:type="dxa"/>
            <w:tcBorders>
              <w:top w:val="nil"/>
              <w:left w:val="nil"/>
              <w:bottom w:val="nil"/>
              <w:right w:val="nil"/>
            </w:tcBorders>
            <w:shd w:val="clear" w:color="auto" w:fill="auto"/>
            <w:noWrap/>
            <w:vAlign w:val="bottom"/>
            <w:hideMark/>
          </w:tcPr>
          <w:p w14:paraId="3C182B12"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tcPr>
          <w:p w14:paraId="06391846"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60</w:t>
            </w:r>
          </w:p>
        </w:tc>
        <w:tc>
          <w:tcPr>
            <w:tcW w:w="1290" w:type="dxa"/>
            <w:tcBorders>
              <w:top w:val="nil"/>
              <w:left w:val="nil"/>
              <w:bottom w:val="nil"/>
              <w:right w:val="nil"/>
            </w:tcBorders>
            <w:shd w:val="clear" w:color="auto" w:fill="auto"/>
            <w:noWrap/>
            <w:vAlign w:val="bottom"/>
            <w:hideMark/>
          </w:tcPr>
          <w:p w14:paraId="5764FAE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151</w:t>
            </w:r>
          </w:p>
        </w:tc>
      </w:tr>
      <w:tr w:rsidR="00844413" w:rsidRPr="00C65514" w14:paraId="7660AD54" w14:textId="77777777">
        <w:trPr>
          <w:trHeight w:val="255"/>
        </w:trPr>
        <w:tc>
          <w:tcPr>
            <w:tcW w:w="6742" w:type="dxa"/>
            <w:gridSpan w:val="2"/>
            <w:tcBorders>
              <w:top w:val="nil"/>
              <w:left w:val="nil"/>
              <w:bottom w:val="nil"/>
              <w:right w:val="nil"/>
            </w:tcBorders>
            <w:shd w:val="clear" w:color="auto" w:fill="auto"/>
            <w:noWrap/>
            <w:vAlign w:val="bottom"/>
          </w:tcPr>
          <w:p w14:paraId="231DF8CB"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Receivables from exchange transactions</w:t>
            </w:r>
          </w:p>
        </w:tc>
        <w:tc>
          <w:tcPr>
            <w:tcW w:w="1324" w:type="dxa"/>
            <w:tcBorders>
              <w:top w:val="nil"/>
              <w:left w:val="nil"/>
              <w:bottom w:val="nil"/>
              <w:right w:val="nil"/>
            </w:tcBorders>
            <w:shd w:val="clear" w:color="auto" w:fill="auto"/>
            <w:noWrap/>
            <w:vAlign w:val="bottom"/>
          </w:tcPr>
          <w:p w14:paraId="4FDE38CB" w14:textId="77777777" w:rsidR="00844413" w:rsidRPr="00C65514" w:rsidRDefault="00844413" w:rsidP="00844413">
            <w:pPr>
              <w:spacing w:before="0" w:after="0"/>
              <w:ind w:right="57"/>
              <w:jc w:val="right"/>
              <w:rPr>
                <w:rFonts w:ascii="Calibri Light" w:hAnsi="Calibri Light" w:cs="Calibri Light"/>
                <w:sz w:val="20"/>
                <w:szCs w:val="20"/>
              </w:rPr>
            </w:pPr>
          </w:p>
        </w:tc>
        <w:tc>
          <w:tcPr>
            <w:tcW w:w="1290" w:type="dxa"/>
            <w:tcBorders>
              <w:top w:val="nil"/>
              <w:left w:val="nil"/>
              <w:bottom w:val="nil"/>
              <w:right w:val="nil"/>
            </w:tcBorders>
            <w:shd w:val="clear" w:color="auto" w:fill="auto"/>
            <w:noWrap/>
          </w:tcPr>
          <w:p w14:paraId="1B35B4AA"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5191358F" w14:textId="77777777">
        <w:trPr>
          <w:trHeight w:val="255"/>
        </w:trPr>
        <w:tc>
          <w:tcPr>
            <w:tcW w:w="5418" w:type="dxa"/>
            <w:tcBorders>
              <w:top w:val="nil"/>
              <w:left w:val="nil"/>
              <w:bottom w:val="nil"/>
              <w:right w:val="nil"/>
            </w:tcBorders>
            <w:shd w:val="clear" w:color="auto" w:fill="auto"/>
            <w:noWrap/>
            <w:vAlign w:val="bottom"/>
            <w:hideMark/>
          </w:tcPr>
          <w:p w14:paraId="75E66BF8"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Interest receivable </w:t>
            </w:r>
          </w:p>
        </w:tc>
        <w:tc>
          <w:tcPr>
            <w:tcW w:w="1324" w:type="dxa"/>
            <w:tcBorders>
              <w:top w:val="nil"/>
              <w:left w:val="nil"/>
              <w:bottom w:val="nil"/>
              <w:right w:val="nil"/>
            </w:tcBorders>
            <w:shd w:val="clear" w:color="auto" w:fill="auto"/>
            <w:noWrap/>
            <w:vAlign w:val="bottom"/>
            <w:hideMark/>
          </w:tcPr>
          <w:p w14:paraId="23C8FE0F"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tcPr>
          <w:p w14:paraId="70C74DC1"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59</w:t>
            </w:r>
          </w:p>
        </w:tc>
        <w:tc>
          <w:tcPr>
            <w:tcW w:w="1290" w:type="dxa"/>
            <w:tcBorders>
              <w:top w:val="nil"/>
              <w:left w:val="nil"/>
              <w:bottom w:val="nil"/>
              <w:right w:val="nil"/>
            </w:tcBorders>
            <w:shd w:val="clear" w:color="auto" w:fill="auto"/>
            <w:noWrap/>
            <w:vAlign w:val="bottom"/>
            <w:hideMark/>
          </w:tcPr>
          <w:p w14:paraId="28FEC9D2"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46</w:t>
            </w:r>
          </w:p>
        </w:tc>
      </w:tr>
      <w:tr w:rsidR="00844413" w:rsidRPr="00C65514" w14:paraId="035EC479" w14:textId="77777777">
        <w:trPr>
          <w:trHeight w:val="255"/>
        </w:trPr>
        <w:tc>
          <w:tcPr>
            <w:tcW w:w="5418" w:type="dxa"/>
            <w:tcBorders>
              <w:top w:val="nil"/>
              <w:left w:val="nil"/>
              <w:bottom w:val="nil"/>
              <w:right w:val="nil"/>
            </w:tcBorders>
            <w:shd w:val="clear" w:color="auto" w:fill="auto"/>
            <w:noWrap/>
            <w:vAlign w:val="bottom"/>
            <w:hideMark/>
          </w:tcPr>
          <w:p w14:paraId="4AC09899"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Total receivables </w:t>
            </w:r>
          </w:p>
        </w:tc>
        <w:tc>
          <w:tcPr>
            <w:tcW w:w="1324" w:type="dxa"/>
            <w:tcBorders>
              <w:top w:val="nil"/>
              <w:left w:val="nil"/>
              <w:bottom w:val="nil"/>
              <w:right w:val="nil"/>
            </w:tcBorders>
            <w:shd w:val="clear" w:color="auto" w:fill="auto"/>
            <w:noWrap/>
            <w:vAlign w:val="bottom"/>
            <w:hideMark/>
          </w:tcPr>
          <w:p w14:paraId="59AB03C4"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single" w:sz="4" w:space="0" w:color="auto"/>
              <w:left w:val="nil"/>
              <w:bottom w:val="single" w:sz="4" w:space="0" w:color="auto"/>
              <w:right w:val="nil"/>
            </w:tcBorders>
            <w:shd w:val="clear" w:color="auto" w:fill="auto"/>
            <w:noWrap/>
            <w:vAlign w:val="bottom"/>
          </w:tcPr>
          <w:p w14:paraId="10BC5C69"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16,345</w:t>
            </w:r>
          </w:p>
        </w:tc>
        <w:tc>
          <w:tcPr>
            <w:tcW w:w="1290" w:type="dxa"/>
            <w:tcBorders>
              <w:top w:val="single" w:sz="4" w:space="0" w:color="auto"/>
              <w:left w:val="nil"/>
              <w:bottom w:val="single" w:sz="4" w:space="0" w:color="auto"/>
              <w:right w:val="nil"/>
            </w:tcBorders>
            <w:shd w:val="clear" w:color="auto" w:fill="auto"/>
            <w:noWrap/>
            <w:vAlign w:val="bottom"/>
            <w:hideMark/>
          </w:tcPr>
          <w:p w14:paraId="2531D255"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20,209</w:t>
            </w:r>
          </w:p>
        </w:tc>
      </w:tr>
      <w:tr w:rsidR="00844413" w:rsidRPr="00C65514" w14:paraId="7FB0979E" w14:textId="77777777">
        <w:trPr>
          <w:trHeight w:val="255"/>
        </w:trPr>
        <w:tc>
          <w:tcPr>
            <w:tcW w:w="5418" w:type="dxa"/>
            <w:tcBorders>
              <w:top w:val="nil"/>
              <w:left w:val="nil"/>
              <w:bottom w:val="nil"/>
              <w:right w:val="nil"/>
            </w:tcBorders>
            <w:shd w:val="clear" w:color="auto" w:fill="auto"/>
            <w:noWrap/>
            <w:vAlign w:val="bottom"/>
            <w:hideMark/>
          </w:tcPr>
          <w:p w14:paraId="65A41545"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hideMark/>
          </w:tcPr>
          <w:p w14:paraId="62D0E490" w14:textId="77777777" w:rsidR="00844413" w:rsidRPr="00C65514" w:rsidRDefault="00844413" w:rsidP="00844413">
            <w:pPr>
              <w:spacing w:before="0" w:after="0"/>
              <w:rPr>
                <w:rFonts w:ascii="Calibri Light" w:hAnsi="Calibri Light" w:cs="Calibri Light"/>
                <w:sz w:val="20"/>
                <w:szCs w:val="20"/>
              </w:rPr>
            </w:pPr>
          </w:p>
        </w:tc>
        <w:tc>
          <w:tcPr>
            <w:tcW w:w="1324" w:type="dxa"/>
            <w:tcBorders>
              <w:top w:val="nil"/>
              <w:left w:val="nil"/>
              <w:bottom w:val="nil"/>
              <w:right w:val="nil"/>
            </w:tcBorders>
            <w:shd w:val="clear" w:color="auto" w:fill="auto"/>
            <w:noWrap/>
            <w:vAlign w:val="bottom"/>
            <w:hideMark/>
          </w:tcPr>
          <w:p w14:paraId="02DD42C1" w14:textId="77777777" w:rsidR="00844413" w:rsidRPr="00C65514" w:rsidRDefault="00844413" w:rsidP="00844413">
            <w:pPr>
              <w:spacing w:before="0" w:after="0"/>
              <w:jc w:val="right"/>
              <w:rPr>
                <w:rFonts w:ascii="Calibri Light" w:hAnsi="Calibri Light" w:cs="Calibri Light"/>
                <w:b/>
                <w:bCs/>
                <w:sz w:val="20"/>
                <w:szCs w:val="20"/>
              </w:rPr>
            </w:pPr>
          </w:p>
        </w:tc>
        <w:tc>
          <w:tcPr>
            <w:tcW w:w="1290" w:type="dxa"/>
            <w:tcBorders>
              <w:top w:val="nil"/>
              <w:left w:val="nil"/>
              <w:bottom w:val="nil"/>
              <w:right w:val="nil"/>
            </w:tcBorders>
            <w:shd w:val="clear" w:color="auto" w:fill="auto"/>
            <w:noWrap/>
            <w:vAlign w:val="bottom"/>
            <w:hideMark/>
          </w:tcPr>
          <w:p w14:paraId="7D56A2CD"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356E34DD" w14:textId="77777777">
        <w:trPr>
          <w:trHeight w:val="255"/>
        </w:trPr>
        <w:tc>
          <w:tcPr>
            <w:tcW w:w="9356" w:type="dxa"/>
            <w:gridSpan w:val="4"/>
            <w:tcBorders>
              <w:top w:val="nil"/>
              <w:left w:val="nil"/>
              <w:bottom w:val="nil"/>
              <w:right w:val="nil"/>
            </w:tcBorders>
            <w:shd w:val="clear" w:color="auto" w:fill="auto"/>
            <w:noWrap/>
            <w:vAlign w:val="bottom"/>
          </w:tcPr>
          <w:p w14:paraId="34B596FD"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Creative New Zealand does not expect any credit losses at 30 June. Receivables are non-interest bearing and are normally settled on 30-day terms. The carrying value of receivables approximates to their fair value. The ageing profile of receivables at year end is detailed below.</w:t>
            </w:r>
          </w:p>
        </w:tc>
      </w:tr>
    </w:tbl>
    <w:p w14:paraId="5FEECAAA" w14:textId="77777777" w:rsidR="00844413" w:rsidRPr="00C65514" w:rsidRDefault="00844413" w:rsidP="00844413">
      <w:pPr>
        <w:spacing w:before="0" w:after="0"/>
        <w:jc w:val="both"/>
        <w:rPr>
          <w:rFonts w:ascii="Calibri Light" w:hAnsi="Calibri Light" w:cs="Calibri Light"/>
          <w:sz w:val="20"/>
          <w:szCs w:val="20"/>
        </w:rPr>
      </w:pPr>
    </w:p>
    <w:p w14:paraId="66E1C76D" w14:textId="77777777" w:rsidR="00844413" w:rsidRPr="00C65514" w:rsidRDefault="00844413" w:rsidP="00844413">
      <w:pPr>
        <w:spacing w:before="0" w:after="0"/>
        <w:jc w:val="both"/>
        <w:rPr>
          <w:rFonts w:ascii="Calibri Light" w:hAnsi="Calibri Light" w:cs="Calibri Light"/>
          <w:sz w:val="20"/>
          <w:szCs w:val="20"/>
        </w:rPr>
      </w:pPr>
    </w:p>
    <w:p w14:paraId="7EACA179" w14:textId="77777777" w:rsidR="00844413" w:rsidRPr="00C65514" w:rsidRDefault="00844413" w:rsidP="00844413">
      <w:pPr>
        <w:spacing w:before="0" w:after="0"/>
        <w:jc w:val="both"/>
        <w:rPr>
          <w:rFonts w:ascii="Calibri Light" w:hAnsi="Calibri Light" w:cs="Calibri Light"/>
          <w:sz w:val="20"/>
          <w:szCs w:val="20"/>
        </w:rPr>
      </w:pPr>
    </w:p>
    <w:tbl>
      <w:tblPr>
        <w:tblW w:w="9356" w:type="dxa"/>
        <w:tblLayout w:type="fixed"/>
        <w:tblCellMar>
          <w:left w:w="0" w:type="dxa"/>
          <w:right w:w="0" w:type="dxa"/>
        </w:tblCellMar>
        <w:tblLook w:val="04A0" w:firstRow="1" w:lastRow="0" w:firstColumn="1" w:lastColumn="0" w:noHBand="0" w:noVBand="1"/>
      </w:tblPr>
      <w:tblGrid>
        <w:gridCol w:w="3927"/>
        <w:gridCol w:w="1403"/>
        <w:gridCol w:w="88"/>
        <w:gridCol w:w="1251"/>
        <w:gridCol w:w="73"/>
        <w:gridCol w:w="1275"/>
        <w:gridCol w:w="49"/>
        <w:gridCol w:w="1290"/>
      </w:tblGrid>
      <w:tr w:rsidR="00844413" w:rsidRPr="00C65514" w14:paraId="507E093A" w14:textId="77777777">
        <w:trPr>
          <w:trHeight w:val="255"/>
        </w:trPr>
        <w:tc>
          <w:tcPr>
            <w:tcW w:w="5418" w:type="dxa"/>
            <w:gridSpan w:val="3"/>
            <w:tcBorders>
              <w:top w:val="nil"/>
              <w:left w:val="nil"/>
              <w:bottom w:val="nil"/>
              <w:right w:val="nil"/>
            </w:tcBorders>
            <w:shd w:val="clear" w:color="auto" w:fill="auto"/>
            <w:noWrap/>
            <w:vAlign w:val="bottom"/>
          </w:tcPr>
          <w:p w14:paraId="3FBB88FB" w14:textId="77777777" w:rsidR="00844413" w:rsidRPr="00C65514" w:rsidRDefault="00844413" w:rsidP="00844413">
            <w:pPr>
              <w:spacing w:before="0" w:after="0"/>
              <w:rPr>
                <w:rFonts w:ascii="Calibri Light" w:hAnsi="Calibri Light" w:cs="Calibri Light"/>
                <w:b/>
                <w:bCs/>
                <w:sz w:val="20"/>
                <w:szCs w:val="20"/>
              </w:rPr>
            </w:pPr>
          </w:p>
        </w:tc>
        <w:tc>
          <w:tcPr>
            <w:tcW w:w="1324" w:type="dxa"/>
            <w:gridSpan w:val="2"/>
            <w:tcBorders>
              <w:top w:val="nil"/>
              <w:left w:val="nil"/>
              <w:bottom w:val="nil"/>
              <w:right w:val="nil"/>
            </w:tcBorders>
            <w:shd w:val="clear" w:color="auto" w:fill="auto"/>
            <w:noWrap/>
            <w:vAlign w:val="bottom"/>
          </w:tcPr>
          <w:p w14:paraId="1882DFED" w14:textId="77777777" w:rsidR="00844413" w:rsidRPr="00C65514" w:rsidRDefault="00844413" w:rsidP="00844413">
            <w:pPr>
              <w:spacing w:before="0" w:after="0"/>
              <w:rPr>
                <w:rFonts w:ascii="Calibri Light" w:hAnsi="Calibri Light" w:cs="Calibri Light"/>
                <w:sz w:val="20"/>
                <w:szCs w:val="20"/>
              </w:rPr>
            </w:pPr>
          </w:p>
        </w:tc>
        <w:tc>
          <w:tcPr>
            <w:tcW w:w="1324" w:type="dxa"/>
            <w:gridSpan w:val="2"/>
            <w:tcBorders>
              <w:top w:val="nil"/>
              <w:left w:val="nil"/>
              <w:bottom w:val="nil"/>
              <w:right w:val="nil"/>
            </w:tcBorders>
            <w:shd w:val="clear" w:color="auto" w:fill="auto"/>
            <w:noWrap/>
            <w:vAlign w:val="bottom"/>
          </w:tcPr>
          <w:p w14:paraId="6FD5394C"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290" w:type="dxa"/>
            <w:tcBorders>
              <w:top w:val="nil"/>
              <w:left w:val="nil"/>
              <w:bottom w:val="nil"/>
              <w:right w:val="nil"/>
            </w:tcBorders>
            <w:shd w:val="clear" w:color="auto" w:fill="auto"/>
            <w:noWrap/>
            <w:vAlign w:val="bottom"/>
          </w:tcPr>
          <w:p w14:paraId="62040D45"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2021 </w:t>
            </w:r>
          </w:p>
        </w:tc>
      </w:tr>
      <w:tr w:rsidR="00844413" w:rsidRPr="00C65514" w14:paraId="745D1FAD" w14:textId="77777777">
        <w:trPr>
          <w:trHeight w:val="255"/>
        </w:trPr>
        <w:tc>
          <w:tcPr>
            <w:tcW w:w="5418" w:type="dxa"/>
            <w:gridSpan w:val="3"/>
            <w:tcBorders>
              <w:top w:val="nil"/>
              <w:left w:val="nil"/>
              <w:bottom w:val="nil"/>
              <w:right w:val="nil"/>
            </w:tcBorders>
            <w:shd w:val="clear" w:color="auto" w:fill="auto"/>
            <w:noWrap/>
            <w:vAlign w:val="bottom"/>
            <w:hideMark/>
          </w:tcPr>
          <w:p w14:paraId="0E34C4E6" w14:textId="77777777" w:rsidR="00844413" w:rsidRPr="00C65514" w:rsidRDefault="00844413" w:rsidP="00844413">
            <w:pPr>
              <w:spacing w:before="0" w:after="0"/>
              <w:rPr>
                <w:rFonts w:ascii="Calibri Light" w:hAnsi="Calibri Light" w:cs="Calibri Light"/>
                <w:b/>
                <w:bCs/>
                <w:sz w:val="20"/>
                <w:szCs w:val="20"/>
              </w:rPr>
            </w:pPr>
          </w:p>
        </w:tc>
        <w:tc>
          <w:tcPr>
            <w:tcW w:w="1324" w:type="dxa"/>
            <w:gridSpan w:val="2"/>
            <w:tcBorders>
              <w:top w:val="nil"/>
              <w:left w:val="nil"/>
              <w:bottom w:val="nil"/>
              <w:right w:val="nil"/>
            </w:tcBorders>
            <w:shd w:val="clear" w:color="auto" w:fill="auto"/>
            <w:noWrap/>
            <w:vAlign w:val="bottom"/>
            <w:hideMark/>
          </w:tcPr>
          <w:p w14:paraId="19726254" w14:textId="77777777" w:rsidR="00844413" w:rsidRPr="00C65514" w:rsidRDefault="00844413" w:rsidP="00844413">
            <w:pPr>
              <w:spacing w:before="0" w:after="0"/>
              <w:rPr>
                <w:rFonts w:ascii="Calibri Light" w:hAnsi="Calibri Light" w:cs="Calibri Light"/>
                <w:sz w:val="20"/>
                <w:szCs w:val="20"/>
              </w:rPr>
            </w:pPr>
          </w:p>
        </w:tc>
        <w:tc>
          <w:tcPr>
            <w:tcW w:w="1324" w:type="dxa"/>
            <w:gridSpan w:val="2"/>
            <w:tcBorders>
              <w:top w:val="nil"/>
              <w:left w:val="nil"/>
              <w:bottom w:val="nil"/>
              <w:right w:val="nil"/>
            </w:tcBorders>
            <w:shd w:val="clear" w:color="auto" w:fill="auto"/>
            <w:noWrap/>
            <w:vAlign w:val="bottom"/>
            <w:hideMark/>
          </w:tcPr>
          <w:p w14:paraId="543301E3"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290" w:type="dxa"/>
            <w:tcBorders>
              <w:top w:val="nil"/>
              <w:left w:val="nil"/>
              <w:bottom w:val="nil"/>
              <w:right w:val="nil"/>
            </w:tcBorders>
            <w:shd w:val="clear" w:color="auto" w:fill="auto"/>
            <w:noWrap/>
            <w:vAlign w:val="bottom"/>
            <w:hideMark/>
          </w:tcPr>
          <w:p w14:paraId="43DC4558"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2438D795" w14:textId="77777777">
        <w:trPr>
          <w:trHeight w:val="255"/>
        </w:trPr>
        <w:tc>
          <w:tcPr>
            <w:tcW w:w="5418" w:type="dxa"/>
            <w:gridSpan w:val="3"/>
            <w:tcBorders>
              <w:top w:val="nil"/>
              <w:left w:val="nil"/>
              <w:bottom w:val="nil"/>
              <w:right w:val="nil"/>
            </w:tcBorders>
            <w:shd w:val="clear" w:color="auto" w:fill="auto"/>
            <w:noWrap/>
            <w:vAlign w:val="bottom"/>
          </w:tcPr>
          <w:p w14:paraId="33952077" w14:textId="77777777" w:rsidR="00844413" w:rsidRPr="00C65514" w:rsidRDefault="00844413" w:rsidP="00844413">
            <w:pPr>
              <w:spacing w:before="0" w:after="0"/>
              <w:rPr>
                <w:rFonts w:ascii="Calibri Light" w:hAnsi="Calibri Light" w:cs="Calibri Light"/>
                <w:b/>
                <w:bCs/>
                <w:sz w:val="20"/>
                <w:szCs w:val="20"/>
              </w:rPr>
            </w:pPr>
          </w:p>
        </w:tc>
        <w:tc>
          <w:tcPr>
            <w:tcW w:w="1324" w:type="dxa"/>
            <w:gridSpan w:val="2"/>
            <w:tcBorders>
              <w:top w:val="nil"/>
              <w:left w:val="nil"/>
              <w:bottom w:val="nil"/>
              <w:right w:val="nil"/>
            </w:tcBorders>
            <w:shd w:val="clear" w:color="auto" w:fill="auto"/>
            <w:noWrap/>
            <w:vAlign w:val="bottom"/>
          </w:tcPr>
          <w:p w14:paraId="7B0B4F5E" w14:textId="77777777" w:rsidR="00844413" w:rsidRPr="00C65514" w:rsidRDefault="00844413" w:rsidP="00844413">
            <w:pPr>
              <w:spacing w:before="0" w:after="0"/>
              <w:rPr>
                <w:rFonts w:ascii="Calibri Light" w:hAnsi="Calibri Light" w:cs="Calibri Light"/>
                <w:sz w:val="20"/>
                <w:szCs w:val="20"/>
              </w:rPr>
            </w:pPr>
          </w:p>
        </w:tc>
        <w:tc>
          <w:tcPr>
            <w:tcW w:w="1324" w:type="dxa"/>
            <w:gridSpan w:val="2"/>
            <w:tcBorders>
              <w:top w:val="nil"/>
              <w:left w:val="nil"/>
              <w:bottom w:val="nil"/>
              <w:right w:val="nil"/>
            </w:tcBorders>
            <w:shd w:val="clear" w:color="auto" w:fill="auto"/>
            <w:noWrap/>
            <w:vAlign w:val="bottom"/>
          </w:tcPr>
          <w:p w14:paraId="7BF0B6B1"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1290" w:type="dxa"/>
            <w:tcBorders>
              <w:top w:val="nil"/>
              <w:left w:val="nil"/>
              <w:bottom w:val="nil"/>
              <w:right w:val="nil"/>
            </w:tcBorders>
            <w:shd w:val="clear" w:color="auto" w:fill="auto"/>
            <w:noWrap/>
            <w:vAlign w:val="bottom"/>
          </w:tcPr>
          <w:p w14:paraId="5C9D93B8" w14:textId="77777777" w:rsidR="00844413" w:rsidRPr="00C65514" w:rsidRDefault="00844413" w:rsidP="00844413">
            <w:pPr>
              <w:spacing w:before="0" w:after="0"/>
              <w:ind w:right="57"/>
              <w:jc w:val="right"/>
              <w:rPr>
                <w:rFonts w:ascii="Calibri Light" w:hAnsi="Calibri Light" w:cs="Calibri Light"/>
                <w:b/>
                <w:bCs/>
                <w:sz w:val="20"/>
                <w:szCs w:val="20"/>
              </w:rPr>
            </w:pPr>
          </w:p>
        </w:tc>
      </w:tr>
      <w:tr w:rsidR="00844413" w:rsidRPr="00C65514" w14:paraId="26240927" w14:textId="77777777">
        <w:trPr>
          <w:trHeight w:val="255"/>
        </w:trPr>
        <w:tc>
          <w:tcPr>
            <w:tcW w:w="5418" w:type="dxa"/>
            <w:gridSpan w:val="3"/>
            <w:tcBorders>
              <w:top w:val="nil"/>
              <w:left w:val="nil"/>
              <w:bottom w:val="nil"/>
              <w:right w:val="nil"/>
            </w:tcBorders>
            <w:shd w:val="clear" w:color="auto" w:fill="auto"/>
            <w:noWrap/>
            <w:vAlign w:val="bottom"/>
            <w:hideMark/>
          </w:tcPr>
          <w:p w14:paraId="33B32B86"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Not past due </w:t>
            </w:r>
          </w:p>
        </w:tc>
        <w:tc>
          <w:tcPr>
            <w:tcW w:w="1324" w:type="dxa"/>
            <w:gridSpan w:val="2"/>
            <w:tcBorders>
              <w:top w:val="nil"/>
              <w:left w:val="nil"/>
              <w:bottom w:val="nil"/>
              <w:right w:val="nil"/>
            </w:tcBorders>
            <w:shd w:val="clear" w:color="auto" w:fill="auto"/>
            <w:noWrap/>
            <w:vAlign w:val="bottom"/>
            <w:hideMark/>
          </w:tcPr>
          <w:p w14:paraId="7B997696" w14:textId="77777777" w:rsidR="00844413" w:rsidRPr="00C65514" w:rsidRDefault="00844413" w:rsidP="00844413">
            <w:pPr>
              <w:spacing w:before="0" w:after="0"/>
              <w:rPr>
                <w:rFonts w:ascii="Calibri Light" w:hAnsi="Calibri Light" w:cs="Calibri Light"/>
                <w:sz w:val="20"/>
                <w:szCs w:val="20"/>
              </w:rPr>
            </w:pPr>
          </w:p>
        </w:tc>
        <w:tc>
          <w:tcPr>
            <w:tcW w:w="1324" w:type="dxa"/>
            <w:gridSpan w:val="2"/>
            <w:tcBorders>
              <w:top w:val="nil"/>
              <w:left w:val="nil"/>
              <w:bottom w:val="nil"/>
              <w:right w:val="nil"/>
            </w:tcBorders>
            <w:shd w:val="clear" w:color="auto" w:fill="auto"/>
            <w:noWrap/>
            <w:vAlign w:val="bottom"/>
          </w:tcPr>
          <w:p w14:paraId="49676090"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16,323</w:t>
            </w:r>
          </w:p>
        </w:tc>
        <w:tc>
          <w:tcPr>
            <w:tcW w:w="1290" w:type="dxa"/>
            <w:tcBorders>
              <w:top w:val="nil"/>
              <w:left w:val="nil"/>
              <w:bottom w:val="nil"/>
              <w:right w:val="nil"/>
            </w:tcBorders>
            <w:shd w:val="clear" w:color="auto" w:fill="auto"/>
            <w:noWrap/>
            <w:vAlign w:val="bottom"/>
          </w:tcPr>
          <w:p w14:paraId="1DF048C2"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20,104</w:t>
            </w:r>
          </w:p>
        </w:tc>
      </w:tr>
      <w:tr w:rsidR="00844413" w:rsidRPr="00C65514" w14:paraId="683A2ECD" w14:textId="77777777">
        <w:trPr>
          <w:trHeight w:val="255"/>
        </w:trPr>
        <w:tc>
          <w:tcPr>
            <w:tcW w:w="5418" w:type="dxa"/>
            <w:gridSpan w:val="3"/>
            <w:tcBorders>
              <w:top w:val="nil"/>
              <w:left w:val="nil"/>
              <w:bottom w:val="nil"/>
              <w:right w:val="nil"/>
            </w:tcBorders>
            <w:shd w:val="clear" w:color="auto" w:fill="auto"/>
            <w:noWrap/>
            <w:vAlign w:val="bottom"/>
            <w:hideMark/>
          </w:tcPr>
          <w:p w14:paraId="4F7FEC5E"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Past due 1–30 days </w:t>
            </w:r>
          </w:p>
        </w:tc>
        <w:tc>
          <w:tcPr>
            <w:tcW w:w="1324" w:type="dxa"/>
            <w:gridSpan w:val="2"/>
            <w:tcBorders>
              <w:top w:val="nil"/>
              <w:left w:val="nil"/>
              <w:bottom w:val="nil"/>
              <w:right w:val="nil"/>
            </w:tcBorders>
            <w:shd w:val="clear" w:color="auto" w:fill="auto"/>
            <w:noWrap/>
            <w:vAlign w:val="bottom"/>
            <w:hideMark/>
          </w:tcPr>
          <w:p w14:paraId="799BABC2" w14:textId="77777777" w:rsidR="00844413" w:rsidRPr="00C65514" w:rsidRDefault="00844413" w:rsidP="00844413">
            <w:pPr>
              <w:spacing w:before="0" w:after="0"/>
              <w:rPr>
                <w:rFonts w:ascii="Calibri Light" w:hAnsi="Calibri Light" w:cs="Calibri Light"/>
                <w:sz w:val="20"/>
                <w:szCs w:val="20"/>
              </w:rPr>
            </w:pPr>
          </w:p>
        </w:tc>
        <w:tc>
          <w:tcPr>
            <w:tcW w:w="1324" w:type="dxa"/>
            <w:gridSpan w:val="2"/>
            <w:tcBorders>
              <w:top w:val="nil"/>
              <w:left w:val="nil"/>
              <w:bottom w:val="nil"/>
              <w:right w:val="nil"/>
            </w:tcBorders>
            <w:shd w:val="clear" w:color="auto" w:fill="auto"/>
            <w:noWrap/>
            <w:vAlign w:val="bottom"/>
          </w:tcPr>
          <w:p w14:paraId="64193AF8"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290" w:type="dxa"/>
            <w:tcBorders>
              <w:top w:val="nil"/>
              <w:left w:val="nil"/>
              <w:bottom w:val="nil"/>
              <w:right w:val="nil"/>
            </w:tcBorders>
            <w:shd w:val="clear" w:color="auto" w:fill="auto"/>
            <w:noWrap/>
            <w:vAlign w:val="bottom"/>
          </w:tcPr>
          <w:p w14:paraId="36F821E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6202754C" w14:textId="77777777">
        <w:trPr>
          <w:trHeight w:val="255"/>
        </w:trPr>
        <w:tc>
          <w:tcPr>
            <w:tcW w:w="5418" w:type="dxa"/>
            <w:gridSpan w:val="3"/>
            <w:tcBorders>
              <w:top w:val="nil"/>
              <w:left w:val="nil"/>
              <w:bottom w:val="nil"/>
              <w:right w:val="nil"/>
            </w:tcBorders>
            <w:shd w:val="clear" w:color="auto" w:fill="auto"/>
            <w:noWrap/>
            <w:vAlign w:val="bottom"/>
            <w:hideMark/>
          </w:tcPr>
          <w:p w14:paraId="1B226709"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Past due 31–60 days </w:t>
            </w:r>
          </w:p>
        </w:tc>
        <w:tc>
          <w:tcPr>
            <w:tcW w:w="1324" w:type="dxa"/>
            <w:gridSpan w:val="2"/>
            <w:tcBorders>
              <w:top w:val="nil"/>
              <w:left w:val="nil"/>
              <w:bottom w:val="nil"/>
              <w:right w:val="nil"/>
            </w:tcBorders>
            <w:shd w:val="clear" w:color="auto" w:fill="auto"/>
            <w:noWrap/>
            <w:vAlign w:val="bottom"/>
            <w:hideMark/>
          </w:tcPr>
          <w:p w14:paraId="11D781B7" w14:textId="77777777" w:rsidR="00844413" w:rsidRPr="00C65514" w:rsidRDefault="00844413" w:rsidP="00844413">
            <w:pPr>
              <w:spacing w:before="0" w:after="0"/>
              <w:rPr>
                <w:rFonts w:ascii="Calibri Light" w:hAnsi="Calibri Light" w:cs="Calibri Light"/>
                <w:sz w:val="20"/>
                <w:szCs w:val="20"/>
              </w:rPr>
            </w:pPr>
          </w:p>
        </w:tc>
        <w:tc>
          <w:tcPr>
            <w:tcW w:w="1324" w:type="dxa"/>
            <w:gridSpan w:val="2"/>
            <w:tcBorders>
              <w:top w:val="nil"/>
              <w:left w:val="nil"/>
              <w:bottom w:val="nil"/>
              <w:right w:val="nil"/>
            </w:tcBorders>
            <w:shd w:val="clear" w:color="auto" w:fill="auto"/>
            <w:noWrap/>
            <w:vAlign w:val="bottom"/>
          </w:tcPr>
          <w:p w14:paraId="1397FAD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22</w:t>
            </w:r>
          </w:p>
        </w:tc>
        <w:tc>
          <w:tcPr>
            <w:tcW w:w="1290" w:type="dxa"/>
            <w:tcBorders>
              <w:top w:val="nil"/>
              <w:left w:val="nil"/>
              <w:bottom w:val="nil"/>
              <w:right w:val="nil"/>
            </w:tcBorders>
            <w:shd w:val="clear" w:color="auto" w:fill="auto"/>
            <w:noWrap/>
            <w:vAlign w:val="bottom"/>
          </w:tcPr>
          <w:p w14:paraId="487F984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54</w:t>
            </w:r>
          </w:p>
        </w:tc>
      </w:tr>
      <w:tr w:rsidR="00844413" w:rsidRPr="00C65514" w14:paraId="5E409EA8" w14:textId="77777777">
        <w:trPr>
          <w:trHeight w:val="255"/>
        </w:trPr>
        <w:tc>
          <w:tcPr>
            <w:tcW w:w="5418" w:type="dxa"/>
            <w:gridSpan w:val="3"/>
            <w:tcBorders>
              <w:top w:val="nil"/>
              <w:left w:val="nil"/>
              <w:bottom w:val="nil"/>
              <w:right w:val="nil"/>
            </w:tcBorders>
            <w:shd w:val="clear" w:color="auto" w:fill="auto"/>
            <w:noWrap/>
            <w:vAlign w:val="bottom"/>
          </w:tcPr>
          <w:p w14:paraId="135ACEB6"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Past due 61–90 days </w:t>
            </w:r>
          </w:p>
        </w:tc>
        <w:tc>
          <w:tcPr>
            <w:tcW w:w="1324" w:type="dxa"/>
            <w:gridSpan w:val="2"/>
            <w:tcBorders>
              <w:top w:val="nil"/>
              <w:left w:val="nil"/>
              <w:bottom w:val="nil"/>
              <w:right w:val="nil"/>
            </w:tcBorders>
            <w:shd w:val="clear" w:color="auto" w:fill="auto"/>
            <w:noWrap/>
            <w:vAlign w:val="bottom"/>
          </w:tcPr>
          <w:p w14:paraId="1DB8D763" w14:textId="77777777" w:rsidR="00844413" w:rsidRPr="00C65514" w:rsidRDefault="00844413" w:rsidP="00844413">
            <w:pPr>
              <w:spacing w:before="0" w:after="0"/>
              <w:rPr>
                <w:rFonts w:ascii="Calibri Light" w:hAnsi="Calibri Light" w:cs="Calibri Light"/>
                <w:sz w:val="20"/>
                <w:szCs w:val="20"/>
              </w:rPr>
            </w:pPr>
          </w:p>
        </w:tc>
        <w:tc>
          <w:tcPr>
            <w:tcW w:w="1324" w:type="dxa"/>
            <w:gridSpan w:val="2"/>
            <w:tcBorders>
              <w:top w:val="nil"/>
              <w:left w:val="nil"/>
              <w:bottom w:val="nil"/>
              <w:right w:val="nil"/>
            </w:tcBorders>
            <w:shd w:val="clear" w:color="auto" w:fill="auto"/>
            <w:noWrap/>
            <w:vAlign w:val="bottom"/>
          </w:tcPr>
          <w:p w14:paraId="572BBE71"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290" w:type="dxa"/>
            <w:tcBorders>
              <w:top w:val="nil"/>
              <w:left w:val="nil"/>
              <w:bottom w:val="nil"/>
              <w:right w:val="nil"/>
            </w:tcBorders>
            <w:shd w:val="clear" w:color="auto" w:fill="auto"/>
            <w:noWrap/>
            <w:vAlign w:val="bottom"/>
          </w:tcPr>
          <w:p w14:paraId="4435C7D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51</w:t>
            </w:r>
          </w:p>
        </w:tc>
      </w:tr>
      <w:tr w:rsidR="00844413" w:rsidRPr="00C65514" w14:paraId="648FC1C6" w14:textId="77777777">
        <w:trPr>
          <w:trHeight w:val="255"/>
        </w:trPr>
        <w:tc>
          <w:tcPr>
            <w:tcW w:w="5418" w:type="dxa"/>
            <w:gridSpan w:val="3"/>
            <w:tcBorders>
              <w:top w:val="nil"/>
              <w:left w:val="nil"/>
              <w:bottom w:val="nil"/>
              <w:right w:val="nil"/>
            </w:tcBorders>
            <w:shd w:val="clear" w:color="auto" w:fill="auto"/>
            <w:noWrap/>
            <w:vAlign w:val="bottom"/>
            <w:hideMark/>
          </w:tcPr>
          <w:p w14:paraId="7013702A"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Past due over 90 days </w:t>
            </w:r>
          </w:p>
        </w:tc>
        <w:tc>
          <w:tcPr>
            <w:tcW w:w="1324" w:type="dxa"/>
            <w:gridSpan w:val="2"/>
            <w:tcBorders>
              <w:top w:val="nil"/>
              <w:left w:val="nil"/>
              <w:bottom w:val="nil"/>
              <w:right w:val="nil"/>
            </w:tcBorders>
            <w:shd w:val="clear" w:color="auto" w:fill="auto"/>
            <w:noWrap/>
            <w:vAlign w:val="bottom"/>
            <w:hideMark/>
          </w:tcPr>
          <w:p w14:paraId="34C2F2FF" w14:textId="77777777" w:rsidR="00844413" w:rsidRPr="00C65514" w:rsidRDefault="00844413" w:rsidP="00844413">
            <w:pPr>
              <w:spacing w:before="0" w:after="0"/>
              <w:rPr>
                <w:rFonts w:ascii="Calibri Light" w:hAnsi="Calibri Light" w:cs="Calibri Light"/>
                <w:sz w:val="20"/>
                <w:szCs w:val="20"/>
              </w:rPr>
            </w:pPr>
          </w:p>
        </w:tc>
        <w:tc>
          <w:tcPr>
            <w:tcW w:w="1324" w:type="dxa"/>
            <w:gridSpan w:val="2"/>
            <w:tcBorders>
              <w:top w:val="nil"/>
              <w:left w:val="nil"/>
              <w:bottom w:val="nil"/>
              <w:right w:val="nil"/>
            </w:tcBorders>
            <w:shd w:val="clear" w:color="auto" w:fill="auto"/>
            <w:noWrap/>
            <w:vAlign w:val="bottom"/>
          </w:tcPr>
          <w:p w14:paraId="35F0DE4E"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290" w:type="dxa"/>
            <w:tcBorders>
              <w:top w:val="nil"/>
              <w:left w:val="nil"/>
              <w:bottom w:val="nil"/>
              <w:right w:val="nil"/>
            </w:tcBorders>
            <w:shd w:val="clear" w:color="auto" w:fill="auto"/>
            <w:noWrap/>
            <w:vAlign w:val="bottom"/>
          </w:tcPr>
          <w:p w14:paraId="748D1C9E"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329B3BB2" w14:textId="77777777">
        <w:trPr>
          <w:trHeight w:val="255"/>
        </w:trPr>
        <w:tc>
          <w:tcPr>
            <w:tcW w:w="5418" w:type="dxa"/>
            <w:gridSpan w:val="3"/>
            <w:tcBorders>
              <w:top w:val="nil"/>
              <w:left w:val="nil"/>
              <w:bottom w:val="nil"/>
              <w:right w:val="nil"/>
            </w:tcBorders>
            <w:shd w:val="clear" w:color="auto" w:fill="auto"/>
            <w:noWrap/>
            <w:vAlign w:val="bottom"/>
            <w:hideMark/>
          </w:tcPr>
          <w:p w14:paraId="7A09A3D1"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w:t>
            </w:r>
          </w:p>
        </w:tc>
        <w:tc>
          <w:tcPr>
            <w:tcW w:w="1324" w:type="dxa"/>
            <w:gridSpan w:val="2"/>
            <w:tcBorders>
              <w:top w:val="nil"/>
              <w:left w:val="nil"/>
              <w:bottom w:val="nil"/>
              <w:right w:val="nil"/>
            </w:tcBorders>
            <w:shd w:val="clear" w:color="auto" w:fill="auto"/>
            <w:noWrap/>
            <w:vAlign w:val="bottom"/>
            <w:hideMark/>
          </w:tcPr>
          <w:p w14:paraId="5EDE6F6D" w14:textId="77777777" w:rsidR="00844413" w:rsidRPr="00C65514" w:rsidRDefault="00844413" w:rsidP="00844413">
            <w:pPr>
              <w:spacing w:before="0" w:after="0"/>
              <w:rPr>
                <w:rFonts w:ascii="Calibri Light" w:hAnsi="Calibri Light" w:cs="Calibri Light"/>
                <w:sz w:val="20"/>
                <w:szCs w:val="20"/>
              </w:rPr>
            </w:pPr>
          </w:p>
        </w:tc>
        <w:tc>
          <w:tcPr>
            <w:tcW w:w="1324" w:type="dxa"/>
            <w:gridSpan w:val="2"/>
            <w:tcBorders>
              <w:top w:val="single" w:sz="4" w:space="0" w:color="auto"/>
              <w:left w:val="nil"/>
              <w:bottom w:val="single" w:sz="4" w:space="0" w:color="auto"/>
              <w:right w:val="nil"/>
            </w:tcBorders>
            <w:shd w:val="clear" w:color="auto" w:fill="auto"/>
            <w:noWrap/>
            <w:vAlign w:val="bottom"/>
          </w:tcPr>
          <w:p w14:paraId="16659506"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16,345</w:t>
            </w:r>
          </w:p>
        </w:tc>
        <w:tc>
          <w:tcPr>
            <w:tcW w:w="1290" w:type="dxa"/>
            <w:tcBorders>
              <w:top w:val="single" w:sz="4" w:space="0" w:color="auto"/>
              <w:left w:val="nil"/>
              <w:bottom w:val="single" w:sz="4" w:space="0" w:color="auto"/>
              <w:right w:val="nil"/>
            </w:tcBorders>
            <w:shd w:val="clear" w:color="auto" w:fill="auto"/>
            <w:noWrap/>
            <w:vAlign w:val="bottom"/>
          </w:tcPr>
          <w:p w14:paraId="5212B449"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20,209</w:t>
            </w:r>
          </w:p>
        </w:tc>
      </w:tr>
      <w:tr w:rsidR="00844413" w:rsidRPr="00C65514" w14:paraId="62B3F585" w14:textId="77777777">
        <w:trPr>
          <w:trHeight w:val="255"/>
        </w:trPr>
        <w:tc>
          <w:tcPr>
            <w:tcW w:w="5418" w:type="dxa"/>
            <w:gridSpan w:val="3"/>
            <w:tcBorders>
              <w:top w:val="nil"/>
              <w:left w:val="nil"/>
              <w:bottom w:val="nil"/>
              <w:right w:val="nil"/>
            </w:tcBorders>
            <w:shd w:val="clear" w:color="auto" w:fill="auto"/>
            <w:noWrap/>
            <w:vAlign w:val="bottom"/>
            <w:hideMark/>
          </w:tcPr>
          <w:p w14:paraId="084DFA14" w14:textId="77777777" w:rsidR="00844413" w:rsidRPr="00C65514" w:rsidRDefault="00844413" w:rsidP="00844413">
            <w:pPr>
              <w:spacing w:before="0" w:after="0"/>
              <w:rPr>
                <w:rFonts w:ascii="Calibri Light" w:hAnsi="Calibri Light" w:cs="Calibri Light"/>
                <w:sz w:val="20"/>
                <w:szCs w:val="20"/>
              </w:rPr>
            </w:pPr>
          </w:p>
        </w:tc>
        <w:tc>
          <w:tcPr>
            <w:tcW w:w="1324" w:type="dxa"/>
            <w:gridSpan w:val="2"/>
            <w:tcBorders>
              <w:top w:val="nil"/>
              <w:left w:val="nil"/>
              <w:bottom w:val="nil"/>
              <w:right w:val="nil"/>
            </w:tcBorders>
            <w:shd w:val="clear" w:color="auto" w:fill="auto"/>
            <w:noWrap/>
            <w:vAlign w:val="bottom"/>
            <w:hideMark/>
          </w:tcPr>
          <w:p w14:paraId="327F7FA6" w14:textId="77777777" w:rsidR="00844413" w:rsidRPr="00C65514" w:rsidRDefault="00844413" w:rsidP="00844413">
            <w:pPr>
              <w:spacing w:before="0" w:after="0"/>
              <w:rPr>
                <w:rFonts w:ascii="Calibri Light" w:hAnsi="Calibri Light" w:cs="Calibri Light"/>
                <w:sz w:val="20"/>
                <w:szCs w:val="20"/>
              </w:rPr>
            </w:pPr>
          </w:p>
        </w:tc>
        <w:tc>
          <w:tcPr>
            <w:tcW w:w="1324" w:type="dxa"/>
            <w:gridSpan w:val="2"/>
            <w:tcBorders>
              <w:top w:val="nil"/>
              <w:left w:val="nil"/>
              <w:bottom w:val="nil"/>
              <w:right w:val="nil"/>
            </w:tcBorders>
            <w:shd w:val="clear" w:color="auto" w:fill="auto"/>
            <w:noWrap/>
            <w:vAlign w:val="bottom"/>
            <w:hideMark/>
          </w:tcPr>
          <w:p w14:paraId="6050C77D" w14:textId="77777777" w:rsidR="00844413" w:rsidRPr="00C65514" w:rsidRDefault="00844413" w:rsidP="00844413">
            <w:pPr>
              <w:spacing w:before="0" w:after="0"/>
              <w:jc w:val="right"/>
              <w:rPr>
                <w:rFonts w:ascii="Calibri Light" w:hAnsi="Calibri Light" w:cs="Calibri Light"/>
                <w:b/>
                <w:bCs/>
                <w:sz w:val="20"/>
                <w:szCs w:val="20"/>
              </w:rPr>
            </w:pPr>
          </w:p>
        </w:tc>
        <w:tc>
          <w:tcPr>
            <w:tcW w:w="1290" w:type="dxa"/>
            <w:tcBorders>
              <w:top w:val="nil"/>
              <w:left w:val="nil"/>
              <w:bottom w:val="nil"/>
              <w:right w:val="nil"/>
            </w:tcBorders>
            <w:shd w:val="clear" w:color="auto" w:fill="auto"/>
            <w:noWrap/>
            <w:vAlign w:val="bottom"/>
            <w:hideMark/>
          </w:tcPr>
          <w:p w14:paraId="1601EB7E"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7EDF9B43" w14:textId="77777777">
        <w:trPr>
          <w:trHeight w:val="255"/>
        </w:trPr>
        <w:tc>
          <w:tcPr>
            <w:tcW w:w="9356" w:type="dxa"/>
            <w:gridSpan w:val="8"/>
            <w:tcBorders>
              <w:top w:val="nil"/>
              <w:left w:val="nil"/>
              <w:bottom w:val="nil"/>
              <w:right w:val="nil"/>
            </w:tcBorders>
            <w:shd w:val="clear" w:color="auto" w:fill="auto"/>
            <w:noWrap/>
            <w:vAlign w:val="bottom"/>
            <w:hideMark/>
          </w:tcPr>
          <w:p w14:paraId="2CDEEABA" w14:textId="77777777" w:rsidR="00844413" w:rsidRPr="00C65514" w:rsidRDefault="00844413" w:rsidP="00844413">
            <w:pPr>
              <w:keepNext/>
              <w:spacing w:after="120"/>
              <w:outlineLvl w:val="2"/>
              <w:rPr>
                <w:rFonts w:ascii="Calibri Light" w:hAnsi="Calibri Light" w:cs="Calibri Light"/>
                <w:sz w:val="20"/>
                <w:szCs w:val="20"/>
              </w:rPr>
            </w:pPr>
            <w:r w:rsidRPr="00C65514">
              <w:rPr>
                <w:rFonts w:ascii="Calibri Light" w:hAnsi="Calibri Light" w:cs="Calibri Light"/>
                <w:b/>
                <w:bCs/>
                <w:sz w:val="24"/>
              </w:rPr>
              <w:t>14. Property, plant, and equipment</w:t>
            </w:r>
          </w:p>
        </w:tc>
      </w:tr>
      <w:tr w:rsidR="00844413" w:rsidRPr="00C65514" w14:paraId="24AD89EA" w14:textId="77777777">
        <w:trPr>
          <w:trHeight w:val="255"/>
        </w:trPr>
        <w:tc>
          <w:tcPr>
            <w:tcW w:w="9356" w:type="dxa"/>
            <w:gridSpan w:val="8"/>
            <w:tcBorders>
              <w:top w:val="nil"/>
              <w:left w:val="nil"/>
              <w:bottom w:val="nil"/>
              <w:right w:val="nil"/>
            </w:tcBorders>
            <w:shd w:val="pct5" w:color="auto" w:fill="auto"/>
            <w:noWrap/>
            <w:vAlign w:val="bottom"/>
          </w:tcPr>
          <w:p w14:paraId="6354544C" w14:textId="77777777" w:rsidR="00844413" w:rsidRPr="00C65514" w:rsidRDefault="00844413" w:rsidP="00844413">
            <w:pPr>
              <w:spacing w:before="0"/>
              <w:outlineLvl w:val="3"/>
              <w:rPr>
                <w:rFonts w:ascii="Calibri Light" w:hAnsi="Calibri Light" w:cs="Calibri Light"/>
                <w:b/>
                <w:bCs/>
                <w:i/>
                <w:iCs/>
              </w:rPr>
            </w:pPr>
            <w:r w:rsidRPr="00C65514">
              <w:rPr>
                <w:rFonts w:ascii="Calibri Light" w:hAnsi="Calibri Light" w:cs="Calibri Light"/>
                <w:b/>
                <w:bCs/>
                <w:i/>
                <w:iCs/>
              </w:rPr>
              <w:t>Accounting policy</w:t>
            </w:r>
          </w:p>
          <w:p w14:paraId="3532C44C"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Property, plant, and equipment consist of the following asset classes: leasehold improvements, furniture, equipment and fittings, and computer equipment.</w:t>
            </w:r>
          </w:p>
          <w:p w14:paraId="77A16588"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 xml:space="preserve">Property, plant, and equipment asset classes are measured at cost, less accumulated </w:t>
            </w:r>
            <w:proofErr w:type="gramStart"/>
            <w:r w:rsidRPr="00C65514">
              <w:rPr>
                <w:rFonts w:ascii="Calibri Light" w:hAnsi="Calibri Light" w:cs="Calibri Light"/>
                <w:sz w:val="20"/>
                <w:szCs w:val="20"/>
              </w:rPr>
              <w:t>depreciation</w:t>
            </w:r>
            <w:proofErr w:type="gramEnd"/>
            <w:r w:rsidRPr="00C65514">
              <w:rPr>
                <w:rFonts w:ascii="Calibri Light" w:hAnsi="Calibri Light" w:cs="Calibri Light"/>
                <w:sz w:val="20"/>
                <w:szCs w:val="20"/>
              </w:rPr>
              <w:t xml:space="preserve"> and impairment losses.</w:t>
            </w:r>
          </w:p>
          <w:p w14:paraId="05C10F04" w14:textId="77777777" w:rsidR="00844413" w:rsidRPr="00C65514" w:rsidRDefault="00844413" w:rsidP="00844413">
            <w:pPr>
              <w:spacing w:before="200" w:after="0"/>
              <w:outlineLvl w:val="4"/>
              <w:rPr>
                <w:rFonts w:ascii="Calibri Light" w:hAnsi="Calibri Light" w:cs="Calibri Light"/>
                <w:b/>
                <w:bCs/>
                <w:color w:val="4F81BD" w:themeColor="accent1"/>
                <w:sz w:val="20"/>
              </w:rPr>
            </w:pPr>
            <w:r w:rsidRPr="00C65514">
              <w:rPr>
                <w:rFonts w:ascii="Calibri Light" w:hAnsi="Calibri Light" w:cs="Calibri Light"/>
                <w:b/>
                <w:bCs/>
                <w:color w:val="4F81BD" w:themeColor="accent1"/>
                <w:sz w:val="20"/>
              </w:rPr>
              <w:t>Additions</w:t>
            </w:r>
          </w:p>
          <w:p w14:paraId="5A69C2A0"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The cost of an item of property, plant, and equipment is recognised as an asset only when it is probable that future economic benefits or service potential associated with the item will flow to Creative New Zealand and the cost of the item can be measured reliably.</w:t>
            </w:r>
          </w:p>
          <w:p w14:paraId="265C5A7B"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Work in progress is recognised at cost less impairment and is not depreciated.</w:t>
            </w:r>
          </w:p>
          <w:p w14:paraId="4007D8CE"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lastRenderedPageBreak/>
              <w:t>In most instances, an item of property, plant, and equipment is initially recognised at its cost. Where an asset is acquired through a non-exchange transaction, it is recognised at its fair value as at the date of acquisition.</w:t>
            </w:r>
          </w:p>
          <w:p w14:paraId="0815328D"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Costs incurred after initial acquisition are capitalised only when it is probable that future economic benefits or service potential associated with the item will flow to Creative New Zealand and the cost of the item can be measured reliably.</w:t>
            </w:r>
          </w:p>
          <w:p w14:paraId="30410B4A"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The costs of day-to-day servicing of property, plant, and equipment are recognised in the Statement of Financial Performance as they are incurred.</w:t>
            </w:r>
          </w:p>
          <w:p w14:paraId="4A5AD4F9" w14:textId="77777777" w:rsidR="00844413" w:rsidRPr="00C65514" w:rsidRDefault="00844413" w:rsidP="00844413">
            <w:pPr>
              <w:spacing w:before="200" w:after="0"/>
              <w:outlineLvl w:val="4"/>
              <w:rPr>
                <w:rFonts w:ascii="Calibri Light" w:hAnsi="Calibri Light" w:cs="Calibri Light"/>
                <w:b/>
                <w:bCs/>
                <w:color w:val="4F81BD" w:themeColor="accent1"/>
                <w:sz w:val="20"/>
              </w:rPr>
            </w:pPr>
            <w:r w:rsidRPr="00C65514">
              <w:rPr>
                <w:rFonts w:ascii="Calibri Light" w:hAnsi="Calibri Light" w:cs="Calibri Light"/>
                <w:b/>
                <w:bCs/>
                <w:color w:val="4F81BD" w:themeColor="accent1"/>
                <w:sz w:val="20"/>
              </w:rPr>
              <w:t>Disposals</w:t>
            </w:r>
          </w:p>
          <w:p w14:paraId="19A92C0D"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Gains and losses on disposals are determined by comparing the proceeds with the carrying amount of the asset. Gains and losses on disposals are reported net in the Statement of Financial Performance.</w:t>
            </w:r>
          </w:p>
          <w:p w14:paraId="0A0BAF2A"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When revalued assets are sold, the amounts included in asset revaluation reserves in respect of those assets are transferred to accumulated funds.</w:t>
            </w:r>
          </w:p>
          <w:p w14:paraId="7D4B99D3" w14:textId="77777777" w:rsidR="00844413" w:rsidRPr="00C65514" w:rsidRDefault="00844413" w:rsidP="00844413">
            <w:pPr>
              <w:spacing w:before="200" w:after="0"/>
              <w:outlineLvl w:val="4"/>
              <w:rPr>
                <w:rFonts w:ascii="Calibri Light" w:hAnsi="Calibri Light" w:cs="Calibri Light"/>
                <w:b/>
                <w:bCs/>
                <w:color w:val="4F81BD" w:themeColor="accent1"/>
                <w:sz w:val="20"/>
              </w:rPr>
            </w:pPr>
            <w:r w:rsidRPr="00C65514">
              <w:rPr>
                <w:rFonts w:ascii="Calibri Light" w:hAnsi="Calibri Light" w:cs="Calibri Light"/>
                <w:b/>
                <w:bCs/>
                <w:color w:val="4F81BD" w:themeColor="accent1"/>
                <w:sz w:val="20"/>
              </w:rPr>
              <w:t>Depreciation</w:t>
            </w:r>
          </w:p>
          <w:p w14:paraId="58591D00"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Depreciation is provided on a straight-line basis on all property, plant, and equipment, other than land, at rates that will write off the cost (or valuation) of the assets to their estimated residual value over their useful lives.</w:t>
            </w:r>
          </w:p>
          <w:p w14:paraId="6DBA71D2"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The useful lives and associated depreciation rates of major classes of assets have been estimated as follows.</w:t>
            </w:r>
          </w:p>
        </w:tc>
      </w:tr>
      <w:tr w:rsidR="00844413" w:rsidRPr="00C65514" w14:paraId="6E464079" w14:textId="77777777">
        <w:trPr>
          <w:trHeight w:val="255"/>
        </w:trPr>
        <w:tc>
          <w:tcPr>
            <w:tcW w:w="3927" w:type="dxa"/>
            <w:tcBorders>
              <w:top w:val="nil"/>
              <w:left w:val="nil"/>
              <w:bottom w:val="nil"/>
              <w:right w:val="nil"/>
            </w:tcBorders>
            <w:shd w:val="pct5" w:color="auto" w:fill="auto"/>
            <w:noWrap/>
            <w:vAlign w:val="bottom"/>
          </w:tcPr>
          <w:p w14:paraId="30909CF7"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lastRenderedPageBreak/>
              <w:t xml:space="preserve"> Leasehold improvements (Auckland) </w:t>
            </w:r>
          </w:p>
        </w:tc>
        <w:tc>
          <w:tcPr>
            <w:tcW w:w="1403" w:type="dxa"/>
            <w:tcBorders>
              <w:top w:val="nil"/>
              <w:left w:val="nil"/>
              <w:bottom w:val="nil"/>
              <w:right w:val="nil"/>
            </w:tcBorders>
            <w:shd w:val="pct5" w:color="auto" w:fill="auto"/>
            <w:noWrap/>
            <w:vAlign w:val="bottom"/>
          </w:tcPr>
          <w:p w14:paraId="36E28A18"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6 years </w:t>
            </w:r>
          </w:p>
        </w:tc>
        <w:tc>
          <w:tcPr>
            <w:tcW w:w="1339" w:type="dxa"/>
            <w:gridSpan w:val="2"/>
            <w:tcBorders>
              <w:top w:val="nil"/>
              <w:left w:val="nil"/>
              <w:bottom w:val="nil"/>
              <w:right w:val="nil"/>
            </w:tcBorders>
            <w:shd w:val="pct5" w:color="auto" w:fill="auto"/>
            <w:noWrap/>
            <w:vAlign w:val="bottom"/>
          </w:tcPr>
          <w:p w14:paraId="2BD896CF"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16.7%</w:t>
            </w:r>
          </w:p>
        </w:tc>
        <w:tc>
          <w:tcPr>
            <w:tcW w:w="1348" w:type="dxa"/>
            <w:gridSpan w:val="2"/>
            <w:tcBorders>
              <w:top w:val="nil"/>
              <w:left w:val="nil"/>
              <w:bottom w:val="nil"/>
              <w:right w:val="nil"/>
            </w:tcBorders>
            <w:shd w:val="pct5" w:color="auto" w:fill="auto"/>
            <w:noWrap/>
            <w:vAlign w:val="bottom"/>
          </w:tcPr>
          <w:p w14:paraId="2F1E3FBE" w14:textId="77777777" w:rsidR="00844413" w:rsidRPr="00C65514" w:rsidRDefault="00844413" w:rsidP="00844413">
            <w:pPr>
              <w:spacing w:before="0" w:after="0"/>
              <w:rPr>
                <w:rFonts w:ascii="Calibri Light" w:hAnsi="Calibri Light" w:cs="Calibri Light"/>
                <w:sz w:val="20"/>
                <w:szCs w:val="20"/>
              </w:rPr>
            </w:pPr>
          </w:p>
        </w:tc>
        <w:tc>
          <w:tcPr>
            <w:tcW w:w="1339" w:type="dxa"/>
            <w:gridSpan w:val="2"/>
            <w:tcBorders>
              <w:top w:val="nil"/>
              <w:left w:val="nil"/>
              <w:bottom w:val="nil"/>
              <w:right w:val="nil"/>
            </w:tcBorders>
            <w:shd w:val="pct5" w:color="auto" w:fill="auto"/>
            <w:noWrap/>
            <w:vAlign w:val="bottom"/>
          </w:tcPr>
          <w:p w14:paraId="36802CDF" w14:textId="77777777" w:rsidR="00844413" w:rsidRPr="00C65514" w:rsidRDefault="00844413" w:rsidP="00844413">
            <w:pPr>
              <w:spacing w:before="0" w:after="0"/>
              <w:rPr>
                <w:rFonts w:ascii="Calibri Light" w:hAnsi="Calibri Light" w:cs="Calibri Light"/>
                <w:sz w:val="20"/>
                <w:szCs w:val="20"/>
              </w:rPr>
            </w:pPr>
          </w:p>
        </w:tc>
      </w:tr>
      <w:tr w:rsidR="00844413" w:rsidRPr="00C65514" w14:paraId="0DDE7401" w14:textId="77777777">
        <w:trPr>
          <w:trHeight w:val="255"/>
        </w:trPr>
        <w:tc>
          <w:tcPr>
            <w:tcW w:w="3927" w:type="dxa"/>
            <w:tcBorders>
              <w:top w:val="nil"/>
              <w:left w:val="nil"/>
              <w:bottom w:val="nil"/>
              <w:right w:val="nil"/>
            </w:tcBorders>
            <w:shd w:val="pct5" w:color="auto" w:fill="auto"/>
            <w:noWrap/>
            <w:vAlign w:val="bottom"/>
          </w:tcPr>
          <w:p w14:paraId="18245D84"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Leasehold improvements (Wellington) </w:t>
            </w:r>
          </w:p>
        </w:tc>
        <w:tc>
          <w:tcPr>
            <w:tcW w:w="1403" w:type="dxa"/>
            <w:tcBorders>
              <w:top w:val="nil"/>
              <w:left w:val="nil"/>
              <w:bottom w:val="nil"/>
              <w:right w:val="nil"/>
            </w:tcBorders>
            <w:shd w:val="pct5" w:color="auto" w:fill="auto"/>
            <w:noWrap/>
            <w:vAlign w:val="bottom"/>
          </w:tcPr>
          <w:p w14:paraId="462458A9"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9 years </w:t>
            </w:r>
          </w:p>
        </w:tc>
        <w:tc>
          <w:tcPr>
            <w:tcW w:w="1339" w:type="dxa"/>
            <w:gridSpan w:val="2"/>
            <w:tcBorders>
              <w:top w:val="nil"/>
              <w:left w:val="nil"/>
              <w:bottom w:val="nil"/>
              <w:right w:val="nil"/>
            </w:tcBorders>
            <w:shd w:val="pct5" w:color="auto" w:fill="auto"/>
            <w:noWrap/>
            <w:vAlign w:val="bottom"/>
          </w:tcPr>
          <w:p w14:paraId="7B6A1EB6"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11.1%</w:t>
            </w:r>
          </w:p>
        </w:tc>
        <w:tc>
          <w:tcPr>
            <w:tcW w:w="1348" w:type="dxa"/>
            <w:gridSpan w:val="2"/>
            <w:tcBorders>
              <w:top w:val="nil"/>
              <w:left w:val="nil"/>
              <w:bottom w:val="nil"/>
              <w:right w:val="nil"/>
            </w:tcBorders>
            <w:shd w:val="pct5" w:color="auto" w:fill="auto"/>
            <w:noWrap/>
            <w:vAlign w:val="bottom"/>
          </w:tcPr>
          <w:p w14:paraId="31292BB9"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w:t>
            </w:r>
          </w:p>
        </w:tc>
        <w:tc>
          <w:tcPr>
            <w:tcW w:w="1339" w:type="dxa"/>
            <w:gridSpan w:val="2"/>
            <w:tcBorders>
              <w:top w:val="nil"/>
              <w:left w:val="nil"/>
              <w:bottom w:val="nil"/>
              <w:right w:val="nil"/>
            </w:tcBorders>
            <w:shd w:val="pct5" w:color="auto" w:fill="auto"/>
            <w:noWrap/>
            <w:vAlign w:val="bottom"/>
          </w:tcPr>
          <w:p w14:paraId="137F1893" w14:textId="77777777" w:rsidR="00844413" w:rsidRPr="00C65514" w:rsidRDefault="00844413" w:rsidP="00844413">
            <w:pPr>
              <w:spacing w:before="0" w:after="0"/>
              <w:rPr>
                <w:rFonts w:ascii="Calibri Light" w:hAnsi="Calibri Light" w:cs="Calibri Light"/>
                <w:sz w:val="20"/>
                <w:szCs w:val="20"/>
              </w:rPr>
            </w:pPr>
          </w:p>
        </w:tc>
      </w:tr>
      <w:tr w:rsidR="00844413" w:rsidRPr="00C65514" w14:paraId="74FF5288" w14:textId="77777777">
        <w:trPr>
          <w:trHeight w:val="255"/>
        </w:trPr>
        <w:tc>
          <w:tcPr>
            <w:tcW w:w="3927" w:type="dxa"/>
            <w:tcBorders>
              <w:top w:val="nil"/>
              <w:left w:val="nil"/>
              <w:bottom w:val="nil"/>
              <w:right w:val="nil"/>
            </w:tcBorders>
            <w:shd w:val="pct5" w:color="auto" w:fill="auto"/>
            <w:noWrap/>
            <w:vAlign w:val="bottom"/>
          </w:tcPr>
          <w:p w14:paraId="2A151179"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Furniture, equipment, and fittings </w:t>
            </w:r>
          </w:p>
        </w:tc>
        <w:tc>
          <w:tcPr>
            <w:tcW w:w="1403" w:type="dxa"/>
            <w:tcBorders>
              <w:top w:val="nil"/>
              <w:left w:val="nil"/>
              <w:bottom w:val="nil"/>
              <w:right w:val="nil"/>
            </w:tcBorders>
            <w:shd w:val="pct5" w:color="auto" w:fill="auto"/>
            <w:noWrap/>
            <w:vAlign w:val="bottom"/>
          </w:tcPr>
          <w:p w14:paraId="054C10E6"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10 years </w:t>
            </w:r>
          </w:p>
        </w:tc>
        <w:tc>
          <w:tcPr>
            <w:tcW w:w="1339" w:type="dxa"/>
            <w:gridSpan w:val="2"/>
            <w:tcBorders>
              <w:top w:val="nil"/>
              <w:left w:val="nil"/>
              <w:bottom w:val="nil"/>
              <w:right w:val="nil"/>
            </w:tcBorders>
            <w:shd w:val="pct5" w:color="auto" w:fill="auto"/>
            <w:noWrap/>
            <w:vAlign w:val="bottom"/>
          </w:tcPr>
          <w:p w14:paraId="5230F509"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10.0%</w:t>
            </w:r>
          </w:p>
        </w:tc>
        <w:tc>
          <w:tcPr>
            <w:tcW w:w="1348" w:type="dxa"/>
            <w:gridSpan w:val="2"/>
            <w:tcBorders>
              <w:top w:val="nil"/>
              <w:left w:val="nil"/>
              <w:bottom w:val="nil"/>
              <w:right w:val="nil"/>
            </w:tcBorders>
            <w:shd w:val="pct5" w:color="auto" w:fill="auto"/>
            <w:noWrap/>
            <w:vAlign w:val="bottom"/>
          </w:tcPr>
          <w:p w14:paraId="3B353DED" w14:textId="77777777" w:rsidR="00844413" w:rsidRPr="00C65514" w:rsidRDefault="00844413" w:rsidP="00844413">
            <w:pPr>
              <w:spacing w:before="0" w:after="0"/>
              <w:rPr>
                <w:rFonts w:ascii="Calibri Light" w:hAnsi="Calibri Light" w:cs="Calibri Light"/>
                <w:sz w:val="20"/>
                <w:szCs w:val="20"/>
              </w:rPr>
            </w:pPr>
          </w:p>
        </w:tc>
        <w:tc>
          <w:tcPr>
            <w:tcW w:w="1339" w:type="dxa"/>
            <w:gridSpan w:val="2"/>
            <w:tcBorders>
              <w:top w:val="nil"/>
              <w:left w:val="nil"/>
              <w:bottom w:val="nil"/>
              <w:right w:val="nil"/>
            </w:tcBorders>
            <w:shd w:val="pct5" w:color="auto" w:fill="auto"/>
            <w:noWrap/>
            <w:vAlign w:val="bottom"/>
          </w:tcPr>
          <w:p w14:paraId="049576E8" w14:textId="77777777" w:rsidR="00844413" w:rsidRPr="00C65514" w:rsidRDefault="00844413" w:rsidP="00844413">
            <w:pPr>
              <w:spacing w:before="0" w:after="0"/>
              <w:rPr>
                <w:rFonts w:ascii="Calibri Light" w:hAnsi="Calibri Light" w:cs="Calibri Light"/>
                <w:sz w:val="20"/>
                <w:szCs w:val="20"/>
              </w:rPr>
            </w:pPr>
          </w:p>
        </w:tc>
      </w:tr>
      <w:tr w:rsidR="00844413" w:rsidRPr="00C65514" w14:paraId="3B15FF3E" w14:textId="77777777">
        <w:trPr>
          <w:trHeight w:val="255"/>
        </w:trPr>
        <w:tc>
          <w:tcPr>
            <w:tcW w:w="3927" w:type="dxa"/>
            <w:tcBorders>
              <w:top w:val="nil"/>
              <w:left w:val="nil"/>
              <w:bottom w:val="nil"/>
              <w:right w:val="nil"/>
            </w:tcBorders>
            <w:shd w:val="pct5" w:color="auto" w:fill="auto"/>
            <w:noWrap/>
            <w:vAlign w:val="bottom"/>
          </w:tcPr>
          <w:p w14:paraId="020E2AB7"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Computer equipment </w:t>
            </w:r>
          </w:p>
        </w:tc>
        <w:tc>
          <w:tcPr>
            <w:tcW w:w="1403" w:type="dxa"/>
            <w:tcBorders>
              <w:top w:val="nil"/>
              <w:left w:val="nil"/>
              <w:bottom w:val="nil"/>
              <w:right w:val="nil"/>
            </w:tcBorders>
            <w:shd w:val="pct5" w:color="auto" w:fill="auto"/>
            <w:noWrap/>
            <w:vAlign w:val="bottom"/>
          </w:tcPr>
          <w:p w14:paraId="748952F8"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4 years </w:t>
            </w:r>
          </w:p>
        </w:tc>
        <w:tc>
          <w:tcPr>
            <w:tcW w:w="1339" w:type="dxa"/>
            <w:gridSpan w:val="2"/>
            <w:tcBorders>
              <w:top w:val="nil"/>
              <w:left w:val="nil"/>
              <w:bottom w:val="nil"/>
              <w:right w:val="nil"/>
            </w:tcBorders>
            <w:shd w:val="pct5" w:color="auto" w:fill="auto"/>
            <w:noWrap/>
            <w:vAlign w:val="bottom"/>
          </w:tcPr>
          <w:p w14:paraId="5340DF8B"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25.0%</w:t>
            </w:r>
          </w:p>
        </w:tc>
        <w:tc>
          <w:tcPr>
            <w:tcW w:w="1348" w:type="dxa"/>
            <w:gridSpan w:val="2"/>
            <w:tcBorders>
              <w:top w:val="nil"/>
              <w:left w:val="nil"/>
              <w:bottom w:val="nil"/>
              <w:right w:val="nil"/>
            </w:tcBorders>
            <w:shd w:val="pct5" w:color="auto" w:fill="auto"/>
            <w:noWrap/>
            <w:vAlign w:val="bottom"/>
          </w:tcPr>
          <w:p w14:paraId="7ACCB42E" w14:textId="77777777" w:rsidR="00844413" w:rsidRPr="00C65514" w:rsidRDefault="00844413" w:rsidP="00844413">
            <w:pPr>
              <w:spacing w:before="0" w:after="0"/>
              <w:rPr>
                <w:rFonts w:ascii="Calibri Light" w:hAnsi="Calibri Light" w:cs="Calibri Light"/>
                <w:sz w:val="20"/>
                <w:szCs w:val="20"/>
              </w:rPr>
            </w:pPr>
          </w:p>
        </w:tc>
        <w:tc>
          <w:tcPr>
            <w:tcW w:w="1339" w:type="dxa"/>
            <w:gridSpan w:val="2"/>
            <w:tcBorders>
              <w:top w:val="nil"/>
              <w:left w:val="nil"/>
              <w:bottom w:val="nil"/>
              <w:right w:val="nil"/>
            </w:tcBorders>
            <w:shd w:val="pct5" w:color="auto" w:fill="auto"/>
            <w:noWrap/>
            <w:vAlign w:val="bottom"/>
          </w:tcPr>
          <w:p w14:paraId="1A293D01" w14:textId="77777777" w:rsidR="00844413" w:rsidRPr="00C65514" w:rsidRDefault="00844413" w:rsidP="00844413">
            <w:pPr>
              <w:spacing w:before="0" w:after="0"/>
              <w:rPr>
                <w:rFonts w:ascii="Calibri Light" w:hAnsi="Calibri Light" w:cs="Calibri Light"/>
                <w:sz w:val="20"/>
                <w:szCs w:val="20"/>
              </w:rPr>
            </w:pPr>
          </w:p>
        </w:tc>
      </w:tr>
      <w:tr w:rsidR="00844413" w:rsidRPr="00C65514" w14:paraId="0D19D7B4" w14:textId="77777777">
        <w:trPr>
          <w:trHeight w:val="255"/>
        </w:trPr>
        <w:tc>
          <w:tcPr>
            <w:tcW w:w="3927" w:type="dxa"/>
            <w:tcBorders>
              <w:top w:val="nil"/>
              <w:left w:val="nil"/>
              <w:bottom w:val="nil"/>
              <w:right w:val="nil"/>
            </w:tcBorders>
            <w:shd w:val="pct5" w:color="auto" w:fill="auto"/>
            <w:noWrap/>
          </w:tcPr>
          <w:p w14:paraId="55EDC9FC" w14:textId="77777777" w:rsidR="00844413" w:rsidRPr="00C65514" w:rsidRDefault="00844413" w:rsidP="00844413">
            <w:pPr>
              <w:spacing w:before="0" w:after="0"/>
              <w:rPr>
                <w:rFonts w:ascii="Calibri Light" w:hAnsi="Calibri Light" w:cs="Calibri Light"/>
                <w:sz w:val="20"/>
                <w:szCs w:val="20"/>
              </w:rPr>
            </w:pPr>
          </w:p>
        </w:tc>
        <w:tc>
          <w:tcPr>
            <w:tcW w:w="1403" w:type="dxa"/>
            <w:tcBorders>
              <w:top w:val="nil"/>
              <w:left w:val="nil"/>
              <w:bottom w:val="nil"/>
              <w:right w:val="nil"/>
            </w:tcBorders>
            <w:shd w:val="pct5" w:color="auto" w:fill="auto"/>
            <w:noWrap/>
          </w:tcPr>
          <w:p w14:paraId="1E6AA7EF" w14:textId="77777777" w:rsidR="00844413" w:rsidRPr="00C65514" w:rsidRDefault="00844413" w:rsidP="00844413">
            <w:pPr>
              <w:spacing w:before="0" w:after="0"/>
              <w:jc w:val="right"/>
              <w:rPr>
                <w:rFonts w:ascii="Calibri Light" w:hAnsi="Calibri Light" w:cs="Calibri Light"/>
                <w:sz w:val="20"/>
                <w:szCs w:val="20"/>
              </w:rPr>
            </w:pPr>
          </w:p>
        </w:tc>
        <w:tc>
          <w:tcPr>
            <w:tcW w:w="1339" w:type="dxa"/>
            <w:gridSpan w:val="2"/>
            <w:tcBorders>
              <w:top w:val="nil"/>
              <w:left w:val="nil"/>
              <w:bottom w:val="nil"/>
              <w:right w:val="nil"/>
            </w:tcBorders>
            <w:shd w:val="pct5" w:color="auto" w:fill="auto"/>
            <w:noWrap/>
          </w:tcPr>
          <w:p w14:paraId="7CB93810" w14:textId="77777777" w:rsidR="00844413" w:rsidRPr="00C65514" w:rsidRDefault="00844413" w:rsidP="00844413">
            <w:pPr>
              <w:spacing w:before="0" w:after="0"/>
              <w:jc w:val="right"/>
              <w:rPr>
                <w:rFonts w:ascii="Calibri Light" w:hAnsi="Calibri Light" w:cs="Calibri Light"/>
                <w:sz w:val="20"/>
                <w:szCs w:val="20"/>
              </w:rPr>
            </w:pPr>
          </w:p>
        </w:tc>
        <w:tc>
          <w:tcPr>
            <w:tcW w:w="1348" w:type="dxa"/>
            <w:gridSpan w:val="2"/>
            <w:tcBorders>
              <w:top w:val="nil"/>
              <w:left w:val="nil"/>
              <w:bottom w:val="nil"/>
              <w:right w:val="nil"/>
            </w:tcBorders>
            <w:shd w:val="pct5" w:color="auto" w:fill="auto"/>
            <w:noWrap/>
            <w:vAlign w:val="bottom"/>
          </w:tcPr>
          <w:p w14:paraId="68A8BF83" w14:textId="77777777" w:rsidR="00844413" w:rsidRPr="00C65514" w:rsidRDefault="00844413" w:rsidP="00844413">
            <w:pPr>
              <w:spacing w:before="0" w:after="0"/>
              <w:rPr>
                <w:rFonts w:ascii="Calibri Light" w:hAnsi="Calibri Light" w:cs="Calibri Light"/>
                <w:sz w:val="20"/>
                <w:szCs w:val="20"/>
              </w:rPr>
            </w:pPr>
          </w:p>
        </w:tc>
        <w:tc>
          <w:tcPr>
            <w:tcW w:w="1339" w:type="dxa"/>
            <w:gridSpan w:val="2"/>
            <w:tcBorders>
              <w:top w:val="nil"/>
              <w:left w:val="nil"/>
              <w:bottom w:val="nil"/>
              <w:right w:val="nil"/>
            </w:tcBorders>
            <w:shd w:val="pct5" w:color="auto" w:fill="auto"/>
            <w:noWrap/>
            <w:vAlign w:val="bottom"/>
          </w:tcPr>
          <w:p w14:paraId="2CC7EE9D" w14:textId="77777777" w:rsidR="00844413" w:rsidRPr="00C65514" w:rsidRDefault="00844413" w:rsidP="00844413">
            <w:pPr>
              <w:spacing w:before="0" w:after="0"/>
              <w:rPr>
                <w:rFonts w:ascii="Calibri Light" w:hAnsi="Calibri Light" w:cs="Calibri Light"/>
                <w:sz w:val="20"/>
                <w:szCs w:val="20"/>
              </w:rPr>
            </w:pPr>
          </w:p>
        </w:tc>
      </w:tr>
      <w:tr w:rsidR="00844413" w:rsidRPr="00C65514" w14:paraId="3B1AD592" w14:textId="77777777">
        <w:trPr>
          <w:trHeight w:val="510"/>
        </w:trPr>
        <w:tc>
          <w:tcPr>
            <w:tcW w:w="9356" w:type="dxa"/>
            <w:gridSpan w:val="8"/>
            <w:tcBorders>
              <w:top w:val="nil"/>
              <w:left w:val="nil"/>
              <w:right w:val="nil"/>
            </w:tcBorders>
            <w:shd w:val="pct5" w:color="auto" w:fill="auto"/>
            <w:noWrap/>
          </w:tcPr>
          <w:p w14:paraId="3374BFA0"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Leasehold improvements are depreciated over the shorter of the unexpired period of the lease and the estimated useful life of the assets.</w:t>
            </w:r>
          </w:p>
          <w:p w14:paraId="20E82F8C" w14:textId="77777777" w:rsidR="00844413" w:rsidRPr="00C65514" w:rsidRDefault="00844413" w:rsidP="00844413">
            <w:pPr>
              <w:spacing w:before="200" w:after="0"/>
              <w:outlineLvl w:val="4"/>
              <w:rPr>
                <w:rFonts w:ascii="Calibri Light" w:hAnsi="Calibri Light" w:cs="Calibri Light"/>
                <w:b/>
                <w:bCs/>
                <w:color w:val="4F81BD" w:themeColor="accent1"/>
                <w:sz w:val="20"/>
              </w:rPr>
            </w:pPr>
            <w:r w:rsidRPr="00C65514">
              <w:rPr>
                <w:rFonts w:ascii="Calibri Light" w:hAnsi="Calibri Light" w:cs="Calibri Light"/>
                <w:b/>
                <w:bCs/>
                <w:color w:val="4F81BD" w:themeColor="accent1"/>
                <w:sz w:val="20"/>
              </w:rPr>
              <w:t xml:space="preserve">Impairment of property, plant, and equipment </w:t>
            </w:r>
          </w:p>
          <w:p w14:paraId="0674E036"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Creative New Zealand does not hold any cash-generating assets. Assets are considered cash generating where their primary objective is to generate a commercial return.</w:t>
            </w:r>
          </w:p>
          <w:p w14:paraId="4CCA1CA2" w14:textId="77777777" w:rsidR="00844413" w:rsidRPr="00C65514" w:rsidRDefault="00844413" w:rsidP="00844413">
            <w:pPr>
              <w:spacing w:after="0" w:line="271" w:lineRule="auto"/>
              <w:outlineLvl w:val="5"/>
              <w:rPr>
                <w:rFonts w:ascii="Calibri Light" w:hAnsi="Calibri Light" w:cs="Calibri Light"/>
                <w:b/>
                <w:bCs/>
                <w:iCs/>
                <w:color w:val="7F7F7F"/>
                <w:sz w:val="20"/>
                <w:szCs w:val="20"/>
              </w:rPr>
            </w:pPr>
            <w:r w:rsidRPr="00C65514">
              <w:rPr>
                <w:rFonts w:ascii="Calibri Light" w:hAnsi="Calibri Light" w:cs="Calibri Light"/>
                <w:b/>
                <w:bCs/>
                <w:iCs/>
                <w:color w:val="7F7F7F"/>
                <w:sz w:val="20"/>
                <w:szCs w:val="20"/>
              </w:rPr>
              <w:t>Non-cash generating assets</w:t>
            </w:r>
          </w:p>
          <w:p w14:paraId="00B9425B" w14:textId="5F0CE08D"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Property, plant, equipment</w:t>
            </w:r>
            <w:r w:rsidR="0064739B" w:rsidRPr="00C65514">
              <w:rPr>
                <w:rFonts w:ascii="Calibri Light" w:hAnsi="Calibri Light" w:cs="Calibri Light"/>
                <w:sz w:val="20"/>
                <w:szCs w:val="20"/>
              </w:rPr>
              <w:t>,</w:t>
            </w:r>
            <w:r w:rsidRPr="00C65514">
              <w:rPr>
                <w:rFonts w:ascii="Calibri Light" w:hAnsi="Calibri Light" w:cs="Calibri Light"/>
                <w:sz w:val="20"/>
                <w:szCs w:val="20"/>
              </w:rPr>
              <w:t xml:space="preserve"> and intangible assets held at cost that have finite useful lives are reviewed for impairment whenever events or changes in circumstances indicate that the carrying amount may not be recoverable. An impairment loss is recognised for the amount by which the asset</w:t>
            </w:r>
            <w:r w:rsidR="00AB1D4A" w:rsidRPr="00C65514">
              <w:rPr>
                <w:rFonts w:ascii="Calibri Light" w:hAnsi="Calibri Light" w:cs="Calibri Light"/>
                <w:sz w:val="20"/>
                <w:szCs w:val="20"/>
              </w:rPr>
              <w:t>’</w:t>
            </w:r>
            <w:r w:rsidRPr="00C65514">
              <w:rPr>
                <w:rFonts w:ascii="Calibri Light" w:hAnsi="Calibri Light" w:cs="Calibri Light"/>
                <w:sz w:val="20"/>
                <w:szCs w:val="20"/>
              </w:rPr>
              <w:t>s carrying amount exceeds its recoverable amount. The recoverable amount is the higher of an asset</w:t>
            </w:r>
            <w:r w:rsidR="00AB1D4A" w:rsidRPr="00C65514">
              <w:rPr>
                <w:rFonts w:ascii="Calibri Light" w:hAnsi="Calibri Light" w:cs="Calibri Light"/>
                <w:sz w:val="20"/>
                <w:szCs w:val="20"/>
              </w:rPr>
              <w:t>’</w:t>
            </w:r>
            <w:r w:rsidRPr="00C65514">
              <w:rPr>
                <w:rFonts w:ascii="Calibri Light" w:hAnsi="Calibri Light" w:cs="Calibri Light"/>
                <w:sz w:val="20"/>
                <w:szCs w:val="20"/>
              </w:rPr>
              <w:t>s fair value less costs to sell and value in use.</w:t>
            </w:r>
          </w:p>
          <w:p w14:paraId="5E3345D1"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Value in use is determined using an approach based on either a depreciated replacement cost approach, restoration cost approach or a service units approach. The most appropriate approach used to measure value in use depends on the nature of the impairment and availability of information.</w:t>
            </w:r>
          </w:p>
          <w:p w14:paraId="700A5BEF" w14:textId="03250C4D"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If an asset</w:t>
            </w:r>
            <w:r w:rsidR="00AB1D4A" w:rsidRPr="00C65514">
              <w:rPr>
                <w:rFonts w:ascii="Calibri Light" w:hAnsi="Calibri Light" w:cs="Calibri Light"/>
                <w:sz w:val="20"/>
                <w:szCs w:val="20"/>
              </w:rPr>
              <w:t>’</w:t>
            </w:r>
            <w:r w:rsidRPr="00C65514">
              <w:rPr>
                <w:rFonts w:ascii="Calibri Light" w:hAnsi="Calibri Light" w:cs="Calibri Light"/>
                <w:sz w:val="20"/>
                <w:szCs w:val="20"/>
              </w:rPr>
              <w:t>s carrying amount exceeds its recoverable service amount, the asset is regarded as impaired and the carrying amount is written down to the recoverable amount. The total impairment loss is recognised in the surplus or deficit.</w:t>
            </w:r>
          </w:p>
          <w:p w14:paraId="5875D28A"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The reversal of an impairment loss is recognised in the surplus or deficit.</w:t>
            </w:r>
          </w:p>
        </w:tc>
      </w:tr>
    </w:tbl>
    <w:p w14:paraId="0F8008ED" w14:textId="77777777" w:rsidR="00844413" w:rsidRPr="00C65514" w:rsidRDefault="00844413" w:rsidP="00844413">
      <w:pPr>
        <w:spacing w:before="0" w:after="0"/>
        <w:rPr>
          <w:rFonts w:ascii="Calibri Light" w:hAnsi="Calibri Light" w:cs="Calibri Light"/>
        </w:rPr>
      </w:pPr>
    </w:p>
    <w:p w14:paraId="3DE31921" w14:textId="77777777" w:rsidR="00844413" w:rsidRPr="00C65514" w:rsidRDefault="00844413" w:rsidP="00844413">
      <w:pPr>
        <w:rPr>
          <w:rFonts w:ascii="Calibri Light" w:hAnsi="Calibri Light" w:cs="Calibri Light"/>
        </w:rPr>
      </w:pPr>
      <w:r w:rsidRPr="00C65514">
        <w:rPr>
          <w:rFonts w:ascii="Calibri Light" w:hAnsi="Calibri Light" w:cs="Calibri Light"/>
        </w:rPr>
        <w:br w:type="page"/>
      </w:r>
    </w:p>
    <w:tbl>
      <w:tblPr>
        <w:tblW w:w="9356" w:type="dxa"/>
        <w:tblLayout w:type="fixed"/>
        <w:tblCellMar>
          <w:left w:w="0" w:type="dxa"/>
          <w:right w:w="0" w:type="dxa"/>
        </w:tblCellMar>
        <w:tblLook w:val="04A0" w:firstRow="1" w:lastRow="0" w:firstColumn="1" w:lastColumn="0" w:noHBand="0" w:noVBand="1"/>
      </w:tblPr>
      <w:tblGrid>
        <w:gridCol w:w="2519"/>
        <w:gridCol w:w="1267"/>
        <w:gridCol w:w="924"/>
        <w:gridCol w:w="499"/>
        <w:gridCol w:w="980"/>
        <w:gridCol w:w="406"/>
        <w:gridCol w:w="1027"/>
        <w:gridCol w:w="370"/>
        <w:gridCol w:w="19"/>
        <w:gridCol w:w="1345"/>
      </w:tblGrid>
      <w:tr w:rsidR="00844413" w:rsidRPr="00C65514" w14:paraId="7D7D4BB1" w14:textId="77777777">
        <w:trPr>
          <w:trHeight w:val="255"/>
        </w:trPr>
        <w:tc>
          <w:tcPr>
            <w:tcW w:w="9356" w:type="dxa"/>
            <w:gridSpan w:val="10"/>
            <w:tcBorders>
              <w:top w:val="nil"/>
              <w:left w:val="nil"/>
              <w:bottom w:val="nil"/>
              <w:right w:val="nil"/>
            </w:tcBorders>
            <w:shd w:val="clear" w:color="auto" w:fill="auto"/>
            <w:noWrap/>
            <w:vAlign w:val="bottom"/>
            <w:hideMark/>
          </w:tcPr>
          <w:p w14:paraId="4C47E732" w14:textId="77777777" w:rsidR="00844413" w:rsidRPr="00C65514" w:rsidRDefault="00844413" w:rsidP="00844413">
            <w:pPr>
              <w:keepNext/>
              <w:spacing w:before="0" w:after="0"/>
              <w:rPr>
                <w:rFonts w:ascii="Calibri Light" w:hAnsi="Calibri Light" w:cs="Calibri Light"/>
                <w:sz w:val="20"/>
                <w:szCs w:val="20"/>
              </w:rPr>
            </w:pPr>
            <w:r w:rsidRPr="00C65514">
              <w:rPr>
                <w:rFonts w:ascii="Calibri Light" w:hAnsi="Calibri Light" w:cs="Calibri Light"/>
                <w:bCs/>
                <w:sz w:val="20"/>
                <w:szCs w:val="20"/>
              </w:rPr>
              <w:lastRenderedPageBreak/>
              <w:t>Movements for each class of property, plant, and equipment are as follows.</w:t>
            </w:r>
          </w:p>
        </w:tc>
      </w:tr>
      <w:tr w:rsidR="00844413" w:rsidRPr="00C65514" w14:paraId="21AD2400" w14:textId="77777777">
        <w:trPr>
          <w:trHeight w:val="255"/>
        </w:trPr>
        <w:tc>
          <w:tcPr>
            <w:tcW w:w="3786" w:type="dxa"/>
            <w:gridSpan w:val="2"/>
            <w:tcBorders>
              <w:top w:val="nil"/>
              <w:left w:val="nil"/>
              <w:bottom w:val="nil"/>
              <w:right w:val="nil"/>
            </w:tcBorders>
            <w:shd w:val="clear" w:color="auto" w:fill="auto"/>
            <w:noWrap/>
            <w:vAlign w:val="bottom"/>
          </w:tcPr>
          <w:p w14:paraId="4ACDC008" w14:textId="77777777" w:rsidR="00844413" w:rsidRPr="00C65514" w:rsidRDefault="00844413" w:rsidP="00844413">
            <w:pPr>
              <w:keepNext/>
              <w:spacing w:before="0" w:after="0"/>
              <w:rPr>
                <w:rFonts w:ascii="Calibri Light" w:hAnsi="Calibri Light" w:cs="Calibri Light"/>
                <w:b/>
                <w:bCs/>
                <w:sz w:val="20"/>
                <w:szCs w:val="20"/>
              </w:rPr>
            </w:pPr>
          </w:p>
        </w:tc>
        <w:tc>
          <w:tcPr>
            <w:tcW w:w="1423" w:type="dxa"/>
            <w:gridSpan w:val="2"/>
            <w:tcBorders>
              <w:top w:val="nil"/>
              <w:left w:val="nil"/>
              <w:bottom w:val="nil"/>
              <w:right w:val="nil"/>
            </w:tcBorders>
            <w:shd w:val="clear" w:color="auto" w:fill="auto"/>
            <w:noWrap/>
            <w:vAlign w:val="bottom"/>
          </w:tcPr>
          <w:p w14:paraId="524CE120" w14:textId="77777777" w:rsidR="00844413" w:rsidRPr="00C65514" w:rsidRDefault="00844413" w:rsidP="00844413">
            <w:pPr>
              <w:keepNext/>
              <w:spacing w:before="0" w:after="0"/>
              <w:rPr>
                <w:rFonts w:ascii="Calibri Light" w:hAnsi="Calibri Light" w:cs="Calibri Light"/>
                <w:b/>
                <w:sz w:val="20"/>
                <w:szCs w:val="20"/>
              </w:rPr>
            </w:pPr>
          </w:p>
        </w:tc>
        <w:tc>
          <w:tcPr>
            <w:tcW w:w="1386" w:type="dxa"/>
            <w:gridSpan w:val="2"/>
            <w:tcBorders>
              <w:top w:val="nil"/>
              <w:left w:val="nil"/>
              <w:bottom w:val="nil"/>
              <w:right w:val="nil"/>
            </w:tcBorders>
            <w:shd w:val="clear" w:color="auto" w:fill="auto"/>
            <w:noWrap/>
            <w:vAlign w:val="bottom"/>
          </w:tcPr>
          <w:p w14:paraId="6A6569E1" w14:textId="77777777" w:rsidR="00844413" w:rsidRPr="00C65514" w:rsidRDefault="00844413" w:rsidP="00844413">
            <w:pPr>
              <w:keepNext/>
              <w:spacing w:before="0" w:after="0"/>
              <w:rPr>
                <w:rFonts w:ascii="Calibri Light" w:hAnsi="Calibri Light" w:cs="Calibri Light"/>
                <w:b/>
                <w:sz w:val="20"/>
                <w:szCs w:val="20"/>
              </w:rPr>
            </w:pPr>
          </w:p>
        </w:tc>
        <w:tc>
          <w:tcPr>
            <w:tcW w:w="1397" w:type="dxa"/>
            <w:gridSpan w:val="2"/>
            <w:tcBorders>
              <w:top w:val="nil"/>
              <w:left w:val="nil"/>
              <w:bottom w:val="nil"/>
              <w:right w:val="nil"/>
            </w:tcBorders>
            <w:shd w:val="clear" w:color="auto" w:fill="auto"/>
            <w:noWrap/>
            <w:vAlign w:val="bottom"/>
          </w:tcPr>
          <w:p w14:paraId="4F9BD419" w14:textId="77777777" w:rsidR="00844413" w:rsidRPr="00C65514" w:rsidRDefault="00844413" w:rsidP="00844413">
            <w:pPr>
              <w:keepNext/>
              <w:spacing w:before="0" w:after="0"/>
              <w:rPr>
                <w:rFonts w:ascii="Calibri Light" w:hAnsi="Calibri Light" w:cs="Calibri Light"/>
                <w:b/>
                <w:sz w:val="20"/>
                <w:szCs w:val="20"/>
              </w:rPr>
            </w:pPr>
          </w:p>
        </w:tc>
        <w:tc>
          <w:tcPr>
            <w:tcW w:w="1364" w:type="dxa"/>
            <w:gridSpan w:val="2"/>
            <w:tcBorders>
              <w:top w:val="nil"/>
              <w:left w:val="nil"/>
              <w:bottom w:val="nil"/>
              <w:right w:val="nil"/>
            </w:tcBorders>
            <w:shd w:val="clear" w:color="auto" w:fill="auto"/>
            <w:noWrap/>
            <w:vAlign w:val="bottom"/>
          </w:tcPr>
          <w:p w14:paraId="2824AA7C" w14:textId="77777777" w:rsidR="00844413" w:rsidRPr="00C65514" w:rsidRDefault="00844413" w:rsidP="00844413">
            <w:pPr>
              <w:keepNext/>
              <w:spacing w:before="0" w:after="0"/>
              <w:rPr>
                <w:rFonts w:ascii="Calibri Light" w:hAnsi="Calibri Light" w:cs="Calibri Light"/>
                <w:b/>
                <w:sz w:val="20"/>
                <w:szCs w:val="20"/>
              </w:rPr>
            </w:pPr>
          </w:p>
        </w:tc>
      </w:tr>
      <w:tr w:rsidR="00844413" w:rsidRPr="00C65514" w14:paraId="6D330E53" w14:textId="77777777">
        <w:trPr>
          <w:trHeight w:val="720"/>
        </w:trPr>
        <w:tc>
          <w:tcPr>
            <w:tcW w:w="2519" w:type="dxa"/>
            <w:tcBorders>
              <w:top w:val="nil"/>
              <w:left w:val="nil"/>
              <w:bottom w:val="nil"/>
              <w:right w:val="nil"/>
            </w:tcBorders>
            <w:shd w:val="clear" w:color="auto" w:fill="auto"/>
            <w:noWrap/>
            <w:vAlign w:val="bottom"/>
            <w:hideMark/>
          </w:tcPr>
          <w:p w14:paraId="0A4ADC62" w14:textId="77777777" w:rsidR="00844413" w:rsidRPr="00C65514" w:rsidRDefault="00844413" w:rsidP="00844413">
            <w:pPr>
              <w:spacing w:before="0" w:after="0"/>
              <w:rPr>
                <w:rFonts w:ascii="Calibri Light" w:hAnsi="Calibri Light" w:cs="Calibri Light"/>
                <w:sz w:val="20"/>
                <w:szCs w:val="20"/>
              </w:rPr>
            </w:pPr>
          </w:p>
        </w:tc>
        <w:tc>
          <w:tcPr>
            <w:tcW w:w="1267" w:type="dxa"/>
            <w:tcBorders>
              <w:top w:val="nil"/>
              <w:left w:val="nil"/>
              <w:bottom w:val="nil"/>
              <w:right w:val="nil"/>
            </w:tcBorders>
            <w:shd w:val="clear" w:color="auto" w:fill="auto"/>
            <w:vAlign w:val="bottom"/>
            <w:hideMark/>
          </w:tcPr>
          <w:p w14:paraId="74F560E8"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Work in progress*</w:t>
            </w:r>
          </w:p>
        </w:tc>
        <w:tc>
          <w:tcPr>
            <w:tcW w:w="1423" w:type="dxa"/>
            <w:gridSpan w:val="2"/>
            <w:tcBorders>
              <w:top w:val="nil"/>
              <w:left w:val="nil"/>
              <w:bottom w:val="nil"/>
              <w:right w:val="nil"/>
            </w:tcBorders>
            <w:shd w:val="clear" w:color="auto" w:fill="auto"/>
            <w:vAlign w:val="bottom"/>
            <w:hideMark/>
          </w:tcPr>
          <w:p w14:paraId="0493A529"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Leasehold improvements</w:t>
            </w:r>
          </w:p>
        </w:tc>
        <w:tc>
          <w:tcPr>
            <w:tcW w:w="1386" w:type="dxa"/>
            <w:gridSpan w:val="2"/>
            <w:tcBorders>
              <w:top w:val="nil"/>
              <w:left w:val="nil"/>
              <w:bottom w:val="nil"/>
              <w:right w:val="nil"/>
            </w:tcBorders>
            <w:shd w:val="clear" w:color="auto" w:fill="auto"/>
            <w:vAlign w:val="bottom"/>
            <w:hideMark/>
          </w:tcPr>
          <w:p w14:paraId="2F33D98E" w14:textId="0C0F6721"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Furniture, equipment, </w:t>
            </w:r>
            <w:r w:rsidR="00884853" w:rsidRPr="00C65514">
              <w:rPr>
                <w:rFonts w:ascii="Calibri Light" w:hAnsi="Calibri Light" w:cs="Calibri Light"/>
                <w:b/>
                <w:bCs/>
                <w:sz w:val="20"/>
                <w:szCs w:val="20"/>
              </w:rPr>
              <w:t>and</w:t>
            </w:r>
            <w:r w:rsidR="00023247" w:rsidRPr="00C65514">
              <w:rPr>
                <w:rFonts w:ascii="Calibri Light" w:hAnsi="Calibri Light" w:cs="Calibri Light"/>
                <w:b/>
                <w:bCs/>
                <w:sz w:val="20"/>
                <w:szCs w:val="20"/>
              </w:rPr>
              <w:t> </w:t>
            </w:r>
            <w:r w:rsidRPr="00C65514">
              <w:rPr>
                <w:rFonts w:ascii="Calibri Light" w:hAnsi="Calibri Light" w:cs="Calibri Light"/>
                <w:b/>
                <w:bCs/>
                <w:sz w:val="20"/>
                <w:szCs w:val="20"/>
              </w:rPr>
              <w:t>fittings</w:t>
            </w:r>
          </w:p>
        </w:tc>
        <w:tc>
          <w:tcPr>
            <w:tcW w:w="1416" w:type="dxa"/>
            <w:gridSpan w:val="3"/>
            <w:tcBorders>
              <w:top w:val="nil"/>
              <w:left w:val="nil"/>
              <w:bottom w:val="nil"/>
              <w:right w:val="nil"/>
            </w:tcBorders>
            <w:shd w:val="clear" w:color="auto" w:fill="auto"/>
            <w:vAlign w:val="bottom"/>
            <w:hideMark/>
          </w:tcPr>
          <w:p w14:paraId="732DF73F"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Computer equipment</w:t>
            </w:r>
          </w:p>
        </w:tc>
        <w:tc>
          <w:tcPr>
            <w:tcW w:w="1345" w:type="dxa"/>
            <w:tcBorders>
              <w:top w:val="nil"/>
              <w:left w:val="nil"/>
              <w:bottom w:val="nil"/>
              <w:right w:val="nil"/>
            </w:tcBorders>
            <w:shd w:val="clear" w:color="auto" w:fill="auto"/>
            <w:vAlign w:val="bottom"/>
            <w:hideMark/>
          </w:tcPr>
          <w:p w14:paraId="457323D9"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Total</w:t>
            </w:r>
          </w:p>
        </w:tc>
      </w:tr>
      <w:tr w:rsidR="00844413" w:rsidRPr="00C65514" w14:paraId="38D0D60D" w14:textId="77777777">
        <w:trPr>
          <w:trHeight w:val="255"/>
        </w:trPr>
        <w:tc>
          <w:tcPr>
            <w:tcW w:w="2519" w:type="dxa"/>
            <w:tcBorders>
              <w:top w:val="nil"/>
              <w:left w:val="nil"/>
              <w:bottom w:val="nil"/>
              <w:right w:val="nil"/>
            </w:tcBorders>
            <w:shd w:val="clear" w:color="auto" w:fill="auto"/>
            <w:noWrap/>
            <w:vAlign w:val="bottom"/>
            <w:hideMark/>
          </w:tcPr>
          <w:p w14:paraId="5AB985D4" w14:textId="77777777" w:rsidR="00844413" w:rsidRPr="00C65514" w:rsidRDefault="00844413" w:rsidP="00844413">
            <w:pPr>
              <w:spacing w:before="0" w:after="0"/>
              <w:rPr>
                <w:rFonts w:ascii="Calibri Light" w:hAnsi="Calibri Light" w:cs="Calibri Light"/>
                <w:sz w:val="20"/>
                <w:szCs w:val="20"/>
              </w:rPr>
            </w:pPr>
          </w:p>
        </w:tc>
        <w:tc>
          <w:tcPr>
            <w:tcW w:w="1267" w:type="dxa"/>
            <w:tcBorders>
              <w:top w:val="nil"/>
              <w:left w:val="nil"/>
              <w:bottom w:val="nil"/>
              <w:right w:val="nil"/>
            </w:tcBorders>
            <w:shd w:val="clear" w:color="auto" w:fill="auto"/>
            <w:noWrap/>
            <w:vAlign w:val="bottom"/>
            <w:hideMark/>
          </w:tcPr>
          <w:p w14:paraId="1A5003A3"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$000</w:t>
            </w:r>
          </w:p>
        </w:tc>
        <w:tc>
          <w:tcPr>
            <w:tcW w:w="1423" w:type="dxa"/>
            <w:gridSpan w:val="2"/>
            <w:tcBorders>
              <w:top w:val="nil"/>
              <w:left w:val="nil"/>
              <w:bottom w:val="nil"/>
              <w:right w:val="nil"/>
            </w:tcBorders>
            <w:shd w:val="clear" w:color="auto" w:fill="auto"/>
            <w:noWrap/>
            <w:vAlign w:val="bottom"/>
            <w:hideMark/>
          </w:tcPr>
          <w:p w14:paraId="0AA85418"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$000</w:t>
            </w:r>
          </w:p>
        </w:tc>
        <w:tc>
          <w:tcPr>
            <w:tcW w:w="1386" w:type="dxa"/>
            <w:gridSpan w:val="2"/>
            <w:tcBorders>
              <w:top w:val="nil"/>
              <w:left w:val="nil"/>
              <w:bottom w:val="nil"/>
              <w:right w:val="nil"/>
            </w:tcBorders>
            <w:shd w:val="clear" w:color="auto" w:fill="auto"/>
            <w:noWrap/>
            <w:vAlign w:val="bottom"/>
            <w:hideMark/>
          </w:tcPr>
          <w:p w14:paraId="76AEC1F5"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$000</w:t>
            </w:r>
          </w:p>
        </w:tc>
        <w:tc>
          <w:tcPr>
            <w:tcW w:w="1416" w:type="dxa"/>
            <w:gridSpan w:val="3"/>
            <w:tcBorders>
              <w:top w:val="nil"/>
              <w:left w:val="nil"/>
              <w:bottom w:val="nil"/>
              <w:right w:val="nil"/>
            </w:tcBorders>
            <w:shd w:val="clear" w:color="auto" w:fill="auto"/>
            <w:noWrap/>
            <w:vAlign w:val="bottom"/>
            <w:hideMark/>
          </w:tcPr>
          <w:p w14:paraId="2953B869"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$000</w:t>
            </w:r>
          </w:p>
        </w:tc>
        <w:tc>
          <w:tcPr>
            <w:tcW w:w="1345" w:type="dxa"/>
            <w:tcBorders>
              <w:top w:val="nil"/>
              <w:left w:val="nil"/>
              <w:bottom w:val="nil"/>
              <w:right w:val="nil"/>
            </w:tcBorders>
            <w:shd w:val="clear" w:color="auto" w:fill="auto"/>
            <w:noWrap/>
            <w:vAlign w:val="bottom"/>
            <w:hideMark/>
          </w:tcPr>
          <w:p w14:paraId="0BD656E9"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$000</w:t>
            </w:r>
          </w:p>
        </w:tc>
      </w:tr>
      <w:tr w:rsidR="00844413" w:rsidRPr="00C65514" w14:paraId="1A19C9E8" w14:textId="77777777">
        <w:trPr>
          <w:trHeight w:val="255"/>
        </w:trPr>
        <w:tc>
          <w:tcPr>
            <w:tcW w:w="2519" w:type="dxa"/>
            <w:tcBorders>
              <w:top w:val="nil"/>
              <w:left w:val="nil"/>
              <w:bottom w:val="nil"/>
              <w:right w:val="nil"/>
            </w:tcBorders>
            <w:shd w:val="clear" w:color="auto" w:fill="auto"/>
            <w:noWrap/>
            <w:vAlign w:val="bottom"/>
            <w:hideMark/>
          </w:tcPr>
          <w:p w14:paraId="3EB08D69"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Cost</w:t>
            </w:r>
          </w:p>
        </w:tc>
        <w:tc>
          <w:tcPr>
            <w:tcW w:w="1267" w:type="dxa"/>
            <w:tcBorders>
              <w:top w:val="nil"/>
              <w:left w:val="nil"/>
              <w:bottom w:val="nil"/>
              <w:right w:val="nil"/>
            </w:tcBorders>
            <w:shd w:val="clear" w:color="auto" w:fill="auto"/>
            <w:noWrap/>
            <w:vAlign w:val="bottom"/>
            <w:hideMark/>
          </w:tcPr>
          <w:p w14:paraId="162DC313"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423" w:type="dxa"/>
            <w:gridSpan w:val="2"/>
            <w:tcBorders>
              <w:top w:val="nil"/>
              <w:left w:val="nil"/>
              <w:bottom w:val="nil"/>
              <w:right w:val="nil"/>
            </w:tcBorders>
            <w:shd w:val="clear" w:color="auto" w:fill="auto"/>
            <w:noWrap/>
            <w:vAlign w:val="bottom"/>
            <w:hideMark/>
          </w:tcPr>
          <w:p w14:paraId="74A15FC7" w14:textId="77777777" w:rsidR="00844413" w:rsidRPr="00C65514" w:rsidRDefault="00844413" w:rsidP="00844413">
            <w:pPr>
              <w:spacing w:before="0" w:after="0"/>
              <w:ind w:right="57"/>
              <w:jc w:val="right"/>
              <w:rPr>
                <w:rFonts w:ascii="Calibri Light" w:hAnsi="Calibri Light" w:cs="Calibri Light"/>
                <w:sz w:val="20"/>
                <w:szCs w:val="20"/>
              </w:rPr>
            </w:pPr>
          </w:p>
        </w:tc>
        <w:tc>
          <w:tcPr>
            <w:tcW w:w="1386" w:type="dxa"/>
            <w:gridSpan w:val="2"/>
            <w:tcBorders>
              <w:top w:val="nil"/>
              <w:left w:val="nil"/>
              <w:bottom w:val="nil"/>
              <w:right w:val="nil"/>
            </w:tcBorders>
            <w:shd w:val="clear" w:color="auto" w:fill="auto"/>
            <w:noWrap/>
            <w:vAlign w:val="bottom"/>
            <w:hideMark/>
          </w:tcPr>
          <w:p w14:paraId="6DE4581E"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416" w:type="dxa"/>
            <w:gridSpan w:val="3"/>
            <w:tcBorders>
              <w:top w:val="nil"/>
              <w:left w:val="nil"/>
              <w:bottom w:val="nil"/>
              <w:right w:val="nil"/>
            </w:tcBorders>
            <w:shd w:val="clear" w:color="auto" w:fill="auto"/>
            <w:noWrap/>
            <w:vAlign w:val="bottom"/>
            <w:hideMark/>
          </w:tcPr>
          <w:p w14:paraId="6C15566E"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345" w:type="dxa"/>
            <w:tcBorders>
              <w:top w:val="nil"/>
              <w:left w:val="nil"/>
              <w:bottom w:val="nil"/>
              <w:right w:val="nil"/>
            </w:tcBorders>
            <w:shd w:val="clear" w:color="auto" w:fill="auto"/>
            <w:noWrap/>
            <w:vAlign w:val="bottom"/>
            <w:hideMark/>
          </w:tcPr>
          <w:p w14:paraId="09A1AA95"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r>
      <w:tr w:rsidR="00844413" w:rsidRPr="00C65514" w14:paraId="2E4C89A7" w14:textId="77777777">
        <w:trPr>
          <w:trHeight w:val="255"/>
        </w:trPr>
        <w:tc>
          <w:tcPr>
            <w:tcW w:w="2519" w:type="dxa"/>
            <w:tcBorders>
              <w:top w:val="nil"/>
              <w:left w:val="nil"/>
              <w:bottom w:val="nil"/>
              <w:right w:val="nil"/>
            </w:tcBorders>
            <w:shd w:val="clear" w:color="auto" w:fill="auto"/>
            <w:noWrap/>
            <w:vAlign w:val="bottom"/>
            <w:hideMark/>
          </w:tcPr>
          <w:p w14:paraId="6A639076"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Balance at 1 July 2021</w:t>
            </w:r>
          </w:p>
        </w:tc>
        <w:tc>
          <w:tcPr>
            <w:tcW w:w="1267" w:type="dxa"/>
            <w:tcBorders>
              <w:top w:val="nil"/>
              <w:left w:val="nil"/>
              <w:bottom w:val="nil"/>
              <w:right w:val="nil"/>
            </w:tcBorders>
            <w:shd w:val="clear" w:color="auto" w:fill="auto"/>
            <w:noWrap/>
            <w:vAlign w:val="bottom"/>
          </w:tcPr>
          <w:p w14:paraId="08A9EE24"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 xml:space="preserve">15 </w:t>
            </w:r>
          </w:p>
        </w:tc>
        <w:tc>
          <w:tcPr>
            <w:tcW w:w="1423" w:type="dxa"/>
            <w:gridSpan w:val="2"/>
            <w:tcBorders>
              <w:top w:val="nil"/>
              <w:left w:val="nil"/>
              <w:bottom w:val="nil"/>
              <w:right w:val="nil"/>
            </w:tcBorders>
            <w:shd w:val="clear" w:color="auto" w:fill="auto"/>
            <w:noWrap/>
            <w:vAlign w:val="bottom"/>
          </w:tcPr>
          <w:p w14:paraId="7A21846F"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369</w:t>
            </w:r>
          </w:p>
        </w:tc>
        <w:tc>
          <w:tcPr>
            <w:tcW w:w="1386" w:type="dxa"/>
            <w:gridSpan w:val="2"/>
            <w:tcBorders>
              <w:top w:val="nil"/>
              <w:left w:val="nil"/>
              <w:bottom w:val="nil"/>
              <w:right w:val="nil"/>
            </w:tcBorders>
            <w:shd w:val="clear" w:color="auto" w:fill="auto"/>
            <w:noWrap/>
            <w:vAlign w:val="bottom"/>
          </w:tcPr>
          <w:p w14:paraId="72E2A0B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439</w:t>
            </w:r>
          </w:p>
        </w:tc>
        <w:tc>
          <w:tcPr>
            <w:tcW w:w="1416" w:type="dxa"/>
            <w:gridSpan w:val="3"/>
            <w:tcBorders>
              <w:top w:val="nil"/>
              <w:left w:val="nil"/>
              <w:bottom w:val="nil"/>
              <w:right w:val="nil"/>
            </w:tcBorders>
            <w:shd w:val="clear" w:color="auto" w:fill="auto"/>
            <w:noWrap/>
            <w:vAlign w:val="bottom"/>
          </w:tcPr>
          <w:p w14:paraId="7B3C793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493</w:t>
            </w:r>
          </w:p>
        </w:tc>
        <w:tc>
          <w:tcPr>
            <w:tcW w:w="1345" w:type="dxa"/>
            <w:tcBorders>
              <w:top w:val="nil"/>
              <w:left w:val="nil"/>
              <w:bottom w:val="nil"/>
              <w:right w:val="nil"/>
            </w:tcBorders>
            <w:shd w:val="clear" w:color="auto" w:fill="auto"/>
            <w:noWrap/>
            <w:vAlign w:val="bottom"/>
          </w:tcPr>
          <w:p w14:paraId="5A0288F2"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1,316</w:t>
            </w:r>
          </w:p>
        </w:tc>
      </w:tr>
      <w:tr w:rsidR="00844413" w:rsidRPr="00C65514" w14:paraId="3A733F21" w14:textId="77777777">
        <w:trPr>
          <w:trHeight w:val="255"/>
        </w:trPr>
        <w:tc>
          <w:tcPr>
            <w:tcW w:w="2519" w:type="dxa"/>
            <w:tcBorders>
              <w:top w:val="nil"/>
              <w:left w:val="nil"/>
              <w:bottom w:val="nil"/>
              <w:right w:val="nil"/>
            </w:tcBorders>
            <w:shd w:val="clear" w:color="auto" w:fill="auto"/>
            <w:noWrap/>
            <w:vAlign w:val="bottom"/>
            <w:hideMark/>
          </w:tcPr>
          <w:p w14:paraId="4949880F" w14:textId="77777777" w:rsidR="00844413" w:rsidRPr="00C65514" w:rsidRDefault="00844413" w:rsidP="00844413">
            <w:pPr>
              <w:spacing w:before="0" w:after="0"/>
              <w:ind w:left="170"/>
              <w:rPr>
                <w:rFonts w:ascii="Calibri Light" w:hAnsi="Calibri Light" w:cs="Calibri Light"/>
                <w:sz w:val="20"/>
                <w:szCs w:val="20"/>
              </w:rPr>
            </w:pPr>
            <w:r w:rsidRPr="00C65514">
              <w:rPr>
                <w:rFonts w:ascii="Calibri Light" w:hAnsi="Calibri Light" w:cs="Calibri Light"/>
                <w:sz w:val="20"/>
                <w:szCs w:val="20"/>
              </w:rPr>
              <w:t>Additions</w:t>
            </w:r>
          </w:p>
        </w:tc>
        <w:tc>
          <w:tcPr>
            <w:tcW w:w="1267" w:type="dxa"/>
            <w:tcBorders>
              <w:top w:val="nil"/>
              <w:left w:val="nil"/>
              <w:bottom w:val="nil"/>
              <w:right w:val="nil"/>
            </w:tcBorders>
            <w:shd w:val="clear" w:color="auto" w:fill="auto"/>
            <w:noWrap/>
            <w:vAlign w:val="bottom"/>
          </w:tcPr>
          <w:p w14:paraId="24F590BA" w14:textId="77F03B72"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 xml:space="preserve">– </w:t>
            </w:r>
          </w:p>
        </w:tc>
        <w:tc>
          <w:tcPr>
            <w:tcW w:w="1423" w:type="dxa"/>
            <w:gridSpan w:val="2"/>
            <w:tcBorders>
              <w:top w:val="nil"/>
              <w:left w:val="nil"/>
              <w:bottom w:val="nil"/>
              <w:right w:val="nil"/>
            </w:tcBorders>
            <w:shd w:val="clear" w:color="auto" w:fill="auto"/>
            <w:noWrap/>
            <w:vAlign w:val="bottom"/>
          </w:tcPr>
          <w:p w14:paraId="7BBDEAE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243</w:t>
            </w:r>
          </w:p>
        </w:tc>
        <w:tc>
          <w:tcPr>
            <w:tcW w:w="1386" w:type="dxa"/>
            <w:gridSpan w:val="2"/>
            <w:tcBorders>
              <w:top w:val="nil"/>
              <w:left w:val="nil"/>
              <w:bottom w:val="nil"/>
              <w:right w:val="nil"/>
            </w:tcBorders>
            <w:shd w:val="clear" w:color="auto" w:fill="auto"/>
            <w:noWrap/>
            <w:vAlign w:val="bottom"/>
          </w:tcPr>
          <w:p w14:paraId="3FE9E774"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59</w:t>
            </w:r>
          </w:p>
        </w:tc>
        <w:tc>
          <w:tcPr>
            <w:tcW w:w="1416" w:type="dxa"/>
            <w:gridSpan w:val="3"/>
            <w:tcBorders>
              <w:top w:val="nil"/>
              <w:left w:val="nil"/>
              <w:bottom w:val="nil"/>
              <w:right w:val="nil"/>
            </w:tcBorders>
            <w:shd w:val="clear" w:color="auto" w:fill="auto"/>
            <w:noWrap/>
            <w:vAlign w:val="bottom"/>
          </w:tcPr>
          <w:p w14:paraId="0B611BE5"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66</w:t>
            </w:r>
          </w:p>
        </w:tc>
        <w:tc>
          <w:tcPr>
            <w:tcW w:w="1345" w:type="dxa"/>
            <w:tcBorders>
              <w:top w:val="nil"/>
              <w:left w:val="nil"/>
              <w:bottom w:val="nil"/>
              <w:right w:val="nil"/>
            </w:tcBorders>
            <w:shd w:val="clear" w:color="auto" w:fill="auto"/>
            <w:noWrap/>
            <w:vAlign w:val="bottom"/>
          </w:tcPr>
          <w:p w14:paraId="2777CFFF"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368</w:t>
            </w:r>
          </w:p>
        </w:tc>
      </w:tr>
      <w:tr w:rsidR="00844413" w:rsidRPr="00C65514" w14:paraId="034B063F" w14:textId="77777777">
        <w:trPr>
          <w:trHeight w:val="255"/>
        </w:trPr>
        <w:tc>
          <w:tcPr>
            <w:tcW w:w="2519" w:type="dxa"/>
            <w:tcBorders>
              <w:top w:val="nil"/>
              <w:left w:val="nil"/>
              <w:bottom w:val="nil"/>
              <w:right w:val="nil"/>
            </w:tcBorders>
            <w:shd w:val="clear" w:color="auto" w:fill="auto"/>
            <w:noWrap/>
            <w:vAlign w:val="bottom"/>
            <w:hideMark/>
          </w:tcPr>
          <w:p w14:paraId="7249B87E" w14:textId="77777777" w:rsidR="00844413" w:rsidRPr="00C65514" w:rsidRDefault="00844413" w:rsidP="00844413">
            <w:pPr>
              <w:spacing w:before="0" w:after="0"/>
              <w:ind w:left="170"/>
              <w:rPr>
                <w:rFonts w:ascii="Calibri Light" w:hAnsi="Calibri Light" w:cs="Calibri Light"/>
                <w:sz w:val="20"/>
                <w:szCs w:val="20"/>
              </w:rPr>
            </w:pPr>
            <w:r w:rsidRPr="00C65514">
              <w:rPr>
                <w:rFonts w:ascii="Calibri Light" w:hAnsi="Calibri Light" w:cs="Calibri Light"/>
                <w:sz w:val="20"/>
                <w:szCs w:val="20"/>
              </w:rPr>
              <w:t>Disposals</w:t>
            </w:r>
          </w:p>
        </w:tc>
        <w:tc>
          <w:tcPr>
            <w:tcW w:w="1267" w:type="dxa"/>
            <w:tcBorders>
              <w:top w:val="nil"/>
              <w:left w:val="nil"/>
              <w:bottom w:val="nil"/>
              <w:right w:val="nil"/>
            </w:tcBorders>
            <w:shd w:val="clear" w:color="auto" w:fill="auto"/>
            <w:noWrap/>
            <w:vAlign w:val="bottom"/>
          </w:tcPr>
          <w:p w14:paraId="11379C02"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w:t>
            </w:r>
          </w:p>
        </w:tc>
        <w:tc>
          <w:tcPr>
            <w:tcW w:w="1423" w:type="dxa"/>
            <w:gridSpan w:val="2"/>
            <w:tcBorders>
              <w:top w:val="nil"/>
              <w:left w:val="nil"/>
              <w:bottom w:val="nil"/>
              <w:right w:val="nil"/>
            </w:tcBorders>
            <w:shd w:val="clear" w:color="auto" w:fill="auto"/>
            <w:noWrap/>
            <w:vAlign w:val="bottom"/>
          </w:tcPr>
          <w:p w14:paraId="1D68B14D"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386" w:type="dxa"/>
            <w:gridSpan w:val="2"/>
            <w:tcBorders>
              <w:top w:val="nil"/>
              <w:left w:val="nil"/>
              <w:bottom w:val="nil"/>
              <w:right w:val="nil"/>
            </w:tcBorders>
            <w:shd w:val="clear" w:color="auto" w:fill="auto"/>
            <w:noWrap/>
            <w:vAlign w:val="bottom"/>
          </w:tcPr>
          <w:p w14:paraId="54668FC4"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w:t>
            </w:r>
          </w:p>
        </w:tc>
        <w:tc>
          <w:tcPr>
            <w:tcW w:w="1416" w:type="dxa"/>
            <w:gridSpan w:val="3"/>
            <w:tcBorders>
              <w:top w:val="nil"/>
              <w:left w:val="nil"/>
              <w:bottom w:val="nil"/>
              <w:right w:val="nil"/>
            </w:tcBorders>
            <w:shd w:val="clear" w:color="auto" w:fill="auto"/>
            <w:noWrap/>
            <w:vAlign w:val="bottom"/>
          </w:tcPr>
          <w:p w14:paraId="7DA6464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(17)</w:t>
            </w:r>
          </w:p>
        </w:tc>
        <w:tc>
          <w:tcPr>
            <w:tcW w:w="1345" w:type="dxa"/>
            <w:tcBorders>
              <w:top w:val="nil"/>
              <w:left w:val="nil"/>
              <w:bottom w:val="nil"/>
              <w:right w:val="nil"/>
            </w:tcBorders>
            <w:shd w:val="clear" w:color="auto" w:fill="auto"/>
            <w:noWrap/>
            <w:vAlign w:val="bottom"/>
          </w:tcPr>
          <w:p w14:paraId="6EE2866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(18)</w:t>
            </w:r>
          </w:p>
        </w:tc>
      </w:tr>
      <w:tr w:rsidR="00844413" w:rsidRPr="00C65514" w14:paraId="0D3ACA40" w14:textId="77777777">
        <w:trPr>
          <w:trHeight w:val="255"/>
        </w:trPr>
        <w:tc>
          <w:tcPr>
            <w:tcW w:w="2519" w:type="dxa"/>
            <w:tcBorders>
              <w:top w:val="nil"/>
              <w:left w:val="nil"/>
              <w:bottom w:val="nil"/>
              <w:right w:val="nil"/>
            </w:tcBorders>
            <w:shd w:val="clear" w:color="auto" w:fill="auto"/>
            <w:noWrap/>
            <w:vAlign w:val="bottom"/>
          </w:tcPr>
          <w:p w14:paraId="703B56DB" w14:textId="77777777" w:rsidR="00844413" w:rsidRPr="00C65514" w:rsidRDefault="00844413" w:rsidP="00844413">
            <w:pPr>
              <w:spacing w:before="0" w:after="0"/>
              <w:ind w:left="170"/>
              <w:rPr>
                <w:rFonts w:ascii="Calibri Light" w:hAnsi="Calibri Light" w:cs="Calibri Light"/>
                <w:sz w:val="20"/>
                <w:szCs w:val="20"/>
              </w:rPr>
            </w:pPr>
            <w:r w:rsidRPr="00C65514">
              <w:rPr>
                <w:rFonts w:ascii="Calibri Light" w:hAnsi="Calibri Light" w:cs="Calibri Light"/>
                <w:sz w:val="20"/>
                <w:szCs w:val="20"/>
              </w:rPr>
              <w:t>Reclassification</w:t>
            </w:r>
          </w:p>
        </w:tc>
        <w:tc>
          <w:tcPr>
            <w:tcW w:w="1267" w:type="dxa"/>
            <w:tcBorders>
              <w:top w:val="nil"/>
              <w:left w:val="nil"/>
              <w:bottom w:val="nil"/>
              <w:right w:val="nil"/>
            </w:tcBorders>
            <w:shd w:val="clear" w:color="auto" w:fill="auto"/>
            <w:noWrap/>
            <w:vAlign w:val="bottom"/>
          </w:tcPr>
          <w:p w14:paraId="2F8003B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(15)</w:t>
            </w:r>
          </w:p>
        </w:tc>
        <w:tc>
          <w:tcPr>
            <w:tcW w:w="1423" w:type="dxa"/>
            <w:gridSpan w:val="2"/>
            <w:tcBorders>
              <w:top w:val="nil"/>
              <w:left w:val="nil"/>
              <w:bottom w:val="nil"/>
              <w:right w:val="nil"/>
            </w:tcBorders>
            <w:shd w:val="clear" w:color="auto" w:fill="auto"/>
            <w:noWrap/>
            <w:vAlign w:val="bottom"/>
          </w:tcPr>
          <w:p w14:paraId="5D1AC96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15</w:t>
            </w:r>
          </w:p>
        </w:tc>
        <w:tc>
          <w:tcPr>
            <w:tcW w:w="1386" w:type="dxa"/>
            <w:gridSpan w:val="2"/>
            <w:tcBorders>
              <w:top w:val="nil"/>
              <w:left w:val="nil"/>
              <w:bottom w:val="nil"/>
              <w:right w:val="nil"/>
            </w:tcBorders>
            <w:shd w:val="clear" w:color="auto" w:fill="auto"/>
            <w:noWrap/>
            <w:vAlign w:val="bottom"/>
          </w:tcPr>
          <w:p w14:paraId="67ADA3C0" w14:textId="77777777"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sz w:val="20"/>
                <w:szCs w:val="20"/>
              </w:rPr>
              <w:t>–</w:t>
            </w:r>
          </w:p>
        </w:tc>
        <w:tc>
          <w:tcPr>
            <w:tcW w:w="1416" w:type="dxa"/>
            <w:gridSpan w:val="3"/>
            <w:tcBorders>
              <w:top w:val="nil"/>
              <w:left w:val="nil"/>
              <w:bottom w:val="nil"/>
              <w:right w:val="nil"/>
            </w:tcBorders>
            <w:shd w:val="clear" w:color="auto" w:fill="auto"/>
            <w:noWrap/>
            <w:vAlign w:val="bottom"/>
          </w:tcPr>
          <w:p w14:paraId="0B6FD81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345" w:type="dxa"/>
            <w:tcBorders>
              <w:top w:val="nil"/>
              <w:left w:val="nil"/>
              <w:bottom w:val="nil"/>
              <w:right w:val="nil"/>
            </w:tcBorders>
            <w:shd w:val="clear" w:color="auto" w:fill="auto"/>
            <w:noWrap/>
            <w:vAlign w:val="bottom"/>
          </w:tcPr>
          <w:p w14:paraId="5CC1ADF0"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2F5327CE" w14:textId="77777777">
        <w:trPr>
          <w:trHeight w:val="255"/>
        </w:trPr>
        <w:tc>
          <w:tcPr>
            <w:tcW w:w="2519" w:type="dxa"/>
            <w:tcBorders>
              <w:top w:val="nil"/>
              <w:left w:val="nil"/>
              <w:bottom w:val="nil"/>
              <w:right w:val="nil"/>
            </w:tcBorders>
            <w:shd w:val="clear" w:color="auto" w:fill="auto"/>
            <w:noWrap/>
            <w:vAlign w:val="bottom"/>
            <w:hideMark/>
          </w:tcPr>
          <w:p w14:paraId="236DA89B"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Balance at 30 June 2022</w:t>
            </w:r>
          </w:p>
        </w:tc>
        <w:tc>
          <w:tcPr>
            <w:tcW w:w="1267" w:type="dxa"/>
            <w:tcBorders>
              <w:top w:val="single" w:sz="4" w:space="0" w:color="auto"/>
              <w:left w:val="nil"/>
              <w:bottom w:val="single" w:sz="4" w:space="0" w:color="auto"/>
              <w:right w:val="nil"/>
            </w:tcBorders>
            <w:shd w:val="clear" w:color="auto" w:fill="auto"/>
            <w:noWrap/>
            <w:vAlign w:val="bottom"/>
          </w:tcPr>
          <w:p w14:paraId="40EA145B"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r w:rsidRPr="00C65514">
              <w:rPr>
                <w:rFonts w:ascii="Calibri Light" w:hAnsi="Calibri Light" w:cs="Calibri Light"/>
                <w:b/>
                <w:bCs/>
                <w:sz w:val="20"/>
                <w:szCs w:val="20"/>
              </w:rPr>
              <w:t xml:space="preserve"> – </w:t>
            </w:r>
          </w:p>
        </w:tc>
        <w:tc>
          <w:tcPr>
            <w:tcW w:w="1423" w:type="dxa"/>
            <w:gridSpan w:val="2"/>
            <w:tcBorders>
              <w:top w:val="single" w:sz="4" w:space="0" w:color="auto"/>
              <w:left w:val="nil"/>
              <w:bottom w:val="single" w:sz="4" w:space="0" w:color="auto"/>
              <w:right w:val="nil"/>
            </w:tcBorders>
            <w:shd w:val="clear" w:color="auto" w:fill="auto"/>
            <w:noWrap/>
            <w:vAlign w:val="bottom"/>
          </w:tcPr>
          <w:p w14:paraId="6F1BBCED"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627</w:t>
            </w:r>
          </w:p>
        </w:tc>
        <w:tc>
          <w:tcPr>
            <w:tcW w:w="1386" w:type="dxa"/>
            <w:gridSpan w:val="2"/>
            <w:tcBorders>
              <w:top w:val="single" w:sz="4" w:space="0" w:color="auto"/>
              <w:left w:val="nil"/>
              <w:bottom w:val="single" w:sz="4" w:space="0" w:color="auto"/>
              <w:right w:val="nil"/>
            </w:tcBorders>
            <w:shd w:val="clear" w:color="auto" w:fill="auto"/>
            <w:noWrap/>
            <w:vAlign w:val="bottom"/>
          </w:tcPr>
          <w:p w14:paraId="162BB015"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497</w:t>
            </w:r>
          </w:p>
        </w:tc>
        <w:tc>
          <w:tcPr>
            <w:tcW w:w="1416" w:type="dxa"/>
            <w:gridSpan w:val="3"/>
            <w:tcBorders>
              <w:top w:val="single" w:sz="4" w:space="0" w:color="auto"/>
              <w:left w:val="nil"/>
              <w:bottom w:val="single" w:sz="4" w:space="0" w:color="auto"/>
              <w:right w:val="nil"/>
            </w:tcBorders>
            <w:shd w:val="clear" w:color="auto" w:fill="auto"/>
            <w:noWrap/>
            <w:vAlign w:val="bottom"/>
          </w:tcPr>
          <w:p w14:paraId="250EE355"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542</w:t>
            </w:r>
          </w:p>
        </w:tc>
        <w:tc>
          <w:tcPr>
            <w:tcW w:w="1345" w:type="dxa"/>
            <w:tcBorders>
              <w:top w:val="single" w:sz="4" w:space="0" w:color="auto"/>
              <w:left w:val="nil"/>
              <w:bottom w:val="single" w:sz="4" w:space="0" w:color="auto"/>
              <w:right w:val="nil"/>
            </w:tcBorders>
            <w:shd w:val="clear" w:color="auto" w:fill="auto"/>
            <w:noWrap/>
            <w:vAlign w:val="bottom"/>
          </w:tcPr>
          <w:p w14:paraId="4733F537"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1,666</w:t>
            </w:r>
          </w:p>
        </w:tc>
      </w:tr>
      <w:tr w:rsidR="00844413" w:rsidRPr="00C65514" w14:paraId="0FA91D55" w14:textId="77777777">
        <w:trPr>
          <w:trHeight w:val="255"/>
        </w:trPr>
        <w:tc>
          <w:tcPr>
            <w:tcW w:w="2519" w:type="dxa"/>
            <w:tcBorders>
              <w:top w:val="nil"/>
              <w:left w:val="nil"/>
              <w:bottom w:val="nil"/>
              <w:right w:val="nil"/>
            </w:tcBorders>
            <w:shd w:val="clear" w:color="auto" w:fill="auto"/>
            <w:noWrap/>
            <w:vAlign w:val="bottom"/>
            <w:hideMark/>
          </w:tcPr>
          <w:p w14:paraId="242AE819" w14:textId="77777777" w:rsidR="00844413" w:rsidRPr="00C65514" w:rsidRDefault="00844413" w:rsidP="00844413">
            <w:pPr>
              <w:spacing w:before="0" w:after="0"/>
              <w:rPr>
                <w:rFonts w:ascii="Calibri Light" w:hAnsi="Calibri Light" w:cs="Calibri Light"/>
                <w:sz w:val="20"/>
                <w:szCs w:val="20"/>
              </w:rPr>
            </w:pPr>
          </w:p>
        </w:tc>
        <w:tc>
          <w:tcPr>
            <w:tcW w:w="1267" w:type="dxa"/>
            <w:tcBorders>
              <w:top w:val="nil"/>
              <w:left w:val="nil"/>
              <w:bottom w:val="nil"/>
              <w:right w:val="nil"/>
            </w:tcBorders>
            <w:shd w:val="clear" w:color="auto" w:fill="auto"/>
            <w:noWrap/>
            <w:vAlign w:val="bottom"/>
          </w:tcPr>
          <w:p w14:paraId="1D16CDE4"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423" w:type="dxa"/>
            <w:gridSpan w:val="2"/>
            <w:tcBorders>
              <w:top w:val="nil"/>
              <w:left w:val="nil"/>
              <w:bottom w:val="nil"/>
              <w:right w:val="nil"/>
            </w:tcBorders>
            <w:shd w:val="clear" w:color="auto" w:fill="auto"/>
            <w:noWrap/>
            <w:vAlign w:val="bottom"/>
          </w:tcPr>
          <w:p w14:paraId="0EE57042"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386" w:type="dxa"/>
            <w:gridSpan w:val="2"/>
            <w:tcBorders>
              <w:top w:val="nil"/>
              <w:left w:val="nil"/>
              <w:bottom w:val="nil"/>
              <w:right w:val="nil"/>
            </w:tcBorders>
            <w:shd w:val="clear" w:color="auto" w:fill="auto"/>
            <w:noWrap/>
            <w:vAlign w:val="bottom"/>
          </w:tcPr>
          <w:p w14:paraId="131051F2" w14:textId="77777777" w:rsidR="00844413" w:rsidRPr="00C65514" w:rsidRDefault="00844413" w:rsidP="00844413">
            <w:pPr>
              <w:spacing w:before="0" w:after="0"/>
              <w:ind w:right="57"/>
              <w:jc w:val="right"/>
              <w:rPr>
                <w:rFonts w:ascii="Calibri Light" w:hAnsi="Calibri Light" w:cs="Calibri Light"/>
                <w:sz w:val="20"/>
                <w:szCs w:val="20"/>
              </w:rPr>
            </w:pPr>
          </w:p>
        </w:tc>
        <w:tc>
          <w:tcPr>
            <w:tcW w:w="1416" w:type="dxa"/>
            <w:gridSpan w:val="3"/>
            <w:tcBorders>
              <w:top w:val="nil"/>
              <w:left w:val="nil"/>
              <w:bottom w:val="nil"/>
              <w:right w:val="nil"/>
            </w:tcBorders>
            <w:shd w:val="clear" w:color="auto" w:fill="auto"/>
            <w:noWrap/>
            <w:vAlign w:val="bottom"/>
          </w:tcPr>
          <w:p w14:paraId="74246CB4" w14:textId="77777777" w:rsidR="00844413" w:rsidRPr="00C65514" w:rsidRDefault="00844413" w:rsidP="00844413">
            <w:pPr>
              <w:spacing w:before="0" w:after="0"/>
              <w:ind w:right="57"/>
              <w:jc w:val="right"/>
              <w:rPr>
                <w:rFonts w:ascii="Calibri Light" w:hAnsi="Calibri Light" w:cs="Calibri Light"/>
                <w:sz w:val="20"/>
                <w:szCs w:val="20"/>
              </w:rPr>
            </w:pPr>
          </w:p>
        </w:tc>
        <w:tc>
          <w:tcPr>
            <w:tcW w:w="1345" w:type="dxa"/>
            <w:tcBorders>
              <w:top w:val="nil"/>
              <w:left w:val="nil"/>
              <w:bottom w:val="nil"/>
              <w:right w:val="nil"/>
            </w:tcBorders>
            <w:shd w:val="clear" w:color="auto" w:fill="auto"/>
            <w:noWrap/>
            <w:vAlign w:val="bottom"/>
          </w:tcPr>
          <w:p w14:paraId="346B33A5"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74990BA1" w14:textId="77777777">
        <w:trPr>
          <w:trHeight w:val="255"/>
        </w:trPr>
        <w:tc>
          <w:tcPr>
            <w:tcW w:w="2519" w:type="dxa"/>
            <w:tcBorders>
              <w:top w:val="nil"/>
              <w:left w:val="nil"/>
              <w:bottom w:val="nil"/>
              <w:right w:val="nil"/>
            </w:tcBorders>
            <w:shd w:val="clear" w:color="auto" w:fill="auto"/>
            <w:vAlign w:val="bottom"/>
            <w:hideMark/>
          </w:tcPr>
          <w:p w14:paraId="65D6F7EE"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Accumulated depreciation</w:t>
            </w:r>
          </w:p>
        </w:tc>
        <w:tc>
          <w:tcPr>
            <w:tcW w:w="1267" w:type="dxa"/>
            <w:tcBorders>
              <w:top w:val="nil"/>
              <w:left w:val="nil"/>
              <w:bottom w:val="nil"/>
              <w:right w:val="nil"/>
            </w:tcBorders>
            <w:shd w:val="clear" w:color="auto" w:fill="auto"/>
            <w:noWrap/>
            <w:vAlign w:val="bottom"/>
          </w:tcPr>
          <w:p w14:paraId="02F24C31"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423" w:type="dxa"/>
            <w:gridSpan w:val="2"/>
            <w:tcBorders>
              <w:top w:val="nil"/>
              <w:left w:val="nil"/>
              <w:bottom w:val="nil"/>
              <w:right w:val="nil"/>
            </w:tcBorders>
            <w:shd w:val="clear" w:color="auto" w:fill="auto"/>
            <w:noWrap/>
            <w:vAlign w:val="bottom"/>
          </w:tcPr>
          <w:p w14:paraId="2461A867"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386" w:type="dxa"/>
            <w:gridSpan w:val="2"/>
            <w:tcBorders>
              <w:top w:val="nil"/>
              <w:left w:val="nil"/>
              <w:bottom w:val="nil"/>
              <w:right w:val="nil"/>
            </w:tcBorders>
            <w:shd w:val="clear" w:color="auto" w:fill="auto"/>
            <w:noWrap/>
            <w:vAlign w:val="bottom"/>
          </w:tcPr>
          <w:p w14:paraId="51863E87" w14:textId="77777777" w:rsidR="00844413" w:rsidRPr="00C65514" w:rsidRDefault="00844413" w:rsidP="00844413">
            <w:pPr>
              <w:spacing w:before="0" w:after="0"/>
              <w:ind w:right="57"/>
              <w:jc w:val="right"/>
              <w:rPr>
                <w:rFonts w:ascii="Calibri Light" w:hAnsi="Calibri Light" w:cs="Calibri Light"/>
                <w:sz w:val="20"/>
                <w:szCs w:val="20"/>
              </w:rPr>
            </w:pPr>
          </w:p>
        </w:tc>
        <w:tc>
          <w:tcPr>
            <w:tcW w:w="1416" w:type="dxa"/>
            <w:gridSpan w:val="3"/>
            <w:tcBorders>
              <w:top w:val="nil"/>
              <w:left w:val="nil"/>
              <w:bottom w:val="nil"/>
              <w:right w:val="nil"/>
            </w:tcBorders>
            <w:shd w:val="clear" w:color="auto" w:fill="auto"/>
            <w:noWrap/>
            <w:vAlign w:val="bottom"/>
          </w:tcPr>
          <w:p w14:paraId="261999FC" w14:textId="77777777" w:rsidR="00844413" w:rsidRPr="00C65514" w:rsidRDefault="00844413" w:rsidP="00844413">
            <w:pPr>
              <w:spacing w:before="0" w:after="0"/>
              <w:ind w:right="57"/>
              <w:jc w:val="right"/>
              <w:rPr>
                <w:rFonts w:ascii="Calibri Light" w:hAnsi="Calibri Light" w:cs="Calibri Light"/>
                <w:sz w:val="20"/>
                <w:szCs w:val="20"/>
              </w:rPr>
            </w:pPr>
          </w:p>
        </w:tc>
        <w:tc>
          <w:tcPr>
            <w:tcW w:w="1345" w:type="dxa"/>
            <w:tcBorders>
              <w:top w:val="nil"/>
              <w:left w:val="nil"/>
              <w:bottom w:val="nil"/>
              <w:right w:val="nil"/>
            </w:tcBorders>
            <w:shd w:val="clear" w:color="auto" w:fill="auto"/>
            <w:noWrap/>
            <w:vAlign w:val="bottom"/>
          </w:tcPr>
          <w:p w14:paraId="3F352353"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717D8F65" w14:textId="77777777">
        <w:trPr>
          <w:trHeight w:val="255"/>
        </w:trPr>
        <w:tc>
          <w:tcPr>
            <w:tcW w:w="2519" w:type="dxa"/>
            <w:tcBorders>
              <w:top w:val="nil"/>
              <w:left w:val="nil"/>
              <w:bottom w:val="nil"/>
              <w:right w:val="nil"/>
            </w:tcBorders>
            <w:shd w:val="clear" w:color="auto" w:fill="auto"/>
            <w:noWrap/>
            <w:vAlign w:val="bottom"/>
            <w:hideMark/>
          </w:tcPr>
          <w:p w14:paraId="2E600F95"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Balance at 1 July 2021</w:t>
            </w:r>
          </w:p>
        </w:tc>
        <w:tc>
          <w:tcPr>
            <w:tcW w:w="1267" w:type="dxa"/>
            <w:tcBorders>
              <w:top w:val="nil"/>
              <w:left w:val="nil"/>
              <w:bottom w:val="nil"/>
              <w:right w:val="nil"/>
            </w:tcBorders>
            <w:shd w:val="clear" w:color="auto" w:fill="auto"/>
            <w:noWrap/>
            <w:vAlign w:val="bottom"/>
          </w:tcPr>
          <w:p w14:paraId="364296C7"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w:t>
            </w:r>
          </w:p>
        </w:tc>
        <w:tc>
          <w:tcPr>
            <w:tcW w:w="1423" w:type="dxa"/>
            <w:gridSpan w:val="2"/>
            <w:tcBorders>
              <w:top w:val="nil"/>
              <w:left w:val="nil"/>
              <w:bottom w:val="nil"/>
              <w:right w:val="nil"/>
            </w:tcBorders>
            <w:shd w:val="clear" w:color="auto" w:fill="auto"/>
            <w:noWrap/>
            <w:vAlign w:val="bottom"/>
          </w:tcPr>
          <w:p w14:paraId="339F2D5B"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141</w:t>
            </w:r>
          </w:p>
        </w:tc>
        <w:tc>
          <w:tcPr>
            <w:tcW w:w="1386" w:type="dxa"/>
            <w:gridSpan w:val="2"/>
            <w:tcBorders>
              <w:top w:val="nil"/>
              <w:left w:val="nil"/>
              <w:bottom w:val="nil"/>
              <w:right w:val="nil"/>
            </w:tcBorders>
            <w:shd w:val="clear" w:color="auto" w:fill="auto"/>
            <w:noWrap/>
            <w:vAlign w:val="bottom"/>
          </w:tcPr>
          <w:p w14:paraId="7C9BC676"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274</w:t>
            </w:r>
          </w:p>
        </w:tc>
        <w:tc>
          <w:tcPr>
            <w:tcW w:w="1416" w:type="dxa"/>
            <w:gridSpan w:val="3"/>
            <w:tcBorders>
              <w:top w:val="nil"/>
              <w:left w:val="nil"/>
              <w:bottom w:val="nil"/>
              <w:right w:val="nil"/>
            </w:tcBorders>
            <w:shd w:val="clear" w:color="auto" w:fill="auto"/>
            <w:noWrap/>
            <w:vAlign w:val="bottom"/>
          </w:tcPr>
          <w:p w14:paraId="7F1984DD"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387</w:t>
            </w:r>
          </w:p>
        </w:tc>
        <w:tc>
          <w:tcPr>
            <w:tcW w:w="1345" w:type="dxa"/>
            <w:tcBorders>
              <w:top w:val="nil"/>
              <w:left w:val="nil"/>
              <w:bottom w:val="nil"/>
              <w:right w:val="nil"/>
            </w:tcBorders>
            <w:shd w:val="clear" w:color="auto" w:fill="auto"/>
            <w:noWrap/>
            <w:vAlign w:val="bottom"/>
          </w:tcPr>
          <w:p w14:paraId="110B16FD"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802</w:t>
            </w:r>
          </w:p>
        </w:tc>
      </w:tr>
      <w:tr w:rsidR="00844413" w:rsidRPr="00C65514" w14:paraId="2655A2E3" w14:textId="77777777">
        <w:trPr>
          <w:trHeight w:val="255"/>
        </w:trPr>
        <w:tc>
          <w:tcPr>
            <w:tcW w:w="2519" w:type="dxa"/>
            <w:tcBorders>
              <w:top w:val="nil"/>
              <w:left w:val="nil"/>
              <w:bottom w:val="nil"/>
              <w:right w:val="nil"/>
            </w:tcBorders>
            <w:shd w:val="clear" w:color="auto" w:fill="auto"/>
            <w:noWrap/>
            <w:vAlign w:val="bottom"/>
            <w:hideMark/>
          </w:tcPr>
          <w:p w14:paraId="78F30B53" w14:textId="77777777" w:rsidR="00844413" w:rsidRPr="00C65514" w:rsidRDefault="00844413" w:rsidP="00844413">
            <w:pPr>
              <w:spacing w:before="0" w:after="0"/>
              <w:ind w:left="170"/>
              <w:rPr>
                <w:rFonts w:ascii="Calibri Light" w:hAnsi="Calibri Light" w:cs="Calibri Light"/>
                <w:sz w:val="20"/>
                <w:szCs w:val="20"/>
              </w:rPr>
            </w:pPr>
            <w:r w:rsidRPr="00C65514">
              <w:rPr>
                <w:rFonts w:ascii="Calibri Light" w:hAnsi="Calibri Light" w:cs="Calibri Light"/>
                <w:sz w:val="20"/>
                <w:szCs w:val="20"/>
              </w:rPr>
              <w:t>Depreciation expense</w:t>
            </w:r>
          </w:p>
        </w:tc>
        <w:tc>
          <w:tcPr>
            <w:tcW w:w="1267" w:type="dxa"/>
            <w:tcBorders>
              <w:top w:val="nil"/>
              <w:left w:val="nil"/>
              <w:bottom w:val="nil"/>
              <w:right w:val="nil"/>
            </w:tcBorders>
            <w:shd w:val="clear" w:color="auto" w:fill="auto"/>
            <w:noWrap/>
            <w:vAlign w:val="bottom"/>
          </w:tcPr>
          <w:p w14:paraId="1F067640"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w:t>
            </w:r>
          </w:p>
        </w:tc>
        <w:tc>
          <w:tcPr>
            <w:tcW w:w="1423" w:type="dxa"/>
            <w:gridSpan w:val="2"/>
            <w:tcBorders>
              <w:top w:val="nil"/>
              <w:left w:val="nil"/>
              <w:bottom w:val="nil"/>
              <w:right w:val="nil"/>
            </w:tcBorders>
            <w:shd w:val="clear" w:color="auto" w:fill="auto"/>
            <w:noWrap/>
            <w:vAlign w:val="bottom"/>
          </w:tcPr>
          <w:p w14:paraId="55F33BE8"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48</w:t>
            </w:r>
          </w:p>
        </w:tc>
        <w:tc>
          <w:tcPr>
            <w:tcW w:w="1386" w:type="dxa"/>
            <w:gridSpan w:val="2"/>
            <w:tcBorders>
              <w:top w:val="nil"/>
              <w:left w:val="nil"/>
              <w:bottom w:val="nil"/>
              <w:right w:val="nil"/>
            </w:tcBorders>
            <w:shd w:val="clear" w:color="auto" w:fill="auto"/>
            <w:noWrap/>
            <w:vAlign w:val="bottom"/>
          </w:tcPr>
          <w:p w14:paraId="6F4E1822"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41</w:t>
            </w:r>
          </w:p>
        </w:tc>
        <w:tc>
          <w:tcPr>
            <w:tcW w:w="1416" w:type="dxa"/>
            <w:gridSpan w:val="3"/>
            <w:tcBorders>
              <w:top w:val="nil"/>
              <w:left w:val="nil"/>
              <w:bottom w:val="nil"/>
              <w:right w:val="nil"/>
            </w:tcBorders>
            <w:shd w:val="clear" w:color="auto" w:fill="auto"/>
            <w:noWrap/>
            <w:vAlign w:val="bottom"/>
          </w:tcPr>
          <w:p w14:paraId="2200BCED"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54</w:t>
            </w:r>
          </w:p>
        </w:tc>
        <w:tc>
          <w:tcPr>
            <w:tcW w:w="1345" w:type="dxa"/>
            <w:tcBorders>
              <w:top w:val="nil"/>
              <w:left w:val="nil"/>
              <w:bottom w:val="nil"/>
              <w:right w:val="nil"/>
            </w:tcBorders>
            <w:shd w:val="clear" w:color="auto" w:fill="auto"/>
            <w:noWrap/>
            <w:vAlign w:val="bottom"/>
          </w:tcPr>
          <w:p w14:paraId="115C8B38"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143</w:t>
            </w:r>
          </w:p>
        </w:tc>
      </w:tr>
      <w:tr w:rsidR="00844413" w:rsidRPr="00C65514" w14:paraId="285EFB20" w14:textId="77777777">
        <w:trPr>
          <w:trHeight w:val="255"/>
        </w:trPr>
        <w:tc>
          <w:tcPr>
            <w:tcW w:w="2519" w:type="dxa"/>
            <w:tcBorders>
              <w:top w:val="nil"/>
              <w:left w:val="nil"/>
              <w:bottom w:val="nil"/>
              <w:right w:val="nil"/>
            </w:tcBorders>
            <w:shd w:val="clear" w:color="auto" w:fill="auto"/>
            <w:noWrap/>
            <w:vAlign w:val="bottom"/>
            <w:hideMark/>
          </w:tcPr>
          <w:p w14:paraId="3E569324" w14:textId="77777777" w:rsidR="00844413" w:rsidRPr="00C65514" w:rsidRDefault="00844413" w:rsidP="00844413">
            <w:pPr>
              <w:spacing w:before="0" w:after="0"/>
              <w:ind w:left="170"/>
              <w:rPr>
                <w:rFonts w:ascii="Calibri Light" w:hAnsi="Calibri Light" w:cs="Calibri Light"/>
                <w:sz w:val="20"/>
                <w:szCs w:val="20"/>
              </w:rPr>
            </w:pPr>
            <w:r w:rsidRPr="00C65514">
              <w:rPr>
                <w:rFonts w:ascii="Calibri Light" w:hAnsi="Calibri Light" w:cs="Calibri Light"/>
                <w:sz w:val="20"/>
                <w:szCs w:val="20"/>
              </w:rPr>
              <w:t>Eliminated on disposal</w:t>
            </w:r>
          </w:p>
        </w:tc>
        <w:tc>
          <w:tcPr>
            <w:tcW w:w="1267" w:type="dxa"/>
            <w:tcBorders>
              <w:top w:val="nil"/>
              <w:left w:val="nil"/>
              <w:bottom w:val="nil"/>
              <w:right w:val="nil"/>
            </w:tcBorders>
            <w:shd w:val="clear" w:color="auto" w:fill="auto"/>
            <w:noWrap/>
            <w:vAlign w:val="bottom"/>
          </w:tcPr>
          <w:p w14:paraId="1A579A28"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w:t>
            </w:r>
          </w:p>
        </w:tc>
        <w:tc>
          <w:tcPr>
            <w:tcW w:w="1423" w:type="dxa"/>
            <w:gridSpan w:val="2"/>
            <w:tcBorders>
              <w:top w:val="nil"/>
              <w:left w:val="nil"/>
              <w:bottom w:val="nil"/>
              <w:right w:val="nil"/>
            </w:tcBorders>
            <w:shd w:val="clear" w:color="auto" w:fill="auto"/>
            <w:noWrap/>
            <w:vAlign w:val="bottom"/>
          </w:tcPr>
          <w:p w14:paraId="2DC1AE5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386" w:type="dxa"/>
            <w:gridSpan w:val="2"/>
            <w:tcBorders>
              <w:top w:val="nil"/>
              <w:left w:val="nil"/>
              <w:bottom w:val="nil"/>
              <w:right w:val="nil"/>
            </w:tcBorders>
            <w:shd w:val="clear" w:color="auto" w:fill="auto"/>
            <w:noWrap/>
            <w:vAlign w:val="bottom"/>
          </w:tcPr>
          <w:p w14:paraId="7A4A608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w:t>
            </w:r>
          </w:p>
        </w:tc>
        <w:tc>
          <w:tcPr>
            <w:tcW w:w="1416" w:type="dxa"/>
            <w:gridSpan w:val="3"/>
            <w:tcBorders>
              <w:top w:val="nil"/>
              <w:left w:val="nil"/>
              <w:bottom w:val="nil"/>
              <w:right w:val="nil"/>
            </w:tcBorders>
            <w:shd w:val="clear" w:color="auto" w:fill="auto"/>
            <w:noWrap/>
            <w:vAlign w:val="bottom"/>
          </w:tcPr>
          <w:p w14:paraId="1266E15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(17)</w:t>
            </w:r>
          </w:p>
        </w:tc>
        <w:tc>
          <w:tcPr>
            <w:tcW w:w="1345" w:type="dxa"/>
            <w:tcBorders>
              <w:top w:val="nil"/>
              <w:left w:val="nil"/>
              <w:bottom w:val="nil"/>
              <w:right w:val="nil"/>
            </w:tcBorders>
            <w:shd w:val="clear" w:color="auto" w:fill="auto"/>
            <w:noWrap/>
            <w:vAlign w:val="bottom"/>
          </w:tcPr>
          <w:p w14:paraId="0FE03BB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(18)</w:t>
            </w:r>
          </w:p>
        </w:tc>
      </w:tr>
      <w:tr w:rsidR="00844413" w:rsidRPr="00C65514" w14:paraId="5E94C938" w14:textId="77777777">
        <w:trPr>
          <w:trHeight w:val="255"/>
        </w:trPr>
        <w:tc>
          <w:tcPr>
            <w:tcW w:w="2519" w:type="dxa"/>
            <w:tcBorders>
              <w:top w:val="nil"/>
              <w:left w:val="nil"/>
              <w:bottom w:val="nil"/>
              <w:right w:val="nil"/>
            </w:tcBorders>
            <w:shd w:val="clear" w:color="auto" w:fill="auto"/>
            <w:noWrap/>
            <w:vAlign w:val="bottom"/>
            <w:hideMark/>
          </w:tcPr>
          <w:p w14:paraId="5ED4BDD6"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Balance at 30 June 2022</w:t>
            </w:r>
          </w:p>
        </w:tc>
        <w:tc>
          <w:tcPr>
            <w:tcW w:w="1267" w:type="dxa"/>
            <w:tcBorders>
              <w:top w:val="single" w:sz="4" w:space="0" w:color="auto"/>
              <w:left w:val="nil"/>
              <w:bottom w:val="single" w:sz="4" w:space="0" w:color="auto"/>
              <w:right w:val="nil"/>
            </w:tcBorders>
            <w:shd w:val="clear" w:color="auto" w:fill="auto"/>
            <w:noWrap/>
            <w:vAlign w:val="bottom"/>
          </w:tcPr>
          <w:p w14:paraId="228391F6"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r w:rsidRPr="00C65514">
              <w:rPr>
                <w:rFonts w:ascii="Calibri Light" w:hAnsi="Calibri Light" w:cs="Calibri Light"/>
                <w:b/>
                <w:bCs/>
                <w:sz w:val="20"/>
                <w:szCs w:val="20"/>
              </w:rPr>
              <w:t>–</w:t>
            </w:r>
          </w:p>
        </w:tc>
        <w:tc>
          <w:tcPr>
            <w:tcW w:w="1423" w:type="dxa"/>
            <w:gridSpan w:val="2"/>
            <w:tcBorders>
              <w:top w:val="single" w:sz="4" w:space="0" w:color="auto"/>
              <w:left w:val="nil"/>
              <w:bottom w:val="single" w:sz="4" w:space="0" w:color="auto"/>
              <w:right w:val="nil"/>
            </w:tcBorders>
            <w:shd w:val="clear" w:color="auto" w:fill="auto"/>
            <w:noWrap/>
            <w:vAlign w:val="bottom"/>
          </w:tcPr>
          <w:p w14:paraId="2C834E54"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189</w:t>
            </w:r>
          </w:p>
        </w:tc>
        <w:tc>
          <w:tcPr>
            <w:tcW w:w="1386" w:type="dxa"/>
            <w:gridSpan w:val="2"/>
            <w:tcBorders>
              <w:top w:val="single" w:sz="4" w:space="0" w:color="auto"/>
              <w:left w:val="nil"/>
              <w:bottom w:val="single" w:sz="4" w:space="0" w:color="auto"/>
              <w:right w:val="nil"/>
            </w:tcBorders>
            <w:shd w:val="clear" w:color="auto" w:fill="auto"/>
            <w:noWrap/>
            <w:vAlign w:val="bottom"/>
          </w:tcPr>
          <w:p w14:paraId="4460BCB0"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314</w:t>
            </w:r>
          </w:p>
        </w:tc>
        <w:tc>
          <w:tcPr>
            <w:tcW w:w="1416" w:type="dxa"/>
            <w:gridSpan w:val="3"/>
            <w:tcBorders>
              <w:top w:val="single" w:sz="4" w:space="0" w:color="auto"/>
              <w:left w:val="nil"/>
              <w:bottom w:val="single" w:sz="4" w:space="0" w:color="auto"/>
              <w:right w:val="nil"/>
            </w:tcBorders>
            <w:shd w:val="clear" w:color="auto" w:fill="auto"/>
            <w:noWrap/>
            <w:vAlign w:val="bottom"/>
          </w:tcPr>
          <w:p w14:paraId="4E33936A"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424</w:t>
            </w:r>
          </w:p>
        </w:tc>
        <w:tc>
          <w:tcPr>
            <w:tcW w:w="1345" w:type="dxa"/>
            <w:tcBorders>
              <w:top w:val="single" w:sz="4" w:space="0" w:color="auto"/>
              <w:left w:val="nil"/>
              <w:bottom w:val="single" w:sz="4" w:space="0" w:color="auto"/>
              <w:right w:val="nil"/>
            </w:tcBorders>
            <w:shd w:val="clear" w:color="auto" w:fill="auto"/>
            <w:noWrap/>
            <w:vAlign w:val="bottom"/>
          </w:tcPr>
          <w:p w14:paraId="2BAB1D6E"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927</w:t>
            </w:r>
          </w:p>
        </w:tc>
      </w:tr>
      <w:tr w:rsidR="00844413" w:rsidRPr="00C65514" w14:paraId="56C52D5E" w14:textId="77777777">
        <w:trPr>
          <w:trHeight w:val="255"/>
        </w:trPr>
        <w:tc>
          <w:tcPr>
            <w:tcW w:w="2519" w:type="dxa"/>
            <w:tcBorders>
              <w:top w:val="nil"/>
              <w:left w:val="nil"/>
              <w:bottom w:val="nil"/>
              <w:right w:val="nil"/>
            </w:tcBorders>
            <w:shd w:val="clear" w:color="auto" w:fill="auto"/>
            <w:noWrap/>
            <w:vAlign w:val="bottom"/>
            <w:hideMark/>
          </w:tcPr>
          <w:p w14:paraId="0CF85565" w14:textId="77777777" w:rsidR="00844413" w:rsidRPr="00C65514" w:rsidRDefault="00844413" w:rsidP="00844413">
            <w:pPr>
              <w:spacing w:before="0" w:after="0"/>
              <w:rPr>
                <w:rFonts w:ascii="Calibri Light" w:hAnsi="Calibri Light" w:cs="Calibri Light"/>
                <w:sz w:val="20"/>
                <w:szCs w:val="20"/>
              </w:rPr>
            </w:pPr>
          </w:p>
        </w:tc>
        <w:tc>
          <w:tcPr>
            <w:tcW w:w="1267" w:type="dxa"/>
            <w:tcBorders>
              <w:top w:val="nil"/>
              <w:left w:val="nil"/>
              <w:bottom w:val="nil"/>
              <w:right w:val="nil"/>
            </w:tcBorders>
            <w:shd w:val="clear" w:color="auto" w:fill="auto"/>
            <w:noWrap/>
            <w:vAlign w:val="bottom"/>
          </w:tcPr>
          <w:p w14:paraId="2DF0B452"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423" w:type="dxa"/>
            <w:gridSpan w:val="2"/>
            <w:tcBorders>
              <w:top w:val="nil"/>
              <w:left w:val="nil"/>
              <w:bottom w:val="nil"/>
              <w:right w:val="nil"/>
            </w:tcBorders>
            <w:shd w:val="clear" w:color="auto" w:fill="auto"/>
            <w:noWrap/>
            <w:vAlign w:val="bottom"/>
          </w:tcPr>
          <w:p w14:paraId="06428336" w14:textId="77777777" w:rsidR="00844413" w:rsidRPr="00C65514" w:rsidRDefault="00844413" w:rsidP="00844413">
            <w:pPr>
              <w:spacing w:before="0" w:after="0"/>
              <w:ind w:right="57"/>
              <w:jc w:val="right"/>
              <w:rPr>
                <w:rFonts w:ascii="Calibri Light" w:hAnsi="Calibri Light" w:cs="Calibri Light"/>
                <w:sz w:val="20"/>
                <w:szCs w:val="20"/>
              </w:rPr>
            </w:pPr>
          </w:p>
        </w:tc>
        <w:tc>
          <w:tcPr>
            <w:tcW w:w="1386" w:type="dxa"/>
            <w:gridSpan w:val="2"/>
            <w:tcBorders>
              <w:top w:val="nil"/>
              <w:left w:val="nil"/>
              <w:bottom w:val="nil"/>
              <w:right w:val="nil"/>
            </w:tcBorders>
            <w:shd w:val="clear" w:color="auto" w:fill="auto"/>
            <w:noWrap/>
            <w:vAlign w:val="bottom"/>
          </w:tcPr>
          <w:p w14:paraId="40B064CA" w14:textId="77777777" w:rsidR="00844413" w:rsidRPr="00C65514" w:rsidRDefault="00844413" w:rsidP="00844413">
            <w:pPr>
              <w:spacing w:before="0" w:after="0"/>
              <w:ind w:right="57"/>
              <w:jc w:val="right"/>
              <w:rPr>
                <w:rFonts w:ascii="Calibri Light" w:hAnsi="Calibri Light" w:cs="Calibri Light"/>
                <w:sz w:val="20"/>
                <w:szCs w:val="20"/>
              </w:rPr>
            </w:pPr>
          </w:p>
        </w:tc>
        <w:tc>
          <w:tcPr>
            <w:tcW w:w="1416" w:type="dxa"/>
            <w:gridSpan w:val="3"/>
            <w:tcBorders>
              <w:top w:val="nil"/>
              <w:left w:val="nil"/>
              <w:bottom w:val="nil"/>
              <w:right w:val="nil"/>
            </w:tcBorders>
            <w:shd w:val="clear" w:color="auto" w:fill="auto"/>
            <w:noWrap/>
            <w:vAlign w:val="bottom"/>
          </w:tcPr>
          <w:p w14:paraId="4A177FBC" w14:textId="77777777" w:rsidR="00844413" w:rsidRPr="00C65514" w:rsidRDefault="00844413" w:rsidP="00844413">
            <w:pPr>
              <w:spacing w:before="0" w:after="0"/>
              <w:ind w:right="57"/>
              <w:jc w:val="right"/>
              <w:rPr>
                <w:rFonts w:ascii="Calibri Light" w:hAnsi="Calibri Light" w:cs="Calibri Light"/>
                <w:sz w:val="20"/>
                <w:szCs w:val="20"/>
              </w:rPr>
            </w:pPr>
          </w:p>
        </w:tc>
        <w:tc>
          <w:tcPr>
            <w:tcW w:w="1345" w:type="dxa"/>
            <w:tcBorders>
              <w:top w:val="nil"/>
              <w:left w:val="nil"/>
              <w:bottom w:val="nil"/>
              <w:right w:val="nil"/>
            </w:tcBorders>
            <w:shd w:val="clear" w:color="auto" w:fill="auto"/>
            <w:noWrap/>
            <w:vAlign w:val="bottom"/>
          </w:tcPr>
          <w:p w14:paraId="028C2DC9"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0E330F2F" w14:textId="77777777">
        <w:trPr>
          <w:trHeight w:val="270"/>
        </w:trPr>
        <w:tc>
          <w:tcPr>
            <w:tcW w:w="2519" w:type="dxa"/>
            <w:tcBorders>
              <w:top w:val="nil"/>
              <w:left w:val="nil"/>
              <w:bottom w:val="nil"/>
              <w:right w:val="nil"/>
            </w:tcBorders>
            <w:shd w:val="clear" w:color="auto" w:fill="auto"/>
            <w:noWrap/>
            <w:vAlign w:val="bottom"/>
            <w:hideMark/>
          </w:tcPr>
          <w:p w14:paraId="656A5593"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Carrying amount at 30 June 2022</w:t>
            </w:r>
          </w:p>
        </w:tc>
        <w:tc>
          <w:tcPr>
            <w:tcW w:w="1267" w:type="dxa"/>
            <w:tcBorders>
              <w:top w:val="single" w:sz="4" w:space="0" w:color="auto"/>
              <w:left w:val="nil"/>
              <w:bottom w:val="double" w:sz="6" w:space="0" w:color="auto"/>
              <w:right w:val="nil"/>
            </w:tcBorders>
            <w:shd w:val="clear" w:color="auto" w:fill="auto"/>
            <w:noWrap/>
            <w:vAlign w:val="bottom"/>
          </w:tcPr>
          <w:p w14:paraId="3B61E4DC" w14:textId="77777777" w:rsidR="00844413" w:rsidRPr="00C65514" w:rsidRDefault="00844413" w:rsidP="00844413">
            <w:pPr>
              <w:spacing w:before="0" w:after="0"/>
              <w:ind w:right="57"/>
              <w:jc w:val="right"/>
              <w:rPr>
                <w:rFonts w:ascii="Calibri Light" w:hAnsi="Calibri Light" w:cs="Calibri Light"/>
                <w:b/>
                <w:bCs/>
                <w:sz w:val="20"/>
                <w:szCs w:val="20"/>
                <w:highlight w:val="yellow"/>
              </w:rPr>
            </w:pPr>
            <w:r w:rsidRPr="00C65514">
              <w:rPr>
                <w:rFonts w:ascii="Calibri Light" w:hAnsi="Calibri Light" w:cs="Calibri Light"/>
                <w:b/>
                <w:bCs/>
                <w:sz w:val="20"/>
                <w:szCs w:val="20"/>
              </w:rPr>
              <w:t xml:space="preserve">– </w:t>
            </w:r>
          </w:p>
        </w:tc>
        <w:tc>
          <w:tcPr>
            <w:tcW w:w="1423" w:type="dxa"/>
            <w:gridSpan w:val="2"/>
            <w:tcBorders>
              <w:top w:val="single" w:sz="4" w:space="0" w:color="auto"/>
              <w:left w:val="nil"/>
              <w:bottom w:val="double" w:sz="6" w:space="0" w:color="auto"/>
              <w:right w:val="nil"/>
            </w:tcBorders>
            <w:shd w:val="clear" w:color="auto" w:fill="auto"/>
            <w:noWrap/>
            <w:vAlign w:val="bottom"/>
          </w:tcPr>
          <w:p w14:paraId="35959A73"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438</w:t>
            </w:r>
          </w:p>
        </w:tc>
        <w:tc>
          <w:tcPr>
            <w:tcW w:w="1386" w:type="dxa"/>
            <w:gridSpan w:val="2"/>
            <w:tcBorders>
              <w:top w:val="single" w:sz="4" w:space="0" w:color="auto"/>
              <w:left w:val="nil"/>
              <w:bottom w:val="double" w:sz="6" w:space="0" w:color="auto"/>
              <w:right w:val="nil"/>
            </w:tcBorders>
            <w:shd w:val="clear" w:color="auto" w:fill="auto"/>
            <w:noWrap/>
            <w:vAlign w:val="bottom"/>
          </w:tcPr>
          <w:p w14:paraId="4752EF0A"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183</w:t>
            </w:r>
          </w:p>
        </w:tc>
        <w:tc>
          <w:tcPr>
            <w:tcW w:w="1416" w:type="dxa"/>
            <w:gridSpan w:val="3"/>
            <w:tcBorders>
              <w:top w:val="single" w:sz="4" w:space="0" w:color="auto"/>
              <w:left w:val="nil"/>
              <w:bottom w:val="double" w:sz="6" w:space="0" w:color="auto"/>
              <w:right w:val="nil"/>
            </w:tcBorders>
            <w:shd w:val="clear" w:color="auto" w:fill="auto"/>
            <w:noWrap/>
            <w:vAlign w:val="bottom"/>
          </w:tcPr>
          <w:p w14:paraId="53A9347D"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118</w:t>
            </w:r>
          </w:p>
        </w:tc>
        <w:tc>
          <w:tcPr>
            <w:tcW w:w="1345" w:type="dxa"/>
            <w:tcBorders>
              <w:top w:val="single" w:sz="4" w:space="0" w:color="auto"/>
              <w:left w:val="nil"/>
              <w:bottom w:val="double" w:sz="6" w:space="0" w:color="auto"/>
              <w:right w:val="nil"/>
            </w:tcBorders>
            <w:shd w:val="clear" w:color="auto" w:fill="auto"/>
            <w:noWrap/>
            <w:vAlign w:val="bottom"/>
          </w:tcPr>
          <w:p w14:paraId="1D4F81CB"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739</w:t>
            </w:r>
          </w:p>
        </w:tc>
      </w:tr>
      <w:tr w:rsidR="00844413" w:rsidRPr="00C65514" w14:paraId="2BF25AA1" w14:textId="77777777">
        <w:trPr>
          <w:trHeight w:val="270"/>
        </w:trPr>
        <w:tc>
          <w:tcPr>
            <w:tcW w:w="2519" w:type="dxa"/>
            <w:tcBorders>
              <w:top w:val="nil"/>
              <w:left w:val="nil"/>
              <w:bottom w:val="nil"/>
              <w:right w:val="nil"/>
            </w:tcBorders>
            <w:shd w:val="clear" w:color="auto" w:fill="auto"/>
            <w:noWrap/>
            <w:vAlign w:val="bottom"/>
            <w:hideMark/>
          </w:tcPr>
          <w:p w14:paraId="57DA27A9" w14:textId="77777777" w:rsidR="00844413" w:rsidRPr="00C65514" w:rsidRDefault="00844413" w:rsidP="00844413">
            <w:pPr>
              <w:spacing w:before="0" w:after="0"/>
              <w:rPr>
                <w:rFonts w:ascii="Calibri Light" w:hAnsi="Calibri Light" w:cs="Calibri Light"/>
                <w:sz w:val="20"/>
                <w:szCs w:val="20"/>
              </w:rPr>
            </w:pPr>
          </w:p>
        </w:tc>
        <w:tc>
          <w:tcPr>
            <w:tcW w:w="1267" w:type="dxa"/>
            <w:tcBorders>
              <w:top w:val="nil"/>
              <w:left w:val="nil"/>
              <w:bottom w:val="nil"/>
              <w:right w:val="nil"/>
            </w:tcBorders>
            <w:shd w:val="clear" w:color="auto" w:fill="auto"/>
            <w:noWrap/>
            <w:vAlign w:val="bottom"/>
            <w:hideMark/>
          </w:tcPr>
          <w:p w14:paraId="673050F7" w14:textId="77777777" w:rsidR="00844413" w:rsidRPr="00C65514" w:rsidRDefault="00844413" w:rsidP="00844413">
            <w:pPr>
              <w:spacing w:before="0" w:after="0"/>
              <w:ind w:right="57"/>
              <w:jc w:val="right"/>
              <w:rPr>
                <w:rFonts w:ascii="Calibri Light" w:hAnsi="Calibri Light" w:cs="Calibri Light"/>
                <w:sz w:val="20"/>
                <w:szCs w:val="20"/>
              </w:rPr>
            </w:pPr>
          </w:p>
        </w:tc>
        <w:tc>
          <w:tcPr>
            <w:tcW w:w="1423" w:type="dxa"/>
            <w:gridSpan w:val="2"/>
            <w:tcBorders>
              <w:top w:val="nil"/>
              <w:left w:val="nil"/>
              <w:bottom w:val="nil"/>
              <w:right w:val="nil"/>
            </w:tcBorders>
            <w:shd w:val="clear" w:color="auto" w:fill="auto"/>
            <w:noWrap/>
            <w:vAlign w:val="bottom"/>
            <w:hideMark/>
          </w:tcPr>
          <w:p w14:paraId="439EF403" w14:textId="77777777" w:rsidR="00844413" w:rsidRPr="00C65514" w:rsidRDefault="00844413" w:rsidP="00844413">
            <w:pPr>
              <w:spacing w:before="0" w:after="0"/>
              <w:ind w:right="57"/>
              <w:jc w:val="right"/>
              <w:rPr>
                <w:rFonts w:ascii="Calibri Light" w:hAnsi="Calibri Light" w:cs="Calibri Light"/>
                <w:sz w:val="20"/>
                <w:szCs w:val="20"/>
              </w:rPr>
            </w:pPr>
          </w:p>
        </w:tc>
        <w:tc>
          <w:tcPr>
            <w:tcW w:w="1386" w:type="dxa"/>
            <w:gridSpan w:val="2"/>
            <w:tcBorders>
              <w:top w:val="nil"/>
              <w:left w:val="nil"/>
              <w:bottom w:val="nil"/>
              <w:right w:val="nil"/>
            </w:tcBorders>
            <w:shd w:val="clear" w:color="auto" w:fill="auto"/>
            <w:noWrap/>
            <w:vAlign w:val="bottom"/>
            <w:hideMark/>
          </w:tcPr>
          <w:p w14:paraId="44040097" w14:textId="77777777" w:rsidR="00844413" w:rsidRPr="00C65514" w:rsidRDefault="00844413" w:rsidP="00844413">
            <w:pPr>
              <w:spacing w:before="0" w:after="0"/>
              <w:ind w:right="57"/>
              <w:jc w:val="right"/>
              <w:rPr>
                <w:rFonts w:ascii="Calibri Light" w:hAnsi="Calibri Light" w:cs="Calibri Light"/>
                <w:sz w:val="20"/>
                <w:szCs w:val="20"/>
              </w:rPr>
            </w:pPr>
          </w:p>
        </w:tc>
        <w:tc>
          <w:tcPr>
            <w:tcW w:w="1416" w:type="dxa"/>
            <w:gridSpan w:val="3"/>
            <w:tcBorders>
              <w:top w:val="nil"/>
              <w:left w:val="nil"/>
              <w:bottom w:val="nil"/>
              <w:right w:val="nil"/>
            </w:tcBorders>
            <w:shd w:val="clear" w:color="auto" w:fill="auto"/>
            <w:noWrap/>
            <w:vAlign w:val="bottom"/>
            <w:hideMark/>
          </w:tcPr>
          <w:p w14:paraId="6897711A" w14:textId="77777777" w:rsidR="00844413" w:rsidRPr="00C65514" w:rsidRDefault="00844413" w:rsidP="00844413">
            <w:pPr>
              <w:spacing w:before="0" w:after="0"/>
              <w:ind w:right="57"/>
              <w:jc w:val="right"/>
              <w:rPr>
                <w:rFonts w:ascii="Calibri Light" w:hAnsi="Calibri Light" w:cs="Calibri Light"/>
                <w:sz w:val="20"/>
                <w:szCs w:val="20"/>
              </w:rPr>
            </w:pPr>
          </w:p>
        </w:tc>
        <w:tc>
          <w:tcPr>
            <w:tcW w:w="1345" w:type="dxa"/>
            <w:tcBorders>
              <w:top w:val="nil"/>
              <w:left w:val="nil"/>
              <w:bottom w:val="nil"/>
              <w:right w:val="nil"/>
            </w:tcBorders>
            <w:shd w:val="clear" w:color="auto" w:fill="auto"/>
            <w:noWrap/>
            <w:vAlign w:val="bottom"/>
            <w:hideMark/>
          </w:tcPr>
          <w:p w14:paraId="14DAE0E4"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302EC7BC" w14:textId="77777777">
        <w:trPr>
          <w:trHeight w:val="255"/>
        </w:trPr>
        <w:tc>
          <w:tcPr>
            <w:tcW w:w="2519" w:type="dxa"/>
            <w:tcBorders>
              <w:top w:val="nil"/>
              <w:left w:val="nil"/>
              <w:bottom w:val="nil"/>
              <w:right w:val="nil"/>
            </w:tcBorders>
            <w:shd w:val="clear" w:color="auto" w:fill="auto"/>
            <w:noWrap/>
            <w:vAlign w:val="bottom"/>
            <w:hideMark/>
          </w:tcPr>
          <w:p w14:paraId="0B8B9720"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Cost</w:t>
            </w:r>
          </w:p>
        </w:tc>
        <w:tc>
          <w:tcPr>
            <w:tcW w:w="1267" w:type="dxa"/>
            <w:tcBorders>
              <w:top w:val="nil"/>
              <w:left w:val="nil"/>
              <w:bottom w:val="nil"/>
              <w:right w:val="nil"/>
            </w:tcBorders>
            <w:shd w:val="clear" w:color="auto" w:fill="auto"/>
            <w:noWrap/>
            <w:vAlign w:val="bottom"/>
            <w:hideMark/>
          </w:tcPr>
          <w:p w14:paraId="053168CA"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423" w:type="dxa"/>
            <w:gridSpan w:val="2"/>
            <w:tcBorders>
              <w:top w:val="nil"/>
              <w:left w:val="nil"/>
              <w:bottom w:val="nil"/>
              <w:right w:val="nil"/>
            </w:tcBorders>
            <w:shd w:val="clear" w:color="auto" w:fill="auto"/>
            <w:noWrap/>
            <w:vAlign w:val="bottom"/>
            <w:hideMark/>
          </w:tcPr>
          <w:p w14:paraId="538DCFC5"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386" w:type="dxa"/>
            <w:gridSpan w:val="2"/>
            <w:tcBorders>
              <w:top w:val="nil"/>
              <w:left w:val="nil"/>
              <w:bottom w:val="nil"/>
              <w:right w:val="nil"/>
            </w:tcBorders>
            <w:shd w:val="clear" w:color="auto" w:fill="auto"/>
            <w:noWrap/>
            <w:vAlign w:val="bottom"/>
            <w:hideMark/>
          </w:tcPr>
          <w:p w14:paraId="02688FDD"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416" w:type="dxa"/>
            <w:gridSpan w:val="3"/>
            <w:tcBorders>
              <w:top w:val="nil"/>
              <w:left w:val="nil"/>
              <w:bottom w:val="nil"/>
              <w:right w:val="nil"/>
            </w:tcBorders>
            <w:shd w:val="clear" w:color="auto" w:fill="auto"/>
            <w:noWrap/>
            <w:vAlign w:val="bottom"/>
            <w:hideMark/>
          </w:tcPr>
          <w:p w14:paraId="0063B5DB"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345" w:type="dxa"/>
            <w:tcBorders>
              <w:top w:val="nil"/>
              <w:left w:val="nil"/>
              <w:bottom w:val="nil"/>
              <w:right w:val="nil"/>
            </w:tcBorders>
            <w:shd w:val="clear" w:color="auto" w:fill="auto"/>
            <w:noWrap/>
            <w:vAlign w:val="bottom"/>
            <w:hideMark/>
          </w:tcPr>
          <w:p w14:paraId="0C443841"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r>
      <w:tr w:rsidR="00844413" w:rsidRPr="00C65514" w14:paraId="1B1F63FD" w14:textId="77777777">
        <w:trPr>
          <w:trHeight w:val="255"/>
        </w:trPr>
        <w:tc>
          <w:tcPr>
            <w:tcW w:w="2519" w:type="dxa"/>
            <w:tcBorders>
              <w:top w:val="nil"/>
              <w:left w:val="nil"/>
              <w:bottom w:val="nil"/>
              <w:right w:val="nil"/>
            </w:tcBorders>
            <w:shd w:val="clear" w:color="auto" w:fill="auto"/>
            <w:noWrap/>
            <w:vAlign w:val="bottom"/>
            <w:hideMark/>
          </w:tcPr>
          <w:p w14:paraId="0DB154BF"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Balance at 1 July 2020</w:t>
            </w:r>
          </w:p>
        </w:tc>
        <w:tc>
          <w:tcPr>
            <w:tcW w:w="1267" w:type="dxa"/>
            <w:tcBorders>
              <w:top w:val="nil"/>
              <w:left w:val="nil"/>
              <w:bottom w:val="nil"/>
              <w:right w:val="nil"/>
            </w:tcBorders>
            <w:shd w:val="clear" w:color="auto" w:fill="auto"/>
            <w:noWrap/>
            <w:vAlign w:val="bottom"/>
            <w:hideMark/>
          </w:tcPr>
          <w:p w14:paraId="670CD327"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 xml:space="preserve">– </w:t>
            </w:r>
          </w:p>
        </w:tc>
        <w:tc>
          <w:tcPr>
            <w:tcW w:w="1423" w:type="dxa"/>
            <w:gridSpan w:val="2"/>
            <w:tcBorders>
              <w:top w:val="nil"/>
              <w:left w:val="nil"/>
              <w:bottom w:val="nil"/>
              <w:right w:val="nil"/>
            </w:tcBorders>
            <w:shd w:val="clear" w:color="auto" w:fill="auto"/>
            <w:noWrap/>
            <w:vAlign w:val="bottom"/>
            <w:hideMark/>
          </w:tcPr>
          <w:p w14:paraId="720D645B"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 xml:space="preserve"> 369 </w:t>
            </w:r>
          </w:p>
        </w:tc>
        <w:tc>
          <w:tcPr>
            <w:tcW w:w="1386" w:type="dxa"/>
            <w:gridSpan w:val="2"/>
            <w:tcBorders>
              <w:top w:val="nil"/>
              <w:left w:val="nil"/>
              <w:bottom w:val="nil"/>
              <w:right w:val="nil"/>
            </w:tcBorders>
            <w:shd w:val="clear" w:color="auto" w:fill="auto"/>
            <w:noWrap/>
            <w:vAlign w:val="bottom"/>
            <w:hideMark/>
          </w:tcPr>
          <w:p w14:paraId="06CFEFD9"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 xml:space="preserve"> 426 </w:t>
            </w:r>
          </w:p>
        </w:tc>
        <w:tc>
          <w:tcPr>
            <w:tcW w:w="1416" w:type="dxa"/>
            <w:gridSpan w:val="3"/>
            <w:tcBorders>
              <w:top w:val="nil"/>
              <w:left w:val="nil"/>
              <w:bottom w:val="nil"/>
              <w:right w:val="nil"/>
            </w:tcBorders>
            <w:shd w:val="clear" w:color="auto" w:fill="auto"/>
            <w:noWrap/>
            <w:vAlign w:val="bottom"/>
            <w:hideMark/>
          </w:tcPr>
          <w:p w14:paraId="723103D0"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 xml:space="preserve"> 494 </w:t>
            </w:r>
          </w:p>
        </w:tc>
        <w:tc>
          <w:tcPr>
            <w:tcW w:w="1345" w:type="dxa"/>
            <w:tcBorders>
              <w:top w:val="nil"/>
              <w:left w:val="nil"/>
              <w:bottom w:val="nil"/>
              <w:right w:val="nil"/>
            </w:tcBorders>
            <w:shd w:val="clear" w:color="auto" w:fill="auto"/>
            <w:noWrap/>
            <w:vAlign w:val="bottom"/>
            <w:hideMark/>
          </w:tcPr>
          <w:p w14:paraId="5D6C344D"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 xml:space="preserve"> 1,289 </w:t>
            </w:r>
          </w:p>
        </w:tc>
      </w:tr>
      <w:tr w:rsidR="00844413" w:rsidRPr="00C65514" w14:paraId="31B5FC4C" w14:textId="77777777">
        <w:trPr>
          <w:trHeight w:val="255"/>
        </w:trPr>
        <w:tc>
          <w:tcPr>
            <w:tcW w:w="2519" w:type="dxa"/>
            <w:tcBorders>
              <w:top w:val="nil"/>
              <w:left w:val="nil"/>
              <w:bottom w:val="nil"/>
              <w:right w:val="nil"/>
            </w:tcBorders>
            <w:shd w:val="clear" w:color="auto" w:fill="auto"/>
            <w:noWrap/>
            <w:vAlign w:val="bottom"/>
            <w:hideMark/>
          </w:tcPr>
          <w:p w14:paraId="1E4B979C" w14:textId="77777777" w:rsidR="00844413" w:rsidRPr="00C65514" w:rsidRDefault="00844413" w:rsidP="00844413">
            <w:pPr>
              <w:spacing w:before="0" w:after="0"/>
              <w:ind w:left="170"/>
              <w:rPr>
                <w:rFonts w:ascii="Calibri Light" w:hAnsi="Calibri Light" w:cs="Calibri Light"/>
                <w:sz w:val="20"/>
                <w:szCs w:val="20"/>
              </w:rPr>
            </w:pPr>
            <w:r w:rsidRPr="00C65514">
              <w:rPr>
                <w:rFonts w:ascii="Calibri Light" w:hAnsi="Calibri Light" w:cs="Calibri Light"/>
                <w:sz w:val="20"/>
                <w:szCs w:val="20"/>
              </w:rPr>
              <w:t>Additions</w:t>
            </w:r>
          </w:p>
        </w:tc>
        <w:tc>
          <w:tcPr>
            <w:tcW w:w="1267" w:type="dxa"/>
            <w:tcBorders>
              <w:top w:val="nil"/>
              <w:left w:val="nil"/>
              <w:bottom w:val="nil"/>
              <w:right w:val="nil"/>
            </w:tcBorders>
            <w:shd w:val="clear" w:color="auto" w:fill="auto"/>
            <w:noWrap/>
            <w:vAlign w:val="bottom"/>
            <w:hideMark/>
          </w:tcPr>
          <w:p w14:paraId="55040613"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 xml:space="preserve"> 15 </w:t>
            </w:r>
          </w:p>
        </w:tc>
        <w:tc>
          <w:tcPr>
            <w:tcW w:w="1423" w:type="dxa"/>
            <w:gridSpan w:val="2"/>
            <w:tcBorders>
              <w:top w:val="nil"/>
              <w:left w:val="nil"/>
              <w:bottom w:val="nil"/>
              <w:right w:val="nil"/>
            </w:tcBorders>
            <w:shd w:val="clear" w:color="auto" w:fill="auto"/>
            <w:noWrap/>
            <w:vAlign w:val="bottom"/>
            <w:hideMark/>
          </w:tcPr>
          <w:p w14:paraId="1669EEE8"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w:t>
            </w:r>
          </w:p>
        </w:tc>
        <w:tc>
          <w:tcPr>
            <w:tcW w:w="1386" w:type="dxa"/>
            <w:gridSpan w:val="2"/>
            <w:tcBorders>
              <w:top w:val="nil"/>
              <w:left w:val="nil"/>
              <w:bottom w:val="nil"/>
              <w:right w:val="nil"/>
            </w:tcBorders>
            <w:shd w:val="clear" w:color="auto" w:fill="auto"/>
            <w:noWrap/>
            <w:vAlign w:val="bottom"/>
            <w:hideMark/>
          </w:tcPr>
          <w:p w14:paraId="78FEF240"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 xml:space="preserve"> 13 </w:t>
            </w:r>
          </w:p>
        </w:tc>
        <w:tc>
          <w:tcPr>
            <w:tcW w:w="1416" w:type="dxa"/>
            <w:gridSpan w:val="3"/>
            <w:tcBorders>
              <w:top w:val="nil"/>
              <w:left w:val="nil"/>
              <w:bottom w:val="nil"/>
              <w:right w:val="nil"/>
            </w:tcBorders>
            <w:shd w:val="clear" w:color="auto" w:fill="auto"/>
            <w:noWrap/>
            <w:vAlign w:val="bottom"/>
            <w:hideMark/>
          </w:tcPr>
          <w:p w14:paraId="67A07563"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 xml:space="preserve"> 58 </w:t>
            </w:r>
          </w:p>
        </w:tc>
        <w:tc>
          <w:tcPr>
            <w:tcW w:w="1345" w:type="dxa"/>
            <w:tcBorders>
              <w:top w:val="nil"/>
              <w:left w:val="nil"/>
              <w:bottom w:val="nil"/>
              <w:right w:val="nil"/>
            </w:tcBorders>
            <w:shd w:val="clear" w:color="auto" w:fill="auto"/>
            <w:noWrap/>
            <w:vAlign w:val="bottom"/>
            <w:hideMark/>
          </w:tcPr>
          <w:p w14:paraId="11C445C9"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 xml:space="preserve"> 86 </w:t>
            </w:r>
          </w:p>
        </w:tc>
      </w:tr>
      <w:tr w:rsidR="00844413" w:rsidRPr="00C65514" w14:paraId="3620EDA6" w14:textId="77777777">
        <w:trPr>
          <w:trHeight w:val="255"/>
        </w:trPr>
        <w:tc>
          <w:tcPr>
            <w:tcW w:w="2519" w:type="dxa"/>
            <w:tcBorders>
              <w:top w:val="nil"/>
              <w:left w:val="nil"/>
              <w:right w:val="nil"/>
            </w:tcBorders>
            <w:shd w:val="clear" w:color="auto" w:fill="auto"/>
            <w:noWrap/>
            <w:vAlign w:val="bottom"/>
            <w:hideMark/>
          </w:tcPr>
          <w:p w14:paraId="2D9CC601" w14:textId="77777777" w:rsidR="00844413" w:rsidRPr="00C65514" w:rsidRDefault="00844413" w:rsidP="00844413">
            <w:pPr>
              <w:spacing w:before="0" w:after="0"/>
              <w:ind w:left="170"/>
              <w:rPr>
                <w:rFonts w:ascii="Calibri Light" w:hAnsi="Calibri Light" w:cs="Calibri Light"/>
                <w:sz w:val="20"/>
                <w:szCs w:val="20"/>
              </w:rPr>
            </w:pPr>
            <w:r w:rsidRPr="00C65514">
              <w:rPr>
                <w:rFonts w:ascii="Calibri Light" w:hAnsi="Calibri Light" w:cs="Calibri Light"/>
                <w:sz w:val="20"/>
                <w:szCs w:val="20"/>
              </w:rPr>
              <w:t>Disposals</w:t>
            </w:r>
          </w:p>
        </w:tc>
        <w:tc>
          <w:tcPr>
            <w:tcW w:w="1267" w:type="dxa"/>
            <w:tcBorders>
              <w:top w:val="nil"/>
              <w:left w:val="nil"/>
              <w:right w:val="nil"/>
            </w:tcBorders>
            <w:shd w:val="clear" w:color="auto" w:fill="auto"/>
            <w:noWrap/>
            <w:vAlign w:val="bottom"/>
            <w:hideMark/>
          </w:tcPr>
          <w:p w14:paraId="7264D865"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w:t>
            </w:r>
          </w:p>
        </w:tc>
        <w:tc>
          <w:tcPr>
            <w:tcW w:w="1423" w:type="dxa"/>
            <w:gridSpan w:val="2"/>
            <w:tcBorders>
              <w:top w:val="nil"/>
              <w:left w:val="nil"/>
              <w:right w:val="nil"/>
            </w:tcBorders>
            <w:shd w:val="clear" w:color="auto" w:fill="auto"/>
            <w:noWrap/>
            <w:vAlign w:val="bottom"/>
            <w:hideMark/>
          </w:tcPr>
          <w:p w14:paraId="21CE9833"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w:t>
            </w:r>
          </w:p>
        </w:tc>
        <w:tc>
          <w:tcPr>
            <w:tcW w:w="1386" w:type="dxa"/>
            <w:gridSpan w:val="2"/>
            <w:tcBorders>
              <w:top w:val="nil"/>
              <w:left w:val="nil"/>
              <w:right w:val="nil"/>
            </w:tcBorders>
            <w:shd w:val="clear" w:color="auto" w:fill="auto"/>
            <w:noWrap/>
            <w:vAlign w:val="bottom"/>
            <w:hideMark/>
          </w:tcPr>
          <w:p w14:paraId="0DB19999"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w:t>
            </w:r>
          </w:p>
        </w:tc>
        <w:tc>
          <w:tcPr>
            <w:tcW w:w="1416" w:type="dxa"/>
            <w:gridSpan w:val="3"/>
            <w:tcBorders>
              <w:top w:val="nil"/>
              <w:left w:val="nil"/>
              <w:right w:val="nil"/>
            </w:tcBorders>
            <w:shd w:val="clear" w:color="auto" w:fill="auto"/>
            <w:noWrap/>
            <w:vAlign w:val="bottom"/>
            <w:hideMark/>
          </w:tcPr>
          <w:p w14:paraId="715E377B"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 xml:space="preserve"> (59)</w:t>
            </w:r>
          </w:p>
        </w:tc>
        <w:tc>
          <w:tcPr>
            <w:tcW w:w="1345" w:type="dxa"/>
            <w:tcBorders>
              <w:top w:val="nil"/>
              <w:left w:val="nil"/>
              <w:right w:val="nil"/>
            </w:tcBorders>
            <w:shd w:val="clear" w:color="auto" w:fill="auto"/>
            <w:noWrap/>
            <w:vAlign w:val="bottom"/>
            <w:hideMark/>
          </w:tcPr>
          <w:p w14:paraId="46834CAA"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 xml:space="preserve"> (59)</w:t>
            </w:r>
          </w:p>
        </w:tc>
      </w:tr>
      <w:tr w:rsidR="00844413" w:rsidRPr="00C65514" w14:paraId="10C5C5B9" w14:textId="77777777">
        <w:trPr>
          <w:trHeight w:val="255"/>
        </w:trPr>
        <w:tc>
          <w:tcPr>
            <w:tcW w:w="2519" w:type="dxa"/>
            <w:tcBorders>
              <w:top w:val="nil"/>
              <w:left w:val="nil"/>
              <w:right w:val="nil"/>
            </w:tcBorders>
            <w:shd w:val="clear" w:color="auto" w:fill="auto"/>
            <w:noWrap/>
            <w:vAlign w:val="bottom"/>
          </w:tcPr>
          <w:p w14:paraId="2849D59E" w14:textId="77777777" w:rsidR="00844413" w:rsidRPr="00C65514" w:rsidRDefault="00844413" w:rsidP="00844413">
            <w:pPr>
              <w:spacing w:before="0" w:after="0"/>
              <w:ind w:left="170"/>
              <w:rPr>
                <w:rFonts w:ascii="Calibri Light" w:hAnsi="Calibri Light" w:cs="Calibri Light"/>
                <w:sz w:val="20"/>
                <w:szCs w:val="20"/>
              </w:rPr>
            </w:pPr>
            <w:r w:rsidRPr="00C65514">
              <w:rPr>
                <w:rFonts w:ascii="Calibri Light" w:hAnsi="Calibri Light" w:cs="Calibri Light"/>
                <w:sz w:val="20"/>
                <w:szCs w:val="20"/>
              </w:rPr>
              <w:t>Reclassification</w:t>
            </w:r>
          </w:p>
        </w:tc>
        <w:tc>
          <w:tcPr>
            <w:tcW w:w="1267" w:type="dxa"/>
            <w:tcBorders>
              <w:top w:val="nil"/>
              <w:left w:val="nil"/>
              <w:right w:val="nil"/>
            </w:tcBorders>
            <w:shd w:val="clear" w:color="auto" w:fill="auto"/>
            <w:noWrap/>
            <w:vAlign w:val="bottom"/>
          </w:tcPr>
          <w:p w14:paraId="3394DFD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423" w:type="dxa"/>
            <w:gridSpan w:val="2"/>
            <w:tcBorders>
              <w:top w:val="nil"/>
              <w:left w:val="nil"/>
              <w:right w:val="nil"/>
            </w:tcBorders>
            <w:shd w:val="clear" w:color="auto" w:fill="auto"/>
            <w:noWrap/>
            <w:vAlign w:val="bottom"/>
          </w:tcPr>
          <w:p w14:paraId="715C4C50"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386" w:type="dxa"/>
            <w:gridSpan w:val="2"/>
            <w:tcBorders>
              <w:top w:val="nil"/>
              <w:left w:val="nil"/>
              <w:right w:val="nil"/>
            </w:tcBorders>
            <w:shd w:val="clear" w:color="auto" w:fill="auto"/>
            <w:noWrap/>
            <w:vAlign w:val="bottom"/>
          </w:tcPr>
          <w:p w14:paraId="7CE89A0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416" w:type="dxa"/>
            <w:gridSpan w:val="3"/>
            <w:tcBorders>
              <w:top w:val="nil"/>
              <w:left w:val="nil"/>
              <w:right w:val="nil"/>
            </w:tcBorders>
            <w:shd w:val="clear" w:color="auto" w:fill="auto"/>
            <w:noWrap/>
            <w:vAlign w:val="bottom"/>
          </w:tcPr>
          <w:p w14:paraId="0269562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345" w:type="dxa"/>
            <w:tcBorders>
              <w:top w:val="nil"/>
              <w:left w:val="nil"/>
              <w:right w:val="nil"/>
            </w:tcBorders>
            <w:shd w:val="clear" w:color="auto" w:fill="auto"/>
            <w:noWrap/>
            <w:vAlign w:val="bottom"/>
          </w:tcPr>
          <w:p w14:paraId="1E1B1A1E"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5C024F8E" w14:textId="77777777">
        <w:trPr>
          <w:trHeight w:val="255"/>
        </w:trPr>
        <w:tc>
          <w:tcPr>
            <w:tcW w:w="2519" w:type="dxa"/>
            <w:tcBorders>
              <w:top w:val="nil"/>
              <w:left w:val="nil"/>
              <w:bottom w:val="nil"/>
              <w:right w:val="nil"/>
            </w:tcBorders>
            <w:shd w:val="clear" w:color="auto" w:fill="auto"/>
            <w:noWrap/>
            <w:vAlign w:val="bottom"/>
            <w:hideMark/>
          </w:tcPr>
          <w:p w14:paraId="0E3F0601"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Balance at 30 June 2021</w:t>
            </w:r>
          </w:p>
        </w:tc>
        <w:tc>
          <w:tcPr>
            <w:tcW w:w="1267" w:type="dxa"/>
            <w:tcBorders>
              <w:top w:val="single" w:sz="4" w:space="0" w:color="auto"/>
              <w:left w:val="nil"/>
              <w:bottom w:val="single" w:sz="4" w:space="0" w:color="auto"/>
              <w:right w:val="nil"/>
            </w:tcBorders>
            <w:shd w:val="clear" w:color="auto" w:fill="auto"/>
            <w:noWrap/>
            <w:vAlign w:val="bottom"/>
            <w:hideMark/>
          </w:tcPr>
          <w:p w14:paraId="22D605E5" w14:textId="77777777" w:rsidR="00844413" w:rsidRPr="00C65514" w:rsidRDefault="00844413" w:rsidP="00844413">
            <w:pPr>
              <w:spacing w:before="0" w:after="0"/>
              <w:ind w:right="57"/>
              <w:jc w:val="right"/>
              <w:rPr>
                <w:rFonts w:ascii="Calibri Light" w:hAnsi="Calibri Light" w:cs="Calibri Light"/>
                <w:b/>
                <w:sz w:val="20"/>
                <w:szCs w:val="20"/>
                <w:highlight w:val="yellow"/>
              </w:rPr>
            </w:pPr>
            <w:r w:rsidRPr="00C65514">
              <w:rPr>
                <w:rFonts w:ascii="Calibri Light" w:hAnsi="Calibri Light" w:cs="Calibri Light"/>
                <w:b/>
                <w:bCs/>
                <w:sz w:val="20"/>
                <w:szCs w:val="20"/>
              </w:rPr>
              <w:t xml:space="preserve"> 15 </w:t>
            </w:r>
          </w:p>
        </w:tc>
        <w:tc>
          <w:tcPr>
            <w:tcW w:w="1423" w:type="dxa"/>
            <w:gridSpan w:val="2"/>
            <w:tcBorders>
              <w:top w:val="single" w:sz="4" w:space="0" w:color="auto"/>
              <w:left w:val="nil"/>
              <w:bottom w:val="single" w:sz="4" w:space="0" w:color="auto"/>
              <w:right w:val="nil"/>
            </w:tcBorders>
            <w:shd w:val="clear" w:color="auto" w:fill="auto"/>
            <w:noWrap/>
            <w:vAlign w:val="bottom"/>
            <w:hideMark/>
          </w:tcPr>
          <w:p w14:paraId="07ACD825" w14:textId="77777777" w:rsidR="00844413" w:rsidRPr="00C65514" w:rsidRDefault="00844413" w:rsidP="00844413">
            <w:pPr>
              <w:spacing w:before="0" w:after="0"/>
              <w:ind w:right="57"/>
              <w:jc w:val="right"/>
              <w:rPr>
                <w:rFonts w:ascii="Calibri Light" w:hAnsi="Calibri Light" w:cs="Calibri Light"/>
                <w:b/>
                <w:sz w:val="20"/>
                <w:szCs w:val="20"/>
                <w:highlight w:val="yellow"/>
              </w:rPr>
            </w:pPr>
            <w:r w:rsidRPr="00C65514">
              <w:rPr>
                <w:rFonts w:ascii="Calibri Light" w:hAnsi="Calibri Light" w:cs="Calibri Light"/>
                <w:b/>
                <w:bCs/>
                <w:sz w:val="20"/>
                <w:szCs w:val="20"/>
              </w:rPr>
              <w:t xml:space="preserve"> 369 </w:t>
            </w:r>
          </w:p>
        </w:tc>
        <w:tc>
          <w:tcPr>
            <w:tcW w:w="1386" w:type="dxa"/>
            <w:gridSpan w:val="2"/>
            <w:tcBorders>
              <w:top w:val="single" w:sz="4" w:space="0" w:color="auto"/>
              <w:left w:val="nil"/>
              <w:bottom w:val="single" w:sz="4" w:space="0" w:color="auto"/>
              <w:right w:val="nil"/>
            </w:tcBorders>
            <w:shd w:val="clear" w:color="auto" w:fill="auto"/>
            <w:noWrap/>
            <w:vAlign w:val="bottom"/>
            <w:hideMark/>
          </w:tcPr>
          <w:p w14:paraId="0CECAE87" w14:textId="77777777" w:rsidR="00844413" w:rsidRPr="00C65514" w:rsidRDefault="00844413" w:rsidP="00844413">
            <w:pPr>
              <w:spacing w:before="0" w:after="0"/>
              <w:ind w:right="57"/>
              <w:jc w:val="right"/>
              <w:rPr>
                <w:rFonts w:ascii="Calibri Light" w:hAnsi="Calibri Light" w:cs="Calibri Light"/>
                <w:b/>
                <w:sz w:val="20"/>
                <w:szCs w:val="20"/>
                <w:highlight w:val="yellow"/>
              </w:rPr>
            </w:pPr>
            <w:r w:rsidRPr="00C65514">
              <w:rPr>
                <w:rFonts w:ascii="Calibri Light" w:hAnsi="Calibri Light" w:cs="Calibri Light"/>
                <w:b/>
                <w:bCs/>
                <w:sz w:val="20"/>
                <w:szCs w:val="20"/>
              </w:rPr>
              <w:t xml:space="preserve"> 439 </w:t>
            </w:r>
          </w:p>
        </w:tc>
        <w:tc>
          <w:tcPr>
            <w:tcW w:w="1416" w:type="dxa"/>
            <w:gridSpan w:val="3"/>
            <w:tcBorders>
              <w:top w:val="single" w:sz="4" w:space="0" w:color="auto"/>
              <w:left w:val="nil"/>
              <w:bottom w:val="single" w:sz="4" w:space="0" w:color="auto"/>
              <w:right w:val="nil"/>
            </w:tcBorders>
            <w:shd w:val="clear" w:color="auto" w:fill="auto"/>
            <w:noWrap/>
            <w:vAlign w:val="bottom"/>
            <w:hideMark/>
          </w:tcPr>
          <w:p w14:paraId="6EF03586" w14:textId="77777777" w:rsidR="00844413" w:rsidRPr="00C65514" w:rsidRDefault="00844413" w:rsidP="00844413">
            <w:pPr>
              <w:spacing w:before="0" w:after="0"/>
              <w:ind w:right="57"/>
              <w:jc w:val="right"/>
              <w:rPr>
                <w:rFonts w:ascii="Calibri Light" w:hAnsi="Calibri Light" w:cs="Calibri Light"/>
                <w:b/>
                <w:sz w:val="20"/>
                <w:szCs w:val="20"/>
                <w:highlight w:val="yellow"/>
              </w:rPr>
            </w:pPr>
            <w:r w:rsidRPr="00C65514">
              <w:rPr>
                <w:rFonts w:ascii="Calibri Light" w:hAnsi="Calibri Light" w:cs="Calibri Light"/>
                <w:b/>
                <w:bCs/>
                <w:sz w:val="20"/>
                <w:szCs w:val="20"/>
              </w:rPr>
              <w:t xml:space="preserve"> 493 </w:t>
            </w:r>
          </w:p>
        </w:tc>
        <w:tc>
          <w:tcPr>
            <w:tcW w:w="1345" w:type="dxa"/>
            <w:tcBorders>
              <w:top w:val="single" w:sz="4" w:space="0" w:color="auto"/>
              <w:left w:val="nil"/>
              <w:bottom w:val="single" w:sz="4" w:space="0" w:color="auto"/>
              <w:right w:val="nil"/>
            </w:tcBorders>
            <w:shd w:val="clear" w:color="auto" w:fill="auto"/>
            <w:noWrap/>
            <w:vAlign w:val="bottom"/>
            <w:hideMark/>
          </w:tcPr>
          <w:p w14:paraId="104256A2" w14:textId="77777777" w:rsidR="00844413" w:rsidRPr="00C65514" w:rsidRDefault="00844413" w:rsidP="00844413">
            <w:pPr>
              <w:spacing w:before="0" w:after="0"/>
              <w:ind w:right="57"/>
              <w:jc w:val="right"/>
              <w:rPr>
                <w:rFonts w:ascii="Calibri Light" w:hAnsi="Calibri Light" w:cs="Calibri Light"/>
                <w:b/>
                <w:sz w:val="20"/>
                <w:szCs w:val="20"/>
                <w:highlight w:val="yellow"/>
              </w:rPr>
            </w:pPr>
            <w:r w:rsidRPr="00C65514">
              <w:rPr>
                <w:rFonts w:ascii="Calibri Light" w:hAnsi="Calibri Light" w:cs="Calibri Light"/>
                <w:b/>
                <w:bCs/>
                <w:sz w:val="20"/>
                <w:szCs w:val="20"/>
              </w:rPr>
              <w:t xml:space="preserve"> 1,316 </w:t>
            </w:r>
          </w:p>
        </w:tc>
      </w:tr>
      <w:tr w:rsidR="00844413" w:rsidRPr="00C65514" w14:paraId="1F14BEF1" w14:textId="77777777">
        <w:trPr>
          <w:trHeight w:val="255"/>
        </w:trPr>
        <w:tc>
          <w:tcPr>
            <w:tcW w:w="2519" w:type="dxa"/>
            <w:tcBorders>
              <w:top w:val="nil"/>
              <w:left w:val="nil"/>
              <w:bottom w:val="nil"/>
              <w:right w:val="nil"/>
            </w:tcBorders>
            <w:shd w:val="clear" w:color="auto" w:fill="auto"/>
            <w:vAlign w:val="bottom"/>
            <w:hideMark/>
          </w:tcPr>
          <w:p w14:paraId="5FB2D818" w14:textId="77777777" w:rsidR="00844413" w:rsidRPr="00C65514" w:rsidRDefault="00844413" w:rsidP="00844413">
            <w:pPr>
              <w:spacing w:before="0" w:after="0"/>
              <w:rPr>
                <w:rFonts w:ascii="Calibri Light" w:hAnsi="Calibri Light" w:cs="Calibri Light"/>
                <w:sz w:val="20"/>
                <w:szCs w:val="20"/>
              </w:rPr>
            </w:pPr>
          </w:p>
        </w:tc>
        <w:tc>
          <w:tcPr>
            <w:tcW w:w="1267" w:type="dxa"/>
            <w:tcBorders>
              <w:top w:val="single" w:sz="4" w:space="0" w:color="auto"/>
              <w:left w:val="nil"/>
              <w:bottom w:val="nil"/>
              <w:right w:val="nil"/>
            </w:tcBorders>
            <w:shd w:val="clear" w:color="auto" w:fill="auto"/>
            <w:noWrap/>
            <w:vAlign w:val="bottom"/>
            <w:hideMark/>
          </w:tcPr>
          <w:p w14:paraId="6B1904EE"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423" w:type="dxa"/>
            <w:gridSpan w:val="2"/>
            <w:tcBorders>
              <w:top w:val="single" w:sz="4" w:space="0" w:color="auto"/>
              <w:left w:val="nil"/>
              <w:bottom w:val="nil"/>
              <w:right w:val="nil"/>
            </w:tcBorders>
            <w:shd w:val="clear" w:color="auto" w:fill="auto"/>
            <w:noWrap/>
            <w:vAlign w:val="bottom"/>
            <w:hideMark/>
          </w:tcPr>
          <w:p w14:paraId="39DF1419"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386" w:type="dxa"/>
            <w:gridSpan w:val="2"/>
            <w:tcBorders>
              <w:top w:val="single" w:sz="4" w:space="0" w:color="auto"/>
              <w:left w:val="nil"/>
              <w:bottom w:val="nil"/>
              <w:right w:val="nil"/>
            </w:tcBorders>
            <w:shd w:val="clear" w:color="auto" w:fill="auto"/>
            <w:noWrap/>
            <w:vAlign w:val="bottom"/>
            <w:hideMark/>
          </w:tcPr>
          <w:p w14:paraId="3E12E3D1"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416" w:type="dxa"/>
            <w:gridSpan w:val="3"/>
            <w:tcBorders>
              <w:top w:val="single" w:sz="4" w:space="0" w:color="auto"/>
              <w:left w:val="nil"/>
              <w:bottom w:val="nil"/>
              <w:right w:val="nil"/>
            </w:tcBorders>
            <w:shd w:val="clear" w:color="auto" w:fill="auto"/>
            <w:noWrap/>
            <w:vAlign w:val="bottom"/>
            <w:hideMark/>
          </w:tcPr>
          <w:p w14:paraId="75BA8F81"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345" w:type="dxa"/>
            <w:tcBorders>
              <w:top w:val="single" w:sz="4" w:space="0" w:color="auto"/>
              <w:left w:val="nil"/>
              <w:bottom w:val="nil"/>
              <w:right w:val="nil"/>
            </w:tcBorders>
            <w:shd w:val="clear" w:color="auto" w:fill="auto"/>
            <w:noWrap/>
            <w:vAlign w:val="bottom"/>
            <w:hideMark/>
          </w:tcPr>
          <w:p w14:paraId="11204C1D"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r>
      <w:tr w:rsidR="00844413" w:rsidRPr="00C65514" w14:paraId="02586C7F" w14:textId="77777777">
        <w:trPr>
          <w:trHeight w:val="255"/>
        </w:trPr>
        <w:tc>
          <w:tcPr>
            <w:tcW w:w="2519" w:type="dxa"/>
            <w:tcBorders>
              <w:top w:val="nil"/>
              <w:left w:val="nil"/>
              <w:bottom w:val="nil"/>
              <w:right w:val="nil"/>
            </w:tcBorders>
            <w:shd w:val="clear" w:color="auto" w:fill="auto"/>
            <w:noWrap/>
            <w:vAlign w:val="bottom"/>
            <w:hideMark/>
          </w:tcPr>
          <w:p w14:paraId="79EDE52F"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Accumulated depreciation</w:t>
            </w:r>
          </w:p>
        </w:tc>
        <w:tc>
          <w:tcPr>
            <w:tcW w:w="1267" w:type="dxa"/>
            <w:tcBorders>
              <w:top w:val="nil"/>
              <w:left w:val="nil"/>
              <w:bottom w:val="nil"/>
              <w:right w:val="nil"/>
            </w:tcBorders>
            <w:shd w:val="clear" w:color="auto" w:fill="auto"/>
            <w:noWrap/>
            <w:vAlign w:val="bottom"/>
            <w:hideMark/>
          </w:tcPr>
          <w:p w14:paraId="367E40C6"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423" w:type="dxa"/>
            <w:gridSpan w:val="2"/>
            <w:tcBorders>
              <w:top w:val="nil"/>
              <w:left w:val="nil"/>
              <w:bottom w:val="nil"/>
              <w:right w:val="nil"/>
            </w:tcBorders>
            <w:shd w:val="clear" w:color="auto" w:fill="auto"/>
            <w:noWrap/>
            <w:vAlign w:val="bottom"/>
            <w:hideMark/>
          </w:tcPr>
          <w:p w14:paraId="2487B9C8"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386" w:type="dxa"/>
            <w:gridSpan w:val="2"/>
            <w:tcBorders>
              <w:top w:val="nil"/>
              <w:left w:val="nil"/>
              <w:bottom w:val="nil"/>
              <w:right w:val="nil"/>
            </w:tcBorders>
            <w:shd w:val="clear" w:color="auto" w:fill="auto"/>
            <w:noWrap/>
            <w:vAlign w:val="bottom"/>
            <w:hideMark/>
          </w:tcPr>
          <w:p w14:paraId="05EEFCEF"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416" w:type="dxa"/>
            <w:gridSpan w:val="3"/>
            <w:tcBorders>
              <w:top w:val="nil"/>
              <w:left w:val="nil"/>
              <w:bottom w:val="nil"/>
              <w:right w:val="nil"/>
            </w:tcBorders>
            <w:shd w:val="clear" w:color="auto" w:fill="auto"/>
            <w:noWrap/>
            <w:vAlign w:val="bottom"/>
            <w:hideMark/>
          </w:tcPr>
          <w:p w14:paraId="3C6A170B"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345" w:type="dxa"/>
            <w:tcBorders>
              <w:top w:val="nil"/>
              <w:left w:val="nil"/>
              <w:bottom w:val="nil"/>
              <w:right w:val="nil"/>
            </w:tcBorders>
            <w:shd w:val="clear" w:color="auto" w:fill="auto"/>
            <w:noWrap/>
            <w:vAlign w:val="bottom"/>
            <w:hideMark/>
          </w:tcPr>
          <w:p w14:paraId="4D02E001"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r>
      <w:tr w:rsidR="00844413" w:rsidRPr="00C65514" w14:paraId="47CD2B58" w14:textId="77777777">
        <w:trPr>
          <w:trHeight w:val="255"/>
        </w:trPr>
        <w:tc>
          <w:tcPr>
            <w:tcW w:w="2519" w:type="dxa"/>
            <w:tcBorders>
              <w:top w:val="nil"/>
              <w:left w:val="nil"/>
              <w:bottom w:val="nil"/>
              <w:right w:val="nil"/>
            </w:tcBorders>
            <w:shd w:val="clear" w:color="auto" w:fill="auto"/>
            <w:noWrap/>
            <w:vAlign w:val="bottom"/>
            <w:hideMark/>
          </w:tcPr>
          <w:p w14:paraId="1546E75B"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Balance at 1 July 2020</w:t>
            </w:r>
          </w:p>
        </w:tc>
        <w:tc>
          <w:tcPr>
            <w:tcW w:w="1267" w:type="dxa"/>
            <w:tcBorders>
              <w:top w:val="nil"/>
              <w:left w:val="nil"/>
              <w:bottom w:val="nil"/>
              <w:right w:val="nil"/>
            </w:tcBorders>
            <w:shd w:val="clear" w:color="auto" w:fill="auto"/>
            <w:noWrap/>
            <w:vAlign w:val="bottom"/>
            <w:hideMark/>
          </w:tcPr>
          <w:p w14:paraId="5C264FC6"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w:t>
            </w:r>
          </w:p>
        </w:tc>
        <w:tc>
          <w:tcPr>
            <w:tcW w:w="1423" w:type="dxa"/>
            <w:gridSpan w:val="2"/>
            <w:tcBorders>
              <w:top w:val="nil"/>
              <w:left w:val="nil"/>
              <w:bottom w:val="nil"/>
              <w:right w:val="nil"/>
            </w:tcBorders>
            <w:shd w:val="clear" w:color="auto" w:fill="auto"/>
            <w:noWrap/>
            <w:vAlign w:val="bottom"/>
            <w:hideMark/>
          </w:tcPr>
          <w:p w14:paraId="44CF34DF"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 xml:space="preserve"> 100 </w:t>
            </w:r>
          </w:p>
        </w:tc>
        <w:tc>
          <w:tcPr>
            <w:tcW w:w="1386" w:type="dxa"/>
            <w:gridSpan w:val="2"/>
            <w:tcBorders>
              <w:top w:val="nil"/>
              <w:left w:val="nil"/>
              <w:bottom w:val="nil"/>
              <w:right w:val="nil"/>
            </w:tcBorders>
            <w:shd w:val="clear" w:color="auto" w:fill="auto"/>
            <w:noWrap/>
            <w:vAlign w:val="bottom"/>
            <w:hideMark/>
          </w:tcPr>
          <w:p w14:paraId="5C2C35F6"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 xml:space="preserve"> 236 </w:t>
            </w:r>
          </w:p>
        </w:tc>
        <w:tc>
          <w:tcPr>
            <w:tcW w:w="1416" w:type="dxa"/>
            <w:gridSpan w:val="3"/>
            <w:tcBorders>
              <w:top w:val="nil"/>
              <w:left w:val="nil"/>
              <w:bottom w:val="nil"/>
              <w:right w:val="nil"/>
            </w:tcBorders>
            <w:shd w:val="clear" w:color="auto" w:fill="auto"/>
            <w:noWrap/>
            <w:vAlign w:val="bottom"/>
            <w:hideMark/>
          </w:tcPr>
          <w:p w14:paraId="271F0E3D"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 xml:space="preserve"> 396 </w:t>
            </w:r>
          </w:p>
        </w:tc>
        <w:tc>
          <w:tcPr>
            <w:tcW w:w="1345" w:type="dxa"/>
            <w:tcBorders>
              <w:top w:val="nil"/>
              <w:left w:val="nil"/>
              <w:bottom w:val="nil"/>
              <w:right w:val="nil"/>
            </w:tcBorders>
            <w:shd w:val="clear" w:color="auto" w:fill="auto"/>
            <w:noWrap/>
            <w:vAlign w:val="bottom"/>
            <w:hideMark/>
          </w:tcPr>
          <w:p w14:paraId="6D71F4E7"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 xml:space="preserve"> 732 </w:t>
            </w:r>
          </w:p>
        </w:tc>
      </w:tr>
      <w:tr w:rsidR="00844413" w:rsidRPr="00C65514" w14:paraId="742592A0" w14:textId="77777777">
        <w:trPr>
          <w:trHeight w:val="255"/>
        </w:trPr>
        <w:tc>
          <w:tcPr>
            <w:tcW w:w="2519" w:type="dxa"/>
            <w:tcBorders>
              <w:top w:val="nil"/>
              <w:left w:val="nil"/>
              <w:right w:val="nil"/>
            </w:tcBorders>
            <w:shd w:val="clear" w:color="auto" w:fill="auto"/>
            <w:noWrap/>
            <w:vAlign w:val="bottom"/>
            <w:hideMark/>
          </w:tcPr>
          <w:p w14:paraId="25049853" w14:textId="77777777" w:rsidR="00844413" w:rsidRPr="00C65514" w:rsidRDefault="00844413" w:rsidP="00844413">
            <w:pPr>
              <w:spacing w:before="0" w:after="0"/>
              <w:ind w:left="170"/>
              <w:rPr>
                <w:rFonts w:ascii="Calibri Light" w:hAnsi="Calibri Light" w:cs="Calibri Light"/>
                <w:sz w:val="20"/>
                <w:szCs w:val="20"/>
              </w:rPr>
            </w:pPr>
            <w:r w:rsidRPr="00C65514">
              <w:rPr>
                <w:rFonts w:ascii="Calibri Light" w:hAnsi="Calibri Light" w:cs="Calibri Light"/>
                <w:sz w:val="20"/>
                <w:szCs w:val="20"/>
              </w:rPr>
              <w:t>Depreciation expense</w:t>
            </w:r>
          </w:p>
        </w:tc>
        <w:tc>
          <w:tcPr>
            <w:tcW w:w="1267" w:type="dxa"/>
            <w:tcBorders>
              <w:top w:val="nil"/>
              <w:left w:val="nil"/>
              <w:right w:val="nil"/>
            </w:tcBorders>
            <w:shd w:val="clear" w:color="auto" w:fill="auto"/>
            <w:noWrap/>
            <w:vAlign w:val="bottom"/>
            <w:hideMark/>
          </w:tcPr>
          <w:p w14:paraId="3C547B53"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w:t>
            </w:r>
          </w:p>
        </w:tc>
        <w:tc>
          <w:tcPr>
            <w:tcW w:w="1423" w:type="dxa"/>
            <w:gridSpan w:val="2"/>
            <w:tcBorders>
              <w:top w:val="nil"/>
              <w:left w:val="nil"/>
              <w:right w:val="nil"/>
            </w:tcBorders>
            <w:shd w:val="clear" w:color="auto" w:fill="auto"/>
            <w:noWrap/>
            <w:vAlign w:val="bottom"/>
            <w:hideMark/>
          </w:tcPr>
          <w:p w14:paraId="100BEA75"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 xml:space="preserve"> 41 </w:t>
            </w:r>
          </w:p>
        </w:tc>
        <w:tc>
          <w:tcPr>
            <w:tcW w:w="1386" w:type="dxa"/>
            <w:gridSpan w:val="2"/>
            <w:tcBorders>
              <w:top w:val="nil"/>
              <w:left w:val="nil"/>
              <w:right w:val="nil"/>
            </w:tcBorders>
            <w:shd w:val="clear" w:color="auto" w:fill="auto"/>
            <w:noWrap/>
            <w:vAlign w:val="bottom"/>
            <w:hideMark/>
          </w:tcPr>
          <w:p w14:paraId="342E5309"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 xml:space="preserve"> 38 </w:t>
            </w:r>
          </w:p>
        </w:tc>
        <w:tc>
          <w:tcPr>
            <w:tcW w:w="1416" w:type="dxa"/>
            <w:gridSpan w:val="3"/>
            <w:tcBorders>
              <w:top w:val="nil"/>
              <w:left w:val="nil"/>
              <w:right w:val="nil"/>
            </w:tcBorders>
            <w:shd w:val="clear" w:color="auto" w:fill="auto"/>
            <w:noWrap/>
            <w:vAlign w:val="bottom"/>
            <w:hideMark/>
          </w:tcPr>
          <w:p w14:paraId="70345383"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 xml:space="preserve"> 50 </w:t>
            </w:r>
          </w:p>
        </w:tc>
        <w:tc>
          <w:tcPr>
            <w:tcW w:w="1345" w:type="dxa"/>
            <w:tcBorders>
              <w:top w:val="nil"/>
              <w:left w:val="nil"/>
              <w:right w:val="nil"/>
            </w:tcBorders>
            <w:shd w:val="clear" w:color="auto" w:fill="auto"/>
            <w:noWrap/>
            <w:vAlign w:val="bottom"/>
            <w:hideMark/>
          </w:tcPr>
          <w:p w14:paraId="2274C13A"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 xml:space="preserve"> 129 </w:t>
            </w:r>
          </w:p>
        </w:tc>
      </w:tr>
      <w:tr w:rsidR="00844413" w:rsidRPr="00C65514" w14:paraId="10C08A2D" w14:textId="77777777">
        <w:trPr>
          <w:trHeight w:val="255"/>
        </w:trPr>
        <w:tc>
          <w:tcPr>
            <w:tcW w:w="2519" w:type="dxa"/>
            <w:tcBorders>
              <w:top w:val="nil"/>
              <w:left w:val="nil"/>
              <w:right w:val="nil"/>
            </w:tcBorders>
            <w:shd w:val="clear" w:color="auto" w:fill="auto"/>
            <w:noWrap/>
            <w:vAlign w:val="bottom"/>
            <w:hideMark/>
          </w:tcPr>
          <w:p w14:paraId="60770C0B" w14:textId="77777777" w:rsidR="00844413" w:rsidRPr="00C65514" w:rsidRDefault="00844413" w:rsidP="00844413">
            <w:pPr>
              <w:spacing w:before="0" w:after="0"/>
              <w:ind w:left="170"/>
              <w:rPr>
                <w:rFonts w:ascii="Calibri Light" w:hAnsi="Calibri Light" w:cs="Calibri Light"/>
                <w:sz w:val="20"/>
                <w:szCs w:val="20"/>
              </w:rPr>
            </w:pPr>
            <w:r w:rsidRPr="00C65514">
              <w:rPr>
                <w:rFonts w:ascii="Calibri Light" w:hAnsi="Calibri Light" w:cs="Calibri Light"/>
                <w:sz w:val="20"/>
                <w:szCs w:val="20"/>
              </w:rPr>
              <w:t>Eliminated on disposal</w:t>
            </w:r>
          </w:p>
        </w:tc>
        <w:tc>
          <w:tcPr>
            <w:tcW w:w="1267" w:type="dxa"/>
            <w:tcBorders>
              <w:top w:val="nil"/>
              <w:left w:val="nil"/>
              <w:right w:val="nil"/>
            </w:tcBorders>
            <w:shd w:val="clear" w:color="auto" w:fill="auto"/>
            <w:noWrap/>
            <w:vAlign w:val="bottom"/>
            <w:hideMark/>
          </w:tcPr>
          <w:p w14:paraId="5215EF04"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w:t>
            </w:r>
          </w:p>
        </w:tc>
        <w:tc>
          <w:tcPr>
            <w:tcW w:w="1423" w:type="dxa"/>
            <w:gridSpan w:val="2"/>
            <w:tcBorders>
              <w:top w:val="nil"/>
              <w:left w:val="nil"/>
              <w:right w:val="nil"/>
            </w:tcBorders>
            <w:shd w:val="clear" w:color="auto" w:fill="auto"/>
            <w:noWrap/>
            <w:vAlign w:val="bottom"/>
            <w:hideMark/>
          </w:tcPr>
          <w:p w14:paraId="2E7F514F"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w:t>
            </w:r>
          </w:p>
        </w:tc>
        <w:tc>
          <w:tcPr>
            <w:tcW w:w="1386" w:type="dxa"/>
            <w:gridSpan w:val="2"/>
            <w:tcBorders>
              <w:top w:val="nil"/>
              <w:left w:val="nil"/>
              <w:right w:val="nil"/>
            </w:tcBorders>
            <w:shd w:val="clear" w:color="auto" w:fill="auto"/>
            <w:noWrap/>
            <w:vAlign w:val="bottom"/>
            <w:hideMark/>
          </w:tcPr>
          <w:p w14:paraId="655F09E8"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w:t>
            </w:r>
          </w:p>
        </w:tc>
        <w:tc>
          <w:tcPr>
            <w:tcW w:w="1416" w:type="dxa"/>
            <w:gridSpan w:val="3"/>
            <w:tcBorders>
              <w:top w:val="nil"/>
              <w:left w:val="nil"/>
              <w:right w:val="nil"/>
            </w:tcBorders>
            <w:shd w:val="clear" w:color="auto" w:fill="auto"/>
            <w:noWrap/>
            <w:vAlign w:val="bottom"/>
            <w:hideMark/>
          </w:tcPr>
          <w:p w14:paraId="0A0BEAB1"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 xml:space="preserve"> (59)</w:t>
            </w:r>
          </w:p>
        </w:tc>
        <w:tc>
          <w:tcPr>
            <w:tcW w:w="1345" w:type="dxa"/>
            <w:tcBorders>
              <w:top w:val="nil"/>
              <w:left w:val="nil"/>
              <w:right w:val="nil"/>
            </w:tcBorders>
            <w:shd w:val="clear" w:color="auto" w:fill="auto"/>
            <w:noWrap/>
            <w:vAlign w:val="bottom"/>
            <w:hideMark/>
          </w:tcPr>
          <w:p w14:paraId="063740E0"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 xml:space="preserve"> (59)</w:t>
            </w:r>
          </w:p>
        </w:tc>
      </w:tr>
      <w:tr w:rsidR="00844413" w:rsidRPr="00C65514" w14:paraId="4B134ED4" w14:textId="77777777">
        <w:trPr>
          <w:trHeight w:val="255"/>
        </w:trPr>
        <w:tc>
          <w:tcPr>
            <w:tcW w:w="2519" w:type="dxa"/>
            <w:tcBorders>
              <w:top w:val="nil"/>
              <w:left w:val="nil"/>
              <w:bottom w:val="nil"/>
              <w:right w:val="nil"/>
            </w:tcBorders>
            <w:shd w:val="clear" w:color="auto" w:fill="auto"/>
            <w:noWrap/>
            <w:vAlign w:val="bottom"/>
            <w:hideMark/>
          </w:tcPr>
          <w:p w14:paraId="458187AF"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Balance at 30 June 2021</w:t>
            </w:r>
          </w:p>
        </w:tc>
        <w:tc>
          <w:tcPr>
            <w:tcW w:w="1267" w:type="dxa"/>
            <w:tcBorders>
              <w:top w:val="single" w:sz="4" w:space="0" w:color="auto"/>
              <w:left w:val="nil"/>
              <w:bottom w:val="single" w:sz="4" w:space="0" w:color="auto"/>
              <w:right w:val="nil"/>
            </w:tcBorders>
            <w:shd w:val="clear" w:color="auto" w:fill="auto"/>
            <w:noWrap/>
            <w:vAlign w:val="bottom"/>
            <w:hideMark/>
          </w:tcPr>
          <w:p w14:paraId="153F2C47" w14:textId="77777777" w:rsidR="00844413" w:rsidRPr="00C65514" w:rsidRDefault="00844413" w:rsidP="00844413">
            <w:pPr>
              <w:spacing w:before="0" w:after="0"/>
              <w:ind w:right="57"/>
              <w:jc w:val="right"/>
              <w:rPr>
                <w:rFonts w:ascii="Calibri Light" w:hAnsi="Calibri Light" w:cs="Calibri Light"/>
                <w:b/>
                <w:sz w:val="20"/>
                <w:szCs w:val="20"/>
                <w:highlight w:val="yellow"/>
              </w:rPr>
            </w:pPr>
            <w:r w:rsidRPr="00C65514">
              <w:rPr>
                <w:rFonts w:ascii="Calibri Light" w:hAnsi="Calibri Light" w:cs="Calibri Light"/>
                <w:b/>
                <w:bCs/>
                <w:sz w:val="20"/>
                <w:szCs w:val="20"/>
              </w:rPr>
              <w:t>–</w:t>
            </w:r>
          </w:p>
        </w:tc>
        <w:tc>
          <w:tcPr>
            <w:tcW w:w="1423" w:type="dxa"/>
            <w:gridSpan w:val="2"/>
            <w:tcBorders>
              <w:top w:val="single" w:sz="4" w:space="0" w:color="auto"/>
              <w:left w:val="nil"/>
              <w:bottom w:val="single" w:sz="4" w:space="0" w:color="auto"/>
              <w:right w:val="nil"/>
            </w:tcBorders>
            <w:shd w:val="clear" w:color="auto" w:fill="auto"/>
            <w:noWrap/>
            <w:vAlign w:val="bottom"/>
            <w:hideMark/>
          </w:tcPr>
          <w:p w14:paraId="33926241" w14:textId="77777777" w:rsidR="00844413" w:rsidRPr="00C65514" w:rsidRDefault="00844413" w:rsidP="00844413">
            <w:pPr>
              <w:spacing w:before="0" w:after="0"/>
              <w:ind w:right="57"/>
              <w:jc w:val="right"/>
              <w:rPr>
                <w:rFonts w:ascii="Calibri Light" w:hAnsi="Calibri Light" w:cs="Calibri Light"/>
                <w:b/>
                <w:sz w:val="20"/>
                <w:szCs w:val="20"/>
                <w:highlight w:val="yellow"/>
              </w:rPr>
            </w:pPr>
            <w:r w:rsidRPr="00C65514">
              <w:rPr>
                <w:rFonts w:ascii="Calibri Light" w:hAnsi="Calibri Light" w:cs="Calibri Light"/>
                <w:b/>
                <w:bCs/>
                <w:sz w:val="20"/>
                <w:szCs w:val="20"/>
              </w:rPr>
              <w:t xml:space="preserve"> 141 </w:t>
            </w:r>
          </w:p>
        </w:tc>
        <w:tc>
          <w:tcPr>
            <w:tcW w:w="1386" w:type="dxa"/>
            <w:gridSpan w:val="2"/>
            <w:tcBorders>
              <w:top w:val="single" w:sz="4" w:space="0" w:color="auto"/>
              <w:left w:val="nil"/>
              <w:bottom w:val="single" w:sz="4" w:space="0" w:color="auto"/>
              <w:right w:val="nil"/>
            </w:tcBorders>
            <w:shd w:val="clear" w:color="auto" w:fill="auto"/>
            <w:noWrap/>
            <w:vAlign w:val="bottom"/>
            <w:hideMark/>
          </w:tcPr>
          <w:p w14:paraId="11D035E0" w14:textId="77777777" w:rsidR="00844413" w:rsidRPr="00C65514" w:rsidRDefault="00844413" w:rsidP="00844413">
            <w:pPr>
              <w:spacing w:before="0" w:after="0"/>
              <w:ind w:right="57"/>
              <w:jc w:val="right"/>
              <w:rPr>
                <w:rFonts w:ascii="Calibri Light" w:hAnsi="Calibri Light" w:cs="Calibri Light"/>
                <w:b/>
                <w:sz w:val="20"/>
                <w:szCs w:val="20"/>
                <w:highlight w:val="yellow"/>
              </w:rPr>
            </w:pPr>
            <w:r w:rsidRPr="00C65514">
              <w:rPr>
                <w:rFonts w:ascii="Calibri Light" w:hAnsi="Calibri Light" w:cs="Calibri Light"/>
                <w:b/>
                <w:bCs/>
                <w:sz w:val="20"/>
                <w:szCs w:val="20"/>
              </w:rPr>
              <w:t xml:space="preserve"> 274 </w:t>
            </w:r>
          </w:p>
        </w:tc>
        <w:tc>
          <w:tcPr>
            <w:tcW w:w="1416" w:type="dxa"/>
            <w:gridSpan w:val="3"/>
            <w:tcBorders>
              <w:top w:val="single" w:sz="4" w:space="0" w:color="auto"/>
              <w:left w:val="nil"/>
              <w:bottom w:val="single" w:sz="4" w:space="0" w:color="auto"/>
              <w:right w:val="nil"/>
            </w:tcBorders>
            <w:shd w:val="clear" w:color="auto" w:fill="auto"/>
            <w:noWrap/>
            <w:vAlign w:val="bottom"/>
            <w:hideMark/>
          </w:tcPr>
          <w:p w14:paraId="7BAF992E" w14:textId="77777777" w:rsidR="00844413" w:rsidRPr="00C65514" w:rsidRDefault="00844413" w:rsidP="00844413">
            <w:pPr>
              <w:spacing w:before="0" w:after="0"/>
              <w:ind w:right="57"/>
              <w:jc w:val="right"/>
              <w:rPr>
                <w:rFonts w:ascii="Calibri Light" w:hAnsi="Calibri Light" w:cs="Calibri Light"/>
                <w:b/>
                <w:sz w:val="20"/>
                <w:szCs w:val="20"/>
                <w:highlight w:val="yellow"/>
              </w:rPr>
            </w:pPr>
            <w:r w:rsidRPr="00C65514">
              <w:rPr>
                <w:rFonts w:ascii="Calibri Light" w:hAnsi="Calibri Light" w:cs="Calibri Light"/>
                <w:b/>
                <w:bCs/>
                <w:sz w:val="20"/>
                <w:szCs w:val="20"/>
              </w:rPr>
              <w:t xml:space="preserve"> 387 </w:t>
            </w:r>
          </w:p>
        </w:tc>
        <w:tc>
          <w:tcPr>
            <w:tcW w:w="1345" w:type="dxa"/>
            <w:tcBorders>
              <w:top w:val="single" w:sz="4" w:space="0" w:color="auto"/>
              <w:left w:val="nil"/>
              <w:bottom w:val="single" w:sz="4" w:space="0" w:color="auto"/>
              <w:right w:val="nil"/>
            </w:tcBorders>
            <w:shd w:val="clear" w:color="auto" w:fill="auto"/>
            <w:noWrap/>
            <w:vAlign w:val="bottom"/>
            <w:hideMark/>
          </w:tcPr>
          <w:p w14:paraId="1A946C81" w14:textId="77777777" w:rsidR="00844413" w:rsidRPr="00C65514" w:rsidRDefault="00844413" w:rsidP="00844413">
            <w:pPr>
              <w:spacing w:before="0" w:after="0"/>
              <w:ind w:right="57"/>
              <w:jc w:val="right"/>
              <w:rPr>
                <w:rFonts w:ascii="Calibri Light" w:hAnsi="Calibri Light" w:cs="Calibri Light"/>
                <w:b/>
                <w:sz w:val="20"/>
                <w:szCs w:val="20"/>
                <w:highlight w:val="yellow"/>
              </w:rPr>
            </w:pPr>
            <w:r w:rsidRPr="00C65514">
              <w:rPr>
                <w:rFonts w:ascii="Calibri Light" w:hAnsi="Calibri Light" w:cs="Calibri Light"/>
                <w:b/>
                <w:bCs/>
                <w:sz w:val="20"/>
                <w:szCs w:val="20"/>
              </w:rPr>
              <w:t xml:space="preserve"> 802 </w:t>
            </w:r>
          </w:p>
        </w:tc>
      </w:tr>
      <w:tr w:rsidR="00844413" w:rsidRPr="00C65514" w14:paraId="1BAE32C8" w14:textId="77777777">
        <w:trPr>
          <w:trHeight w:val="255"/>
        </w:trPr>
        <w:tc>
          <w:tcPr>
            <w:tcW w:w="2519" w:type="dxa"/>
            <w:tcBorders>
              <w:top w:val="nil"/>
              <w:left w:val="nil"/>
              <w:bottom w:val="nil"/>
              <w:right w:val="nil"/>
            </w:tcBorders>
            <w:shd w:val="clear" w:color="auto" w:fill="auto"/>
            <w:noWrap/>
            <w:vAlign w:val="bottom"/>
          </w:tcPr>
          <w:p w14:paraId="3EC3FD2C" w14:textId="77777777" w:rsidR="00844413" w:rsidRPr="00C65514" w:rsidRDefault="00844413" w:rsidP="00844413">
            <w:pPr>
              <w:spacing w:before="0" w:after="0"/>
              <w:rPr>
                <w:rFonts w:ascii="Calibri Light" w:hAnsi="Calibri Light" w:cs="Calibri Light"/>
                <w:b/>
                <w:bCs/>
                <w:sz w:val="20"/>
                <w:szCs w:val="20"/>
              </w:rPr>
            </w:pPr>
          </w:p>
        </w:tc>
        <w:tc>
          <w:tcPr>
            <w:tcW w:w="1267" w:type="dxa"/>
            <w:tcBorders>
              <w:top w:val="single" w:sz="4" w:space="0" w:color="auto"/>
              <w:left w:val="nil"/>
              <w:bottom w:val="nil"/>
              <w:right w:val="nil"/>
            </w:tcBorders>
            <w:shd w:val="clear" w:color="auto" w:fill="auto"/>
            <w:noWrap/>
            <w:vAlign w:val="bottom"/>
          </w:tcPr>
          <w:p w14:paraId="7FD458DF" w14:textId="77777777" w:rsidR="00844413" w:rsidRPr="00C65514" w:rsidRDefault="00844413" w:rsidP="00844413">
            <w:pPr>
              <w:spacing w:before="0" w:after="0"/>
              <w:ind w:right="57"/>
              <w:jc w:val="right"/>
              <w:rPr>
                <w:rFonts w:ascii="Calibri Light" w:hAnsi="Calibri Light" w:cs="Calibri Light"/>
                <w:b/>
                <w:sz w:val="20"/>
                <w:szCs w:val="20"/>
              </w:rPr>
            </w:pPr>
          </w:p>
        </w:tc>
        <w:tc>
          <w:tcPr>
            <w:tcW w:w="1423" w:type="dxa"/>
            <w:gridSpan w:val="2"/>
            <w:tcBorders>
              <w:top w:val="single" w:sz="4" w:space="0" w:color="auto"/>
              <w:left w:val="nil"/>
              <w:bottom w:val="nil"/>
              <w:right w:val="nil"/>
            </w:tcBorders>
            <w:shd w:val="clear" w:color="auto" w:fill="auto"/>
            <w:noWrap/>
            <w:vAlign w:val="bottom"/>
          </w:tcPr>
          <w:p w14:paraId="106265B1" w14:textId="77777777" w:rsidR="00844413" w:rsidRPr="00C65514" w:rsidRDefault="00844413" w:rsidP="00844413">
            <w:pPr>
              <w:spacing w:before="0" w:after="0"/>
              <w:ind w:right="57"/>
              <w:jc w:val="right"/>
              <w:rPr>
                <w:rFonts w:ascii="Calibri Light" w:hAnsi="Calibri Light" w:cs="Calibri Light"/>
                <w:b/>
                <w:sz w:val="20"/>
                <w:szCs w:val="20"/>
              </w:rPr>
            </w:pPr>
          </w:p>
        </w:tc>
        <w:tc>
          <w:tcPr>
            <w:tcW w:w="1386" w:type="dxa"/>
            <w:gridSpan w:val="2"/>
            <w:tcBorders>
              <w:top w:val="single" w:sz="4" w:space="0" w:color="auto"/>
              <w:left w:val="nil"/>
              <w:bottom w:val="nil"/>
              <w:right w:val="nil"/>
            </w:tcBorders>
            <w:shd w:val="clear" w:color="auto" w:fill="auto"/>
            <w:noWrap/>
            <w:vAlign w:val="bottom"/>
          </w:tcPr>
          <w:p w14:paraId="29E3E263" w14:textId="77777777" w:rsidR="00844413" w:rsidRPr="00C65514" w:rsidRDefault="00844413" w:rsidP="00844413">
            <w:pPr>
              <w:spacing w:before="0" w:after="0"/>
              <w:ind w:right="57"/>
              <w:jc w:val="right"/>
              <w:rPr>
                <w:rFonts w:ascii="Calibri Light" w:hAnsi="Calibri Light" w:cs="Calibri Light"/>
                <w:b/>
                <w:sz w:val="20"/>
                <w:szCs w:val="20"/>
              </w:rPr>
            </w:pPr>
          </w:p>
        </w:tc>
        <w:tc>
          <w:tcPr>
            <w:tcW w:w="1416" w:type="dxa"/>
            <w:gridSpan w:val="3"/>
            <w:tcBorders>
              <w:top w:val="single" w:sz="4" w:space="0" w:color="auto"/>
              <w:left w:val="nil"/>
              <w:bottom w:val="nil"/>
              <w:right w:val="nil"/>
            </w:tcBorders>
            <w:shd w:val="clear" w:color="auto" w:fill="auto"/>
            <w:noWrap/>
            <w:vAlign w:val="bottom"/>
          </w:tcPr>
          <w:p w14:paraId="2670B474" w14:textId="77777777" w:rsidR="00844413" w:rsidRPr="00C65514" w:rsidRDefault="00844413" w:rsidP="00844413">
            <w:pPr>
              <w:spacing w:before="0" w:after="0"/>
              <w:ind w:right="57"/>
              <w:jc w:val="right"/>
              <w:rPr>
                <w:rFonts w:ascii="Calibri Light" w:hAnsi="Calibri Light" w:cs="Calibri Light"/>
                <w:b/>
                <w:sz w:val="20"/>
                <w:szCs w:val="20"/>
              </w:rPr>
            </w:pPr>
          </w:p>
        </w:tc>
        <w:tc>
          <w:tcPr>
            <w:tcW w:w="1345" w:type="dxa"/>
            <w:tcBorders>
              <w:top w:val="single" w:sz="4" w:space="0" w:color="auto"/>
              <w:left w:val="nil"/>
              <w:bottom w:val="nil"/>
              <w:right w:val="nil"/>
            </w:tcBorders>
            <w:shd w:val="clear" w:color="auto" w:fill="auto"/>
            <w:noWrap/>
            <w:vAlign w:val="bottom"/>
          </w:tcPr>
          <w:p w14:paraId="4CC77A5D" w14:textId="77777777" w:rsidR="00844413" w:rsidRPr="00C65514" w:rsidRDefault="00844413" w:rsidP="00844413">
            <w:pPr>
              <w:spacing w:before="0" w:after="0"/>
              <w:ind w:right="57"/>
              <w:jc w:val="right"/>
              <w:rPr>
                <w:rFonts w:ascii="Calibri Light" w:hAnsi="Calibri Light" w:cs="Calibri Light"/>
                <w:b/>
                <w:sz w:val="20"/>
                <w:szCs w:val="20"/>
              </w:rPr>
            </w:pPr>
          </w:p>
        </w:tc>
      </w:tr>
      <w:tr w:rsidR="00844413" w:rsidRPr="00C65514" w14:paraId="66F6DAF8" w14:textId="77777777">
        <w:trPr>
          <w:trHeight w:val="270"/>
        </w:trPr>
        <w:tc>
          <w:tcPr>
            <w:tcW w:w="2519" w:type="dxa"/>
            <w:tcBorders>
              <w:top w:val="nil"/>
              <w:left w:val="nil"/>
              <w:bottom w:val="nil"/>
              <w:right w:val="nil"/>
            </w:tcBorders>
            <w:shd w:val="clear" w:color="auto" w:fill="auto"/>
            <w:noWrap/>
            <w:vAlign w:val="bottom"/>
            <w:hideMark/>
          </w:tcPr>
          <w:p w14:paraId="04DED2D7" w14:textId="77777777" w:rsidR="00844413" w:rsidRPr="00C65514" w:rsidRDefault="00844413" w:rsidP="00844413">
            <w:pPr>
              <w:spacing w:before="0" w:after="0"/>
              <w:rPr>
                <w:rFonts w:ascii="Calibri Light" w:hAnsi="Calibri Light" w:cs="Calibri Light"/>
                <w:b/>
                <w:sz w:val="20"/>
                <w:szCs w:val="20"/>
              </w:rPr>
            </w:pPr>
            <w:r w:rsidRPr="00C65514">
              <w:rPr>
                <w:rFonts w:ascii="Calibri Light" w:hAnsi="Calibri Light" w:cs="Calibri Light"/>
                <w:b/>
                <w:bCs/>
                <w:sz w:val="20"/>
                <w:szCs w:val="20"/>
              </w:rPr>
              <w:t>Carrying amount at 30 June 2021</w:t>
            </w:r>
          </w:p>
        </w:tc>
        <w:tc>
          <w:tcPr>
            <w:tcW w:w="1267" w:type="dxa"/>
            <w:tcBorders>
              <w:top w:val="single" w:sz="4" w:space="0" w:color="auto"/>
              <w:left w:val="nil"/>
              <w:bottom w:val="double" w:sz="6" w:space="0" w:color="auto"/>
              <w:right w:val="nil"/>
            </w:tcBorders>
            <w:shd w:val="clear" w:color="auto" w:fill="auto"/>
            <w:noWrap/>
            <w:vAlign w:val="bottom"/>
            <w:hideMark/>
          </w:tcPr>
          <w:p w14:paraId="734B2DB6" w14:textId="77777777"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bCs/>
                <w:sz w:val="20"/>
                <w:szCs w:val="20"/>
              </w:rPr>
              <w:t xml:space="preserve"> 15 </w:t>
            </w:r>
          </w:p>
        </w:tc>
        <w:tc>
          <w:tcPr>
            <w:tcW w:w="1423" w:type="dxa"/>
            <w:gridSpan w:val="2"/>
            <w:tcBorders>
              <w:top w:val="single" w:sz="4" w:space="0" w:color="auto"/>
              <w:left w:val="nil"/>
              <w:bottom w:val="double" w:sz="6" w:space="0" w:color="auto"/>
              <w:right w:val="nil"/>
            </w:tcBorders>
            <w:shd w:val="clear" w:color="auto" w:fill="auto"/>
            <w:noWrap/>
            <w:vAlign w:val="bottom"/>
            <w:hideMark/>
          </w:tcPr>
          <w:p w14:paraId="26259462" w14:textId="77777777"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bCs/>
                <w:sz w:val="20"/>
                <w:szCs w:val="20"/>
              </w:rPr>
              <w:t xml:space="preserve"> 228 </w:t>
            </w:r>
          </w:p>
        </w:tc>
        <w:tc>
          <w:tcPr>
            <w:tcW w:w="1386" w:type="dxa"/>
            <w:gridSpan w:val="2"/>
            <w:tcBorders>
              <w:top w:val="single" w:sz="4" w:space="0" w:color="auto"/>
              <w:left w:val="nil"/>
              <w:bottom w:val="double" w:sz="6" w:space="0" w:color="auto"/>
              <w:right w:val="nil"/>
            </w:tcBorders>
            <w:shd w:val="clear" w:color="auto" w:fill="auto"/>
            <w:noWrap/>
            <w:vAlign w:val="bottom"/>
            <w:hideMark/>
          </w:tcPr>
          <w:p w14:paraId="0ABA316C" w14:textId="77777777"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bCs/>
                <w:sz w:val="20"/>
                <w:szCs w:val="20"/>
              </w:rPr>
              <w:t xml:space="preserve"> 165 </w:t>
            </w:r>
          </w:p>
        </w:tc>
        <w:tc>
          <w:tcPr>
            <w:tcW w:w="1416" w:type="dxa"/>
            <w:gridSpan w:val="3"/>
            <w:tcBorders>
              <w:top w:val="single" w:sz="4" w:space="0" w:color="auto"/>
              <w:left w:val="nil"/>
              <w:bottom w:val="double" w:sz="6" w:space="0" w:color="auto"/>
              <w:right w:val="nil"/>
            </w:tcBorders>
            <w:shd w:val="clear" w:color="auto" w:fill="auto"/>
            <w:noWrap/>
            <w:vAlign w:val="bottom"/>
            <w:hideMark/>
          </w:tcPr>
          <w:p w14:paraId="2406AA18" w14:textId="77777777"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bCs/>
                <w:sz w:val="20"/>
                <w:szCs w:val="20"/>
              </w:rPr>
              <w:t xml:space="preserve"> 106 </w:t>
            </w:r>
          </w:p>
        </w:tc>
        <w:tc>
          <w:tcPr>
            <w:tcW w:w="1345" w:type="dxa"/>
            <w:tcBorders>
              <w:top w:val="single" w:sz="4" w:space="0" w:color="auto"/>
              <w:left w:val="nil"/>
              <w:bottom w:val="double" w:sz="6" w:space="0" w:color="auto"/>
              <w:right w:val="nil"/>
            </w:tcBorders>
            <w:shd w:val="clear" w:color="auto" w:fill="auto"/>
            <w:noWrap/>
            <w:vAlign w:val="bottom"/>
            <w:hideMark/>
          </w:tcPr>
          <w:p w14:paraId="2EB8147D" w14:textId="77777777"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bCs/>
                <w:sz w:val="20"/>
                <w:szCs w:val="20"/>
              </w:rPr>
              <w:t xml:space="preserve"> 514 </w:t>
            </w:r>
          </w:p>
        </w:tc>
      </w:tr>
      <w:tr w:rsidR="00844413" w:rsidRPr="00C65514" w14:paraId="17A348E4" w14:textId="77777777">
        <w:trPr>
          <w:trHeight w:val="270"/>
        </w:trPr>
        <w:tc>
          <w:tcPr>
            <w:tcW w:w="2519" w:type="dxa"/>
            <w:tcBorders>
              <w:top w:val="nil"/>
              <w:left w:val="nil"/>
              <w:bottom w:val="nil"/>
              <w:right w:val="nil"/>
            </w:tcBorders>
            <w:shd w:val="clear" w:color="auto" w:fill="auto"/>
            <w:noWrap/>
            <w:vAlign w:val="bottom"/>
            <w:hideMark/>
          </w:tcPr>
          <w:p w14:paraId="273B5AF3" w14:textId="77777777" w:rsidR="00844413" w:rsidRPr="00C65514" w:rsidRDefault="00844413" w:rsidP="00844413">
            <w:pPr>
              <w:spacing w:before="0" w:after="0"/>
              <w:rPr>
                <w:rFonts w:ascii="Calibri Light" w:hAnsi="Calibri Light" w:cs="Calibri Light"/>
                <w:b/>
                <w:bCs/>
                <w:sz w:val="20"/>
                <w:szCs w:val="20"/>
              </w:rPr>
            </w:pPr>
          </w:p>
        </w:tc>
        <w:tc>
          <w:tcPr>
            <w:tcW w:w="1267" w:type="dxa"/>
            <w:tcBorders>
              <w:top w:val="nil"/>
              <w:left w:val="nil"/>
              <w:bottom w:val="nil"/>
              <w:right w:val="nil"/>
            </w:tcBorders>
            <w:shd w:val="clear" w:color="auto" w:fill="auto"/>
            <w:noWrap/>
            <w:vAlign w:val="bottom"/>
            <w:hideMark/>
          </w:tcPr>
          <w:p w14:paraId="2B1CE39C" w14:textId="77777777" w:rsidR="00844413" w:rsidRPr="00C65514" w:rsidRDefault="00844413" w:rsidP="00844413">
            <w:pPr>
              <w:spacing w:before="0" w:after="0"/>
              <w:rPr>
                <w:rFonts w:ascii="Calibri Light" w:hAnsi="Calibri Light" w:cs="Calibri Light"/>
                <w:b/>
                <w:bCs/>
                <w:sz w:val="20"/>
                <w:szCs w:val="20"/>
              </w:rPr>
            </w:pPr>
          </w:p>
        </w:tc>
        <w:tc>
          <w:tcPr>
            <w:tcW w:w="1423" w:type="dxa"/>
            <w:gridSpan w:val="2"/>
            <w:tcBorders>
              <w:top w:val="nil"/>
              <w:left w:val="nil"/>
              <w:bottom w:val="nil"/>
              <w:right w:val="nil"/>
            </w:tcBorders>
            <w:shd w:val="clear" w:color="auto" w:fill="auto"/>
            <w:noWrap/>
            <w:vAlign w:val="bottom"/>
            <w:hideMark/>
          </w:tcPr>
          <w:p w14:paraId="0E54AE84" w14:textId="77777777" w:rsidR="00844413" w:rsidRPr="00C65514" w:rsidRDefault="00844413" w:rsidP="00844413">
            <w:pPr>
              <w:spacing w:before="0" w:after="0"/>
              <w:rPr>
                <w:rFonts w:ascii="Calibri Light" w:hAnsi="Calibri Light" w:cs="Calibri Light"/>
                <w:b/>
                <w:bCs/>
                <w:sz w:val="20"/>
                <w:szCs w:val="20"/>
              </w:rPr>
            </w:pPr>
          </w:p>
        </w:tc>
        <w:tc>
          <w:tcPr>
            <w:tcW w:w="1386" w:type="dxa"/>
            <w:gridSpan w:val="2"/>
            <w:tcBorders>
              <w:top w:val="nil"/>
              <w:left w:val="nil"/>
              <w:bottom w:val="nil"/>
              <w:right w:val="nil"/>
            </w:tcBorders>
            <w:shd w:val="clear" w:color="auto" w:fill="auto"/>
            <w:noWrap/>
            <w:vAlign w:val="bottom"/>
            <w:hideMark/>
          </w:tcPr>
          <w:p w14:paraId="61B7C56F" w14:textId="77777777" w:rsidR="00844413" w:rsidRPr="00C65514" w:rsidRDefault="00844413" w:rsidP="00844413">
            <w:pPr>
              <w:spacing w:before="0" w:after="0"/>
              <w:rPr>
                <w:rFonts w:ascii="Calibri Light" w:hAnsi="Calibri Light" w:cs="Calibri Light"/>
                <w:b/>
                <w:bCs/>
                <w:sz w:val="20"/>
                <w:szCs w:val="20"/>
              </w:rPr>
            </w:pPr>
          </w:p>
        </w:tc>
        <w:tc>
          <w:tcPr>
            <w:tcW w:w="1416" w:type="dxa"/>
            <w:gridSpan w:val="3"/>
            <w:tcBorders>
              <w:top w:val="nil"/>
              <w:left w:val="nil"/>
              <w:bottom w:val="nil"/>
              <w:right w:val="nil"/>
            </w:tcBorders>
            <w:shd w:val="clear" w:color="auto" w:fill="auto"/>
            <w:noWrap/>
            <w:vAlign w:val="bottom"/>
            <w:hideMark/>
          </w:tcPr>
          <w:p w14:paraId="621E181A" w14:textId="77777777" w:rsidR="00844413" w:rsidRPr="00C65514" w:rsidRDefault="00844413" w:rsidP="00844413">
            <w:pPr>
              <w:spacing w:before="0" w:after="0"/>
              <w:rPr>
                <w:rFonts w:ascii="Calibri Light" w:hAnsi="Calibri Light" w:cs="Calibri Light"/>
                <w:b/>
                <w:bCs/>
                <w:sz w:val="20"/>
                <w:szCs w:val="20"/>
              </w:rPr>
            </w:pPr>
          </w:p>
        </w:tc>
        <w:tc>
          <w:tcPr>
            <w:tcW w:w="1345" w:type="dxa"/>
            <w:tcBorders>
              <w:top w:val="nil"/>
              <w:left w:val="nil"/>
              <w:bottom w:val="nil"/>
              <w:right w:val="nil"/>
            </w:tcBorders>
            <w:shd w:val="clear" w:color="auto" w:fill="auto"/>
            <w:noWrap/>
            <w:vAlign w:val="bottom"/>
            <w:hideMark/>
          </w:tcPr>
          <w:p w14:paraId="378F830D" w14:textId="77777777" w:rsidR="00844413" w:rsidRPr="00C65514" w:rsidRDefault="00844413" w:rsidP="00844413">
            <w:pPr>
              <w:spacing w:before="0" w:after="0"/>
              <w:rPr>
                <w:rFonts w:ascii="Calibri Light" w:hAnsi="Calibri Light" w:cs="Calibri Light"/>
                <w:b/>
                <w:bCs/>
                <w:sz w:val="20"/>
                <w:szCs w:val="20"/>
              </w:rPr>
            </w:pPr>
          </w:p>
        </w:tc>
      </w:tr>
      <w:tr w:rsidR="00844413" w:rsidRPr="00C65514" w14:paraId="2C1EE7C5" w14:textId="77777777">
        <w:trPr>
          <w:trHeight w:val="270"/>
        </w:trPr>
        <w:tc>
          <w:tcPr>
            <w:tcW w:w="9356" w:type="dxa"/>
            <w:gridSpan w:val="10"/>
            <w:tcBorders>
              <w:top w:val="nil"/>
              <w:left w:val="nil"/>
              <w:bottom w:val="nil"/>
              <w:right w:val="nil"/>
            </w:tcBorders>
            <w:shd w:val="clear" w:color="auto" w:fill="auto"/>
            <w:noWrap/>
            <w:vAlign w:val="bottom"/>
          </w:tcPr>
          <w:p w14:paraId="6E300B06" w14:textId="45F411AA" w:rsidR="00844413" w:rsidRPr="00C65514" w:rsidRDefault="00184060" w:rsidP="00844413">
            <w:pPr>
              <w:spacing w:before="0" w:after="0"/>
              <w:rPr>
                <w:rFonts w:ascii="Calibri Light" w:hAnsi="Calibri Light" w:cs="Calibri Light"/>
                <w:sz w:val="20"/>
                <w:szCs w:val="20"/>
              </w:rPr>
            </w:pPr>
            <w:r w:rsidRPr="00C65514">
              <w:rPr>
                <w:rFonts w:ascii="Calibri Light" w:hAnsi="Calibri Light" w:cs="Calibri Light"/>
                <w:sz w:val="20"/>
                <w:szCs w:val="20"/>
              </w:rPr>
              <w:t>N</w:t>
            </w:r>
            <w:r w:rsidR="00844413" w:rsidRPr="00C65514">
              <w:rPr>
                <w:rFonts w:ascii="Calibri Light" w:hAnsi="Calibri Light" w:cs="Calibri Light"/>
                <w:sz w:val="20"/>
                <w:szCs w:val="20"/>
              </w:rPr>
              <w:t xml:space="preserve">o restrictions </w:t>
            </w:r>
            <w:r w:rsidRPr="00C65514">
              <w:rPr>
                <w:rFonts w:ascii="Calibri Light" w:hAnsi="Calibri Light" w:cs="Calibri Light"/>
                <w:sz w:val="20"/>
                <w:szCs w:val="20"/>
              </w:rPr>
              <w:t xml:space="preserve">are in place </w:t>
            </w:r>
            <w:r w:rsidR="00844413" w:rsidRPr="00C65514">
              <w:rPr>
                <w:rFonts w:ascii="Calibri Light" w:hAnsi="Calibri Light" w:cs="Calibri Light"/>
                <w:sz w:val="20"/>
                <w:szCs w:val="20"/>
              </w:rPr>
              <w:t>over the title of Creative New Zealand</w:t>
            </w:r>
            <w:r w:rsidR="00AB1D4A" w:rsidRPr="00C65514">
              <w:rPr>
                <w:rFonts w:ascii="Calibri Light" w:hAnsi="Calibri Light" w:cs="Calibri Light"/>
                <w:sz w:val="20"/>
                <w:szCs w:val="20"/>
              </w:rPr>
              <w:t>’</w:t>
            </w:r>
            <w:r w:rsidR="00844413" w:rsidRPr="00C65514">
              <w:rPr>
                <w:rFonts w:ascii="Calibri Light" w:hAnsi="Calibri Light" w:cs="Calibri Light"/>
                <w:sz w:val="20"/>
                <w:szCs w:val="20"/>
              </w:rPr>
              <w:t>s property, plant, and equipment assets, nor are any property, plant, and equipment assets pledged as security for liabilities.</w:t>
            </w:r>
          </w:p>
          <w:p w14:paraId="4423C7DC" w14:textId="77777777" w:rsidR="00844413" w:rsidRPr="00C65514" w:rsidRDefault="00844413" w:rsidP="00844413">
            <w:pPr>
              <w:spacing w:before="0" w:after="0"/>
              <w:rPr>
                <w:rFonts w:ascii="Calibri Light" w:hAnsi="Calibri Light" w:cs="Calibri Light"/>
                <w:sz w:val="20"/>
                <w:szCs w:val="20"/>
              </w:rPr>
            </w:pPr>
          </w:p>
          <w:p w14:paraId="2BB7254E" w14:textId="67C09770"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The work in progress balance at 30 June 2021 related to the fit out of the office space in Auckland,</w:t>
            </w:r>
            <w:r w:rsidR="00586A7F" w:rsidRPr="00C65514">
              <w:rPr>
                <w:rFonts w:ascii="Calibri Light" w:hAnsi="Calibri Light" w:cs="Calibri Light"/>
                <w:sz w:val="20"/>
                <w:szCs w:val="20"/>
              </w:rPr>
              <w:t xml:space="preserve"> at</w:t>
            </w:r>
            <w:r w:rsidRPr="00C65514">
              <w:rPr>
                <w:rFonts w:ascii="Calibri Light" w:hAnsi="Calibri Light" w:cs="Calibri Light"/>
                <w:sz w:val="20"/>
                <w:szCs w:val="20"/>
              </w:rPr>
              <w:t xml:space="preserve"> 59 High Street.</w:t>
            </w:r>
          </w:p>
        </w:tc>
      </w:tr>
      <w:tr w:rsidR="00844413" w:rsidRPr="00C65514" w14:paraId="0FEDDA87" w14:textId="77777777">
        <w:trPr>
          <w:trHeight w:val="270"/>
        </w:trPr>
        <w:tc>
          <w:tcPr>
            <w:tcW w:w="9356" w:type="dxa"/>
            <w:gridSpan w:val="10"/>
            <w:tcBorders>
              <w:top w:val="nil"/>
              <w:left w:val="nil"/>
              <w:bottom w:val="nil"/>
              <w:right w:val="nil"/>
            </w:tcBorders>
            <w:shd w:val="clear" w:color="auto" w:fill="auto"/>
            <w:noWrap/>
            <w:vAlign w:val="bottom"/>
          </w:tcPr>
          <w:p w14:paraId="38AE4084" w14:textId="77777777" w:rsidR="00844413" w:rsidRPr="00C65514" w:rsidRDefault="00844413" w:rsidP="00844413">
            <w:pPr>
              <w:spacing w:before="0" w:after="0"/>
              <w:rPr>
                <w:rFonts w:ascii="Calibri Light" w:hAnsi="Calibri Light" w:cs="Calibri Light"/>
                <w:sz w:val="20"/>
                <w:szCs w:val="20"/>
              </w:rPr>
            </w:pPr>
          </w:p>
        </w:tc>
      </w:tr>
      <w:tr w:rsidR="00844413" w:rsidRPr="00C65514" w14:paraId="1C1494DE" w14:textId="77777777">
        <w:trPr>
          <w:trHeight w:val="255"/>
        </w:trPr>
        <w:tc>
          <w:tcPr>
            <w:tcW w:w="9356" w:type="dxa"/>
            <w:gridSpan w:val="10"/>
            <w:tcBorders>
              <w:top w:val="nil"/>
              <w:left w:val="nil"/>
              <w:bottom w:val="nil"/>
              <w:right w:val="nil"/>
            </w:tcBorders>
            <w:shd w:val="clear" w:color="auto" w:fill="auto"/>
            <w:noWrap/>
            <w:vAlign w:val="bottom"/>
            <w:hideMark/>
          </w:tcPr>
          <w:p w14:paraId="32E526F7" w14:textId="77777777" w:rsidR="00844413" w:rsidRPr="00C65514" w:rsidRDefault="00844413" w:rsidP="00844413">
            <w:pPr>
              <w:keepNext/>
              <w:spacing w:after="120"/>
              <w:outlineLvl w:val="2"/>
              <w:rPr>
                <w:rFonts w:ascii="Calibri Light" w:hAnsi="Calibri Light" w:cs="Calibri Light"/>
                <w:sz w:val="20"/>
                <w:szCs w:val="20"/>
              </w:rPr>
            </w:pPr>
            <w:r w:rsidRPr="00C65514">
              <w:rPr>
                <w:rFonts w:ascii="Calibri Light" w:hAnsi="Calibri Light" w:cs="Calibri Light"/>
                <w:b/>
                <w:bCs/>
                <w:sz w:val="24"/>
              </w:rPr>
              <w:lastRenderedPageBreak/>
              <w:t>15. Works of art</w:t>
            </w:r>
          </w:p>
        </w:tc>
      </w:tr>
      <w:tr w:rsidR="00844413" w:rsidRPr="00C65514" w14:paraId="08B3B264" w14:textId="77777777">
        <w:trPr>
          <w:trHeight w:val="255"/>
        </w:trPr>
        <w:tc>
          <w:tcPr>
            <w:tcW w:w="9356" w:type="dxa"/>
            <w:gridSpan w:val="10"/>
            <w:tcBorders>
              <w:top w:val="nil"/>
              <w:left w:val="nil"/>
              <w:right w:val="nil"/>
            </w:tcBorders>
            <w:shd w:val="pct5" w:color="auto" w:fill="auto"/>
            <w:noWrap/>
            <w:vAlign w:val="bottom"/>
          </w:tcPr>
          <w:p w14:paraId="5C9FD8E5" w14:textId="77777777" w:rsidR="00844413" w:rsidRPr="00C65514" w:rsidRDefault="00844413" w:rsidP="00844413">
            <w:pPr>
              <w:keepNext/>
              <w:spacing w:before="0"/>
              <w:outlineLvl w:val="3"/>
              <w:rPr>
                <w:rFonts w:ascii="Calibri Light" w:hAnsi="Calibri Light" w:cs="Calibri Light"/>
                <w:b/>
                <w:bCs/>
                <w:i/>
                <w:iCs/>
              </w:rPr>
            </w:pPr>
            <w:r w:rsidRPr="00C65514">
              <w:rPr>
                <w:rFonts w:ascii="Calibri Light" w:hAnsi="Calibri Light" w:cs="Calibri Light"/>
                <w:b/>
                <w:bCs/>
                <w:i/>
                <w:iCs/>
              </w:rPr>
              <w:t>Accounting policy</w:t>
            </w:r>
          </w:p>
          <w:p w14:paraId="7B50B7A2" w14:textId="20683B3E"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 xml:space="preserve">Creative New Zealand owns a </w:t>
            </w:r>
            <w:r w:rsidR="00AB1D4A" w:rsidRPr="00C65514">
              <w:rPr>
                <w:rFonts w:ascii="Calibri Light" w:hAnsi="Calibri Light" w:cs="Calibri Light"/>
                <w:sz w:val="20"/>
                <w:szCs w:val="20"/>
              </w:rPr>
              <w:t>‘</w:t>
            </w:r>
            <w:r w:rsidRPr="00C65514">
              <w:rPr>
                <w:rFonts w:ascii="Calibri Light" w:hAnsi="Calibri Light" w:cs="Calibri Light"/>
                <w:sz w:val="20"/>
                <w:szCs w:val="20"/>
              </w:rPr>
              <w:t>furnishing works of art collection</w:t>
            </w:r>
            <w:r w:rsidR="00AB1D4A" w:rsidRPr="00C65514">
              <w:rPr>
                <w:rFonts w:ascii="Calibri Light" w:hAnsi="Calibri Light" w:cs="Calibri Light"/>
                <w:sz w:val="20"/>
                <w:szCs w:val="20"/>
              </w:rPr>
              <w:t>’</w:t>
            </w:r>
            <w:r w:rsidRPr="00C65514">
              <w:rPr>
                <w:rFonts w:ascii="Calibri Light" w:hAnsi="Calibri Light" w:cs="Calibri Light"/>
                <w:sz w:val="20"/>
                <w:szCs w:val="20"/>
              </w:rPr>
              <w:t xml:space="preserve"> with items on display in Creative New Zealand offices. These items are rotated on a regular basis with items held in storage. Some items are also on loan to other organisations, including museums and other arts organisations.</w:t>
            </w:r>
          </w:p>
          <w:p w14:paraId="62A1B803" w14:textId="72CCF38E"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 xml:space="preserve">Works of art are revalued with sufficient regularity to </w:t>
            </w:r>
            <w:r w:rsidR="00586A7F" w:rsidRPr="00C65514">
              <w:rPr>
                <w:rFonts w:ascii="Calibri Light" w:hAnsi="Calibri Light" w:cs="Calibri Light"/>
                <w:sz w:val="20"/>
                <w:szCs w:val="20"/>
              </w:rPr>
              <w:t xml:space="preserve">make </w:t>
            </w:r>
            <w:r w:rsidRPr="00C65514">
              <w:rPr>
                <w:rFonts w:ascii="Calibri Light" w:hAnsi="Calibri Light" w:cs="Calibri Light"/>
                <w:sz w:val="20"/>
                <w:szCs w:val="20"/>
              </w:rPr>
              <w:t>sure the carrying amount does not differ materially from fair value and at least every three years. Fair value is determined from market-based evidence by an independent valuer. The results of revaluing works of art are credited or debited to an asset revaluation reserve for that class of asset, in the same way as land and buildings.</w:t>
            </w:r>
          </w:p>
          <w:p w14:paraId="711D3629" w14:textId="20D5A2A8"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Works of art are not depreciated because they have an indeterminate useful life and may appreciate in value over time. The carrying values of revalued works of art are assessed annually to ensure they do not differ materially from the assets</w:t>
            </w:r>
            <w:r w:rsidR="00AB1D4A" w:rsidRPr="00C65514">
              <w:rPr>
                <w:rFonts w:ascii="Calibri Light" w:hAnsi="Calibri Light" w:cs="Calibri Light"/>
                <w:sz w:val="20"/>
                <w:szCs w:val="20"/>
              </w:rPr>
              <w:t>’</w:t>
            </w:r>
            <w:r w:rsidRPr="00C65514">
              <w:rPr>
                <w:rFonts w:ascii="Calibri Light" w:hAnsi="Calibri Light" w:cs="Calibri Light"/>
                <w:sz w:val="20"/>
                <w:szCs w:val="20"/>
              </w:rPr>
              <w:t xml:space="preserve"> fair values.</w:t>
            </w:r>
          </w:p>
        </w:tc>
      </w:tr>
      <w:tr w:rsidR="00844413" w:rsidRPr="00C65514" w14:paraId="5F52F2E2" w14:textId="77777777">
        <w:trPr>
          <w:trHeight w:val="255"/>
        </w:trPr>
        <w:tc>
          <w:tcPr>
            <w:tcW w:w="9356" w:type="dxa"/>
            <w:gridSpan w:val="10"/>
            <w:tcBorders>
              <w:top w:val="nil"/>
              <w:left w:val="nil"/>
              <w:bottom w:val="nil"/>
              <w:right w:val="nil"/>
            </w:tcBorders>
            <w:shd w:val="clear" w:color="auto" w:fill="auto"/>
            <w:noWrap/>
            <w:vAlign w:val="bottom"/>
          </w:tcPr>
          <w:p w14:paraId="70CF6497" w14:textId="77777777" w:rsidR="00844413" w:rsidRPr="00C65514" w:rsidRDefault="00844413" w:rsidP="00844413">
            <w:pPr>
              <w:spacing w:before="0" w:after="0"/>
              <w:rPr>
                <w:rFonts w:ascii="Calibri Light" w:hAnsi="Calibri Light" w:cs="Calibri Light"/>
                <w:b/>
                <w:sz w:val="20"/>
                <w:szCs w:val="20"/>
              </w:rPr>
            </w:pPr>
          </w:p>
        </w:tc>
      </w:tr>
      <w:tr w:rsidR="00844413" w:rsidRPr="00C65514" w14:paraId="101FC991" w14:textId="77777777">
        <w:trPr>
          <w:trHeight w:val="255"/>
        </w:trPr>
        <w:tc>
          <w:tcPr>
            <w:tcW w:w="9356" w:type="dxa"/>
            <w:gridSpan w:val="10"/>
            <w:tcBorders>
              <w:top w:val="nil"/>
              <w:left w:val="nil"/>
              <w:bottom w:val="nil"/>
              <w:right w:val="nil"/>
            </w:tcBorders>
            <w:shd w:val="clear" w:color="auto" w:fill="auto"/>
            <w:noWrap/>
            <w:vAlign w:val="bottom"/>
          </w:tcPr>
          <w:p w14:paraId="0C3CB606"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 xml:space="preserve">The works of art are stated at fair value at 30 June 2022 </w:t>
            </w:r>
            <w:bookmarkStart w:id="50" w:name="_Hlk77261941"/>
            <w:r w:rsidRPr="00C65514">
              <w:rPr>
                <w:rFonts w:ascii="Calibri Light" w:hAnsi="Calibri Light" w:cs="Calibri Light"/>
                <w:sz w:val="20"/>
                <w:szCs w:val="20"/>
              </w:rPr>
              <w:t>as determined by Ben Plumbly, Director of Art at Art+Object auction house</w:t>
            </w:r>
            <w:bookmarkEnd w:id="50"/>
            <w:r w:rsidRPr="00C65514">
              <w:rPr>
                <w:rFonts w:ascii="Calibri Light" w:hAnsi="Calibri Light" w:cs="Calibri Light"/>
                <w:sz w:val="20"/>
                <w:szCs w:val="20"/>
              </w:rPr>
              <w:t xml:space="preserve">. The works of art collection was revalued in May 2021 and tested for impairment in May 2022. </w:t>
            </w:r>
          </w:p>
        </w:tc>
      </w:tr>
      <w:tr w:rsidR="00844413" w:rsidRPr="00C65514" w14:paraId="2940D22D" w14:textId="77777777">
        <w:trPr>
          <w:trHeight w:val="255"/>
        </w:trPr>
        <w:tc>
          <w:tcPr>
            <w:tcW w:w="4710" w:type="dxa"/>
            <w:gridSpan w:val="3"/>
            <w:tcBorders>
              <w:top w:val="nil"/>
              <w:left w:val="nil"/>
              <w:bottom w:val="nil"/>
              <w:right w:val="nil"/>
            </w:tcBorders>
            <w:shd w:val="clear" w:color="auto" w:fill="auto"/>
            <w:noWrap/>
            <w:vAlign w:val="bottom"/>
          </w:tcPr>
          <w:p w14:paraId="2E847ACC" w14:textId="77777777" w:rsidR="00844413" w:rsidRPr="00C65514" w:rsidRDefault="00844413" w:rsidP="00844413">
            <w:pPr>
              <w:spacing w:before="0" w:after="0"/>
              <w:rPr>
                <w:rFonts w:ascii="Calibri Light" w:hAnsi="Calibri Light" w:cs="Calibri Light"/>
                <w:b/>
                <w:sz w:val="20"/>
                <w:szCs w:val="20"/>
              </w:rPr>
            </w:pPr>
          </w:p>
        </w:tc>
        <w:tc>
          <w:tcPr>
            <w:tcW w:w="1479" w:type="dxa"/>
            <w:gridSpan w:val="2"/>
            <w:tcBorders>
              <w:top w:val="nil"/>
              <w:left w:val="nil"/>
              <w:bottom w:val="nil"/>
              <w:right w:val="nil"/>
            </w:tcBorders>
            <w:shd w:val="clear" w:color="auto" w:fill="auto"/>
            <w:noWrap/>
            <w:vAlign w:val="bottom"/>
          </w:tcPr>
          <w:p w14:paraId="2B67A3A6" w14:textId="77777777" w:rsidR="00844413" w:rsidRPr="00C65514" w:rsidRDefault="00844413" w:rsidP="00844413">
            <w:pPr>
              <w:spacing w:before="0" w:after="0"/>
              <w:rPr>
                <w:rFonts w:ascii="Calibri Light" w:hAnsi="Calibri Light" w:cs="Calibri Light"/>
                <w:sz w:val="20"/>
                <w:szCs w:val="20"/>
              </w:rPr>
            </w:pPr>
          </w:p>
        </w:tc>
        <w:tc>
          <w:tcPr>
            <w:tcW w:w="1433" w:type="dxa"/>
            <w:gridSpan w:val="2"/>
            <w:tcBorders>
              <w:top w:val="nil"/>
              <w:left w:val="nil"/>
              <w:bottom w:val="nil"/>
              <w:right w:val="nil"/>
            </w:tcBorders>
            <w:shd w:val="clear" w:color="auto" w:fill="auto"/>
            <w:noWrap/>
            <w:vAlign w:val="bottom"/>
          </w:tcPr>
          <w:p w14:paraId="41FDF258"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734" w:type="dxa"/>
            <w:gridSpan w:val="3"/>
            <w:tcBorders>
              <w:top w:val="nil"/>
              <w:left w:val="nil"/>
              <w:bottom w:val="nil"/>
              <w:right w:val="nil"/>
            </w:tcBorders>
            <w:shd w:val="clear" w:color="auto" w:fill="auto"/>
            <w:noWrap/>
            <w:vAlign w:val="bottom"/>
          </w:tcPr>
          <w:p w14:paraId="4646E80B"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2021</w:t>
            </w:r>
          </w:p>
        </w:tc>
      </w:tr>
      <w:tr w:rsidR="00844413" w:rsidRPr="00C65514" w14:paraId="51AA2F36" w14:textId="77777777">
        <w:trPr>
          <w:trHeight w:val="255"/>
        </w:trPr>
        <w:tc>
          <w:tcPr>
            <w:tcW w:w="4710" w:type="dxa"/>
            <w:gridSpan w:val="3"/>
            <w:tcBorders>
              <w:top w:val="nil"/>
              <w:left w:val="nil"/>
              <w:bottom w:val="nil"/>
              <w:right w:val="nil"/>
            </w:tcBorders>
            <w:shd w:val="clear" w:color="auto" w:fill="auto"/>
            <w:noWrap/>
            <w:vAlign w:val="bottom"/>
            <w:hideMark/>
          </w:tcPr>
          <w:p w14:paraId="36CBDC91" w14:textId="77777777" w:rsidR="00844413" w:rsidRPr="00C65514" w:rsidRDefault="00844413" w:rsidP="00844413">
            <w:pPr>
              <w:spacing w:before="0" w:after="0"/>
              <w:rPr>
                <w:rFonts w:ascii="Calibri Light" w:hAnsi="Calibri Light" w:cs="Calibri Light"/>
                <w:sz w:val="20"/>
                <w:szCs w:val="20"/>
              </w:rPr>
            </w:pPr>
          </w:p>
        </w:tc>
        <w:tc>
          <w:tcPr>
            <w:tcW w:w="1479" w:type="dxa"/>
            <w:gridSpan w:val="2"/>
            <w:tcBorders>
              <w:top w:val="nil"/>
              <w:left w:val="nil"/>
              <w:bottom w:val="nil"/>
              <w:right w:val="nil"/>
            </w:tcBorders>
            <w:shd w:val="clear" w:color="auto" w:fill="auto"/>
            <w:noWrap/>
            <w:vAlign w:val="bottom"/>
            <w:hideMark/>
          </w:tcPr>
          <w:p w14:paraId="45D986CF" w14:textId="77777777" w:rsidR="00844413" w:rsidRPr="00C65514" w:rsidRDefault="00844413" w:rsidP="00844413">
            <w:pPr>
              <w:spacing w:before="0" w:after="0"/>
              <w:rPr>
                <w:rFonts w:ascii="Calibri Light" w:hAnsi="Calibri Light" w:cs="Calibri Light"/>
                <w:sz w:val="20"/>
                <w:szCs w:val="20"/>
              </w:rPr>
            </w:pPr>
          </w:p>
        </w:tc>
        <w:tc>
          <w:tcPr>
            <w:tcW w:w="1433" w:type="dxa"/>
            <w:gridSpan w:val="2"/>
            <w:tcBorders>
              <w:top w:val="nil"/>
              <w:left w:val="nil"/>
              <w:bottom w:val="nil"/>
              <w:right w:val="nil"/>
            </w:tcBorders>
            <w:shd w:val="clear" w:color="auto" w:fill="auto"/>
            <w:noWrap/>
            <w:vAlign w:val="bottom"/>
            <w:hideMark/>
          </w:tcPr>
          <w:p w14:paraId="45158EC3"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734" w:type="dxa"/>
            <w:gridSpan w:val="3"/>
            <w:tcBorders>
              <w:top w:val="nil"/>
              <w:left w:val="nil"/>
              <w:bottom w:val="nil"/>
              <w:right w:val="nil"/>
            </w:tcBorders>
            <w:shd w:val="clear" w:color="auto" w:fill="auto"/>
            <w:noWrap/>
            <w:vAlign w:val="bottom"/>
            <w:hideMark/>
          </w:tcPr>
          <w:p w14:paraId="6712A754"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08A35E76" w14:textId="77777777">
        <w:trPr>
          <w:trHeight w:val="255"/>
        </w:trPr>
        <w:tc>
          <w:tcPr>
            <w:tcW w:w="4710" w:type="dxa"/>
            <w:gridSpan w:val="3"/>
            <w:tcBorders>
              <w:top w:val="nil"/>
              <w:left w:val="nil"/>
              <w:bottom w:val="nil"/>
              <w:right w:val="nil"/>
            </w:tcBorders>
            <w:shd w:val="clear" w:color="auto" w:fill="auto"/>
            <w:noWrap/>
            <w:vAlign w:val="bottom"/>
            <w:hideMark/>
          </w:tcPr>
          <w:p w14:paraId="08E20176"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Valuation</w:t>
            </w:r>
          </w:p>
        </w:tc>
        <w:tc>
          <w:tcPr>
            <w:tcW w:w="1479" w:type="dxa"/>
            <w:gridSpan w:val="2"/>
            <w:tcBorders>
              <w:top w:val="nil"/>
              <w:left w:val="nil"/>
              <w:bottom w:val="nil"/>
              <w:right w:val="nil"/>
            </w:tcBorders>
            <w:shd w:val="clear" w:color="auto" w:fill="auto"/>
            <w:noWrap/>
            <w:vAlign w:val="bottom"/>
            <w:hideMark/>
          </w:tcPr>
          <w:p w14:paraId="615ED359" w14:textId="77777777" w:rsidR="00844413" w:rsidRPr="00C65514" w:rsidRDefault="00844413" w:rsidP="00844413">
            <w:pPr>
              <w:spacing w:before="0" w:after="0"/>
              <w:rPr>
                <w:rFonts w:ascii="Calibri Light" w:hAnsi="Calibri Light" w:cs="Calibri Light"/>
                <w:sz w:val="20"/>
                <w:szCs w:val="20"/>
              </w:rPr>
            </w:pPr>
          </w:p>
        </w:tc>
        <w:tc>
          <w:tcPr>
            <w:tcW w:w="1433" w:type="dxa"/>
            <w:gridSpan w:val="2"/>
            <w:tcBorders>
              <w:top w:val="nil"/>
              <w:left w:val="nil"/>
              <w:bottom w:val="nil"/>
              <w:right w:val="nil"/>
            </w:tcBorders>
            <w:shd w:val="clear" w:color="auto" w:fill="auto"/>
            <w:noWrap/>
            <w:vAlign w:val="bottom"/>
            <w:hideMark/>
          </w:tcPr>
          <w:p w14:paraId="0DDEE21D" w14:textId="77777777" w:rsidR="00844413" w:rsidRPr="00C65514" w:rsidRDefault="00844413" w:rsidP="00844413">
            <w:pPr>
              <w:spacing w:before="0" w:after="0"/>
              <w:ind w:right="57"/>
              <w:jc w:val="right"/>
              <w:rPr>
                <w:rFonts w:ascii="Calibri Light" w:hAnsi="Calibri Light" w:cs="Calibri Light"/>
                <w:sz w:val="20"/>
                <w:szCs w:val="20"/>
              </w:rPr>
            </w:pPr>
          </w:p>
        </w:tc>
        <w:tc>
          <w:tcPr>
            <w:tcW w:w="1734" w:type="dxa"/>
            <w:gridSpan w:val="3"/>
            <w:tcBorders>
              <w:top w:val="nil"/>
              <w:left w:val="nil"/>
              <w:bottom w:val="nil"/>
              <w:right w:val="nil"/>
            </w:tcBorders>
            <w:shd w:val="clear" w:color="auto" w:fill="auto"/>
            <w:noWrap/>
            <w:vAlign w:val="bottom"/>
            <w:hideMark/>
          </w:tcPr>
          <w:p w14:paraId="3A9531C6"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20D8508D" w14:textId="77777777">
        <w:trPr>
          <w:trHeight w:val="255"/>
        </w:trPr>
        <w:tc>
          <w:tcPr>
            <w:tcW w:w="4710" w:type="dxa"/>
            <w:gridSpan w:val="3"/>
            <w:tcBorders>
              <w:top w:val="nil"/>
              <w:left w:val="nil"/>
              <w:bottom w:val="nil"/>
              <w:right w:val="nil"/>
            </w:tcBorders>
            <w:shd w:val="clear" w:color="auto" w:fill="auto"/>
            <w:noWrap/>
            <w:vAlign w:val="bottom"/>
            <w:hideMark/>
          </w:tcPr>
          <w:p w14:paraId="7E6B8D0F"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Balance at 1 July</w:t>
            </w:r>
          </w:p>
        </w:tc>
        <w:tc>
          <w:tcPr>
            <w:tcW w:w="1479" w:type="dxa"/>
            <w:gridSpan w:val="2"/>
            <w:tcBorders>
              <w:top w:val="nil"/>
              <w:left w:val="nil"/>
              <w:bottom w:val="nil"/>
              <w:right w:val="nil"/>
            </w:tcBorders>
            <w:shd w:val="clear" w:color="auto" w:fill="auto"/>
            <w:noWrap/>
            <w:vAlign w:val="bottom"/>
            <w:hideMark/>
          </w:tcPr>
          <w:p w14:paraId="7F0F817D" w14:textId="77777777" w:rsidR="00844413" w:rsidRPr="00C65514" w:rsidRDefault="00844413" w:rsidP="00844413">
            <w:pPr>
              <w:spacing w:before="0" w:after="0"/>
              <w:rPr>
                <w:rFonts w:ascii="Calibri Light" w:hAnsi="Calibri Light" w:cs="Calibri Light"/>
                <w:sz w:val="20"/>
                <w:szCs w:val="20"/>
              </w:rPr>
            </w:pPr>
          </w:p>
        </w:tc>
        <w:tc>
          <w:tcPr>
            <w:tcW w:w="1433" w:type="dxa"/>
            <w:gridSpan w:val="2"/>
            <w:tcBorders>
              <w:top w:val="nil"/>
              <w:left w:val="nil"/>
              <w:bottom w:val="nil"/>
              <w:right w:val="nil"/>
            </w:tcBorders>
            <w:shd w:val="clear" w:color="auto" w:fill="auto"/>
            <w:noWrap/>
            <w:vAlign w:val="bottom"/>
          </w:tcPr>
          <w:p w14:paraId="10E7A128"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1,773</w:t>
            </w:r>
          </w:p>
        </w:tc>
        <w:tc>
          <w:tcPr>
            <w:tcW w:w="1734" w:type="dxa"/>
            <w:gridSpan w:val="3"/>
            <w:tcBorders>
              <w:top w:val="nil"/>
              <w:left w:val="nil"/>
              <w:bottom w:val="nil"/>
              <w:right w:val="nil"/>
            </w:tcBorders>
            <w:shd w:val="clear" w:color="auto" w:fill="auto"/>
            <w:noWrap/>
            <w:vAlign w:val="bottom"/>
            <w:hideMark/>
          </w:tcPr>
          <w:p w14:paraId="211E420A"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1,027</w:t>
            </w:r>
          </w:p>
        </w:tc>
      </w:tr>
      <w:tr w:rsidR="00844413" w:rsidRPr="00C65514" w14:paraId="1097E6AD" w14:textId="77777777">
        <w:trPr>
          <w:trHeight w:val="255"/>
        </w:trPr>
        <w:tc>
          <w:tcPr>
            <w:tcW w:w="4710" w:type="dxa"/>
            <w:gridSpan w:val="3"/>
            <w:tcBorders>
              <w:top w:val="nil"/>
              <w:left w:val="nil"/>
              <w:bottom w:val="nil"/>
              <w:right w:val="nil"/>
            </w:tcBorders>
            <w:shd w:val="clear" w:color="auto" w:fill="auto"/>
            <w:noWrap/>
            <w:vAlign w:val="bottom"/>
            <w:hideMark/>
          </w:tcPr>
          <w:p w14:paraId="2596FFAD" w14:textId="77777777" w:rsidR="00844413" w:rsidRPr="00C65514" w:rsidRDefault="00844413" w:rsidP="00844413">
            <w:pPr>
              <w:spacing w:before="0" w:after="0"/>
              <w:ind w:left="170"/>
              <w:rPr>
                <w:rFonts w:ascii="Calibri Light" w:hAnsi="Calibri Light" w:cs="Calibri Light"/>
                <w:sz w:val="20"/>
                <w:szCs w:val="20"/>
              </w:rPr>
            </w:pPr>
            <w:r w:rsidRPr="00C65514">
              <w:rPr>
                <w:rFonts w:ascii="Calibri Light" w:hAnsi="Calibri Light" w:cs="Calibri Light"/>
                <w:sz w:val="20"/>
                <w:szCs w:val="20"/>
              </w:rPr>
              <w:t>Revaluation increase/(decrease)</w:t>
            </w:r>
          </w:p>
        </w:tc>
        <w:tc>
          <w:tcPr>
            <w:tcW w:w="1479" w:type="dxa"/>
            <w:gridSpan w:val="2"/>
            <w:tcBorders>
              <w:top w:val="nil"/>
              <w:left w:val="nil"/>
              <w:bottom w:val="nil"/>
              <w:right w:val="nil"/>
            </w:tcBorders>
            <w:shd w:val="clear" w:color="auto" w:fill="auto"/>
            <w:noWrap/>
            <w:vAlign w:val="bottom"/>
            <w:hideMark/>
          </w:tcPr>
          <w:p w14:paraId="2CDB4A25" w14:textId="77777777" w:rsidR="00844413" w:rsidRPr="00C65514" w:rsidRDefault="00844413" w:rsidP="00844413">
            <w:pPr>
              <w:spacing w:before="0" w:after="0"/>
              <w:rPr>
                <w:rFonts w:ascii="Calibri Light" w:hAnsi="Calibri Light" w:cs="Calibri Light"/>
                <w:sz w:val="20"/>
                <w:szCs w:val="20"/>
              </w:rPr>
            </w:pPr>
          </w:p>
        </w:tc>
        <w:tc>
          <w:tcPr>
            <w:tcW w:w="1433" w:type="dxa"/>
            <w:gridSpan w:val="2"/>
            <w:tcBorders>
              <w:top w:val="nil"/>
              <w:left w:val="nil"/>
              <w:bottom w:val="nil"/>
              <w:right w:val="nil"/>
            </w:tcBorders>
            <w:shd w:val="clear" w:color="auto" w:fill="auto"/>
            <w:noWrap/>
            <w:vAlign w:val="bottom"/>
          </w:tcPr>
          <w:p w14:paraId="73B82D0D"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210</w:t>
            </w:r>
          </w:p>
        </w:tc>
        <w:tc>
          <w:tcPr>
            <w:tcW w:w="1734" w:type="dxa"/>
            <w:gridSpan w:val="3"/>
            <w:tcBorders>
              <w:top w:val="nil"/>
              <w:left w:val="nil"/>
              <w:bottom w:val="nil"/>
              <w:right w:val="nil"/>
            </w:tcBorders>
            <w:shd w:val="clear" w:color="auto" w:fill="auto"/>
            <w:noWrap/>
            <w:vAlign w:val="bottom"/>
            <w:hideMark/>
          </w:tcPr>
          <w:p w14:paraId="7BA5541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746</w:t>
            </w:r>
          </w:p>
        </w:tc>
      </w:tr>
      <w:tr w:rsidR="00844413" w:rsidRPr="00C65514" w14:paraId="49428A77" w14:textId="77777777">
        <w:trPr>
          <w:trHeight w:val="255"/>
        </w:trPr>
        <w:tc>
          <w:tcPr>
            <w:tcW w:w="4710" w:type="dxa"/>
            <w:gridSpan w:val="3"/>
            <w:tcBorders>
              <w:top w:val="nil"/>
              <w:left w:val="nil"/>
              <w:bottom w:val="nil"/>
              <w:right w:val="nil"/>
            </w:tcBorders>
            <w:shd w:val="clear" w:color="auto" w:fill="auto"/>
            <w:noWrap/>
            <w:vAlign w:val="bottom"/>
            <w:hideMark/>
          </w:tcPr>
          <w:p w14:paraId="2E79391D"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Carrying amount at 30 June</w:t>
            </w:r>
          </w:p>
        </w:tc>
        <w:tc>
          <w:tcPr>
            <w:tcW w:w="1479" w:type="dxa"/>
            <w:gridSpan w:val="2"/>
            <w:tcBorders>
              <w:top w:val="nil"/>
              <w:left w:val="nil"/>
              <w:bottom w:val="nil"/>
              <w:right w:val="nil"/>
            </w:tcBorders>
            <w:shd w:val="clear" w:color="auto" w:fill="auto"/>
            <w:noWrap/>
            <w:vAlign w:val="bottom"/>
            <w:hideMark/>
          </w:tcPr>
          <w:p w14:paraId="7B90E533" w14:textId="77777777" w:rsidR="00844413" w:rsidRPr="00C65514" w:rsidRDefault="00844413" w:rsidP="00844413">
            <w:pPr>
              <w:spacing w:before="0" w:after="0"/>
              <w:rPr>
                <w:rFonts w:ascii="Calibri Light" w:hAnsi="Calibri Light" w:cs="Calibri Light"/>
                <w:sz w:val="20"/>
                <w:szCs w:val="20"/>
              </w:rPr>
            </w:pPr>
          </w:p>
        </w:tc>
        <w:tc>
          <w:tcPr>
            <w:tcW w:w="1433" w:type="dxa"/>
            <w:gridSpan w:val="2"/>
            <w:tcBorders>
              <w:top w:val="single" w:sz="4" w:space="0" w:color="auto"/>
              <w:left w:val="nil"/>
              <w:bottom w:val="single" w:sz="4" w:space="0" w:color="auto"/>
              <w:right w:val="nil"/>
            </w:tcBorders>
            <w:shd w:val="clear" w:color="auto" w:fill="auto"/>
            <w:noWrap/>
            <w:vAlign w:val="bottom"/>
          </w:tcPr>
          <w:p w14:paraId="00B5C34D"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1,983</w:t>
            </w:r>
          </w:p>
        </w:tc>
        <w:tc>
          <w:tcPr>
            <w:tcW w:w="1734" w:type="dxa"/>
            <w:gridSpan w:val="3"/>
            <w:tcBorders>
              <w:top w:val="single" w:sz="4" w:space="0" w:color="auto"/>
              <w:left w:val="nil"/>
              <w:bottom w:val="single" w:sz="4" w:space="0" w:color="auto"/>
              <w:right w:val="nil"/>
            </w:tcBorders>
            <w:shd w:val="clear" w:color="auto" w:fill="auto"/>
            <w:noWrap/>
            <w:vAlign w:val="bottom"/>
            <w:hideMark/>
          </w:tcPr>
          <w:p w14:paraId="5812187E"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1,773</w:t>
            </w:r>
          </w:p>
        </w:tc>
      </w:tr>
      <w:tr w:rsidR="00844413" w:rsidRPr="00C65514" w14:paraId="2674B746" w14:textId="77777777">
        <w:trPr>
          <w:trHeight w:val="255"/>
        </w:trPr>
        <w:tc>
          <w:tcPr>
            <w:tcW w:w="4710" w:type="dxa"/>
            <w:gridSpan w:val="3"/>
            <w:tcBorders>
              <w:top w:val="nil"/>
              <w:left w:val="nil"/>
              <w:bottom w:val="nil"/>
              <w:right w:val="nil"/>
            </w:tcBorders>
            <w:shd w:val="clear" w:color="auto" w:fill="auto"/>
            <w:noWrap/>
            <w:vAlign w:val="bottom"/>
          </w:tcPr>
          <w:p w14:paraId="18C6E3BB" w14:textId="77777777" w:rsidR="00844413" w:rsidRPr="00C65514" w:rsidRDefault="00844413" w:rsidP="00844413">
            <w:pPr>
              <w:spacing w:before="0" w:after="0"/>
              <w:rPr>
                <w:rFonts w:ascii="Calibri Light" w:hAnsi="Calibri Light" w:cs="Calibri Light"/>
                <w:b/>
                <w:bCs/>
                <w:sz w:val="20"/>
                <w:szCs w:val="20"/>
              </w:rPr>
            </w:pPr>
          </w:p>
        </w:tc>
        <w:tc>
          <w:tcPr>
            <w:tcW w:w="1479" w:type="dxa"/>
            <w:gridSpan w:val="2"/>
            <w:tcBorders>
              <w:top w:val="nil"/>
              <w:left w:val="nil"/>
              <w:bottom w:val="nil"/>
              <w:right w:val="nil"/>
            </w:tcBorders>
            <w:shd w:val="clear" w:color="auto" w:fill="auto"/>
            <w:noWrap/>
            <w:vAlign w:val="bottom"/>
          </w:tcPr>
          <w:p w14:paraId="211B3103" w14:textId="77777777" w:rsidR="00844413" w:rsidRPr="00C65514" w:rsidRDefault="00844413" w:rsidP="00844413">
            <w:pPr>
              <w:spacing w:before="0" w:after="0"/>
              <w:rPr>
                <w:rFonts w:ascii="Calibri Light" w:hAnsi="Calibri Light" w:cs="Calibri Light"/>
                <w:sz w:val="20"/>
                <w:szCs w:val="20"/>
              </w:rPr>
            </w:pPr>
          </w:p>
        </w:tc>
        <w:tc>
          <w:tcPr>
            <w:tcW w:w="1433" w:type="dxa"/>
            <w:gridSpan w:val="2"/>
            <w:tcBorders>
              <w:top w:val="single" w:sz="4" w:space="0" w:color="auto"/>
              <w:left w:val="nil"/>
              <w:right w:val="nil"/>
            </w:tcBorders>
            <w:shd w:val="clear" w:color="auto" w:fill="auto"/>
            <w:noWrap/>
            <w:vAlign w:val="bottom"/>
          </w:tcPr>
          <w:p w14:paraId="2B33FCC9" w14:textId="77777777" w:rsidR="00844413" w:rsidRPr="00C65514" w:rsidRDefault="00844413" w:rsidP="00844413">
            <w:pPr>
              <w:spacing w:before="0" w:after="0"/>
              <w:jc w:val="right"/>
              <w:rPr>
                <w:rFonts w:ascii="Calibri Light" w:hAnsi="Calibri Light" w:cs="Calibri Light"/>
                <w:b/>
                <w:bCs/>
                <w:sz w:val="20"/>
                <w:szCs w:val="20"/>
              </w:rPr>
            </w:pPr>
          </w:p>
        </w:tc>
        <w:tc>
          <w:tcPr>
            <w:tcW w:w="1734" w:type="dxa"/>
            <w:gridSpan w:val="3"/>
            <w:tcBorders>
              <w:top w:val="single" w:sz="4" w:space="0" w:color="auto"/>
              <w:left w:val="nil"/>
              <w:right w:val="nil"/>
            </w:tcBorders>
            <w:shd w:val="clear" w:color="auto" w:fill="auto"/>
            <w:noWrap/>
            <w:vAlign w:val="bottom"/>
          </w:tcPr>
          <w:p w14:paraId="04756372" w14:textId="77777777" w:rsidR="00844413" w:rsidRPr="00C65514" w:rsidRDefault="00844413" w:rsidP="00844413">
            <w:pPr>
              <w:spacing w:before="0" w:after="0"/>
              <w:jc w:val="right"/>
              <w:rPr>
                <w:rFonts w:ascii="Calibri Light" w:hAnsi="Calibri Light" w:cs="Calibri Light"/>
                <w:b/>
                <w:bCs/>
                <w:sz w:val="20"/>
                <w:szCs w:val="20"/>
              </w:rPr>
            </w:pPr>
          </w:p>
        </w:tc>
      </w:tr>
      <w:tr w:rsidR="00844413" w:rsidRPr="00C65514" w14:paraId="4EA4F976" w14:textId="77777777">
        <w:trPr>
          <w:trHeight w:val="255"/>
        </w:trPr>
        <w:tc>
          <w:tcPr>
            <w:tcW w:w="9356" w:type="dxa"/>
            <w:gridSpan w:val="10"/>
            <w:tcBorders>
              <w:top w:val="nil"/>
              <w:left w:val="nil"/>
              <w:bottom w:val="nil"/>
              <w:right w:val="nil"/>
            </w:tcBorders>
            <w:shd w:val="clear" w:color="auto" w:fill="auto"/>
            <w:noWrap/>
            <w:vAlign w:val="bottom"/>
            <w:hideMark/>
          </w:tcPr>
          <w:p w14:paraId="66A7CE5F" w14:textId="77777777" w:rsidR="00844413" w:rsidRPr="00C65514" w:rsidRDefault="00844413" w:rsidP="00844413">
            <w:pPr>
              <w:keepNext/>
              <w:spacing w:after="120"/>
              <w:outlineLvl w:val="2"/>
              <w:rPr>
                <w:rFonts w:ascii="Calibri Light" w:hAnsi="Calibri Light" w:cs="Calibri Light"/>
                <w:sz w:val="20"/>
                <w:szCs w:val="20"/>
              </w:rPr>
            </w:pPr>
            <w:r w:rsidRPr="00C65514">
              <w:rPr>
                <w:rFonts w:ascii="Calibri Light" w:hAnsi="Calibri Light" w:cs="Calibri Light"/>
                <w:b/>
                <w:bCs/>
                <w:sz w:val="24"/>
              </w:rPr>
              <w:t>16. Intangible assets</w:t>
            </w:r>
          </w:p>
        </w:tc>
      </w:tr>
      <w:tr w:rsidR="00844413" w:rsidRPr="00C65514" w14:paraId="50E7780E" w14:textId="77777777">
        <w:trPr>
          <w:trHeight w:val="255"/>
        </w:trPr>
        <w:tc>
          <w:tcPr>
            <w:tcW w:w="9356" w:type="dxa"/>
            <w:gridSpan w:val="10"/>
            <w:tcBorders>
              <w:top w:val="nil"/>
              <w:left w:val="nil"/>
              <w:bottom w:val="nil"/>
              <w:right w:val="nil"/>
            </w:tcBorders>
            <w:shd w:val="pct5" w:color="auto" w:fill="auto"/>
            <w:noWrap/>
            <w:vAlign w:val="bottom"/>
          </w:tcPr>
          <w:p w14:paraId="2A0313BD" w14:textId="77777777" w:rsidR="00844413" w:rsidRPr="00C65514" w:rsidRDefault="00844413" w:rsidP="00844413">
            <w:pPr>
              <w:spacing w:before="0"/>
              <w:outlineLvl w:val="3"/>
              <w:rPr>
                <w:rFonts w:ascii="Calibri Light" w:hAnsi="Calibri Light" w:cs="Calibri Light"/>
                <w:b/>
                <w:bCs/>
                <w:i/>
                <w:iCs/>
              </w:rPr>
            </w:pPr>
            <w:r w:rsidRPr="00C65514">
              <w:rPr>
                <w:rFonts w:ascii="Calibri Light" w:hAnsi="Calibri Light" w:cs="Calibri Light"/>
                <w:b/>
                <w:bCs/>
                <w:i/>
                <w:iCs/>
              </w:rPr>
              <w:t>Accounting policy</w:t>
            </w:r>
          </w:p>
          <w:p w14:paraId="5318F467" w14:textId="77777777" w:rsidR="00844413" w:rsidRPr="00C65514" w:rsidRDefault="00844413" w:rsidP="00844413">
            <w:pPr>
              <w:spacing w:before="200" w:after="0"/>
              <w:outlineLvl w:val="4"/>
              <w:rPr>
                <w:rFonts w:ascii="Calibri Light" w:hAnsi="Calibri Light" w:cs="Calibri Light"/>
                <w:b/>
                <w:bCs/>
                <w:color w:val="4F81BD" w:themeColor="accent1"/>
                <w:sz w:val="20"/>
              </w:rPr>
            </w:pPr>
            <w:r w:rsidRPr="00C65514">
              <w:rPr>
                <w:rFonts w:ascii="Calibri Light" w:hAnsi="Calibri Light" w:cs="Calibri Light"/>
                <w:b/>
                <w:bCs/>
                <w:color w:val="4F81BD" w:themeColor="accent1"/>
                <w:sz w:val="20"/>
              </w:rPr>
              <w:t>Software acquisition and development</w:t>
            </w:r>
          </w:p>
          <w:p w14:paraId="7F64FCD7"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Acquired computer software is capitalised based on the costs incurred to acquire and bring to use the specific software. </w:t>
            </w:r>
          </w:p>
          <w:p w14:paraId="6044B3BF" w14:textId="77777777" w:rsidR="00844413" w:rsidRPr="00C65514" w:rsidRDefault="00844413" w:rsidP="00844413">
            <w:pPr>
              <w:spacing w:before="0" w:after="0"/>
              <w:rPr>
                <w:rFonts w:ascii="Calibri Light" w:hAnsi="Calibri Light" w:cs="Calibri Light"/>
                <w:sz w:val="20"/>
                <w:szCs w:val="20"/>
              </w:rPr>
            </w:pPr>
          </w:p>
          <w:p w14:paraId="46B0991A"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Costs that are directly associated with the development of software for internal use are recognised as an intangible asset. Direct costs include the software development costs. </w:t>
            </w:r>
          </w:p>
          <w:p w14:paraId="7FEE57CD" w14:textId="77777777" w:rsidR="00844413" w:rsidRPr="00C65514" w:rsidRDefault="00844413" w:rsidP="00844413">
            <w:pPr>
              <w:spacing w:before="0" w:after="0"/>
              <w:rPr>
                <w:rFonts w:ascii="Calibri Light" w:hAnsi="Calibri Light" w:cs="Calibri Light"/>
                <w:sz w:val="20"/>
                <w:szCs w:val="20"/>
              </w:rPr>
            </w:pPr>
          </w:p>
          <w:p w14:paraId="75AB601C"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Employee costs, staff training costs, and relevant overheads are recognised as an expense when incurred. Costs associated with maintaining computer software are recognised as an expense when incurred.</w:t>
            </w:r>
          </w:p>
          <w:p w14:paraId="4A931020" w14:textId="77777777" w:rsidR="00844413" w:rsidRPr="00C65514" w:rsidRDefault="00844413" w:rsidP="00844413">
            <w:pPr>
              <w:spacing w:before="200" w:after="0"/>
              <w:outlineLvl w:val="4"/>
              <w:rPr>
                <w:rFonts w:ascii="Calibri Light" w:hAnsi="Calibri Light" w:cs="Calibri Light"/>
                <w:b/>
                <w:bCs/>
                <w:color w:val="4F81BD" w:themeColor="accent1"/>
                <w:sz w:val="20"/>
              </w:rPr>
            </w:pPr>
            <w:r w:rsidRPr="00C65514">
              <w:rPr>
                <w:rFonts w:ascii="Calibri Light" w:hAnsi="Calibri Light" w:cs="Calibri Light"/>
                <w:b/>
                <w:bCs/>
                <w:color w:val="4F81BD" w:themeColor="accent1"/>
                <w:sz w:val="20"/>
              </w:rPr>
              <w:t>Amortisation</w:t>
            </w:r>
          </w:p>
          <w:p w14:paraId="06DE8281"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The carrying value of an intangible asset with a finite life is amortised on a straight-line basis over its useful life. Amortisation begins when the asset is available for use and stops at the date the asset is derecognised. The amortisation charge for each period is recognised in the surplus or deficit.</w:t>
            </w:r>
          </w:p>
          <w:p w14:paraId="21415167" w14:textId="77777777" w:rsidR="00844413" w:rsidRPr="00C65514" w:rsidRDefault="00844413" w:rsidP="00844413">
            <w:pPr>
              <w:spacing w:before="0" w:after="0"/>
              <w:rPr>
                <w:rFonts w:ascii="Calibri Light" w:hAnsi="Calibri Light" w:cs="Calibri Light"/>
                <w:sz w:val="20"/>
                <w:szCs w:val="20"/>
              </w:rPr>
            </w:pPr>
          </w:p>
          <w:p w14:paraId="61DC9B48"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The useful lives and associated amortisation rates of major classes of intangible assets have been estimated as follows.</w:t>
            </w:r>
          </w:p>
          <w:p w14:paraId="673E0234" w14:textId="77777777" w:rsidR="00844413" w:rsidRPr="00C65514" w:rsidRDefault="00844413" w:rsidP="00844413">
            <w:pPr>
              <w:spacing w:before="0" w:after="0"/>
              <w:rPr>
                <w:rFonts w:ascii="Calibri Light" w:hAnsi="Calibri Light" w:cs="Calibri Light"/>
                <w:sz w:val="20"/>
                <w:szCs w:val="20"/>
              </w:rPr>
            </w:pPr>
          </w:p>
        </w:tc>
      </w:tr>
      <w:tr w:rsidR="00844413" w:rsidRPr="00C65514" w14:paraId="223E5281" w14:textId="77777777">
        <w:trPr>
          <w:trHeight w:val="255"/>
        </w:trPr>
        <w:tc>
          <w:tcPr>
            <w:tcW w:w="4710" w:type="dxa"/>
            <w:gridSpan w:val="3"/>
            <w:tcBorders>
              <w:top w:val="nil"/>
              <w:left w:val="nil"/>
              <w:bottom w:val="nil"/>
              <w:right w:val="nil"/>
            </w:tcBorders>
            <w:shd w:val="pct5" w:color="auto" w:fill="auto"/>
            <w:noWrap/>
            <w:vAlign w:val="bottom"/>
          </w:tcPr>
          <w:p w14:paraId="5AF591E4"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Computer software: Grants Management System and Customer Relationship Management system</w:t>
            </w:r>
          </w:p>
        </w:tc>
        <w:tc>
          <w:tcPr>
            <w:tcW w:w="1479" w:type="dxa"/>
            <w:gridSpan w:val="2"/>
            <w:tcBorders>
              <w:top w:val="nil"/>
              <w:left w:val="nil"/>
              <w:bottom w:val="nil"/>
              <w:right w:val="nil"/>
            </w:tcBorders>
            <w:shd w:val="pct5" w:color="auto" w:fill="auto"/>
            <w:noWrap/>
            <w:vAlign w:val="bottom"/>
          </w:tcPr>
          <w:p w14:paraId="19EACBBF"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8 years </w:t>
            </w:r>
          </w:p>
        </w:tc>
        <w:tc>
          <w:tcPr>
            <w:tcW w:w="1433" w:type="dxa"/>
            <w:gridSpan w:val="2"/>
            <w:tcBorders>
              <w:top w:val="nil"/>
              <w:left w:val="nil"/>
              <w:bottom w:val="nil"/>
              <w:right w:val="nil"/>
            </w:tcBorders>
            <w:shd w:val="pct5" w:color="auto" w:fill="auto"/>
            <w:noWrap/>
            <w:vAlign w:val="bottom"/>
          </w:tcPr>
          <w:p w14:paraId="5F9711C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12.5%</w:t>
            </w:r>
          </w:p>
        </w:tc>
        <w:tc>
          <w:tcPr>
            <w:tcW w:w="1734" w:type="dxa"/>
            <w:gridSpan w:val="3"/>
            <w:tcBorders>
              <w:top w:val="nil"/>
              <w:left w:val="nil"/>
              <w:bottom w:val="nil"/>
              <w:right w:val="nil"/>
            </w:tcBorders>
            <w:shd w:val="pct5" w:color="auto" w:fill="auto"/>
            <w:noWrap/>
            <w:vAlign w:val="bottom"/>
          </w:tcPr>
          <w:p w14:paraId="41923D16" w14:textId="77777777" w:rsidR="00844413" w:rsidRPr="00C65514" w:rsidRDefault="00844413" w:rsidP="00844413">
            <w:pPr>
              <w:spacing w:before="0" w:after="0"/>
              <w:ind w:right="57"/>
              <w:rPr>
                <w:rFonts w:ascii="Calibri Light" w:hAnsi="Calibri Light" w:cs="Calibri Light"/>
                <w:sz w:val="20"/>
                <w:szCs w:val="20"/>
              </w:rPr>
            </w:pPr>
          </w:p>
        </w:tc>
      </w:tr>
      <w:tr w:rsidR="00844413" w:rsidRPr="00C65514" w14:paraId="58482A9C" w14:textId="77777777">
        <w:trPr>
          <w:trHeight w:val="255"/>
        </w:trPr>
        <w:tc>
          <w:tcPr>
            <w:tcW w:w="4710" w:type="dxa"/>
            <w:gridSpan w:val="3"/>
            <w:tcBorders>
              <w:top w:val="nil"/>
              <w:left w:val="nil"/>
              <w:bottom w:val="nil"/>
              <w:right w:val="nil"/>
            </w:tcBorders>
            <w:shd w:val="pct5" w:color="auto" w:fill="auto"/>
            <w:noWrap/>
            <w:vAlign w:val="bottom"/>
          </w:tcPr>
          <w:p w14:paraId="4BEFECB7"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Computer software: other</w:t>
            </w:r>
          </w:p>
        </w:tc>
        <w:tc>
          <w:tcPr>
            <w:tcW w:w="1479" w:type="dxa"/>
            <w:gridSpan w:val="2"/>
            <w:tcBorders>
              <w:top w:val="nil"/>
              <w:left w:val="nil"/>
              <w:bottom w:val="nil"/>
              <w:right w:val="nil"/>
            </w:tcBorders>
            <w:shd w:val="pct5" w:color="auto" w:fill="auto"/>
            <w:noWrap/>
            <w:vAlign w:val="bottom"/>
          </w:tcPr>
          <w:p w14:paraId="4E58F7C1"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4 years </w:t>
            </w:r>
          </w:p>
        </w:tc>
        <w:tc>
          <w:tcPr>
            <w:tcW w:w="1433" w:type="dxa"/>
            <w:gridSpan w:val="2"/>
            <w:tcBorders>
              <w:top w:val="nil"/>
              <w:left w:val="nil"/>
              <w:bottom w:val="nil"/>
              <w:right w:val="nil"/>
            </w:tcBorders>
            <w:shd w:val="pct5" w:color="auto" w:fill="auto"/>
            <w:noWrap/>
            <w:vAlign w:val="bottom"/>
          </w:tcPr>
          <w:p w14:paraId="462587B2"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25.0%</w:t>
            </w:r>
          </w:p>
        </w:tc>
        <w:tc>
          <w:tcPr>
            <w:tcW w:w="1734" w:type="dxa"/>
            <w:gridSpan w:val="3"/>
            <w:tcBorders>
              <w:top w:val="nil"/>
              <w:left w:val="nil"/>
              <w:bottom w:val="nil"/>
              <w:right w:val="nil"/>
            </w:tcBorders>
            <w:shd w:val="pct5" w:color="auto" w:fill="auto"/>
            <w:noWrap/>
            <w:vAlign w:val="bottom"/>
          </w:tcPr>
          <w:p w14:paraId="28D396AD" w14:textId="77777777" w:rsidR="00844413" w:rsidRPr="00C65514" w:rsidRDefault="00844413" w:rsidP="00844413">
            <w:pPr>
              <w:spacing w:before="0" w:after="0"/>
              <w:ind w:right="57"/>
              <w:rPr>
                <w:rFonts w:ascii="Calibri Light" w:hAnsi="Calibri Light" w:cs="Calibri Light"/>
                <w:sz w:val="20"/>
                <w:szCs w:val="20"/>
              </w:rPr>
            </w:pPr>
          </w:p>
        </w:tc>
      </w:tr>
      <w:tr w:rsidR="00844413" w:rsidRPr="00C65514" w14:paraId="48E0791C" w14:textId="77777777">
        <w:trPr>
          <w:trHeight w:val="255"/>
        </w:trPr>
        <w:tc>
          <w:tcPr>
            <w:tcW w:w="9356" w:type="dxa"/>
            <w:gridSpan w:val="10"/>
            <w:tcBorders>
              <w:top w:val="nil"/>
              <w:left w:val="nil"/>
              <w:bottom w:val="nil"/>
              <w:right w:val="nil"/>
            </w:tcBorders>
            <w:shd w:val="clear" w:color="auto" w:fill="auto"/>
            <w:noWrap/>
            <w:vAlign w:val="bottom"/>
          </w:tcPr>
          <w:p w14:paraId="6397929D" w14:textId="77777777" w:rsidR="00844413" w:rsidRPr="00C65514" w:rsidRDefault="00844413" w:rsidP="00844413">
            <w:pPr>
              <w:spacing w:before="0" w:after="0"/>
              <w:rPr>
                <w:rFonts w:ascii="Calibri Light" w:hAnsi="Calibri Light" w:cs="Calibri Light"/>
                <w:b/>
                <w:sz w:val="20"/>
                <w:szCs w:val="20"/>
              </w:rPr>
            </w:pPr>
          </w:p>
        </w:tc>
      </w:tr>
    </w:tbl>
    <w:p w14:paraId="66930C79" w14:textId="77777777" w:rsidR="00844413" w:rsidRPr="00C65514" w:rsidRDefault="00844413" w:rsidP="00844413">
      <w:pPr>
        <w:spacing w:before="0" w:after="0"/>
        <w:rPr>
          <w:rFonts w:ascii="Calibri Light" w:hAnsi="Calibri Light" w:cs="Calibri Light"/>
        </w:rPr>
      </w:pPr>
    </w:p>
    <w:p w14:paraId="32526DFA" w14:textId="77777777" w:rsidR="00844413" w:rsidRPr="00C65514" w:rsidRDefault="00844413" w:rsidP="00844413">
      <w:pPr>
        <w:rPr>
          <w:rFonts w:ascii="Calibri Light" w:hAnsi="Calibri Light" w:cs="Calibri Light"/>
        </w:rPr>
      </w:pPr>
      <w:r w:rsidRPr="00C65514">
        <w:rPr>
          <w:rFonts w:ascii="Calibri Light" w:hAnsi="Calibri Light" w:cs="Calibri Light"/>
        </w:rPr>
        <w:br w:type="page"/>
      </w:r>
    </w:p>
    <w:tbl>
      <w:tblPr>
        <w:tblW w:w="9356" w:type="dxa"/>
        <w:tblLayout w:type="fixed"/>
        <w:tblCellMar>
          <w:left w:w="0" w:type="dxa"/>
          <w:right w:w="0" w:type="dxa"/>
        </w:tblCellMar>
        <w:tblLook w:val="04A0" w:firstRow="1" w:lastRow="0" w:firstColumn="1" w:lastColumn="0" w:noHBand="0" w:noVBand="1"/>
      </w:tblPr>
      <w:tblGrid>
        <w:gridCol w:w="4676"/>
        <w:gridCol w:w="1478"/>
        <w:gridCol w:w="1468"/>
        <w:gridCol w:w="1734"/>
      </w:tblGrid>
      <w:tr w:rsidR="00844413" w:rsidRPr="00C65514" w14:paraId="21EB87AF" w14:textId="77777777">
        <w:trPr>
          <w:trHeight w:val="255"/>
        </w:trPr>
        <w:tc>
          <w:tcPr>
            <w:tcW w:w="9356" w:type="dxa"/>
            <w:gridSpan w:val="4"/>
            <w:tcBorders>
              <w:top w:val="nil"/>
              <w:left w:val="nil"/>
              <w:bottom w:val="nil"/>
              <w:right w:val="nil"/>
            </w:tcBorders>
            <w:shd w:val="clear" w:color="auto" w:fill="auto"/>
            <w:noWrap/>
            <w:vAlign w:val="bottom"/>
          </w:tcPr>
          <w:p w14:paraId="1F51D881"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bCs/>
                <w:sz w:val="20"/>
                <w:szCs w:val="20"/>
              </w:rPr>
              <w:lastRenderedPageBreak/>
              <w:t>Movements for computer software are as follows.</w:t>
            </w:r>
          </w:p>
        </w:tc>
      </w:tr>
      <w:tr w:rsidR="00844413" w:rsidRPr="00C65514" w14:paraId="3FE954C4" w14:textId="77777777">
        <w:trPr>
          <w:trHeight w:val="409"/>
        </w:trPr>
        <w:tc>
          <w:tcPr>
            <w:tcW w:w="4676" w:type="dxa"/>
            <w:tcBorders>
              <w:top w:val="nil"/>
              <w:left w:val="nil"/>
              <w:bottom w:val="nil"/>
              <w:right w:val="nil"/>
            </w:tcBorders>
            <w:shd w:val="clear" w:color="auto" w:fill="auto"/>
            <w:noWrap/>
            <w:vAlign w:val="bottom"/>
            <w:hideMark/>
          </w:tcPr>
          <w:p w14:paraId="63C10E9A" w14:textId="77777777" w:rsidR="00844413" w:rsidRPr="00C65514" w:rsidRDefault="00844413" w:rsidP="00844413">
            <w:pPr>
              <w:spacing w:before="0" w:after="0"/>
              <w:rPr>
                <w:rFonts w:ascii="Calibri Light" w:hAnsi="Calibri Light" w:cs="Calibri Light"/>
                <w:sz w:val="20"/>
                <w:szCs w:val="20"/>
                <w:highlight w:val="yellow"/>
              </w:rPr>
            </w:pPr>
          </w:p>
        </w:tc>
        <w:tc>
          <w:tcPr>
            <w:tcW w:w="1478" w:type="dxa"/>
            <w:tcBorders>
              <w:top w:val="nil"/>
              <w:left w:val="nil"/>
              <w:bottom w:val="nil"/>
              <w:right w:val="nil"/>
            </w:tcBorders>
            <w:shd w:val="clear" w:color="auto" w:fill="auto"/>
            <w:vAlign w:val="bottom"/>
          </w:tcPr>
          <w:p w14:paraId="005A1579"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1468" w:type="dxa"/>
            <w:tcBorders>
              <w:top w:val="nil"/>
              <w:left w:val="nil"/>
              <w:bottom w:val="nil"/>
              <w:right w:val="nil"/>
            </w:tcBorders>
            <w:shd w:val="clear" w:color="auto" w:fill="auto"/>
            <w:vAlign w:val="bottom"/>
            <w:hideMark/>
          </w:tcPr>
          <w:p w14:paraId="1AF6692C"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2022</w:t>
            </w:r>
          </w:p>
        </w:tc>
        <w:tc>
          <w:tcPr>
            <w:tcW w:w="1734" w:type="dxa"/>
            <w:tcBorders>
              <w:top w:val="nil"/>
              <w:left w:val="nil"/>
              <w:bottom w:val="nil"/>
              <w:right w:val="nil"/>
            </w:tcBorders>
            <w:shd w:val="clear" w:color="auto" w:fill="auto"/>
            <w:vAlign w:val="bottom"/>
            <w:hideMark/>
          </w:tcPr>
          <w:p w14:paraId="7A2D88E3"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2021</w:t>
            </w:r>
          </w:p>
        </w:tc>
      </w:tr>
      <w:tr w:rsidR="00844413" w:rsidRPr="00C65514" w14:paraId="609C9817" w14:textId="77777777">
        <w:trPr>
          <w:trHeight w:val="255"/>
        </w:trPr>
        <w:tc>
          <w:tcPr>
            <w:tcW w:w="4676" w:type="dxa"/>
            <w:tcBorders>
              <w:top w:val="nil"/>
              <w:left w:val="nil"/>
              <w:bottom w:val="nil"/>
              <w:right w:val="nil"/>
            </w:tcBorders>
            <w:shd w:val="clear" w:color="auto" w:fill="auto"/>
            <w:noWrap/>
            <w:vAlign w:val="bottom"/>
            <w:hideMark/>
          </w:tcPr>
          <w:p w14:paraId="7565B70C" w14:textId="77777777" w:rsidR="00844413" w:rsidRPr="00C65514" w:rsidRDefault="00844413" w:rsidP="00844413">
            <w:pPr>
              <w:spacing w:before="0" w:after="0"/>
              <w:rPr>
                <w:rFonts w:ascii="Calibri Light" w:hAnsi="Calibri Light" w:cs="Calibri Light"/>
                <w:sz w:val="20"/>
                <w:szCs w:val="20"/>
                <w:highlight w:val="yellow"/>
              </w:rPr>
            </w:pPr>
          </w:p>
        </w:tc>
        <w:tc>
          <w:tcPr>
            <w:tcW w:w="1478" w:type="dxa"/>
            <w:tcBorders>
              <w:top w:val="nil"/>
              <w:left w:val="nil"/>
              <w:bottom w:val="nil"/>
              <w:right w:val="nil"/>
            </w:tcBorders>
            <w:shd w:val="clear" w:color="auto" w:fill="auto"/>
            <w:noWrap/>
            <w:vAlign w:val="bottom"/>
          </w:tcPr>
          <w:p w14:paraId="5A2C2B03"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1468" w:type="dxa"/>
            <w:tcBorders>
              <w:top w:val="nil"/>
              <w:left w:val="nil"/>
              <w:bottom w:val="nil"/>
              <w:right w:val="nil"/>
            </w:tcBorders>
            <w:shd w:val="clear" w:color="auto" w:fill="auto"/>
            <w:noWrap/>
            <w:vAlign w:val="bottom"/>
            <w:hideMark/>
          </w:tcPr>
          <w:p w14:paraId="6B7B0268"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$000</w:t>
            </w:r>
          </w:p>
        </w:tc>
        <w:tc>
          <w:tcPr>
            <w:tcW w:w="1734" w:type="dxa"/>
            <w:tcBorders>
              <w:top w:val="nil"/>
              <w:left w:val="nil"/>
              <w:bottom w:val="nil"/>
              <w:right w:val="nil"/>
            </w:tcBorders>
            <w:shd w:val="clear" w:color="auto" w:fill="auto"/>
            <w:noWrap/>
            <w:vAlign w:val="bottom"/>
            <w:hideMark/>
          </w:tcPr>
          <w:p w14:paraId="69183455"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$000</w:t>
            </w:r>
          </w:p>
        </w:tc>
      </w:tr>
      <w:tr w:rsidR="00844413" w:rsidRPr="00C65514" w14:paraId="24458E91" w14:textId="77777777">
        <w:trPr>
          <w:trHeight w:val="255"/>
        </w:trPr>
        <w:tc>
          <w:tcPr>
            <w:tcW w:w="4676" w:type="dxa"/>
            <w:tcBorders>
              <w:top w:val="nil"/>
              <w:left w:val="nil"/>
              <w:bottom w:val="nil"/>
              <w:right w:val="nil"/>
            </w:tcBorders>
            <w:shd w:val="clear" w:color="auto" w:fill="auto"/>
            <w:noWrap/>
            <w:vAlign w:val="bottom"/>
            <w:hideMark/>
          </w:tcPr>
          <w:p w14:paraId="728383D1"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Cost</w:t>
            </w:r>
          </w:p>
        </w:tc>
        <w:tc>
          <w:tcPr>
            <w:tcW w:w="1478" w:type="dxa"/>
            <w:tcBorders>
              <w:top w:val="nil"/>
              <w:left w:val="nil"/>
              <w:bottom w:val="nil"/>
              <w:right w:val="nil"/>
            </w:tcBorders>
            <w:shd w:val="clear" w:color="auto" w:fill="auto"/>
            <w:noWrap/>
            <w:vAlign w:val="bottom"/>
          </w:tcPr>
          <w:p w14:paraId="3A64E47C" w14:textId="77777777" w:rsidR="00844413" w:rsidRPr="00C65514" w:rsidRDefault="00844413" w:rsidP="00844413">
            <w:pPr>
              <w:spacing w:before="0" w:after="0"/>
              <w:ind w:right="57"/>
              <w:rPr>
                <w:rFonts w:ascii="Calibri Light" w:hAnsi="Calibri Light" w:cs="Calibri Light"/>
                <w:sz w:val="20"/>
                <w:szCs w:val="20"/>
                <w:highlight w:val="yellow"/>
              </w:rPr>
            </w:pPr>
          </w:p>
        </w:tc>
        <w:tc>
          <w:tcPr>
            <w:tcW w:w="1468" w:type="dxa"/>
            <w:tcBorders>
              <w:top w:val="nil"/>
              <w:left w:val="nil"/>
              <w:bottom w:val="nil"/>
              <w:right w:val="nil"/>
            </w:tcBorders>
            <w:shd w:val="clear" w:color="auto" w:fill="auto"/>
            <w:noWrap/>
            <w:vAlign w:val="bottom"/>
            <w:hideMark/>
          </w:tcPr>
          <w:p w14:paraId="4B9E30C1" w14:textId="77777777" w:rsidR="00844413" w:rsidRPr="00C65514" w:rsidRDefault="00844413" w:rsidP="00844413">
            <w:pPr>
              <w:spacing w:before="0" w:after="0"/>
              <w:ind w:right="57"/>
              <w:rPr>
                <w:rFonts w:ascii="Calibri Light" w:hAnsi="Calibri Light" w:cs="Calibri Light"/>
                <w:sz w:val="20"/>
                <w:szCs w:val="20"/>
                <w:highlight w:val="yellow"/>
              </w:rPr>
            </w:pPr>
          </w:p>
        </w:tc>
        <w:tc>
          <w:tcPr>
            <w:tcW w:w="1734" w:type="dxa"/>
            <w:tcBorders>
              <w:top w:val="nil"/>
              <w:left w:val="nil"/>
              <w:bottom w:val="nil"/>
              <w:right w:val="nil"/>
            </w:tcBorders>
            <w:shd w:val="clear" w:color="auto" w:fill="auto"/>
            <w:noWrap/>
            <w:vAlign w:val="bottom"/>
            <w:hideMark/>
          </w:tcPr>
          <w:p w14:paraId="0EC12F70" w14:textId="77777777" w:rsidR="00844413" w:rsidRPr="00C65514" w:rsidRDefault="00844413" w:rsidP="00844413">
            <w:pPr>
              <w:spacing w:before="0" w:after="0"/>
              <w:ind w:right="57"/>
              <w:rPr>
                <w:rFonts w:ascii="Calibri Light" w:hAnsi="Calibri Light" w:cs="Calibri Light"/>
                <w:sz w:val="20"/>
                <w:szCs w:val="20"/>
                <w:highlight w:val="yellow"/>
              </w:rPr>
            </w:pPr>
          </w:p>
        </w:tc>
      </w:tr>
      <w:tr w:rsidR="00844413" w:rsidRPr="00C65514" w14:paraId="3C3E3FA3" w14:textId="77777777">
        <w:trPr>
          <w:trHeight w:val="255"/>
        </w:trPr>
        <w:tc>
          <w:tcPr>
            <w:tcW w:w="4676" w:type="dxa"/>
            <w:tcBorders>
              <w:top w:val="nil"/>
              <w:left w:val="nil"/>
              <w:bottom w:val="nil"/>
              <w:right w:val="nil"/>
            </w:tcBorders>
            <w:shd w:val="clear" w:color="auto" w:fill="auto"/>
            <w:noWrap/>
            <w:vAlign w:val="bottom"/>
            <w:hideMark/>
          </w:tcPr>
          <w:p w14:paraId="1B7B10F8"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Balance at 1 July</w:t>
            </w:r>
          </w:p>
        </w:tc>
        <w:tc>
          <w:tcPr>
            <w:tcW w:w="1478" w:type="dxa"/>
            <w:tcBorders>
              <w:top w:val="nil"/>
              <w:left w:val="nil"/>
              <w:bottom w:val="nil"/>
              <w:right w:val="nil"/>
            </w:tcBorders>
            <w:shd w:val="clear" w:color="auto" w:fill="auto"/>
            <w:noWrap/>
            <w:vAlign w:val="bottom"/>
          </w:tcPr>
          <w:p w14:paraId="5B46A7B9"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468" w:type="dxa"/>
            <w:tcBorders>
              <w:top w:val="nil"/>
              <w:left w:val="nil"/>
              <w:bottom w:val="nil"/>
              <w:right w:val="nil"/>
            </w:tcBorders>
            <w:shd w:val="clear" w:color="auto" w:fill="auto"/>
            <w:noWrap/>
            <w:vAlign w:val="bottom"/>
          </w:tcPr>
          <w:p w14:paraId="409D55C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2,224</w:t>
            </w:r>
          </w:p>
        </w:tc>
        <w:tc>
          <w:tcPr>
            <w:tcW w:w="1734" w:type="dxa"/>
            <w:tcBorders>
              <w:top w:val="nil"/>
              <w:left w:val="nil"/>
              <w:bottom w:val="nil"/>
              <w:right w:val="nil"/>
            </w:tcBorders>
            <w:shd w:val="clear" w:color="auto" w:fill="auto"/>
            <w:noWrap/>
            <w:vAlign w:val="bottom"/>
          </w:tcPr>
          <w:p w14:paraId="6EF15B08"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 xml:space="preserve"> 3,685 </w:t>
            </w:r>
          </w:p>
        </w:tc>
      </w:tr>
      <w:tr w:rsidR="00844413" w:rsidRPr="00C65514" w14:paraId="1EA6C7C1" w14:textId="77777777">
        <w:trPr>
          <w:trHeight w:val="255"/>
        </w:trPr>
        <w:tc>
          <w:tcPr>
            <w:tcW w:w="4676" w:type="dxa"/>
            <w:tcBorders>
              <w:top w:val="nil"/>
              <w:left w:val="nil"/>
              <w:bottom w:val="nil"/>
              <w:right w:val="nil"/>
            </w:tcBorders>
            <w:shd w:val="clear" w:color="auto" w:fill="auto"/>
            <w:noWrap/>
            <w:vAlign w:val="bottom"/>
            <w:hideMark/>
          </w:tcPr>
          <w:p w14:paraId="3B1C2243" w14:textId="77777777" w:rsidR="00844413" w:rsidRPr="00C65514" w:rsidRDefault="00844413" w:rsidP="00844413">
            <w:pPr>
              <w:spacing w:before="0" w:after="0"/>
              <w:ind w:left="170"/>
              <w:rPr>
                <w:rFonts w:ascii="Calibri Light" w:hAnsi="Calibri Light" w:cs="Calibri Light"/>
                <w:sz w:val="20"/>
                <w:szCs w:val="20"/>
              </w:rPr>
            </w:pPr>
            <w:r w:rsidRPr="00C65514">
              <w:rPr>
                <w:rFonts w:ascii="Calibri Light" w:hAnsi="Calibri Light" w:cs="Calibri Light"/>
                <w:sz w:val="20"/>
                <w:szCs w:val="20"/>
              </w:rPr>
              <w:t xml:space="preserve">Additions </w:t>
            </w:r>
          </w:p>
        </w:tc>
        <w:tc>
          <w:tcPr>
            <w:tcW w:w="1478" w:type="dxa"/>
            <w:tcBorders>
              <w:top w:val="nil"/>
              <w:left w:val="nil"/>
              <w:bottom w:val="nil"/>
              <w:right w:val="nil"/>
            </w:tcBorders>
            <w:shd w:val="clear" w:color="auto" w:fill="auto"/>
            <w:noWrap/>
            <w:vAlign w:val="bottom"/>
          </w:tcPr>
          <w:p w14:paraId="415B3A35"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468" w:type="dxa"/>
            <w:tcBorders>
              <w:top w:val="nil"/>
              <w:left w:val="nil"/>
              <w:bottom w:val="nil"/>
              <w:right w:val="nil"/>
            </w:tcBorders>
            <w:shd w:val="clear" w:color="auto" w:fill="auto"/>
            <w:noWrap/>
            <w:vAlign w:val="bottom"/>
          </w:tcPr>
          <w:p w14:paraId="63D4E33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7</w:t>
            </w:r>
          </w:p>
        </w:tc>
        <w:tc>
          <w:tcPr>
            <w:tcW w:w="1734" w:type="dxa"/>
            <w:tcBorders>
              <w:top w:val="nil"/>
              <w:left w:val="nil"/>
              <w:bottom w:val="nil"/>
              <w:right w:val="nil"/>
            </w:tcBorders>
            <w:shd w:val="clear" w:color="auto" w:fill="auto"/>
            <w:noWrap/>
            <w:vAlign w:val="bottom"/>
          </w:tcPr>
          <w:p w14:paraId="791E68C8"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 xml:space="preserve"> 22 </w:t>
            </w:r>
          </w:p>
        </w:tc>
      </w:tr>
      <w:tr w:rsidR="00844413" w:rsidRPr="00C65514" w14:paraId="0CD3C739" w14:textId="77777777">
        <w:trPr>
          <w:trHeight w:val="255"/>
        </w:trPr>
        <w:tc>
          <w:tcPr>
            <w:tcW w:w="4676" w:type="dxa"/>
            <w:tcBorders>
              <w:top w:val="nil"/>
              <w:left w:val="nil"/>
              <w:bottom w:val="nil"/>
              <w:right w:val="nil"/>
            </w:tcBorders>
            <w:shd w:val="clear" w:color="auto" w:fill="auto"/>
            <w:noWrap/>
            <w:vAlign w:val="bottom"/>
          </w:tcPr>
          <w:p w14:paraId="7F49FDC4" w14:textId="77777777" w:rsidR="00844413" w:rsidRPr="00C65514" w:rsidRDefault="00844413" w:rsidP="00844413">
            <w:pPr>
              <w:spacing w:before="0" w:after="0"/>
              <w:ind w:left="170"/>
              <w:rPr>
                <w:rFonts w:ascii="Calibri Light" w:hAnsi="Calibri Light" w:cs="Calibri Light"/>
                <w:sz w:val="20"/>
                <w:szCs w:val="20"/>
              </w:rPr>
            </w:pPr>
            <w:r w:rsidRPr="00C65514">
              <w:rPr>
                <w:rFonts w:ascii="Calibri Light" w:hAnsi="Calibri Light" w:cs="Calibri Light"/>
                <w:sz w:val="20"/>
                <w:szCs w:val="20"/>
              </w:rPr>
              <w:t>Disposals</w:t>
            </w:r>
          </w:p>
        </w:tc>
        <w:tc>
          <w:tcPr>
            <w:tcW w:w="1478" w:type="dxa"/>
            <w:tcBorders>
              <w:top w:val="nil"/>
              <w:left w:val="nil"/>
              <w:bottom w:val="nil"/>
              <w:right w:val="nil"/>
            </w:tcBorders>
            <w:shd w:val="clear" w:color="auto" w:fill="auto"/>
            <w:noWrap/>
            <w:vAlign w:val="bottom"/>
          </w:tcPr>
          <w:p w14:paraId="5499536B"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468" w:type="dxa"/>
            <w:tcBorders>
              <w:top w:val="nil"/>
              <w:left w:val="nil"/>
              <w:bottom w:val="nil"/>
              <w:right w:val="nil"/>
            </w:tcBorders>
            <w:shd w:val="clear" w:color="auto" w:fill="auto"/>
            <w:noWrap/>
            <w:vAlign w:val="bottom"/>
          </w:tcPr>
          <w:p w14:paraId="19221C98"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734" w:type="dxa"/>
            <w:tcBorders>
              <w:top w:val="nil"/>
              <w:left w:val="nil"/>
              <w:bottom w:val="nil"/>
              <w:right w:val="nil"/>
            </w:tcBorders>
            <w:shd w:val="clear" w:color="auto" w:fill="auto"/>
            <w:noWrap/>
            <w:vAlign w:val="bottom"/>
          </w:tcPr>
          <w:p w14:paraId="4CAFBC33" w14:textId="77777777" w:rsidR="00844413" w:rsidRPr="00C65514" w:rsidRDefault="00844413" w:rsidP="00844413">
            <w:pPr>
              <w:spacing w:before="0" w:after="0"/>
              <w:ind w:right="57"/>
              <w:jc w:val="right"/>
              <w:rPr>
                <w:rFonts w:ascii="Calibri Light" w:hAnsi="Calibri Light" w:cs="Calibri Light"/>
                <w:sz w:val="20"/>
              </w:rPr>
            </w:pPr>
            <w:r w:rsidRPr="00C65514">
              <w:rPr>
                <w:rFonts w:ascii="Calibri Light" w:hAnsi="Calibri Light" w:cs="Calibri Light"/>
                <w:sz w:val="20"/>
                <w:szCs w:val="20"/>
              </w:rPr>
              <w:t xml:space="preserve"> (1,483)</w:t>
            </w:r>
          </w:p>
        </w:tc>
      </w:tr>
      <w:tr w:rsidR="00844413" w:rsidRPr="00C65514" w14:paraId="4F2E1BB3" w14:textId="77777777">
        <w:trPr>
          <w:trHeight w:val="255"/>
        </w:trPr>
        <w:tc>
          <w:tcPr>
            <w:tcW w:w="4676" w:type="dxa"/>
            <w:tcBorders>
              <w:top w:val="nil"/>
              <w:left w:val="nil"/>
              <w:bottom w:val="nil"/>
              <w:right w:val="nil"/>
            </w:tcBorders>
            <w:shd w:val="clear" w:color="auto" w:fill="auto"/>
            <w:noWrap/>
            <w:vAlign w:val="bottom"/>
            <w:hideMark/>
          </w:tcPr>
          <w:p w14:paraId="338E8F41"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Balance at 30 June</w:t>
            </w:r>
          </w:p>
        </w:tc>
        <w:tc>
          <w:tcPr>
            <w:tcW w:w="1478" w:type="dxa"/>
            <w:tcBorders>
              <w:left w:val="nil"/>
              <w:right w:val="nil"/>
            </w:tcBorders>
            <w:shd w:val="clear" w:color="auto" w:fill="auto"/>
            <w:noWrap/>
            <w:vAlign w:val="bottom"/>
          </w:tcPr>
          <w:p w14:paraId="7F1A7744"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c>
          <w:tcPr>
            <w:tcW w:w="1468" w:type="dxa"/>
            <w:tcBorders>
              <w:top w:val="single" w:sz="4" w:space="0" w:color="auto"/>
              <w:left w:val="nil"/>
              <w:bottom w:val="single" w:sz="4" w:space="0" w:color="auto"/>
              <w:right w:val="nil"/>
            </w:tcBorders>
            <w:shd w:val="clear" w:color="auto" w:fill="auto"/>
            <w:noWrap/>
            <w:vAlign w:val="bottom"/>
          </w:tcPr>
          <w:p w14:paraId="355E76EC"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2,231</w:t>
            </w:r>
          </w:p>
        </w:tc>
        <w:tc>
          <w:tcPr>
            <w:tcW w:w="1734" w:type="dxa"/>
            <w:tcBorders>
              <w:top w:val="single" w:sz="4" w:space="0" w:color="auto"/>
              <w:left w:val="nil"/>
              <w:bottom w:val="single" w:sz="4" w:space="0" w:color="auto"/>
              <w:right w:val="nil"/>
            </w:tcBorders>
            <w:shd w:val="clear" w:color="auto" w:fill="auto"/>
            <w:noWrap/>
            <w:vAlign w:val="bottom"/>
          </w:tcPr>
          <w:p w14:paraId="04050219" w14:textId="77777777" w:rsidR="00844413" w:rsidRPr="00C65514" w:rsidRDefault="00844413" w:rsidP="00844413">
            <w:pPr>
              <w:spacing w:before="0" w:after="0"/>
              <w:ind w:right="57"/>
              <w:jc w:val="right"/>
              <w:rPr>
                <w:rFonts w:ascii="Calibri Light" w:hAnsi="Calibri Light" w:cs="Calibri Light"/>
                <w:b/>
                <w:sz w:val="20"/>
                <w:szCs w:val="20"/>
                <w:highlight w:val="yellow"/>
              </w:rPr>
            </w:pPr>
            <w:r w:rsidRPr="00C65514">
              <w:rPr>
                <w:rFonts w:ascii="Calibri Light" w:hAnsi="Calibri Light" w:cs="Calibri Light"/>
                <w:b/>
                <w:bCs/>
                <w:sz w:val="20"/>
                <w:szCs w:val="20"/>
              </w:rPr>
              <w:t xml:space="preserve"> 2,224 </w:t>
            </w:r>
          </w:p>
        </w:tc>
      </w:tr>
      <w:tr w:rsidR="00844413" w:rsidRPr="00C65514" w14:paraId="0A256B98" w14:textId="77777777">
        <w:trPr>
          <w:trHeight w:val="255"/>
        </w:trPr>
        <w:tc>
          <w:tcPr>
            <w:tcW w:w="4676" w:type="dxa"/>
            <w:tcBorders>
              <w:top w:val="nil"/>
              <w:left w:val="nil"/>
              <w:bottom w:val="nil"/>
              <w:right w:val="nil"/>
            </w:tcBorders>
            <w:shd w:val="clear" w:color="auto" w:fill="auto"/>
            <w:noWrap/>
            <w:vAlign w:val="bottom"/>
            <w:hideMark/>
          </w:tcPr>
          <w:p w14:paraId="36E978B8" w14:textId="77777777" w:rsidR="00844413" w:rsidRPr="00C65514" w:rsidRDefault="00844413" w:rsidP="00844413">
            <w:pPr>
              <w:spacing w:before="0" w:after="0"/>
              <w:rPr>
                <w:rFonts w:ascii="Calibri Light" w:hAnsi="Calibri Light" w:cs="Calibri Light"/>
                <w:sz w:val="20"/>
                <w:szCs w:val="20"/>
              </w:rPr>
            </w:pPr>
          </w:p>
        </w:tc>
        <w:tc>
          <w:tcPr>
            <w:tcW w:w="1478" w:type="dxa"/>
            <w:tcBorders>
              <w:top w:val="nil"/>
              <w:left w:val="nil"/>
              <w:bottom w:val="nil"/>
              <w:right w:val="nil"/>
            </w:tcBorders>
            <w:shd w:val="clear" w:color="auto" w:fill="auto"/>
            <w:noWrap/>
            <w:vAlign w:val="bottom"/>
          </w:tcPr>
          <w:p w14:paraId="35C90AC1"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468" w:type="dxa"/>
            <w:tcBorders>
              <w:top w:val="nil"/>
              <w:left w:val="nil"/>
              <w:bottom w:val="nil"/>
              <w:right w:val="nil"/>
            </w:tcBorders>
            <w:shd w:val="clear" w:color="auto" w:fill="auto"/>
            <w:noWrap/>
            <w:vAlign w:val="bottom"/>
          </w:tcPr>
          <w:p w14:paraId="7CAE54C4" w14:textId="77777777" w:rsidR="00844413" w:rsidRPr="00C65514" w:rsidRDefault="00844413" w:rsidP="00844413">
            <w:pPr>
              <w:spacing w:before="0" w:after="0"/>
              <w:ind w:right="57"/>
              <w:jc w:val="right"/>
              <w:rPr>
                <w:rFonts w:ascii="Calibri Light" w:hAnsi="Calibri Light" w:cs="Calibri Light"/>
                <w:sz w:val="20"/>
                <w:szCs w:val="20"/>
              </w:rPr>
            </w:pPr>
          </w:p>
        </w:tc>
        <w:tc>
          <w:tcPr>
            <w:tcW w:w="1734" w:type="dxa"/>
            <w:tcBorders>
              <w:top w:val="nil"/>
              <w:left w:val="nil"/>
              <w:bottom w:val="nil"/>
              <w:right w:val="nil"/>
            </w:tcBorders>
            <w:shd w:val="clear" w:color="auto" w:fill="auto"/>
            <w:noWrap/>
            <w:vAlign w:val="bottom"/>
          </w:tcPr>
          <w:p w14:paraId="46F6EE6B"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r>
      <w:tr w:rsidR="00844413" w:rsidRPr="00C65514" w14:paraId="757299EB" w14:textId="77777777">
        <w:trPr>
          <w:trHeight w:val="255"/>
        </w:trPr>
        <w:tc>
          <w:tcPr>
            <w:tcW w:w="4676" w:type="dxa"/>
            <w:tcBorders>
              <w:top w:val="nil"/>
              <w:left w:val="nil"/>
              <w:bottom w:val="nil"/>
              <w:right w:val="nil"/>
            </w:tcBorders>
            <w:shd w:val="clear" w:color="auto" w:fill="auto"/>
            <w:vAlign w:val="bottom"/>
            <w:hideMark/>
          </w:tcPr>
          <w:p w14:paraId="589D6F33"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Accumulated amortisation</w:t>
            </w:r>
          </w:p>
        </w:tc>
        <w:tc>
          <w:tcPr>
            <w:tcW w:w="1478" w:type="dxa"/>
            <w:tcBorders>
              <w:top w:val="nil"/>
              <w:left w:val="nil"/>
              <w:bottom w:val="nil"/>
              <w:right w:val="nil"/>
            </w:tcBorders>
            <w:shd w:val="clear" w:color="auto" w:fill="auto"/>
            <w:noWrap/>
            <w:vAlign w:val="bottom"/>
          </w:tcPr>
          <w:p w14:paraId="2ABFCE39"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468" w:type="dxa"/>
            <w:tcBorders>
              <w:top w:val="nil"/>
              <w:left w:val="nil"/>
              <w:bottom w:val="nil"/>
              <w:right w:val="nil"/>
            </w:tcBorders>
            <w:shd w:val="clear" w:color="auto" w:fill="auto"/>
            <w:noWrap/>
            <w:vAlign w:val="bottom"/>
          </w:tcPr>
          <w:p w14:paraId="1B571A41" w14:textId="77777777" w:rsidR="00844413" w:rsidRPr="00C65514" w:rsidRDefault="00844413" w:rsidP="00844413">
            <w:pPr>
              <w:spacing w:before="0" w:after="0"/>
              <w:ind w:right="57"/>
              <w:jc w:val="right"/>
              <w:rPr>
                <w:rFonts w:ascii="Calibri Light" w:hAnsi="Calibri Light" w:cs="Calibri Light"/>
                <w:sz w:val="20"/>
                <w:szCs w:val="20"/>
              </w:rPr>
            </w:pPr>
          </w:p>
        </w:tc>
        <w:tc>
          <w:tcPr>
            <w:tcW w:w="1734" w:type="dxa"/>
            <w:tcBorders>
              <w:top w:val="nil"/>
              <w:left w:val="nil"/>
              <w:bottom w:val="nil"/>
              <w:right w:val="nil"/>
            </w:tcBorders>
            <w:shd w:val="clear" w:color="auto" w:fill="auto"/>
            <w:noWrap/>
            <w:vAlign w:val="bottom"/>
          </w:tcPr>
          <w:p w14:paraId="7796F645"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r>
      <w:tr w:rsidR="00844413" w:rsidRPr="00C65514" w14:paraId="66530BF9" w14:textId="77777777">
        <w:trPr>
          <w:trHeight w:val="255"/>
        </w:trPr>
        <w:tc>
          <w:tcPr>
            <w:tcW w:w="4676" w:type="dxa"/>
            <w:tcBorders>
              <w:top w:val="nil"/>
              <w:left w:val="nil"/>
              <w:bottom w:val="nil"/>
              <w:right w:val="nil"/>
            </w:tcBorders>
            <w:shd w:val="clear" w:color="auto" w:fill="auto"/>
            <w:noWrap/>
            <w:vAlign w:val="bottom"/>
            <w:hideMark/>
          </w:tcPr>
          <w:p w14:paraId="4887B918"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Balance at 1 July</w:t>
            </w:r>
          </w:p>
        </w:tc>
        <w:tc>
          <w:tcPr>
            <w:tcW w:w="1478" w:type="dxa"/>
            <w:tcBorders>
              <w:top w:val="nil"/>
              <w:left w:val="nil"/>
              <w:bottom w:val="nil"/>
              <w:right w:val="nil"/>
            </w:tcBorders>
            <w:shd w:val="clear" w:color="auto" w:fill="auto"/>
            <w:noWrap/>
            <w:vAlign w:val="bottom"/>
          </w:tcPr>
          <w:p w14:paraId="19D496C7"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468" w:type="dxa"/>
            <w:tcBorders>
              <w:top w:val="nil"/>
              <w:left w:val="nil"/>
              <w:bottom w:val="nil"/>
              <w:right w:val="nil"/>
            </w:tcBorders>
            <w:shd w:val="clear" w:color="auto" w:fill="auto"/>
            <w:noWrap/>
            <w:vAlign w:val="bottom"/>
          </w:tcPr>
          <w:p w14:paraId="0BA90798"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1,257</w:t>
            </w:r>
          </w:p>
        </w:tc>
        <w:tc>
          <w:tcPr>
            <w:tcW w:w="1734" w:type="dxa"/>
            <w:tcBorders>
              <w:top w:val="nil"/>
              <w:left w:val="nil"/>
              <w:bottom w:val="nil"/>
              <w:right w:val="nil"/>
            </w:tcBorders>
            <w:shd w:val="clear" w:color="auto" w:fill="auto"/>
            <w:noWrap/>
            <w:vAlign w:val="bottom"/>
          </w:tcPr>
          <w:p w14:paraId="6E9507A4"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 xml:space="preserve"> 2,459 </w:t>
            </w:r>
          </w:p>
        </w:tc>
      </w:tr>
      <w:tr w:rsidR="00844413" w:rsidRPr="00C65514" w14:paraId="5A96BAA5" w14:textId="77777777">
        <w:trPr>
          <w:trHeight w:val="255"/>
        </w:trPr>
        <w:tc>
          <w:tcPr>
            <w:tcW w:w="4676" w:type="dxa"/>
            <w:tcBorders>
              <w:top w:val="nil"/>
              <w:left w:val="nil"/>
              <w:bottom w:val="nil"/>
              <w:right w:val="nil"/>
            </w:tcBorders>
            <w:shd w:val="clear" w:color="auto" w:fill="auto"/>
            <w:noWrap/>
            <w:vAlign w:val="bottom"/>
            <w:hideMark/>
          </w:tcPr>
          <w:p w14:paraId="1AFF30CB" w14:textId="77777777" w:rsidR="00844413" w:rsidRPr="00C65514" w:rsidRDefault="00844413" w:rsidP="00844413">
            <w:pPr>
              <w:spacing w:before="0" w:after="0"/>
              <w:ind w:left="170"/>
              <w:rPr>
                <w:rFonts w:ascii="Calibri Light" w:hAnsi="Calibri Light" w:cs="Calibri Light"/>
                <w:sz w:val="20"/>
                <w:szCs w:val="20"/>
              </w:rPr>
            </w:pPr>
            <w:r w:rsidRPr="00C65514">
              <w:rPr>
                <w:rFonts w:ascii="Calibri Light" w:hAnsi="Calibri Light" w:cs="Calibri Light"/>
                <w:sz w:val="20"/>
                <w:szCs w:val="20"/>
              </w:rPr>
              <w:t>Amortisation expense</w:t>
            </w:r>
          </w:p>
        </w:tc>
        <w:tc>
          <w:tcPr>
            <w:tcW w:w="1478" w:type="dxa"/>
            <w:tcBorders>
              <w:top w:val="nil"/>
              <w:left w:val="nil"/>
              <w:bottom w:val="nil"/>
              <w:right w:val="nil"/>
            </w:tcBorders>
            <w:shd w:val="clear" w:color="auto" w:fill="auto"/>
            <w:noWrap/>
            <w:vAlign w:val="bottom"/>
          </w:tcPr>
          <w:p w14:paraId="4AFF8D59"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468" w:type="dxa"/>
            <w:tcBorders>
              <w:top w:val="nil"/>
              <w:left w:val="nil"/>
              <w:bottom w:val="nil"/>
              <w:right w:val="nil"/>
            </w:tcBorders>
            <w:shd w:val="clear" w:color="auto" w:fill="auto"/>
            <w:noWrap/>
            <w:vAlign w:val="bottom"/>
          </w:tcPr>
          <w:p w14:paraId="48DE729D"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283</w:t>
            </w:r>
          </w:p>
        </w:tc>
        <w:tc>
          <w:tcPr>
            <w:tcW w:w="1734" w:type="dxa"/>
            <w:tcBorders>
              <w:top w:val="nil"/>
              <w:left w:val="nil"/>
              <w:bottom w:val="nil"/>
              <w:right w:val="nil"/>
            </w:tcBorders>
            <w:shd w:val="clear" w:color="auto" w:fill="auto"/>
            <w:noWrap/>
            <w:vAlign w:val="bottom"/>
          </w:tcPr>
          <w:p w14:paraId="18DFBE5D" w14:textId="77777777" w:rsidR="00844413" w:rsidRPr="00C65514" w:rsidRDefault="00844413" w:rsidP="00844413">
            <w:pPr>
              <w:spacing w:before="0" w:after="0"/>
              <w:ind w:right="57"/>
              <w:jc w:val="right"/>
              <w:rPr>
                <w:rFonts w:ascii="Calibri Light" w:hAnsi="Calibri Light" w:cs="Calibri Light"/>
                <w:sz w:val="20"/>
                <w:szCs w:val="20"/>
                <w:highlight w:val="yellow"/>
              </w:rPr>
            </w:pPr>
            <w:r w:rsidRPr="00C65514">
              <w:rPr>
                <w:rFonts w:ascii="Calibri Light" w:hAnsi="Calibri Light" w:cs="Calibri Light"/>
                <w:sz w:val="20"/>
                <w:szCs w:val="20"/>
              </w:rPr>
              <w:t xml:space="preserve"> 281 </w:t>
            </w:r>
          </w:p>
        </w:tc>
      </w:tr>
      <w:tr w:rsidR="00844413" w:rsidRPr="00C65514" w14:paraId="0A5A7E68" w14:textId="77777777">
        <w:trPr>
          <w:trHeight w:val="255"/>
        </w:trPr>
        <w:tc>
          <w:tcPr>
            <w:tcW w:w="4676" w:type="dxa"/>
            <w:tcBorders>
              <w:top w:val="nil"/>
              <w:left w:val="nil"/>
              <w:bottom w:val="nil"/>
              <w:right w:val="nil"/>
            </w:tcBorders>
            <w:shd w:val="clear" w:color="auto" w:fill="auto"/>
            <w:noWrap/>
            <w:vAlign w:val="bottom"/>
          </w:tcPr>
          <w:p w14:paraId="63832302" w14:textId="77777777" w:rsidR="00844413" w:rsidRPr="00C65514" w:rsidRDefault="00844413" w:rsidP="00844413">
            <w:pPr>
              <w:spacing w:before="0" w:after="0"/>
              <w:ind w:left="170"/>
              <w:rPr>
                <w:rFonts w:ascii="Calibri Light" w:hAnsi="Calibri Light" w:cs="Calibri Light"/>
                <w:sz w:val="20"/>
                <w:szCs w:val="20"/>
              </w:rPr>
            </w:pPr>
            <w:r w:rsidRPr="00C65514">
              <w:rPr>
                <w:rFonts w:ascii="Calibri Light" w:hAnsi="Calibri Light" w:cs="Calibri Light"/>
                <w:sz w:val="20"/>
                <w:szCs w:val="20"/>
              </w:rPr>
              <w:t>Eliminated on disposal</w:t>
            </w:r>
          </w:p>
        </w:tc>
        <w:tc>
          <w:tcPr>
            <w:tcW w:w="1478" w:type="dxa"/>
            <w:tcBorders>
              <w:top w:val="nil"/>
              <w:left w:val="nil"/>
              <w:bottom w:val="nil"/>
              <w:right w:val="nil"/>
            </w:tcBorders>
            <w:shd w:val="clear" w:color="auto" w:fill="auto"/>
            <w:noWrap/>
            <w:vAlign w:val="bottom"/>
          </w:tcPr>
          <w:p w14:paraId="38E2E01D"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468" w:type="dxa"/>
            <w:tcBorders>
              <w:top w:val="nil"/>
              <w:left w:val="nil"/>
              <w:bottom w:val="nil"/>
              <w:right w:val="nil"/>
            </w:tcBorders>
            <w:shd w:val="clear" w:color="auto" w:fill="auto"/>
            <w:noWrap/>
            <w:vAlign w:val="bottom"/>
          </w:tcPr>
          <w:p w14:paraId="72BC90F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734" w:type="dxa"/>
            <w:tcBorders>
              <w:top w:val="nil"/>
              <w:left w:val="nil"/>
              <w:bottom w:val="nil"/>
              <w:right w:val="nil"/>
            </w:tcBorders>
            <w:shd w:val="clear" w:color="auto" w:fill="auto"/>
            <w:noWrap/>
            <w:vAlign w:val="bottom"/>
          </w:tcPr>
          <w:p w14:paraId="4711A101" w14:textId="77777777" w:rsidR="00844413" w:rsidRPr="00C65514" w:rsidRDefault="00844413" w:rsidP="00844413">
            <w:pPr>
              <w:spacing w:before="0" w:after="0"/>
              <w:ind w:right="57"/>
              <w:jc w:val="right"/>
              <w:rPr>
                <w:rFonts w:ascii="Calibri Light" w:hAnsi="Calibri Light" w:cs="Calibri Light"/>
                <w:sz w:val="20"/>
              </w:rPr>
            </w:pPr>
            <w:r w:rsidRPr="00C65514">
              <w:rPr>
                <w:rFonts w:ascii="Calibri Light" w:hAnsi="Calibri Light" w:cs="Calibri Light"/>
                <w:sz w:val="20"/>
                <w:szCs w:val="20"/>
              </w:rPr>
              <w:t xml:space="preserve"> (1,483)</w:t>
            </w:r>
          </w:p>
        </w:tc>
      </w:tr>
      <w:tr w:rsidR="00844413" w:rsidRPr="00C65514" w14:paraId="3AD03CA6" w14:textId="77777777">
        <w:trPr>
          <w:trHeight w:val="255"/>
        </w:trPr>
        <w:tc>
          <w:tcPr>
            <w:tcW w:w="4676" w:type="dxa"/>
            <w:tcBorders>
              <w:top w:val="nil"/>
              <w:left w:val="nil"/>
              <w:bottom w:val="nil"/>
              <w:right w:val="nil"/>
            </w:tcBorders>
            <w:shd w:val="clear" w:color="auto" w:fill="auto"/>
            <w:noWrap/>
            <w:vAlign w:val="bottom"/>
            <w:hideMark/>
          </w:tcPr>
          <w:p w14:paraId="4CB0037E"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Balance at 30 June</w:t>
            </w:r>
          </w:p>
        </w:tc>
        <w:tc>
          <w:tcPr>
            <w:tcW w:w="1478" w:type="dxa"/>
            <w:tcBorders>
              <w:left w:val="nil"/>
              <w:right w:val="nil"/>
            </w:tcBorders>
            <w:shd w:val="clear" w:color="auto" w:fill="auto"/>
            <w:noWrap/>
            <w:vAlign w:val="bottom"/>
          </w:tcPr>
          <w:p w14:paraId="1782DCF5"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c>
          <w:tcPr>
            <w:tcW w:w="1468" w:type="dxa"/>
            <w:tcBorders>
              <w:top w:val="single" w:sz="4" w:space="0" w:color="auto"/>
              <w:left w:val="nil"/>
              <w:bottom w:val="single" w:sz="4" w:space="0" w:color="auto"/>
              <w:right w:val="nil"/>
            </w:tcBorders>
            <w:shd w:val="clear" w:color="auto" w:fill="auto"/>
            <w:noWrap/>
            <w:vAlign w:val="bottom"/>
          </w:tcPr>
          <w:p w14:paraId="126350DD"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1,540</w:t>
            </w:r>
          </w:p>
        </w:tc>
        <w:tc>
          <w:tcPr>
            <w:tcW w:w="1734" w:type="dxa"/>
            <w:tcBorders>
              <w:top w:val="single" w:sz="4" w:space="0" w:color="auto"/>
              <w:left w:val="nil"/>
              <w:bottom w:val="single" w:sz="4" w:space="0" w:color="auto"/>
              <w:right w:val="nil"/>
            </w:tcBorders>
            <w:shd w:val="clear" w:color="auto" w:fill="auto"/>
            <w:noWrap/>
            <w:vAlign w:val="bottom"/>
          </w:tcPr>
          <w:p w14:paraId="0721E80F" w14:textId="77777777" w:rsidR="00844413" w:rsidRPr="00C65514" w:rsidRDefault="00844413" w:rsidP="00844413">
            <w:pPr>
              <w:spacing w:before="0" w:after="0"/>
              <w:ind w:right="57"/>
              <w:jc w:val="right"/>
              <w:rPr>
                <w:rFonts w:ascii="Calibri Light" w:hAnsi="Calibri Light" w:cs="Calibri Light"/>
                <w:b/>
                <w:sz w:val="20"/>
                <w:szCs w:val="20"/>
                <w:highlight w:val="yellow"/>
              </w:rPr>
            </w:pPr>
            <w:r w:rsidRPr="00C65514">
              <w:rPr>
                <w:rFonts w:ascii="Calibri Light" w:hAnsi="Calibri Light" w:cs="Calibri Light"/>
                <w:sz w:val="20"/>
                <w:szCs w:val="20"/>
              </w:rPr>
              <w:t xml:space="preserve"> </w:t>
            </w:r>
            <w:r w:rsidRPr="00C65514">
              <w:rPr>
                <w:rFonts w:ascii="Calibri Light" w:hAnsi="Calibri Light" w:cs="Calibri Light"/>
                <w:b/>
                <w:bCs/>
                <w:sz w:val="20"/>
                <w:szCs w:val="20"/>
              </w:rPr>
              <w:t xml:space="preserve">1,257 </w:t>
            </w:r>
          </w:p>
        </w:tc>
      </w:tr>
      <w:tr w:rsidR="00844413" w:rsidRPr="00C65514" w14:paraId="76AE9143" w14:textId="77777777">
        <w:trPr>
          <w:trHeight w:val="255"/>
        </w:trPr>
        <w:tc>
          <w:tcPr>
            <w:tcW w:w="4676" w:type="dxa"/>
            <w:tcBorders>
              <w:top w:val="nil"/>
              <w:left w:val="nil"/>
              <w:bottom w:val="nil"/>
              <w:right w:val="nil"/>
            </w:tcBorders>
            <w:shd w:val="clear" w:color="auto" w:fill="auto"/>
            <w:noWrap/>
            <w:vAlign w:val="bottom"/>
            <w:hideMark/>
          </w:tcPr>
          <w:p w14:paraId="61B384CB" w14:textId="77777777" w:rsidR="00844413" w:rsidRPr="00C65514" w:rsidRDefault="00844413" w:rsidP="00844413">
            <w:pPr>
              <w:spacing w:before="0" w:after="0"/>
              <w:ind w:firstLineChars="100" w:firstLine="200"/>
              <w:rPr>
                <w:rFonts w:ascii="Calibri Light" w:hAnsi="Calibri Light" w:cs="Calibri Light"/>
                <w:sz w:val="20"/>
                <w:szCs w:val="20"/>
              </w:rPr>
            </w:pPr>
          </w:p>
        </w:tc>
        <w:tc>
          <w:tcPr>
            <w:tcW w:w="1478" w:type="dxa"/>
            <w:tcBorders>
              <w:top w:val="nil"/>
              <w:left w:val="nil"/>
              <w:bottom w:val="nil"/>
              <w:right w:val="nil"/>
            </w:tcBorders>
            <w:shd w:val="clear" w:color="auto" w:fill="auto"/>
            <w:noWrap/>
            <w:vAlign w:val="bottom"/>
          </w:tcPr>
          <w:p w14:paraId="3EFA4D71" w14:textId="77777777" w:rsidR="00844413" w:rsidRPr="00C65514" w:rsidRDefault="00844413" w:rsidP="00844413">
            <w:pPr>
              <w:spacing w:before="0" w:after="0"/>
              <w:ind w:right="57" w:firstLineChars="100" w:firstLine="200"/>
              <w:jc w:val="right"/>
              <w:rPr>
                <w:rFonts w:ascii="Calibri Light" w:hAnsi="Calibri Light" w:cs="Calibri Light"/>
                <w:sz w:val="20"/>
                <w:szCs w:val="20"/>
                <w:highlight w:val="yellow"/>
              </w:rPr>
            </w:pPr>
          </w:p>
        </w:tc>
        <w:tc>
          <w:tcPr>
            <w:tcW w:w="1468" w:type="dxa"/>
            <w:tcBorders>
              <w:top w:val="nil"/>
              <w:left w:val="nil"/>
              <w:bottom w:val="nil"/>
              <w:right w:val="nil"/>
            </w:tcBorders>
            <w:shd w:val="clear" w:color="auto" w:fill="auto"/>
            <w:noWrap/>
            <w:vAlign w:val="bottom"/>
          </w:tcPr>
          <w:p w14:paraId="2379BEE5" w14:textId="77777777" w:rsidR="00844413" w:rsidRPr="00C65514" w:rsidRDefault="00844413" w:rsidP="00844413">
            <w:pPr>
              <w:spacing w:before="0" w:after="0"/>
              <w:ind w:right="57" w:firstLineChars="100" w:firstLine="200"/>
              <w:jc w:val="right"/>
              <w:rPr>
                <w:rFonts w:ascii="Calibri Light" w:hAnsi="Calibri Light" w:cs="Calibri Light"/>
                <w:sz w:val="20"/>
                <w:szCs w:val="20"/>
              </w:rPr>
            </w:pPr>
          </w:p>
        </w:tc>
        <w:tc>
          <w:tcPr>
            <w:tcW w:w="1734" w:type="dxa"/>
            <w:tcBorders>
              <w:top w:val="nil"/>
              <w:left w:val="nil"/>
              <w:bottom w:val="nil"/>
              <w:right w:val="nil"/>
            </w:tcBorders>
            <w:shd w:val="clear" w:color="auto" w:fill="auto"/>
            <w:noWrap/>
            <w:vAlign w:val="bottom"/>
          </w:tcPr>
          <w:p w14:paraId="109D1EAD" w14:textId="77777777" w:rsidR="00844413" w:rsidRPr="00C65514" w:rsidRDefault="00844413" w:rsidP="00844413">
            <w:pPr>
              <w:spacing w:before="0" w:after="0"/>
              <w:ind w:right="57" w:firstLineChars="100" w:firstLine="200"/>
              <w:jc w:val="right"/>
              <w:rPr>
                <w:rFonts w:ascii="Calibri Light" w:hAnsi="Calibri Light" w:cs="Calibri Light"/>
                <w:sz w:val="20"/>
                <w:szCs w:val="20"/>
                <w:highlight w:val="yellow"/>
              </w:rPr>
            </w:pPr>
          </w:p>
        </w:tc>
      </w:tr>
      <w:tr w:rsidR="00844413" w:rsidRPr="00C65514" w14:paraId="114F6C43" w14:textId="77777777">
        <w:trPr>
          <w:trHeight w:val="270"/>
        </w:trPr>
        <w:tc>
          <w:tcPr>
            <w:tcW w:w="4676" w:type="dxa"/>
            <w:tcBorders>
              <w:top w:val="nil"/>
              <w:left w:val="nil"/>
              <w:bottom w:val="nil"/>
              <w:right w:val="nil"/>
            </w:tcBorders>
            <w:shd w:val="clear" w:color="auto" w:fill="auto"/>
            <w:noWrap/>
            <w:vAlign w:val="bottom"/>
            <w:hideMark/>
          </w:tcPr>
          <w:p w14:paraId="22079CF2"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Carrying amount at 30 June</w:t>
            </w:r>
          </w:p>
        </w:tc>
        <w:tc>
          <w:tcPr>
            <w:tcW w:w="1478" w:type="dxa"/>
            <w:tcBorders>
              <w:left w:val="nil"/>
              <w:right w:val="nil"/>
            </w:tcBorders>
            <w:shd w:val="clear" w:color="auto" w:fill="auto"/>
            <w:noWrap/>
            <w:vAlign w:val="bottom"/>
          </w:tcPr>
          <w:p w14:paraId="191CAF15" w14:textId="77777777" w:rsidR="00844413" w:rsidRPr="00C65514" w:rsidRDefault="00844413" w:rsidP="00844413">
            <w:pPr>
              <w:spacing w:before="0" w:after="0"/>
              <w:ind w:right="57"/>
              <w:jc w:val="right"/>
              <w:rPr>
                <w:rFonts w:ascii="Calibri Light" w:hAnsi="Calibri Light" w:cs="Calibri Light"/>
                <w:b/>
                <w:sz w:val="20"/>
                <w:szCs w:val="20"/>
                <w:highlight w:val="yellow"/>
              </w:rPr>
            </w:pPr>
          </w:p>
        </w:tc>
        <w:tc>
          <w:tcPr>
            <w:tcW w:w="1468" w:type="dxa"/>
            <w:tcBorders>
              <w:top w:val="single" w:sz="4" w:space="0" w:color="auto"/>
              <w:left w:val="nil"/>
              <w:bottom w:val="double" w:sz="6" w:space="0" w:color="auto"/>
              <w:right w:val="nil"/>
            </w:tcBorders>
            <w:shd w:val="clear" w:color="auto" w:fill="auto"/>
            <w:noWrap/>
            <w:vAlign w:val="bottom"/>
          </w:tcPr>
          <w:p w14:paraId="7C7570D2" w14:textId="77777777"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sz w:val="20"/>
                <w:szCs w:val="20"/>
              </w:rPr>
              <w:t>691</w:t>
            </w:r>
          </w:p>
        </w:tc>
        <w:tc>
          <w:tcPr>
            <w:tcW w:w="1734" w:type="dxa"/>
            <w:tcBorders>
              <w:top w:val="single" w:sz="4" w:space="0" w:color="auto"/>
              <w:left w:val="nil"/>
              <w:bottom w:val="double" w:sz="6" w:space="0" w:color="auto"/>
              <w:right w:val="nil"/>
            </w:tcBorders>
            <w:shd w:val="clear" w:color="auto" w:fill="auto"/>
            <w:noWrap/>
            <w:vAlign w:val="bottom"/>
          </w:tcPr>
          <w:p w14:paraId="40763155" w14:textId="77777777" w:rsidR="00844413" w:rsidRPr="00C65514" w:rsidRDefault="00844413" w:rsidP="00844413">
            <w:pPr>
              <w:spacing w:before="0" w:after="0"/>
              <w:ind w:right="57"/>
              <w:jc w:val="right"/>
              <w:rPr>
                <w:rFonts w:ascii="Calibri Light" w:hAnsi="Calibri Light" w:cs="Calibri Light"/>
                <w:b/>
                <w:sz w:val="20"/>
                <w:szCs w:val="20"/>
                <w:highlight w:val="yellow"/>
              </w:rPr>
            </w:pPr>
            <w:r w:rsidRPr="00C65514">
              <w:rPr>
                <w:rFonts w:ascii="Calibri Light" w:hAnsi="Calibri Light" w:cs="Calibri Light"/>
                <w:b/>
                <w:sz w:val="20"/>
                <w:szCs w:val="20"/>
              </w:rPr>
              <w:t>967</w:t>
            </w:r>
          </w:p>
        </w:tc>
      </w:tr>
      <w:tr w:rsidR="00844413" w:rsidRPr="00C65514" w14:paraId="6DB031C1" w14:textId="77777777">
        <w:trPr>
          <w:trHeight w:val="270"/>
        </w:trPr>
        <w:tc>
          <w:tcPr>
            <w:tcW w:w="4676" w:type="dxa"/>
            <w:tcBorders>
              <w:top w:val="nil"/>
              <w:left w:val="nil"/>
              <w:bottom w:val="nil"/>
              <w:right w:val="nil"/>
            </w:tcBorders>
            <w:shd w:val="clear" w:color="auto" w:fill="auto"/>
            <w:noWrap/>
            <w:vAlign w:val="bottom"/>
            <w:hideMark/>
          </w:tcPr>
          <w:p w14:paraId="2EF90CC6" w14:textId="77777777" w:rsidR="00844413" w:rsidRPr="00C65514" w:rsidRDefault="00844413" w:rsidP="00844413">
            <w:pPr>
              <w:spacing w:before="0" w:after="0"/>
              <w:rPr>
                <w:rFonts w:ascii="Calibri Light" w:hAnsi="Calibri Light" w:cs="Calibri Light"/>
                <w:sz w:val="20"/>
                <w:szCs w:val="20"/>
              </w:rPr>
            </w:pPr>
          </w:p>
        </w:tc>
        <w:tc>
          <w:tcPr>
            <w:tcW w:w="1478" w:type="dxa"/>
            <w:tcBorders>
              <w:top w:val="nil"/>
              <w:left w:val="nil"/>
              <w:bottom w:val="nil"/>
              <w:right w:val="nil"/>
            </w:tcBorders>
            <w:shd w:val="clear" w:color="auto" w:fill="auto"/>
            <w:noWrap/>
            <w:vAlign w:val="bottom"/>
            <w:hideMark/>
          </w:tcPr>
          <w:p w14:paraId="236BD7E1" w14:textId="77777777" w:rsidR="00844413" w:rsidRPr="00C65514" w:rsidRDefault="00844413" w:rsidP="00844413">
            <w:pPr>
              <w:spacing w:before="0" w:after="0"/>
              <w:ind w:right="57"/>
              <w:jc w:val="right"/>
              <w:rPr>
                <w:rFonts w:ascii="Calibri Light" w:hAnsi="Calibri Light" w:cs="Calibri Light"/>
                <w:sz w:val="20"/>
                <w:szCs w:val="20"/>
              </w:rPr>
            </w:pPr>
          </w:p>
        </w:tc>
        <w:tc>
          <w:tcPr>
            <w:tcW w:w="1468" w:type="dxa"/>
            <w:tcBorders>
              <w:top w:val="nil"/>
              <w:left w:val="nil"/>
              <w:bottom w:val="nil"/>
              <w:right w:val="nil"/>
            </w:tcBorders>
            <w:shd w:val="clear" w:color="auto" w:fill="auto"/>
            <w:noWrap/>
            <w:vAlign w:val="bottom"/>
            <w:hideMark/>
          </w:tcPr>
          <w:p w14:paraId="7B45A54E" w14:textId="77777777" w:rsidR="00844413" w:rsidRPr="00C65514" w:rsidRDefault="00844413" w:rsidP="00844413">
            <w:pPr>
              <w:spacing w:before="0" w:after="0"/>
              <w:ind w:right="57"/>
              <w:jc w:val="right"/>
              <w:rPr>
                <w:rFonts w:ascii="Calibri Light" w:hAnsi="Calibri Light" w:cs="Calibri Light"/>
                <w:sz w:val="20"/>
                <w:szCs w:val="20"/>
              </w:rPr>
            </w:pPr>
          </w:p>
        </w:tc>
        <w:tc>
          <w:tcPr>
            <w:tcW w:w="1734" w:type="dxa"/>
            <w:tcBorders>
              <w:top w:val="nil"/>
              <w:left w:val="nil"/>
              <w:bottom w:val="nil"/>
              <w:right w:val="nil"/>
            </w:tcBorders>
            <w:shd w:val="clear" w:color="auto" w:fill="auto"/>
            <w:noWrap/>
            <w:vAlign w:val="bottom"/>
            <w:hideMark/>
          </w:tcPr>
          <w:p w14:paraId="39E3A7FC"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747A8E9F" w14:textId="77777777">
        <w:trPr>
          <w:trHeight w:val="270"/>
        </w:trPr>
        <w:tc>
          <w:tcPr>
            <w:tcW w:w="9356" w:type="dxa"/>
            <w:gridSpan w:val="4"/>
            <w:tcBorders>
              <w:top w:val="nil"/>
              <w:left w:val="nil"/>
              <w:bottom w:val="nil"/>
              <w:right w:val="nil"/>
            </w:tcBorders>
            <w:shd w:val="clear" w:color="auto" w:fill="auto"/>
            <w:noWrap/>
            <w:vAlign w:val="bottom"/>
          </w:tcPr>
          <w:p w14:paraId="1B71B6B2" w14:textId="3BA8892B" w:rsidR="00844413" w:rsidRPr="00C65514" w:rsidRDefault="003C635B" w:rsidP="00844413">
            <w:pPr>
              <w:spacing w:before="0" w:after="0"/>
              <w:ind w:right="57"/>
              <w:rPr>
                <w:rFonts w:ascii="Calibri Light" w:hAnsi="Calibri Light" w:cs="Calibri Light"/>
                <w:sz w:val="20"/>
                <w:szCs w:val="20"/>
              </w:rPr>
            </w:pPr>
            <w:r w:rsidRPr="00C65514">
              <w:rPr>
                <w:rFonts w:ascii="Calibri Light" w:hAnsi="Calibri Light" w:cs="Calibri Light"/>
                <w:sz w:val="20"/>
                <w:szCs w:val="20"/>
              </w:rPr>
              <w:t>N</w:t>
            </w:r>
            <w:r w:rsidR="00844413" w:rsidRPr="00C65514">
              <w:rPr>
                <w:rFonts w:ascii="Calibri Light" w:hAnsi="Calibri Light" w:cs="Calibri Light"/>
                <w:sz w:val="20"/>
                <w:szCs w:val="20"/>
              </w:rPr>
              <w:t xml:space="preserve">o restrictions </w:t>
            </w:r>
            <w:r w:rsidRPr="00C65514">
              <w:rPr>
                <w:rFonts w:ascii="Calibri Light" w:hAnsi="Calibri Light" w:cs="Calibri Light"/>
                <w:sz w:val="20"/>
                <w:szCs w:val="20"/>
              </w:rPr>
              <w:t xml:space="preserve">are in place </w:t>
            </w:r>
            <w:r w:rsidR="00844413" w:rsidRPr="00C65514">
              <w:rPr>
                <w:rFonts w:ascii="Calibri Light" w:hAnsi="Calibri Light" w:cs="Calibri Light"/>
                <w:sz w:val="20"/>
                <w:szCs w:val="20"/>
              </w:rPr>
              <w:t>over the title of Creative New Zealand</w:t>
            </w:r>
            <w:r w:rsidR="00AB1D4A" w:rsidRPr="00C65514">
              <w:rPr>
                <w:rFonts w:ascii="Calibri Light" w:hAnsi="Calibri Light" w:cs="Calibri Light"/>
                <w:sz w:val="20"/>
                <w:szCs w:val="20"/>
              </w:rPr>
              <w:t>’</w:t>
            </w:r>
            <w:r w:rsidR="00844413" w:rsidRPr="00C65514">
              <w:rPr>
                <w:rFonts w:ascii="Calibri Light" w:hAnsi="Calibri Light" w:cs="Calibri Light"/>
                <w:sz w:val="20"/>
                <w:szCs w:val="20"/>
              </w:rPr>
              <w:t>s intangible assets, nor are any intangible assets pledged as security for liabilities.</w:t>
            </w:r>
          </w:p>
        </w:tc>
      </w:tr>
    </w:tbl>
    <w:p w14:paraId="1CBE604D" w14:textId="77777777" w:rsidR="00844413" w:rsidRPr="00C65514" w:rsidRDefault="00844413" w:rsidP="00844413">
      <w:pPr>
        <w:spacing w:before="0" w:after="0"/>
        <w:rPr>
          <w:rFonts w:ascii="Calibri Light" w:hAnsi="Calibri Light" w:cs="Calibri Light"/>
        </w:rPr>
      </w:pPr>
    </w:p>
    <w:tbl>
      <w:tblPr>
        <w:tblW w:w="9356" w:type="dxa"/>
        <w:tblLayout w:type="fixed"/>
        <w:tblCellMar>
          <w:left w:w="0" w:type="dxa"/>
          <w:right w:w="0" w:type="dxa"/>
        </w:tblCellMar>
        <w:tblLook w:val="04A0" w:firstRow="1" w:lastRow="0" w:firstColumn="1" w:lastColumn="0" w:noHBand="0" w:noVBand="1"/>
      </w:tblPr>
      <w:tblGrid>
        <w:gridCol w:w="4841"/>
        <w:gridCol w:w="1453"/>
        <w:gridCol w:w="1448"/>
        <w:gridCol w:w="1614"/>
      </w:tblGrid>
      <w:tr w:rsidR="00844413" w:rsidRPr="00C65514" w14:paraId="4C647EA7" w14:textId="77777777">
        <w:trPr>
          <w:trHeight w:val="255"/>
        </w:trPr>
        <w:tc>
          <w:tcPr>
            <w:tcW w:w="9356" w:type="dxa"/>
            <w:gridSpan w:val="4"/>
            <w:tcBorders>
              <w:top w:val="nil"/>
              <w:left w:val="nil"/>
              <w:bottom w:val="nil"/>
              <w:right w:val="nil"/>
            </w:tcBorders>
            <w:shd w:val="clear" w:color="auto" w:fill="auto"/>
            <w:noWrap/>
            <w:vAlign w:val="bottom"/>
          </w:tcPr>
          <w:p w14:paraId="4E812B3C" w14:textId="77777777" w:rsidR="00844413" w:rsidRPr="00C65514" w:rsidRDefault="00844413" w:rsidP="00844413">
            <w:pPr>
              <w:keepNext/>
              <w:spacing w:after="120"/>
              <w:outlineLvl w:val="2"/>
              <w:rPr>
                <w:rFonts w:ascii="Calibri Light" w:hAnsi="Calibri Light" w:cs="Calibri Light"/>
                <w:sz w:val="20"/>
                <w:szCs w:val="20"/>
              </w:rPr>
            </w:pPr>
            <w:r w:rsidRPr="00C65514">
              <w:rPr>
                <w:rFonts w:ascii="Calibri Light" w:hAnsi="Calibri Light" w:cs="Calibri Light"/>
                <w:b/>
                <w:bCs/>
                <w:sz w:val="24"/>
              </w:rPr>
              <w:t>17. Payables and deferred revenue</w:t>
            </w:r>
          </w:p>
        </w:tc>
      </w:tr>
      <w:tr w:rsidR="00844413" w:rsidRPr="00C65514" w14:paraId="260574E6" w14:textId="77777777">
        <w:trPr>
          <w:trHeight w:val="255"/>
        </w:trPr>
        <w:tc>
          <w:tcPr>
            <w:tcW w:w="4841" w:type="dxa"/>
            <w:tcBorders>
              <w:top w:val="nil"/>
              <w:left w:val="nil"/>
              <w:right w:val="nil"/>
            </w:tcBorders>
            <w:shd w:val="clear" w:color="auto" w:fill="auto"/>
            <w:noWrap/>
            <w:vAlign w:val="bottom"/>
          </w:tcPr>
          <w:p w14:paraId="465BAF0C" w14:textId="77777777" w:rsidR="00844413" w:rsidRPr="00C65514" w:rsidRDefault="00844413" w:rsidP="00844413">
            <w:pPr>
              <w:spacing w:before="0" w:after="0"/>
              <w:rPr>
                <w:rFonts w:ascii="Calibri Light" w:hAnsi="Calibri Light" w:cs="Calibri Light"/>
                <w:b/>
                <w:bCs/>
                <w:sz w:val="20"/>
                <w:szCs w:val="20"/>
              </w:rPr>
            </w:pPr>
          </w:p>
        </w:tc>
        <w:tc>
          <w:tcPr>
            <w:tcW w:w="1453" w:type="dxa"/>
            <w:tcBorders>
              <w:top w:val="nil"/>
              <w:left w:val="nil"/>
              <w:right w:val="nil"/>
            </w:tcBorders>
            <w:shd w:val="clear" w:color="auto" w:fill="auto"/>
            <w:noWrap/>
            <w:vAlign w:val="bottom"/>
          </w:tcPr>
          <w:p w14:paraId="46574C28" w14:textId="77777777" w:rsidR="00844413" w:rsidRPr="00C65514" w:rsidRDefault="00844413" w:rsidP="00844413">
            <w:pPr>
              <w:spacing w:before="0" w:after="0"/>
              <w:rPr>
                <w:rFonts w:ascii="Calibri Light" w:hAnsi="Calibri Light" w:cs="Calibri Light"/>
                <w:sz w:val="20"/>
                <w:szCs w:val="20"/>
              </w:rPr>
            </w:pPr>
          </w:p>
        </w:tc>
        <w:tc>
          <w:tcPr>
            <w:tcW w:w="1448" w:type="dxa"/>
            <w:tcBorders>
              <w:top w:val="nil"/>
              <w:left w:val="nil"/>
              <w:right w:val="nil"/>
            </w:tcBorders>
            <w:shd w:val="clear" w:color="auto" w:fill="auto"/>
            <w:noWrap/>
            <w:vAlign w:val="bottom"/>
          </w:tcPr>
          <w:p w14:paraId="1E116A7B" w14:textId="77777777" w:rsidR="00844413" w:rsidRPr="00C65514" w:rsidRDefault="00844413" w:rsidP="00844413">
            <w:pPr>
              <w:spacing w:before="0" w:after="0"/>
              <w:rPr>
                <w:rFonts w:ascii="Calibri Light" w:hAnsi="Calibri Light" w:cs="Calibri Light"/>
                <w:b/>
                <w:bCs/>
                <w:sz w:val="20"/>
                <w:szCs w:val="20"/>
              </w:rPr>
            </w:pPr>
          </w:p>
        </w:tc>
        <w:tc>
          <w:tcPr>
            <w:tcW w:w="1614" w:type="dxa"/>
            <w:tcBorders>
              <w:top w:val="nil"/>
              <w:left w:val="nil"/>
              <w:right w:val="nil"/>
            </w:tcBorders>
            <w:shd w:val="clear" w:color="auto" w:fill="auto"/>
            <w:noWrap/>
            <w:vAlign w:val="bottom"/>
          </w:tcPr>
          <w:p w14:paraId="1D2EC342" w14:textId="77777777" w:rsidR="00844413" w:rsidRPr="00C65514" w:rsidRDefault="00844413" w:rsidP="00844413">
            <w:pPr>
              <w:spacing w:before="0" w:after="0"/>
              <w:rPr>
                <w:rFonts w:ascii="Calibri Light" w:hAnsi="Calibri Light" w:cs="Calibri Light"/>
                <w:sz w:val="20"/>
                <w:szCs w:val="20"/>
              </w:rPr>
            </w:pPr>
          </w:p>
        </w:tc>
      </w:tr>
      <w:tr w:rsidR="00844413" w:rsidRPr="00C65514" w14:paraId="67D1F54D" w14:textId="77777777">
        <w:trPr>
          <w:trHeight w:val="255"/>
        </w:trPr>
        <w:tc>
          <w:tcPr>
            <w:tcW w:w="9356" w:type="dxa"/>
            <w:gridSpan w:val="4"/>
            <w:tcBorders>
              <w:top w:val="nil"/>
              <w:left w:val="nil"/>
              <w:bottom w:val="nil"/>
              <w:right w:val="nil"/>
            </w:tcBorders>
            <w:shd w:val="pct5" w:color="auto" w:fill="auto"/>
            <w:noWrap/>
            <w:vAlign w:val="bottom"/>
          </w:tcPr>
          <w:p w14:paraId="3A625EB1" w14:textId="77777777" w:rsidR="00844413" w:rsidRPr="00C65514" w:rsidRDefault="00844413" w:rsidP="00844413">
            <w:pPr>
              <w:keepNext/>
              <w:spacing w:before="0"/>
              <w:outlineLvl w:val="3"/>
              <w:rPr>
                <w:rFonts w:ascii="Calibri Light" w:hAnsi="Calibri Light" w:cs="Calibri Light"/>
                <w:b/>
                <w:bCs/>
                <w:i/>
                <w:iCs/>
              </w:rPr>
            </w:pPr>
            <w:r w:rsidRPr="00C65514">
              <w:rPr>
                <w:rFonts w:ascii="Calibri Light" w:hAnsi="Calibri Light" w:cs="Calibri Light"/>
                <w:b/>
                <w:bCs/>
                <w:i/>
                <w:iCs/>
              </w:rPr>
              <w:t>Accounting policy</w:t>
            </w:r>
          </w:p>
          <w:p w14:paraId="6AD77C8C"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Short-term payables are recorded at the amount payable. The amounts are unsecured and are usually paid within 30 days of recognition, therefore, the carrying value of creditors and other payables approximates their fair value.</w:t>
            </w:r>
          </w:p>
        </w:tc>
      </w:tr>
      <w:tr w:rsidR="00844413" w:rsidRPr="00C65514" w14:paraId="66B8A017" w14:textId="77777777">
        <w:trPr>
          <w:trHeight w:val="255"/>
        </w:trPr>
        <w:tc>
          <w:tcPr>
            <w:tcW w:w="9356" w:type="dxa"/>
            <w:gridSpan w:val="4"/>
            <w:tcBorders>
              <w:top w:val="nil"/>
              <w:left w:val="nil"/>
              <w:bottom w:val="nil"/>
              <w:right w:val="nil"/>
            </w:tcBorders>
            <w:shd w:val="clear" w:color="auto" w:fill="auto"/>
            <w:noWrap/>
            <w:vAlign w:val="bottom"/>
          </w:tcPr>
          <w:p w14:paraId="7CBC8148" w14:textId="77777777" w:rsidR="00844413" w:rsidRPr="00C65514" w:rsidRDefault="00844413" w:rsidP="00844413">
            <w:pPr>
              <w:spacing w:before="0" w:after="0"/>
              <w:rPr>
                <w:rFonts w:ascii="Calibri Light" w:hAnsi="Calibri Light" w:cs="Calibri Light"/>
                <w:b/>
                <w:sz w:val="20"/>
                <w:szCs w:val="20"/>
              </w:rPr>
            </w:pPr>
          </w:p>
        </w:tc>
      </w:tr>
      <w:tr w:rsidR="00844413" w:rsidRPr="00C65514" w14:paraId="4C40C9FD" w14:textId="77777777">
        <w:trPr>
          <w:trHeight w:val="255"/>
        </w:trPr>
        <w:tc>
          <w:tcPr>
            <w:tcW w:w="4841" w:type="dxa"/>
            <w:tcBorders>
              <w:top w:val="nil"/>
              <w:left w:val="nil"/>
              <w:bottom w:val="nil"/>
              <w:right w:val="nil"/>
            </w:tcBorders>
            <w:shd w:val="clear" w:color="auto" w:fill="auto"/>
            <w:noWrap/>
            <w:vAlign w:val="bottom"/>
            <w:hideMark/>
          </w:tcPr>
          <w:p w14:paraId="53E272CA" w14:textId="77777777" w:rsidR="00844413" w:rsidRPr="00C65514" w:rsidRDefault="00844413" w:rsidP="00844413">
            <w:pPr>
              <w:keepNext/>
              <w:spacing w:before="0" w:after="0"/>
              <w:outlineLvl w:val="3"/>
              <w:rPr>
                <w:rFonts w:ascii="Calibri Light" w:hAnsi="Calibri Light" w:cs="Calibri Light"/>
                <w:b/>
                <w:bCs/>
                <w:i/>
                <w:iCs/>
              </w:rPr>
            </w:pPr>
            <w:r w:rsidRPr="00C65514">
              <w:rPr>
                <w:rFonts w:ascii="Calibri Light" w:hAnsi="Calibri Light" w:cs="Calibri Light"/>
                <w:b/>
                <w:bCs/>
                <w:i/>
                <w:iCs/>
              </w:rPr>
              <w:t>Breakdown of payables and deferred revenue</w:t>
            </w:r>
          </w:p>
        </w:tc>
        <w:tc>
          <w:tcPr>
            <w:tcW w:w="1453" w:type="dxa"/>
            <w:tcBorders>
              <w:top w:val="nil"/>
              <w:left w:val="nil"/>
              <w:bottom w:val="nil"/>
              <w:right w:val="nil"/>
            </w:tcBorders>
            <w:shd w:val="clear" w:color="auto" w:fill="auto"/>
            <w:noWrap/>
            <w:vAlign w:val="bottom"/>
            <w:hideMark/>
          </w:tcPr>
          <w:p w14:paraId="315A8075" w14:textId="77777777" w:rsidR="00844413" w:rsidRPr="00C65514" w:rsidRDefault="00844413" w:rsidP="00844413">
            <w:pPr>
              <w:spacing w:before="0" w:after="0"/>
              <w:rPr>
                <w:rFonts w:ascii="Calibri Light" w:hAnsi="Calibri Light" w:cs="Calibri Light"/>
                <w:sz w:val="20"/>
                <w:szCs w:val="20"/>
              </w:rPr>
            </w:pPr>
          </w:p>
        </w:tc>
        <w:tc>
          <w:tcPr>
            <w:tcW w:w="1448" w:type="dxa"/>
            <w:tcBorders>
              <w:top w:val="nil"/>
              <w:left w:val="nil"/>
              <w:bottom w:val="nil"/>
              <w:right w:val="nil"/>
            </w:tcBorders>
            <w:shd w:val="clear" w:color="auto" w:fill="auto"/>
            <w:noWrap/>
            <w:vAlign w:val="bottom"/>
          </w:tcPr>
          <w:p w14:paraId="77FED082" w14:textId="77777777" w:rsidR="00844413" w:rsidRPr="00C65514" w:rsidRDefault="00844413" w:rsidP="00844413">
            <w:pPr>
              <w:spacing w:before="0" w:after="0"/>
              <w:jc w:val="right"/>
              <w:rPr>
                <w:rFonts w:ascii="Calibri Light" w:hAnsi="Calibri Light" w:cs="Calibri Light"/>
                <w:b/>
                <w:bCs/>
                <w:sz w:val="20"/>
                <w:szCs w:val="20"/>
              </w:rPr>
            </w:pPr>
          </w:p>
        </w:tc>
        <w:tc>
          <w:tcPr>
            <w:tcW w:w="1614" w:type="dxa"/>
            <w:tcBorders>
              <w:top w:val="nil"/>
              <w:left w:val="nil"/>
              <w:bottom w:val="nil"/>
              <w:right w:val="nil"/>
            </w:tcBorders>
            <w:shd w:val="clear" w:color="auto" w:fill="auto"/>
            <w:noWrap/>
            <w:vAlign w:val="bottom"/>
          </w:tcPr>
          <w:p w14:paraId="0591FA6D" w14:textId="77777777" w:rsidR="00844413" w:rsidRPr="00C65514" w:rsidRDefault="00844413" w:rsidP="00844413">
            <w:pPr>
              <w:spacing w:before="0" w:after="0"/>
              <w:jc w:val="right"/>
              <w:rPr>
                <w:rFonts w:ascii="Calibri Light" w:hAnsi="Calibri Light" w:cs="Calibri Light"/>
                <w:b/>
                <w:bCs/>
                <w:sz w:val="20"/>
                <w:szCs w:val="20"/>
              </w:rPr>
            </w:pPr>
          </w:p>
        </w:tc>
      </w:tr>
      <w:tr w:rsidR="00844413" w:rsidRPr="00C65514" w14:paraId="43658CD2" w14:textId="77777777">
        <w:trPr>
          <w:trHeight w:val="255"/>
        </w:trPr>
        <w:tc>
          <w:tcPr>
            <w:tcW w:w="4841" w:type="dxa"/>
            <w:tcBorders>
              <w:top w:val="nil"/>
              <w:left w:val="nil"/>
              <w:bottom w:val="nil"/>
              <w:right w:val="nil"/>
            </w:tcBorders>
            <w:shd w:val="clear" w:color="auto" w:fill="auto"/>
            <w:noWrap/>
            <w:vAlign w:val="bottom"/>
          </w:tcPr>
          <w:p w14:paraId="6C91D70F" w14:textId="77777777" w:rsidR="00844413" w:rsidRPr="00C65514" w:rsidRDefault="00844413" w:rsidP="00844413">
            <w:pPr>
              <w:spacing w:before="0" w:after="0"/>
              <w:rPr>
                <w:rFonts w:ascii="Calibri Light" w:hAnsi="Calibri Light" w:cs="Calibri Light"/>
                <w:b/>
                <w:bCs/>
                <w:sz w:val="20"/>
                <w:szCs w:val="20"/>
              </w:rPr>
            </w:pPr>
          </w:p>
        </w:tc>
        <w:tc>
          <w:tcPr>
            <w:tcW w:w="1453" w:type="dxa"/>
            <w:tcBorders>
              <w:top w:val="nil"/>
              <w:left w:val="nil"/>
              <w:bottom w:val="nil"/>
              <w:right w:val="nil"/>
            </w:tcBorders>
            <w:shd w:val="clear" w:color="auto" w:fill="auto"/>
            <w:noWrap/>
            <w:vAlign w:val="bottom"/>
          </w:tcPr>
          <w:p w14:paraId="31F446B9" w14:textId="77777777" w:rsidR="00844413" w:rsidRPr="00C65514" w:rsidRDefault="00844413" w:rsidP="00844413">
            <w:pPr>
              <w:spacing w:before="0" w:after="0"/>
              <w:rPr>
                <w:rFonts w:ascii="Calibri Light" w:hAnsi="Calibri Light" w:cs="Calibri Light"/>
                <w:sz w:val="20"/>
                <w:szCs w:val="20"/>
              </w:rPr>
            </w:pPr>
          </w:p>
        </w:tc>
        <w:tc>
          <w:tcPr>
            <w:tcW w:w="1448" w:type="dxa"/>
            <w:tcBorders>
              <w:top w:val="nil"/>
              <w:left w:val="nil"/>
              <w:bottom w:val="nil"/>
              <w:right w:val="nil"/>
            </w:tcBorders>
            <w:shd w:val="clear" w:color="auto" w:fill="auto"/>
            <w:noWrap/>
            <w:vAlign w:val="bottom"/>
          </w:tcPr>
          <w:p w14:paraId="0349ECD2"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2021 </w:t>
            </w:r>
          </w:p>
        </w:tc>
        <w:tc>
          <w:tcPr>
            <w:tcW w:w="1614" w:type="dxa"/>
            <w:tcBorders>
              <w:top w:val="nil"/>
              <w:left w:val="nil"/>
              <w:bottom w:val="nil"/>
              <w:right w:val="nil"/>
            </w:tcBorders>
            <w:shd w:val="clear" w:color="auto" w:fill="auto"/>
            <w:noWrap/>
            <w:vAlign w:val="bottom"/>
          </w:tcPr>
          <w:p w14:paraId="460EDDF3"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2021 </w:t>
            </w:r>
          </w:p>
        </w:tc>
      </w:tr>
      <w:tr w:rsidR="00844413" w:rsidRPr="00C65514" w14:paraId="2FAEDC6F" w14:textId="77777777">
        <w:trPr>
          <w:trHeight w:val="255"/>
        </w:trPr>
        <w:tc>
          <w:tcPr>
            <w:tcW w:w="4841" w:type="dxa"/>
            <w:tcBorders>
              <w:top w:val="nil"/>
              <w:left w:val="nil"/>
              <w:bottom w:val="nil"/>
              <w:right w:val="nil"/>
            </w:tcBorders>
            <w:shd w:val="clear" w:color="auto" w:fill="auto"/>
            <w:noWrap/>
            <w:vAlign w:val="bottom"/>
            <w:hideMark/>
          </w:tcPr>
          <w:p w14:paraId="29D82118" w14:textId="77777777" w:rsidR="00844413" w:rsidRPr="00C65514" w:rsidRDefault="00844413" w:rsidP="00844413">
            <w:pPr>
              <w:spacing w:before="0" w:after="0"/>
              <w:rPr>
                <w:rFonts w:ascii="Calibri Light" w:hAnsi="Calibri Light" w:cs="Calibri Light"/>
                <w:sz w:val="20"/>
                <w:szCs w:val="20"/>
              </w:rPr>
            </w:pPr>
          </w:p>
        </w:tc>
        <w:tc>
          <w:tcPr>
            <w:tcW w:w="1453" w:type="dxa"/>
            <w:tcBorders>
              <w:top w:val="nil"/>
              <w:left w:val="nil"/>
              <w:bottom w:val="nil"/>
              <w:right w:val="nil"/>
            </w:tcBorders>
            <w:shd w:val="clear" w:color="auto" w:fill="auto"/>
            <w:noWrap/>
            <w:vAlign w:val="bottom"/>
            <w:hideMark/>
          </w:tcPr>
          <w:p w14:paraId="637A5029" w14:textId="77777777" w:rsidR="00844413" w:rsidRPr="00C65514" w:rsidRDefault="00844413" w:rsidP="00844413">
            <w:pPr>
              <w:spacing w:before="0" w:after="0"/>
              <w:rPr>
                <w:rFonts w:ascii="Calibri Light" w:hAnsi="Calibri Light" w:cs="Calibri Light"/>
                <w:sz w:val="20"/>
                <w:szCs w:val="20"/>
              </w:rPr>
            </w:pPr>
          </w:p>
        </w:tc>
        <w:tc>
          <w:tcPr>
            <w:tcW w:w="1448" w:type="dxa"/>
            <w:tcBorders>
              <w:top w:val="nil"/>
              <w:left w:val="nil"/>
              <w:bottom w:val="nil"/>
              <w:right w:val="nil"/>
            </w:tcBorders>
            <w:shd w:val="clear" w:color="auto" w:fill="auto"/>
            <w:noWrap/>
            <w:vAlign w:val="bottom"/>
            <w:hideMark/>
          </w:tcPr>
          <w:p w14:paraId="666228CE"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614" w:type="dxa"/>
            <w:tcBorders>
              <w:top w:val="nil"/>
              <w:left w:val="nil"/>
              <w:bottom w:val="nil"/>
              <w:right w:val="nil"/>
            </w:tcBorders>
            <w:shd w:val="clear" w:color="auto" w:fill="auto"/>
            <w:noWrap/>
            <w:vAlign w:val="bottom"/>
            <w:hideMark/>
          </w:tcPr>
          <w:p w14:paraId="5EC466F6"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05D68F13" w14:textId="77777777">
        <w:trPr>
          <w:trHeight w:val="255"/>
        </w:trPr>
        <w:tc>
          <w:tcPr>
            <w:tcW w:w="4841" w:type="dxa"/>
            <w:tcBorders>
              <w:top w:val="nil"/>
              <w:left w:val="nil"/>
              <w:bottom w:val="nil"/>
              <w:right w:val="nil"/>
            </w:tcBorders>
            <w:shd w:val="clear" w:color="auto" w:fill="auto"/>
            <w:noWrap/>
            <w:vAlign w:val="bottom"/>
          </w:tcPr>
          <w:p w14:paraId="624B6BD5"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b/>
                <w:bCs/>
                <w:sz w:val="20"/>
                <w:szCs w:val="20"/>
              </w:rPr>
              <w:t>Payables and deferred revenue under exchange transactions</w:t>
            </w:r>
          </w:p>
        </w:tc>
        <w:tc>
          <w:tcPr>
            <w:tcW w:w="1453" w:type="dxa"/>
            <w:tcBorders>
              <w:top w:val="nil"/>
              <w:left w:val="nil"/>
              <w:bottom w:val="nil"/>
              <w:right w:val="nil"/>
            </w:tcBorders>
            <w:shd w:val="clear" w:color="auto" w:fill="auto"/>
            <w:noWrap/>
            <w:vAlign w:val="bottom"/>
          </w:tcPr>
          <w:p w14:paraId="0274BE99" w14:textId="77777777" w:rsidR="00844413" w:rsidRPr="00C65514" w:rsidRDefault="00844413" w:rsidP="00844413">
            <w:pPr>
              <w:spacing w:before="0" w:after="0"/>
              <w:rPr>
                <w:rFonts w:ascii="Calibri Light" w:hAnsi="Calibri Light" w:cs="Calibri Light"/>
                <w:sz w:val="20"/>
                <w:szCs w:val="20"/>
              </w:rPr>
            </w:pPr>
          </w:p>
        </w:tc>
        <w:tc>
          <w:tcPr>
            <w:tcW w:w="1448" w:type="dxa"/>
            <w:tcBorders>
              <w:top w:val="nil"/>
              <w:left w:val="nil"/>
              <w:bottom w:val="nil"/>
              <w:right w:val="nil"/>
            </w:tcBorders>
            <w:shd w:val="clear" w:color="auto" w:fill="auto"/>
            <w:noWrap/>
            <w:vAlign w:val="bottom"/>
          </w:tcPr>
          <w:p w14:paraId="53C09C7E"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1614" w:type="dxa"/>
            <w:tcBorders>
              <w:top w:val="nil"/>
              <w:left w:val="nil"/>
              <w:bottom w:val="nil"/>
              <w:right w:val="nil"/>
            </w:tcBorders>
            <w:shd w:val="clear" w:color="auto" w:fill="auto"/>
            <w:noWrap/>
            <w:vAlign w:val="bottom"/>
          </w:tcPr>
          <w:p w14:paraId="1F406E5C" w14:textId="77777777" w:rsidR="00844413" w:rsidRPr="00C65514" w:rsidRDefault="00844413" w:rsidP="00844413">
            <w:pPr>
              <w:spacing w:before="0" w:after="0"/>
              <w:ind w:right="57"/>
              <w:jc w:val="right"/>
              <w:rPr>
                <w:rFonts w:ascii="Calibri Light" w:hAnsi="Calibri Light" w:cs="Calibri Light"/>
                <w:b/>
                <w:bCs/>
                <w:sz w:val="20"/>
                <w:szCs w:val="20"/>
              </w:rPr>
            </w:pPr>
          </w:p>
        </w:tc>
      </w:tr>
      <w:tr w:rsidR="00844413" w:rsidRPr="00C65514" w14:paraId="15CB80C2" w14:textId="77777777">
        <w:trPr>
          <w:trHeight w:val="255"/>
        </w:trPr>
        <w:tc>
          <w:tcPr>
            <w:tcW w:w="4841" w:type="dxa"/>
            <w:tcBorders>
              <w:top w:val="nil"/>
              <w:left w:val="nil"/>
              <w:bottom w:val="nil"/>
              <w:right w:val="nil"/>
            </w:tcBorders>
            <w:shd w:val="clear" w:color="auto" w:fill="auto"/>
            <w:noWrap/>
            <w:vAlign w:val="bottom"/>
            <w:hideMark/>
          </w:tcPr>
          <w:p w14:paraId="133B829A"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Trade payables</w:t>
            </w:r>
          </w:p>
        </w:tc>
        <w:tc>
          <w:tcPr>
            <w:tcW w:w="1453" w:type="dxa"/>
            <w:tcBorders>
              <w:top w:val="nil"/>
              <w:left w:val="nil"/>
              <w:bottom w:val="nil"/>
              <w:right w:val="nil"/>
            </w:tcBorders>
            <w:shd w:val="clear" w:color="auto" w:fill="auto"/>
            <w:noWrap/>
            <w:vAlign w:val="bottom"/>
            <w:hideMark/>
          </w:tcPr>
          <w:p w14:paraId="6D0E1859" w14:textId="77777777" w:rsidR="00844413" w:rsidRPr="00C65514" w:rsidRDefault="00844413" w:rsidP="00844413">
            <w:pPr>
              <w:spacing w:before="0" w:after="0"/>
              <w:rPr>
                <w:rFonts w:ascii="Calibri Light" w:hAnsi="Calibri Light" w:cs="Calibri Light"/>
                <w:sz w:val="20"/>
                <w:szCs w:val="20"/>
              </w:rPr>
            </w:pPr>
          </w:p>
        </w:tc>
        <w:tc>
          <w:tcPr>
            <w:tcW w:w="1448" w:type="dxa"/>
            <w:tcBorders>
              <w:top w:val="nil"/>
              <w:left w:val="nil"/>
              <w:bottom w:val="nil"/>
              <w:right w:val="nil"/>
            </w:tcBorders>
            <w:shd w:val="clear" w:color="auto" w:fill="auto"/>
            <w:noWrap/>
            <w:vAlign w:val="bottom"/>
          </w:tcPr>
          <w:p w14:paraId="50C8F655"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331</w:t>
            </w:r>
          </w:p>
        </w:tc>
        <w:tc>
          <w:tcPr>
            <w:tcW w:w="1614" w:type="dxa"/>
            <w:tcBorders>
              <w:top w:val="nil"/>
              <w:left w:val="nil"/>
              <w:bottom w:val="nil"/>
              <w:right w:val="nil"/>
            </w:tcBorders>
            <w:shd w:val="clear" w:color="auto" w:fill="auto"/>
            <w:noWrap/>
            <w:vAlign w:val="bottom"/>
            <w:hideMark/>
          </w:tcPr>
          <w:p w14:paraId="489EF93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360 </w:t>
            </w:r>
          </w:p>
        </w:tc>
      </w:tr>
      <w:tr w:rsidR="00844413" w:rsidRPr="00C65514" w14:paraId="06A3777C" w14:textId="77777777">
        <w:trPr>
          <w:trHeight w:val="255"/>
        </w:trPr>
        <w:tc>
          <w:tcPr>
            <w:tcW w:w="4841" w:type="dxa"/>
            <w:tcBorders>
              <w:top w:val="nil"/>
              <w:left w:val="nil"/>
              <w:bottom w:val="nil"/>
              <w:right w:val="nil"/>
            </w:tcBorders>
            <w:shd w:val="clear" w:color="auto" w:fill="auto"/>
            <w:noWrap/>
            <w:vAlign w:val="bottom"/>
          </w:tcPr>
          <w:p w14:paraId="3B175AC8" w14:textId="4BA316C1"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Revenue in advance (</w:t>
            </w:r>
            <w:r w:rsidR="008B209A" w:rsidRPr="00C65514">
              <w:rPr>
                <w:rFonts w:ascii="Calibri Light" w:hAnsi="Calibri Light" w:cs="Calibri Light"/>
                <w:sz w:val="20"/>
                <w:szCs w:val="20"/>
              </w:rPr>
              <w:t>t</w:t>
            </w:r>
            <w:r w:rsidRPr="00C65514">
              <w:rPr>
                <w:rFonts w:ascii="Calibri Light" w:hAnsi="Calibri Light" w:cs="Calibri Light"/>
                <w:sz w:val="20"/>
                <w:szCs w:val="20"/>
              </w:rPr>
              <w:t>he Todd Trust)</w:t>
            </w:r>
          </w:p>
        </w:tc>
        <w:tc>
          <w:tcPr>
            <w:tcW w:w="1453" w:type="dxa"/>
            <w:tcBorders>
              <w:top w:val="nil"/>
              <w:left w:val="nil"/>
              <w:bottom w:val="nil"/>
              <w:right w:val="nil"/>
            </w:tcBorders>
            <w:shd w:val="clear" w:color="auto" w:fill="auto"/>
            <w:noWrap/>
            <w:vAlign w:val="bottom"/>
          </w:tcPr>
          <w:p w14:paraId="0A028F5D" w14:textId="77777777" w:rsidR="00844413" w:rsidRPr="00C65514" w:rsidRDefault="00844413" w:rsidP="00844413">
            <w:pPr>
              <w:spacing w:before="0" w:after="0"/>
              <w:rPr>
                <w:rFonts w:ascii="Calibri Light" w:hAnsi="Calibri Light" w:cs="Calibri Light"/>
                <w:sz w:val="20"/>
                <w:szCs w:val="20"/>
              </w:rPr>
            </w:pPr>
          </w:p>
        </w:tc>
        <w:tc>
          <w:tcPr>
            <w:tcW w:w="1448" w:type="dxa"/>
            <w:tcBorders>
              <w:top w:val="nil"/>
              <w:left w:val="nil"/>
              <w:bottom w:val="nil"/>
              <w:right w:val="nil"/>
            </w:tcBorders>
            <w:shd w:val="clear" w:color="auto" w:fill="auto"/>
            <w:noWrap/>
            <w:vAlign w:val="bottom"/>
          </w:tcPr>
          <w:p w14:paraId="1F429B0F"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10</w:t>
            </w:r>
          </w:p>
        </w:tc>
        <w:tc>
          <w:tcPr>
            <w:tcW w:w="1614" w:type="dxa"/>
            <w:tcBorders>
              <w:top w:val="nil"/>
              <w:left w:val="nil"/>
              <w:bottom w:val="nil"/>
              <w:right w:val="nil"/>
            </w:tcBorders>
            <w:shd w:val="clear" w:color="auto" w:fill="auto"/>
            <w:noWrap/>
            <w:vAlign w:val="bottom"/>
          </w:tcPr>
          <w:p w14:paraId="594351B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10 </w:t>
            </w:r>
          </w:p>
        </w:tc>
      </w:tr>
      <w:tr w:rsidR="00844413" w:rsidRPr="00C65514" w14:paraId="1730690F" w14:textId="77777777">
        <w:trPr>
          <w:trHeight w:val="255"/>
        </w:trPr>
        <w:tc>
          <w:tcPr>
            <w:tcW w:w="4841" w:type="dxa"/>
            <w:tcBorders>
              <w:top w:val="nil"/>
              <w:left w:val="nil"/>
              <w:bottom w:val="nil"/>
              <w:right w:val="nil"/>
            </w:tcBorders>
            <w:shd w:val="clear" w:color="auto" w:fill="auto"/>
            <w:noWrap/>
            <w:vAlign w:val="bottom"/>
          </w:tcPr>
          <w:p w14:paraId="482B8FE3"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Lease incentive—current portion (note 20.2)</w:t>
            </w:r>
          </w:p>
        </w:tc>
        <w:tc>
          <w:tcPr>
            <w:tcW w:w="1453" w:type="dxa"/>
            <w:tcBorders>
              <w:top w:val="nil"/>
              <w:left w:val="nil"/>
              <w:bottom w:val="nil"/>
              <w:right w:val="nil"/>
            </w:tcBorders>
            <w:shd w:val="clear" w:color="auto" w:fill="auto"/>
            <w:noWrap/>
            <w:vAlign w:val="bottom"/>
          </w:tcPr>
          <w:p w14:paraId="4A3BC803" w14:textId="77777777" w:rsidR="00844413" w:rsidRPr="00C65514" w:rsidRDefault="00844413" w:rsidP="00844413">
            <w:pPr>
              <w:spacing w:before="0" w:after="0"/>
              <w:rPr>
                <w:rFonts w:ascii="Calibri Light" w:hAnsi="Calibri Light" w:cs="Calibri Light"/>
                <w:sz w:val="20"/>
                <w:szCs w:val="20"/>
              </w:rPr>
            </w:pPr>
          </w:p>
        </w:tc>
        <w:tc>
          <w:tcPr>
            <w:tcW w:w="1448" w:type="dxa"/>
            <w:tcBorders>
              <w:top w:val="nil"/>
              <w:left w:val="nil"/>
              <w:bottom w:val="nil"/>
              <w:right w:val="nil"/>
            </w:tcBorders>
            <w:shd w:val="clear" w:color="auto" w:fill="auto"/>
            <w:noWrap/>
            <w:vAlign w:val="bottom"/>
          </w:tcPr>
          <w:p w14:paraId="7274FF0B"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19</w:t>
            </w:r>
          </w:p>
        </w:tc>
        <w:tc>
          <w:tcPr>
            <w:tcW w:w="1614" w:type="dxa"/>
            <w:tcBorders>
              <w:top w:val="nil"/>
              <w:left w:val="nil"/>
              <w:bottom w:val="nil"/>
              <w:right w:val="nil"/>
            </w:tcBorders>
            <w:shd w:val="clear" w:color="auto" w:fill="auto"/>
            <w:noWrap/>
            <w:vAlign w:val="bottom"/>
          </w:tcPr>
          <w:p w14:paraId="0D692EAD"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16 </w:t>
            </w:r>
          </w:p>
        </w:tc>
      </w:tr>
      <w:tr w:rsidR="00844413" w:rsidRPr="00C65514" w14:paraId="47CDEA32" w14:textId="77777777">
        <w:trPr>
          <w:trHeight w:val="255"/>
        </w:trPr>
        <w:tc>
          <w:tcPr>
            <w:tcW w:w="4841" w:type="dxa"/>
            <w:tcBorders>
              <w:top w:val="nil"/>
              <w:left w:val="nil"/>
              <w:bottom w:val="nil"/>
              <w:right w:val="nil"/>
            </w:tcBorders>
            <w:shd w:val="clear" w:color="auto" w:fill="auto"/>
            <w:noWrap/>
            <w:vAlign w:val="bottom"/>
            <w:hideMark/>
          </w:tcPr>
          <w:p w14:paraId="373B1F7E"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Accrued expenses</w:t>
            </w:r>
          </w:p>
        </w:tc>
        <w:tc>
          <w:tcPr>
            <w:tcW w:w="1453" w:type="dxa"/>
            <w:tcBorders>
              <w:top w:val="nil"/>
              <w:left w:val="nil"/>
              <w:bottom w:val="nil"/>
              <w:right w:val="nil"/>
            </w:tcBorders>
            <w:shd w:val="clear" w:color="auto" w:fill="auto"/>
            <w:noWrap/>
            <w:vAlign w:val="bottom"/>
            <w:hideMark/>
          </w:tcPr>
          <w:p w14:paraId="723403B4" w14:textId="77777777" w:rsidR="00844413" w:rsidRPr="00C65514" w:rsidRDefault="00844413" w:rsidP="00844413">
            <w:pPr>
              <w:spacing w:before="0" w:after="0"/>
              <w:rPr>
                <w:rFonts w:ascii="Calibri Light" w:hAnsi="Calibri Light" w:cs="Calibri Light"/>
                <w:sz w:val="20"/>
                <w:szCs w:val="20"/>
              </w:rPr>
            </w:pPr>
          </w:p>
        </w:tc>
        <w:tc>
          <w:tcPr>
            <w:tcW w:w="1448" w:type="dxa"/>
            <w:tcBorders>
              <w:top w:val="nil"/>
              <w:left w:val="nil"/>
              <w:bottom w:val="nil"/>
              <w:right w:val="nil"/>
            </w:tcBorders>
            <w:shd w:val="clear" w:color="auto" w:fill="auto"/>
            <w:noWrap/>
            <w:vAlign w:val="bottom"/>
          </w:tcPr>
          <w:p w14:paraId="507F15EA"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236</w:t>
            </w:r>
          </w:p>
        </w:tc>
        <w:tc>
          <w:tcPr>
            <w:tcW w:w="1614" w:type="dxa"/>
            <w:tcBorders>
              <w:top w:val="nil"/>
              <w:left w:val="nil"/>
              <w:bottom w:val="nil"/>
              <w:right w:val="nil"/>
            </w:tcBorders>
            <w:shd w:val="clear" w:color="auto" w:fill="auto"/>
            <w:noWrap/>
            <w:vAlign w:val="bottom"/>
            <w:hideMark/>
          </w:tcPr>
          <w:p w14:paraId="36787FD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84 </w:t>
            </w:r>
          </w:p>
        </w:tc>
      </w:tr>
      <w:tr w:rsidR="00844413" w:rsidRPr="00C65514" w14:paraId="1600C799" w14:textId="77777777">
        <w:trPr>
          <w:trHeight w:val="255"/>
        </w:trPr>
        <w:tc>
          <w:tcPr>
            <w:tcW w:w="4841" w:type="dxa"/>
            <w:tcBorders>
              <w:top w:val="nil"/>
              <w:left w:val="nil"/>
              <w:bottom w:val="nil"/>
              <w:right w:val="nil"/>
            </w:tcBorders>
            <w:shd w:val="clear" w:color="auto" w:fill="auto"/>
            <w:noWrap/>
            <w:vAlign w:val="bottom"/>
            <w:hideMark/>
          </w:tcPr>
          <w:p w14:paraId="419E60BF" w14:textId="77777777" w:rsidR="00844413" w:rsidRPr="00C65514" w:rsidRDefault="00844413" w:rsidP="00844413">
            <w:pPr>
              <w:spacing w:before="0" w:after="0"/>
              <w:rPr>
                <w:rFonts w:ascii="Calibri Light" w:hAnsi="Calibri Light" w:cs="Calibri Light"/>
                <w:b/>
                <w:bCs/>
                <w:sz w:val="20"/>
                <w:szCs w:val="20"/>
              </w:rPr>
            </w:pPr>
          </w:p>
        </w:tc>
        <w:tc>
          <w:tcPr>
            <w:tcW w:w="1453" w:type="dxa"/>
            <w:tcBorders>
              <w:top w:val="nil"/>
              <w:left w:val="nil"/>
              <w:bottom w:val="nil"/>
              <w:right w:val="nil"/>
            </w:tcBorders>
            <w:shd w:val="clear" w:color="auto" w:fill="auto"/>
            <w:noWrap/>
            <w:vAlign w:val="bottom"/>
            <w:hideMark/>
          </w:tcPr>
          <w:p w14:paraId="73F25E65" w14:textId="77777777" w:rsidR="00844413" w:rsidRPr="00C65514" w:rsidRDefault="00844413" w:rsidP="00844413">
            <w:pPr>
              <w:spacing w:before="0" w:after="0"/>
              <w:rPr>
                <w:rFonts w:ascii="Calibri Light" w:hAnsi="Calibri Light" w:cs="Calibri Light"/>
                <w:sz w:val="20"/>
                <w:szCs w:val="20"/>
              </w:rPr>
            </w:pPr>
          </w:p>
        </w:tc>
        <w:tc>
          <w:tcPr>
            <w:tcW w:w="1448" w:type="dxa"/>
            <w:tcBorders>
              <w:top w:val="single" w:sz="4" w:space="0" w:color="auto"/>
              <w:left w:val="nil"/>
              <w:bottom w:val="single" w:sz="4" w:space="0" w:color="auto"/>
              <w:right w:val="nil"/>
            </w:tcBorders>
            <w:shd w:val="clear" w:color="auto" w:fill="auto"/>
            <w:noWrap/>
            <w:vAlign w:val="bottom"/>
          </w:tcPr>
          <w:p w14:paraId="341C2ED2"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596</w:t>
            </w:r>
          </w:p>
        </w:tc>
        <w:tc>
          <w:tcPr>
            <w:tcW w:w="1614" w:type="dxa"/>
            <w:tcBorders>
              <w:top w:val="single" w:sz="4" w:space="0" w:color="auto"/>
              <w:left w:val="nil"/>
              <w:bottom w:val="single" w:sz="4" w:space="0" w:color="auto"/>
              <w:right w:val="nil"/>
            </w:tcBorders>
            <w:shd w:val="clear" w:color="auto" w:fill="auto"/>
            <w:noWrap/>
            <w:vAlign w:val="bottom"/>
            <w:hideMark/>
          </w:tcPr>
          <w:p w14:paraId="383CF7F2"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470 </w:t>
            </w:r>
          </w:p>
        </w:tc>
      </w:tr>
      <w:tr w:rsidR="00844413" w:rsidRPr="00C65514" w14:paraId="6C06821A" w14:textId="77777777">
        <w:trPr>
          <w:trHeight w:val="255"/>
        </w:trPr>
        <w:tc>
          <w:tcPr>
            <w:tcW w:w="4841" w:type="dxa"/>
            <w:tcBorders>
              <w:top w:val="nil"/>
              <w:left w:val="nil"/>
              <w:bottom w:val="nil"/>
              <w:right w:val="nil"/>
            </w:tcBorders>
            <w:shd w:val="clear" w:color="auto" w:fill="auto"/>
            <w:noWrap/>
            <w:vAlign w:val="bottom"/>
          </w:tcPr>
          <w:p w14:paraId="36F5F367"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b/>
                <w:bCs/>
                <w:sz w:val="20"/>
                <w:szCs w:val="20"/>
              </w:rPr>
              <w:t>Payables and deferred revenue under non-exchange transactions</w:t>
            </w:r>
          </w:p>
        </w:tc>
        <w:tc>
          <w:tcPr>
            <w:tcW w:w="1453" w:type="dxa"/>
            <w:tcBorders>
              <w:top w:val="nil"/>
              <w:left w:val="nil"/>
              <w:bottom w:val="nil"/>
              <w:right w:val="nil"/>
            </w:tcBorders>
            <w:shd w:val="clear" w:color="auto" w:fill="auto"/>
            <w:noWrap/>
            <w:vAlign w:val="bottom"/>
          </w:tcPr>
          <w:p w14:paraId="14878073" w14:textId="77777777" w:rsidR="00844413" w:rsidRPr="00C65514" w:rsidRDefault="00844413" w:rsidP="00844413">
            <w:pPr>
              <w:spacing w:before="0" w:after="0"/>
              <w:rPr>
                <w:rFonts w:ascii="Calibri Light" w:hAnsi="Calibri Light" w:cs="Calibri Light"/>
                <w:sz w:val="20"/>
                <w:szCs w:val="20"/>
              </w:rPr>
            </w:pPr>
          </w:p>
        </w:tc>
        <w:tc>
          <w:tcPr>
            <w:tcW w:w="1448" w:type="dxa"/>
            <w:tcBorders>
              <w:top w:val="nil"/>
              <w:left w:val="nil"/>
              <w:bottom w:val="nil"/>
              <w:right w:val="nil"/>
            </w:tcBorders>
            <w:shd w:val="clear" w:color="auto" w:fill="auto"/>
            <w:noWrap/>
            <w:vAlign w:val="bottom"/>
          </w:tcPr>
          <w:p w14:paraId="2D5780F0"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1614" w:type="dxa"/>
            <w:tcBorders>
              <w:top w:val="nil"/>
              <w:left w:val="nil"/>
              <w:bottom w:val="nil"/>
              <w:right w:val="nil"/>
            </w:tcBorders>
            <w:shd w:val="clear" w:color="auto" w:fill="auto"/>
            <w:noWrap/>
            <w:vAlign w:val="bottom"/>
          </w:tcPr>
          <w:p w14:paraId="10FA43C4" w14:textId="77777777" w:rsidR="00844413" w:rsidRPr="00C65514" w:rsidRDefault="00844413" w:rsidP="00844413">
            <w:pPr>
              <w:spacing w:before="0" w:after="0"/>
              <w:ind w:right="57"/>
              <w:jc w:val="right"/>
              <w:rPr>
                <w:rFonts w:ascii="Calibri Light" w:hAnsi="Calibri Light" w:cs="Calibri Light"/>
                <w:b/>
                <w:bCs/>
                <w:sz w:val="20"/>
                <w:szCs w:val="20"/>
              </w:rPr>
            </w:pPr>
          </w:p>
        </w:tc>
      </w:tr>
      <w:tr w:rsidR="00844413" w:rsidRPr="00C65514" w14:paraId="4964C697" w14:textId="77777777">
        <w:trPr>
          <w:trHeight w:val="255"/>
        </w:trPr>
        <w:tc>
          <w:tcPr>
            <w:tcW w:w="4841" w:type="dxa"/>
            <w:tcBorders>
              <w:top w:val="nil"/>
              <w:left w:val="nil"/>
              <w:bottom w:val="nil"/>
              <w:right w:val="nil"/>
            </w:tcBorders>
            <w:shd w:val="clear" w:color="auto" w:fill="auto"/>
            <w:noWrap/>
            <w:vAlign w:val="bottom"/>
          </w:tcPr>
          <w:p w14:paraId="50BA1FB9"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Revenue in advance from the Crown (note 10)</w:t>
            </w:r>
          </w:p>
        </w:tc>
        <w:tc>
          <w:tcPr>
            <w:tcW w:w="1453" w:type="dxa"/>
            <w:tcBorders>
              <w:top w:val="nil"/>
              <w:left w:val="nil"/>
              <w:bottom w:val="nil"/>
              <w:right w:val="nil"/>
            </w:tcBorders>
            <w:shd w:val="clear" w:color="auto" w:fill="auto"/>
            <w:noWrap/>
            <w:vAlign w:val="bottom"/>
          </w:tcPr>
          <w:p w14:paraId="0F5FD4DA" w14:textId="77777777" w:rsidR="00844413" w:rsidRPr="00C65514" w:rsidRDefault="00844413" w:rsidP="00844413">
            <w:pPr>
              <w:spacing w:before="0" w:after="0"/>
              <w:rPr>
                <w:rFonts w:ascii="Calibri Light" w:hAnsi="Calibri Light" w:cs="Calibri Light"/>
                <w:sz w:val="20"/>
                <w:szCs w:val="20"/>
              </w:rPr>
            </w:pPr>
          </w:p>
        </w:tc>
        <w:tc>
          <w:tcPr>
            <w:tcW w:w="1448" w:type="dxa"/>
            <w:tcBorders>
              <w:top w:val="nil"/>
              <w:left w:val="nil"/>
              <w:bottom w:val="nil"/>
              <w:right w:val="nil"/>
            </w:tcBorders>
            <w:shd w:val="clear" w:color="auto" w:fill="auto"/>
            <w:noWrap/>
            <w:vAlign w:val="bottom"/>
          </w:tcPr>
          <w:p w14:paraId="6A755E1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3,145</w:t>
            </w:r>
          </w:p>
        </w:tc>
        <w:tc>
          <w:tcPr>
            <w:tcW w:w="1614" w:type="dxa"/>
            <w:tcBorders>
              <w:top w:val="nil"/>
              <w:left w:val="nil"/>
              <w:bottom w:val="nil"/>
              <w:right w:val="nil"/>
            </w:tcBorders>
            <w:shd w:val="clear" w:color="auto" w:fill="auto"/>
            <w:noWrap/>
            <w:vAlign w:val="bottom"/>
          </w:tcPr>
          <w:p w14:paraId="33A7DA0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3,360 </w:t>
            </w:r>
          </w:p>
        </w:tc>
      </w:tr>
      <w:tr w:rsidR="00844413" w:rsidRPr="00C65514" w14:paraId="4E4B0513" w14:textId="77777777">
        <w:trPr>
          <w:trHeight w:val="255"/>
        </w:trPr>
        <w:tc>
          <w:tcPr>
            <w:tcW w:w="4841" w:type="dxa"/>
            <w:tcBorders>
              <w:top w:val="nil"/>
              <w:left w:val="nil"/>
              <w:bottom w:val="nil"/>
              <w:right w:val="nil"/>
            </w:tcBorders>
            <w:shd w:val="clear" w:color="auto" w:fill="auto"/>
            <w:noWrap/>
            <w:vAlign w:val="bottom"/>
            <w:hideMark/>
          </w:tcPr>
          <w:p w14:paraId="3A236C97" w14:textId="4AACC5AD"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Deferred </w:t>
            </w:r>
            <w:r w:rsidR="00EF51BA" w:rsidRPr="00C65514">
              <w:rPr>
                <w:rFonts w:ascii="Calibri Light" w:hAnsi="Calibri Light" w:cs="Calibri Light"/>
                <w:sz w:val="20"/>
                <w:szCs w:val="20"/>
              </w:rPr>
              <w:t>goods and services tax</w:t>
            </w:r>
            <w:r w:rsidRPr="00C65514">
              <w:rPr>
                <w:rFonts w:ascii="Calibri Light" w:hAnsi="Calibri Light" w:cs="Calibri Light"/>
                <w:sz w:val="20"/>
                <w:szCs w:val="20"/>
              </w:rPr>
              <w:t xml:space="preserve"> payable</w:t>
            </w:r>
          </w:p>
        </w:tc>
        <w:tc>
          <w:tcPr>
            <w:tcW w:w="1453" w:type="dxa"/>
            <w:tcBorders>
              <w:top w:val="nil"/>
              <w:left w:val="nil"/>
              <w:bottom w:val="nil"/>
              <w:right w:val="nil"/>
            </w:tcBorders>
            <w:shd w:val="clear" w:color="auto" w:fill="auto"/>
            <w:noWrap/>
            <w:vAlign w:val="bottom"/>
            <w:hideMark/>
          </w:tcPr>
          <w:p w14:paraId="7C09BF9C" w14:textId="77777777" w:rsidR="00844413" w:rsidRPr="00C65514" w:rsidRDefault="00844413" w:rsidP="00844413">
            <w:pPr>
              <w:spacing w:before="0" w:after="0"/>
              <w:rPr>
                <w:rFonts w:ascii="Calibri Light" w:hAnsi="Calibri Light" w:cs="Calibri Light"/>
                <w:sz w:val="20"/>
                <w:szCs w:val="20"/>
              </w:rPr>
            </w:pPr>
          </w:p>
        </w:tc>
        <w:tc>
          <w:tcPr>
            <w:tcW w:w="1448" w:type="dxa"/>
            <w:tcBorders>
              <w:top w:val="nil"/>
              <w:left w:val="nil"/>
              <w:bottom w:val="nil"/>
              <w:right w:val="nil"/>
            </w:tcBorders>
            <w:shd w:val="clear" w:color="auto" w:fill="auto"/>
            <w:noWrap/>
            <w:vAlign w:val="bottom"/>
          </w:tcPr>
          <w:p w14:paraId="1D08ACF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472</w:t>
            </w:r>
          </w:p>
        </w:tc>
        <w:tc>
          <w:tcPr>
            <w:tcW w:w="1614" w:type="dxa"/>
            <w:tcBorders>
              <w:top w:val="nil"/>
              <w:left w:val="nil"/>
              <w:bottom w:val="nil"/>
              <w:right w:val="nil"/>
            </w:tcBorders>
            <w:shd w:val="clear" w:color="auto" w:fill="auto"/>
            <w:noWrap/>
            <w:vAlign w:val="bottom"/>
            <w:hideMark/>
          </w:tcPr>
          <w:p w14:paraId="70DFA1B1"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504 </w:t>
            </w:r>
          </w:p>
        </w:tc>
      </w:tr>
      <w:tr w:rsidR="00844413" w:rsidRPr="00C65514" w14:paraId="02726C78" w14:textId="77777777">
        <w:trPr>
          <w:trHeight w:val="255"/>
        </w:trPr>
        <w:tc>
          <w:tcPr>
            <w:tcW w:w="4841" w:type="dxa"/>
            <w:tcBorders>
              <w:top w:val="nil"/>
              <w:left w:val="nil"/>
              <w:bottom w:val="nil"/>
              <w:right w:val="nil"/>
            </w:tcBorders>
            <w:shd w:val="clear" w:color="auto" w:fill="auto"/>
            <w:noWrap/>
            <w:vAlign w:val="bottom"/>
            <w:hideMark/>
          </w:tcPr>
          <w:p w14:paraId="2F0E9AD2" w14:textId="77777777" w:rsidR="00844413" w:rsidRPr="00C65514" w:rsidRDefault="00844413" w:rsidP="00844413">
            <w:pPr>
              <w:spacing w:before="0" w:after="0"/>
              <w:rPr>
                <w:rFonts w:ascii="Calibri Light" w:hAnsi="Calibri Light" w:cs="Calibri Light"/>
                <w:b/>
                <w:bCs/>
                <w:sz w:val="20"/>
                <w:szCs w:val="20"/>
              </w:rPr>
            </w:pPr>
          </w:p>
        </w:tc>
        <w:tc>
          <w:tcPr>
            <w:tcW w:w="1453" w:type="dxa"/>
            <w:tcBorders>
              <w:top w:val="nil"/>
              <w:left w:val="nil"/>
              <w:bottom w:val="nil"/>
              <w:right w:val="nil"/>
            </w:tcBorders>
            <w:shd w:val="clear" w:color="auto" w:fill="auto"/>
            <w:noWrap/>
            <w:vAlign w:val="bottom"/>
            <w:hideMark/>
          </w:tcPr>
          <w:p w14:paraId="5E5639DD" w14:textId="77777777" w:rsidR="00844413" w:rsidRPr="00C65514" w:rsidRDefault="00844413" w:rsidP="00844413">
            <w:pPr>
              <w:spacing w:before="0" w:after="0"/>
              <w:rPr>
                <w:rFonts w:ascii="Calibri Light" w:hAnsi="Calibri Light" w:cs="Calibri Light"/>
                <w:sz w:val="20"/>
                <w:szCs w:val="20"/>
              </w:rPr>
            </w:pPr>
          </w:p>
        </w:tc>
        <w:tc>
          <w:tcPr>
            <w:tcW w:w="1448" w:type="dxa"/>
            <w:tcBorders>
              <w:top w:val="single" w:sz="4" w:space="0" w:color="auto"/>
              <w:left w:val="nil"/>
              <w:bottom w:val="single" w:sz="4" w:space="0" w:color="auto"/>
              <w:right w:val="nil"/>
            </w:tcBorders>
            <w:shd w:val="clear" w:color="auto" w:fill="auto"/>
            <w:noWrap/>
            <w:vAlign w:val="bottom"/>
          </w:tcPr>
          <w:p w14:paraId="2CF6A961"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3,617</w:t>
            </w:r>
          </w:p>
        </w:tc>
        <w:tc>
          <w:tcPr>
            <w:tcW w:w="1614" w:type="dxa"/>
            <w:tcBorders>
              <w:top w:val="single" w:sz="4" w:space="0" w:color="auto"/>
              <w:left w:val="nil"/>
              <w:bottom w:val="single" w:sz="4" w:space="0" w:color="auto"/>
              <w:right w:val="nil"/>
            </w:tcBorders>
            <w:shd w:val="clear" w:color="auto" w:fill="auto"/>
            <w:noWrap/>
            <w:vAlign w:val="bottom"/>
            <w:hideMark/>
          </w:tcPr>
          <w:p w14:paraId="0DCCBCC4"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3,864 </w:t>
            </w:r>
          </w:p>
        </w:tc>
      </w:tr>
      <w:tr w:rsidR="00844413" w:rsidRPr="00C65514" w14:paraId="6EFD572D" w14:textId="77777777">
        <w:trPr>
          <w:trHeight w:val="255"/>
        </w:trPr>
        <w:tc>
          <w:tcPr>
            <w:tcW w:w="4841" w:type="dxa"/>
            <w:tcBorders>
              <w:top w:val="nil"/>
              <w:left w:val="nil"/>
              <w:bottom w:val="nil"/>
              <w:right w:val="nil"/>
            </w:tcBorders>
            <w:shd w:val="clear" w:color="auto" w:fill="auto"/>
            <w:noWrap/>
            <w:vAlign w:val="bottom"/>
          </w:tcPr>
          <w:p w14:paraId="7AB7F315" w14:textId="77777777" w:rsidR="00844413" w:rsidRPr="00C65514" w:rsidRDefault="00844413" w:rsidP="00844413">
            <w:pPr>
              <w:spacing w:before="0" w:after="0"/>
              <w:rPr>
                <w:rFonts w:ascii="Calibri Light" w:hAnsi="Calibri Light" w:cs="Calibri Light"/>
                <w:b/>
                <w:bCs/>
                <w:sz w:val="20"/>
                <w:szCs w:val="20"/>
              </w:rPr>
            </w:pPr>
          </w:p>
        </w:tc>
        <w:tc>
          <w:tcPr>
            <w:tcW w:w="1453" w:type="dxa"/>
            <w:tcBorders>
              <w:top w:val="nil"/>
              <w:left w:val="nil"/>
              <w:bottom w:val="nil"/>
              <w:right w:val="nil"/>
            </w:tcBorders>
            <w:shd w:val="clear" w:color="auto" w:fill="auto"/>
            <w:noWrap/>
            <w:vAlign w:val="bottom"/>
          </w:tcPr>
          <w:p w14:paraId="7DF5755F" w14:textId="77777777" w:rsidR="00844413" w:rsidRPr="00C65514" w:rsidRDefault="00844413" w:rsidP="00844413">
            <w:pPr>
              <w:spacing w:before="0" w:after="0"/>
              <w:rPr>
                <w:rFonts w:ascii="Calibri Light" w:hAnsi="Calibri Light" w:cs="Calibri Light"/>
                <w:sz w:val="20"/>
                <w:szCs w:val="20"/>
              </w:rPr>
            </w:pPr>
          </w:p>
        </w:tc>
        <w:tc>
          <w:tcPr>
            <w:tcW w:w="1448" w:type="dxa"/>
            <w:tcBorders>
              <w:top w:val="single" w:sz="4" w:space="0" w:color="auto"/>
              <w:left w:val="nil"/>
              <w:bottom w:val="single" w:sz="4" w:space="0" w:color="auto"/>
              <w:right w:val="nil"/>
            </w:tcBorders>
            <w:shd w:val="clear" w:color="auto" w:fill="auto"/>
            <w:noWrap/>
            <w:vAlign w:val="bottom"/>
          </w:tcPr>
          <w:p w14:paraId="4CA4C14F"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1614" w:type="dxa"/>
            <w:tcBorders>
              <w:top w:val="single" w:sz="4" w:space="0" w:color="auto"/>
              <w:left w:val="nil"/>
              <w:bottom w:val="single" w:sz="4" w:space="0" w:color="auto"/>
              <w:right w:val="nil"/>
            </w:tcBorders>
            <w:shd w:val="clear" w:color="auto" w:fill="auto"/>
            <w:noWrap/>
            <w:vAlign w:val="bottom"/>
          </w:tcPr>
          <w:p w14:paraId="6798E104" w14:textId="77777777" w:rsidR="00844413" w:rsidRPr="00C65514" w:rsidRDefault="00844413" w:rsidP="00844413">
            <w:pPr>
              <w:spacing w:before="0" w:after="0"/>
              <w:ind w:right="57"/>
              <w:jc w:val="right"/>
              <w:rPr>
                <w:rFonts w:ascii="Calibri Light" w:hAnsi="Calibri Light" w:cs="Calibri Light"/>
                <w:b/>
                <w:bCs/>
                <w:sz w:val="20"/>
                <w:szCs w:val="20"/>
              </w:rPr>
            </w:pPr>
          </w:p>
        </w:tc>
      </w:tr>
      <w:tr w:rsidR="00844413" w:rsidRPr="00C65514" w14:paraId="35D0B316" w14:textId="77777777">
        <w:trPr>
          <w:trHeight w:val="255"/>
        </w:trPr>
        <w:tc>
          <w:tcPr>
            <w:tcW w:w="4841" w:type="dxa"/>
            <w:tcBorders>
              <w:top w:val="nil"/>
              <w:left w:val="nil"/>
              <w:bottom w:val="nil"/>
              <w:right w:val="nil"/>
            </w:tcBorders>
            <w:shd w:val="clear" w:color="auto" w:fill="auto"/>
            <w:noWrap/>
            <w:vAlign w:val="bottom"/>
          </w:tcPr>
          <w:p w14:paraId="08065BCD"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Total payables and deferred revenue</w:t>
            </w:r>
          </w:p>
        </w:tc>
        <w:tc>
          <w:tcPr>
            <w:tcW w:w="1453" w:type="dxa"/>
            <w:tcBorders>
              <w:top w:val="nil"/>
              <w:left w:val="nil"/>
              <w:bottom w:val="nil"/>
              <w:right w:val="nil"/>
            </w:tcBorders>
            <w:shd w:val="clear" w:color="auto" w:fill="auto"/>
            <w:noWrap/>
            <w:vAlign w:val="bottom"/>
          </w:tcPr>
          <w:p w14:paraId="76FC8416" w14:textId="77777777" w:rsidR="00844413" w:rsidRPr="00C65514" w:rsidRDefault="00844413" w:rsidP="00844413">
            <w:pPr>
              <w:spacing w:before="0" w:after="0"/>
              <w:rPr>
                <w:rFonts w:ascii="Calibri Light" w:hAnsi="Calibri Light" w:cs="Calibri Light"/>
                <w:sz w:val="20"/>
                <w:szCs w:val="20"/>
              </w:rPr>
            </w:pPr>
          </w:p>
        </w:tc>
        <w:tc>
          <w:tcPr>
            <w:tcW w:w="1448" w:type="dxa"/>
            <w:tcBorders>
              <w:top w:val="single" w:sz="4" w:space="0" w:color="auto"/>
              <w:left w:val="nil"/>
              <w:bottom w:val="single" w:sz="4" w:space="0" w:color="auto"/>
              <w:right w:val="nil"/>
            </w:tcBorders>
            <w:shd w:val="clear" w:color="auto" w:fill="auto"/>
            <w:noWrap/>
            <w:vAlign w:val="bottom"/>
          </w:tcPr>
          <w:p w14:paraId="50643E2C"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4,213</w:t>
            </w:r>
          </w:p>
        </w:tc>
        <w:tc>
          <w:tcPr>
            <w:tcW w:w="1614" w:type="dxa"/>
            <w:tcBorders>
              <w:top w:val="single" w:sz="4" w:space="0" w:color="auto"/>
              <w:left w:val="nil"/>
              <w:bottom w:val="single" w:sz="4" w:space="0" w:color="auto"/>
              <w:right w:val="nil"/>
            </w:tcBorders>
            <w:shd w:val="clear" w:color="auto" w:fill="auto"/>
            <w:noWrap/>
            <w:vAlign w:val="bottom"/>
          </w:tcPr>
          <w:p w14:paraId="30B1F354"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4,334</w:t>
            </w:r>
          </w:p>
        </w:tc>
      </w:tr>
      <w:tr w:rsidR="00844413" w:rsidRPr="00C65514" w14:paraId="1251A296" w14:textId="77777777">
        <w:trPr>
          <w:trHeight w:val="255"/>
        </w:trPr>
        <w:tc>
          <w:tcPr>
            <w:tcW w:w="4841" w:type="dxa"/>
            <w:tcBorders>
              <w:top w:val="nil"/>
              <w:left w:val="nil"/>
              <w:bottom w:val="nil"/>
              <w:right w:val="nil"/>
            </w:tcBorders>
            <w:shd w:val="clear" w:color="auto" w:fill="auto"/>
            <w:noWrap/>
            <w:vAlign w:val="bottom"/>
            <w:hideMark/>
          </w:tcPr>
          <w:p w14:paraId="2273171B" w14:textId="77777777" w:rsidR="00844413" w:rsidRPr="00C65514" w:rsidRDefault="00844413" w:rsidP="00844413">
            <w:pPr>
              <w:spacing w:before="0" w:after="0"/>
              <w:rPr>
                <w:rFonts w:ascii="Calibri Light" w:hAnsi="Calibri Light" w:cs="Calibri Light"/>
                <w:b/>
                <w:bCs/>
                <w:sz w:val="20"/>
                <w:szCs w:val="20"/>
              </w:rPr>
            </w:pPr>
          </w:p>
        </w:tc>
        <w:tc>
          <w:tcPr>
            <w:tcW w:w="1453" w:type="dxa"/>
            <w:tcBorders>
              <w:top w:val="nil"/>
              <w:left w:val="nil"/>
              <w:bottom w:val="nil"/>
              <w:right w:val="nil"/>
            </w:tcBorders>
            <w:shd w:val="clear" w:color="auto" w:fill="auto"/>
            <w:noWrap/>
            <w:vAlign w:val="bottom"/>
            <w:hideMark/>
          </w:tcPr>
          <w:p w14:paraId="344A1E8E" w14:textId="77777777" w:rsidR="00844413" w:rsidRPr="00C65514" w:rsidRDefault="00844413" w:rsidP="00844413">
            <w:pPr>
              <w:spacing w:before="0" w:after="0"/>
              <w:rPr>
                <w:rFonts w:ascii="Calibri Light" w:hAnsi="Calibri Light" w:cs="Calibri Light"/>
                <w:b/>
                <w:bCs/>
                <w:sz w:val="20"/>
                <w:szCs w:val="20"/>
              </w:rPr>
            </w:pPr>
          </w:p>
        </w:tc>
        <w:tc>
          <w:tcPr>
            <w:tcW w:w="1448" w:type="dxa"/>
            <w:tcBorders>
              <w:top w:val="nil"/>
              <w:left w:val="nil"/>
              <w:bottom w:val="nil"/>
              <w:right w:val="nil"/>
            </w:tcBorders>
            <w:shd w:val="clear" w:color="auto" w:fill="auto"/>
            <w:noWrap/>
            <w:vAlign w:val="bottom"/>
            <w:hideMark/>
          </w:tcPr>
          <w:p w14:paraId="1A830CD3" w14:textId="77777777" w:rsidR="00844413" w:rsidRPr="00C65514" w:rsidRDefault="00844413" w:rsidP="00844413">
            <w:pPr>
              <w:spacing w:before="0" w:after="0"/>
              <w:rPr>
                <w:rFonts w:ascii="Calibri Light" w:hAnsi="Calibri Light" w:cs="Calibri Light"/>
                <w:sz w:val="20"/>
                <w:szCs w:val="20"/>
              </w:rPr>
            </w:pPr>
          </w:p>
        </w:tc>
        <w:tc>
          <w:tcPr>
            <w:tcW w:w="1614" w:type="dxa"/>
            <w:tcBorders>
              <w:top w:val="nil"/>
              <w:left w:val="nil"/>
              <w:bottom w:val="nil"/>
              <w:right w:val="nil"/>
            </w:tcBorders>
            <w:shd w:val="clear" w:color="auto" w:fill="auto"/>
            <w:noWrap/>
            <w:vAlign w:val="bottom"/>
            <w:hideMark/>
          </w:tcPr>
          <w:p w14:paraId="308FA8F6" w14:textId="77777777" w:rsidR="00844413" w:rsidRPr="00C65514" w:rsidRDefault="00844413" w:rsidP="00844413">
            <w:pPr>
              <w:spacing w:before="0" w:after="0"/>
              <w:rPr>
                <w:rFonts w:ascii="Calibri Light" w:hAnsi="Calibri Light" w:cs="Calibri Light"/>
                <w:sz w:val="20"/>
                <w:szCs w:val="20"/>
              </w:rPr>
            </w:pPr>
          </w:p>
        </w:tc>
      </w:tr>
      <w:tr w:rsidR="00844413" w:rsidRPr="00C65514" w14:paraId="36A6CC41" w14:textId="77777777">
        <w:trPr>
          <w:trHeight w:val="255"/>
        </w:trPr>
        <w:tc>
          <w:tcPr>
            <w:tcW w:w="9356" w:type="dxa"/>
            <w:gridSpan w:val="4"/>
            <w:tcBorders>
              <w:top w:val="nil"/>
              <w:left w:val="nil"/>
              <w:bottom w:val="nil"/>
              <w:right w:val="nil"/>
            </w:tcBorders>
            <w:shd w:val="clear" w:color="auto" w:fill="auto"/>
            <w:noWrap/>
            <w:vAlign w:val="bottom"/>
          </w:tcPr>
          <w:p w14:paraId="60D71754"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Creative New Zealand has a bank credit card facility of up to $200,000 (2021: $200,000). At 30 June 2022, $13,966 of the total facility was used (2021: $16,478).</w:t>
            </w:r>
          </w:p>
        </w:tc>
      </w:tr>
      <w:tr w:rsidR="00844413" w:rsidRPr="00C65514" w14:paraId="0E1E5D04" w14:textId="77777777">
        <w:trPr>
          <w:trHeight w:val="300"/>
        </w:trPr>
        <w:tc>
          <w:tcPr>
            <w:tcW w:w="9356" w:type="dxa"/>
            <w:gridSpan w:val="4"/>
            <w:tcBorders>
              <w:top w:val="nil"/>
              <w:left w:val="nil"/>
              <w:bottom w:val="nil"/>
              <w:right w:val="nil"/>
            </w:tcBorders>
            <w:shd w:val="clear" w:color="auto" w:fill="auto"/>
            <w:noWrap/>
            <w:vAlign w:val="bottom"/>
          </w:tcPr>
          <w:p w14:paraId="37F6B22E" w14:textId="77777777" w:rsidR="00844413" w:rsidRPr="00C65514" w:rsidRDefault="00844413" w:rsidP="00844413">
            <w:pPr>
              <w:keepNext/>
              <w:spacing w:after="120"/>
              <w:outlineLvl w:val="2"/>
              <w:rPr>
                <w:rFonts w:ascii="Calibri Light" w:hAnsi="Calibri Light" w:cs="Calibri Light"/>
                <w:sz w:val="20"/>
                <w:szCs w:val="20"/>
              </w:rPr>
            </w:pPr>
            <w:r w:rsidRPr="00C65514">
              <w:rPr>
                <w:rFonts w:ascii="Calibri Light" w:hAnsi="Calibri Light" w:cs="Calibri Light"/>
                <w:b/>
                <w:bCs/>
                <w:sz w:val="24"/>
              </w:rPr>
              <w:lastRenderedPageBreak/>
              <w:t>18. Employee entitlements</w:t>
            </w:r>
          </w:p>
        </w:tc>
      </w:tr>
      <w:tr w:rsidR="00844413" w:rsidRPr="00C65514" w14:paraId="4E2E78B9" w14:textId="77777777">
        <w:trPr>
          <w:trHeight w:val="300"/>
        </w:trPr>
        <w:tc>
          <w:tcPr>
            <w:tcW w:w="9356" w:type="dxa"/>
            <w:gridSpan w:val="4"/>
            <w:tcBorders>
              <w:top w:val="nil"/>
              <w:left w:val="nil"/>
              <w:bottom w:val="nil"/>
              <w:right w:val="nil"/>
            </w:tcBorders>
            <w:shd w:val="pct5" w:color="auto" w:fill="auto"/>
            <w:noWrap/>
            <w:vAlign w:val="bottom"/>
          </w:tcPr>
          <w:p w14:paraId="3DE30ED0" w14:textId="77777777" w:rsidR="00844413" w:rsidRPr="00C65514" w:rsidRDefault="00844413" w:rsidP="00844413">
            <w:pPr>
              <w:keepNext/>
              <w:spacing w:before="0"/>
              <w:outlineLvl w:val="3"/>
              <w:rPr>
                <w:rFonts w:ascii="Calibri Light" w:hAnsi="Calibri Light" w:cs="Calibri Light"/>
                <w:b/>
                <w:bCs/>
                <w:i/>
                <w:iCs/>
              </w:rPr>
            </w:pPr>
            <w:r w:rsidRPr="00C65514">
              <w:rPr>
                <w:rFonts w:ascii="Calibri Light" w:hAnsi="Calibri Light" w:cs="Calibri Light"/>
                <w:b/>
                <w:bCs/>
                <w:i/>
                <w:iCs/>
              </w:rPr>
              <w:t>Accounting policy</w:t>
            </w:r>
          </w:p>
          <w:p w14:paraId="4ABC096B" w14:textId="77777777" w:rsidR="00844413" w:rsidRPr="00C65514" w:rsidRDefault="00844413" w:rsidP="00844413">
            <w:pPr>
              <w:spacing w:before="200" w:after="0"/>
              <w:outlineLvl w:val="4"/>
              <w:rPr>
                <w:rFonts w:ascii="Calibri Light" w:hAnsi="Calibri Light" w:cs="Calibri Light"/>
                <w:b/>
                <w:bCs/>
                <w:color w:val="7F7F7F"/>
                <w:sz w:val="20"/>
              </w:rPr>
            </w:pPr>
            <w:r w:rsidRPr="00C65514">
              <w:rPr>
                <w:rFonts w:ascii="Calibri Light" w:hAnsi="Calibri Light" w:cs="Calibri Light"/>
                <w:b/>
                <w:bCs/>
                <w:color w:val="4F81BD" w:themeColor="accent1"/>
                <w:sz w:val="20"/>
              </w:rPr>
              <w:t>Short-term employee entitlements</w:t>
            </w:r>
          </w:p>
          <w:p w14:paraId="2AC22F21"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Employee entitlements expected to be settled within 12 months of balance date are measured at undiscounted nominal values based on accrued entitlements at current rates of pay. These include salaries and wages accrued up to balance date, annual leave earned but not yet taken at balance date, long service leave entitlements expected to be settled within 12 months, and time in lieu accrued up to balance date. Creative New Zealand has no liability for sick leave entitlements.</w:t>
            </w:r>
          </w:p>
          <w:p w14:paraId="7696D5FC" w14:textId="77777777" w:rsidR="00844413" w:rsidRPr="00C65514" w:rsidRDefault="00844413" w:rsidP="00844413">
            <w:pPr>
              <w:spacing w:before="200" w:after="0"/>
              <w:outlineLvl w:val="4"/>
              <w:rPr>
                <w:rFonts w:ascii="Calibri Light" w:hAnsi="Calibri Light" w:cs="Calibri Light"/>
                <w:b/>
                <w:bCs/>
                <w:color w:val="4F81BD" w:themeColor="accent1"/>
                <w:sz w:val="20"/>
              </w:rPr>
            </w:pPr>
            <w:r w:rsidRPr="00C65514">
              <w:rPr>
                <w:rFonts w:ascii="Calibri Light" w:hAnsi="Calibri Light" w:cs="Calibri Light"/>
                <w:b/>
                <w:bCs/>
                <w:color w:val="4F81BD" w:themeColor="accent1"/>
                <w:sz w:val="20"/>
              </w:rPr>
              <w:t>Long-term employee entitlements</w:t>
            </w:r>
          </w:p>
          <w:p w14:paraId="139C0BF3"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Employee entitlements that are due to be settled beyond 12 months, such as long service leave, have been calculated on an actuarial basis. The calculations are based on:</w:t>
            </w:r>
          </w:p>
          <w:p w14:paraId="6483363A" w14:textId="77777777" w:rsidR="00844413" w:rsidRPr="00C65514" w:rsidRDefault="00844413" w:rsidP="00B8071F">
            <w:pPr>
              <w:numPr>
                <w:ilvl w:val="0"/>
                <w:numId w:val="19"/>
              </w:numPr>
              <w:spacing w:before="120" w:after="0"/>
              <w:ind w:left="369" w:hanging="369"/>
              <w:rPr>
                <w:rFonts w:ascii="Calibri Light" w:hAnsi="Calibri Light" w:cs="Calibri Light"/>
                <w:sz w:val="20"/>
                <w:szCs w:val="20"/>
              </w:rPr>
            </w:pPr>
            <w:r w:rsidRPr="00C65514">
              <w:rPr>
                <w:rFonts w:ascii="Calibri Light" w:hAnsi="Calibri Light" w:cs="Calibri Light"/>
                <w:sz w:val="20"/>
                <w:szCs w:val="20"/>
              </w:rPr>
              <w:t>likely future entitlements accruing to staff, based on years of service, years to entitlement, the likelihood that staff will reach the point of entitlement, and contractual entitlements information</w:t>
            </w:r>
          </w:p>
          <w:p w14:paraId="18C43DD1" w14:textId="77777777" w:rsidR="00844413" w:rsidRPr="00C65514" w:rsidRDefault="00844413" w:rsidP="00B8071F">
            <w:pPr>
              <w:numPr>
                <w:ilvl w:val="0"/>
                <w:numId w:val="19"/>
              </w:numPr>
              <w:spacing w:before="120" w:after="0"/>
              <w:ind w:left="369" w:hanging="369"/>
              <w:rPr>
                <w:rFonts w:ascii="Calibri Light" w:hAnsi="Calibri Light" w:cs="Calibri Light"/>
                <w:sz w:val="20"/>
                <w:szCs w:val="20"/>
              </w:rPr>
            </w:pPr>
            <w:r w:rsidRPr="00C65514">
              <w:rPr>
                <w:rFonts w:ascii="Calibri Light" w:hAnsi="Calibri Light" w:cs="Calibri Light"/>
                <w:sz w:val="20"/>
                <w:szCs w:val="20"/>
              </w:rPr>
              <w:t>the present value of the estimated future cash flows.</w:t>
            </w:r>
          </w:p>
          <w:p w14:paraId="3B84403C" w14:textId="77777777" w:rsidR="00844413" w:rsidRPr="00C65514" w:rsidRDefault="00844413" w:rsidP="00844413">
            <w:pPr>
              <w:spacing w:before="0" w:after="0"/>
              <w:rPr>
                <w:rFonts w:ascii="Calibri Light" w:hAnsi="Calibri Light" w:cs="Calibri Light"/>
                <w:sz w:val="20"/>
                <w:szCs w:val="20"/>
              </w:rPr>
            </w:pPr>
          </w:p>
          <w:p w14:paraId="5BA1184F"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Expected future payments are discounted using the weighted average of interest rates for government stock with terms to maturity similar to those of the relevant liabilities. The inflation factor is based on the expected long-term increase in remuneration for employees.</w:t>
            </w:r>
          </w:p>
        </w:tc>
      </w:tr>
    </w:tbl>
    <w:p w14:paraId="67DA2BDE" w14:textId="77777777" w:rsidR="00844413" w:rsidRPr="00C65514" w:rsidRDefault="00844413" w:rsidP="00844413">
      <w:pPr>
        <w:spacing w:before="0" w:after="0"/>
        <w:rPr>
          <w:rFonts w:ascii="Calibri Light" w:hAnsi="Calibri Light" w:cs="Calibri Light"/>
          <w:sz w:val="20"/>
          <w:szCs w:val="20"/>
        </w:rPr>
      </w:pPr>
    </w:p>
    <w:tbl>
      <w:tblPr>
        <w:tblW w:w="9355" w:type="dxa"/>
        <w:tblCellMar>
          <w:left w:w="0" w:type="dxa"/>
          <w:right w:w="0" w:type="dxa"/>
        </w:tblCellMar>
        <w:tblLook w:val="04A0" w:firstRow="1" w:lastRow="0" w:firstColumn="1" w:lastColumn="0" w:noHBand="0" w:noVBand="1"/>
      </w:tblPr>
      <w:tblGrid>
        <w:gridCol w:w="4592"/>
        <w:gridCol w:w="186"/>
        <w:gridCol w:w="1386"/>
        <w:gridCol w:w="160"/>
        <w:gridCol w:w="1503"/>
        <w:gridCol w:w="15"/>
        <w:gridCol w:w="1513"/>
      </w:tblGrid>
      <w:tr w:rsidR="00844413" w:rsidRPr="00C65514" w14:paraId="247F7F3D" w14:textId="77777777">
        <w:trPr>
          <w:trHeight w:val="255"/>
        </w:trPr>
        <w:tc>
          <w:tcPr>
            <w:tcW w:w="4611" w:type="dxa"/>
            <w:tcBorders>
              <w:top w:val="nil"/>
              <w:left w:val="nil"/>
              <w:bottom w:val="nil"/>
              <w:right w:val="nil"/>
            </w:tcBorders>
            <w:shd w:val="clear" w:color="auto" w:fill="auto"/>
            <w:noWrap/>
            <w:vAlign w:val="bottom"/>
            <w:hideMark/>
          </w:tcPr>
          <w:p w14:paraId="37D1DB9C" w14:textId="77777777" w:rsidR="00844413" w:rsidRPr="00C65514" w:rsidRDefault="00844413" w:rsidP="00844413">
            <w:pPr>
              <w:keepNext/>
              <w:spacing w:before="0" w:after="0"/>
              <w:outlineLvl w:val="3"/>
              <w:rPr>
                <w:rFonts w:ascii="Calibri Light" w:hAnsi="Calibri Light" w:cs="Calibri Light"/>
                <w:b/>
                <w:bCs/>
                <w:i/>
                <w:iCs/>
              </w:rPr>
            </w:pPr>
            <w:r w:rsidRPr="00C65514">
              <w:rPr>
                <w:rFonts w:ascii="Calibri Light" w:hAnsi="Calibri Light" w:cs="Calibri Light"/>
                <w:b/>
                <w:bCs/>
                <w:i/>
                <w:iCs/>
              </w:rPr>
              <w:t>Breakdown of employee entitlements</w:t>
            </w:r>
          </w:p>
        </w:tc>
        <w:tc>
          <w:tcPr>
            <w:tcW w:w="1568" w:type="dxa"/>
            <w:gridSpan w:val="2"/>
            <w:tcBorders>
              <w:top w:val="nil"/>
              <w:left w:val="nil"/>
              <w:bottom w:val="nil"/>
              <w:right w:val="nil"/>
            </w:tcBorders>
            <w:shd w:val="clear" w:color="auto" w:fill="auto"/>
            <w:noWrap/>
            <w:vAlign w:val="bottom"/>
            <w:hideMark/>
          </w:tcPr>
          <w:p w14:paraId="08E2C219" w14:textId="77777777" w:rsidR="00844413" w:rsidRPr="00C65514" w:rsidRDefault="00844413" w:rsidP="00844413">
            <w:pPr>
              <w:spacing w:before="0" w:after="0"/>
              <w:rPr>
                <w:rFonts w:ascii="Calibri Light" w:hAnsi="Calibri Light" w:cs="Calibri Light"/>
                <w:sz w:val="20"/>
                <w:szCs w:val="20"/>
              </w:rPr>
            </w:pPr>
          </w:p>
        </w:tc>
        <w:tc>
          <w:tcPr>
            <w:tcW w:w="1653" w:type="dxa"/>
            <w:gridSpan w:val="2"/>
            <w:tcBorders>
              <w:top w:val="nil"/>
              <w:left w:val="nil"/>
              <w:bottom w:val="nil"/>
              <w:right w:val="nil"/>
            </w:tcBorders>
            <w:shd w:val="clear" w:color="auto" w:fill="auto"/>
            <w:noWrap/>
            <w:vAlign w:val="bottom"/>
          </w:tcPr>
          <w:p w14:paraId="7E3CE510" w14:textId="77777777" w:rsidR="00844413" w:rsidRPr="00C65514" w:rsidRDefault="00844413" w:rsidP="00844413">
            <w:pPr>
              <w:spacing w:before="0" w:after="0"/>
              <w:jc w:val="right"/>
              <w:rPr>
                <w:rFonts w:ascii="Calibri Light" w:hAnsi="Calibri Light" w:cs="Calibri Light"/>
                <w:b/>
                <w:bCs/>
                <w:sz w:val="20"/>
                <w:szCs w:val="20"/>
              </w:rPr>
            </w:pPr>
          </w:p>
        </w:tc>
        <w:tc>
          <w:tcPr>
            <w:tcW w:w="1523" w:type="dxa"/>
            <w:gridSpan w:val="2"/>
            <w:tcBorders>
              <w:top w:val="nil"/>
              <w:left w:val="nil"/>
              <w:bottom w:val="nil"/>
              <w:right w:val="nil"/>
            </w:tcBorders>
            <w:shd w:val="clear" w:color="auto" w:fill="auto"/>
            <w:noWrap/>
            <w:vAlign w:val="bottom"/>
          </w:tcPr>
          <w:p w14:paraId="012C888F" w14:textId="77777777" w:rsidR="00844413" w:rsidRPr="00C65514" w:rsidRDefault="00844413" w:rsidP="00844413">
            <w:pPr>
              <w:spacing w:before="0" w:after="0"/>
              <w:jc w:val="right"/>
              <w:rPr>
                <w:rFonts w:ascii="Calibri Light" w:hAnsi="Calibri Light" w:cs="Calibri Light"/>
                <w:b/>
                <w:bCs/>
                <w:sz w:val="20"/>
                <w:szCs w:val="20"/>
              </w:rPr>
            </w:pPr>
          </w:p>
        </w:tc>
      </w:tr>
      <w:tr w:rsidR="00844413" w:rsidRPr="00C65514" w14:paraId="6081FBB5" w14:textId="77777777">
        <w:trPr>
          <w:trHeight w:val="255"/>
        </w:trPr>
        <w:tc>
          <w:tcPr>
            <w:tcW w:w="4611" w:type="dxa"/>
            <w:tcBorders>
              <w:top w:val="nil"/>
              <w:left w:val="nil"/>
              <w:bottom w:val="nil"/>
              <w:right w:val="nil"/>
            </w:tcBorders>
            <w:shd w:val="clear" w:color="auto" w:fill="auto"/>
            <w:noWrap/>
            <w:vAlign w:val="bottom"/>
            <w:hideMark/>
          </w:tcPr>
          <w:p w14:paraId="4A40FDDC" w14:textId="77777777" w:rsidR="00844413" w:rsidRPr="00C65514" w:rsidRDefault="00844413" w:rsidP="00844413">
            <w:pPr>
              <w:spacing w:before="0" w:after="0"/>
              <w:rPr>
                <w:rFonts w:ascii="Calibri Light" w:hAnsi="Calibri Light" w:cs="Calibri Light"/>
                <w:sz w:val="20"/>
                <w:szCs w:val="20"/>
              </w:rPr>
            </w:pPr>
          </w:p>
        </w:tc>
        <w:tc>
          <w:tcPr>
            <w:tcW w:w="1568" w:type="dxa"/>
            <w:gridSpan w:val="2"/>
            <w:tcBorders>
              <w:top w:val="nil"/>
              <w:left w:val="nil"/>
              <w:bottom w:val="nil"/>
              <w:right w:val="nil"/>
            </w:tcBorders>
            <w:shd w:val="clear" w:color="auto" w:fill="auto"/>
            <w:noWrap/>
            <w:vAlign w:val="bottom"/>
            <w:hideMark/>
          </w:tcPr>
          <w:p w14:paraId="3A57B6D4" w14:textId="77777777" w:rsidR="00844413" w:rsidRPr="00C65514" w:rsidRDefault="00844413" w:rsidP="00844413">
            <w:pPr>
              <w:spacing w:before="0" w:after="0"/>
              <w:rPr>
                <w:rFonts w:ascii="Calibri Light" w:hAnsi="Calibri Light" w:cs="Calibri Light"/>
                <w:sz w:val="20"/>
                <w:szCs w:val="20"/>
              </w:rPr>
            </w:pPr>
          </w:p>
        </w:tc>
        <w:tc>
          <w:tcPr>
            <w:tcW w:w="1653" w:type="dxa"/>
            <w:gridSpan w:val="2"/>
            <w:tcBorders>
              <w:top w:val="nil"/>
              <w:left w:val="nil"/>
              <w:bottom w:val="nil"/>
              <w:right w:val="nil"/>
            </w:tcBorders>
            <w:shd w:val="clear" w:color="auto" w:fill="auto"/>
            <w:noWrap/>
            <w:vAlign w:val="bottom"/>
          </w:tcPr>
          <w:p w14:paraId="520DB357"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523" w:type="dxa"/>
            <w:gridSpan w:val="2"/>
            <w:tcBorders>
              <w:top w:val="nil"/>
              <w:left w:val="nil"/>
              <w:bottom w:val="nil"/>
              <w:right w:val="nil"/>
            </w:tcBorders>
            <w:shd w:val="clear" w:color="auto" w:fill="auto"/>
            <w:noWrap/>
            <w:vAlign w:val="bottom"/>
          </w:tcPr>
          <w:p w14:paraId="72A5DFA7"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2021 </w:t>
            </w:r>
          </w:p>
        </w:tc>
      </w:tr>
      <w:tr w:rsidR="00844413" w:rsidRPr="00C65514" w14:paraId="7FE2D986" w14:textId="77777777">
        <w:trPr>
          <w:trHeight w:val="255"/>
        </w:trPr>
        <w:tc>
          <w:tcPr>
            <w:tcW w:w="4611" w:type="dxa"/>
            <w:tcBorders>
              <w:top w:val="nil"/>
              <w:left w:val="nil"/>
              <w:bottom w:val="nil"/>
              <w:right w:val="nil"/>
            </w:tcBorders>
            <w:shd w:val="clear" w:color="auto" w:fill="auto"/>
            <w:noWrap/>
            <w:vAlign w:val="bottom"/>
          </w:tcPr>
          <w:p w14:paraId="75A23A46" w14:textId="77777777" w:rsidR="00844413" w:rsidRPr="00C65514" w:rsidRDefault="00844413" w:rsidP="00844413">
            <w:pPr>
              <w:spacing w:before="0" w:after="0"/>
              <w:rPr>
                <w:rFonts w:ascii="Calibri Light" w:hAnsi="Calibri Light" w:cs="Calibri Light"/>
                <w:sz w:val="20"/>
                <w:szCs w:val="20"/>
              </w:rPr>
            </w:pPr>
          </w:p>
        </w:tc>
        <w:tc>
          <w:tcPr>
            <w:tcW w:w="1568" w:type="dxa"/>
            <w:gridSpan w:val="2"/>
            <w:tcBorders>
              <w:top w:val="nil"/>
              <w:left w:val="nil"/>
              <w:bottom w:val="nil"/>
              <w:right w:val="nil"/>
            </w:tcBorders>
            <w:shd w:val="clear" w:color="auto" w:fill="auto"/>
            <w:noWrap/>
            <w:vAlign w:val="bottom"/>
          </w:tcPr>
          <w:p w14:paraId="6BA2825E" w14:textId="77777777" w:rsidR="00844413" w:rsidRPr="00C65514" w:rsidRDefault="00844413" w:rsidP="00844413">
            <w:pPr>
              <w:spacing w:before="0" w:after="0"/>
              <w:rPr>
                <w:rFonts w:ascii="Calibri Light" w:hAnsi="Calibri Light" w:cs="Calibri Light"/>
                <w:sz w:val="20"/>
                <w:szCs w:val="20"/>
              </w:rPr>
            </w:pPr>
          </w:p>
        </w:tc>
        <w:tc>
          <w:tcPr>
            <w:tcW w:w="1653" w:type="dxa"/>
            <w:gridSpan w:val="2"/>
            <w:tcBorders>
              <w:top w:val="nil"/>
              <w:left w:val="nil"/>
              <w:bottom w:val="nil"/>
              <w:right w:val="nil"/>
            </w:tcBorders>
            <w:shd w:val="clear" w:color="auto" w:fill="auto"/>
            <w:noWrap/>
            <w:vAlign w:val="bottom"/>
          </w:tcPr>
          <w:p w14:paraId="54704290"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523" w:type="dxa"/>
            <w:gridSpan w:val="2"/>
            <w:tcBorders>
              <w:top w:val="nil"/>
              <w:left w:val="nil"/>
              <w:bottom w:val="nil"/>
              <w:right w:val="nil"/>
            </w:tcBorders>
            <w:shd w:val="clear" w:color="auto" w:fill="auto"/>
            <w:noWrap/>
            <w:vAlign w:val="bottom"/>
          </w:tcPr>
          <w:p w14:paraId="71B6763C"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1F510009" w14:textId="77777777">
        <w:trPr>
          <w:trHeight w:val="255"/>
        </w:trPr>
        <w:tc>
          <w:tcPr>
            <w:tcW w:w="4611" w:type="dxa"/>
            <w:tcBorders>
              <w:top w:val="nil"/>
              <w:left w:val="nil"/>
              <w:bottom w:val="nil"/>
              <w:right w:val="nil"/>
            </w:tcBorders>
            <w:shd w:val="clear" w:color="auto" w:fill="auto"/>
            <w:noWrap/>
            <w:vAlign w:val="bottom"/>
            <w:hideMark/>
          </w:tcPr>
          <w:p w14:paraId="3CBFE217"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Current portion</w:t>
            </w:r>
          </w:p>
        </w:tc>
        <w:tc>
          <w:tcPr>
            <w:tcW w:w="1568" w:type="dxa"/>
            <w:gridSpan w:val="2"/>
            <w:tcBorders>
              <w:top w:val="nil"/>
              <w:left w:val="nil"/>
              <w:bottom w:val="nil"/>
              <w:right w:val="nil"/>
            </w:tcBorders>
            <w:shd w:val="clear" w:color="auto" w:fill="auto"/>
            <w:noWrap/>
            <w:vAlign w:val="bottom"/>
            <w:hideMark/>
          </w:tcPr>
          <w:p w14:paraId="2851624D" w14:textId="77777777" w:rsidR="00844413" w:rsidRPr="00C65514" w:rsidRDefault="00844413" w:rsidP="00844413">
            <w:pPr>
              <w:spacing w:before="0" w:after="0"/>
              <w:rPr>
                <w:rFonts w:ascii="Calibri Light" w:hAnsi="Calibri Light" w:cs="Calibri Light"/>
                <w:sz w:val="20"/>
                <w:szCs w:val="20"/>
              </w:rPr>
            </w:pPr>
          </w:p>
        </w:tc>
        <w:tc>
          <w:tcPr>
            <w:tcW w:w="1653" w:type="dxa"/>
            <w:gridSpan w:val="2"/>
            <w:tcBorders>
              <w:top w:val="nil"/>
              <w:left w:val="nil"/>
              <w:bottom w:val="nil"/>
              <w:right w:val="nil"/>
            </w:tcBorders>
            <w:shd w:val="clear" w:color="auto" w:fill="auto"/>
            <w:noWrap/>
            <w:vAlign w:val="bottom"/>
            <w:hideMark/>
          </w:tcPr>
          <w:p w14:paraId="5534E48F"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1523" w:type="dxa"/>
            <w:gridSpan w:val="2"/>
            <w:tcBorders>
              <w:top w:val="nil"/>
              <w:left w:val="nil"/>
              <w:bottom w:val="nil"/>
              <w:right w:val="nil"/>
            </w:tcBorders>
            <w:shd w:val="clear" w:color="auto" w:fill="auto"/>
            <w:noWrap/>
            <w:vAlign w:val="bottom"/>
            <w:hideMark/>
          </w:tcPr>
          <w:p w14:paraId="693131D1" w14:textId="77777777" w:rsidR="00844413" w:rsidRPr="00C65514" w:rsidRDefault="00844413" w:rsidP="00844413">
            <w:pPr>
              <w:spacing w:before="0" w:after="0"/>
              <w:ind w:right="57"/>
              <w:jc w:val="right"/>
              <w:rPr>
                <w:rFonts w:ascii="Calibri Light" w:hAnsi="Calibri Light" w:cs="Calibri Light"/>
                <w:b/>
                <w:bCs/>
                <w:sz w:val="20"/>
                <w:szCs w:val="20"/>
              </w:rPr>
            </w:pPr>
          </w:p>
        </w:tc>
      </w:tr>
      <w:tr w:rsidR="00844413" w:rsidRPr="00C65514" w14:paraId="1BB71857" w14:textId="77777777">
        <w:trPr>
          <w:trHeight w:val="255"/>
        </w:trPr>
        <w:tc>
          <w:tcPr>
            <w:tcW w:w="4611" w:type="dxa"/>
            <w:tcBorders>
              <w:top w:val="nil"/>
              <w:left w:val="nil"/>
              <w:bottom w:val="nil"/>
              <w:right w:val="nil"/>
            </w:tcBorders>
            <w:shd w:val="clear" w:color="auto" w:fill="auto"/>
            <w:noWrap/>
            <w:vAlign w:val="bottom"/>
            <w:hideMark/>
          </w:tcPr>
          <w:p w14:paraId="017B1C56"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Accrued/(prepaid) salaries and wages</w:t>
            </w:r>
          </w:p>
        </w:tc>
        <w:tc>
          <w:tcPr>
            <w:tcW w:w="1568" w:type="dxa"/>
            <w:gridSpan w:val="2"/>
            <w:tcBorders>
              <w:top w:val="nil"/>
              <w:left w:val="nil"/>
              <w:bottom w:val="nil"/>
              <w:right w:val="nil"/>
            </w:tcBorders>
            <w:shd w:val="clear" w:color="auto" w:fill="auto"/>
            <w:noWrap/>
            <w:vAlign w:val="bottom"/>
            <w:hideMark/>
          </w:tcPr>
          <w:p w14:paraId="6AFAB228" w14:textId="77777777" w:rsidR="00844413" w:rsidRPr="00C65514" w:rsidRDefault="00844413" w:rsidP="00844413">
            <w:pPr>
              <w:spacing w:before="0" w:after="0"/>
              <w:rPr>
                <w:rFonts w:ascii="Calibri Light" w:hAnsi="Calibri Light" w:cs="Calibri Light"/>
                <w:sz w:val="20"/>
                <w:szCs w:val="20"/>
              </w:rPr>
            </w:pPr>
          </w:p>
        </w:tc>
        <w:tc>
          <w:tcPr>
            <w:tcW w:w="1653" w:type="dxa"/>
            <w:gridSpan w:val="2"/>
            <w:tcBorders>
              <w:top w:val="nil"/>
              <w:left w:val="nil"/>
              <w:bottom w:val="nil"/>
              <w:right w:val="nil"/>
            </w:tcBorders>
            <w:shd w:val="clear" w:color="auto" w:fill="auto"/>
            <w:noWrap/>
            <w:vAlign w:val="bottom"/>
          </w:tcPr>
          <w:p w14:paraId="2E919B1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129</w:t>
            </w:r>
          </w:p>
        </w:tc>
        <w:tc>
          <w:tcPr>
            <w:tcW w:w="1523" w:type="dxa"/>
            <w:gridSpan w:val="2"/>
            <w:tcBorders>
              <w:top w:val="nil"/>
              <w:left w:val="nil"/>
              <w:bottom w:val="nil"/>
              <w:right w:val="nil"/>
            </w:tcBorders>
            <w:shd w:val="clear" w:color="auto" w:fill="auto"/>
            <w:noWrap/>
            <w:vAlign w:val="bottom"/>
            <w:hideMark/>
          </w:tcPr>
          <w:p w14:paraId="22F7E91F"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90 </w:t>
            </w:r>
          </w:p>
        </w:tc>
      </w:tr>
      <w:tr w:rsidR="00844413" w:rsidRPr="00C65514" w14:paraId="416070C4" w14:textId="77777777">
        <w:trPr>
          <w:trHeight w:val="255"/>
        </w:trPr>
        <w:tc>
          <w:tcPr>
            <w:tcW w:w="4611" w:type="dxa"/>
            <w:tcBorders>
              <w:top w:val="nil"/>
              <w:left w:val="nil"/>
              <w:bottom w:val="nil"/>
              <w:right w:val="nil"/>
            </w:tcBorders>
            <w:shd w:val="clear" w:color="auto" w:fill="auto"/>
            <w:noWrap/>
            <w:vAlign w:val="bottom"/>
            <w:hideMark/>
          </w:tcPr>
          <w:p w14:paraId="5A2D7F6C"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Annual leave</w:t>
            </w:r>
          </w:p>
        </w:tc>
        <w:tc>
          <w:tcPr>
            <w:tcW w:w="1568" w:type="dxa"/>
            <w:gridSpan w:val="2"/>
            <w:tcBorders>
              <w:top w:val="nil"/>
              <w:left w:val="nil"/>
              <w:bottom w:val="nil"/>
              <w:right w:val="nil"/>
            </w:tcBorders>
            <w:shd w:val="clear" w:color="auto" w:fill="auto"/>
            <w:noWrap/>
            <w:vAlign w:val="bottom"/>
            <w:hideMark/>
          </w:tcPr>
          <w:p w14:paraId="1E7E2675" w14:textId="77777777" w:rsidR="00844413" w:rsidRPr="00C65514" w:rsidRDefault="00844413" w:rsidP="00844413">
            <w:pPr>
              <w:spacing w:before="0" w:after="0"/>
              <w:rPr>
                <w:rFonts w:ascii="Calibri Light" w:hAnsi="Calibri Light" w:cs="Calibri Light"/>
                <w:sz w:val="20"/>
                <w:szCs w:val="20"/>
              </w:rPr>
            </w:pPr>
          </w:p>
        </w:tc>
        <w:tc>
          <w:tcPr>
            <w:tcW w:w="1653" w:type="dxa"/>
            <w:gridSpan w:val="2"/>
            <w:tcBorders>
              <w:top w:val="nil"/>
              <w:left w:val="nil"/>
              <w:bottom w:val="nil"/>
              <w:right w:val="nil"/>
            </w:tcBorders>
            <w:shd w:val="clear" w:color="auto" w:fill="auto"/>
            <w:noWrap/>
            <w:vAlign w:val="bottom"/>
          </w:tcPr>
          <w:p w14:paraId="68961045"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480</w:t>
            </w:r>
          </w:p>
        </w:tc>
        <w:tc>
          <w:tcPr>
            <w:tcW w:w="1523" w:type="dxa"/>
            <w:gridSpan w:val="2"/>
            <w:tcBorders>
              <w:top w:val="nil"/>
              <w:left w:val="nil"/>
              <w:bottom w:val="nil"/>
              <w:right w:val="nil"/>
            </w:tcBorders>
            <w:shd w:val="clear" w:color="auto" w:fill="auto"/>
            <w:noWrap/>
            <w:vAlign w:val="bottom"/>
            <w:hideMark/>
          </w:tcPr>
          <w:p w14:paraId="5FFB28FE"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396 </w:t>
            </w:r>
          </w:p>
        </w:tc>
      </w:tr>
      <w:tr w:rsidR="00844413" w:rsidRPr="00C65514" w14:paraId="0CF8318A" w14:textId="77777777">
        <w:trPr>
          <w:trHeight w:val="255"/>
        </w:trPr>
        <w:tc>
          <w:tcPr>
            <w:tcW w:w="4611" w:type="dxa"/>
            <w:tcBorders>
              <w:top w:val="nil"/>
              <w:left w:val="nil"/>
              <w:bottom w:val="nil"/>
              <w:right w:val="nil"/>
            </w:tcBorders>
            <w:shd w:val="clear" w:color="auto" w:fill="auto"/>
            <w:noWrap/>
            <w:vAlign w:val="bottom"/>
            <w:hideMark/>
          </w:tcPr>
          <w:p w14:paraId="2BD2D689"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Long service leave</w:t>
            </w:r>
          </w:p>
        </w:tc>
        <w:tc>
          <w:tcPr>
            <w:tcW w:w="1568" w:type="dxa"/>
            <w:gridSpan w:val="2"/>
            <w:tcBorders>
              <w:top w:val="nil"/>
              <w:left w:val="nil"/>
              <w:bottom w:val="nil"/>
              <w:right w:val="nil"/>
            </w:tcBorders>
            <w:shd w:val="clear" w:color="auto" w:fill="auto"/>
            <w:noWrap/>
            <w:vAlign w:val="bottom"/>
            <w:hideMark/>
          </w:tcPr>
          <w:p w14:paraId="527D1C9C" w14:textId="77777777" w:rsidR="00844413" w:rsidRPr="00C65514" w:rsidRDefault="00844413" w:rsidP="00844413">
            <w:pPr>
              <w:spacing w:before="0" w:after="0"/>
              <w:rPr>
                <w:rFonts w:ascii="Calibri Light" w:hAnsi="Calibri Light" w:cs="Calibri Light"/>
                <w:sz w:val="20"/>
                <w:szCs w:val="20"/>
              </w:rPr>
            </w:pPr>
          </w:p>
        </w:tc>
        <w:tc>
          <w:tcPr>
            <w:tcW w:w="1653" w:type="dxa"/>
            <w:gridSpan w:val="2"/>
            <w:tcBorders>
              <w:top w:val="nil"/>
              <w:left w:val="nil"/>
              <w:bottom w:val="nil"/>
              <w:right w:val="nil"/>
            </w:tcBorders>
            <w:shd w:val="clear" w:color="auto" w:fill="auto"/>
            <w:noWrap/>
            <w:vAlign w:val="bottom"/>
          </w:tcPr>
          <w:p w14:paraId="24BF7A85"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53</w:t>
            </w:r>
          </w:p>
        </w:tc>
        <w:tc>
          <w:tcPr>
            <w:tcW w:w="1523" w:type="dxa"/>
            <w:gridSpan w:val="2"/>
            <w:tcBorders>
              <w:top w:val="nil"/>
              <w:left w:val="nil"/>
              <w:bottom w:val="nil"/>
              <w:right w:val="nil"/>
            </w:tcBorders>
            <w:shd w:val="clear" w:color="auto" w:fill="auto"/>
            <w:noWrap/>
            <w:vAlign w:val="bottom"/>
            <w:hideMark/>
          </w:tcPr>
          <w:p w14:paraId="60CBFEBB"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53 </w:t>
            </w:r>
          </w:p>
        </w:tc>
      </w:tr>
      <w:tr w:rsidR="00844413" w:rsidRPr="00C65514" w14:paraId="741F5D9E" w14:textId="77777777">
        <w:trPr>
          <w:trHeight w:val="255"/>
        </w:trPr>
        <w:tc>
          <w:tcPr>
            <w:tcW w:w="4611" w:type="dxa"/>
            <w:tcBorders>
              <w:top w:val="nil"/>
              <w:left w:val="nil"/>
              <w:bottom w:val="nil"/>
              <w:right w:val="nil"/>
            </w:tcBorders>
            <w:shd w:val="clear" w:color="auto" w:fill="auto"/>
            <w:noWrap/>
            <w:vAlign w:val="bottom"/>
            <w:hideMark/>
          </w:tcPr>
          <w:p w14:paraId="28913A4D"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Time in lieu</w:t>
            </w:r>
          </w:p>
        </w:tc>
        <w:tc>
          <w:tcPr>
            <w:tcW w:w="1568" w:type="dxa"/>
            <w:gridSpan w:val="2"/>
            <w:tcBorders>
              <w:top w:val="nil"/>
              <w:left w:val="nil"/>
              <w:bottom w:val="nil"/>
              <w:right w:val="nil"/>
            </w:tcBorders>
            <w:shd w:val="clear" w:color="auto" w:fill="auto"/>
            <w:noWrap/>
            <w:vAlign w:val="bottom"/>
            <w:hideMark/>
          </w:tcPr>
          <w:p w14:paraId="6676542B" w14:textId="77777777" w:rsidR="00844413" w:rsidRPr="00C65514" w:rsidRDefault="00844413" w:rsidP="00844413">
            <w:pPr>
              <w:spacing w:before="0" w:after="0"/>
              <w:rPr>
                <w:rFonts w:ascii="Calibri Light" w:hAnsi="Calibri Light" w:cs="Calibri Light"/>
                <w:sz w:val="20"/>
                <w:szCs w:val="20"/>
              </w:rPr>
            </w:pPr>
          </w:p>
        </w:tc>
        <w:tc>
          <w:tcPr>
            <w:tcW w:w="1653" w:type="dxa"/>
            <w:gridSpan w:val="2"/>
            <w:tcBorders>
              <w:top w:val="nil"/>
              <w:left w:val="nil"/>
              <w:bottom w:val="nil"/>
              <w:right w:val="nil"/>
            </w:tcBorders>
            <w:shd w:val="clear" w:color="auto" w:fill="auto"/>
            <w:noWrap/>
            <w:vAlign w:val="bottom"/>
          </w:tcPr>
          <w:p w14:paraId="6487D84D"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4</w:t>
            </w:r>
          </w:p>
        </w:tc>
        <w:tc>
          <w:tcPr>
            <w:tcW w:w="1523" w:type="dxa"/>
            <w:gridSpan w:val="2"/>
            <w:tcBorders>
              <w:top w:val="nil"/>
              <w:left w:val="nil"/>
              <w:bottom w:val="nil"/>
              <w:right w:val="nil"/>
            </w:tcBorders>
            <w:shd w:val="clear" w:color="auto" w:fill="auto"/>
            <w:noWrap/>
            <w:vAlign w:val="bottom"/>
            <w:hideMark/>
          </w:tcPr>
          <w:p w14:paraId="4A81E44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14 </w:t>
            </w:r>
          </w:p>
        </w:tc>
      </w:tr>
      <w:tr w:rsidR="00844413" w:rsidRPr="00C65514" w14:paraId="31325B50" w14:textId="77777777">
        <w:trPr>
          <w:trHeight w:val="255"/>
        </w:trPr>
        <w:tc>
          <w:tcPr>
            <w:tcW w:w="4611" w:type="dxa"/>
            <w:tcBorders>
              <w:top w:val="nil"/>
              <w:left w:val="nil"/>
              <w:bottom w:val="nil"/>
              <w:right w:val="nil"/>
            </w:tcBorders>
            <w:shd w:val="clear" w:color="auto" w:fill="auto"/>
            <w:noWrap/>
            <w:vAlign w:val="bottom"/>
            <w:hideMark/>
          </w:tcPr>
          <w:p w14:paraId="725770D4"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Total current portion</w:t>
            </w:r>
          </w:p>
        </w:tc>
        <w:tc>
          <w:tcPr>
            <w:tcW w:w="1568" w:type="dxa"/>
            <w:gridSpan w:val="2"/>
            <w:tcBorders>
              <w:top w:val="nil"/>
              <w:left w:val="nil"/>
              <w:bottom w:val="nil"/>
              <w:right w:val="nil"/>
            </w:tcBorders>
            <w:shd w:val="clear" w:color="auto" w:fill="auto"/>
            <w:noWrap/>
            <w:vAlign w:val="bottom"/>
            <w:hideMark/>
          </w:tcPr>
          <w:p w14:paraId="1F906DBA" w14:textId="77777777" w:rsidR="00844413" w:rsidRPr="00C65514" w:rsidRDefault="00844413" w:rsidP="00844413">
            <w:pPr>
              <w:spacing w:before="0" w:after="0"/>
              <w:rPr>
                <w:rFonts w:ascii="Calibri Light" w:hAnsi="Calibri Light" w:cs="Calibri Light"/>
                <w:sz w:val="20"/>
                <w:szCs w:val="20"/>
              </w:rPr>
            </w:pPr>
          </w:p>
        </w:tc>
        <w:tc>
          <w:tcPr>
            <w:tcW w:w="1653" w:type="dxa"/>
            <w:gridSpan w:val="2"/>
            <w:tcBorders>
              <w:top w:val="single" w:sz="4" w:space="0" w:color="auto"/>
              <w:left w:val="nil"/>
              <w:bottom w:val="single" w:sz="4" w:space="0" w:color="auto"/>
              <w:right w:val="nil"/>
            </w:tcBorders>
            <w:shd w:val="clear" w:color="auto" w:fill="auto"/>
            <w:noWrap/>
            <w:vAlign w:val="bottom"/>
          </w:tcPr>
          <w:p w14:paraId="02CE4407"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666</w:t>
            </w:r>
          </w:p>
        </w:tc>
        <w:tc>
          <w:tcPr>
            <w:tcW w:w="1523" w:type="dxa"/>
            <w:gridSpan w:val="2"/>
            <w:tcBorders>
              <w:top w:val="single" w:sz="4" w:space="0" w:color="auto"/>
              <w:left w:val="nil"/>
              <w:bottom w:val="single" w:sz="4" w:space="0" w:color="auto"/>
              <w:right w:val="nil"/>
            </w:tcBorders>
            <w:shd w:val="clear" w:color="auto" w:fill="auto"/>
            <w:noWrap/>
            <w:vAlign w:val="bottom"/>
            <w:hideMark/>
          </w:tcPr>
          <w:p w14:paraId="3E1470A6"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553 </w:t>
            </w:r>
          </w:p>
        </w:tc>
      </w:tr>
      <w:tr w:rsidR="00844413" w:rsidRPr="00C65514" w14:paraId="4978BFD9" w14:textId="77777777">
        <w:trPr>
          <w:trHeight w:val="255"/>
        </w:trPr>
        <w:tc>
          <w:tcPr>
            <w:tcW w:w="4611" w:type="dxa"/>
            <w:tcBorders>
              <w:top w:val="nil"/>
              <w:left w:val="nil"/>
              <w:bottom w:val="nil"/>
              <w:right w:val="nil"/>
            </w:tcBorders>
            <w:shd w:val="clear" w:color="auto" w:fill="auto"/>
            <w:noWrap/>
            <w:vAlign w:val="bottom"/>
            <w:hideMark/>
          </w:tcPr>
          <w:p w14:paraId="73E5CFB8" w14:textId="77777777" w:rsidR="00844413" w:rsidRPr="00C65514" w:rsidRDefault="00844413" w:rsidP="00844413">
            <w:pPr>
              <w:spacing w:before="0" w:after="0"/>
              <w:rPr>
                <w:rFonts w:ascii="Calibri Light" w:hAnsi="Calibri Light" w:cs="Calibri Light"/>
                <w:sz w:val="20"/>
                <w:szCs w:val="20"/>
              </w:rPr>
            </w:pPr>
          </w:p>
        </w:tc>
        <w:tc>
          <w:tcPr>
            <w:tcW w:w="1568" w:type="dxa"/>
            <w:gridSpan w:val="2"/>
            <w:tcBorders>
              <w:top w:val="nil"/>
              <w:left w:val="nil"/>
              <w:bottom w:val="nil"/>
              <w:right w:val="nil"/>
            </w:tcBorders>
            <w:shd w:val="clear" w:color="auto" w:fill="auto"/>
            <w:noWrap/>
            <w:vAlign w:val="bottom"/>
            <w:hideMark/>
          </w:tcPr>
          <w:p w14:paraId="525EC6DF" w14:textId="77777777" w:rsidR="00844413" w:rsidRPr="00C65514" w:rsidRDefault="00844413" w:rsidP="00844413">
            <w:pPr>
              <w:spacing w:before="0" w:after="0"/>
              <w:rPr>
                <w:rFonts w:ascii="Calibri Light" w:hAnsi="Calibri Light" w:cs="Calibri Light"/>
                <w:sz w:val="20"/>
                <w:szCs w:val="20"/>
              </w:rPr>
            </w:pPr>
          </w:p>
        </w:tc>
        <w:tc>
          <w:tcPr>
            <w:tcW w:w="1653" w:type="dxa"/>
            <w:gridSpan w:val="2"/>
            <w:tcBorders>
              <w:top w:val="nil"/>
              <w:left w:val="nil"/>
              <w:bottom w:val="nil"/>
              <w:right w:val="nil"/>
            </w:tcBorders>
            <w:shd w:val="clear" w:color="auto" w:fill="auto"/>
            <w:noWrap/>
            <w:vAlign w:val="bottom"/>
          </w:tcPr>
          <w:p w14:paraId="19002AC3" w14:textId="77777777" w:rsidR="00844413" w:rsidRPr="00C65514" w:rsidRDefault="00844413" w:rsidP="00844413">
            <w:pPr>
              <w:spacing w:before="0" w:after="0"/>
              <w:ind w:right="57"/>
              <w:jc w:val="right"/>
              <w:rPr>
                <w:rFonts w:ascii="Calibri Light" w:hAnsi="Calibri Light" w:cs="Calibri Light"/>
                <w:sz w:val="20"/>
                <w:szCs w:val="20"/>
              </w:rPr>
            </w:pPr>
          </w:p>
        </w:tc>
        <w:tc>
          <w:tcPr>
            <w:tcW w:w="1523" w:type="dxa"/>
            <w:gridSpan w:val="2"/>
            <w:tcBorders>
              <w:top w:val="nil"/>
              <w:left w:val="nil"/>
              <w:bottom w:val="nil"/>
              <w:right w:val="nil"/>
            </w:tcBorders>
            <w:shd w:val="clear" w:color="auto" w:fill="auto"/>
            <w:noWrap/>
            <w:vAlign w:val="bottom"/>
            <w:hideMark/>
          </w:tcPr>
          <w:p w14:paraId="367534D6"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2308AB98" w14:textId="77777777">
        <w:trPr>
          <w:trHeight w:val="255"/>
        </w:trPr>
        <w:tc>
          <w:tcPr>
            <w:tcW w:w="4611" w:type="dxa"/>
            <w:tcBorders>
              <w:top w:val="nil"/>
              <w:left w:val="nil"/>
              <w:bottom w:val="nil"/>
              <w:right w:val="nil"/>
            </w:tcBorders>
            <w:shd w:val="clear" w:color="auto" w:fill="auto"/>
            <w:noWrap/>
            <w:vAlign w:val="bottom"/>
            <w:hideMark/>
          </w:tcPr>
          <w:p w14:paraId="3864B3F6"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Non-current portion</w:t>
            </w:r>
          </w:p>
        </w:tc>
        <w:tc>
          <w:tcPr>
            <w:tcW w:w="1568" w:type="dxa"/>
            <w:gridSpan w:val="2"/>
            <w:tcBorders>
              <w:top w:val="nil"/>
              <w:left w:val="nil"/>
              <w:bottom w:val="nil"/>
              <w:right w:val="nil"/>
            </w:tcBorders>
            <w:shd w:val="clear" w:color="auto" w:fill="auto"/>
            <w:noWrap/>
            <w:vAlign w:val="bottom"/>
            <w:hideMark/>
          </w:tcPr>
          <w:p w14:paraId="0A58ACD4" w14:textId="77777777" w:rsidR="00844413" w:rsidRPr="00C65514" w:rsidRDefault="00844413" w:rsidP="00844413">
            <w:pPr>
              <w:spacing w:before="0" w:after="0"/>
              <w:rPr>
                <w:rFonts w:ascii="Calibri Light" w:hAnsi="Calibri Light" w:cs="Calibri Light"/>
                <w:sz w:val="20"/>
                <w:szCs w:val="20"/>
              </w:rPr>
            </w:pPr>
          </w:p>
        </w:tc>
        <w:tc>
          <w:tcPr>
            <w:tcW w:w="1653" w:type="dxa"/>
            <w:gridSpan w:val="2"/>
            <w:tcBorders>
              <w:top w:val="nil"/>
              <w:left w:val="nil"/>
              <w:bottom w:val="nil"/>
              <w:right w:val="nil"/>
            </w:tcBorders>
            <w:shd w:val="clear" w:color="auto" w:fill="auto"/>
            <w:noWrap/>
            <w:vAlign w:val="bottom"/>
          </w:tcPr>
          <w:p w14:paraId="06EAE6EF" w14:textId="77777777" w:rsidR="00844413" w:rsidRPr="00C65514" w:rsidRDefault="00844413" w:rsidP="00844413">
            <w:pPr>
              <w:spacing w:before="0" w:after="0"/>
              <w:ind w:right="57"/>
              <w:jc w:val="right"/>
              <w:rPr>
                <w:rFonts w:ascii="Calibri Light" w:hAnsi="Calibri Light" w:cs="Calibri Light"/>
                <w:sz w:val="20"/>
                <w:szCs w:val="20"/>
              </w:rPr>
            </w:pPr>
          </w:p>
        </w:tc>
        <w:tc>
          <w:tcPr>
            <w:tcW w:w="1523" w:type="dxa"/>
            <w:gridSpan w:val="2"/>
            <w:tcBorders>
              <w:top w:val="nil"/>
              <w:left w:val="nil"/>
              <w:bottom w:val="nil"/>
              <w:right w:val="nil"/>
            </w:tcBorders>
            <w:shd w:val="clear" w:color="auto" w:fill="auto"/>
            <w:noWrap/>
            <w:vAlign w:val="bottom"/>
            <w:hideMark/>
          </w:tcPr>
          <w:p w14:paraId="7CAA0EDA"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4793DAA9" w14:textId="77777777">
        <w:trPr>
          <w:trHeight w:val="255"/>
        </w:trPr>
        <w:tc>
          <w:tcPr>
            <w:tcW w:w="4611" w:type="dxa"/>
            <w:tcBorders>
              <w:top w:val="nil"/>
              <w:left w:val="nil"/>
              <w:bottom w:val="nil"/>
              <w:right w:val="nil"/>
            </w:tcBorders>
            <w:shd w:val="clear" w:color="auto" w:fill="auto"/>
            <w:noWrap/>
            <w:vAlign w:val="bottom"/>
            <w:hideMark/>
          </w:tcPr>
          <w:p w14:paraId="1EABBD5D"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Long service leave</w:t>
            </w:r>
          </w:p>
        </w:tc>
        <w:tc>
          <w:tcPr>
            <w:tcW w:w="1568" w:type="dxa"/>
            <w:gridSpan w:val="2"/>
            <w:tcBorders>
              <w:top w:val="nil"/>
              <w:left w:val="nil"/>
              <w:bottom w:val="nil"/>
              <w:right w:val="nil"/>
            </w:tcBorders>
            <w:shd w:val="clear" w:color="auto" w:fill="auto"/>
            <w:noWrap/>
            <w:vAlign w:val="bottom"/>
            <w:hideMark/>
          </w:tcPr>
          <w:p w14:paraId="3D8C55C7" w14:textId="77777777" w:rsidR="00844413" w:rsidRPr="00C65514" w:rsidRDefault="00844413" w:rsidP="00844413">
            <w:pPr>
              <w:spacing w:before="0" w:after="0"/>
              <w:rPr>
                <w:rFonts w:ascii="Calibri Light" w:hAnsi="Calibri Light" w:cs="Calibri Light"/>
                <w:sz w:val="20"/>
                <w:szCs w:val="20"/>
              </w:rPr>
            </w:pPr>
          </w:p>
        </w:tc>
        <w:tc>
          <w:tcPr>
            <w:tcW w:w="1653" w:type="dxa"/>
            <w:gridSpan w:val="2"/>
            <w:tcBorders>
              <w:top w:val="nil"/>
              <w:left w:val="nil"/>
              <w:bottom w:val="nil"/>
              <w:right w:val="nil"/>
            </w:tcBorders>
            <w:shd w:val="clear" w:color="auto" w:fill="auto"/>
            <w:noWrap/>
            <w:vAlign w:val="bottom"/>
          </w:tcPr>
          <w:p w14:paraId="4BC38796"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81</w:t>
            </w:r>
          </w:p>
        </w:tc>
        <w:tc>
          <w:tcPr>
            <w:tcW w:w="1523" w:type="dxa"/>
            <w:gridSpan w:val="2"/>
            <w:tcBorders>
              <w:top w:val="nil"/>
              <w:left w:val="nil"/>
              <w:bottom w:val="nil"/>
              <w:right w:val="nil"/>
            </w:tcBorders>
            <w:shd w:val="clear" w:color="auto" w:fill="auto"/>
            <w:noWrap/>
            <w:vAlign w:val="bottom"/>
            <w:hideMark/>
          </w:tcPr>
          <w:p w14:paraId="27356C98"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82 </w:t>
            </w:r>
          </w:p>
        </w:tc>
      </w:tr>
      <w:tr w:rsidR="00844413" w:rsidRPr="00C65514" w14:paraId="3A0042E3" w14:textId="77777777">
        <w:trPr>
          <w:trHeight w:val="255"/>
        </w:trPr>
        <w:tc>
          <w:tcPr>
            <w:tcW w:w="4611" w:type="dxa"/>
            <w:tcBorders>
              <w:top w:val="nil"/>
              <w:left w:val="nil"/>
              <w:bottom w:val="nil"/>
              <w:right w:val="nil"/>
            </w:tcBorders>
            <w:shd w:val="clear" w:color="auto" w:fill="auto"/>
            <w:noWrap/>
            <w:vAlign w:val="bottom"/>
            <w:hideMark/>
          </w:tcPr>
          <w:p w14:paraId="0E385E43"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Total non-current portion</w:t>
            </w:r>
          </w:p>
        </w:tc>
        <w:tc>
          <w:tcPr>
            <w:tcW w:w="1568" w:type="dxa"/>
            <w:gridSpan w:val="2"/>
            <w:tcBorders>
              <w:top w:val="nil"/>
              <w:left w:val="nil"/>
              <w:bottom w:val="nil"/>
              <w:right w:val="nil"/>
            </w:tcBorders>
            <w:shd w:val="clear" w:color="auto" w:fill="auto"/>
            <w:noWrap/>
            <w:vAlign w:val="bottom"/>
            <w:hideMark/>
          </w:tcPr>
          <w:p w14:paraId="2384F427" w14:textId="77777777" w:rsidR="00844413" w:rsidRPr="00C65514" w:rsidRDefault="00844413" w:rsidP="00844413">
            <w:pPr>
              <w:spacing w:before="0" w:after="0"/>
              <w:rPr>
                <w:rFonts w:ascii="Calibri Light" w:hAnsi="Calibri Light" w:cs="Calibri Light"/>
                <w:sz w:val="20"/>
                <w:szCs w:val="20"/>
              </w:rPr>
            </w:pPr>
          </w:p>
        </w:tc>
        <w:tc>
          <w:tcPr>
            <w:tcW w:w="1653" w:type="dxa"/>
            <w:gridSpan w:val="2"/>
            <w:tcBorders>
              <w:top w:val="single" w:sz="4" w:space="0" w:color="auto"/>
              <w:left w:val="nil"/>
              <w:bottom w:val="single" w:sz="4" w:space="0" w:color="auto"/>
              <w:right w:val="nil"/>
            </w:tcBorders>
            <w:shd w:val="clear" w:color="auto" w:fill="auto"/>
            <w:noWrap/>
            <w:vAlign w:val="bottom"/>
          </w:tcPr>
          <w:p w14:paraId="3E973E68"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81</w:t>
            </w:r>
          </w:p>
        </w:tc>
        <w:tc>
          <w:tcPr>
            <w:tcW w:w="1523" w:type="dxa"/>
            <w:gridSpan w:val="2"/>
            <w:tcBorders>
              <w:top w:val="single" w:sz="4" w:space="0" w:color="auto"/>
              <w:left w:val="nil"/>
              <w:bottom w:val="single" w:sz="4" w:space="0" w:color="auto"/>
              <w:right w:val="nil"/>
            </w:tcBorders>
            <w:shd w:val="clear" w:color="auto" w:fill="auto"/>
            <w:noWrap/>
            <w:vAlign w:val="bottom"/>
            <w:hideMark/>
          </w:tcPr>
          <w:p w14:paraId="4B41E523"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82 </w:t>
            </w:r>
          </w:p>
        </w:tc>
      </w:tr>
      <w:tr w:rsidR="00844413" w:rsidRPr="00C65514" w14:paraId="269B12CB" w14:textId="77777777">
        <w:trPr>
          <w:trHeight w:val="255"/>
        </w:trPr>
        <w:tc>
          <w:tcPr>
            <w:tcW w:w="4611" w:type="dxa"/>
            <w:tcBorders>
              <w:top w:val="nil"/>
              <w:left w:val="nil"/>
              <w:bottom w:val="nil"/>
              <w:right w:val="nil"/>
            </w:tcBorders>
            <w:shd w:val="clear" w:color="auto" w:fill="auto"/>
            <w:noWrap/>
            <w:vAlign w:val="bottom"/>
            <w:hideMark/>
          </w:tcPr>
          <w:p w14:paraId="3712C9C5" w14:textId="77777777" w:rsidR="00844413" w:rsidRPr="00C65514" w:rsidRDefault="00844413" w:rsidP="00844413">
            <w:pPr>
              <w:spacing w:before="0" w:after="0"/>
              <w:rPr>
                <w:rFonts w:ascii="Calibri Light" w:hAnsi="Calibri Light" w:cs="Calibri Light"/>
                <w:sz w:val="20"/>
                <w:szCs w:val="20"/>
              </w:rPr>
            </w:pPr>
          </w:p>
        </w:tc>
        <w:tc>
          <w:tcPr>
            <w:tcW w:w="1568" w:type="dxa"/>
            <w:gridSpan w:val="2"/>
            <w:tcBorders>
              <w:top w:val="nil"/>
              <w:left w:val="nil"/>
              <w:bottom w:val="nil"/>
              <w:right w:val="nil"/>
            </w:tcBorders>
            <w:shd w:val="clear" w:color="auto" w:fill="auto"/>
            <w:noWrap/>
            <w:vAlign w:val="bottom"/>
            <w:hideMark/>
          </w:tcPr>
          <w:p w14:paraId="66D35318" w14:textId="77777777" w:rsidR="00844413" w:rsidRPr="00C65514" w:rsidRDefault="00844413" w:rsidP="00844413">
            <w:pPr>
              <w:spacing w:before="0" w:after="0"/>
              <w:rPr>
                <w:rFonts w:ascii="Calibri Light" w:hAnsi="Calibri Light" w:cs="Calibri Light"/>
                <w:sz w:val="20"/>
                <w:szCs w:val="20"/>
              </w:rPr>
            </w:pPr>
          </w:p>
        </w:tc>
        <w:tc>
          <w:tcPr>
            <w:tcW w:w="1653" w:type="dxa"/>
            <w:gridSpan w:val="2"/>
            <w:tcBorders>
              <w:top w:val="nil"/>
              <w:left w:val="nil"/>
              <w:bottom w:val="single" w:sz="4" w:space="0" w:color="auto"/>
              <w:right w:val="nil"/>
            </w:tcBorders>
            <w:shd w:val="clear" w:color="auto" w:fill="auto"/>
            <w:noWrap/>
            <w:vAlign w:val="bottom"/>
          </w:tcPr>
          <w:p w14:paraId="5427B954"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1523" w:type="dxa"/>
            <w:gridSpan w:val="2"/>
            <w:tcBorders>
              <w:top w:val="nil"/>
              <w:left w:val="nil"/>
              <w:bottom w:val="single" w:sz="4" w:space="0" w:color="auto"/>
              <w:right w:val="nil"/>
            </w:tcBorders>
            <w:shd w:val="clear" w:color="auto" w:fill="auto"/>
            <w:noWrap/>
            <w:vAlign w:val="bottom"/>
            <w:hideMark/>
          </w:tcPr>
          <w:p w14:paraId="12FD9DCA" w14:textId="77777777" w:rsidR="00844413" w:rsidRPr="00C65514" w:rsidRDefault="00844413" w:rsidP="00844413">
            <w:pPr>
              <w:spacing w:before="0" w:after="0"/>
              <w:ind w:right="57"/>
              <w:jc w:val="right"/>
              <w:rPr>
                <w:rFonts w:ascii="Calibri Light" w:hAnsi="Calibri Light" w:cs="Calibri Light"/>
                <w:b/>
                <w:bCs/>
                <w:sz w:val="20"/>
                <w:szCs w:val="20"/>
              </w:rPr>
            </w:pPr>
          </w:p>
        </w:tc>
      </w:tr>
      <w:tr w:rsidR="00844413" w:rsidRPr="00C65514" w14:paraId="7A094E9B" w14:textId="77777777">
        <w:trPr>
          <w:trHeight w:val="270"/>
        </w:trPr>
        <w:tc>
          <w:tcPr>
            <w:tcW w:w="4611" w:type="dxa"/>
            <w:tcBorders>
              <w:top w:val="nil"/>
              <w:left w:val="nil"/>
              <w:bottom w:val="nil"/>
              <w:right w:val="nil"/>
            </w:tcBorders>
            <w:shd w:val="clear" w:color="auto" w:fill="auto"/>
            <w:noWrap/>
            <w:vAlign w:val="bottom"/>
            <w:hideMark/>
          </w:tcPr>
          <w:p w14:paraId="262CC95E"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Total employee entitlements</w:t>
            </w:r>
          </w:p>
        </w:tc>
        <w:tc>
          <w:tcPr>
            <w:tcW w:w="1568" w:type="dxa"/>
            <w:gridSpan w:val="2"/>
            <w:tcBorders>
              <w:top w:val="nil"/>
              <w:left w:val="nil"/>
              <w:bottom w:val="nil"/>
              <w:right w:val="nil"/>
            </w:tcBorders>
            <w:shd w:val="clear" w:color="auto" w:fill="auto"/>
            <w:noWrap/>
            <w:vAlign w:val="bottom"/>
            <w:hideMark/>
          </w:tcPr>
          <w:p w14:paraId="1F35E9E7" w14:textId="77777777" w:rsidR="00844413" w:rsidRPr="00C65514" w:rsidRDefault="00844413" w:rsidP="00844413">
            <w:pPr>
              <w:spacing w:before="0" w:after="0"/>
              <w:rPr>
                <w:rFonts w:ascii="Calibri Light" w:hAnsi="Calibri Light" w:cs="Calibri Light"/>
                <w:sz w:val="20"/>
                <w:szCs w:val="20"/>
              </w:rPr>
            </w:pPr>
          </w:p>
        </w:tc>
        <w:tc>
          <w:tcPr>
            <w:tcW w:w="1653" w:type="dxa"/>
            <w:gridSpan w:val="2"/>
            <w:tcBorders>
              <w:top w:val="single" w:sz="4" w:space="0" w:color="auto"/>
              <w:left w:val="nil"/>
              <w:bottom w:val="single" w:sz="4" w:space="0" w:color="auto"/>
              <w:right w:val="nil"/>
            </w:tcBorders>
            <w:shd w:val="clear" w:color="auto" w:fill="auto"/>
            <w:noWrap/>
            <w:vAlign w:val="bottom"/>
          </w:tcPr>
          <w:p w14:paraId="725AF2B8"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747</w:t>
            </w:r>
          </w:p>
        </w:tc>
        <w:tc>
          <w:tcPr>
            <w:tcW w:w="1523" w:type="dxa"/>
            <w:gridSpan w:val="2"/>
            <w:tcBorders>
              <w:top w:val="single" w:sz="4" w:space="0" w:color="auto"/>
              <w:left w:val="nil"/>
              <w:bottom w:val="single" w:sz="4" w:space="0" w:color="auto"/>
              <w:right w:val="nil"/>
            </w:tcBorders>
            <w:shd w:val="clear" w:color="auto" w:fill="auto"/>
            <w:noWrap/>
            <w:vAlign w:val="bottom"/>
            <w:hideMark/>
          </w:tcPr>
          <w:p w14:paraId="261E78B4"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635</w:t>
            </w:r>
          </w:p>
        </w:tc>
      </w:tr>
      <w:tr w:rsidR="00844413" w:rsidRPr="00C65514" w14:paraId="1755B85E" w14:textId="77777777">
        <w:trPr>
          <w:trHeight w:val="24"/>
        </w:trPr>
        <w:tc>
          <w:tcPr>
            <w:tcW w:w="4611" w:type="dxa"/>
            <w:tcBorders>
              <w:top w:val="nil"/>
              <w:left w:val="nil"/>
              <w:bottom w:val="nil"/>
              <w:right w:val="nil"/>
            </w:tcBorders>
            <w:shd w:val="clear" w:color="auto" w:fill="auto"/>
            <w:noWrap/>
            <w:vAlign w:val="bottom"/>
            <w:hideMark/>
          </w:tcPr>
          <w:p w14:paraId="52197982" w14:textId="77777777" w:rsidR="00844413" w:rsidRPr="00C65514" w:rsidRDefault="00844413" w:rsidP="00844413">
            <w:pPr>
              <w:spacing w:before="0" w:after="0"/>
              <w:rPr>
                <w:rFonts w:ascii="Calibri Light" w:hAnsi="Calibri Light" w:cs="Calibri Light"/>
                <w:sz w:val="20"/>
                <w:szCs w:val="20"/>
              </w:rPr>
            </w:pPr>
          </w:p>
        </w:tc>
        <w:tc>
          <w:tcPr>
            <w:tcW w:w="1568" w:type="dxa"/>
            <w:gridSpan w:val="2"/>
            <w:tcBorders>
              <w:top w:val="nil"/>
              <w:left w:val="nil"/>
              <w:bottom w:val="nil"/>
              <w:right w:val="nil"/>
            </w:tcBorders>
            <w:shd w:val="clear" w:color="auto" w:fill="auto"/>
            <w:noWrap/>
            <w:vAlign w:val="bottom"/>
            <w:hideMark/>
          </w:tcPr>
          <w:p w14:paraId="36574AF7" w14:textId="77777777" w:rsidR="00844413" w:rsidRPr="00C65514" w:rsidRDefault="00844413" w:rsidP="00844413">
            <w:pPr>
              <w:spacing w:before="0" w:after="0"/>
              <w:rPr>
                <w:rFonts w:ascii="Calibri Light" w:hAnsi="Calibri Light" w:cs="Calibri Light"/>
                <w:sz w:val="20"/>
                <w:szCs w:val="20"/>
              </w:rPr>
            </w:pPr>
          </w:p>
        </w:tc>
        <w:tc>
          <w:tcPr>
            <w:tcW w:w="1653" w:type="dxa"/>
            <w:gridSpan w:val="2"/>
            <w:tcBorders>
              <w:top w:val="single" w:sz="4" w:space="0" w:color="auto"/>
              <w:left w:val="nil"/>
              <w:bottom w:val="nil"/>
              <w:right w:val="nil"/>
            </w:tcBorders>
            <w:shd w:val="clear" w:color="auto" w:fill="auto"/>
            <w:noWrap/>
            <w:vAlign w:val="bottom"/>
            <w:hideMark/>
          </w:tcPr>
          <w:p w14:paraId="4DE3BE4C" w14:textId="77777777" w:rsidR="00844413" w:rsidRPr="00C65514" w:rsidRDefault="00844413" w:rsidP="00844413">
            <w:pPr>
              <w:spacing w:before="0" w:after="0"/>
              <w:jc w:val="right"/>
              <w:rPr>
                <w:rFonts w:ascii="Calibri Light" w:hAnsi="Calibri Light" w:cs="Calibri Light"/>
                <w:b/>
                <w:bCs/>
                <w:sz w:val="20"/>
                <w:szCs w:val="20"/>
              </w:rPr>
            </w:pPr>
          </w:p>
        </w:tc>
        <w:tc>
          <w:tcPr>
            <w:tcW w:w="1523" w:type="dxa"/>
            <w:gridSpan w:val="2"/>
            <w:tcBorders>
              <w:top w:val="single" w:sz="4" w:space="0" w:color="auto"/>
              <w:left w:val="nil"/>
              <w:bottom w:val="nil"/>
              <w:right w:val="nil"/>
            </w:tcBorders>
            <w:shd w:val="clear" w:color="auto" w:fill="auto"/>
            <w:noWrap/>
            <w:vAlign w:val="bottom"/>
            <w:hideMark/>
          </w:tcPr>
          <w:p w14:paraId="350837E9" w14:textId="77777777" w:rsidR="00844413" w:rsidRPr="00C65514" w:rsidRDefault="00844413" w:rsidP="00844413">
            <w:pPr>
              <w:spacing w:before="0" w:after="0"/>
              <w:jc w:val="right"/>
              <w:rPr>
                <w:rFonts w:ascii="Calibri Light" w:hAnsi="Calibri Light" w:cs="Calibri Light"/>
                <w:b/>
                <w:bCs/>
                <w:sz w:val="20"/>
                <w:szCs w:val="20"/>
              </w:rPr>
            </w:pPr>
          </w:p>
        </w:tc>
      </w:tr>
      <w:tr w:rsidR="00844413" w:rsidRPr="00C65514" w14:paraId="53E9259F" w14:textId="77777777">
        <w:trPr>
          <w:trHeight w:val="255"/>
        </w:trPr>
        <w:tc>
          <w:tcPr>
            <w:tcW w:w="9355" w:type="dxa"/>
            <w:gridSpan w:val="7"/>
            <w:tcBorders>
              <w:top w:val="nil"/>
              <w:left w:val="nil"/>
              <w:bottom w:val="nil"/>
              <w:right w:val="nil"/>
            </w:tcBorders>
            <w:shd w:val="clear" w:color="auto" w:fill="auto"/>
            <w:noWrap/>
            <w:vAlign w:val="bottom"/>
          </w:tcPr>
          <w:p w14:paraId="4E8EB601" w14:textId="77777777" w:rsidR="00844413" w:rsidRPr="00C65514" w:rsidRDefault="00844413" w:rsidP="00844413">
            <w:pPr>
              <w:keepNext/>
              <w:spacing w:before="0" w:after="0"/>
              <w:outlineLvl w:val="2"/>
              <w:rPr>
                <w:rFonts w:ascii="Calibri Light" w:hAnsi="Calibri Light" w:cs="Calibri Light"/>
                <w:b/>
                <w:bCs/>
                <w:sz w:val="24"/>
              </w:rPr>
            </w:pPr>
          </w:p>
        </w:tc>
      </w:tr>
      <w:tr w:rsidR="00844413" w:rsidRPr="00C65514" w14:paraId="05309AE2" w14:textId="77777777">
        <w:trPr>
          <w:trHeight w:val="255"/>
        </w:trPr>
        <w:tc>
          <w:tcPr>
            <w:tcW w:w="9355" w:type="dxa"/>
            <w:gridSpan w:val="7"/>
            <w:tcBorders>
              <w:left w:val="nil"/>
              <w:bottom w:val="nil"/>
              <w:right w:val="nil"/>
            </w:tcBorders>
            <w:shd w:val="clear" w:color="auto" w:fill="auto"/>
            <w:noWrap/>
            <w:vAlign w:val="bottom"/>
          </w:tcPr>
          <w:p w14:paraId="325515C3" w14:textId="77777777" w:rsidR="00844413" w:rsidRPr="00C65514" w:rsidRDefault="00844413" w:rsidP="00844413">
            <w:pPr>
              <w:keepNext/>
              <w:spacing w:after="120"/>
              <w:outlineLvl w:val="2"/>
              <w:rPr>
                <w:rFonts w:ascii="Calibri Light" w:hAnsi="Calibri Light" w:cs="Calibri Light"/>
                <w:sz w:val="20"/>
                <w:szCs w:val="20"/>
              </w:rPr>
            </w:pPr>
            <w:r w:rsidRPr="00C65514">
              <w:rPr>
                <w:rFonts w:ascii="Calibri Light" w:hAnsi="Calibri Light" w:cs="Calibri Light"/>
                <w:b/>
                <w:bCs/>
                <w:sz w:val="24"/>
              </w:rPr>
              <w:t>19. Equity</w:t>
            </w:r>
          </w:p>
        </w:tc>
      </w:tr>
      <w:tr w:rsidR="00844413" w:rsidRPr="00C65514" w14:paraId="322D6A49" w14:textId="77777777">
        <w:trPr>
          <w:trHeight w:val="255"/>
        </w:trPr>
        <w:tc>
          <w:tcPr>
            <w:tcW w:w="9355" w:type="dxa"/>
            <w:gridSpan w:val="7"/>
            <w:tcBorders>
              <w:top w:val="nil"/>
              <w:left w:val="nil"/>
              <w:bottom w:val="nil"/>
              <w:right w:val="nil"/>
            </w:tcBorders>
            <w:shd w:val="pct5" w:color="auto" w:fill="auto"/>
            <w:noWrap/>
            <w:vAlign w:val="bottom"/>
          </w:tcPr>
          <w:p w14:paraId="34B276B1" w14:textId="77777777" w:rsidR="00844413" w:rsidRPr="00C65514" w:rsidRDefault="00844413" w:rsidP="00844413">
            <w:pPr>
              <w:keepNext/>
              <w:spacing w:before="0"/>
              <w:outlineLvl w:val="3"/>
              <w:rPr>
                <w:rFonts w:ascii="Calibri Light" w:hAnsi="Calibri Light" w:cs="Calibri Light"/>
                <w:b/>
                <w:bCs/>
                <w:i/>
                <w:iCs/>
              </w:rPr>
            </w:pPr>
            <w:r w:rsidRPr="00C65514">
              <w:rPr>
                <w:rFonts w:ascii="Calibri Light" w:hAnsi="Calibri Light" w:cs="Calibri Light"/>
                <w:b/>
                <w:bCs/>
                <w:i/>
                <w:iCs/>
              </w:rPr>
              <w:t>Accounting policy</w:t>
            </w:r>
          </w:p>
          <w:p w14:paraId="3D802CAF"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Equity is measured as the difference between total assets and total liabilities. Equity is disaggregated and classified into the following components:</w:t>
            </w:r>
          </w:p>
          <w:p w14:paraId="793EFAE1" w14:textId="77777777" w:rsidR="00844413" w:rsidRPr="00C65514" w:rsidRDefault="00844413" w:rsidP="00B8071F">
            <w:pPr>
              <w:numPr>
                <w:ilvl w:val="0"/>
                <w:numId w:val="19"/>
              </w:numPr>
              <w:spacing w:before="0" w:after="0"/>
              <w:ind w:left="369" w:hanging="369"/>
              <w:rPr>
                <w:rFonts w:ascii="Calibri Light" w:hAnsi="Calibri Light" w:cs="Calibri Light"/>
                <w:sz w:val="20"/>
                <w:szCs w:val="20"/>
              </w:rPr>
            </w:pPr>
            <w:r w:rsidRPr="00C65514">
              <w:rPr>
                <w:rFonts w:ascii="Calibri Light" w:hAnsi="Calibri Light" w:cs="Calibri Light"/>
                <w:sz w:val="20"/>
                <w:szCs w:val="20"/>
              </w:rPr>
              <w:t>accumulated funds</w:t>
            </w:r>
          </w:p>
          <w:p w14:paraId="002B8A9F" w14:textId="77777777" w:rsidR="00844413" w:rsidRPr="00C65514" w:rsidRDefault="00844413" w:rsidP="00B8071F">
            <w:pPr>
              <w:numPr>
                <w:ilvl w:val="0"/>
                <w:numId w:val="19"/>
              </w:numPr>
              <w:spacing w:before="0" w:after="0"/>
              <w:ind w:left="369" w:hanging="369"/>
              <w:rPr>
                <w:rFonts w:ascii="Calibri Light" w:hAnsi="Calibri Light" w:cs="Calibri Light"/>
                <w:sz w:val="20"/>
                <w:szCs w:val="20"/>
              </w:rPr>
            </w:pPr>
            <w:r w:rsidRPr="00C65514">
              <w:rPr>
                <w:rFonts w:ascii="Calibri Light" w:hAnsi="Calibri Light" w:cs="Calibri Light"/>
                <w:sz w:val="20"/>
                <w:szCs w:val="20"/>
              </w:rPr>
              <w:t>revaluation reserve</w:t>
            </w:r>
          </w:p>
          <w:p w14:paraId="21719310" w14:textId="77777777" w:rsidR="00844413" w:rsidRPr="00C65514" w:rsidRDefault="00844413" w:rsidP="00B8071F">
            <w:pPr>
              <w:numPr>
                <w:ilvl w:val="0"/>
                <w:numId w:val="19"/>
              </w:numPr>
              <w:spacing w:before="0" w:after="0"/>
              <w:ind w:left="369" w:hanging="369"/>
              <w:rPr>
                <w:rFonts w:ascii="Calibri Light" w:hAnsi="Calibri Light" w:cs="Calibri Light"/>
                <w:sz w:val="20"/>
                <w:szCs w:val="20"/>
              </w:rPr>
            </w:pPr>
            <w:r w:rsidRPr="00C65514">
              <w:rPr>
                <w:rFonts w:ascii="Calibri Light" w:hAnsi="Calibri Light" w:cs="Calibri Light"/>
                <w:sz w:val="20"/>
                <w:szCs w:val="20"/>
              </w:rPr>
              <w:t>restricted reserve.</w:t>
            </w:r>
          </w:p>
          <w:p w14:paraId="1D23811E" w14:textId="77777777" w:rsidR="00844413" w:rsidRPr="00C65514" w:rsidRDefault="00844413" w:rsidP="00844413">
            <w:pPr>
              <w:spacing w:before="0" w:after="0"/>
              <w:rPr>
                <w:rFonts w:ascii="Calibri Light" w:hAnsi="Calibri Light" w:cs="Calibri Light"/>
                <w:sz w:val="20"/>
                <w:szCs w:val="20"/>
              </w:rPr>
            </w:pPr>
          </w:p>
          <w:p w14:paraId="761D1584"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Revaluation reserve relates to the revaluation of works of art (note 15).</w:t>
            </w:r>
          </w:p>
          <w:p w14:paraId="54CF5CF1"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Restricted reserve consists of donations and bequests entrusted to Creative New Zealand to administer for a stipulated purpose (special purpose funds).</w:t>
            </w:r>
          </w:p>
        </w:tc>
      </w:tr>
      <w:tr w:rsidR="00844413" w:rsidRPr="00C65514" w14:paraId="7AC27854" w14:textId="77777777">
        <w:trPr>
          <w:trHeight w:val="255"/>
        </w:trPr>
        <w:tc>
          <w:tcPr>
            <w:tcW w:w="9355" w:type="dxa"/>
            <w:gridSpan w:val="7"/>
            <w:tcBorders>
              <w:top w:val="nil"/>
              <w:left w:val="nil"/>
              <w:bottom w:val="nil"/>
              <w:right w:val="nil"/>
            </w:tcBorders>
            <w:shd w:val="clear" w:color="auto" w:fill="auto"/>
            <w:noWrap/>
            <w:vAlign w:val="bottom"/>
          </w:tcPr>
          <w:p w14:paraId="1353391B" w14:textId="77777777" w:rsidR="00844413" w:rsidRPr="00C65514" w:rsidRDefault="00844413" w:rsidP="00844413">
            <w:pPr>
              <w:spacing w:before="0" w:after="0"/>
              <w:rPr>
                <w:rFonts w:ascii="Calibri Light" w:hAnsi="Calibri Light" w:cs="Calibri Light"/>
                <w:b/>
                <w:sz w:val="20"/>
                <w:szCs w:val="20"/>
              </w:rPr>
            </w:pPr>
          </w:p>
        </w:tc>
      </w:tr>
      <w:tr w:rsidR="00844413" w:rsidRPr="00C65514" w14:paraId="28F75589" w14:textId="77777777">
        <w:trPr>
          <w:trHeight w:val="270"/>
        </w:trPr>
        <w:tc>
          <w:tcPr>
            <w:tcW w:w="9355" w:type="dxa"/>
            <w:gridSpan w:val="7"/>
            <w:tcBorders>
              <w:top w:val="nil"/>
              <w:left w:val="nil"/>
              <w:bottom w:val="nil"/>
              <w:right w:val="nil"/>
            </w:tcBorders>
            <w:shd w:val="clear" w:color="auto" w:fill="auto"/>
            <w:noWrap/>
            <w:vAlign w:val="bottom"/>
          </w:tcPr>
          <w:p w14:paraId="118F1F36" w14:textId="77777777" w:rsidR="00844413" w:rsidRPr="00C65514" w:rsidRDefault="00844413" w:rsidP="00844413">
            <w:pPr>
              <w:keepNext/>
              <w:spacing w:before="0"/>
              <w:outlineLvl w:val="3"/>
              <w:rPr>
                <w:rFonts w:ascii="Calibri Light" w:hAnsi="Calibri Light" w:cs="Calibri Light"/>
                <w:b/>
                <w:bCs/>
                <w:i/>
                <w:iCs/>
              </w:rPr>
            </w:pPr>
            <w:r w:rsidRPr="00C65514">
              <w:rPr>
                <w:rFonts w:ascii="Calibri Light" w:hAnsi="Calibri Light" w:cs="Calibri Light"/>
                <w:b/>
                <w:bCs/>
                <w:i/>
                <w:iCs/>
              </w:rPr>
              <w:lastRenderedPageBreak/>
              <w:t>Capital management</w:t>
            </w:r>
          </w:p>
          <w:p w14:paraId="3AAD1549" w14:textId="4522124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Creative New Zealand</w:t>
            </w:r>
            <w:r w:rsidR="00AB1D4A" w:rsidRPr="00C65514">
              <w:rPr>
                <w:rFonts w:ascii="Calibri Light" w:hAnsi="Calibri Light" w:cs="Calibri Light"/>
                <w:sz w:val="20"/>
                <w:szCs w:val="20"/>
              </w:rPr>
              <w:t>’</w:t>
            </w:r>
            <w:r w:rsidRPr="00C65514">
              <w:rPr>
                <w:rFonts w:ascii="Calibri Light" w:hAnsi="Calibri Light" w:cs="Calibri Light"/>
                <w:sz w:val="20"/>
                <w:szCs w:val="20"/>
              </w:rPr>
              <w:t>s capital is its equity, which comprises accumulated funds, revaluation reserves, and restricted reserves. Equity is represented by net assets.</w:t>
            </w:r>
          </w:p>
          <w:p w14:paraId="1D1673FA"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Creative New Zealand is independent in deciding how to best use its capital for achieving its goals. However, Creative New Zealand is subject to the financial management and accountability provisions of the Crown Entities Act 2004, which impose restrictions in relation to borrowings, acquisition of securities, issuing guarantees and indemnities, and the use of derivatives. Creative New Zealand has complied with the financial management requirements of the Crown Entities Act 2004 during the year.</w:t>
            </w:r>
          </w:p>
          <w:p w14:paraId="016C0B3A" w14:textId="61285656"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 xml:space="preserve">Creative New Zealand manages its equity (through the minimum equity policy) as a by-product of prudently managing revenues, expenses, assets, liabilities, investments, and general financial dealings to </w:t>
            </w:r>
            <w:r w:rsidR="00454BDE" w:rsidRPr="00C65514">
              <w:rPr>
                <w:rFonts w:ascii="Calibri Light" w:hAnsi="Calibri Light" w:cs="Calibri Light"/>
                <w:sz w:val="20"/>
                <w:szCs w:val="20"/>
              </w:rPr>
              <w:t xml:space="preserve">make </w:t>
            </w:r>
            <w:r w:rsidRPr="00C65514">
              <w:rPr>
                <w:rFonts w:ascii="Calibri Light" w:hAnsi="Calibri Light" w:cs="Calibri Light"/>
                <w:sz w:val="20"/>
                <w:szCs w:val="20"/>
              </w:rPr>
              <w:t>sure its objectives and purpose are effectively achieved while remaining a going concern.</w:t>
            </w:r>
          </w:p>
        </w:tc>
      </w:tr>
      <w:tr w:rsidR="00844413" w:rsidRPr="00C65514" w14:paraId="0435253D" w14:textId="77777777">
        <w:trPr>
          <w:trHeight w:val="255"/>
        </w:trPr>
        <w:tc>
          <w:tcPr>
            <w:tcW w:w="4793" w:type="dxa"/>
            <w:gridSpan w:val="2"/>
            <w:tcBorders>
              <w:top w:val="nil"/>
              <w:left w:val="nil"/>
              <w:bottom w:val="nil"/>
              <w:right w:val="nil"/>
            </w:tcBorders>
            <w:shd w:val="clear" w:color="auto" w:fill="auto"/>
            <w:noWrap/>
            <w:vAlign w:val="bottom"/>
          </w:tcPr>
          <w:p w14:paraId="33993BB8" w14:textId="77777777" w:rsidR="00844413" w:rsidRPr="00C65514" w:rsidRDefault="00844413" w:rsidP="00844413">
            <w:pPr>
              <w:keepNext/>
              <w:spacing w:before="0"/>
              <w:outlineLvl w:val="3"/>
              <w:rPr>
                <w:rFonts w:ascii="Calibri Light" w:hAnsi="Calibri Light" w:cs="Calibri Light"/>
                <w:b/>
                <w:bCs/>
                <w:i/>
                <w:iCs/>
              </w:rPr>
            </w:pPr>
            <w:r w:rsidRPr="00C65514">
              <w:rPr>
                <w:rFonts w:ascii="Calibri Light" w:hAnsi="Calibri Light" w:cs="Calibri Light"/>
                <w:b/>
                <w:bCs/>
                <w:i/>
                <w:iCs/>
              </w:rPr>
              <w:t>Breakdown of equity</w:t>
            </w:r>
          </w:p>
        </w:tc>
        <w:tc>
          <w:tcPr>
            <w:tcW w:w="1541" w:type="dxa"/>
            <w:gridSpan w:val="2"/>
            <w:tcBorders>
              <w:top w:val="nil"/>
              <w:left w:val="nil"/>
              <w:bottom w:val="nil"/>
              <w:right w:val="nil"/>
            </w:tcBorders>
            <w:shd w:val="clear" w:color="auto" w:fill="auto"/>
            <w:noWrap/>
            <w:vAlign w:val="bottom"/>
          </w:tcPr>
          <w:p w14:paraId="1894C3BF" w14:textId="77777777" w:rsidR="00844413" w:rsidRPr="00C65514" w:rsidRDefault="00844413" w:rsidP="00844413">
            <w:pPr>
              <w:spacing w:before="0" w:after="0"/>
              <w:rPr>
                <w:rFonts w:ascii="Calibri Light" w:hAnsi="Calibri Light" w:cs="Calibri Light"/>
                <w:sz w:val="20"/>
                <w:szCs w:val="20"/>
              </w:rPr>
            </w:pPr>
          </w:p>
        </w:tc>
        <w:tc>
          <w:tcPr>
            <w:tcW w:w="1513" w:type="dxa"/>
            <w:gridSpan w:val="2"/>
            <w:tcBorders>
              <w:top w:val="nil"/>
              <w:left w:val="nil"/>
              <w:bottom w:val="nil"/>
              <w:right w:val="nil"/>
            </w:tcBorders>
            <w:shd w:val="clear" w:color="auto" w:fill="auto"/>
            <w:noWrap/>
            <w:vAlign w:val="bottom"/>
          </w:tcPr>
          <w:p w14:paraId="1E263391" w14:textId="77777777" w:rsidR="00844413" w:rsidRPr="00C65514" w:rsidRDefault="00844413" w:rsidP="00844413">
            <w:pPr>
              <w:spacing w:before="0" w:after="0"/>
              <w:jc w:val="right"/>
              <w:rPr>
                <w:rFonts w:ascii="Calibri Light" w:hAnsi="Calibri Light" w:cs="Calibri Light"/>
                <w:b/>
                <w:bCs/>
                <w:sz w:val="20"/>
                <w:szCs w:val="20"/>
              </w:rPr>
            </w:pPr>
          </w:p>
        </w:tc>
        <w:tc>
          <w:tcPr>
            <w:tcW w:w="1508" w:type="dxa"/>
            <w:tcBorders>
              <w:top w:val="nil"/>
              <w:left w:val="nil"/>
              <w:bottom w:val="nil"/>
              <w:right w:val="nil"/>
            </w:tcBorders>
            <w:shd w:val="clear" w:color="auto" w:fill="auto"/>
            <w:noWrap/>
            <w:vAlign w:val="bottom"/>
          </w:tcPr>
          <w:p w14:paraId="3A951436" w14:textId="77777777" w:rsidR="00844413" w:rsidRPr="00C65514" w:rsidRDefault="00844413" w:rsidP="00844413">
            <w:pPr>
              <w:spacing w:before="0" w:after="0"/>
              <w:jc w:val="right"/>
              <w:rPr>
                <w:rFonts w:ascii="Calibri Light" w:hAnsi="Calibri Light" w:cs="Calibri Light"/>
                <w:b/>
                <w:bCs/>
                <w:sz w:val="20"/>
                <w:szCs w:val="20"/>
              </w:rPr>
            </w:pPr>
          </w:p>
        </w:tc>
      </w:tr>
      <w:tr w:rsidR="00844413" w:rsidRPr="00C65514" w14:paraId="293B34C3" w14:textId="77777777">
        <w:trPr>
          <w:trHeight w:val="255"/>
        </w:trPr>
        <w:tc>
          <w:tcPr>
            <w:tcW w:w="4793" w:type="dxa"/>
            <w:gridSpan w:val="2"/>
            <w:tcBorders>
              <w:top w:val="nil"/>
              <w:left w:val="nil"/>
              <w:bottom w:val="nil"/>
              <w:right w:val="nil"/>
            </w:tcBorders>
            <w:shd w:val="clear" w:color="auto" w:fill="auto"/>
            <w:noWrap/>
            <w:vAlign w:val="bottom"/>
          </w:tcPr>
          <w:p w14:paraId="05E24737" w14:textId="77777777" w:rsidR="00844413" w:rsidRPr="00C65514" w:rsidRDefault="00844413" w:rsidP="00844413">
            <w:pPr>
              <w:spacing w:before="0" w:after="0"/>
              <w:rPr>
                <w:rFonts w:ascii="Calibri Light" w:hAnsi="Calibri Light" w:cs="Calibri Light"/>
                <w:sz w:val="20"/>
                <w:szCs w:val="20"/>
              </w:rPr>
            </w:pPr>
          </w:p>
        </w:tc>
        <w:tc>
          <w:tcPr>
            <w:tcW w:w="1541" w:type="dxa"/>
            <w:gridSpan w:val="2"/>
            <w:tcBorders>
              <w:top w:val="nil"/>
              <w:left w:val="nil"/>
              <w:bottom w:val="nil"/>
              <w:right w:val="nil"/>
            </w:tcBorders>
            <w:shd w:val="clear" w:color="auto" w:fill="auto"/>
            <w:noWrap/>
            <w:vAlign w:val="bottom"/>
          </w:tcPr>
          <w:p w14:paraId="54D2C958" w14:textId="77777777" w:rsidR="00844413" w:rsidRPr="00C65514" w:rsidRDefault="00844413" w:rsidP="00844413">
            <w:pPr>
              <w:spacing w:before="0" w:after="0"/>
              <w:rPr>
                <w:rFonts w:ascii="Calibri Light" w:hAnsi="Calibri Light" w:cs="Calibri Light"/>
                <w:sz w:val="20"/>
                <w:szCs w:val="20"/>
              </w:rPr>
            </w:pPr>
          </w:p>
        </w:tc>
        <w:tc>
          <w:tcPr>
            <w:tcW w:w="1513" w:type="dxa"/>
            <w:gridSpan w:val="2"/>
            <w:tcBorders>
              <w:top w:val="nil"/>
              <w:left w:val="nil"/>
              <w:bottom w:val="nil"/>
              <w:right w:val="nil"/>
            </w:tcBorders>
            <w:shd w:val="clear" w:color="auto" w:fill="auto"/>
            <w:noWrap/>
            <w:vAlign w:val="bottom"/>
          </w:tcPr>
          <w:p w14:paraId="35830FEF"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508" w:type="dxa"/>
            <w:tcBorders>
              <w:top w:val="nil"/>
              <w:left w:val="nil"/>
              <w:bottom w:val="nil"/>
              <w:right w:val="nil"/>
            </w:tcBorders>
            <w:shd w:val="clear" w:color="auto" w:fill="auto"/>
            <w:noWrap/>
            <w:vAlign w:val="bottom"/>
          </w:tcPr>
          <w:p w14:paraId="00070AEF"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2021 </w:t>
            </w:r>
          </w:p>
        </w:tc>
      </w:tr>
      <w:tr w:rsidR="00844413" w:rsidRPr="00C65514" w14:paraId="7BEE6C22" w14:textId="77777777">
        <w:trPr>
          <w:trHeight w:val="255"/>
        </w:trPr>
        <w:tc>
          <w:tcPr>
            <w:tcW w:w="4793" w:type="dxa"/>
            <w:gridSpan w:val="2"/>
            <w:tcBorders>
              <w:top w:val="nil"/>
              <w:left w:val="nil"/>
              <w:bottom w:val="nil"/>
              <w:right w:val="nil"/>
            </w:tcBorders>
            <w:shd w:val="clear" w:color="auto" w:fill="auto"/>
            <w:noWrap/>
            <w:vAlign w:val="bottom"/>
          </w:tcPr>
          <w:p w14:paraId="5F63F0AF" w14:textId="77777777" w:rsidR="00844413" w:rsidRPr="00C65514" w:rsidRDefault="00844413" w:rsidP="00844413">
            <w:pPr>
              <w:spacing w:before="0" w:after="0"/>
              <w:rPr>
                <w:rFonts w:ascii="Calibri Light" w:hAnsi="Calibri Light" w:cs="Calibri Light"/>
                <w:sz w:val="20"/>
                <w:szCs w:val="20"/>
              </w:rPr>
            </w:pPr>
          </w:p>
        </w:tc>
        <w:tc>
          <w:tcPr>
            <w:tcW w:w="1541" w:type="dxa"/>
            <w:gridSpan w:val="2"/>
            <w:tcBorders>
              <w:top w:val="nil"/>
              <w:left w:val="nil"/>
              <w:bottom w:val="nil"/>
              <w:right w:val="nil"/>
            </w:tcBorders>
            <w:shd w:val="clear" w:color="auto" w:fill="auto"/>
            <w:noWrap/>
            <w:vAlign w:val="bottom"/>
          </w:tcPr>
          <w:p w14:paraId="18155ADE" w14:textId="77777777" w:rsidR="00844413" w:rsidRPr="00C65514" w:rsidRDefault="00844413" w:rsidP="00844413">
            <w:pPr>
              <w:spacing w:before="0" w:after="0"/>
              <w:rPr>
                <w:rFonts w:ascii="Calibri Light" w:hAnsi="Calibri Light" w:cs="Calibri Light"/>
                <w:sz w:val="20"/>
                <w:szCs w:val="20"/>
                <w:highlight w:val="yellow"/>
              </w:rPr>
            </w:pPr>
          </w:p>
        </w:tc>
        <w:tc>
          <w:tcPr>
            <w:tcW w:w="1513" w:type="dxa"/>
            <w:gridSpan w:val="2"/>
            <w:tcBorders>
              <w:top w:val="nil"/>
              <w:left w:val="nil"/>
              <w:bottom w:val="nil"/>
              <w:right w:val="nil"/>
            </w:tcBorders>
            <w:shd w:val="clear" w:color="auto" w:fill="auto"/>
            <w:noWrap/>
            <w:vAlign w:val="bottom"/>
          </w:tcPr>
          <w:p w14:paraId="064BC2B4"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508" w:type="dxa"/>
            <w:tcBorders>
              <w:top w:val="nil"/>
              <w:left w:val="nil"/>
              <w:bottom w:val="nil"/>
              <w:right w:val="nil"/>
            </w:tcBorders>
            <w:shd w:val="clear" w:color="auto" w:fill="auto"/>
            <w:noWrap/>
            <w:vAlign w:val="bottom"/>
          </w:tcPr>
          <w:p w14:paraId="237934E1"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13BA90D0" w14:textId="77777777">
        <w:trPr>
          <w:trHeight w:val="255"/>
        </w:trPr>
        <w:tc>
          <w:tcPr>
            <w:tcW w:w="4793" w:type="dxa"/>
            <w:gridSpan w:val="2"/>
            <w:tcBorders>
              <w:top w:val="nil"/>
              <w:left w:val="nil"/>
              <w:bottom w:val="nil"/>
              <w:right w:val="nil"/>
            </w:tcBorders>
            <w:shd w:val="clear" w:color="auto" w:fill="auto"/>
            <w:noWrap/>
            <w:vAlign w:val="bottom"/>
          </w:tcPr>
          <w:p w14:paraId="04B750BD" w14:textId="77777777" w:rsidR="00844413" w:rsidRPr="00C65514" w:rsidRDefault="00844413" w:rsidP="00844413">
            <w:pPr>
              <w:spacing w:before="0" w:after="0"/>
              <w:rPr>
                <w:rFonts w:ascii="Calibri Light" w:hAnsi="Calibri Light" w:cs="Calibri Light"/>
                <w:b/>
                <w:sz w:val="20"/>
                <w:szCs w:val="20"/>
              </w:rPr>
            </w:pPr>
            <w:r w:rsidRPr="00C65514">
              <w:rPr>
                <w:rFonts w:ascii="Calibri Light" w:hAnsi="Calibri Light" w:cs="Calibri Light"/>
                <w:b/>
                <w:sz w:val="20"/>
                <w:szCs w:val="20"/>
              </w:rPr>
              <w:t>Accumulated funds</w:t>
            </w:r>
          </w:p>
        </w:tc>
        <w:tc>
          <w:tcPr>
            <w:tcW w:w="1541" w:type="dxa"/>
            <w:gridSpan w:val="2"/>
            <w:tcBorders>
              <w:top w:val="nil"/>
              <w:left w:val="nil"/>
              <w:bottom w:val="nil"/>
              <w:right w:val="nil"/>
            </w:tcBorders>
            <w:shd w:val="clear" w:color="auto" w:fill="auto"/>
            <w:noWrap/>
            <w:vAlign w:val="bottom"/>
          </w:tcPr>
          <w:p w14:paraId="07A103DB" w14:textId="77777777" w:rsidR="00844413" w:rsidRPr="00C65514" w:rsidRDefault="00844413" w:rsidP="00844413">
            <w:pPr>
              <w:spacing w:before="0" w:after="0"/>
              <w:rPr>
                <w:rFonts w:ascii="Calibri Light" w:hAnsi="Calibri Light" w:cs="Calibri Light"/>
                <w:sz w:val="20"/>
                <w:szCs w:val="20"/>
                <w:highlight w:val="yellow"/>
              </w:rPr>
            </w:pPr>
          </w:p>
        </w:tc>
        <w:tc>
          <w:tcPr>
            <w:tcW w:w="1513" w:type="dxa"/>
            <w:gridSpan w:val="2"/>
            <w:tcBorders>
              <w:top w:val="nil"/>
              <w:left w:val="nil"/>
              <w:bottom w:val="nil"/>
              <w:right w:val="nil"/>
            </w:tcBorders>
            <w:shd w:val="clear" w:color="auto" w:fill="auto"/>
            <w:noWrap/>
            <w:vAlign w:val="bottom"/>
          </w:tcPr>
          <w:p w14:paraId="471DADF1" w14:textId="77777777" w:rsidR="00844413" w:rsidRPr="00C65514" w:rsidRDefault="00844413" w:rsidP="00844413">
            <w:pPr>
              <w:spacing w:before="0" w:after="0"/>
              <w:ind w:right="57"/>
              <w:jc w:val="right"/>
              <w:rPr>
                <w:rFonts w:ascii="Calibri Light" w:hAnsi="Calibri Light" w:cs="Calibri Light"/>
                <w:bCs/>
                <w:sz w:val="20"/>
                <w:szCs w:val="20"/>
              </w:rPr>
            </w:pPr>
          </w:p>
        </w:tc>
        <w:tc>
          <w:tcPr>
            <w:tcW w:w="1508" w:type="dxa"/>
            <w:tcBorders>
              <w:top w:val="nil"/>
              <w:left w:val="nil"/>
              <w:bottom w:val="nil"/>
              <w:right w:val="nil"/>
            </w:tcBorders>
            <w:shd w:val="clear" w:color="auto" w:fill="auto"/>
            <w:noWrap/>
            <w:vAlign w:val="bottom"/>
          </w:tcPr>
          <w:p w14:paraId="58A6D808" w14:textId="77777777" w:rsidR="00844413" w:rsidRPr="00C65514" w:rsidRDefault="00844413" w:rsidP="00844413">
            <w:pPr>
              <w:spacing w:before="0" w:after="0"/>
              <w:ind w:right="57"/>
              <w:jc w:val="right"/>
              <w:rPr>
                <w:rFonts w:ascii="Calibri Light" w:hAnsi="Calibri Light" w:cs="Calibri Light"/>
                <w:bCs/>
                <w:sz w:val="20"/>
                <w:szCs w:val="20"/>
              </w:rPr>
            </w:pPr>
          </w:p>
        </w:tc>
      </w:tr>
      <w:tr w:rsidR="00844413" w:rsidRPr="00C65514" w14:paraId="3834058C" w14:textId="77777777">
        <w:trPr>
          <w:trHeight w:val="255"/>
        </w:trPr>
        <w:tc>
          <w:tcPr>
            <w:tcW w:w="4793" w:type="dxa"/>
            <w:gridSpan w:val="2"/>
            <w:tcBorders>
              <w:top w:val="nil"/>
              <w:left w:val="nil"/>
              <w:bottom w:val="nil"/>
              <w:right w:val="nil"/>
            </w:tcBorders>
            <w:shd w:val="clear" w:color="auto" w:fill="auto"/>
            <w:noWrap/>
            <w:vAlign w:val="bottom"/>
          </w:tcPr>
          <w:p w14:paraId="7752303C"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Balance at 1 July</w:t>
            </w:r>
          </w:p>
        </w:tc>
        <w:tc>
          <w:tcPr>
            <w:tcW w:w="1541" w:type="dxa"/>
            <w:gridSpan w:val="2"/>
            <w:tcBorders>
              <w:top w:val="nil"/>
              <w:left w:val="nil"/>
              <w:bottom w:val="nil"/>
              <w:right w:val="nil"/>
            </w:tcBorders>
            <w:shd w:val="clear" w:color="auto" w:fill="auto"/>
            <w:noWrap/>
            <w:vAlign w:val="bottom"/>
          </w:tcPr>
          <w:p w14:paraId="2711623D" w14:textId="77777777" w:rsidR="00844413" w:rsidRPr="00C65514" w:rsidRDefault="00844413" w:rsidP="00844413">
            <w:pPr>
              <w:spacing w:before="0" w:after="0"/>
              <w:rPr>
                <w:rFonts w:ascii="Calibri Light" w:hAnsi="Calibri Light" w:cs="Calibri Light"/>
                <w:sz w:val="20"/>
                <w:szCs w:val="20"/>
                <w:highlight w:val="yellow"/>
              </w:rPr>
            </w:pPr>
          </w:p>
        </w:tc>
        <w:tc>
          <w:tcPr>
            <w:tcW w:w="1513" w:type="dxa"/>
            <w:gridSpan w:val="2"/>
            <w:tcBorders>
              <w:top w:val="nil"/>
              <w:left w:val="nil"/>
              <w:bottom w:val="nil"/>
              <w:right w:val="nil"/>
            </w:tcBorders>
            <w:shd w:val="clear" w:color="auto" w:fill="auto"/>
            <w:noWrap/>
          </w:tcPr>
          <w:p w14:paraId="60F27C20" w14:textId="77777777" w:rsidR="00844413" w:rsidRPr="00C65514" w:rsidRDefault="00844413" w:rsidP="00844413">
            <w:pPr>
              <w:spacing w:before="0" w:after="0"/>
              <w:ind w:right="57"/>
              <w:jc w:val="right"/>
              <w:rPr>
                <w:rFonts w:ascii="Calibri Light" w:hAnsi="Calibri Light" w:cs="Calibri Light"/>
                <w:bCs/>
                <w:sz w:val="20"/>
                <w:szCs w:val="20"/>
              </w:rPr>
            </w:pPr>
            <w:r w:rsidRPr="00C65514">
              <w:rPr>
                <w:rFonts w:ascii="Calibri Light" w:hAnsi="Calibri Light" w:cs="Calibri Light"/>
                <w:bCs/>
                <w:sz w:val="20"/>
                <w:szCs w:val="20"/>
              </w:rPr>
              <w:t>22,237</w:t>
            </w:r>
          </w:p>
        </w:tc>
        <w:tc>
          <w:tcPr>
            <w:tcW w:w="1508" w:type="dxa"/>
            <w:tcBorders>
              <w:top w:val="nil"/>
              <w:left w:val="nil"/>
              <w:bottom w:val="nil"/>
              <w:right w:val="nil"/>
            </w:tcBorders>
            <w:shd w:val="clear" w:color="auto" w:fill="auto"/>
            <w:noWrap/>
          </w:tcPr>
          <w:p w14:paraId="5190B9C8" w14:textId="77777777" w:rsidR="00844413" w:rsidRPr="00C65514" w:rsidRDefault="00844413" w:rsidP="00844413">
            <w:pPr>
              <w:spacing w:before="0" w:after="0"/>
              <w:ind w:right="57"/>
              <w:jc w:val="right"/>
              <w:rPr>
                <w:rFonts w:ascii="Calibri Light" w:hAnsi="Calibri Light" w:cs="Calibri Light"/>
                <w:bCs/>
                <w:sz w:val="20"/>
                <w:szCs w:val="20"/>
              </w:rPr>
            </w:pPr>
            <w:r w:rsidRPr="00C65514">
              <w:rPr>
                <w:rFonts w:ascii="Calibri Light" w:hAnsi="Calibri Light" w:cs="Calibri Light"/>
              </w:rPr>
              <w:t xml:space="preserve"> 12,184 </w:t>
            </w:r>
          </w:p>
        </w:tc>
      </w:tr>
      <w:tr w:rsidR="00844413" w:rsidRPr="00C65514" w14:paraId="17F75E04" w14:textId="77777777">
        <w:trPr>
          <w:trHeight w:val="255"/>
        </w:trPr>
        <w:tc>
          <w:tcPr>
            <w:tcW w:w="4793" w:type="dxa"/>
            <w:gridSpan w:val="2"/>
            <w:tcBorders>
              <w:top w:val="nil"/>
              <w:left w:val="nil"/>
              <w:bottom w:val="nil"/>
              <w:right w:val="nil"/>
            </w:tcBorders>
            <w:shd w:val="clear" w:color="auto" w:fill="auto"/>
            <w:noWrap/>
            <w:vAlign w:val="bottom"/>
          </w:tcPr>
          <w:p w14:paraId="3EC5A82C"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Net operating surplus/(deficit) for the year</w:t>
            </w:r>
          </w:p>
        </w:tc>
        <w:tc>
          <w:tcPr>
            <w:tcW w:w="1541" w:type="dxa"/>
            <w:gridSpan w:val="2"/>
            <w:tcBorders>
              <w:top w:val="nil"/>
              <w:left w:val="nil"/>
              <w:bottom w:val="nil"/>
              <w:right w:val="nil"/>
            </w:tcBorders>
            <w:shd w:val="clear" w:color="auto" w:fill="auto"/>
            <w:noWrap/>
            <w:vAlign w:val="bottom"/>
          </w:tcPr>
          <w:p w14:paraId="3FD1716F" w14:textId="77777777" w:rsidR="00844413" w:rsidRPr="00C65514" w:rsidRDefault="00844413" w:rsidP="00844413">
            <w:pPr>
              <w:spacing w:before="0" w:after="0"/>
              <w:rPr>
                <w:rFonts w:ascii="Calibri Light" w:hAnsi="Calibri Light" w:cs="Calibri Light"/>
                <w:sz w:val="20"/>
                <w:szCs w:val="20"/>
                <w:highlight w:val="yellow"/>
              </w:rPr>
            </w:pPr>
          </w:p>
        </w:tc>
        <w:tc>
          <w:tcPr>
            <w:tcW w:w="1513" w:type="dxa"/>
            <w:gridSpan w:val="2"/>
            <w:tcBorders>
              <w:top w:val="nil"/>
              <w:left w:val="nil"/>
              <w:bottom w:val="nil"/>
              <w:right w:val="nil"/>
            </w:tcBorders>
            <w:shd w:val="clear" w:color="auto" w:fill="auto"/>
            <w:noWrap/>
            <w:vAlign w:val="bottom"/>
          </w:tcPr>
          <w:p w14:paraId="60F973CF" w14:textId="77777777" w:rsidR="00844413" w:rsidRPr="00C65514" w:rsidRDefault="00844413" w:rsidP="00844413">
            <w:pPr>
              <w:spacing w:before="0" w:after="0"/>
              <w:ind w:right="57"/>
              <w:jc w:val="right"/>
              <w:rPr>
                <w:rFonts w:ascii="Calibri Light" w:hAnsi="Calibri Light" w:cs="Calibri Light"/>
                <w:bCs/>
                <w:sz w:val="20"/>
                <w:szCs w:val="20"/>
              </w:rPr>
            </w:pPr>
            <w:r w:rsidRPr="00C65514">
              <w:rPr>
                <w:rFonts w:ascii="Calibri Light" w:hAnsi="Calibri Light" w:cs="Calibri Light"/>
                <w:bCs/>
                <w:sz w:val="20"/>
                <w:szCs w:val="20"/>
              </w:rPr>
              <w:t>(2,552)</w:t>
            </w:r>
          </w:p>
        </w:tc>
        <w:tc>
          <w:tcPr>
            <w:tcW w:w="1508" w:type="dxa"/>
            <w:tcBorders>
              <w:top w:val="nil"/>
              <w:left w:val="nil"/>
              <w:bottom w:val="nil"/>
              <w:right w:val="nil"/>
            </w:tcBorders>
            <w:shd w:val="clear" w:color="auto" w:fill="auto"/>
            <w:noWrap/>
            <w:vAlign w:val="bottom"/>
          </w:tcPr>
          <w:p w14:paraId="5CDCA6C9" w14:textId="77777777" w:rsidR="00844413" w:rsidRPr="00C65514" w:rsidRDefault="00844413" w:rsidP="00844413">
            <w:pPr>
              <w:spacing w:before="0" w:after="0"/>
              <w:ind w:right="57"/>
              <w:jc w:val="right"/>
              <w:rPr>
                <w:rFonts w:ascii="Calibri Light" w:hAnsi="Calibri Light" w:cs="Calibri Light"/>
                <w:bCs/>
                <w:sz w:val="20"/>
                <w:szCs w:val="20"/>
              </w:rPr>
            </w:pPr>
            <w:r w:rsidRPr="00C65514">
              <w:rPr>
                <w:rFonts w:ascii="Calibri Light" w:hAnsi="Calibri Light" w:cs="Calibri Light"/>
                <w:sz w:val="20"/>
                <w:szCs w:val="20"/>
              </w:rPr>
              <w:t xml:space="preserve"> 10,001 </w:t>
            </w:r>
          </w:p>
        </w:tc>
      </w:tr>
      <w:tr w:rsidR="00844413" w:rsidRPr="00C65514" w14:paraId="0E4BC0A4" w14:textId="77777777">
        <w:trPr>
          <w:trHeight w:val="255"/>
        </w:trPr>
        <w:tc>
          <w:tcPr>
            <w:tcW w:w="4793" w:type="dxa"/>
            <w:gridSpan w:val="2"/>
            <w:tcBorders>
              <w:top w:val="nil"/>
              <w:left w:val="nil"/>
              <w:bottom w:val="nil"/>
              <w:right w:val="nil"/>
            </w:tcBorders>
            <w:shd w:val="clear" w:color="auto" w:fill="auto"/>
            <w:noWrap/>
            <w:vAlign w:val="bottom"/>
          </w:tcPr>
          <w:p w14:paraId="07DE6FA3"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Transfer of special purpose funds from restricted reserves</w:t>
            </w:r>
          </w:p>
        </w:tc>
        <w:tc>
          <w:tcPr>
            <w:tcW w:w="1541" w:type="dxa"/>
            <w:gridSpan w:val="2"/>
            <w:tcBorders>
              <w:top w:val="nil"/>
              <w:left w:val="nil"/>
              <w:bottom w:val="nil"/>
              <w:right w:val="nil"/>
            </w:tcBorders>
            <w:shd w:val="clear" w:color="auto" w:fill="auto"/>
            <w:noWrap/>
            <w:vAlign w:val="bottom"/>
          </w:tcPr>
          <w:p w14:paraId="7B6D6BD2" w14:textId="77777777" w:rsidR="00844413" w:rsidRPr="00C65514" w:rsidRDefault="00844413" w:rsidP="00844413">
            <w:pPr>
              <w:spacing w:before="0" w:after="0"/>
              <w:rPr>
                <w:rFonts w:ascii="Calibri Light" w:hAnsi="Calibri Light" w:cs="Calibri Light"/>
                <w:sz w:val="20"/>
                <w:szCs w:val="20"/>
                <w:highlight w:val="yellow"/>
              </w:rPr>
            </w:pPr>
          </w:p>
        </w:tc>
        <w:tc>
          <w:tcPr>
            <w:tcW w:w="1513" w:type="dxa"/>
            <w:gridSpan w:val="2"/>
            <w:tcBorders>
              <w:top w:val="nil"/>
              <w:left w:val="nil"/>
              <w:right w:val="nil"/>
            </w:tcBorders>
            <w:shd w:val="clear" w:color="auto" w:fill="auto"/>
            <w:noWrap/>
            <w:vAlign w:val="bottom"/>
          </w:tcPr>
          <w:p w14:paraId="2FCE4C8E" w14:textId="77777777" w:rsidR="00844413" w:rsidRPr="00C65514" w:rsidRDefault="00844413" w:rsidP="00844413">
            <w:pPr>
              <w:spacing w:before="0" w:after="0"/>
              <w:ind w:right="57"/>
              <w:jc w:val="right"/>
              <w:rPr>
                <w:rFonts w:ascii="Calibri Light" w:hAnsi="Calibri Light" w:cs="Calibri Light"/>
                <w:bCs/>
                <w:sz w:val="20"/>
                <w:szCs w:val="20"/>
              </w:rPr>
            </w:pPr>
            <w:r w:rsidRPr="00C65514">
              <w:rPr>
                <w:rFonts w:ascii="Calibri Light" w:hAnsi="Calibri Light" w:cs="Calibri Light"/>
                <w:bCs/>
                <w:sz w:val="20"/>
                <w:szCs w:val="20"/>
              </w:rPr>
              <w:t>11</w:t>
            </w:r>
          </w:p>
        </w:tc>
        <w:tc>
          <w:tcPr>
            <w:tcW w:w="1508" w:type="dxa"/>
            <w:tcBorders>
              <w:top w:val="nil"/>
              <w:left w:val="nil"/>
              <w:right w:val="nil"/>
            </w:tcBorders>
            <w:shd w:val="clear" w:color="auto" w:fill="auto"/>
            <w:noWrap/>
            <w:vAlign w:val="bottom"/>
          </w:tcPr>
          <w:p w14:paraId="185BA168" w14:textId="77777777" w:rsidR="00844413" w:rsidRPr="00C65514" w:rsidRDefault="00844413" w:rsidP="00844413">
            <w:pPr>
              <w:spacing w:before="0" w:after="0"/>
              <w:ind w:right="57"/>
              <w:jc w:val="right"/>
              <w:rPr>
                <w:rFonts w:ascii="Calibri Light" w:hAnsi="Calibri Light" w:cs="Calibri Light"/>
                <w:bCs/>
                <w:sz w:val="20"/>
                <w:szCs w:val="20"/>
              </w:rPr>
            </w:pPr>
            <w:r w:rsidRPr="00C65514">
              <w:rPr>
                <w:rFonts w:ascii="Calibri Light" w:hAnsi="Calibri Light" w:cs="Calibri Light"/>
                <w:sz w:val="20"/>
                <w:szCs w:val="20"/>
              </w:rPr>
              <w:t xml:space="preserve"> 52 </w:t>
            </w:r>
          </w:p>
        </w:tc>
      </w:tr>
      <w:tr w:rsidR="00844413" w:rsidRPr="00C65514" w14:paraId="0C015E20" w14:textId="77777777">
        <w:trPr>
          <w:trHeight w:val="255"/>
        </w:trPr>
        <w:tc>
          <w:tcPr>
            <w:tcW w:w="4793" w:type="dxa"/>
            <w:gridSpan w:val="2"/>
            <w:tcBorders>
              <w:top w:val="nil"/>
              <w:left w:val="nil"/>
              <w:bottom w:val="nil"/>
              <w:right w:val="nil"/>
            </w:tcBorders>
            <w:shd w:val="clear" w:color="auto" w:fill="auto"/>
            <w:noWrap/>
            <w:vAlign w:val="bottom"/>
          </w:tcPr>
          <w:p w14:paraId="0B2A0D5A" w14:textId="77777777" w:rsidR="00844413" w:rsidRPr="00C65514" w:rsidRDefault="00844413" w:rsidP="00844413">
            <w:pPr>
              <w:spacing w:before="0" w:after="0"/>
              <w:rPr>
                <w:rFonts w:ascii="Calibri Light" w:hAnsi="Calibri Light" w:cs="Calibri Light"/>
                <w:b/>
                <w:sz w:val="20"/>
                <w:szCs w:val="20"/>
              </w:rPr>
            </w:pPr>
            <w:r w:rsidRPr="00C65514">
              <w:rPr>
                <w:rFonts w:ascii="Calibri Light" w:hAnsi="Calibri Light" w:cs="Calibri Light"/>
                <w:b/>
                <w:sz w:val="20"/>
                <w:szCs w:val="20"/>
              </w:rPr>
              <w:t>Balance at 30 June</w:t>
            </w:r>
          </w:p>
        </w:tc>
        <w:tc>
          <w:tcPr>
            <w:tcW w:w="1541" w:type="dxa"/>
            <w:gridSpan w:val="2"/>
            <w:tcBorders>
              <w:top w:val="nil"/>
              <w:left w:val="nil"/>
              <w:bottom w:val="nil"/>
              <w:right w:val="nil"/>
            </w:tcBorders>
            <w:shd w:val="clear" w:color="auto" w:fill="auto"/>
            <w:noWrap/>
            <w:vAlign w:val="bottom"/>
          </w:tcPr>
          <w:p w14:paraId="674EEAE4" w14:textId="77777777" w:rsidR="00844413" w:rsidRPr="00C65514" w:rsidRDefault="00844413" w:rsidP="00844413">
            <w:pPr>
              <w:spacing w:before="0" w:after="0"/>
              <w:rPr>
                <w:rFonts w:ascii="Calibri Light" w:hAnsi="Calibri Light" w:cs="Calibri Light"/>
                <w:b/>
                <w:sz w:val="20"/>
                <w:szCs w:val="20"/>
                <w:highlight w:val="yellow"/>
              </w:rPr>
            </w:pPr>
          </w:p>
        </w:tc>
        <w:tc>
          <w:tcPr>
            <w:tcW w:w="1513" w:type="dxa"/>
            <w:gridSpan w:val="2"/>
            <w:tcBorders>
              <w:top w:val="single" w:sz="4" w:space="0" w:color="auto"/>
              <w:left w:val="nil"/>
              <w:bottom w:val="nil"/>
              <w:right w:val="nil"/>
            </w:tcBorders>
            <w:shd w:val="clear" w:color="auto" w:fill="auto"/>
            <w:noWrap/>
            <w:vAlign w:val="bottom"/>
          </w:tcPr>
          <w:p w14:paraId="59962BAE"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19,696</w:t>
            </w:r>
          </w:p>
        </w:tc>
        <w:tc>
          <w:tcPr>
            <w:tcW w:w="1508" w:type="dxa"/>
            <w:tcBorders>
              <w:top w:val="single" w:sz="4" w:space="0" w:color="auto"/>
              <w:left w:val="nil"/>
              <w:bottom w:val="nil"/>
              <w:right w:val="nil"/>
            </w:tcBorders>
            <w:shd w:val="clear" w:color="auto" w:fill="auto"/>
            <w:noWrap/>
            <w:vAlign w:val="bottom"/>
          </w:tcPr>
          <w:p w14:paraId="71169FE7"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22,237 </w:t>
            </w:r>
          </w:p>
        </w:tc>
      </w:tr>
      <w:tr w:rsidR="00844413" w:rsidRPr="00C65514" w14:paraId="16AE05D1" w14:textId="77777777">
        <w:trPr>
          <w:trHeight w:val="255"/>
        </w:trPr>
        <w:tc>
          <w:tcPr>
            <w:tcW w:w="4793" w:type="dxa"/>
            <w:gridSpan w:val="2"/>
            <w:tcBorders>
              <w:top w:val="nil"/>
              <w:left w:val="nil"/>
              <w:bottom w:val="nil"/>
              <w:right w:val="nil"/>
            </w:tcBorders>
            <w:shd w:val="clear" w:color="auto" w:fill="auto"/>
            <w:noWrap/>
            <w:vAlign w:val="bottom"/>
          </w:tcPr>
          <w:p w14:paraId="2B84B92F" w14:textId="77777777" w:rsidR="00844413" w:rsidRPr="00C65514" w:rsidRDefault="00844413" w:rsidP="00844413">
            <w:pPr>
              <w:spacing w:before="0" w:after="0"/>
              <w:rPr>
                <w:rFonts w:ascii="Calibri Light" w:hAnsi="Calibri Light" w:cs="Calibri Light"/>
                <w:sz w:val="20"/>
                <w:szCs w:val="20"/>
              </w:rPr>
            </w:pPr>
          </w:p>
        </w:tc>
        <w:tc>
          <w:tcPr>
            <w:tcW w:w="1541" w:type="dxa"/>
            <w:gridSpan w:val="2"/>
            <w:tcBorders>
              <w:top w:val="nil"/>
              <w:left w:val="nil"/>
              <w:bottom w:val="nil"/>
              <w:right w:val="nil"/>
            </w:tcBorders>
            <w:shd w:val="clear" w:color="auto" w:fill="auto"/>
            <w:noWrap/>
            <w:vAlign w:val="bottom"/>
          </w:tcPr>
          <w:p w14:paraId="1DC10576" w14:textId="77777777" w:rsidR="00844413" w:rsidRPr="00C65514" w:rsidRDefault="00844413" w:rsidP="00844413">
            <w:pPr>
              <w:spacing w:before="0" w:after="0"/>
              <w:rPr>
                <w:rFonts w:ascii="Calibri Light" w:hAnsi="Calibri Light" w:cs="Calibri Light"/>
                <w:sz w:val="20"/>
                <w:szCs w:val="20"/>
                <w:highlight w:val="yellow"/>
              </w:rPr>
            </w:pPr>
          </w:p>
        </w:tc>
        <w:tc>
          <w:tcPr>
            <w:tcW w:w="1513" w:type="dxa"/>
            <w:gridSpan w:val="2"/>
            <w:tcBorders>
              <w:top w:val="nil"/>
              <w:left w:val="nil"/>
              <w:bottom w:val="nil"/>
              <w:right w:val="nil"/>
            </w:tcBorders>
            <w:shd w:val="clear" w:color="auto" w:fill="auto"/>
            <w:noWrap/>
            <w:vAlign w:val="bottom"/>
          </w:tcPr>
          <w:p w14:paraId="10FB3AFD" w14:textId="77777777" w:rsidR="00844413" w:rsidRPr="00C65514" w:rsidRDefault="00844413" w:rsidP="00844413">
            <w:pPr>
              <w:spacing w:before="0" w:after="0"/>
              <w:ind w:right="57"/>
              <w:jc w:val="right"/>
              <w:rPr>
                <w:rFonts w:ascii="Calibri Light" w:hAnsi="Calibri Light" w:cs="Calibri Light"/>
                <w:bCs/>
                <w:sz w:val="20"/>
                <w:szCs w:val="20"/>
              </w:rPr>
            </w:pPr>
          </w:p>
        </w:tc>
        <w:tc>
          <w:tcPr>
            <w:tcW w:w="1508" w:type="dxa"/>
            <w:tcBorders>
              <w:top w:val="nil"/>
              <w:left w:val="nil"/>
              <w:bottom w:val="nil"/>
              <w:right w:val="nil"/>
            </w:tcBorders>
            <w:shd w:val="clear" w:color="auto" w:fill="auto"/>
            <w:noWrap/>
            <w:vAlign w:val="bottom"/>
          </w:tcPr>
          <w:p w14:paraId="1112BB74" w14:textId="77777777" w:rsidR="00844413" w:rsidRPr="00C65514" w:rsidRDefault="00844413" w:rsidP="00844413">
            <w:pPr>
              <w:spacing w:before="0" w:after="0"/>
              <w:ind w:right="57"/>
              <w:jc w:val="right"/>
              <w:rPr>
                <w:rFonts w:ascii="Calibri Light" w:hAnsi="Calibri Light" w:cs="Calibri Light"/>
                <w:bCs/>
                <w:sz w:val="20"/>
                <w:szCs w:val="20"/>
              </w:rPr>
            </w:pPr>
          </w:p>
        </w:tc>
      </w:tr>
      <w:tr w:rsidR="00844413" w:rsidRPr="00C65514" w14:paraId="6FA271C7" w14:textId="77777777">
        <w:trPr>
          <w:trHeight w:val="255"/>
        </w:trPr>
        <w:tc>
          <w:tcPr>
            <w:tcW w:w="4793" w:type="dxa"/>
            <w:gridSpan w:val="2"/>
            <w:tcBorders>
              <w:top w:val="nil"/>
              <w:left w:val="nil"/>
              <w:bottom w:val="nil"/>
              <w:right w:val="nil"/>
            </w:tcBorders>
            <w:shd w:val="clear" w:color="auto" w:fill="auto"/>
            <w:noWrap/>
            <w:vAlign w:val="bottom"/>
          </w:tcPr>
          <w:p w14:paraId="2D21F101" w14:textId="77777777" w:rsidR="00844413" w:rsidRPr="00C65514" w:rsidRDefault="00844413" w:rsidP="00844413">
            <w:pPr>
              <w:spacing w:before="0" w:after="0"/>
              <w:rPr>
                <w:rFonts w:ascii="Calibri Light" w:hAnsi="Calibri Light" w:cs="Calibri Light"/>
                <w:b/>
                <w:sz w:val="20"/>
                <w:szCs w:val="20"/>
              </w:rPr>
            </w:pPr>
            <w:r w:rsidRPr="00C65514">
              <w:rPr>
                <w:rFonts w:ascii="Calibri Light" w:hAnsi="Calibri Light" w:cs="Calibri Light"/>
                <w:b/>
                <w:sz w:val="20"/>
                <w:szCs w:val="20"/>
              </w:rPr>
              <w:t>Revaluation reserves (works of art)</w:t>
            </w:r>
          </w:p>
        </w:tc>
        <w:tc>
          <w:tcPr>
            <w:tcW w:w="1541" w:type="dxa"/>
            <w:gridSpan w:val="2"/>
            <w:tcBorders>
              <w:top w:val="nil"/>
              <w:left w:val="nil"/>
              <w:bottom w:val="nil"/>
              <w:right w:val="nil"/>
            </w:tcBorders>
            <w:shd w:val="clear" w:color="auto" w:fill="auto"/>
            <w:noWrap/>
            <w:vAlign w:val="bottom"/>
          </w:tcPr>
          <w:p w14:paraId="0A27712F" w14:textId="77777777" w:rsidR="00844413" w:rsidRPr="00C65514" w:rsidRDefault="00844413" w:rsidP="00844413">
            <w:pPr>
              <w:spacing w:before="0" w:after="0"/>
              <w:rPr>
                <w:rFonts w:ascii="Calibri Light" w:hAnsi="Calibri Light" w:cs="Calibri Light"/>
                <w:sz w:val="20"/>
                <w:szCs w:val="20"/>
                <w:highlight w:val="yellow"/>
              </w:rPr>
            </w:pPr>
          </w:p>
        </w:tc>
        <w:tc>
          <w:tcPr>
            <w:tcW w:w="1513" w:type="dxa"/>
            <w:gridSpan w:val="2"/>
            <w:tcBorders>
              <w:top w:val="nil"/>
              <w:left w:val="nil"/>
              <w:bottom w:val="nil"/>
              <w:right w:val="nil"/>
            </w:tcBorders>
            <w:shd w:val="clear" w:color="auto" w:fill="auto"/>
            <w:noWrap/>
            <w:vAlign w:val="bottom"/>
          </w:tcPr>
          <w:p w14:paraId="262DC5EF" w14:textId="77777777" w:rsidR="00844413" w:rsidRPr="00C65514" w:rsidRDefault="00844413" w:rsidP="00844413">
            <w:pPr>
              <w:spacing w:before="0" w:after="0"/>
              <w:ind w:right="57"/>
              <w:jc w:val="right"/>
              <w:rPr>
                <w:rFonts w:ascii="Calibri Light" w:hAnsi="Calibri Light" w:cs="Calibri Light"/>
                <w:bCs/>
                <w:sz w:val="20"/>
                <w:szCs w:val="20"/>
              </w:rPr>
            </w:pPr>
          </w:p>
        </w:tc>
        <w:tc>
          <w:tcPr>
            <w:tcW w:w="1508" w:type="dxa"/>
            <w:tcBorders>
              <w:top w:val="nil"/>
              <w:left w:val="nil"/>
              <w:bottom w:val="nil"/>
              <w:right w:val="nil"/>
            </w:tcBorders>
            <w:shd w:val="clear" w:color="auto" w:fill="auto"/>
            <w:noWrap/>
            <w:vAlign w:val="bottom"/>
          </w:tcPr>
          <w:p w14:paraId="450F1B98" w14:textId="77777777" w:rsidR="00844413" w:rsidRPr="00C65514" w:rsidRDefault="00844413" w:rsidP="00844413">
            <w:pPr>
              <w:spacing w:before="0" w:after="0"/>
              <w:ind w:right="57"/>
              <w:jc w:val="right"/>
              <w:rPr>
                <w:rFonts w:ascii="Calibri Light" w:hAnsi="Calibri Light" w:cs="Calibri Light"/>
                <w:bCs/>
                <w:sz w:val="20"/>
                <w:szCs w:val="20"/>
              </w:rPr>
            </w:pPr>
          </w:p>
        </w:tc>
      </w:tr>
      <w:tr w:rsidR="00844413" w:rsidRPr="00C65514" w14:paraId="7EB709F0" w14:textId="77777777">
        <w:trPr>
          <w:trHeight w:val="255"/>
        </w:trPr>
        <w:tc>
          <w:tcPr>
            <w:tcW w:w="4793" w:type="dxa"/>
            <w:gridSpan w:val="2"/>
            <w:tcBorders>
              <w:top w:val="nil"/>
              <w:left w:val="nil"/>
              <w:bottom w:val="nil"/>
              <w:right w:val="nil"/>
            </w:tcBorders>
            <w:shd w:val="clear" w:color="auto" w:fill="auto"/>
            <w:noWrap/>
            <w:vAlign w:val="bottom"/>
          </w:tcPr>
          <w:p w14:paraId="45F3DE26"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Balance at 1 July</w:t>
            </w:r>
          </w:p>
        </w:tc>
        <w:tc>
          <w:tcPr>
            <w:tcW w:w="1541" w:type="dxa"/>
            <w:gridSpan w:val="2"/>
            <w:tcBorders>
              <w:top w:val="nil"/>
              <w:left w:val="nil"/>
              <w:bottom w:val="nil"/>
              <w:right w:val="nil"/>
            </w:tcBorders>
            <w:shd w:val="clear" w:color="auto" w:fill="auto"/>
            <w:noWrap/>
            <w:vAlign w:val="bottom"/>
          </w:tcPr>
          <w:p w14:paraId="379E1F36" w14:textId="77777777" w:rsidR="00844413" w:rsidRPr="00C65514" w:rsidRDefault="00844413" w:rsidP="00844413">
            <w:pPr>
              <w:spacing w:before="0" w:after="0"/>
              <w:rPr>
                <w:rFonts w:ascii="Calibri Light" w:hAnsi="Calibri Light" w:cs="Calibri Light"/>
                <w:sz w:val="20"/>
                <w:szCs w:val="20"/>
                <w:highlight w:val="yellow"/>
              </w:rPr>
            </w:pPr>
          </w:p>
        </w:tc>
        <w:tc>
          <w:tcPr>
            <w:tcW w:w="1513" w:type="dxa"/>
            <w:gridSpan w:val="2"/>
            <w:tcBorders>
              <w:top w:val="nil"/>
              <w:left w:val="nil"/>
              <w:bottom w:val="nil"/>
              <w:right w:val="nil"/>
            </w:tcBorders>
            <w:shd w:val="clear" w:color="auto" w:fill="auto"/>
            <w:noWrap/>
            <w:vAlign w:val="bottom"/>
          </w:tcPr>
          <w:p w14:paraId="4820386D" w14:textId="77777777" w:rsidR="00844413" w:rsidRPr="00C65514" w:rsidRDefault="00844413" w:rsidP="00844413">
            <w:pPr>
              <w:spacing w:before="0" w:after="0"/>
              <w:ind w:right="57"/>
              <w:jc w:val="right"/>
              <w:rPr>
                <w:rFonts w:ascii="Calibri Light" w:hAnsi="Calibri Light" w:cs="Calibri Light"/>
                <w:bCs/>
                <w:sz w:val="20"/>
                <w:szCs w:val="20"/>
              </w:rPr>
            </w:pPr>
            <w:r w:rsidRPr="00C65514">
              <w:rPr>
                <w:rFonts w:ascii="Calibri Light" w:hAnsi="Calibri Light" w:cs="Calibri Light"/>
                <w:sz w:val="20"/>
                <w:szCs w:val="20"/>
              </w:rPr>
              <w:t xml:space="preserve"> 1,773 </w:t>
            </w:r>
          </w:p>
        </w:tc>
        <w:tc>
          <w:tcPr>
            <w:tcW w:w="1508" w:type="dxa"/>
            <w:tcBorders>
              <w:top w:val="nil"/>
              <w:left w:val="nil"/>
              <w:bottom w:val="nil"/>
              <w:right w:val="nil"/>
            </w:tcBorders>
            <w:shd w:val="clear" w:color="auto" w:fill="auto"/>
            <w:noWrap/>
            <w:vAlign w:val="bottom"/>
          </w:tcPr>
          <w:p w14:paraId="17219753" w14:textId="77777777" w:rsidR="00844413" w:rsidRPr="00C65514" w:rsidRDefault="00844413" w:rsidP="00844413">
            <w:pPr>
              <w:spacing w:before="0" w:after="0"/>
              <w:ind w:right="57"/>
              <w:jc w:val="right"/>
              <w:rPr>
                <w:rFonts w:ascii="Calibri Light" w:hAnsi="Calibri Light" w:cs="Calibri Light"/>
                <w:bCs/>
                <w:sz w:val="20"/>
                <w:szCs w:val="20"/>
              </w:rPr>
            </w:pPr>
            <w:r w:rsidRPr="00C65514">
              <w:rPr>
                <w:rFonts w:ascii="Calibri Light" w:hAnsi="Calibri Light" w:cs="Calibri Light"/>
                <w:sz w:val="20"/>
                <w:szCs w:val="20"/>
              </w:rPr>
              <w:t xml:space="preserve"> 1,027 </w:t>
            </w:r>
          </w:p>
        </w:tc>
      </w:tr>
      <w:tr w:rsidR="00844413" w:rsidRPr="00C65514" w14:paraId="39CFB322" w14:textId="77777777">
        <w:trPr>
          <w:trHeight w:val="255"/>
        </w:trPr>
        <w:tc>
          <w:tcPr>
            <w:tcW w:w="4793" w:type="dxa"/>
            <w:gridSpan w:val="2"/>
            <w:tcBorders>
              <w:top w:val="nil"/>
              <w:left w:val="nil"/>
              <w:bottom w:val="nil"/>
              <w:right w:val="nil"/>
            </w:tcBorders>
            <w:shd w:val="clear" w:color="auto" w:fill="auto"/>
            <w:noWrap/>
            <w:vAlign w:val="bottom"/>
          </w:tcPr>
          <w:p w14:paraId="4F0544A2"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Revaluation of works of art (note 15)</w:t>
            </w:r>
          </w:p>
        </w:tc>
        <w:tc>
          <w:tcPr>
            <w:tcW w:w="1541" w:type="dxa"/>
            <w:gridSpan w:val="2"/>
            <w:tcBorders>
              <w:top w:val="nil"/>
              <w:left w:val="nil"/>
              <w:bottom w:val="nil"/>
              <w:right w:val="nil"/>
            </w:tcBorders>
            <w:shd w:val="clear" w:color="auto" w:fill="auto"/>
            <w:noWrap/>
            <w:vAlign w:val="bottom"/>
          </w:tcPr>
          <w:p w14:paraId="1826CBDA" w14:textId="77777777" w:rsidR="00844413" w:rsidRPr="00C65514" w:rsidRDefault="00844413" w:rsidP="00844413">
            <w:pPr>
              <w:spacing w:before="0" w:after="0"/>
              <w:rPr>
                <w:rFonts w:ascii="Calibri Light" w:hAnsi="Calibri Light" w:cs="Calibri Light"/>
                <w:sz w:val="20"/>
                <w:szCs w:val="20"/>
                <w:highlight w:val="yellow"/>
              </w:rPr>
            </w:pPr>
          </w:p>
        </w:tc>
        <w:tc>
          <w:tcPr>
            <w:tcW w:w="1513" w:type="dxa"/>
            <w:gridSpan w:val="2"/>
            <w:tcBorders>
              <w:top w:val="nil"/>
              <w:left w:val="nil"/>
              <w:right w:val="nil"/>
            </w:tcBorders>
            <w:shd w:val="clear" w:color="auto" w:fill="auto"/>
            <w:noWrap/>
            <w:vAlign w:val="bottom"/>
          </w:tcPr>
          <w:p w14:paraId="23672B3C" w14:textId="77777777" w:rsidR="00844413" w:rsidRPr="00C65514" w:rsidRDefault="00844413" w:rsidP="00844413">
            <w:pPr>
              <w:spacing w:before="0" w:after="0"/>
              <w:ind w:right="57"/>
              <w:jc w:val="right"/>
              <w:rPr>
                <w:rFonts w:ascii="Calibri Light" w:hAnsi="Calibri Light" w:cs="Calibri Light"/>
                <w:bCs/>
                <w:sz w:val="20"/>
                <w:szCs w:val="20"/>
              </w:rPr>
            </w:pPr>
            <w:r w:rsidRPr="00C65514">
              <w:rPr>
                <w:rFonts w:ascii="Calibri Light" w:hAnsi="Calibri Light" w:cs="Calibri Light"/>
                <w:sz w:val="20"/>
                <w:szCs w:val="20"/>
              </w:rPr>
              <w:t xml:space="preserve"> 210 </w:t>
            </w:r>
          </w:p>
        </w:tc>
        <w:tc>
          <w:tcPr>
            <w:tcW w:w="1508" w:type="dxa"/>
            <w:tcBorders>
              <w:top w:val="nil"/>
              <w:left w:val="nil"/>
              <w:right w:val="nil"/>
            </w:tcBorders>
            <w:shd w:val="clear" w:color="auto" w:fill="auto"/>
            <w:noWrap/>
            <w:vAlign w:val="bottom"/>
          </w:tcPr>
          <w:p w14:paraId="47F269C0" w14:textId="77777777" w:rsidR="00844413" w:rsidRPr="00C65514" w:rsidRDefault="00844413" w:rsidP="00844413">
            <w:pPr>
              <w:spacing w:before="0" w:after="0"/>
              <w:ind w:right="57"/>
              <w:jc w:val="right"/>
              <w:rPr>
                <w:rFonts w:ascii="Calibri Light" w:hAnsi="Calibri Light" w:cs="Calibri Light"/>
                <w:bCs/>
                <w:sz w:val="20"/>
                <w:szCs w:val="20"/>
              </w:rPr>
            </w:pPr>
            <w:r w:rsidRPr="00C65514">
              <w:rPr>
                <w:rFonts w:ascii="Calibri Light" w:hAnsi="Calibri Light" w:cs="Calibri Light"/>
                <w:sz w:val="20"/>
                <w:szCs w:val="20"/>
              </w:rPr>
              <w:t xml:space="preserve"> 746 </w:t>
            </w:r>
          </w:p>
        </w:tc>
      </w:tr>
      <w:tr w:rsidR="00844413" w:rsidRPr="00C65514" w14:paraId="07A2F39A" w14:textId="77777777">
        <w:trPr>
          <w:trHeight w:val="255"/>
        </w:trPr>
        <w:tc>
          <w:tcPr>
            <w:tcW w:w="4793" w:type="dxa"/>
            <w:gridSpan w:val="2"/>
            <w:tcBorders>
              <w:top w:val="nil"/>
              <w:left w:val="nil"/>
              <w:bottom w:val="nil"/>
              <w:right w:val="nil"/>
            </w:tcBorders>
            <w:shd w:val="clear" w:color="auto" w:fill="auto"/>
            <w:noWrap/>
            <w:vAlign w:val="bottom"/>
          </w:tcPr>
          <w:p w14:paraId="7017E4A8" w14:textId="77777777" w:rsidR="00844413" w:rsidRPr="00C65514" w:rsidRDefault="00844413" w:rsidP="00844413">
            <w:pPr>
              <w:spacing w:before="0" w:after="0"/>
              <w:rPr>
                <w:rFonts w:ascii="Calibri Light" w:hAnsi="Calibri Light" w:cs="Calibri Light"/>
                <w:b/>
                <w:sz w:val="20"/>
                <w:szCs w:val="20"/>
              </w:rPr>
            </w:pPr>
            <w:r w:rsidRPr="00C65514">
              <w:rPr>
                <w:rFonts w:ascii="Calibri Light" w:hAnsi="Calibri Light" w:cs="Calibri Light"/>
                <w:b/>
                <w:sz w:val="20"/>
                <w:szCs w:val="20"/>
              </w:rPr>
              <w:t>Balance at 30 June</w:t>
            </w:r>
          </w:p>
        </w:tc>
        <w:tc>
          <w:tcPr>
            <w:tcW w:w="1541" w:type="dxa"/>
            <w:gridSpan w:val="2"/>
            <w:tcBorders>
              <w:top w:val="nil"/>
              <w:left w:val="nil"/>
              <w:bottom w:val="nil"/>
              <w:right w:val="nil"/>
            </w:tcBorders>
            <w:shd w:val="clear" w:color="auto" w:fill="auto"/>
            <w:noWrap/>
            <w:vAlign w:val="bottom"/>
          </w:tcPr>
          <w:p w14:paraId="5FAC01E8" w14:textId="77777777" w:rsidR="00844413" w:rsidRPr="00C65514" w:rsidRDefault="00844413" w:rsidP="00844413">
            <w:pPr>
              <w:spacing w:before="0" w:after="0"/>
              <w:rPr>
                <w:rFonts w:ascii="Calibri Light" w:hAnsi="Calibri Light" w:cs="Calibri Light"/>
                <w:b/>
                <w:sz w:val="20"/>
                <w:szCs w:val="20"/>
                <w:highlight w:val="yellow"/>
              </w:rPr>
            </w:pPr>
          </w:p>
        </w:tc>
        <w:tc>
          <w:tcPr>
            <w:tcW w:w="1513" w:type="dxa"/>
            <w:gridSpan w:val="2"/>
            <w:tcBorders>
              <w:top w:val="single" w:sz="4" w:space="0" w:color="auto"/>
              <w:left w:val="nil"/>
              <w:bottom w:val="nil"/>
              <w:right w:val="nil"/>
            </w:tcBorders>
            <w:shd w:val="clear" w:color="auto" w:fill="auto"/>
            <w:noWrap/>
            <w:vAlign w:val="bottom"/>
          </w:tcPr>
          <w:p w14:paraId="64D20B4E"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1,983 </w:t>
            </w:r>
          </w:p>
        </w:tc>
        <w:tc>
          <w:tcPr>
            <w:tcW w:w="1508" w:type="dxa"/>
            <w:tcBorders>
              <w:top w:val="single" w:sz="4" w:space="0" w:color="auto"/>
              <w:left w:val="nil"/>
              <w:bottom w:val="nil"/>
              <w:right w:val="nil"/>
            </w:tcBorders>
            <w:shd w:val="clear" w:color="auto" w:fill="auto"/>
            <w:noWrap/>
            <w:vAlign w:val="bottom"/>
          </w:tcPr>
          <w:p w14:paraId="690889FF"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1,773 </w:t>
            </w:r>
          </w:p>
        </w:tc>
      </w:tr>
      <w:tr w:rsidR="00844413" w:rsidRPr="00C65514" w14:paraId="47623F57" w14:textId="77777777">
        <w:trPr>
          <w:trHeight w:val="255"/>
        </w:trPr>
        <w:tc>
          <w:tcPr>
            <w:tcW w:w="4793" w:type="dxa"/>
            <w:gridSpan w:val="2"/>
            <w:tcBorders>
              <w:top w:val="nil"/>
              <w:left w:val="nil"/>
              <w:bottom w:val="nil"/>
              <w:right w:val="nil"/>
            </w:tcBorders>
            <w:shd w:val="clear" w:color="auto" w:fill="auto"/>
            <w:noWrap/>
            <w:vAlign w:val="bottom"/>
          </w:tcPr>
          <w:p w14:paraId="11680702" w14:textId="77777777" w:rsidR="00844413" w:rsidRPr="00C65514" w:rsidRDefault="00844413" w:rsidP="00844413">
            <w:pPr>
              <w:spacing w:before="0" w:after="0"/>
              <w:rPr>
                <w:rFonts w:ascii="Calibri Light" w:hAnsi="Calibri Light" w:cs="Calibri Light"/>
                <w:sz w:val="20"/>
                <w:szCs w:val="20"/>
              </w:rPr>
            </w:pPr>
          </w:p>
        </w:tc>
        <w:tc>
          <w:tcPr>
            <w:tcW w:w="1541" w:type="dxa"/>
            <w:gridSpan w:val="2"/>
            <w:tcBorders>
              <w:top w:val="nil"/>
              <w:left w:val="nil"/>
              <w:bottom w:val="nil"/>
              <w:right w:val="nil"/>
            </w:tcBorders>
            <w:shd w:val="clear" w:color="auto" w:fill="auto"/>
            <w:noWrap/>
            <w:vAlign w:val="bottom"/>
          </w:tcPr>
          <w:p w14:paraId="5EE183B5" w14:textId="77777777" w:rsidR="00844413" w:rsidRPr="00C65514" w:rsidRDefault="00844413" w:rsidP="00844413">
            <w:pPr>
              <w:spacing w:before="0" w:after="0"/>
              <w:rPr>
                <w:rFonts w:ascii="Calibri Light" w:hAnsi="Calibri Light" w:cs="Calibri Light"/>
                <w:sz w:val="20"/>
                <w:szCs w:val="20"/>
                <w:highlight w:val="yellow"/>
              </w:rPr>
            </w:pPr>
          </w:p>
        </w:tc>
        <w:tc>
          <w:tcPr>
            <w:tcW w:w="1513" w:type="dxa"/>
            <w:gridSpan w:val="2"/>
            <w:tcBorders>
              <w:top w:val="nil"/>
              <w:left w:val="nil"/>
              <w:bottom w:val="nil"/>
              <w:right w:val="nil"/>
            </w:tcBorders>
            <w:shd w:val="clear" w:color="auto" w:fill="auto"/>
            <w:noWrap/>
            <w:vAlign w:val="bottom"/>
          </w:tcPr>
          <w:p w14:paraId="0C86A880" w14:textId="77777777" w:rsidR="00844413" w:rsidRPr="00C65514" w:rsidRDefault="00844413" w:rsidP="00844413">
            <w:pPr>
              <w:spacing w:before="0" w:after="0"/>
              <w:ind w:right="57"/>
              <w:jc w:val="right"/>
              <w:rPr>
                <w:rFonts w:ascii="Calibri Light" w:hAnsi="Calibri Light" w:cs="Calibri Light"/>
                <w:bCs/>
                <w:sz w:val="20"/>
                <w:szCs w:val="20"/>
              </w:rPr>
            </w:pPr>
          </w:p>
        </w:tc>
        <w:tc>
          <w:tcPr>
            <w:tcW w:w="1508" w:type="dxa"/>
            <w:tcBorders>
              <w:top w:val="nil"/>
              <w:left w:val="nil"/>
              <w:bottom w:val="nil"/>
              <w:right w:val="nil"/>
            </w:tcBorders>
            <w:shd w:val="clear" w:color="auto" w:fill="auto"/>
            <w:noWrap/>
            <w:vAlign w:val="bottom"/>
          </w:tcPr>
          <w:p w14:paraId="24FADFA3" w14:textId="77777777" w:rsidR="00844413" w:rsidRPr="00C65514" w:rsidRDefault="00844413" w:rsidP="00844413">
            <w:pPr>
              <w:spacing w:before="0" w:after="0"/>
              <w:ind w:right="57"/>
              <w:jc w:val="right"/>
              <w:rPr>
                <w:rFonts w:ascii="Calibri Light" w:hAnsi="Calibri Light" w:cs="Calibri Light"/>
                <w:bCs/>
                <w:sz w:val="20"/>
                <w:szCs w:val="20"/>
              </w:rPr>
            </w:pPr>
          </w:p>
        </w:tc>
      </w:tr>
      <w:tr w:rsidR="00844413" w:rsidRPr="00C65514" w14:paraId="14216C59" w14:textId="77777777">
        <w:trPr>
          <w:trHeight w:val="255"/>
        </w:trPr>
        <w:tc>
          <w:tcPr>
            <w:tcW w:w="4793" w:type="dxa"/>
            <w:gridSpan w:val="2"/>
            <w:tcBorders>
              <w:top w:val="nil"/>
              <w:left w:val="nil"/>
              <w:bottom w:val="nil"/>
              <w:right w:val="nil"/>
            </w:tcBorders>
            <w:shd w:val="clear" w:color="auto" w:fill="auto"/>
            <w:noWrap/>
            <w:vAlign w:val="bottom"/>
          </w:tcPr>
          <w:p w14:paraId="1F24BF41" w14:textId="77777777" w:rsidR="00844413" w:rsidRPr="00C65514" w:rsidRDefault="00844413" w:rsidP="00844413">
            <w:pPr>
              <w:spacing w:before="0" w:after="0"/>
              <w:rPr>
                <w:rFonts w:ascii="Calibri Light" w:hAnsi="Calibri Light" w:cs="Calibri Light"/>
                <w:b/>
                <w:sz w:val="20"/>
                <w:szCs w:val="20"/>
              </w:rPr>
            </w:pPr>
            <w:r w:rsidRPr="00C65514">
              <w:rPr>
                <w:rFonts w:ascii="Calibri Light" w:hAnsi="Calibri Light" w:cs="Calibri Light"/>
                <w:b/>
                <w:sz w:val="20"/>
                <w:szCs w:val="20"/>
              </w:rPr>
              <w:t>Restricted reserves (special purpose funds)</w:t>
            </w:r>
          </w:p>
        </w:tc>
        <w:tc>
          <w:tcPr>
            <w:tcW w:w="1541" w:type="dxa"/>
            <w:gridSpan w:val="2"/>
            <w:tcBorders>
              <w:top w:val="nil"/>
              <w:left w:val="nil"/>
              <w:bottom w:val="nil"/>
              <w:right w:val="nil"/>
            </w:tcBorders>
            <w:shd w:val="clear" w:color="auto" w:fill="auto"/>
            <w:noWrap/>
            <w:vAlign w:val="bottom"/>
          </w:tcPr>
          <w:p w14:paraId="5FC9E180" w14:textId="77777777" w:rsidR="00844413" w:rsidRPr="00C65514" w:rsidRDefault="00844413" w:rsidP="00844413">
            <w:pPr>
              <w:spacing w:before="0" w:after="0"/>
              <w:rPr>
                <w:rFonts w:ascii="Calibri Light" w:hAnsi="Calibri Light" w:cs="Calibri Light"/>
                <w:sz w:val="20"/>
                <w:szCs w:val="20"/>
                <w:highlight w:val="yellow"/>
              </w:rPr>
            </w:pPr>
          </w:p>
        </w:tc>
        <w:tc>
          <w:tcPr>
            <w:tcW w:w="1513" w:type="dxa"/>
            <w:gridSpan w:val="2"/>
            <w:tcBorders>
              <w:top w:val="nil"/>
              <w:left w:val="nil"/>
              <w:bottom w:val="nil"/>
              <w:right w:val="nil"/>
            </w:tcBorders>
            <w:shd w:val="clear" w:color="auto" w:fill="auto"/>
            <w:noWrap/>
            <w:vAlign w:val="bottom"/>
          </w:tcPr>
          <w:p w14:paraId="5EDCD0E0" w14:textId="77777777" w:rsidR="00844413" w:rsidRPr="00C65514" w:rsidRDefault="00844413" w:rsidP="00844413">
            <w:pPr>
              <w:spacing w:before="0" w:after="0"/>
              <w:ind w:right="57"/>
              <w:jc w:val="right"/>
              <w:rPr>
                <w:rFonts w:ascii="Calibri Light" w:hAnsi="Calibri Light" w:cs="Calibri Light"/>
                <w:bCs/>
                <w:sz w:val="20"/>
                <w:szCs w:val="20"/>
              </w:rPr>
            </w:pPr>
          </w:p>
        </w:tc>
        <w:tc>
          <w:tcPr>
            <w:tcW w:w="1508" w:type="dxa"/>
            <w:tcBorders>
              <w:top w:val="nil"/>
              <w:left w:val="nil"/>
              <w:bottom w:val="nil"/>
              <w:right w:val="nil"/>
            </w:tcBorders>
            <w:shd w:val="clear" w:color="auto" w:fill="auto"/>
            <w:noWrap/>
            <w:vAlign w:val="bottom"/>
          </w:tcPr>
          <w:p w14:paraId="5846185C" w14:textId="77777777" w:rsidR="00844413" w:rsidRPr="00C65514" w:rsidRDefault="00844413" w:rsidP="00844413">
            <w:pPr>
              <w:spacing w:before="0" w:after="0"/>
              <w:ind w:right="57"/>
              <w:jc w:val="right"/>
              <w:rPr>
                <w:rFonts w:ascii="Calibri Light" w:hAnsi="Calibri Light" w:cs="Calibri Light"/>
                <w:bCs/>
                <w:sz w:val="20"/>
                <w:szCs w:val="20"/>
              </w:rPr>
            </w:pPr>
          </w:p>
        </w:tc>
      </w:tr>
      <w:tr w:rsidR="00844413" w:rsidRPr="00C65514" w14:paraId="04E03CB4" w14:textId="77777777">
        <w:trPr>
          <w:trHeight w:val="255"/>
        </w:trPr>
        <w:tc>
          <w:tcPr>
            <w:tcW w:w="4793" w:type="dxa"/>
            <w:gridSpan w:val="2"/>
            <w:tcBorders>
              <w:top w:val="nil"/>
              <w:left w:val="nil"/>
              <w:bottom w:val="nil"/>
              <w:right w:val="nil"/>
            </w:tcBorders>
            <w:shd w:val="clear" w:color="auto" w:fill="auto"/>
            <w:noWrap/>
            <w:vAlign w:val="bottom"/>
          </w:tcPr>
          <w:p w14:paraId="61464D86"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Balance at 1 July</w:t>
            </w:r>
          </w:p>
        </w:tc>
        <w:tc>
          <w:tcPr>
            <w:tcW w:w="1541" w:type="dxa"/>
            <w:gridSpan w:val="2"/>
            <w:tcBorders>
              <w:top w:val="nil"/>
              <w:left w:val="nil"/>
              <w:bottom w:val="nil"/>
              <w:right w:val="nil"/>
            </w:tcBorders>
            <w:shd w:val="clear" w:color="auto" w:fill="auto"/>
            <w:noWrap/>
            <w:vAlign w:val="bottom"/>
          </w:tcPr>
          <w:p w14:paraId="6118FA8C" w14:textId="77777777" w:rsidR="00844413" w:rsidRPr="00C65514" w:rsidRDefault="00844413" w:rsidP="00844413">
            <w:pPr>
              <w:spacing w:before="0" w:after="0"/>
              <w:rPr>
                <w:rFonts w:ascii="Calibri Light" w:hAnsi="Calibri Light" w:cs="Calibri Light"/>
                <w:sz w:val="20"/>
                <w:szCs w:val="20"/>
                <w:highlight w:val="yellow"/>
              </w:rPr>
            </w:pPr>
          </w:p>
        </w:tc>
        <w:tc>
          <w:tcPr>
            <w:tcW w:w="1513" w:type="dxa"/>
            <w:gridSpan w:val="2"/>
            <w:tcBorders>
              <w:top w:val="nil"/>
              <w:left w:val="nil"/>
              <w:right w:val="nil"/>
            </w:tcBorders>
            <w:shd w:val="clear" w:color="auto" w:fill="auto"/>
            <w:noWrap/>
            <w:vAlign w:val="bottom"/>
          </w:tcPr>
          <w:p w14:paraId="1650CA24" w14:textId="77777777" w:rsidR="00844413" w:rsidRPr="00C65514" w:rsidRDefault="00844413" w:rsidP="00844413">
            <w:pPr>
              <w:spacing w:before="0" w:after="0"/>
              <w:ind w:right="57"/>
              <w:jc w:val="right"/>
              <w:rPr>
                <w:rFonts w:ascii="Calibri Light" w:hAnsi="Calibri Light" w:cs="Calibri Light"/>
                <w:bCs/>
                <w:sz w:val="20"/>
                <w:szCs w:val="20"/>
              </w:rPr>
            </w:pPr>
            <w:r w:rsidRPr="00C65514">
              <w:rPr>
                <w:rFonts w:ascii="Calibri Light" w:hAnsi="Calibri Light" w:cs="Calibri Light"/>
                <w:sz w:val="20"/>
                <w:szCs w:val="20"/>
              </w:rPr>
              <w:t xml:space="preserve"> 811 </w:t>
            </w:r>
          </w:p>
        </w:tc>
        <w:tc>
          <w:tcPr>
            <w:tcW w:w="1508" w:type="dxa"/>
            <w:tcBorders>
              <w:top w:val="nil"/>
              <w:left w:val="nil"/>
              <w:right w:val="nil"/>
            </w:tcBorders>
            <w:shd w:val="clear" w:color="auto" w:fill="auto"/>
            <w:noWrap/>
            <w:vAlign w:val="bottom"/>
          </w:tcPr>
          <w:p w14:paraId="34679587" w14:textId="77777777" w:rsidR="00844413" w:rsidRPr="00C65514" w:rsidRDefault="00844413" w:rsidP="00844413">
            <w:pPr>
              <w:spacing w:before="0" w:after="0"/>
              <w:ind w:right="57"/>
              <w:jc w:val="right"/>
              <w:rPr>
                <w:rFonts w:ascii="Calibri Light" w:hAnsi="Calibri Light" w:cs="Calibri Light"/>
                <w:bCs/>
                <w:sz w:val="20"/>
                <w:szCs w:val="20"/>
              </w:rPr>
            </w:pPr>
            <w:r w:rsidRPr="00C65514">
              <w:rPr>
                <w:rFonts w:ascii="Calibri Light" w:hAnsi="Calibri Light" w:cs="Calibri Light"/>
                <w:sz w:val="20"/>
                <w:szCs w:val="20"/>
              </w:rPr>
              <w:t xml:space="preserve"> 863 </w:t>
            </w:r>
          </w:p>
        </w:tc>
      </w:tr>
      <w:tr w:rsidR="00844413" w:rsidRPr="00C65514" w14:paraId="4675AEB8" w14:textId="77777777">
        <w:trPr>
          <w:trHeight w:val="255"/>
        </w:trPr>
        <w:tc>
          <w:tcPr>
            <w:tcW w:w="4793" w:type="dxa"/>
            <w:gridSpan w:val="2"/>
            <w:tcBorders>
              <w:top w:val="nil"/>
              <w:left w:val="nil"/>
              <w:bottom w:val="nil"/>
              <w:right w:val="nil"/>
            </w:tcBorders>
            <w:shd w:val="clear" w:color="auto" w:fill="auto"/>
            <w:noWrap/>
            <w:vAlign w:val="bottom"/>
          </w:tcPr>
          <w:p w14:paraId="29858502"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Transfer of special purpose funds to accumulated funds</w:t>
            </w:r>
          </w:p>
        </w:tc>
        <w:tc>
          <w:tcPr>
            <w:tcW w:w="1541" w:type="dxa"/>
            <w:gridSpan w:val="2"/>
            <w:tcBorders>
              <w:top w:val="nil"/>
              <w:left w:val="nil"/>
              <w:bottom w:val="nil"/>
              <w:right w:val="nil"/>
            </w:tcBorders>
            <w:shd w:val="clear" w:color="auto" w:fill="auto"/>
            <w:noWrap/>
            <w:vAlign w:val="bottom"/>
          </w:tcPr>
          <w:p w14:paraId="024C5960" w14:textId="77777777" w:rsidR="00844413" w:rsidRPr="00C65514" w:rsidRDefault="00844413" w:rsidP="00844413">
            <w:pPr>
              <w:spacing w:before="0" w:after="0"/>
              <w:rPr>
                <w:rFonts w:ascii="Calibri Light" w:hAnsi="Calibri Light" w:cs="Calibri Light"/>
                <w:sz w:val="20"/>
                <w:szCs w:val="20"/>
                <w:highlight w:val="yellow"/>
              </w:rPr>
            </w:pPr>
          </w:p>
        </w:tc>
        <w:tc>
          <w:tcPr>
            <w:tcW w:w="1513" w:type="dxa"/>
            <w:gridSpan w:val="2"/>
            <w:tcBorders>
              <w:top w:val="nil"/>
              <w:left w:val="nil"/>
              <w:bottom w:val="single" w:sz="4" w:space="0" w:color="auto"/>
              <w:right w:val="nil"/>
            </w:tcBorders>
            <w:shd w:val="clear" w:color="auto" w:fill="auto"/>
            <w:noWrap/>
            <w:vAlign w:val="bottom"/>
          </w:tcPr>
          <w:p w14:paraId="460D5B77" w14:textId="77777777" w:rsidR="00844413" w:rsidRPr="00C65514" w:rsidRDefault="00844413" w:rsidP="00844413">
            <w:pPr>
              <w:spacing w:before="0" w:after="0"/>
              <w:ind w:right="57"/>
              <w:jc w:val="right"/>
              <w:rPr>
                <w:rFonts w:ascii="Calibri Light" w:hAnsi="Calibri Light" w:cs="Calibri Light"/>
                <w:bCs/>
                <w:sz w:val="20"/>
                <w:szCs w:val="20"/>
              </w:rPr>
            </w:pPr>
            <w:r w:rsidRPr="00C65514">
              <w:rPr>
                <w:rFonts w:ascii="Calibri Light" w:hAnsi="Calibri Light" w:cs="Calibri Light"/>
                <w:sz w:val="20"/>
                <w:szCs w:val="20"/>
              </w:rPr>
              <w:t xml:space="preserve"> (11)</w:t>
            </w:r>
          </w:p>
        </w:tc>
        <w:tc>
          <w:tcPr>
            <w:tcW w:w="1508" w:type="dxa"/>
            <w:tcBorders>
              <w:top w:val="nil"/>
              <w:left w:val="nil"/>
              <w:bottom w:val="single" w:sz="4" w:space="0" w:color="auto"/>
              <w:right w:val="nil"/>
            </w:tcBorders>
            <w:shd w:val="clear" w:color="auto" w:fill="auto"/>
            <w:noWrap/>
            <w:vAlign w:val="bottom"/>
          </w:tcPr>
          <w:p w14:paraId="097AC8CA" w14:textId="77777777" w:rsidR="00844413" w:rsidRPr="00C65514" w:rsidRDefault="00844413" w:rsidP="00844413">
            <w:pPr>
              <w:spacing w:before="0" w:after="0"/>
              <w:ind w:right="57"/>
              <w:jc w:val="right"/>
              <w:rPr>
                <w:rFonts w:ascii="Calibri Light" w:hAnsi="Calibri Light" w:cs="Calibri Light"/>
                <w:bCs/>
                <w:sz w:val="20"/>
                <w:szCs w:val="20"/>
              </w:rPr>
            </w:pPr>
            <w:r w:rsidRPr="00C65514">
              <w:rPr>
                <w:rFonts w:ascii="Calibri Light" w:hAnsi="Calibri Light" w:cs="Calibri Light"/>
                <w:sz w:val="20"/>
                <w:szCs w:val="20"/>
              </w:rPr>
              <w:t xml:space="preserve"> (52)</w:t>
            </w:r>
          </w:p>
        </w:tc>
      </w:tr>
      <w:tr w:rsidR="00844413" w:rsidRPr="00C65514" w14:paraId="7DD1D5D4" w14:textId="77777777">
        <w:trPr>
          <w:trHeight w:val="255"/>
        </w:trPr>
        <w:tc>
          <w:tcPr>
            <w:tcW w:w="4793" w:type="dxa"/>
            <w:gridSpan w:val="2"/>
            <w:tcBorders>
              <w:top w:val="nil"/>
              <w:left w:val="nil"/>
              <w:bottom w:val="nil"/>
              <w:right w:val="nil"/>
            </w:tcBorders>
            <w:shd w:val="clear" w:color="auto" w:fill="auto"/>
            <w:noWrap/>
            <w:vAlign w:val="bottom"/>
          </w:tcPr>
          <w:p w14:paraId="2BBCB1AC" w14:textId="77777777" w:rsidR="00844413" w:rsidRPr="00C65514" w:rsidRDefault="00844413" w:rsidP="00844413">
            <w:pPr>
              <w:spacing w:before="0" w:after="0"/>
              <w:rPr>
                <w:rFonts w:ascii="Calibri Light" w:hAnsi="Calibri Light" w:cs="Calibri Light"/>
                <w:b/>
                <w:sz w:val="20"/>
                <w:szCs w:val="20"/>
              </w:rPr>
            </w:pPr>
            <w:r w:rsidRPr="00C65514">
              <w:rPr>
                <w:rFonts w:ascii="Calibri Light" w:hAnsi="Calibri Light" w:cs="Calibri Light"/>
                <w:b/>
                <w:sz w:val="20"/>
                <w:szCs w:val="20"/>
              </w:rPr>
              <w:t>Balance at 30 June</w:t>
            </w:r>
          </w:p>
        </w:tc>
        <w:tc>
          <w:tcPr>
            <w:tcW w:w="1541" w:type="dxa"/>
            <w:gridSpan w:val="2"/>
            <w:tcBorders>
              <w:top w:val="nil"/>
              <w:left w:val="nil"/>
              <w:bottom w:val="nil"/>
              <w:right w:val="nil"/>
            </w:tcBorders>
            <w:shd w:val="clear" w:color="auto" w:fill="auto"/>
            <w:noWrap/>
            <w:vAlign w:val="bottom"/>
          </w:tcPr>
          <w:p w14:paraId="00F8CB63" w14:textId="77777777" w:rsidR="00844413" w:rsidRPr="00C65514" w:rsidRDefault="00844413" w:rsidP="00844413">
            <w:pPr>
              <w:spacing w:before="0" w:after="0"/>
              <w:rPr>
                <w:rFonts w:ascii="Calibri Light" w:hAnsi="Calibri Light" w:cs="Calibri Light"/>
                <w:b/>
                <w:sz w:val="20"/>
                <w:szCs w:val="20"/>
                <w:highlight w:val="yellow"/>
              </w:rPr>
            </w:pPr>
          </w:p>
        </w:tc>
        <w:tc>
          <w:tcPr>
            <w:tcW w:w="1513" w:type="dxa"/>
            <w:gridSpan w:val="2"/>
            <w:tcBorders>
              <w:top w:val="single" w:sz="4" w:space="0" w:color="auto"/>
              <w:left w:val="nil"/>
              <w:bottom w:val="nil"/>
              <w:right w:val="nil"/>
            </w:tcBorders>
            <w:shd w:val="clear" w:color="auto" w:fill="auto"/>
            <w:noWrap/>
            <w:vAlign w:val="bottom"/>
          </w:tcPr>
          <w:p w14:paraId="639F3568"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800 </w:t>
            </w:r>
          </w:p>
        </w:tc>
        <w:tc>
          <w:tcPr>
            <w:tcW w:w="1508" w:type="dxa"/>
            <w:tcBorders>
              <w:top w:val="single" w:sz="4" w:space="0" w:color="auto"/>
              <w:left w:val="nil"/>
              <w:bottom w:val="nil"/>
              <w:right w:val="nil"/>
            </w:tcBorders>
            <w:shd w:val="clear" w:color="auto" w:fill="auto"/>
            <w:noWrap/>
            <w:vAlign w:val="bottom"/>
          </w:tcPr>
          <w:p w14:paraId="6DD0C992"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811 </w:t>
            </w:r>
          </w:p>
        </w:tc>
      </w:tr>
      <w:tr w:rsidR="00844413" w:rsidRPr="00C65514" w14:paraId="3BFF21FD" w14:textId="77777777">
        <w:trPr>
          <w:trHeight w:val="255"/>
        </w:trPr>
        <w:tc>
          <w:tcPr>
            <w:tcW w:w="4793" w:type="dxa"/>
            <w:gridSpan w:val="2"/>
            <w:tcBorders>
              <w:top w:val="nil"/>
              <w:left w:val="nil"/>
              <w:bottom w:val="nil"/>
              <w:right w:val="nil"/>
            </w:tcBorders>
            <w:shd w:val="clear" w:color="auto" w:fill="auto"/>
            <w:noWrap/>
            <w:vAlign w:val="bottom"/>
          </w:tcPr>
          <w:p w14:paraId="76052684" w14:textId="77777777" w:rsidR="00844413" w:rsidRPr="00C65514" w:rsidRDefault="00844413" w:rsidP="00844413">
            <w:pPr>
              <w:spacing w:before="0" w:after="0"/>
              <w:rPr>
                <w:rFonts w:ascii="Calibri Light" w:hAnsi="Calibri Light" w:cs="Calibri Light"/>
                <w:sz w:val="20"/>
                <w:szCs w:val="20"/>
              </w:rPr>
            </w:pPr>
          </w:p>
        </w:tc>
        <w:tc>
          <w:tcPr>
            <w:tcW w:w="1541" w:type="dxa"/>
            <w:gridSpan w:val="2"/>
            <w:tcBorders>
              <w:top w:val="nil"/>
              <w:left w:val="nil"/>
              <w:bottom w:val="nil"/>
              <w:right w:val="nil"/>
            </w:tcBorders>
            <w:shd w:val="clear" w:color="auto" w:fill="auto"/>
            <w:noWrap/>
            <w:vAlign w:val="bottom"/>
          </w:tcPr>
          <w:p w14:paraId="3EA38393" w14:textId="77777777" w:rsidR="00844413" w:rsidRPr="00C65514" w:rsidRDefault="00844413" w:rsidP="00844413">
            <w:pPr>
              <w:spacing w:before="0" w:after="0"/>
              <w:rPr>
                <w:rFonts w:ascii="Calibri Light" w:hAnsi="Calibri Light" w:cs="Calibri Light"/>
                <w:sz w:val="20"/>
                <w:szCs w:val="20"/>
                <w:highlight w:val="yellow"/>
              </w:rPr>
            </w:pPr>
          </w:p>
        </w:tc>
        <w:tc>
          <w:tcPr>
            <w:tcW w:w="1513" w:type="dxa"/>
            <w:gridSpan w:val="2"/>
            <w:tcBorders>
              <w:top w:val="nil"/>
              <w:left w:val="nil"/>
              <w:bottom w:val="single" w:sz="4" w:space="0" w:color="auto"/>
              <w:right w:val="nil"/>
            </w:tcBorders>
            <w:shd w:val="clear" w:color="auto" w:fill="auto"/>
            <w:noWrap/>
            <w:vAlign w:val="bottom"/>
          </w:tcPr>
          <w:p w14:paraId="21FB6E5A" w14:textId="77777777" w:rsidR="00844413" w:rsidRPr="00C65514" w:rsidRDefault="00844413" w:rsidP="00844413">
            <w:pPr>
              <w:spacing w:before="0" w:after="0"/>
              <w:ind w:right="57"/>
              <w:jc w:val="right"/>
              <w:rPr>
                <w:rFonts w:ascii="Calibri Light" w:hAnsi="Calibri Light" w:cs="Calibri Light"/>
                <w:bCs/>
                <w:sz w:val="20"/>
                <w:szCs w:val="20"/>
              </w:rPr>
            </w:pPr>
          </w:p>
        </w:tc>
        <w:tc>
          <w:tcPr>
            <w:tcW w:w="1508" w:type="dxa"/>
            <w:tcBorders>
              <w:top w:val="nil"/>
              <w:left w:val="nil"/>
              <w:bottom w:val="single" w:sz="4" w:space="0" w:color="auto"/>
              <w:right w:val="nil"/>
            </w:tcBorders>
            <w:shd w:val="clear" w:color="auto" w:fill="auto"/>
            <w:noWrap/>
            <w:vAlign w:val="bottom"/>
          </w:tcPr>
          <w:p w14:paraId="45C54544" w14:textId="77777777" w:rsidR="00844413" w:rsidRPr="00C65514" w:rsidRDefault="00844413" w:rsidP="00844413">
            <w:pPr>
              <w:spacing w:before="0" w:after="0"/>
              <w:ind w:right="57"/>
              <w:jc w:val="right"/>
              <w:rPr>
                <w:rFonts w:ascii="Calibri Light" w:hAnsi="Calibri Light" w:cs="Calibri Light"/>
                <w:bCs/>
                <w:sz w:val="20"/>
                <w:szCs w:val="20"/>
              </w:rPr>
            </w:pPr>
          </w:p>
        </w:tc>
      </w:tr>
      <w:tr w:rsidR="00844413" w:rsidRPr="00C65514" w14:paraId="169702A5" w14:textId="77777777">
        <w:trPr>
          <w:trHeight w:val="255"/>
        </w:trPr>
        <w:tc>
          <w:tcPr>
            <w:tcW w:w="4793" w:type="dxa"/>
            <w:gridSpan w:val="2"/>
            <w:tcBorders>
              <w:top w:val="nil"/>
              <w:left w:val="nil"/>
              <w:bottom w:val="nil"/>
              <w:right w:val="nil"/>
            </w:tcBorders>
            <w:shd w:val="clear" w:color="auto" w:fill="auto"/>
            <w:noWrap/>
            <w:vAlign w:val="bottom"/>
          </w:tcPr>
          <w:p w14:paraId="45C7AA0C" w14:textId="77777777" w:rsidR="00844413" w:rsidRPr="00C65514" w:rsidRDefault="00844413" w:rsidP="00844413">
            <w:pPr>
              <w:spacing w:before="0" w:after="0"/>
              <w:rPr>
                <w:rFonts w:ascii="Calibri Light" w:hAnsi="Calibri Light" w:cs="Calibri Light"/>
                <w:b/>
                <w:sz w:val="20"/>
                <w:szCs w:val="20"/>
              </w:rPr>
            </w:pPr>
            <w:r w:rsidRPr="00C65514">
              <w:rPr>
                <w:rFonts w:ascii="Calibri Light" w:hAnsi="Calibri Light" w:cs="Calibri Light"/>
                <w:b/>
                <w:sz w:val="20"/>
                <w:szCs w:val="20"/>
              </w:rPr>
              <w:t>Total equity</w:t>
            </w:r>
          </w:p>
        </w:tc>
        <w:tc>
          <w:tcPr>
            <w:tcW w:w="1541" w:type="dxa"/>
            <w:gridSpan w:val="2"/>
            <w:tcBorders>
              <w:top w:val="nil"/>
              <w:left w:val="nil"/>
              <w:bottom w:val="nil"/>
              <w:right w:val="nil"/>
            </w:tcBorders>
            <w:shd w:val="clear" w:color="auto" w:fill="auto"/>
            <w:noWrap/>
            <w:vAlign w:val="bottom"/>
          </w:tcPr>
          <w:p w14:paraId="17D35E9C" w14:textId="77777777" w:rsidR="00844413" w:rsidRPr="00C65514" w:rsidRDefault="00844413" w:rsidP="00844413">
            <w:pPr>
              <w:spacing w:before="0" w:after="0"/>
              <w:rPr>
                <w:rFonts w:ascii="Calibri Light" w:hAnsi="Calibri Light" w:cs="Calibri Light"/>
                <w:b/>
                <w:sz w:val="20"/>
                <w:szCs w:val="20"/>
                <w:highlight w:val="yellow"/>
              </w:rPr>
            </w:pPr>
          </w:p>
        </w:tc>
        <w:tc>
          <w:tcPr>
            <w:tcW w:w="1513" w:type="dxa"/>
            <w:gridSpan w:val="2"/>
            <w:tcBorders>
              <w:top w:val="single" w:sz="4" w:space="0" w:color="auto"/>
              <w:left w:val="nil"/>
              <w:bottom w:val="single" w:sz="4" w:space="0" w:color="auto"/>
              <w:right w:val="nil"/>
            </w:tcBorders>
            <w:shd w:val="clear" w:color="auto" w:fill="auto"/>
            <w:noWrap/>
            <w:vAlign w:val="bottom"/>
          </w:tcPr>
          <w:p w14:paraId="22E14EC1"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22,479</w:t>
            </w:r>
          </w:p>
        </w:tc>
        <w:tc>
          <w:tcPr>
            <w:tcW w:w="1508" w:type="dxa"/>
            <w:tcBorders>
              <w:top w:val="single" w:sz="4" w:space="0" w:color="auto"/>
              <w:left w:val="nil"/>
              <w:bottom w:val="single" w:sz="4" w:space="0" w:color="auto"/>
              <w:right w:val="nil"/>
            </w:tcBorders>
            <w:shd w:val="clear" w:color="auto" w:fill="auto"/>
            <w:noWrap/>
            <w:vAlign w:val="bottom"/>
          </w:tcPr>
          <w:p w14:paraId="389711EA"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24,821</w:t>
            </w:r>
          </w:p>
        </w:tc>
      </w:tr>
      <w:tr w:rsidR="00844413" w:rsidRPr="00C65514" w14:paraId="02326E62" w14:textId="77777777">
        <w:trPr>
          <w:trHeight w:val="255"/>
        </w:trPr>
        <w:tc>
          <w:tcPr>
            <w:tcW w:w="4793" w:type="dxa"/>
            <w:gridSpan w:val="2"/>
            <w:tcBorders>
              <w:top w:val="nil"/>
              <w:left w:val="nil"/>
              <w:bottom w:val="nil"/>
              <w:right w:val="nil"/>
            </w:tcBorders>
            <w:shd w:val="clear" w:color="auto" w:fill="auto"/>
            <w:noWrap/>
            <w:vAlign w:val="bottom"/>
          </w:tcPr>
          <w:p w14:paraId="3A4D361B" w14:textId="77777777" w:rsidR="00844413" w:rsidRPr="00C65514" w:rsidRDefault="00844413" w:rsidP="00844413">
            <w:pPr>
              <w:spacing w:before="0" w:after="0"/>
              <w:rPr>
                <w:rFonts w:ascii="Calibri Light" w:hAnsi="Calibri Light" w:cs="Calibri Light"/>
                <w:sz w:val="20"/>
                <w:szCs w:val="20"/>
              </w:rPr>
            </w:pPr>
          </w:p>
        </w:tc>
        <w:tc>
          <w:tcPr>
            <w:tcW w:w="1541" w:type="dxa"/>
            <w:gridSpan w:val="2"/>
            <w:tcBorders>
              <w:top w:val="nil"/>
              <w:left w:val="nil"/>
              <w:bottom w:val="nil"/>
              <w:right w:val="nil"/>
            </w:tcBorders>
            <w:shd w:val="clear" w:color="auto" w:fill="auto"/>
            <w:noWrap/>
            <w:vAlign w:val="bottom"/>
          </w:tcPr>
          <w:p w14:paraId="3F216C32" w14:textId="77777777" w:rsidR="00844413" w:rsidRPr="00C65514" w:rsidRDefault="00844413" w:rsidP="00844413">
            <w:pPr>
              <w:spacing w:before="0" w:after="0"/>
              <w:rPr>
                <w:rFonts w:ascii="Calibri Light" w:hAnsi="Calibri Light" w:cs="Calibri Light"/>
                <w:sz w:val="20"/>
                <w:szCs w:val="20"/>
              </w:rPr>
            </w:pPr>
          </w:p>
        </w:tc>
        <w:tc>
          <w:tcPr>
            <w:tcW w:w="1513" w:type="dxa"/>
            <w:gridSpan w:val="2"/>
            <w:tcBorders>
              <w:top w:val="single" w:sz="4" w:space="0" w:color="auto"/>
              <w:left w:val="nil"/>
              <w:right w:val="nil"/>
            </w:tcBorders>
            <w:shd w:val="clear" w:color="auto" w:fill="auto"/>
            <w:noWrap/>
            <w:vAlign w:val="bottom"/>
          </w:tcPr>
          <w:p w14:paraId="00409176" w14:textId="77777777" w:rsidR="00844413" w:rsidRPr="00C65514" w:rsidRDefault="00844413" w:rsidP="00844413">
            <w:pPr>
              <w:spacing w:before="0" w:after="0"/>
              <w:ind w:right="57"/>
              <w:jc w:val="right"/>
              <w:rPr>
                <w:rFonts w:ascii="Calibri Light" w:hAnsi="Calibri Light" w:cs="Calibri Light"/>
                <w:bCs/>
                <w:sz w:val="20"/>
                <w:szCs w:val="20"/>
              </w:rPr>
            </w:pPr>
          </w:p>
        </w:tc>
        <w:tc>
          <w:tcPr>
            <w:tcW w:w="1508" w:type="dxa"/>
            <w:tcBorders>
              <w:top w:val="single" w:sz="4" w:space="0" w:color="auto"/>
              <w:left w:val="nil"/>
              <w:right w:val="nil"/>
            </w:tcBorders>
            <w:shd w:val="clear" w:color="auto" w:fill="auto"/>
            <w:noWrap/>
            <w:vAlign w:val="bottom"/>
          </w:tcPr>
          <w:p w14:paraId="4819006F" w14:textId="77777777" w:rsidR="00844413" w:rsidRPr="00C65514" w:rsidRDefault="00844413" w:rsidP="00844413">
            <w:pPr>
              <w:spacing w:before="0" w:after="0"/>
              <w:ind w:right="57"/>
              <w:jc w:val="right"/>
              <w:rPr>
                <w:rFonts w:ascii="Calibri Light" w:hAnsi="Calibri Light" w:cs="Calibri Light"/>
                <w:sz w:val="20"/>
                <w:szCs w:val="20"/>
              </w:rPr>
            </w:pPr>
          </w:p>
        </w:tc>
      </w:tr>
    </w:tbl>
    <w:p w14:paraId="63C14F1C" w14:textId="77777777" w:rsidR="00844413" w:rsidRPr="00C65514" w:rsidRDefault="00844413" w:rsidP="00844413">
      <w:pPr>
        <w:spacing w:before="0" w:after="0"/>
        <w:rPr>
          <w:rFonts w:ascii="Calibri Light" w:hAnsi="Calibri Light" w:cs="Calibri Light"/>
          <w:sz w:val="20"/>
          <w:szCs w:val="20"/>
        </w:rPr>
      </w:pPr>
    </w:p>
    <w:tbl>
      <w:tblPr>
        <w:tblW w:w="0" w:type="auto"/>
        <w:tblCellMar>
          <w:left w:w="0" w:type="dxa"/>
          <w:right w:w="0" w:type="dxa"/>
        </w:tblCellMar>
        <w:tblLook w:val="04A0" w:firstRow="1" w:lastRow="0" w:firstColumn="1" w:lastColumn="0" w:noHBand="0" w:noVBand="1"/>
      </w:tblPr>
      <w:tblGrid>
        <w:gridCol w:w="3900"/>
        <w:gridCol w:w="1343"/>
        <w:gridCol w:w="1070"/>
        <w:gridCol w:w="388"/>
        <w:gridCol w:w="12"/>
        <w:gridCol w:w="1113"/>
        <w:gridCol w:w="258"/>
        <w:gridCol w:w="6"/>
        <w:gridCol w:w="1265"/>
      </w:tblGrid>
      <w:tr w:rsidR="00844413" w:rsidRPr="00C65514" w14:paraId="76BE551E" w14:textId="77777777">
        <w:trPr>
          <w:trHeight w:val="255"/>
        </w:trPr>
        <w:tc>
          <w:tcPr>
            <w:tcW w:w="9355" w:type="dxa"/>
            <w:gridSpan w:val="9"/>
            <w:tcBorders>
              <w:top w:val="nil"/>
              <w:left w:val="nil"/>
              <w:bottom w:val="nil"/>
              <w:right w:val="nil"/>
            </w:tcBorders>
            <w:shd w:val="clear" w:color="auto" w:fill="auto"/>
            <w:noWrap/>
            <w:vAlign w:val="bottom"/>
          </w:tcPr>
          <w:p w14:paraId="0A04D725" w14:textId="77777777" w:rsidR="00844413" w:rsidRPr="00C65514" w:rsidRDefault="00844413" w:rsidP="00844413">
            <w:pPr>
              <w:spacing w:before="200" w:after="0"/>
              <w:outlineLvl w:val="4"/>
              <w:rPr>
                <w:rFonts w:ascii="Calibri Light" w:hAnsi="Calibri Light" w:cs="Calibri Light"/>
                <w:b/>
                <w:bCs/>
                <w:color w:val="7F7F7F"/>
                <w:sz w:val="20"/>
              </w:rPr>
            </w:pPr>
            <w:r w:rsidRPr="00C65514">
              <w:rPr>
                <w:rFonts w:ascii="Calibri Light" w:hAnsi="Calibri Light" w:cs="Calibri Light"/>
                <w:b/>
                <w:bCs/>
                <w:color w:val="4F81BD" w:themeColor="accent1"/>
                <w:sz w:val="20"/>
              </w:rPr>
              <w:t>Restricted reserves (special purpose funds)</w:t>
            </w:r>
          </w:p>
        </w:tc>
      </w:tr>
      <w:tr w:rsidR="00844413" w:rsidRPr="00C65514" w14:paraId="33EDB540" w14:textId="77777777">
        <w:trPr>
          <w:trHeight w:val="525"/>
        </w:trPr>
        <w:tc>
          <w:tcPr>
            <w:tcW w:w="3918" w:type="dxa"/>
            <w:tcBorders>
              <w:top w:val="nil"/>
              <w:left w:val="nil"/>
              <w:bottom w:val="nil"/>
              <w:right w:val="nil"/>
            </w:tcBorders>
            <w:shd w:val="clear" w:color="auto" w:fill="auto"/>
            <w:noWrap/>
            <w:vAlign w:val="bottom"/>
            <w:hideMark/>
          </w:tcPr>
          <w:p w14:paraId="7ED46651"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2022</w:t>
            </w:r>
          </w:p>
        </w:tc>
        <w:tc>
          <w:tcPr>
            <w:tcW w:w="1338" w:type="dxa"/>
            <w:tcBorders>
              <w:top w:val="nil"/>
              <w:left w:val="nil"/>
              <w:bottom w:val="nil"/>
              <w:right w:val="nil"/>
            </w:tcBorders>
            <w:shd w:val="clear" w:color="auto" w:fill="auto"/>
            <w:vAlign w:val="bottom"/>
            <w:hideMark/>
          </w:tcPr>
          <w:p w14:paraId="35662C89"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Opening balance </w:t>
            </w:r>
          </w:p>
        </w:tc>
        <w:tc>
          <w:tcPr>
            <w:tcW w:w="1454" w:type="dxa"/>
            <w:gridSpan w:val="2"/>
            <w:tcBorders>
              <w:top w:val="nil"/>
              <w:left w:val="nil"/>
              <w:bottom w:val="nil"/>
              <w:right w:val="nil"/>
            </w:tcBorders>
            <w:shd w:val="clear" w:color="auto" w:fill="auto"/>
            <w:vAlign w:val="bottom"/>
            <w:hideMark/>
          </w:tcPr>
          <w:p w14:paraId="2BC74808"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Revenue </w:t>
            </w:r>
          </w:p>
        </w:tc>
        <w:tc>
          <w:tcPr>
            <w:tcW w:w="1379" w:type="dxa"/>
            <w:gridSpan w:val="3"/>
            <w:tcBorders>
              <w:top w:val="nil"/>
              <w:left w:val="nil"/>
              <w:bottom w:val="nil"/>
              <w:right w:val="nil"/>
            </w:tcBorders>
            <w:shd w:val="clear" w:color="auto" w:fill="auto"/>
            <w:vAlign w:val="bottom"/>
            <w:hideMark/>
          </w:tcPr>
          <w:p w14:paraId="17232098"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Expenses </w:t>
            </w:r>
          </w:p>
        </w:tc>
        <w:tc>
          <w:tcPr>
            <w:tcW w:w="1266" w:type="dxa"/>
            <w:gridSpan w:val="2"/>
            <w:tcBorders>
              <w:top w:val="nil"/>
              <w:left w:val="nil"/>
              <w:bottom w:val="nil"/>
              <w:right w:val="nil"/>
            </w:tcBorders>
            <w:shd w:val="clear" w:color="auto" w:fill="auto"/>
            <w:vAlign w:val="bottom"/>
            <w:hideMark/>
          </w:tcPr>
          <w:p w14:paraId="39A617D9"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Closing balance </w:t>
            </w:r>
          </w:p>
        </w:tc>
      </w:tr>
      <w:tr w:rsidR="00844413" w:rsidRPr="00C65514" w14:paraId="0D79A0EF" w14:textId="77777777">
        <w:trPr>
          <w:trHeight w:val="255"/>
        </w:trPr>
        <w:tc>
          <w:tcPr>
            <w:tcW w:w="3918" w:type="dxa"/>
            <w:tcBorders>
              <w:top w:val="nil"/>
              <w:left w:val="nil"/>
              <w:bottom w:val="single" w:sz="4" w:space="0" w:color="auto"/>
              <w:right w:val="nil"/>
            </w:tcBorders>
            <w:shd w:val="clear" w:color="auto" w:fill="auto"/>
            <w:noWrap/>
            <w:vAlign w:val="bottom"/>
            <w:hideMark/>
          </w:tcPr>
          <w:p w14:paraId="414F34C9"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w:t>
            </w:r>
          </w:p>
        </w:tc>
        <w:tc>
          <w:tcPr>
            <w:tcW w:w="1338" w:type="dxa"/>
            <w:tcBorders>
              <w:top w:val="nil"/>
              <w:left w:val="nil"/>
              <w:bottom w:val="single" w:sz="4" w:space="0" w:color="auto"/>
              <w:right w:val="nil"/>
            </w:tcBorders>
            <w:shd w:val="clear" w:color="auto" w:fill="auto"/>
            <w:noWrap/>
            <w:vAlign w:val="bottom"/>
            <w:hideMark/>
          </w:tcPr>
          <w:p w14:paraId="16A8E960"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454" w:type="dxa"/>
            <w:gridSpan w:val="2"/>
            <w:tcBorders>
              <w:top w:val="nil"/>
              <w:left w:val="nil"/>
              <w:bottom w:val="single" w:sz="4" w:space="0" w:color="auto"/>
              <w:right w:val="nil"/>
            </w:tcBorders>
            <w:shd w:val="clear" w:color="auto" w:fill="auto"/>
            <w:noWrap/>
            <w:vAlign w:val="bottom"/>
            <w:hideMark/>
          </w:tcPr>
          <w:p w14:paraId="690DBFFE"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379" w:type="dxa"/>
            <w:gridSpan w:val="3"/>
            <w:tcBorders>
              <w:top w:val="nil"/>
              <w:left w:val="nil"/>
              <w:bottom w:val="single" w:sz="4" w:space="0" w:color="auto"/>
              <w:right w:val="nil"/>
            </w:tcBorders>
            <w:shd w:val="clear" w:color="auto" w:fill="auto"/>
            <w:noWrap/>
            <w:vAlign w:val="bottom"/>
            <w:hideMark/>
          </w:tcPr>
          <w:p w14:paraId="4F8B7559"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266" w:type="dxa"/>
            <w:gridSpan w:val="2"/>
            <w:tcBorders>
              <w:top w:val="nil"/>
              <w:left w:val="nil"/>
              <w:bottom w:val="single" w:sz="4" w:space="0" w:color="auto"/>
              <w:right w:val="nil"/>
            </w:tcBorders>
            <w:shd w:val="clear" w:color="auto" w:fill="auto"/>
            <w:noWrap/>
            <w:vAlign w:val="bottom"/>
            <w:hideMark/>
          </w:tcPr>
          <w:p w14:paraId="3421BDC3"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58F30EEE" w14:textId="77777777">
        <w:trPr>
          <w:trHeight w:val="255"/>
        </w:trPr>
        <w:tc>
          <w:tcPr>
            <w:tcW w:w="3918" w:type="dxa"/>
            <w:tcBorders>
              <w:top w:val="nil"/>
              <w:left w:val="nil"/>
              <w:bottom w:val="nil"/>
              <w:right w:val="nil"/>
            </w:tcBorders>
            <w:shd w:val="clear" w:color="auto" w:fill="auto"/>
            <w:noWrap/>
            <w:vAlign w:val="bottom"/>
            <w:hideMark/>
          </w:tcPr>
          <w:p w14:paraId="0E1FA20E" w14:textId="77777777" w:rsidR="00844413" w:rsidRPr="00C65514" w:rsidRDefault="00844413" w:rsidP="00844413">
            <w:pPr>
              <w:spacing w:before="0" w:after="0"/>
              <w:rPr>
                <w:rFonts w:ascii="Calibri Light" w:hAnsi="Calibri Light" w:cs="Calibri Light"/>
                <w:sz w:val="20"/>
                <w:szCs w:val="20"/>
              </w:rPr>
            </w:pPr>
          </w:p>
        </w:tc>
        <w:tc>
          <w:tcPr>
            <w:tcW w:w="1338" w:type="dxa"/>
            <w:tcBorders>
              <w:top w:val="nil"/>
              <w:left w:val="nil"/>
              <w:bottom w:val="nil"/>
              <w:right w:val="nil"/>
            </w:tcBorders>
            <w:shd w:val="clear" w:color="auto" w:fill="auto"/>
            <w:noWrap/>
            <w:vAlign w:val="bottom"/>
            <w:hideMark/>
          </w:tcPr>
          <w:p w14:paraId="6E98B386" w14:textId="77777777" w:rsidR="00844413" w:rsidRPr="00C65514" w:rsidRDefault="00844413" w:rsidP="00844413">
            <w:pPr>
              <w:spacing w:before="0" w:after="0"/>
              <w:ind w:right="57"/>
              <w:jc w:val="right"/>
              <w:rPr>
                <w:rFonts w:ascii="Calibri Light" w:hAnsi="Calibri Light" w:cs="Calibri Light"/>
                <w:sz w:val="20"/>
                <w:szCs w:val="20"/>
              </w:rPr>
            </w:pPr>
          </w:p>
        </w:tc>
        <w:tc>
          <w:tcPr>
            <w:tcW w:w="1454" w:type="dxa"/>
            <w:gridSpan w:val="2"/>
            <w:tcBorders>
              <w:top w:val="nil"/>
              <w:left w:val="nil"/>
              <w:bottom w:val="nil"/>
              <w:right w:val="nil"/>
            </w:tcBorders>
            <w:shd w:val="clear" w:color="auto" w:fill="auto"/>
            <w:noWrap/>
            <w:vAlign w:val="bottom"/>
            <w:hideMark/>
          </w:tcPr>
          <w:p w14:paraId="732BFD9C" w14:textId="77777777" w:rsidR="00844413" w:rsidRPr="00C65514" w:rsidRDefault="00844413" w:rsidP="00844413">
            <w:pPr>
              <w:spacing w:before="0" w:after="0"/>
              <w:ind w:right="57"/>
              <w:jc w:val="right"/>
              <w:rPr>
                <w:rFonts w:ascii="Calibri Light" w:hAnsi="Calibri Light" w:cs="Calibri Light"/>
                <w:sz w:val="20"/>
                <w:szCs w:val="20"/>
              </w:rPr>
            </w:pPr>
          </w:p>
        </w:tc>
        <w:tc>
          <w:tcPr>
            <w:tcW w:w="1379" w:type="dxa"/>
            <w:gridSpan w:val="3"/>
            <w:tcBorders>
              <w:top w:val="nil"/>
              <w:left w:val="nil"/>
              <w:bottom w:val="nil"/>
              <w:right w:val="nil"/>
            </w:tcBorders>
            <w:shd w:val="clear" w:color="auto" w:fill="auto"/>
            <w:noWrap/>
            <w:vAlign w:val="bottom"/>
            <w:hideMark/>
          </w:tcPr>
          <w:p w14:paraId="79AD3318" w14:textId="77777777" w:rsidR="00844413" w:rsidRPr="00C65514" w:rsidRDefault="00844413" w:rsidP="00844413">
            <w:pPr>
              <w:spacing w:before="0" w:after="0"/>
              <w:ind w:right="57"/>
              <w:jc w:val="right"/>
              <w:rPr>
                <w:rFonts w:ascii="Calibri Light" w:hAnsi="Calibri Light" w:cs="Calibri Light"/>
                <w:sz w:val="20"/>
                <w:szCs w:val="20"/>
              </w:rPr>
            </w:pPr>
          </w:p>
        </w:tc>
        <w:tc>
          <w:tcPr>
            <w:tcW w:w="1266" w:type="dxa"/>
            <w:gridSpan w:val="2"/>
            <w:tcBorders>
              <w:top w:val="nil"/>
              <w:left w:val="nil"/>
              <w:bottom w:val="nil"/>
              <w:right w:val="nil"/>
            </w:tcBorders>
            <w:shd w:val="clear" w:color="auto" w:fill="auto"/>
            <w:noWrap/>
            <w:vAlign w:val="bottom"/>
            <w:hideMark/>
          </w:tcPr>
          <w:p w14:paraId="048E0F71"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42A45ECD" w14:textId="77777777">
        <w:trPr>
          <w:trHeight w:val="255"/>
        </w:trPr>
        <w:tc>
          <w:tcPr>
            <w:tcW w:w="3918" w:type="dxa"/>
            <w:tcBorders>
              <w:top w:val="nil"/>
              <w:left w:val="nil"/>
              <w:bottom w:val="nil"/>
              <w:right w:val="nil"/>
            </w:tcBorders>
            <w:shd w:val="clear" w:color="auto" w:fill="auto"/>
            <w:noWrap/>
            <w:vAlign w:val="bottom"/>
            <w:hideMark/>
          </w:tcPr>
          <w:p w14:paraId="7F90B918"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Edwin Carr Foundation</w:t>
            </w:r>
          </w:p>
        </w:tc>
        <w:tc>
          <w:tcPr>
            <w:tcW w:w="1338" w:type="dxa"/>
            <w:tcBorders>
              <w:top w:val="nil"/>
              <w:left w:val="nil"/>
              <w:bottom w:val="nil"/>
              <w:right w:val="nil"/>
            </w:tcBorders>
            <w:shd w:val="clear" w:color="auto" w:fill="auto"/>
            <w:noWrap/>
            <w:vAlign w:val="bottom"/>
            <w:hideMark/>
          </w:tcPr>
          <w:p w14:paraId="6E19B87D"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599</w:t>
            </w:r>
          </w:p>
        </w:tc>
        <w:tc>
          <w:tcPr>
            <w:tcW w:w="1454" w:type="dxa"/>
            <w:gridSpan w:val="2"/>
            <w:tcBorders>
              <w:top w:val="nil"/>
              <w:left w:val="nil"/>
              <w:bottom w:val="nil"/>
              <w:right w:val="nil"/>
            </w:tcBorders>
            <w:shd w:val="clear" w:color="auto" w:fill="auto"/>
            <w:noWrap/>
            <w:vAlign w:val="bottom"/>
          </w:tcPr>
          <w:p w14:paraId="6BC78D7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8</w:t>
            </w:r>
          </w:p>
        </w:tc>
        <w:tc>
          <w:tcPr>
            <w:tcW w:w="1379" w:type="dxa"/>
            <w:gridSpan w:val="3"/>
            <w:tcBorders>
              <w:top w:val="nil"/>
              <w:left w:val="nil"/>
              <w:bottom w:val="nil"/>
              <w:right w:val="nil"/>
            </w:tcBorders>
            <w:shd w:val="clear" w:color="auto" w:fill="auto"/>
            <w:noWrap/>
            <w:vAlign w:val="bottom"/>
          </w:tcPr>
          <w:p w14:paraId="618B0A6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20</w:t>
            </w:r>
          </w:p>
        </w:tc>
        <w:tc>
          <w:tcPr>
            <w:tcW w:w="1266" w:type="dxa"/>
            <w:gridSpan w:val="2"/>
            <w:tcBorders>
              <w:top w:val="nil"/>
              <w:left w:val="nil"/>
              <w:bottom w:val="nil"/>
              <w:right w:val="nil"/>
            </w:tcBorders>
            <w:shd w:val="clear" w:color="auto" w:fill="auto"/>
            <w:noWrap/>
            <w:vAlign w:val="bottom"/>
          </w:tcPr>
          <w:p w14:paraId="2E1A510E"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587</w:t>
            </w:r>
          </w:p>
        </w:tc>
      </w:tr>
      <w:tr w:rsidR="00844413" w:rsidRPr="00C65514" w14:paraId="37BAB426" w14:textId="77777777">
        <w:trPr>
          <w:trHeight w:val="255"/>
        </w:trPr>
        <w:tc>
          <w:tcPr>
            <w:tcW w:w="3918" w:type="dxa"/>
            <w:tcBorders>
              <w:top w:val="nil"/>
              <w:left w:val="nil"/>
              <w:bottom w:val="nil"/>
              <w:right w:val="nil"/>
            </w:tcBorders>
            <w:shd w:val="clear" w:color="auto" w:fill="auto"/>
            <w:noWrap/>
            <w:vAlign w:val="bottom"/>
            <w:hideMark/>
          </w:tcPr>
          <w:p w14:paraId="36D5BAB6"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Tup Lang scholarship fund</w:t>
            </w:r>
          </w:p>
        </w:tc>
        <w:tc>
          <w:tcPr>
            <w:tcW w:w="1338" w:type="dxa"/>
            <w:tcBorders>
              <w:top w:val="nil"/>
              <w:left w:val="nil"/>
              <w:bottom w:val="nil"/>
              <w:right w:val="nil"/>
            </w:tcBorders>
            <w:shd w:val="clear" w:color="auto" w:fill="auto"/>
            <w:noWrap/>
            <w:vAlign w:val="bottom"/>
            <w:hideMark/>
          </w:tcPr>
          <w:p w14:paraId="4068A29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76</w:t>
            </w:r>
          </w:p>
        </w:tc>
        <w:tc>
          <w:tcPr>
            <w:tcW w:w="1454" w:type="dxa"/>
            <w:gridSpan w:val="2"/>
            <w:tcBorders>
              <w:top w:val="nil"/>
              <w:left w:val="nil"/>
              <w:bottom w:val="nil"/>
              <w:right w:val="nil"/>
            </w:tcBorders>
            <w:shd w:val="clear" w:color="auto" w:fill="auto"/>
            <w:noWrap/>
            <w:vAlign w:val="bottom"/>
          </w:tcPr>
          <w:p w14:paraId="09329031"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w:t>
            </w:r>
          </w:p>
        </w:tc>
        <w:tc>
          <w:tcPr>
            <w:tcW w:w="1379" w:type="dxa"/>
            <w:gridSpan w:val="3"/>
            <w:tcBorders>
              <w:top w:val="nil"/>
              <w:left w:val="nil"/>
              <w:bottom w:val="nil"/>
              <w:right w:val="nil"/>
            </w:tcBorders>
            <w:shd w:val="clear" w:color="auto" w:fill="auto"/>
            <w:noWrap/>
            <w:vAlign w:val="bottom"/>
          </w:tcPr>
          <w:p w14:paraId="73D25BA6"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2</w:t>
            </w:r>
          </w:p>
        </w:tc>
        <w:tc>
          <w:tcPr>
            <w:tcW w:w="1266" w:type="dxa"/>
            <w:gridSpan w:val="2"/>
            <w:tcBorders>
              <w:top w:val="nil"/>
              <w:left w:val="nil"/>
              <w:bottom w:val="nil"/>
              <w:right w:val="nil"/>
            </w:tcBorders>
            <w:shd w:val="clear" w:color="auto" w:fill="auto"/>
            <w:noWrap/>
            <w:vAlign w:val="bottom"/>
          </w:tcPr>
          <w:p w14:paraId="6812E3D1"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75</w:t>
            </w:r>
          </w:p>
        </w:tc>
      </w:tr>
      <w:tr w:rsidR="00844413" w:rsidRPr="00C65514" w14:paraId="0BEE5139" w14:textId="77777777">
        <w:trPr>
          <w:trHeight w:val="255"/>
        </w:trPr>
        <w:tc>
          <w:tcPr>
            <w:tcW w:w="3918" w:type="dxa"/>
            <w:tcBorders>
              <w:top w:val="nil"/>
              <w:left w:val="nil"/>
              <w:bottom w:val="nil"/>
              <w:right w:val="nil"/>
            </w:tcBorders>
            <w:shd w:val="clear" w:color="auto" w:fill="auto"/>
            <w:noWrap/>
            <w:vAlign w:val="bottom"/>
            <w:hideMark/>
          </w:tcPr>
          <w:p w14:paraId="109DECE0"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Louis Johnson fund</w:t>
            </w:r>
          </w:p>
        </w:tc>
        <w:tc>
          <w:tcPr>
            <w:tcW w:w="1338" w:type="dxa"/>
            <w:tcBorders>
              <w:top w:val="nil"/>
              <w:left w:val="nil"/>
              <w:right w:val="nil"/>
            </w:tcBorders>
            <w:shd w:val="clear" w:color="auto" w:fill="auto"/>
            <w:noWrap/>
            <w:vAlign w:val="bottom"/>
            <w:hideMark/>
          </w:tcPr>
          <w:p w14:paraId="1595036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54</w:t>
            </w:r>
          </w:p>
        </w:tc>
        <w:tc>
          <w:tcPr>
            <w:tcW w:w="1454" w:type="dxa"/>
            <w:gridSpan w:val="2"/>
            <w:tcBorders>
              <w:top w:val="nil"/>
              <w:left w:val="nil"/>
              <w:right w:val="nil"/>
            </w:tcBorders>
            <w:shd w:val="clear" w:color="auto" w:fill="auto"/>
            <w:noWrap/>
            <w:vAlign w:val="bottom"/>
          </w:tcPr>
          <w:p w14:paraId="10B0387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w:t>
            </w:r>
          </w:p>
        </w:tc>
        <w:tc>
          <w:tcPr>
            <w:tcW w:w="1379" w:type="dxa"/>
            <w:gridSpan w:val="3"/>
            <w:tcBorders>
              <w:top w:val="nil"/>
              <w:left w:val="nil"/>
              <w:right w:val="nil"/>
            </w:tcBorders>
            <w:shd w:val="clear" w:color="auto" w:fill="auto"/>
            <w:noWrap/>
            <w:vAlign w:val="bottom"/>
          </w:tcPr>
          <w:p w14:paraId="53733A52"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w:t>
            </w:r>
          </w:p>
        </w:tc>
        <w:tc>
          <w:tcPr>
            <w:tcW w:w="1266" w:type="dxa"/>
            <w:gridSpan w:val="2"/>
            <w:tcBorders>
              <w:top w:val="nil"/>
              <w:left w:val="nil"/>
              <w:right w:val="nil"/>
            </w:tcBorders>
            <w:shd w:val="clear" w:color="auto" w:fill="auto"/>
            <w:noWrap/>
            <w:vAlign w:val="bottom"/>
          </w:tcPr>
          <w:p w14:paraId="069136C1"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54</w:t>
            </w:r>
          </w:p>
        </w:tc>
      </w:tr>
      <w:tr w:rsidR="00844413" w:rsidRPr="00C65514" w14:paraId="32D16476" w14:textId="77777777">
        <w:trPr>
          <w:trHeight w:val="255"/>
        </w:trPr>
        <w:tc>
          <w:tcPr>
            <w:tcW w:w="3918" w:type="dxa"/>
            <w:tcBorders>
              <w:top w:val="nil"/>
              <w:left w:val="nil"/>
              <w:right w:val="nil"/>
            </w:tcBorders>
            <w:shd w:val="clear" w:color="auto" w:fill="auto"/>
            <w:noWrap/>
            <w:vAlign w:val="bottom"/>
            <w:hideMark/>
          </w:tcPr>
          <w:p w14:paraId="50AEB9A5"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Butland Music Foundation</w:t>
            </w:r>
          </w:p>
        </w:tc>
        <w:tc>
          <w:tcPr>
            <w:tcW w:w="1338" w:type="dxa"/>
            <w:tcBorders>
              <w:top w:val="nil"/>
              <w:left w:val="nil"/>
              <w:right w:val="nil"/>
            </w:tcBorders>
            <w:shd w:val="clear" w:color="auto" w:fill="auto"/>
            <w:noWrap/>
            <w:vAlign w:val="bottom"/>
            <w:hideMark/>
          </w:tcPr>
          <w:p w14:paraId="5A14C2C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42</w:t>
            </w:r>
          </w:p>
        </w:tc>
        <w:tc>
          <w:tcPr>
            <w:tcW w:w="1454" w:type="dxa"/>
            <w:gridSpan w:val="2"/>
            <w:tcBorders>
              <w:top w:val="nil"/>
              <w:left w:val="nil"/>
              <w:right w:val="nil"/>
            </w:tcBorders>
            <w:shd w:val="clear" w:color="auto" w:fill="auto"/>
            <w:noWrap/>
            <w:vAlign w:val="bottom"/>
          </w:tcPr>
          <w:p w14:paraId="69817CA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w:t>
            </w:r>
          </w:p>
        </w:tc>
        <w:tc>
          <w:tcPr>
            <w:tcW w:w="1379" w:type="dxa"/>
            <w:gridSpan w:val="3"/>
            <w:tcBorders>
              <w:top w:val="nil"/>
              <w:left w:val="nil"/>
              <w:right w:val="nil"/>
            </w:tcBorders>
            <w:shd w:val="clear" w:color="auto" w:fill="auto"/>
            <w:noWrap/>
            <w:vAlign w:val="bottom"/>
          </w:tcPr>
          <w:p w14:paraId="2798C2A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266" w:type="dxa"/>
            <w:gridSpan w:val="2"/>
            <w:tcBorders>
              <w:top w:val="nil"/>
              <w:left w:val="nil"/>
              <w:right w:val="nil"/>
            </w:tcBorders>
            <w:shd w:val="clear" w:color="auto" w:fill="auto"/>
            <w:noWrap/>
            <w:vAlign w:val="bottom"/>
          </w:tcPr>
          <w:p w14:paraId="2A70574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43</w:t>
            </w:r>
          </w:p>
        </w:tc>
      </w:tr>
      <w:tr w:rsidR="00844413" w:rsidRPr="00C65514" w14:paraId="7873AC60" w14:textId="77777777">
        <w:trPr>
          <w:trHeight w:val="255"/>
        </w:trPr>
        <w:tc>
          <w:tcPr>
            <w:tcW w:w="3918" w:type="dxa"/>
            <w:tcBorders>
              <w:top w:val="nil"/>
              <w:left w:val="nil"/>
              <w:right w:val="nil"/>
            </w:tcBorders>
            <w:shd w:val="clear" w:color="auto" w:fill="auto"/>
            <w:noWrap/>
            <w:vAlign w:val="bottom"/>
          </w:tcPr>
          <w:p w14:paraId="2607CDA6"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New Zealand/Aotearoa Music Scholarship</w:t>
            </w:r>
          </w:p>
        </w:tc>
        <w:tc>
          <w:tcPr>
            <w:tcW w:w="1338" w:type="dxa"/>
            <w:tcBorders>
              <w:top w:val="nil"/>
              <w:left w:val="nil"/>
              <w:right w:val="nil"/>
            </w:tcBorders>
            <w:shd w:val="clear" w:color="auto" w:fill="auto"/>
            <w:noWrap/>
            <w:vAlign w:val="bottom"/>
          </w:tcPr>
          <w:p w14:paraId="1469176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40</w:t>
            </w:r>
          </w:p>
        </w:tc>
        <w:tc>
          <w:tcPr>
            <w:tcW w:w="1466" w:type="dxa"/>
            <w:gridSpan w:val="3"/>
            <w:tcBorders>
              <w:top w:val="nil"/>
              <w:left w:val="nil"/>
              <w:right w:val="nil"/>
            </w:tcBorders>
            <w:shd w:val="clear" w:color="auto" w:fill="auto"/>
            <w:noWrap/>
            <w:vAlign w:val="bottom"/>
          </w:tcPr>
          <w:p w14:paraId="1EB453F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w:t>
            </w:r>
          </w:p>
        </w:tc>
        <w:tc>
          <w:tcPr>
            <w:tcW w:w="1373" w:type="dxa"/>
            <w:gridSpan w:val="3"/>
            <w:tcBorders>
              <w:top w:val="nil"/>
              <w:left w:val="nil"/>
              <w:right w:val="nil"/>
            </w:tcBorders>
            <w:shd w:val="clear" w:color="auto" w:fill="auto"/>
            <w:noWrap/>
            <w:vAlign w:val="bottom"/>
          </w:tcPr>
          <w:p w14:paraId="0705FA62"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260" w:type="dxa"/>
            <w:tcBorders>
              <w:top w:val="nil"/>
              <w:left w:val="nil"/>
              <w:right w:val="nil"/>
            </w:tcBorders>
            <w:shd w:val="clear" w:color="auto" w:fill="auto"/>
            <w:noWrap/>
            <w:vAlign w:val="bottom"/>
          </w:tcPr>
          <w:p w14:paraId="0B63384E"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41</w:t>
            </w:r>
          </w:p>
        </w:tc>
      </w:tr>
      <w:tr w:rsidR="00844413" w:rsidRPr="00C65514" w14:paraId="4016CE1C" w14:textId="77777777">
        <w:trPr>
          <w:trHeight w:val="255"/>
        </w:trPr>
        <w:tc>
          <w:tcPr>
            <w:tcW w:w="3918" w:type="dxa"/>
            <w:tcBorders>
              <w:top w:val="nil"/>
              <w:left w:val="nil"/>
              <w:right w:val="nil"/>
            </w:tcBorders>
            <w:shd w:val="clear" w:color="auto" w:fill="auto"/>
            <w:noWrap/>
            <w:vAlign w:val="bottom"/>
          </w:tcPr>
          <w:p w14:paraId="08A8C6E1" w14:textId="77777777" w:rsidR="00844413" w:rsidRPr="00C65514" w:rsidRDefault="00844413" w:rsidP="00844413">
            <w:pPr>
              <w:spacing w:before="0" w:after="0"/>
              <w:rPr>
                <w:rFonts w:ascii="Calibri Light" w:hAnsi="Calibri Light" w:cs="Calibri Light"/>
                <w:sz w:val="20"/>
                <w:szCs w:val="20"/>
              </w:rPr>
            </w:pPr>
          </w:p>
        </w:tc>
        <w:tc>
          <w:tcPr>
            <w:tcW w:w="1338" w:type="dxa"/>
            <w:tcBorders>
              <w:left w:val="nil"/>
              <w:bottom w:val="single" w:sz="4" w:space="0" w:color="auto"/>
              <w:right w:val="nil"/>
            </w:tcBorders>
            <w:shd w:val="clear" w:color="auto" w:fill="auto"/>
            <w:noWrap/>
            <w:vAlign w:val="bottom"/>
          </w:tcPr>
          <w:p w14:paraId="4DE25DB6" w14:textId="77777777" w:rsidR="00844413" w:rsidRPr="00C65514" w:rsidRDefault="00844413" w:rsidP="00844413">
            <w:pPr>
              <w:spacing w:before="0" w:after="0"/>
              <w:ind w:right="57"/>
              <w:jc w:val="right"/>
              <w:rPr>
                <w:rFonts w:ascii="Calibri Light" w:hAnsi="Calibri Light" w:cs="Calibri Light"/>
                <w:sz w:val="20"/>
                <w:szCs w:val="20"/>
              </w:rPr>
            </w:pPr>
          </w:p>
        </w:tc>
        <w:tc>
          <w:tcPr>
            <w:tcW w:w="1466" w:type="dxa"/>
            <w:gridSpan w:val="3"/>
            <w:tcBorders>
              <w:left w:val="nil"/>
              <w:bottom w:val="single" w:sz="4" w:space="0" w:color="auto"/>
              <w:right w:val="nil"/>
            </w:tcBorders>
            <w:shd w:val="clear" w:color="auto" w:fill="auto"/>
            <w:noWrap/>
            <w:vAlign w:val="bottom"/>
          </w:tcPr>
          <w:p w14:paraId="0031DCE6" w14:textId="77777777" w:rsidR="00844413" w:rsidRPr="00C65514" w:rsidRDefault="00844413" w:rsidP="00844413">
            <w:pPr>
              <w:spacing w:before="0" w:after="0"/>
              <w:ind w:right="57"/>
              <w:jc w:val="right"/>
              <w:rPr>
                <w:rFonts w:ascii="Calibri Light" w:hAnsi="Calibri Light" w:cs="Calibri Light"/>
                <w:sz w:val="20"/>
                <w:szCs w:val="20"/>
              </w:rPr>
            </w:pPr>
          </w:p>
        </w:tc>
        <w:tc>
          <w:tcPr>
            <w:tcW w:w="1373" w:type="dxa"/>
            <w:gridSpan w:val="3"/>
            <w:tcBorders>
              <w:left w:val="nil"/>
              <w:bottom w:val="single" w:sz="4" w:space="0" w:color="auto"/>
              <w:right w:val="nil"/>
            </w:tcBorders>
            <w:shd w:val="clear" w:color="auto" w:fill="auto"/>
            <w:noWrap/>
            <w:vAlign w:val="bottom"/>
          </w:tcPr>
          <w:p w14:paraId="13F40580" w14:textId="77777777" w:rsidR="00844413" w:rsidRPr="00C65514" w:rsidRDefault="00844413" w:rsidP="00844413">
            <w:pPr>
              <w:spacing w:before="0" w:after="0"/>
              <w:ind w:right="57"/>
              <w:jc w:val="right"/>
              <w:rPr>
                <w:rFonts w:ascii="Calibri Light" w:hAnsi="Calibri Light" w:cs="Calibri Light"/>
                <w:sz w:val="20"/>
                <w:szCs w:val="20"/>
              </w:rPr>
            </w:pPr>
          </w:p>
        </w:tc>
        <w:tc>
          <w:tcPr>
            <w:tcW w:w="1260" w:type="dxa"/>
            <w:tcBorders>
              <w:left w:val="nil"/>
              <w:bottom w:val="single" w:sz="4" w:space="0" w:color="auto"/>
              <w:right w:val="nil"/>
            </w:tcBorders>
            <w:shd w:val="clear" w:color="auto" w:fill="auto"/>
            <w:noWrap/>
            <w:vAlign w:val="bottom"/>
          </w:tcPr>
          <w:p w14:paraId="1383BDD8"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154FF719" w14:textId="77777777">
        <w:trPr>
          <w:trHeight w:val="270"/>
        </w:trPr>
        <w:tc>
          <w:tcPr>
            <w:tcW w:w="3918" w:type="dxa"/>
            <w:tcBorders>
              <w:left w:val="nil"/>
              <w:bottom w:val="nil"/>
              <w:right w:val="nil"/>
            </w:tcBorders>
            <w:shd w:val="clear" w:color="auto" w:fill="auto"/>
            <w:noWrap/>
            <w:vAlign w:val="bottom"/>
            <w:hideMark/>
          </w:tcPr>
          <w:p w14:paraId="45EDCE83"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sz w:val="20"/>
                <w:szCs w:val="20"/>
              </w:rPr>
              <w:t>Total restricted reserves (special purpose funds)</w:t>
            </w:r>
          </w:p>
        </w:tc>
        <w:tc>
          <w:tcPr>
            <w:tcW w:w="1338" w:type="dxa"/>
            <w:tcBorders>
              <w:top w:val="single" w:sz="4" w:space="0" w:color="auto"/>
              <w:left w:val="nil"/>
              <w:bottom w:val="single" w:sz="4" w:space="0" w:color="auto"/>
              <w:right w:val="nil"/>
            </w:tcBorders>
            <w:shd w:val="clear" w:color="auto" w:fill="auto"/>
            <w:noWrap/>
            <w:vAlign w:val="bottom"/>
            <w:hideMark/>
          </w:tcPr>
          <w:p w14:paraId="4F184870"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811 </w:t>
            </w:r>
          </w:p>
        </w:tc>
        <w:tc>
          <w:tcPr>
            <w:tcW w:w="1454" w:type="dxa"/>
            <w:gridSpan w:val="2"/>
            <w:tcBorders>
              <w:top w:val="single" w:sz="4" w:space="0" w:color="auto"/>
              <w:left w:val="nil"/>
              <w:bottom w:val="single" w:sz="4" w:space="0" w:color="auto"/>
              <w:right w:val="nil"/>
            </w:tcBorders>
            <w:shd w:val="clear" w:color="auto" w:fill="auto"/>
            <w:noWrap/>
            <w:vAlign w:val="bottom"/>
            <w:hideMark/>
          </w:tcPr>
          <w:p w14:paraId="719FCA26" w14:textId="77777777"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bCs/>
                <w:sz w:val="20"/>
                <w:szCs w:val="20"/>
              </w:rPr>
              <w:t>12</w:t>
            </w:r>
            <w:r w:rsidRPr="00C65514">
              <w:rPr>
                <w:rFonts w:ascii="Calibri Light" w:hAnsi="Calibri Light" w:cs="Calibri Light"/>
                <w:b/>
                <w:sz w:val="20"/>
                <w:szCs w:val="20"/>
              </w:rPr>
              <w:t> </w:t>
            </w:r>
          </w:p>
        </w:tc>
        <w:tc>
          <w:tcPr>
            <w:tcW w:w="1379" w:type="dxa"/>
            <w:gridSpan w:val="3"/>
            <w:tcBorders>
              <w:top w:val="single" w:sz="4" w:space="0" w:color="auto"/>
              <w:left w:val="nil"/>
              <w:bottom w:val="single" w:sz="4" w:space="0" w:color="auto"/>
              <w:right w:val="nil"/>
            </w:tcBorders>
            <w:shd w:val="clear" w:color="auto" w:fill="auto"/>
            <w:noWrap/>
            <w:vAlign w:val="bottom"/>
            <w:hideMark/>
          </w:tcPr>
          <w:p w14:paraId="1A1B0F5D" w14:textId="77777777"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sz w:val="20"/>
                <w:szCs w:val="20"/>
              </w:rPr>
              <w:t> </w:t>
            </w:r>
            <w:r w:rsidRPr="00C65514">
              <w:rPr>
                <w:rFonts w:ascii="Calibri Light" w:hAnsi="Calibri Light" w:cs="Calibri Light"/>
                <w:b/>
                <w:bCs/>
                <w:sz w:val="20"/>
                <w:szCs w:val="20"/>
              </w:rPr>
              <w:t>23</w:t>
            </w:r>
          </w:p>
        </w:tc>
        <w:tc>
          <w:tcPr>
            <w:tcW w:w="1266" w:type="dxa"/>
            <w:gridSpan w:val="2"/>
            <w:tcBorders>
              <w:top w:val="single" w:sz="4" w:space="0" w:color="auto"/>
              <w:left w:val="nil"/>
              <w:bottom w:val="single" w:sz="4" w:space="0" w:color="auto"/>
              <w:right w:val="nil"/>
            </w:tcBorders>
            <w:shd w:val="clear" w:color="auto" w:fill="auto"/>
            <w:noWrap/>
            <w:vAlign w:val="bottom"/>
            <w:hideMark/>
          </w:tcPr>
          <w:p w14:paraId="1B292A7E"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800</w:t>
            </w:r>
          </w:p>
        </w:tc>
      </w:tr>
      <w:tr w:rsidR="00844413" w:rsidRPr="00C65514" w14:paraId="377C7908" w14:textId="77777777">
        <w:trPr>
          <w:trHeight w:val="270"/>
        </w:trPr>
        <w:tc>
          <w:tcPr>
            <w:tcW w:w="3918" w:type="dxa"/>
            <w:tcBorders>
              <w:top w:val="nil"/>
              <w:left w:val="nil"/>
              <w:bottom w:val="nil"/>
              <w:right w:val="nil"/>
            </w:tcBorders>
            <w:shd w:val="clear" w:color="auto" w:fill="auto"/>
            <w:noWrap/>
            <w:vAlign w:val="bottom"/>
            <w:hideMark/>
          </w:tcPr>
          <w:p w14:paraId="37C72CF6" w14:textId="77777777" w:rsidR="00844413" w:rsidRPr="00C65514" w:rsidRDefault="00844413" w:rsidP="00844413">
            <w:pPr>
              <w:spacing w:before="0" w:after="0"/>
              <w:rPr>
                <w:rFonts w:ascii="Calibri Light" w:hAnsi="Calibri Light" w:cs="Calibri Light"/>
                <w:sz w:val="20"/>
                <w:szCs w:val="20"/>
              </w:rPr>
            </w:pPr>
          </w:p>
        </w:tc>
        <w:tc>
          <w:tcPr>
            <w:tcW w:w="1338" w:type="dxa"/>
            <w:tcBorders>
              <w:top w:val="single" w:sz="4" w:space="0" w:color="auto"/>
              <w:left w:val="nil"/>
              <w:bottom w:val="nil"/>
              <w:right w:val="nil"/>
            </w:tcBorders>
            <w:shd w:val="clear" w:color="auto" w:fill="auto"/>
            <w:noWrap/>
            <w:vAlign w:val="bottom"/>
            <w:hideMark/>
          </w:tcPr>
          <w:p w14:paraId="6F1499A7" w14:textId="77777777" w:rsidR="00844413" w:rsidRPr="00C65514" w:rsidRDefault="00844413" w:rsidP="00844413">
            <w:pPr>
              <w:spacing w:before="0" w:after="0"/>
              <w:jc w:val="right"/>
              <w:rPr>
                <w:rFonts w:ascii="Calibri Light" w:hAnsi="Calibri Light" w:cs="Calibri Light"/>
                <w:sz w:val="20"/>
                <w:szCs w:val="20"/>
              </w:rPr>
            </w:pPr>
          </w:p>
        </w:tc>
        <w:tc>
          <w:tcPr>
            <w:tcW w:w="1454" w:type="dxa"/>
            <w:gridSpan w:val="2"/>
            <w:tcBorders>
              <w:top w:val="single" w:sz="4" w:space="0" w:color="auto"/>
              <w:left w:val="nil"/>
              <w:bottom w:val="nil"/>
              <w:right w:val="nil"/>
            </w:tcBorders>
            <w:shd w:val="clear" w:color="auto" w:fill="auto"/>
            <w:noWrap/>
            <w:vAlign w:val="bottom"/>
            <w:hideMark/>
          </w:tcPr>
          <w:p w14:paraId="04579608" w14:textId="77777777" w:rsidR="00844413" w:rsidRPr="00C65514" w:rsidRDefault="00844413" w:rsidP="00844413">
            <w:pPr>
              <w:spacing w:before="0" w:after="0"/>
              <w:jc w:val="right"/>
              <w:rPr>
                <w:rFonts w:ascii="Calibri Light" w:hAnsi="Calibri Light" w:cs="Calibri Light"/>
                <w:sz w:val="20"/>
                <w:szCs w:val="20"/>
              </w:rPr>
            </w:pPr>
          </w:p>
        </w:tc>
        <w:tc>
          <w:tcPr>
            <w:tcW w:w="1379" w:type="dxa"/>
            <w:gridSpan w:val="3"/>
            <w:tcBorders>
              <w:top w:val="single" w:sz="4" w:space="0" w:color="auto"/>
              <w:left w:val="nil"/>
              <w:bottom w:val="nil"/>
              <w:right w:val="nil"/>
            </w:tcBorders>
            <w:shd w:val="clear" w:color="auto" w:fill="auto"/>
            <w:noWrap/>
            <w:vAlign w:val="bottom"/>
            <w:hideMark/>
          </w:tcPr>
          <w:p w14:paraId="2F2355D9" w14:textId="77777777" w:rsidR="00844413" w:rsidRPr="00C65514" w:rsidRDefault="00844413" w:rsidP="00844413">
            <w:pPr>
              <w:spacing w:before="0" w:after="0"/>
              <w:jc w:val="right"/>
              <w:rPr>
                <w:rFonts w:ascii="Calibri Light" w:hAnsi="Calibri Light" w:cs="Calibri Light"/>
                <w:sz w:val="20"/>
                <w:szCs w:val="20"/>
              </w:rPr>
            </w:pPr>
          </w:p>
        </w:tc>
        <w:tc>
          <w:tcPr>
            <w:tcW w:w="1266" w:type="dxa"/>
            <w:gridSpan w:val="2"/>
            <w:tcBorders>
              <w:top w:val="single" w:sz="4" w:space="0" w:color="auto"/>
              <w:left w:val="nil"/>
              <w:bottom w:val="nil"/>
              <w:right w:val="nil"/>
            </w:tcBorders>
            <w:shd w:val="clear" w:color="auto" w:fill="auto"/>
            <w:noWrap/>
            <w:vAlign w:val="bottom"/>
            <w:hideMark/>
          </w:tcPr>
          <w:p w14:paraId="79A12E5C"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32418A90" w14:textId="77777777">
        <w:trPr>
          <w:trHeight w:val="270"/>
        </w:trPr>
        <w:tc>
          <w:tcPr>
            <w:tcW w:w="9355" w:type="dxa"/>
            <w:gridSpan w:val="9"/>
            <w:tcBorders>
              <w:top w:val="nil"/>
              <w:left w:val="nil"/>
              <w:bottom w:val="nil"/>
              <w:right w:val="nil"/>
            </w:tcBorders>
            <w:shd w:val="clear" w:color="auto" w:fill="auto"/>
            <w:noWrap/>
            <w:vAlign w:val="bottom"/>
          </w:tcPr>
          <w:p w14:paraId="3D3BFA41"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The Edwin Carr Foundation was set up in 2004 as a trust with the Carr family to commemorate New Zealand composer Edwin Carr and provide scholarships to composers. Creative New Zealand is the trustee of the foundation and administers the foundation and its associated scholarships. </w:t>
            </w:r>
          </w:p>
          <w:p w14:paraId="40FC5AFE" w14:textId="77777777" w:rsidR="00844413" w:rsidRPr="00C65514" w:rsidRDefault="00844413" w:rsidP="00844413">
            <w:pPr>
              <w:spacing w:before="0" w:after="0"/>
              <w:rPr>
                <w:rFonts w:ascii="Calibri Light" w:hAnsi="Calibri Light" w:cs="Calibri Light"/>
                <w:sz w:val="20"/>
                <w:szCs w:val="20"/>
              </w:rPr>
            </w:pPr>
          </w:p>
          <w:p w14:paraId="2C3B91C6"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lastRenderedPageBreak/>
              <w:t>The Tup Lang scholarship fund is a bequest from Octavia Gwendolin Lang, set up in 1999 as a trust. The fund, as stipulated in the will, is used towards a grant for research and choreographic development of a new work.</w:t>
            </w:r>
          </w:p>
          <w:p w14:paraId="0454280F" w14:textId="77777777" w:rsidR="00844413" w:rsidRPr="00C65514" w:rsidRDefault="00844413" w:rsidP="00844413">
            <w:pPr>
              <w:spacing w:before="0" w:after="0"/>
              <w:rPr>
                <w:rFonts w:ascii="Calibri Light" w:hAnsi="Calibri Light" w:cs="Calibri Light"/>
                <w:sz w:val="20"/>
                <w:szCs w:val="20"/>
              </w:rPr>
            </w:pPr>
          </w:p>
          <w:p w14:paraId="2B9173BC" w14:textId="4E87698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The Louis Johnson fund is a gift received in 1989 and 1999 from Mrs Cecilia Johnson to the Literary programme of the Arts Council. The funds are held in trust and the income is used to finance the Louis Johnson Writer</w:t>
            </w:r>
            <w:r w:rsidR="00AB1D4A" w:rsidRPr="00C65514">
              <w:rPr>
                <w:rFonts w:ascii="Calibri Light" w:hAnsi="Calibri Light" w:cs="Calibri Light"/>
                <w:sz w:val="20"/>
                <w:szCs w:val="20"/>
              </w:rPr>
              <w:t>’</w:t>
            </w:r>
            <w:r w:rsidRPr="00C65514">
              <w:rPr>
                <w:rFonts w:ascii="Calibri Light" w:hAnsi="Calibri Light" w:cs="Calibri Light"/>
                <w:sz w:val="20"/>
                <w:szCs w:val="20"/>
              </w:rPr>
              <w:t xml:space="preserve">s Bursary. </w:t>
            </w:r>
          </w:p>
          <w:p w14:paraId="0611B430" w14:textId="77777777" w:rsidR="00844413" w:rsidRPr="00C65514" w:rsidRDefault="00844413" w:rsidP="00844413">
            <w:pPr>
              <w:spacing w:before="0" w:after="0"/>
              <w:rPr>
                <w:rFonts w:ascii="Calibri Light" w:hAnsi="Calibri Light" w:cs="Calibri Light"/>
                <w:sz w:val="20"/>
                <w:szCs w:val="20"/>
              </w:rPr>
            </w:pPr>
          </w:p>
          <w:p w14:paraId="703A5473"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The Butland Music Foundation appointed the Arts Council as its trustee in 1994. Income from trust funds is given towards a grant to a music student to help and encourage their studies within or beyond New Zealand. </w:t>
            </w:r>
          </w:p>
          <w:p w14:paraId="08C6B6C4" w14:textId="77777777" w:rsidR="00844413" w:rsidRPr="00C65514" w:rsidRDefault="00844413" w:rsidP="00844413">
            <w:pPr>
              <w:spacing w:before="0" w:after="0"/>
              <w:rPr>
                <w:rFonts w:ascii="Calibri Light" w:hAnsi="Calibri Light" w:cs="Calibri Light"/>
                <w:sz w:val="20"/>
                <w:szCs w:val="20"/>
              </w:rPr>
            </w:pPr>
          </w:p>
          <w:p w14:paraId="4A5E41C3"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The New Zealand/Aotearoa Music Scholarship comes from the estate of Brent Lewis. The deceased set aside $160,000 from the estate to form a scholarship fund to be awarded over 10 years from 2010 at $16,000 per year. The scholarship enables up to two young musicians to undertake study or gain further musical experience at a tertiary institution in New Zealand or overseas. Creative New Zealand is the Residual Beneficiary of the estate of Brent Lewis. On completion of 10 years, the remaining funds were transferred to Creative New Zealand with the expectation to award at least one further scholarship in 2020/21.</w:t>
            </w:r>
          </w:p>
          <w:p w14:paraId="1D0DB766" w14:textId="77777777" w:rsidR="00844413" w:rsidRPr="00C65514" w:rsidRDefault="00844413" w:rsidP="00844413">
            <w:pPr>
              <w:spacing w:before="0" w:after="0"/>
              <w:rPr>
                <w:rFonts w:ascii="Calibri Light" w:hAnsi="Calibri Light" w:cs="Calibri Light"/>
                <w:sz w:val="20"/>
                <w:szCs w:val="20"/>
              </w:rPr>
            </w:pPr>
          </w:p>
        </w:tc>
      </w:tr>
      <w:tr w:rsidR="00844413" w:rsidRPr="00C65514" w14:paraId="60CFDEE2" w14:textId="77777777">
        <w:trPr>
          <w:trHeight w:val="255"/>
        </w:trPr>
        <w:tc>
          <w:tcPr>
            <w:tcW w:w="9355" w:type="dxa"/>
            <w:gridSpan w:val="9"/>
            <w:tcBorders>
              <w:top w:val="nil"/>
              <w:left w:val="nil"/>
              <w:bottom w:val="nil"/>
              <w:right w:val="nil"/>
            </w:tcBorders>
            <w:shd w:val="clear" w:color="auto" w:fill="auto"/>
            <w:noWrap/>
            <w:vAlign w:val="bottom"/>
          </w:tcPr>
          <w:p w14:paraId="176D8D3B" w14:textId="77777777" w:rsidR="00844413" w:rsidRPr="00C65514" w:rsidRDefault="00844413" w:rsidP="00844413">
            <w:pPr>
              <w:keepNext/>
              <w:spacing w:after="120"/>
              <w:outlineLvl w:val="2"/>
              <w:rPr>
                <w:rFonts w:ascii="Calibri Light" w:hAnsi="Calibri Light" w:cs="Calibri Light"/>
                <w:sz w:val="20"/>
                <w:szCs w:val="20"/>
              </w:rPr>
            </w:pPr>
            <w:r w:rsidRPr="00C65514">
              <w:rPr>
                <w:rFonts w:ascii="Calibri Light" w:hAnsi="Calibri Light" w:cs="Calibri Light"/>
                <w:b/>
                <w:bCs/>
                <w:sz w:val="24"/>
              </w:rPr>
              <w:lastRenderedPageBreak/>
              <w:t>20. Capital commitments and operating leases</w:t>
            </w:r>
          </w:p>
        </w:tc>
      </w:tr>
      <w:tr w:rsidR="00844413" w:rsidRPr="00C65514" w14:paraId="5D94DBC2" w14:textId="77777777">
        <w:trPr>
          <w:trHeight w:val="255"/>
        </w:trPr>
        <w:tc>
          <w:tcPr>
            <w:tcW w:w="6323" w:type="dxa"/>
            <w:gridSpan w:val="3"/>
            <w:tcBorders>
              <w:top w:val="nil"/>
              <w:left w:val="nil"/>
              <w:bottom w:val="nil"/>
              <w:right w:val="nil"/>
            </w:tcBorders>
            <w:shd w:val="clear" w:color="auto" w:fill="auto"/>
            <w:noWrap/>
            <w:vAlign w:val="bottom"/>
          </w:tcPr>
          <w:p w14:paraId="21A664C3" w14:textId="77777777" w:rsidR="00844413" w:rsidRPr="00C65514" w:rsidRDefault="00844413" w:rsidP="00844413">
            <w:pPr>
              <w:spacing w:before="0" w:after="0"/>
              <w:rPr>
                <w:rFonts w:ascii="Calibri Light" w:hAnsi="Calibri Light" w:cs="Calibri Light"/>
                <w:b/>
                <w:bCs/>
                <w:sz w:val="20"/>
                <w:szCs w:val="20"/>
              </w:rPr>
            </w:pPr>
          </w:p>
        </w:tc>
        <w:tc>
          <w:tcPr>
            <w:tcW w:w="1512" w:type="dxa"/>
            <w:gridSpan w:val="3"/>
            <w:tcBorders>
              <w:top w:val="nil"/>
              <w:left w:val="nil"/>
              <w:bottom w:val="nil"/>
              <w:right w:val="nil"/>
            </w:tcBorders>
            <w:shd w:val="clear" w:color="auto" w:fill="auto"/>
            <w:noWrap/>
            <w:vAlign w:val="bottom"/>
          </w:tcPr>
          <w:p w14:paraId="07744C75" w14:textId="77777777" w:rsidR="00844413" w:rsidRPr="00C65514" w:rsidRDefault="00844413" w:rsidP="00844413">
            <w:pPr>
              <w:spacing w:before="0" w:after="0"/>
              <w:jc w:val="right"/>
              <w:rPr>
                <w:rFonts w:ascii="Calibri Light" w:hAnsi="Calibri Light" w:cs="Calibri Light"/>
                <w:b/>
                <w:bCs/>
                <w:sz w:val="20"/>
                <w:szCs w:val="20"/>
              </w:rPr>
            </w:pPr>
          </w:p>
        </w:tc>
        <w:tc>
          <w:tcPr>
            <w:tcW w:w="1520" w:type="dxa"/>
            <w:gridSpan w:val="3"/>
            <w:tcBorders>
              <w:top w:val="nil"/>
              <w:left w:val="nil"/>
              <w:bottom w:val="nil"/>
              <w:right w:val="nil"/>
            </w:tcBorders>
            <w:shd w:val="clear" w:color="auto" w:fill="auto"/>
            <w:noWrap/>
            <w:vAlign w:val="bottom"/>
          </w:tcPr>
          <w:p w14:paraId="13A5E026" w14:textId="77777777" w:rsidR="00844413" w:rsidRPr="00C65514" w:rsidRDefault="00844413" w:rsidP="00844413">
            <w:pPr>
              <w:spacing w:before="0" w:after="0"/>
              <w:jc w:val="right"/>
              <w:rPr>
                <w:rFonts w:ascii="Calibri Light" w:hAnsi="Calibri Light" w:cs="Calibri Light"/>
                <w:b/>
                <w:bCs/>
                <w:sz w:val="20"/>
                <w:szCs w:val="20"/>
              </w:rPr>
            </w:pPr>
          </w:p>
        </w:tc>
      </w:tr>
      <w:tr w:rsidR="00844413" w:rsidRPr="00C65514" w14:paraId="33A5B92E" w14:textId="77777777">
        <w:trPr>
          <w:trHeight w:val="255"/>
        </w:trPr>
        <w:tc>
          <w:tcPr>
            <w:tcW w:w="6323" w:type="dxa"/>
            <w:gridSpan w:val="3"/>
            <w:tcBorders>
              <w:top w:val="nil"/>
              <w:left w:val="nil"/>
              <w:bottom w:val="nil"/>
              <w:right w:val="nil"/>
            </w:tcBorders>
            <w:shd w:val="clear" w:color="auto" w:fill="auto"/>
            <w:noWrap/>
            <w:vAlign w:val="bottom"/>
            <w:hideMark/>
          </w:tcPr>
          <w:p w14:paraId="32BF8608" w14:textId="77777777" w:rsidR="00844413" w:rsidRPr="00C65514" w:rsidRDefault="00844413" w:rsidP="00844413">
            <w:pPr>
              <w:keepNext/>
              <w:spacing w:before="120" w:after="120"/>
              <w:outlineLvl w:val="3"/>
              <w:rPr>
                <w:rFonts w:ascii="Calibri Light" w:hAnsi="Calibri Light" w:cs="Calibri Light"/>
                <w:b/>
                <w:bCs/>
                <w:i/>
                <w:iCs/>
              </w:rPr>
            </w:pPr>
            <w:r w:rsidRPr="00C65514">
              <w:rPr>
                <w:rFonts w:ascii="Calibri Light" w:hAnsi="Calibri Light" w:cs="Calibri Light"/>
                <w:b/>
                <w:bCs/>
                <w:i/>
                <w:iCs/>
              </w:rPr>
              <w:t>20.1 Capital commitments</w:t>
            </w:r>
          </w:p>
        </w:tc>
        <w:tc>
          <w:tcPr>
            <w:tcW w:w="1512" w:type="dxa"/>
            <w:gridSpan w:val="3"/>
            <w:tcBorders>
              <w:top w:val="nil"/>
              <w:left w:val="nil"/>
              <w:bottom w:val="nil"/>
              <w:right w:val="nil"/>
            </w:tcBorders>
            <w:shd w:val="clear" w:color="auto" w:fill="auto"/>
            <w:noWrap/>
            <w:vAlign w:val="bottom"/>
            <w:hideMark/>
          </w:tcPr>
          <w:p w14:paraId="7885B19A" w14:textId="77777777" w:rsidR="00844413" w:rsidRPr="00C65514" w:rsidRDefault="00844413" w:rsidP="00844413">
            <w:pPr>
              <w:spacing w:before="0" w:after="0"/>
              <w:ind w:right="57"/>
              <w:rPr>
                <w:rFonts w:ascii="Calibri Light" w:hAnsi="Calibri Light" w:cs="Calibri Light"/>
                <w:sz w:val="20"/>
                <w:szCs w:val="20"/>
              </w:rPr>
            </w:pPr>
          </w:p>
        </w:tc>
        <w:tc>
          <w:tcPr>
            <w:tcW w:w="1520" w:type="dxa"/>
            <w:gridSpan w:val="3"/>
            <w:tcBorders>
              <w:top w:val="nil"/>
              <w:left w:val="nil"/>
              <w:bottom w:val="nil"/>
              <w:right w:val="nil"/>
            </w:tcBorders>
            <w:shd w:val="clear" w:color="auto" w:fill="auto"/>
            <w:noWrap/>
            <w:vAlign w:val="bottom"/>
            <w:hideMark/>
          </w:tcPr>
          <w:p w14:paraId="3BFB52D6" w14:textId="77777777" w:rsidR="00844413" w:rsidRPr="00C65514" w:rsidRDefault="00844413" w:rsidP="00844413">
            <w:pPr>
              <w:spacing w:before="0" w:after="0"/>
              <w:ind w:right="57"/>
              <w:rPr>
                <w:rFonts w:ascii="Calibri Light" w:hAnsi="Calibri Light" w:cs="Calibri Light"/>
                <w:sz w:val="20"/>
                <w:szCs w:val="20"/>
              </w:rPr>
            </w:pPr>
          </w:p>
        </w:tc>
      </w:tr>
      <w:tr w:rsidR="00844413" w:rsidRPr="00C65514" w14:paraId="29F7C1ED" w14:textId="77777777">
        <w:trPr>
          <w:trHeight w:val="255"/>
        </w:trPr>
        <w:tc>
          <w:tcPr>
            <w:tcW w:w="6323" w:type="dxa"/>
            <w:gridSpan w:val="3"/>
            <w:tcBorders>
              <w:top w:val="nil"/>
              <w:left w:val="nil"/>
              <w:bottom w:val="nil"/>
              <w:right w:val="nil"/>
            </w:tcBorders>
            <w:shd w:val="clear" w:color="auto" w:fill="auto"/>
            <w:noWrap/>
            <w:vAlign w:val="bottom"/>
            <w:hideMark/>
          </w:tcPr>
          <w:p w14:paraId="77BDE097" w14:textId="77777777" w:rsidR="00844413" w:rsidRPr="00C65514" w:rsidRDefault="00844413" w:rsidP="00844413">
            <w:pPr>
              <w:spacing w:before="0" w:after="0"/>
              <w:rPr>
                <w:rFonts w:ascii="Calibri Light" w:hAnsi="Calibri Light" w:cs="Calibri Light"/>
                <w:sz w:val="20"/>
                <w:szCs w:val="20"/>
              </w:rPr>
            </w:pPr>
          </w:p>
        </w:tc>
        <w:tc>
          <w:tcPr>
            <w:tcW w:w="1512" w:type="dxa"/>
            <w:gridSpan w:val="3"/>
            <w:tcBorders>
              <w:top w:val="nil"/>
              <w:left w:val="nil"/>
              <w:bottom w:val="nil"/>
              <w:right w:val="nil"/>
            </w:tcBorders>
            <w:shd w:val="clear" w:color="auto" w:fill="auto"/>
            <w:noWrap/>
            <w:vAlign w:val="bottom"/>
            <w:hideMark/>
          </w:tcPr>
          <w:p w14:paraId="4A5DFA9D"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520" w:type="dxa"/>
            <w:gridSpan w:val="3"/>
            <w:tcBorders>
              <w:top w:val="nil"/>
              <w:left w:val="nil"/>
              <w:bottom w:val="nil"/>
              <w:right w:val="nil"/>
            </w:tcBorders>
            <w:shd w:val="clear" w:color="auto" w:fill="auto"/>
            <w:noWrap/>
            <w:vAlign w:val="bottom"/>
            <w:hideMark/>
          </w:tcPr>
          <w:p w14:paraId="12643952"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2021 </w:t>
            </w:r>
          </w:p>
        </w:tc>
      </w:tr>
      <w:tr w:rsidR="00844413" w:rsidRPr="00C65514" w14:paraId="40160855" w14:textId="77777777">
        <w:trPr>
          <w:trHeight w:val="255"/>
        </w:trPr>
        <w:tc>
          <w:tcPr>
            <w:tcW w:w="6323" w:type="dxa"/>
            <w:gridSpan w:val="3"/>
            <w:tcBorders>
              <w:top w:val="nil"/>
              <w:left w:val="nil"/>
              <w:bottom w:val="nil"/>
              <w:right w:val="nil"/>
            </w:tcBorders>
            <w:shd w:val="clear" w:color="auto" w:fill="auto"/>
            <w:noWrap/>
            <w:vAlign w:val="bottom"/>
            <w:hideMark/>
          </w:tcPr>
          <w:p w14:paraId="20D77159" w14:textId="77777777" w:rsidR="00844413" w:rsidRPr="00C65514" w:rsidRDefault="00844413" w:rsidP="00844413">
            <w:pPr>
              <w:spacing w:before="0" w:after="0"/>
              <w:rPr>
                <w:rFonts w:ascii="Calibri Light" w:hAnsi="Calibri Light" w:cs="Calibri Light"/>
                <w:sz w:val="20"/>
                <w:szCs w:val="20"/>
              </w:rPr>
            </w:pPr>
          </w:p>
        </w:tc>
        <w:tc>
          <w:tcPr>
            <w:tcW w:w="1512" w:type="dxa"/>
            <w:gridSpan w:val="3"/>
            <w:tcBorders>
              <w:top w:val="nil"/>
              <w:left w:val="nil"/>
              <w:bottom w:val="nil"/>
              <w:right w:val="nil"/>
            </w:tcBorders>
            <w:shd w:val="clear" w:color="auto" w:fill="auto"/>
            <w:noWrap/>
            <w:vAlign w:val="bottom"/>
            <w:hideMark/>
          </w:tcPr>
          <w:p w14:paraId="04242B6B"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520" w:type="dxa"/>
            <w:gridSpan w:val="3"/>
            <w:tcBorders>
              <w:top w:val="nil"/>
              <w:left w:val="nil"/>
              <w:bottom w:val="nil"/>
              <w:right w:val="nil"/>
            </w:tcBorders>
            <w:shd w:val="clear" w:color="auto" w:fill="auto"/>
            <w:noWrap/>
            <w:vAlign w:val="bottom"/>
            <w:hideMark/>
          </w:tcPr>
          <w:p w14:paraId="7AA2514E"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6AB6DCEF" w14:textId="77777777">
        <w:trPr>
          <w:trHeight w:val="255"/>
        </w:trPr>
        <w:tc>
          <w:tcPr>
            <w:tcW w:w="6323" w:type="dxa"/>
            <w:gridSpan w:val="3"/>
            <w:tcBorders>
              <w:top w:val="nil"/>
              <w:left w:val="nil"/>
              <w:bottom w:val="nil"/>
              <w:right w:val="nil"/>
            </w:tcBorders>
            <w:shd w:val="clear" w:color="auto" w:fill="auto"/>
            <w:noWrap/>
            <w:vAlign w:val="bottom"/>
            <w:hideMark/>
          </w:tcPr>
          <w:p w14:paraId="284A8D68"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Capital commitments </w:t>
            </w:r>
          </w:p>
        </w:tc>
        <w:tc>
          <w:tcPr>
            <w:tcW w:w="1512" w:type="dxa"/>
            <w:gridSpan w:val="3"/>
            <w:tcBorders>
              <w:top w:val="nil"/>
              <w:left w:val="nil"/>
              <w:right w:val="nil"/>
            </w:tcBorders>
            <w:shd w:val="clear" w:color="auto" w:fill="auto"/>
            <w:noWrap/>
            <w:vAlign w:val="bottom"/>
            <w:hideMark/>
          </w:tcPr>
          <w:p w14:paraId="4F1F912B"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1520" w:type="dxa"/>
            <w:gridSpan w:val="3"/>
            <w:tcBorders>
              <w:top w:val="nil"/>
              <w:left w:val="nil"/>
              <w:right w:val="nil"/>
            </w:tcBorders>
            <w:shd w:val="clear" w:color="auto" w:fill="auto"/>
            <w:noWrap/>
            <w:vAlign w:val="bottom"/>
            <w:hideMark/>
          </w:tcPr>
          <w:p w14:paraId="0910F5EB" w14:textId="77777777" w:rsidR="00844413" w:rsidRPr="00C65514" w:rsidRDefault="00844413" w:rsidP="00844413">
            <w:pPr>
              <w:spacing w:before="0" w:after="0"/>
              <w:ind w:right="57"/>
              <w:jc w:val="right"/>
              <w:rPr>
                <w:rFonts w:ascii="Calibri Light" w:hAnsi="Calibri Light" w:cs="Calibri Light"/>
                <w:b/>
                <w:bCs/>
                <w:sz w:val="20"/>
                <w:szCs w:val="20"/>
              </w:rPr>
            </w:pPr>
          </w:p>
        </w:tc>
      </w:tr>
      <w:tr w:rsidR="00844413" w:rsidRPr="00C65514" w14:paraId="7127BF6D" w14:textId="77777777">
        <w:trPr>
          <w:trHeight w:val="255"/>
        </w:trPr>
        <w:tc>
          <w:tcPr>
            <w:tcW w:w="6323" w:type="dxa"/>
            <w:gridSpan w:val="3"/>
            <w:tcBorders>
              <w:top w:val="nil"/>
              <w:left w:val="nil"/>
              <w:bottom w:val="nil"/>
              <w:right w:val="nil"/>
            </w:tcBorders>
            <w:shd w:val="clear" w:color="auto" w:fill="auto"/>
            <w:noWrap/>
            <w:vAlign w:val="bottom"/>
            <w:hideMark/>
          </w:tcPr>
          <w:p w14:paraId="0446AF3E"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Property, plant, and equipment </w:t>
            </w:r>
          </w:p>
        </w:tc>
        <w:tc>
          <w:tcPr>
            <w:tcW w:w="1512" w:type="dxa"/>
            <w:gridSpan w:val="3"/>
            <w:tcBorders>
              <w:top w:val="nil"/>
              <w:left w:val="nil"/>
              <w:bottom w:val="inset" w:sz="6" w:space="0" w:color="auto"/>
              <w:right w:val="nil"/>
            </w:tcBorders>
            <w:shd w:val="clear" w:color="auto" w:fill="auto"/>
            <w:noWrap/>
            <w:vAlign w:val="bottom"/>
            <w:hideMark/>
          </w:tcPr>
          <w:p w14:paraId="26BD9F0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w:t>
            </w:r>
          </w:p>
        </w:tc>
        <w:tc>
          <w:tcPr>
            <w:tcW w:w="1520" w:type="dxa"/>
            <w:gridSpan w:val="3"/>
            <w:tcBorders>
              <w:top w:val="nil"/>
              <w:left w:val="nil"/>
              <w:bottom w:val="inset" w:sz="6" w:space="0" w:color="auto"/>
              <w:right w:val="nil"/>
            </w:tcBorders>
            <w:shd w:val="clear" w:color="auto" w:fill="auto"/>
            <w:noWrap/>
            <w:vAlign w:val="bottom"/>
            <w:hideMark/>
          </w:tcPr>
          <w:p w14:paraId="538A067D"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w:t>
            </w:r>
          </w:p>
        </w:tc>
      </w:tr>
      <w:tr w:rsidR="00844413" w:rsidRPr="00C65514" w14:paraId="2594F82C" w14:textId="77777777">
        <w:trPr>
          <w:trHeight w:val="255"/>
        </w:trPr>
        <w:tc>
          <w:tcPr>
            <w:tcW w:w="6323" w:type="dxa"/>
            <w:gridSpan w:val="3"/>
            <w:tcBorders>
              <w:top w:val="nil"/>
              <w:left w:val="nil"/>
              <w:bottom w:val="nil"/>
              <w:right w:val="nil"/>
            </w:tcBorders>
            <w:shd w:val="clear" w:color="auto" w:fill="auto"/>
            <w:noWrap/>
            <w:vAlign w:val="bottom"/>
            <w:hideMark/>
          </w:tcPr>
          <w:p w14:paraId="1CE7A685"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Total capital commitments </w:t>
            </w:r>
          </w:p>
        </w:tc>
        <w:tc>
          <w:tcPr>
            <w:tcW w:w="1512" w:type="dxa"/>
            <w:gridSpan w:val="3"/>
            <w:tcBorders>
              <w:top w:val="inset" w:sz="6" w:space="0" w:color="auto"/>
              <w:left w:val="nil"/>
              <w:bottom w:val="single" w:sz="4" w:space="0" w:color="auto"/>
              <w:right w:val="nil"/>
            </w:tcBorders>
            <w:shd w:val="clear" w:color="auto" w:fill="auto"/>
            <w:noWrap/>
            <w:vAlign w:val="bottom"/>
            <w:hideMark/>
          </w:tcPr>
          <w:p w14:paraId="7DEC01C5"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sz w:val="20"/>
                <w:szCs w:val="20"/>
              </w:rPr>
              <w:t>–</w:t>
            </w:r>
            <w:r w:rsidRPr="00C65514">
              <w:rPr>
                <w:rFonts w:ascii="Calibri Light" w:hAnsi="Calibri Light" w:cs="Calibri Light"/>
                <w:b/>
                <w:bCs/>
                <w:sz w:val="20"/>
                <w:szCs w:val="20"/>
              </w:rPr>
              <w:t xml:space="preserve"> </w:t>
            </w:r>
          </w:p>
        </w:tc>
        <w:tc>
          <w:tcPr>
            <w:tcW w:w="1520" w:type="dxa"/>
            <w:gridSpan w:val="3"/>
            <w:tcBorders>
              <w:top w:val="inset" w:sz="6" w:space="0" w:color="auto"/>
              <w:left w:val="nil"/>
              <w:bottom w:val="single" w:sz="4" w:space="0" w:color="auto"/>
              <w:right w:val="nil"/>
            </w:tcBorders>
            <w:shd w:val="clear" w:color="auto" w:fill="auto"/>
            <w:noWrap/>
            <w:vAlign w:val="bottom"/>
            <w:hideMark/>
          </w:tcPr>
          <w:p w14:paraId="620CF161"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sz w:val="20"/>
                <w:szCs w:val="20"/>
              </w:rPr>
              <w:t>–</w:t>
            </w:r>
            <w:r w:rsidRPr="00C65514">
              <w:rPr>
                <w:rFonts w:ascii="Calibri Light" w:hAnsi="Calibri Light" w:cs="Calibri Light"/>
                <w:b/>
                <w:bCs/>
                <w:sz w:val="20"/>
                <w:szCs w:val="20"/>
              </w:rPr>
              <w:t xml:space="preserve"> </w:t>
            </w:r>
          </w:p>
        </w:tc>
      </w:tr>
      <w:tr w:rsidR="00844413" w:rsidRPr="00C65514" w14:paraId="73DF36E0" w14:textId="77777777">
        <w:trPr>
          <w:trHeight w:val="255"/>
        </w:trPr>
        <w:tc>
          <w:tcPr>
            <w:tcW w:w="6323" w:type="dxa"/>
            <w:gridSpan w:val="3"/>
            <w:tcBorders>
              <w:top w:val="nil"/>
              <w:left w:val="nil"/>
              <w:bottom w:val="nil"/>
              <w:right w:val="nil"/>
            </w:tcBorders>
            <w:shd w:val="clear" w:color="auto" w:fill="auto"/>
            <w:noWrap/>
            <w:vAlign w:val="bottom"/>
            <w:hideMark/>
          </w:tcPr>
          <w:p w14:paraId="5F0172F8" w14:textId="77777777" w:rsidR="00844413" w:rsidRPr="00C65514" w:rsidRDefault="00844413" w:rsidP="00844413">
            <w:pPr>
              <w:spacing w:before="0" w:after="0"/>
              <w:rPr>
                <w:rFonts w:ascii="Calibri Light" w:hAnsi="Calibri Light" w:cs="Calibri Light"/>
                <w:sz w:val="20"/>
                <w:szCs w:val="20"/>
                <w:highlight w:val="yellow"/>
              </w:rPr>
            </w:pPr>
          </w:p>
        </w:tc>
        <w:tc>
          <w:tcPr>
            <w:tcW w:w="1512" w:type="dxa"/>
            <w:gridSpan w:val="3"/>
            <w:tcBorders>
              <w:top w:val="nil"/>
              <w:left w:val="nil"/>
              <w:bottom w:val="nil"/>
              <w:right w:val="nil"/>
            </w:tcBorders>
            <w:shd w:val="clear" w:color="auto" w:fill="auto"/>
            <w:noWrap/>
            <w:vAlign w:val="bottom"/>
            <w:hideMark/>
          </w:tcPr>
          <w:p w14:paraId="55A47CC4" w14:textId="77777777" w:rsidR="00844413" w:rsidRPr="00C65514" w:rsidRDefault="00844413" w:rsidP="00844413">
            <w:pPr>
              <w:spacing w:before="0" w:after="0"/>
              <w:ind w:right="57"/>
              <w:rPr>
                <w:rFonts w:ascii="Calibri Light" w:hAnsi="Calibri Light" w:cs="Calibri Light"/>
                <w:sz w:val="20"/>
                <w:szCs w:val="20"/>
                <w:highlight w:val="yellow"/>
              </w:rPr>
            </w:pPr>
          </w:p>
        </w:tc>
        <w:tc>
          <w:tcPr>
            <w:tcW w:w="1520" w:type="dxa"/>
            <w:gridSpan w:val="3"/>
            <w:tcBorders>
              <w:top w:val="nil"/>
              <w:left w:val="nil"/>
              <w:bottom w:val="nil"/>
              <w:right w:val="nil"/>
            </w:tcBorders>
            <w:shd w:val="clear" w:color="auto" w:fill="auto"/>
            <w:noWrap/>
            <w:vAlign w:val="bottom"/>
            <w:hideMark/>
          </w:tcPr>
          <w:p w14:paraId="225361E4" w14:textId="77777777" w:rsidR="00844413" w:rsidRPr="00C65514" w:rsidRDefault="00844413" w:rsidP="00844413">
            <w:pPr>
              <w:spacing w:before="0" w:after="0"/>
              <w:ind w:right="57"/>
              <w:rPr>
                <w:rFonts w:ascii="Calibri Light" w:hAnsi="Calibri Light" w:cs="Calibri Light"/>
                <w:sz w:val="20"/>
                <w:szCs w:val="20"/>
                <w:highlight w:val="yellow"/>
              </w:rPr>
            </w:pPr>
          </w:p>
        </w:tc>
      </w:tr>
      <w:tr w:rsidR="00844413" w:rsidRPr="00C65514" w14:paraId="7193CB07" w14:textId="77777777">
        <w:trPr>
          <w:trHeight w:val="255"/>
        </w:trPr>
        <w:tc>
          <w:tcPr>
            <w:tcW w:w="9355" w:type="dxa"/>
            <w:gridSpan w:val="9"/>
            <w:tcBorders>
              <w:top w:val="nil"/>
              <w:left w:val="nil"/>
              <w:bottom w:val="nil"/>
              <w:right w:val="nil"/>
            </w:tcBorders>
            <w:shd w:val="clear" w:color="auto" w:fill="auto"/>
            <w:noWrap/>
            <w:vAlign w:val="bottom"/>
          </w:tcPr>
          <w:p w14:paraId="5549216A" w14:textId="77777777" w:rsidR="00844413" w:rsidRPr="00C65514" w:rsidRDefault="00844413" w:rsidP="00844413">
            <w:pPr>
              <w:spacing w:before="0" w:after="0"/>
              <w:rPr>
                <w:rFonts w:ascii="Calibri Light" w:hAnsi="Calibri Light" w:cs="Calibri Light"/>
                <w:sz w:val="20"/>
                <w:szCs w:val="20"/>
              </w:rPr>
            </w:pPr>
          </w:p>
        </w:tc>
      </w:tr>
    </w:tbl>
    <w:p w14:paraId="4DE0BE7C" w14:textId="77777777" w:rsidR="00844413" w:rsidRPr="00C65514" w:rsidRDefault="00844413" w:rsidP="00844413">
      <w:pPr>
        <w:spacing w:before="0" w:after="0"/>
        <w:rPr>
          <w:rFonts w:ascii="Calibri Light" w:hAnsi="Calibri Light" w:cs="Calibri Light"/>
          <w:sz w:val="20"/>
          <w:szCs w:val="20"/>
        </w:rPr>
      </w:pPr>
    </w:p>
    <w:tbl>
      <w:tblPr>
        <w:tblW w:w="9214" w:type="dxa"/>
        <w:tblLayout w:type="fixed"/>
        <w:tblCellMar>
          <w:left w:w="0" w:type="dxa"/>
          <w:right w:w="0" w:type="dxa"/>
        </w:tblCellMar>
        <w:tblLook w:val="04A0" w:firstRow="1" w:lastRow="0" w:firstColumn="1" w:lastColumn="0" w:noHBand="0" w:noVBand="1"/>
      </w:tblPr>
      <w:tblGrid>
        <w:gridCol w:w="2267"/>
        <w:gridCol w:w="3821"/>
        <w:gridCol w:w="92"/>
        <w:gridCol w:w="12"/>
        <w:gridCol w:w="328"/>
        <w:gridCol w:w="1291"/>
        <w:gridCol w:w="18"/>
        <w:gridCol w:w="6"/>
        <w:gridCol w:w="8"/>
        <w:gridCol w:w="1356"/>
        <w:gridCol w:w="15"/>
      </w:tblGrid>
      <w:tr w:rsidR="00844413" w:rsidRPr="00C65514" w14:paraId="579836CC" w14:textId="77777777">
        <w:trPr>
          <w:gridAfter w:val="1"/>
          <w:wAfter w:w="15" w:type="dxa"/>
          <w:trHeight w:val="255"/>
        </w:trPr>
        <w:tc>
          <w:tcPr>
            <w:tcW w:w="6193" w:type="dxa"/>
            <w:gridSpan w:val="4"/>
            <w:tcBorders>
              <w:top w:val="nil"/>
              <w:left w:val="nil"/>
              <w:bottom w:val="nil"/>
              <w:right w:val="nil"/>
            </w:tcBorders>
            <w:shd w:val="clear" w:color="auto" w:fill="auto"/>
            <w:noWrap/>
            <w:vAlign w:val="bottom"/>
            <w:hideMark/>
          </w:tcPr>
          <w:p w14:paraId="41F86719" w14:textId="77777777" w:rsidR="00844413" w:rsidRPr="00C65514" w:rsidRDefault="00844413" w:rsidP="00844413">
            <w:pPr>
              <w:keepNext/>
              <w:spacing w:before="120" w:after="120"/>
              <w:outlineLvl w:val="3"/>
              <w:rPr>
                <w:rFonts w:ascii="Calibri Light" w:hAnsi="Calibri Light" w:cs="Calibri Light"/>
                <w:b/>
                <w:bCs/>
                <w:i/>
                <w:iCs/>
                <w:sz w:val="20"/>
                <w:szCs w:val="20"/>
              </w:rPr>
            </w:pPr>
            <w:r w:rsidRPr="00C65514">
              <w:rPr>
                <w:rFonts w:ascii="Calibri Light" w:hAnsi="Calibri Light" w:cs="Calibri Light"/>
                <w:b/>
                <w:bCs/>
                <w:i/>
                <w:iCs/>
              </w:rPr>
              <w:t>20.2 Operating leases</w:t>
            </w:r>
          </w:p>
        </w:tc>
        <w:tc>
          <w:tcPr>
            <w:tcW w:w="1636" w:type="dxa"/>
            <w:gridSpan w:val="3"/>
            <w:tcBorders>
              <w:top w:val="nil"/>
              <w:left w:val="nil"/>
              <w:bottom w:val="nil"/>
              <w:right w:val="nil"/>
            </w:tcBorders>
            <w:shd w:val="clear" w:color="auto" w:fill="auto"/>
            <w:noWrap/>
            <w:vAlign w:val="bottom"/>
            <w:hideMark/>
          </w:tcPr>
          <w:p w14:paraId="719811EE" w14:textId="77777777" w:rsidR="00844413" w:rsidRPr="00C65514" w:rsidRDefault="00844413" w:rsidP="00844413">
            <w:pPr>
              <w:keepNext/>
              <w:spacing w:before="0" w:after="0"/>
              <w:rPr>
                <w:rFonts w:ascii="Calibri Light" w:hAnsi="Calibri Light" w:cs="Calibri Light"/>
                <w:sz w:val="20"/>
                <w:szCs w:val="20"/>
              </w:rPr>
            </w:pPr>
          </w:p>
        </w:tc>
        <w:tc>
          <w:tcPr>
            <w:tcW w:w="1370" w:type="dxa"/>
            <w:gridSpan w:val="3"/>
            <w:tcBorders>
              <w:top w:val="nil"/>
              <w:left w:val="nil"/>
              <w:bottom w:val="nil"/>
              <w:right w:val="nil"/>
            </w:tcBorders>
            <w:shd w:val="clear" w:color="auto" w:fill="auto"/>
            <w:noWrap/>
            <w:vAlign w:val="bottom"/>
            <w:hideMark/>
          </w:tcPr>
          <w:p w14:paraId="71F4CE38" w14:textId="77777777" w:rsidR="00844413" w:rsidRPr="00C65514" w:rsidRDefault="00844413" w:rsidP="00844413">
            <w:pPr>
              <w:keepNext/>
              <w:spacing w:before="0" w:after="0"/>
              <w:rPr>
                <w:rFonts w:ascii="Calibri Light" w:hAnsi="Calibri Light" w:cs="Calibri Light"/>
                <w:sz w:val="20"/>
                <w:szCs w:val="20"/>
              </w:rPr>
            </w:pPr>
          </w:p>
        </w:tc>
      </w:tr>
      <w:tr w:rsidR="00844413" w:rsidRPr="00C65514" w14:paraId="528CAEBF" w14:textId="77777777">
        <w:trPr>
          <w:gridAfter w:val="1"/>
          <w:wAfter w:w="15" w:type="dxa"/>
          <w:trHeight w:val="255"/>
        </w:trPr>
        <w:tc>
          <w:tcPr>
            <w:tcW w:w="9199" w:type="dxa"/>
            <w:gridSpan w:val="10"/>
            <w:tcBorders>
              <w:top w:val="nil"/>
              <w:left w:val="nil"/>
              <w:bottom w:val="nil"/>
              <w:right w:val="nil"/>
            </w:tcBorders>
            <w:shd w:val="clear" w:color="auto" w:fill="F2F2F2" w:themeFill="background1" w:themeFillShade="F2"/>
            <w:noWrap/>
            <w:vAlign w:val="bottom"/>
          </w:tcPr>
          <w:p w14:paraId="057B2514" w14:textId="77777777" w:rsidR="00844413" w:rsidRPr="00C65514" w:rsidRDefault="00844413" w:rsidP="00844413">
            <w:pPr>
              <w:keepNext/>
              <w:spacing w:before="0"/>
              <w:outlineLvl w:val="3"/>
              <w:rPr>
                <w:rFonts w:ascii="Calibri Light" w:hAnsi="Calibri Light" w:cs="Calibri Light"/>
                <w:b/>
                <w:bCs/>
                <w:i/>
                <w:iCs/>
              </w:rPr>
            </w:pPr>
            <w:r w:rsidRPr="00C65514">
              <w:rPr>
                <w:rFonts w:ascii="Calibri Light" w:hAnsi="Calibri Light" w:cs="Calibri Light"/>
                <w:b/>
                <w:bCs/>
                <w:i/>
                <w:iCs/>
              </w:rPr>
              <w:t>Accounting policy</w:t>
            </w:r>
          </w:p>
          <w:p w14:paraId="604A1222" w14:textId="77777777" w:rsidR="00844413" w:rsidRPr="00C65514" w:rsidRDefault="00844413" w:rsidP="00844413">
            <w:pPr>
              <w:spacing w:before="200" w:after="0"/>
              <w:outlineLvl w:val="4"/>
              <w:rPr>
                <w:rFonts w:ascii="Calibri Light" w:hAnsi="Calibri Light" w:cs="Calibri Light"/>
                <w:b/>
                <w:bCs/>
                <w:color w:val="4F81BD" w:themeColor="accent1"/>
                <w:sz w:val="20"/>
              </w:rPr>
            </w:pPr>
            <w:r w:rsidRPr="00C65514">
              <w:rPr>
                <w:rFonts w:ascii="Calibri Light" w:hAnsi="Calibri Light" w:cs="Calibri Light"/>
                <w:b/>
                <w:bCs/>
                <w:color w:val="4F81BD" w:themeColor="accent1"/>
                <w:sz w:val="20"/>
              </w:rPr>
              <w:t>Operating leases</w:t>
            </w:r>
          </w:p>
          <w:p w14:paraId="14A68017"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An operating lease is a lease that does not transfer substantially all the risks and rewards incidental to ownership of an asset. Lease payments under an operating lease are recognised as an expense on a straight-line basis over the lease term.</w:t>
            </w:r>
          </w:p>
        </w:tc>
      </w:tr>
      <w:tr w:rsidR="00844413" w:rsidRPr="00C65514" w14:paraId="22573B1A" w14:textId="77777777">
        <w:trPr>
          <w:gridAfter w:val="1"/>
          <w:wAfter w:w="15" w:type="dxa"/>
          <w:trHeight w:val="255"/>
        </w:trPr>
        <w:tc>
          <w:tcPr>
            <w:tcW w:w="9199" w:type="dxa"/>
            <w:gridSpan w:val="10"/>
            <w:tcBorders>
              <w:top w:val="nil"/>
              <w:left w:val="nil"/>
              <w:bottom w:val="nil"/>
              <w:right w:val="nil"/>
            </w:tcBorders>
            <w:shd w:val="clear" w:color="auto" w:fill="auto"/>
            <w:noWrap/>
            <w:vAlign w:val="bottom"/>
          </w:tcPr>
          <w:p w14:paraId="7A18BEA8" w14:textId="77777777" w:rsidR="00844413" w:rsidRPr="00C65514" w:rsidRDefault="00844413" w:rsidP="00844413">
            <w:pPr>
              <w:spacing w:before="0" w:after="0"/>
              <w:rPr>
                <w:rFonts w:ascii="Calibri Light" w:hAnsi="Calibri Light" w:cs="Calibri Light"/>
                <w:b/>
                <w:sz w:val="20"/>
                <w:szCs w:val="20"/>
              </w:rPr>
            </w:pPr>
          </w:p>
        </w:tc>
      </w:tr>
      <w:tr w:rsidR="00844413" w:rsidRPr="00C65514" w14:paraId="1C9A9C6E" w14:textId="77777777">
        <w:trPr>
          <w:gridAfter w:val="1"/>
          <w:wAfter w:w="15" w:type="dxa"/>
          <w:trHeight w:val="255"/>
        </w:trPr>
        <w:tc>
          <w:tcPr>
            <w:tcW w:w="6193" w:type="dxa"/>
            <w:gridSpan w:val="4"/>
            <w:tcBorders>
              <w:top w:val="nil"/>
              <w:left w:val="nil"/>
              <w:bottom w:val="nil"/>
              <w:right w:val="nil"/>
            </w:tcBorders>
            <w:shd w:val="clear" w:color="auto" w:fill="auto"/>
            <w:noWrap/>
            <w:vAlign w:val="bottom"/>
            <w:hideMark/>
          </w:tcPr>
          <w:p w14:paraId="078328E5" w14:textId="77777777" w:rsidR="00844413" w:rsidRPr="00C65514" w:rsidRDefault="00844413" w:rsidP="00844413">
            <w:pPr>
              <w:spacing w:before="0" w:after="0"/>
              <w:rPr>
                <w:rFonts w:ascii="Calibri Light" w:hAnsi="Calibri Light" w:cs="Calibri Light"/>
                <w:sz w:val="20"/>
                <w:szCs w:val="20"/>
              </w:rPr>
            </w:pPr>
          </w:p>
        </w:tc>
        <w:tc>
          <w:tcPr>
            <w:tcW w:w="1636" w:type="dxa"/>
            <w:gridSpan w:val="3"/>
            <w:tcBorders>
              <w:top w:val="nil"/>
              <w:left w:val="nil"/>
              <w:bottom w:val="nil"/>
              <w:right w:val="nil"/>
            </w:tcBorders>
            <w:shd w:val="clear" w:color="auto" w:fill="auto"/>
            <w:noWrap/>
            <w:vAlign w:val="bottom"/>
            <w:hideMark/>
          </w:tcPr>
          <w:p w14:paraId="4DC48181"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370" w:type="dxa"/>
            <w:gridSpan w:val="3"/>
            <w:tcBorders>
              <w:top w:val="nil"/>
              <w:left w:val="nil"/>
              <w:bottom w:val="nil"/>
              <w:right w:val="nil"/>
            </w:tcBorders>
            <w:shd w:val="clear" w:color="auto" w:fill="auto"/>
            <w:noWrap/>
            <w:vAlign w:val="bottom"/>
            <w:hideMark/>
          </w:tcPr>
          <w:p w14:paraId="06A90111"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2021 </w:t>
            </w:r>
          </w:p>
        </w:tc>
      </w:tr>
      <w:tr w:rsidR="00844413" w:rsidRPr="00C65514" w14:paraId="2C189DAC" w14:textId="77777777">
        <w:trPr>
          <w:gridAfter w:val="1"/>
          <w:wAfter w:w="15" w:type="dxa"/>
          <w:trHeight w:val="255"/>
        </w:trPr>
        <w:tc>
          <w:tcPr>
            <w:tcW w:w="6193" w:type="dxa"/>
            <w:gridSpan w:val="4"/>
            <w:tcBorders>
              <w:top w:val="nil"/>
              <w:left w:val="nil"/>
              <w:bottom w:val="nil"/>
              <w:right w:val="nil"/>
            </w:tcBorders>
            <w:shd w:val="clear" w:color="auto" w:fill="auto"/>
            <w:noWrap/>
            <w:vAlign w:val="bottom"/>
            <w:hideMark/>
          </w:tcPr>
          <w:p w14:paraId="726FE4BA" w14:textId="77777777" w:rsidR="00844413" w:rsidRPr="00C65514" w:rsidRDefault="00844413" w:rsidP="00844413">
            <w:pPr>
              <w:spacing w:before="0" w:after="0"/>
              <w:rPr>
                <w:rFonts w:ascii="Calibri Light" w:hAnsi="Calibri Light" w:cs="Calibri Light"/>
                <w:sz w:val="20"/>
                <w:szCs w:val="20"/>
              </w:rPr>
            </w:pPr>
          </w:p>
        </w:tc>
        <w:tc>
          <w:tcPr>
            <w:tcW w:w="1636" w:type="dxa"/>
            <w:gridSpan w:val="3"/>
            <w:tcBorders>
              <w:top w:val="nil"/>
              <w:left w:val="nil"/>
              <w:bottom w:val="nil"/>
              <w:right w:val="nil"/>
            </w:tcBorders>
            <w:shd w:val="clear" w:color="auto" w:fill="auto"/>
            <w:noWrap/>
            <w:vAlign w:val="bottom"/>
            <w:hideMark/>
          </w:tcPr>
          <w:p w14:paraId="49A69953"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370" w:type="dxa"/>
            <w:gridSpan w:val="3"/>
            <w:tcBorders>
              <w:top w:val="nil"/>
              <w:left w:val="nil"/>
              <w:bottom w:val="nil"/>
              <w:right w:val="nil"/>
            </w:tcBorders>
            <w:shd w:val="clear" w:color="auto" w:fill="auto"/>
            <w:noWrap/>
            <w:vAlign w:val="bottom"/>
            <w:hideMark/>
          </w:tcPr>
          <w:p w14:paraId="1754D268"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563905DF" w14:textId="77777777">
        <w:trPr>
          <w:gridAfter w:val="1"/>
          <w:wAfter w:w="15" w:type="dxa"/>
          <w:trHeight w:val="255"/>
        </w:trPr>
        <w:tc>
          <w:tcPr>
            <w:tcW w:w="6193" w:type="dxa"/>
            <w:gridSpan w:val="4"/>
            <w:tcBorders>
              <w:top w:val="nil"/>
              <w:left w:val="nil"/>
              <w:bottom w:val="nil"/>
              <w:right w:val="nil"/>
            </w:tcBorders>
            <w:shd w:val="clear" w:color="auto" w:fill="auto"/>
            <w:noWrap/>
            <w:vAlign w:val="bottom"/>
            <w:hideMark/>
          </w:tcPr>
          <w:p w14:paraId="4765AAAC"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Operating leases as lessee, payable: </w:t>
            </w:r>
          </w:p>
        </w:tc>
        <w:tc>
          <w:tcPr>
            <w:tcW w:w="1636" w:type="dxa"/>
            <w:gridSpan w:val="3"/>
            <w:tcBorders>
              <w:top w:val="nil"/>
              <w:left w:val="nil"/>
              <w:bottom w:val="nil"/>
              <w:right w:val="nil"/>
            </w:tcBorders>
            <w:shd w:val="clear" w:color="auto" w:fill="auto"/>
            <w:noWrap/>
            <w:vAlign w:val="bottom"/>
            <w:hideMark/>
          </w:tcPr>
          <w:p w14:paraId="22516480" w14:textId="77777777" w:rsidR="00844413" w:rsidRPr="00C65514" w:rsidRDefault="00844413" w:rsidP="00844413">
            <w:pPr>
              <w:spacing w:before="0" w:after="0"/>
              <w:ind w:right="57"/>
              <w:rPr>
                <w:rFonts w:ascii="Calibri Light" w:hAnsi="Calibri Light" w:cs="Calibri Light"/>
                <w:sz w:val="20"/>
                <w:szCs w:val="20"/>
              </w:rPr>
            </w:pPr>
          </w:p>
        </w:tc>
        <w:tc>
          <w:tcPr>
            <w:tcW w:w="1370" w:type="dxa"/>
            <w:gridSpan w:val="3"/>
            <w:tcBorders>
              <w:top w:val="nil"/>
              <w:left w:val="nil"/>
              <w:bottom w:val="nil"/>
              <w:right w:val="nil"/>
            </w:tcBorders>
            <w:shd w:val="clear" w:color="auto" w:fill="auto"/>
            <w:noWrap/>
            <w:vAlign w:val="bottom"/>
            <w:hideMark/>
          </w:tcPr>
          <w:p w14:paraId="27893813" w14:textId="77777777" w:rsidR="00844413" w:rsidRPr="00C65514" w:rsidRDefault="00844413" w:rsidP="00844413">
            <w:pPr>
              <w:spacing w:before="0" w:after="0"/>
              <w:ind w:right="57"/>
              <w:rPr>
                <w:rFonts w:ascii="Calibri Light" w:hAnsi="Calibri Light" w:cs="Calibri Light"/>
                <w:sz w:val="20"/>
                <w:szCs w:val="20"/>
              </w:rPr>
            </w:pPr>
          </w:p>
        </w:tc>
      </w:tr>
      <w:tr w:rsidR="00844413" w:rsidRPr="00C65514" w14:paraId="5021D6D4" w14:textId="77777777">
        <w:trPr>
          <w:gridAfter w:val="1"/>
          <w:wAfter w:w="15" w:type="dxa"/>
          <w:trHeight w:val="255"/>
        </w:trPr>
        <w:tc>
          <w:tcPr>
            <w:tcW w:w="6193" w:type="dxa"/>
            <w:gridSpan w:val="4"/>
            <w:tcBorders>
              <w:top w:val="nil"/>
              <w:left w:val="nil"/>
              <w:bottom w:val="nil"/>
              <w:right w:val="nil"/>
            </w:tcBorders>
            <w:shd w:val="clear" w:color="auto" w:fill="auto"/>
            <w:noWrap/>
            <w:vAlign w:val="bottom"/>
            <w:hideMark/>
          </w:tcPr>
          <w:p w14:paraId="64A31519"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Not later than one year </w:t>
            </w:r>
          </w:p>
        </w:tc>
        <w:tc>
          <w:tcPr>
            <w:tcW w:w="1636" w:type="dxa"/>
            <w:gridSpan w:val="3"/>
            <w:tcBorders>
              <w:top w:val="nil"/>
              <w:left w:val="nil"/>
              <w:bottom w:val="nil"/>
              <w:right w:val="nil"/>
            </w:tcBorders>
            <w:shd w:val="clear" w:color="auto" w:fill="auto"/>
            <w:noWrap/>
            <w:vAlign w:val="bottom"/>
          </w:tcPr>
          <w:p w14:paraId="5F6D5F2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397 </w:t>
            </w:r>
          </w:p>
        </w:tc>
        <w:tc>
          <w:tcPr>
            <w:tcW w:w="1370" w:type="dxa"/>
            <w:gridSpan w:val="3"/>
            <w:tcBorders>
              <w:top w:val="nil"/>
              <w:left w:val="nil"/>
              <w:bottom w:val="nil"/>
              <w:right w:val="nil"/>
            </w:tcBorders>
            <w:shd w:val="clear" w:color="auto" w:fill="auto"/>
            <w:noWrap/>
            <w:vAlign w:val="bottom"/>
            <w:hideMark/>
          </w:tcPr>
          <w:p w14:paraId="01E8842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438 </w:t>
            </w:r>
          </w:p>
        </w:tc>
      </w:tr>
      <w:tr w:rsidR="00844413" w:rsidRPr="00C65514" w14:paraId="15E3797E" w14:textId="77777777">
        <w:trPr>
          <w:gridAfter w:val="1"/>
          <w:wAfter w:w="15" w:type="dxa"/>
          <w:trHeight w:val="255"/>
        </w:trPr>
        <w:tc>
          <w:tcPr>
            <w:tcW w:w="6193" w:type="dxa"/>
            <w:gridSpan w:val="4"/>
            <w:tcBorders>
              <w:top w:val="nil"/>
              <w:left w:val="nil"/>
              <w:bottom w:val="nil"/>
              <w:right w:val="nil"/>
            </w:tcBorders>
            <w:shd w:val="clear" w:color="auto" w:fill="auto"/>
            <w:noWrap/>
            <w:vAlign w:val="bottom"/>
            <w:hideMark/>
          </w:tcPr>
          <w:p w14:paraId="3D3B71FD"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Later than one year and not later than five years </w:t>
            </w:r>
          </w:p>
        </w:tc>
        <w:tc>
          <w:tcPr>
            <w:tcW w:w="1636" w:type="dxa"/>
            <w:gridSpan w:val="3"/>
            <w:tcBorders>
              <w:top w:val="nil"/>
              <w:left w:val="nil"/>
              <w:bottom w:val="nil"/>
              <w:right w:val="nil"/>
            </w:tcBorders>
            <w:shd w:val="clear" w:color="auto" w:fill="auto"/>
            <w:noWrap/>
            <w:vAlign w:val="bottom"/>
          </w:tcPr>
          <w:p w14:paraId="2C90C1C4"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1,096 </w:t>
            </w:r>
          </w:p>
        </w:tc>
        <w:tc>
          <w:tcPr>
            <w:tcW w:w="1370" w:type="dxa"/>
            <w:gridSpan w:val="3"/>
            <w:tcBorders>
              <w:top w:val="nil"/>
              <w:left w:val="nil"/>
              <w:bottom w:val="nil"/>
              <w:right w:val="nil"/>
            </w:tcBorders>
            <w:shd w:val="clear" w:color="auto" w:fill="auto"/>
            <w:noWrap/>
            <w:vAlign w:val="bottom"/>
            <w:hideMark/>
          </w:tcPr>
          <w:p w14:paraId="4866414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1,263 </w:t>
            </w:r>
          </w:p>
        </w:tc>
      </w:tr>
      <w:tr w:rsidR="00844413" w:rsidRPr="00C65514" w14:paraId="7B1D4C1A" w14:textId="77777777">
        <w:trPr>
          <w:gridAfter w:val="1"/>
          <w:wAfter w:w="15" w:type="dxa"/>
          <w:trHeight w:val="255"/>
        </w:trPr>
        <w:tc>
          <w:tcPr>
            <w:tcW w:w="6193" w:type="dxa"/>
            <w:gridSpan w:val="4"/>
            <w:tcBorders>
              <w:top w:val="nil"/>
              <w:left w:val="nil"/>
              <w:bottom w:val="nil"/>
              <w:right w:val="nil"/>
            </w:tcBorders>
            <w:shd w:val="clear" w:color="auto" w:fill="auto"/>
            <w:noWrap/>
            <w:vAlign w:val="bottom"/>
          </w:tcPr>
          <w:p w14:paraId="52B8A6CC"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Later than five years</w:t>
            </w:r>
          </w:p>
        </w:tc>
        <w:tc>
          <w:tcPr>
            <w:tcW w:w="1636" w:type="dxa"/>
            <w:gridSpan w:val="3"/>
            <w:tcBorders>
              <w:top w:val="nil"/>
              <w:left w:val="nil"/>
              <w:bottom w:val="nil"/>
              <w:right w:val="nil"/>
            </w:tcBorders>
            <w:shd w:val="clear" w:color="auto" w:fill="auto"/>
            <w:noWrap/>
            <w:vAlign w:val="bottom"/>
          </w:tcPr>
          <w:p w14:paraId="10E3B9A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249 </w:t>
            </w:r>
          </w:p>
        </w:tc>
        <w:tc>
          <w:tcPr>
            <w:tcW w:w="1370" w:type="dxa"/>
            <w:gridSpan w:val="3"/>
            <w:tcBorders>
              <w:top w:val="nil"/>
              <w:left w:val="nil"/>
              <w:bottom w:val="nil"/>
              <w:right w:val="nil"/>
            </w:tcBorders>
            <w:shd w:val="clear" w:color="auto" w:fill="auto"/>
            <w:noWrap/>
            <w:vAlign w:val="bottom"/>
          </w:tcPr>
          <w:p w14:paraId="0B55F178"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480 </w:t>
            </w:r>
          </w:p>
        </w:tc>
      </w:tr>
      <w:tr w:rsidR="00844413" w:rsidRPr="00C65514" w14:paraId="2C11A082" w14:textId="77777777">
        <w:trPr>
          <w:gridAfter w:val="1"/>
          <w:wAfter w:w="15" w:type="dxa"/>
          <w:trHeight w:val="255"/>
        </w:trPr>
        <w:tc>
          <w:tcPr>
            <w:tcW w:w="6193" w:type="dxa"/>
            <w:gridSpan w:val="4"/>
            <w:tcBorders>
              <w:top w:val="nil"/>
              <w:left w:val="nil"/>
              <w:bottom w:val="nil"/>
              <w:right w:val="nil"/>
            </w:tcBorders>
            <w:shd w:val="clear" w:color="auto" w:fill="auto"/>
            <w:noWrap/>
            <w:vAlign w:val="bottom"/>
            <w:hideMark/>
          </w:tcPr>
          <w:p w14:paraId="2DFD7489"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Total non-cancellable operating leases payable </w:t>
            </w:r>
          </w:p>
        </w:tc>
        <w:tc>
          <w:tcPr>
            <w:tcW w:w="1636" w:type="dxa"/>
            <w:gridSpan w:val="3"/>
            <w:tcBorders>
              <w:top w:val="single" w:sz="4" w:space="0" w:color="auto"/>
              <w:left w:val="nil"/>
              <w:bottom w:val="single" w:sz="4" w:space="0" w:color="auto"/>
              <w:right w:val="nil"/>
            </w:tcBorders>
            <w:shd w:val="clear" w:color="auto" w:fill="auto"/>
            <w:noWrap/>
            <w:vAlign w:val="bottom"/>
          </w:tcPr>
          <w:p w14:paraId="6F6C859B"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1,742 </w:t>
            </w:r>
          </w:p>
        </w:tc>
        <w:tc>
          <w:tcPr>
            <w:tcW w:w="1370" w:type="dxa"/>
            <w:gridSpan w:val="3"/>
            <w:tcBorders>
              <w:top w:val="single" w:sz="4" w:space="0" w:color="auto"/>
              <w:left w:val="nil"/>
              <w:bottom w:val="single" w:sz="4" w:space="0" w:color="auto"/>
              <w:right w:val="nil"/>
            </w:tcBorders>
            <w:shd w:val="clear" w:color="auto" w:fill="auto"/>
            <w:noWrap/>
            <w:vAlign w:val="bottom"/>
            <w:hideMark/>
          </w:tcPr>
          <w:p w14:paraId="314E8358"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2,181 </w:t>
            </w:r>
          </w:p>
        </w:tc>
      </w:tr>
      <w:tr w:rsidR="00844413" w:rsidRPr="00C65514" w14:paraId="01488339" w14:textId="77777777">
        <w:trPr>
          <w:gridAfter w:val="1"/>
          <w:wAfter w:w="15" w:type="dxa"/>
          <w:trHeight w:val="255"/>
        </w:trPr>
        <w:tc>
          <w:tcPr>
            <w:tcW w:w="6193" w:type="dxa"/>
            <w:gridSpan w:val="4"/>
            <w:tcBorders>
              <w:top w:val="nil"/>
              <w:left w:val="nil"/>
              <w:bottom w:val="nil"/>
              <w:right w:val="nil"/>
            </w:tcBorders>
            <w:shd w:val="clear" w:color="auto" w:fill="auto"/>
            <w:noWrap/>
            <w:vAlign w:val="bottom"/>
            <w:hideMark/>
          </w:tcPr>
          <w:p w14:paraId="3B477764" w14:textId="77777777" w:rsidR="00844413" w:rsidRPr="00C65514" w:rsidRDefault="00844413" w:rsidP="00844413">
            <w:pPr>
              <w:spacing w:before="0" w:after="0"/>
              <w:rPr>
                <w:rFonts w:ascii="Calibri Light" w:hAnsi="Calibri Light" w:cs="Calibri Light"/>
                <w:sz w:val="20"/>
                <w:szCs w:val="20"/>
              </w:rPr>
            </w:pPr>
          </w:p>
        </w:tc>
        <w:tc>
          <w:tcPr>
            <w:tcW w:w="1636" w:type="dxa"/>
            <w:gridSpan w:val="3"/>
            <w:tcBorders>
              <w:top w:val="nil"/>
              <w:left w:val="nil"/>
              <w:bottom w:val="nil"/>
              <w:right w:val="nil"/>
            </w:tcBorders>
            <w:shd w:val="clear" w:color="auto" w:fill="auto"/>
            <w:noWrap/>
            <w:vAlign w:val="bottom"/>
            <w:hideMark/>
          </w:tcPr>
          <w:p w14:paraId="3FBBFAD7" w14:textId="77777777" w:rsidR="00844413" w:rsidRPr="00C65514" w:rsidRDefault="00844413" w:rsidP="00844413">
            <w:pPr>
              <w:spacing w:before="0" w:after="0"/>
              <w:ind w:right="57"/>
              <w:rPr>
                <w:rFonts w:ascii="Calibri Light" w:hAnsi="Calibri Light" w:cs="Calibri Light"/>
                <w:sz w:val="20"/>
                <w:szCs w:val="20"/>
              </w:rPr>
            </w:pPr>
          </w:p>
        </w:tc>
        <w:tc>
          <w:tcPr>
            <w:tcW w:w="1370" w:type="dxa"/>
            <w:gridSpan w:val="3"/>
            <w:tcBorders>
              <w:top w:val="nil"/>
              <w:left w:val="nil"/>
              <w:bottom w:val="nil"/>
              <w:right w:val="nil"/>
            </w:tcBorders>
            <w:shd w:val="clear" w:color="auto" w:fill="auto"/>
            <w:noWrap/>
            <w:vAlign w:val="bottom"/>
            <w:hideMark/>
          </w:tcPr>
          <w:p w14:paraId="2992D6D5" w14:textId="77777777" w:rsidR="00844413" w:rsidRPr="00C65514" w:rsidRDefault="00844413" w:rsidP="00844413">
            <w:pPr>
              <w:spacing w:before="0" w:after="0"/>
              <w:ind w:right="57"/>
              <w:rPr>
                <w:rFonts w:ascii="Calibri Light" w:hAnsi="Calibri Light" w:cs="Calibri Light"/>
                <w:sz w:val="20"/>
                <w:szCs w:val="20"/>
              </w:rPr>
            </w:pPr>
          </w:p>
        </w:tc>
      </w:tr>
      <w:tr w:rsidR="00844413" w:rsidRPr="00C65514" w14:paraId="1E0AC3A2" w14:textId="77777777">
        <w:trPr>
          <w:gridAfter w:val="1"/>
          <w:wAfter w:w="15" w:type="dxa"/>
          <w:trHeight w:val="255"/>
        </w:trPr>
        <w:tc>
          <w:tcPr>
            <w:tcW w:w="6193" w:type="dxa"/>
            <w:gridSpan w:val="4"/>
            <w:tcBorders>
              <w:top w:val="nil"/>
              <w:left w:val="nil"/>
              <w:bottom w:val="nil"/>
              <w:right w:val="nil"/>
            </w:tcBorders>
            <w:shd w:val="clear" w:color="auto" w:fill="auto"/>
            <w:noWrap/>
            <w:vAlign w:val="bottom"/>
          </w:tcPr>
          <w:p w14:paraId="55DECD04" w14:textId="77777777" w:rsidR="00844413" w:rsidRPr="00C65514" w:rsidRDefault="00844413" w:rsidP="00844413">
            <w:pPr>
              <w:spacing w:before="0" w:after="0"/>
              <w:rPr>
                <w:rFonts w:ascii="Calibri Light" w:hAnsi="Calibri Light" w:cs="Calibri Light"/>
                <w:sz w:val="20"/>
                <w:szCs w:val="20"/>
              </w:rPr>
            </w:pPr>
          </w:p>
        </w:tc>
        <w:tc>
          <w:tcPr>
            <w:tcW w:w="1636" w:type="dxa"/>
            <w:gridSpan w:val="3"/>
            <w:tcBorders>
              <w:top w:val="nil"/>
              <w:left w:val="nil"/>
              <w:bottom w:val="nil"/>
              <w:right w:val="nil"/>
            </w:tcBorders>
            <w:shd w:val="clear" w:color="auto" w:fill="auto"/>
            <w:noWrap/>
            <w:vAlign w:val="bottom"/>
          </w:tcPr>
          <w:p w14:paraId="5F6BEBD8" w14:textId="77777777" w:rsidR="00844413" w:rsidRPr="00C65514" w:rsidRDefault="00844413" w:rsidP="00844413">
            <w:pPr>
              <w:spacing w:before="0" w:after="0"/>
              <w:ind w:right="57"/>
              <w:rPr>
                <w:rFonts w:ascii="Calibri Light" w:hAnsi="Calibri Light" w:cs="Calibri Light"/>
                <w:sz w:val="20"/>
                <w:szCs w:val="20"/>
              </w:rPr>
            </w:pPr>
          </w:p>
        </w:tc>
        <w:tc>
          <w:tcPr>
            <w:tcW w:w="1370" w:type="dxa"/>
            <w:gridSpan w:val="3"/>
            <w:tcBorders>
              <w:top w:val="nil"/>
              <w:left w:val="nil"/>
              <w:bottom w:val="nil"/>
              <w:right w:val="nil"/>
            </w:tcBorders>
            <w:shd w:val="clear" w:color="auto" w:fill="auto"/>
            <w:noWrap/>
            <w:vAlign w:val="bottom"/>
          </w:tcPr>
          <w:p w14:paraId="4A439728" w14:textId="77777777" w:rsidR="00844413" w:rsidRPr="00C65514" w:rsidRDefault="00844413" w:rsidP="00844413">
            <w:pPr>
              <w:spacing w:before="0" w:after="0"/>
              <w:ind w:right="57"/>
              <w:rPr>
                <w:rFonts w:ascii="Calibri Light" w:hAnsi="Calibri Light" w:cs="Calibri Light"/>
                <w:sz w:val="20"/>
                <w:szCs w:val="20"/>
              </w:rPr>
            </w:pPr>
          </w:p>
        </w:tc>
      </w:tr>
      <w:tr w:rsidR="00844413" w:rsidRPr="00C65514" w14:paraId="71415E85" w14:textId="77777777">
        <w:trPr>
          <w:gridAfter w:val="1"/>
          <w:wAfter w:w="15" w:type="dxa"/>
          <w:trHeight w:val="255"/>
        </w:trPr>
        <w:tc>
          <w:tcPr>
            <w:tcW w:w="9199" w:type="dxa"/>
            <w:gridSpan w:val="10"/>
            <w:tcBorders>
              <w:top w:val="nil"/>
              <w:left w:val="nil"/>
              <w:bottom w:val="nil"/>
              <w:right w:val="nil"/>
            </w:tcBorders>
            <w:shd w:val="clear" w:color="auto" w:fill="auto"/>
            <w:noWrap/>
            <w:vAlign w:val="bottom"/>
          </w:tcPr>
          <w:p w14:paraId="1DFFD91F" w14:textId="77777777" w:rsidR="00844413" w:rsidRPr="00C65514" w:rsidRDefault="00844413" w:rsidP="00844413">
            <w:pPr>
              <w:spacing w:before="0" w:after="0"/>
              <w:ind w:right="57"/>
              <w:rPr>
                <w:rFonts w:ascii="Calibri Light" w:hAnsi="Calibri Light" w:cs="Calibri Light"/>
                <w:sz w:val="20"/>
                <w:szCs w:val="20"/>
              </w:rPr>
            </w:pPr>
            <w:r w:rsidRPr="00C65514">
              <w:rPr>
                <w:rFonts w:ascii="Calibri Light" w:hAnsi="Calibri Light" w:cs="Calibri Light"/>
                <w:sz w:val="20"/>
                <w:szCs w:val="20"/>
              </w:rPr>
              <w:t>Creative New Zealand leases office premises in Wellington and Auckland, a shared office space in Dunedin, video conferencing equipment, and multi-function print devices. The non-cancellable leasing periods for these leases range from one to nine years.</w:t>
            </w:r>
          </w:p>
          <w:p w14:paraId="7B3947BC" w14:textId="77777777" w:rsidR="00844413" w:rsidRPr="00C65514" w:rsidRDefault="00844413" w:rsidP="00844413">
            <w:pPr>
              <w:spacing w:before="0" w:after="0"/>
              <w:ind w:right="57"/>
              <w:rPr>
                <w:rFonts w:ascii="Calibri Light" w:hAnsi="Calibri Light" w:cs="Calibri Light"/>
                <w:sz w:val="20"/>
                <w:szCs w:val="20"/>
              </w:rPr>
            </w:pPr>
          </w:p>
          <w:p w14:paraId="5F81F074" w14:textId="77777777" w:rsidR="00844413" w:rsidRPr="00C65514" w:rsidRDefault="00844413" w:rsidP="00844413">
            <w:pPr>
              <w:spacing w:before="0" w:after="0"/>
              <w:ind w:right="57"/>
              <w:rPr>
                <w:rFonts w:ascii="Calibri Light" w:hAnsi="Calibri Light" w:cs="Calibri Light"/>
                <w:sz w:val="20"/>
                <w:szCs w:val="20"/>
              </w:rPr>
            </w:pPr>
            <w:r w:rsidRPr="00C65514">
              <w:rPr>
                <w:rFonts w:ascii="Calibri Light" w:hAnsi="Calibri Light" w:cs="Calibri Light"/>
                <w:sz w:val="20"/>
                <w:szCs w:val="20"/>
              </w:rPr>
              <w:t>No contingent rents are payable and no sublease income is receivable on these operating leases.</w:t>
            </w:r>
          </w:p>
          <w:p w14:paraId="16F28768" w14:textId="77777777" w:rsidR="00844413" w:rsidRPr="00C65514" w:rsidRDefault="00844413" w:rsidP="00844413">
            <w:pPr>
              <w:spacing w:before="0" w:after="0"/>
              <w:ind w:right="57"/>
              <w:rPr>
                <w:rFonts w:ascii="Calibri Light" w:hAnsi="Calibri Light" w:cs="Calibri Light"/>
                <w:sz w:val="20"/>
                <w:szCs w:val="20"/>
              </w:rPr>
            </w:pPr>
          </w:p>
        </w:tc>
      </w:tr>
      <w:tr w:rsidR="00844413" w:rsidRPr="00C65514" w14:paraId="64873C9D" w14:textId="77777777">
        <w:trPr>
          <w:gridAfter w:val="1"/>
          <w:wAfter w:w="15" w:type="dxa"/>
          <w:trHeight w:val="255"/>
        </w:trPr>
        <w:tc>
          <w:tcPr>
            <w:tcW w:w="9199" w:type="dxa"/>
            <w:gridSpan w:val="10"/>
            <w:tcBorders>
              <w:top w:val="nil"/>
              <w:left w:val="nil"/>
              <w:bottom w:val="nil"/>
              <w:right w:val="nil"/>
            </w:tcBorders>
            <w:shd w:val="clear" w:color="auto" w:fill="auto"/>
            <w:noWrap/>
            <w:vAlign w:val="bottom"/>
          </w:tcPr>
          <w:p w14:paraId="73D407EE" w14:textId="77777777" w:rsidR="00844413" w:rsidRPr="00C65514" w:rsidRDefault="00844413" w:rsidP="00844413">
            <w:pPr>
              <w:spacing w:before="0" w:after="0"/>
              <w:ind w:right="57"/>
              <w:rPr>
                <w:rFonts w:ascii="Calibri Light" w:hAnsi="Calibri Light" w:cs="Calibri Light"/>
                <w:sz w:val="20"/>
                <w:szCs w:val="20"/>
              </w:rPr>
            </w:pPr>
            <w:r w:rsidRPr="00C65514">
              <w:rPr>
                <w:rFonts w:ascii="Calibri Light" w:hAnsi="Calibri Light" w:cs="Calibri Light"/>
                <w:sz w:val="20"/>
                <w:szCs w:val="20"/>
              </w:rPr>
              <w:t xml:space="preserve">In respect of the leased office in Wellington, 2–12 Allen Street, the landlord agreed to a two-month rent-free period from the lease start date of 1 August 2019. In respect of the leased office in Auckland, 59 High Street, the </w:t>
            </w:r>
            <w:r w:rsidRPr="00C65514">
              <w:rPr>
                <w:rFonts w:ascii="Calibri Light" w:hAnsi="Calibri Light" w:cs="Calibri Light"/>
                <w:sz w:val="20"/>
                <w:szCs w:val="20"/>
              </w:rPr>
              <w:lastRenderedPageBreak/>
              <w:t>landlord agreed to a four-month rent-free period from 1 March 2021. The benefit of these lease incentives is recognised as a reduction of rental expense over the lease term of nine years and three years respectively.</w:t>
            </w:r>
          </w:p>
          <w:p w14:paraId="284119CB" w14:textId="77777777" w:rsidR="00844413" w:rsidRPr="00C65514" w:rsidRDefault="00844413" w:rsidP="00844413">
            <w:pPr>
              <w:spacing w:before="0" w:after="0"/>
              <w:ind w:right="57"/>
              <w:rPr>
                <w:rFonts w:ascii="Calibri Light" w:hAnsi="Calibri Light" w:cs="Calibri Light"/>
                <w:sz w:val="20"/>
                <w:szCs w:val="20"/>
              </w:rPr>
            </w:pPr>
          </w:p>
        </w:tc>
      </w:tr>
      <w:tr w:rsidR="00844413" w:rsidRPr="00C65514" w14:paraId="7AB7198F" w14:textId="77777777">
        <w:trPr>
          <w:gridAfter w:val="1"/>
          <w:wAfter w:w="15" w:type="dxa"/>
          <w:trHeight w:val="255"/>
        </w:trPr>
        <w:tc>
          <w:tcPr>
            <w:tcW w:w="6193" w:type="dxa"/>
            <w:gridSpan w:val="4"/>
            <w:tcBorders>
              <w:top w:val="nil"/>
              <w:left w:val="nil"/>
              <w:bottom w:val="nil"/>
              <w:right w:val="nil"/>
            </w:tcBorders>
            <w:shd w:val="clear" w:color="auto" w:fill="auto"/>
            <w:noWrap/>
            <w:vAlign w:val="bottom"/>
          </w:tcPr>
          <w:p w14:paraId="332D31E5" w14:textId="77777777" w:rsidR="00844413" w:rsidRPr="00C65514" w:rsidRDefault="00844413" w:rsidP="00844413">
            <w:pPr>
              <w:spacing w:before="0" w:after="0"/>
              <w:rPr>
                <w:rFonts w:ascii="Calibri Light" w:hAnsi="Calibri Light" w:cs="Calibri Light"/>
                <w:b/>
                <w:bCs/>
                <w:i/>
                <w:iCs/>
              </w:rPr>
            </w:pPr>
            <w:r w:rsidRPr="00C65514">
              <w:rPr>
                <w:rFonts w:ascii="Calibri Light" w:hAnsi="Calibri Light" w:cs="Calibri Light"/>
                <w:b/>
                <w:bCs/>
                <w:i/>
                <w:iCs/>
              </w:rPr>
              <w:lastRenderedPageBreak/>
              <w:t>Breakdown of lease incentive</w:t>
            </w:r>
          </w:p>
        </w:tc>
        <w:tc>
          <w:tcPr>
            <w:tcW w:w="1636" w:type="dxa"/>
            <w:gridSpan w:val="3"/>
            <w:tcBorders>
              <w:top w:val="nil"/>
              <w:left w:val="nil"/>
              <w:bottom w:val="nil"/>
              <w:right w:val="nil"/>
            </w:tcBorders>
            <w:shd w:val="clear" w:color="auto" w:fill="auto"/>
            <w:noWrap/>
            <w:vAlign w:val="bottom"/>
          </w:tcPr>
          <w:p w14:paraId="67DFF661" w14:textId="77777777" w:rsidR="00844413" w:rsidRPr="00C65514" w:rsidRDefault="00844413" w:rsidP="00844413">
            <w:pPr>
              <w:spacing w:before="0" w:after="0"/>
              <w:ind w:right="57"/>
              <w:rPr>
                <w:rFonts w:ascii="Calibri Light" w:hAnsi="Calibri Light" w:cs="Calibri Light"/>
                <w:sz w:val="20"/>
                <w:szCs w:val="20"/>
              </w:rPr>
            </w:pPr>
          </w:p>
        </w:tc>
        <w:tc>
          <w:tcPr>
            <w:tcW w:w="1370" w:type="dxa"/>
            <w:gridSpan w:val="3"/>
            <w:tcBorders>
              <w:top w:val="nil"/>
              <w:left w:val="nil"/>
              <w:bottom w:val="nil"/>
              <w:right w:val="nil"/>
            </w:tcBorders>
            <w:shd w:val="clear" w:color="auto" w:fill="auto"/>
            <w:noWrap/>
            <w:vAlign w:val="bottom"/>
          </w:tcPr>
          <w:p w14:paraId="15FBDF6D" w14:textId="77777777" w:rsidR="00844413" w:rsidRPr="00C65514" w:rsidRDefault="00844413" w:rsidP="00844413">
            <w:pPr>
              <w:spacing w:before="0" w:after="0"/>
              <w:ind w:right="57"/>
              <w:rPr>
                <w:rFonts w:ascii="Calibri Light" w:hAnsi="Calibri Light" w:cs="Calibri Light"/>
                <w:sz w:val="20"/>
                <w:szCs w:val="20"/>
              </w:rPr>
            </w:pPr>
          </w:p>
        </w:tc>
      </w:tr>
      <w:tr w:rsidR="00844413" w:rsidRPr="00C65514" w14:paraId="4F251169" w14:textId="77777777">
        <w:trPr>
          <w:gridAfter w:val="1"/>
          <w:wAfter w:w="15" w:type="dxa"/>
          <w:trHeight w:val="255"/>
        </w:trPr>
        <w:tc>
          <w:tcPr>
            <w:tcW w:w="6193" w:type="dxa"/>
            <w:gridSpan w:val="4"/>
            <w:tcBorders>
              <w:top w:val="nil"/>
              <w:left w:val="nil"/>
              <w:bottom w:val="nil"/>
              <w:right w:val="nil"/>
            </w:tcBorders>
            <w:shd w:val="clear" w:color="auto" w:fill="auto"/>
            <w:noWrap/>
            <w:vAlign w:val="bottom"/>
          </w:tcPr>
          <w:p w14:paraId="5D5C6F4B" w14:textId="77777777" w:rsidR="00844413" w:rsidRPr="00C65514" w:rsidRDefault="00844413" w:rsidP="00844413">
            <w:pPr>
              <w:spacing w:before="0" w:after="0"/>
              <w:rPr>
                <w:rFonts w:ascii="Calibri Light" w:hAnsi="Calibri Light" w:cs="Calibri Light"/>
                <w:sz w:val="20"/>
                <w:szCs w:val="20"/>
              </w:rPr>
            </w:pPr>
          </w:p>
        </w:tc>
        <w:tc>
          <w:tcPr>
            <w:tcW w:w="1636" w:type="dxa"/>
            <w:gridSpan w:val="3"/>
            <w:tcBorders>
              <w:top w:val="nil"/>
              <w:left w:val="nil"/>
              <w:bottom w:val="nil"/>
              <w:right w:val="nil"/>
            </w:tcBorders>
            <w:shd w:val="clear" w:color="auto" w:fill="auto"/>
            <w:noWrap/>
            <w:vAlign w:val="bottom"/>
          </w:tcPr>
          <w:p w14:paraId="3E268343"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370" w:type="dxa"/>
            <w:gridSpan w:val="3"/>
            <w:tcBorders>
              <w:top w:val="nil"/>
              <w:left w:val="nil"/>
              <w:bottom w:val="nil"/>
              <w:right w:val="nil"/>
            </w:tcBorders>
            <w:shd w:val="clear" w:color="auto" w:fill="auto"/>
            <w:noWrap/>
            <w:vAlign w:val="bottom"/>
          </w:tcPr>
          <w:p w14:paraId="66867435"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2021 </w:t>
            </w:r>
          </w:p>
        </w:tc>
      </w:tr>
      <w:tr w:rsidR="00844413" w:rsidRPr="00C65514" w14:paraId="246F784B" w14:textId="77777777">
        <w:trPr>
          <w:gridAfter w:val="1"/>
          <w:wAfter w:w="15" w:type="dxa"/>
          <w:trHeight w:val="255"/>
        </w:trPr>
        <w:tc>
          <w:tcPr>
            <w:tcW w:w="6193" w:type="dxa"/>
            <w:gridSpan w:val="4"/>
            <w:tcBorders>
              <w:top w:val="nil"/>
              <w:left w:val="nil"/>
              <w:bottom w:val="nil"/>
              <w:right w:val="nil"/>
            </w:tcBorders>
            <w:shd w:val="clear" w:color="auto" w:fill="auto"/>
            <w:noWrap/>
            <w:vAlign w:val="bottom"/>
          </w:tcPr>
          <w:p w14:paraId="5C19C228" w14:textId="77777777" w:rsidR="00844413" w:rsidRPr="00C65514" w:rsidRDefault="00844413" w:rsidP="00844413">
            <w:pPr>
              <w:spacing w:before="0" w:after="0"/>
              <w:rPr>
                <w:rFonts w:ascii="Calibri Light" w:hAnsi="Calibri Light" w:cs="Calibri Light"/>
                <w:sz w:val="20"/>
                <w:szCs w:val="20"/>
              </w:rPr>
            </w:pPr>
          </w:p>
        </w:tc>
        <w:tc>
          <w:tcPr>
            <w:tcW w:w="1636" w:type="dxa"/>
            <w:gridSpan w:val="3"/>
            <w:tcBorders>
              <w:top w:val="nil"/>
              <w:left w:val="nil"/>
              <w:bottom w:val="nil"/>
              <w:right w:val="nil"/>
            </w:tcBorders>
            <w:shd w:val="clear" w:color="auto" w:fill="auto"/>
            <w:noWrap/>
            <w:vAlign w:val="bottom"/>
          </w:tcPr>
          <w:p w14:paraId="633A70A4"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370" w:type="dxa"/>
            <w:gridSpan w:val="3"/>
            <w:tcBorders>
              <w:top w:val="nil"/>
              <w:left w:val="nil"/>
              <w:bottom w:val="nil"/>
              <w:right w:val="nil"/>
            </w:tcBorders>
            <w:shd w:val="clear" w:color="auto" w:fill="auto"/>
            <w:noWrap/>
            <w:vAlign w:val="bottom"/>
          </w:tcPr>
          <w:p w14:paraId="540023EF"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7B8C8212" w14:textId="77777777">
        <w:trPr>
          <w:gridAfter w:val="1"/>
          <w:wAfter w:w="15" w:type="dxa"/>
          <w:trHeight w:val="255"/>
        </w:trPr>
        <w:tc>
          <w:tcPr>
            <w:tcW w:w="6193" w:type="dxa"/>
            <w:gridSpan w:val="4"/>
            <w:tcBorders>
              <w:top w:val="nil"/>
              <w:left w:val="nil"/>
              <w:bottom w:val="nil"/>
              <w:right w:val="nil"/>
            </w:tcBorders>
            <w:shd w:val="clear" w:color="auto" w:fill="auto"/>
            <w:noWrap/>
            <w:vAlign w:val="bottom"/>
          </w:tcPr>
          <w:p w14:paraId="6366A15F" w14:textId="77777777" w:rsidR="00844413" w:rsidRPr="00C65514" w:rsidRDefault="00844413" w:rsidP="00844413">
            <w:pPr>
              <w:spacing w:before="0" w:after="0"/>
              <w:rPr>
                <w:rFonts w:ascii="Calibri Light" w:hAnsi="Calibri Light" w:cs="Calibri Light"/>
                <w:sz w:val="20"/>
                <w:szCs w:val="20"/>
              </w:rPr>
            </w:pPr>
          </w:p>
        </w:tc>
        <w:tc>
          <w:tcPr>
            <w:tcW w:w="1636" w:type="dxa"/>
            <w:gridSpan w:val="3"/>
            <w:tcBorders>
              <w:top w:val="nil"/>
              <w:left w:val="nil"/>
              <w:bottom w:val="nil"/>
              <w:right w:val="nil"/>
            </w:tcBorders>
            <w:shd w:val="clear" w:color="auto" w:fill="auto"/>
            <w:noWrap/>
            <w:vAlign w:val="bottom"/>
          </w:tcPr>
          <w:p w14:paraId="7349A854" w14:textId="77777777" w:rsidR="00844413" w:rsidRPr="00C65514" w:rsidRDefault="00844413" w:rsidP="00844413">
            <w:pPr>
              <w:spacing w:before="0" w:after="0"/>
              <w:ind w:right="57"/>
              <w:rPr>
                <w:rFonts w:ascii="Calibri Light" w:hAnsi="Calibri Light" w:cs="Calibri Light"/>
                <w:sz w:val="20"/>
                <w:szCs w:val="20"/>
              </w:rPr>
            </w:pPr>
          </w:p>
        </w:tc>
        <w:tc>
          <w:tcPr>
            <w:tcW w:w="1370" w:type="dxa"/>
            <w:gridSpan w:val="3"/>
            <w:tcBorders>
              <w:top w:val="nil"/>
              <w:left w:val="nil"/>
              <w:bottom w:val="nil"/>
              <w:right w:val="nil"/>
            </w:tcBorders>
            <w:shd w:val="clear" w:color="auto" w:fill="auto"/>
            <w:noWrap/>
            <w:vAlign w:val="bottom"/>
          </w:tcPr>
          <w:p w14:paraId="6BCB9127" w14:textId="77777777" w:rsidR="00844413" w:rsidRPr="00C65514" w:rsidRDefault="00844413" w:rsidP="00844413">
            <w:pPr>
              <w:spacing w:before="0" w:after="0"/>
              <w:ind w:right="57"/>
              <w:rPr>
                <w:rFonts w:ascii="Calibri Light" w:hAnsi="Calibri Light" w:cs="Calibri Light"/>
                <w:sz w:val="20"/>
                <w:szCs w:val="20"/>
              </w:rPr>
            </w:pPr>
          </w:p>
        </w:tc>
      </w:tr>
      <w:tr w:rsidR="00844413" w:rsidRPr="00C65514" w14:paraId="19042044" w14:textId="77777777">
        <w:trPr>
          <w:gridAfter w:val="1"/>
          <w:wAfter w:w="15" w:type="dxa"/>
          <w:trHeight w:val="255"/>
        </w:trPr>
        <w:tc>
          <w:tcPr>
            <w:tcW w:w="6193" w:type="dxa"/>
            <w:gridSpan w:val="4"/>
            <w:tcBorders>
              <w:top w:val="nil"/>
              <w:left w:val="nil"/>
              <w:bottom w:val="nil"/>
              <w:right w:val="nil"/>
            </w:tcBorders>
            <w:shd w:val="clear" w:color="auto" w:fill="auto"/>
            <w:noWrap/>
            <w:vAlign w:val="bottom"/>
          </w:tcPr>
          <w:p w14:paraId="5866E4F3"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Current portion (note 17) </w:t>
            </w:r>
          </w:p>
        </w:tc>
        <w:tc>
          <w:tcPr>
            <w:tcW w:w="1636" w:type="dxa"/>
            <w:gridSpan w:val="3"/>
            <w:tcBorders>
              <w:top w:val="nil"/>
              <w:left w:val="nil"/>
              <w:right w:val="nil"/>
            </w:tcBorders>
            <w:shd w:val="clear" w:color="auto" w:fill="auto"/>
            <w:noWrap/>
            <w:vAlign w:val="bottom"/>
          </w:tcPr>
          <w:p w14:paraId="7E6A143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19</w:t>
            </w:r>
          </w:p>
        </w:tc>
        <w:tc>
          <w:tcPr>
            <w:tcW w:w="1370" w:type="dxa"/>
            <w:gridSpan w:val="3"/>
            <w:tcBorders>
              <w:top w:val="nil"/>
              <w:left w:val="nil"/>
              <w:right w:val="nil"/>
            </w:tcBorders>
            <w:shd w:val="clear" w:color="auto" w:fill="auto"/>
            <w:noWrap/>
            <w:vAlign w:val="bottom"/>
          </w:tcPr>
          <w:p w14:paraId="46968F4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16</w:t>
            </w:r>
          </w:p>
        </w:tc>
      </w:tr>
      <w:tr w:rsidR="00844413" w:rsidRPr="00C65514" w14:paraId="346869E2" w14:textId="77777777" w:rsidTr="00FE5D94">
        <w:trPr>
          <w:gridAfter w:val="1"/>
          <w:wAfter w:w="15" w:type="dxa"/>
          <w:trHeight w:val="255"/>
        </w:trPr>
        <w:tc>
          <w:tcPr>
            <w:tcW w:w="6193" w:type="dxa"/>
            <w:gridSpan w:val="4"/>
            <w:tcBorders>
              <w:top w:val="nil"/>
              <w:left w:val="nil"/>
              <w:bottom w:val="nil"/>
              <w:right w:val="nil"/>
            </w:tcBorders>
            <w:shd w:val="clear" w:color="auto" w:fill="auto"/>
            <w:noWrap/>
            <w:vAlign w:val="bottom"/>
          </w:tcPr>
          <w:p w14:paraId="4E569962"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 Non-current portion</w:t>
            </w:r>
          </w:p>
        </w:tc>
        <w:tc>
          <w:tcPr>
            <w:tcW w:w="1636" w:type="dxa"/>
            <w:gridSpan w:val="3"/>
            <w:tcBorders>
              <w:top w:val="nil"/>
              <w:left w:val="nil"/>
              <w:bottom w:val="single" w:sz="4" w:space="0" w:color="auto"/>
              <w:right w:val="nil"/>
            </w:tcBorders>
            <w:shd w:val="clear" w:color="auto" w:fill="auto"/>
            <w:noWrap/>
            <w:vAlign w:val="bottom"/>
          </w:tcPr>
          <w:p w14:paraId="6B4725C8"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38</w:t>
            </w:r>
          </w:p>
        </w:tc>
        <w:tc>
          <w:tcPr>
            <w:tcW w:w="1370" w:type="dxa"/>
            <w:gridSpan w:val="3"/>
            <w:tcBorders>
              <w:top w:val="nil"/>
              <w:left w:val="nil"/>
              <w:bottom w:val="single" w:sz="4" w:space="0" w:color="auto"/>
              <w:right w:val="nil"/>
            </w:tcBorders>
            <w:shd w:val="clear" w:color="auto" w:fill="auto"/>
            <w:noWrap/>
            <w:vAlign w:val="bottom"/>
          </w:tcPr>
          <w:p w14:paraId="23815A0D"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57</w:t>
            </w:r>
          </w:p>
        </w:tc>
      </w:tr>
      <w:tr w:rsidR="00844413" w:rsidRPr="00C65514" w14:paraId="6927606A" w14:textId="77777777" w:rsidTr="00FE5D94">
        <w:trPr>
          <w:gridAfter w:val="1"/>
          <w:wAfter w:w="15" w:type="dxa"/>
          <w:trHeight w:val="255"/>
        </w:trPr>
        <w:tc>
          <w:tcPr>
            <w:tcW w:w="6193" w:type="dxa"/>
            <w:gridSpan w:val="4"/>
            <w:tcBorders>
              <w:top w:val="nil"/>
              <w:left w:val="nil"/>
              <w:bottom w:val="nil"/>
              <w:right w:val="nil"/>
            </w:tcBorders>
            <w:shd w:val="clear" w:color="auto" w:fill="auto"/>
            <w:noWrap/>
            <w:vAlign w:val="bottom"/>
          </w:tcPr>
          <w:p w14:paraId="24B2CFAE"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xml:space="preserve"> Total non-cancellable operating leases payable </w:t>
            </w:r>
          </w:p>
        </w:tc>
        <w:tc>
          <w:tcPr>
            <w:tcW w:w="1636" w:type="dxa"/>
            <w:gridSpan w:val="3"/>
            <w:tcBorders>
              <w:top w:val="single" w:sz="4" w:space="0" w:color="auto"/>
              <w:left w:val="nil"/>
              <w:bottom w:val="single" w:sz="4" w:space="0" w:color="auto"/>
              <w:right w:val="nil"/>
            </w:tcBorders>
            <w:shd w:val="clear" w:color="auto" w:fill="auto"/>
            <w:noWrap/>
            <w:vAlign w:val="bottom"/>
          </w:tcPr>
          <w:p w14:paraId="7AD6121C"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57</w:t>
            </w:r>
          </w:p>
        </w:tc>
        <w:tc>
          <w:tcPr>
            <w:tcW w:w="1370" w:type="dxa"/>
            <w:gridSpan w:val="3"/>
            <w:tcBorders>
              <w:top w:val="single" w:sz="4" w:space="0" w:color="auto"/>
              <w:left w:val="nil"/>
              <w:bottom w:val="single" w:sz="4" w:space="0" w:color="auto"/>
              <w:right w:val="nil"/>
            </w:tcBorders>
            <w:shd w:val="clear" w:color="auto" w:fill="auto"/>
            <w:noWrap/>
            <w:vAlign w:val="bottom"/>
          </w:tcPr>
          <w:p w14:paraId="0181BC74"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73</w:t>
            </w:r>
          </w:p>
        </w:tc>
      </w:tr>
      <w:tr w:rsidR="00844413" w:rsidRPr="00C65514" w14:paraId="7F4D4523" w14:textId="77777777">
        <w:trPr>
          <w:gridAfter w:val="1"/>
          <w:wAfter w:w="15" w:type="dxa"/>
          <w:trHeight w:val="255"/>
        </w:trPr>
        <w:tc>
          <w:tcPr>
            <w:tcW w:w="9199" w:type="dxa"/>
            <w:gridSpan w:val="10"/>
            <w:tcBorders>
              <w:top w:val="nil"/>
              <w:left w:val="nil"/>
              <w:bottom w:val="nil"/>
              <w:right w:val="nil"/>
            </w:tcBorders>
            <w:shd w:val="clear" w:color="auto" w:fill="auto"/>
            <w:noWrap/>
            <w:vAlign w:val="bottom"/>
          </w:tcPr>
          <w:p w14:paraId="26AABE24" w14:textId="77777777" w:rsidR="00844413" w:rsidRPr="00C65514" w:rsidRDefault="00844413" w:rsidP="00844413">
            <w:pPr>
              <w:spacing w:before="0" w:after="0"/>
              <w:rPr>
                <w:rFonts w:ascii="Calibri Light" w:hAnsi="Calibri Light" w:cs="Calibri Light"/>
                <w:sz w:val="20"/>
                <w:szCs w:val="20"/>
              </w:rPr>
            </w:pPr>
          </w:p>
        </w:tc>
      </w:tr>
      <w:tr w:rsidR="00844413" w:rsidRPr="00C65514" w14:paraId="22896622" w14:textId="77777777">
        <w:trPr>
          <w:gridAfter w:val="1"/>
          <w:wAfter w:w="15" w:type="dxa"/>
          <w:trHeight w:val="255"/>
        </w:trPr>
        <w:tc>
          <w:tcPr>
            <w:tcW w:w="9199" w:type="dxa"/>
            <w:gridSpan w:val="10"/>
            <w:tcBorders>
              <w:top w:val="nil"/>
              <w:left w:val="nil"/>
              <w:bottom w:val="nil"/>
              <w:right w:val="nil"/>
            </w:tcBorders>
            <w:shd w:val="clear" w:color="auto" w:fill="auto"/>
            <w:noWrap/>
            <w:vAlign w:val="bottom"/>
            <w:hideMark/>
          </w:tcPr>
          <w:p w14:paraId="52625CA7" w14:textId="77777777" w:rsidR="00844413" w:rsidRPr="00C65514" w:rsidRDefault="00844413" w:rsidP="00844413">
            <w:pPr>
              <w:keepNext/>
              <w:spacing w:after="120"/>
              <w:outlineLvl w:val="2"/>
              <w:rPr>
                <w:rFonts w:ascii="Calibri Light" w:hAnsi="Calibri Light" w:cs="Calibri Light"/>
                <w:sz w:val="20"/>
                <w:szCs w:val="20"/>
              </w:rPr>
            </w:pPr>
            <w:r w:rsidRPr="00C65514">
              <w:rPr>
                <w:rFonts w:ascii="Calibri Light" w:hAnsi="Calibri Light" w:cs="Calibri Light"/>
                <w:b/>
                <w:bCs/>
                <w:sz w:val="24"/>
              </w:rPr>
              <w:t>21. Contingencies</w:t>
            </w:r>
            <w:r w:rsidRPr="00C65514">
              <w:rPr>
                <w:rFonts w:ascii="Calibri Light" w:hAnsi="Calibri Light" w:cs="Calibri Light"/>
                <w:sz w:val="24"/>
              </w:rPr>
              <w:t xml:space="preserve"> </w:t>
            </w:r>
          </w:p>
        </w:tc>
      </w:tr>
      <w:tr w:rsidR="00844413" w:rsidRPr="00C65514" w14:paraId="6C53CB06" w14:textId="77777777">
        <w:trPr>
          <w:gridAfter w:val="1"/>
          <w:wAfter w:w="15" w:type="dxa"/>
          <w:trHeight w:val="255"/>
        </w:trPr>
        <w:tc>
          <w:tcPr>
            <w:tcW w:w="6181" w:type="dxa"/>
            <w:gridSpan w:val="3"/>
            <w:tcBorders>
              <w:top w:val="nil"/>
              <w:left w:val="nil"/>
              <w:right w:val="nil"/>
            </w:tcBorders>
            <w:shd w:val="clear" w:color="auto" w:fill="auto"/>
            <w:noWrap/>
            <w:vAlign w:val="bottom"/>
            <w:hideMark/>
          </w:tcPr>
          <w:p w14:paraId="0C1FFCAC" w14:textId="77777777" w:rsidR="00844413" w:rsidRPr="00C65514" w:rsidRDefault="00844413" w:rsidP="00844413">
            <w:pPr>
              <w:keepNext/>
              <w:spacing w:before="120" w:after="120"/>
              <w:outlineLvl w:val="3"/>
              <w:rPr>
                <w:rFonts w:ascii="Calibri Light" w:hAnsi="Calibri Light" w:cs="Calibri Light"/>
              </w:rPr>
            </w:pPr>
            <w:r w:rsidRPr="00C65514">
              <w:rPr>
                <w:rFonts w:ascii="Calibri Light" w:hAnsi="Calibri Light" w:cs="Calibri Light"/>
                <w:b/>
                <w:bCs/>
                <w:i/>
                <w:iCs/>
              </w:rPr>
              <w:t>21.1 Contingent liabilities</w:t>
            </w:r>
          </w:p>
        </w:tc>
        <w:tc>
          <w:tcPr>
            <w:tcW w:w="1655" w:type="dxa"/>
            <w:gridSpan w:val="5"/>
            <w:tcBorders>
              <w:top w:val="nil"/>
              <w:left w:val="nil"/>
              <w:right w:val="nil"/>
            </w:tcBorders>
            <w:shd w:val="clear" w:color="auto" w:fill="auto"/>
            <w:vAlign w:val="bottom"/>
            <w:hideMark/>
          </w:tcPr>
          <w:p w14:paraId="422D0F8D" w14:textId="77777777" w:rsidR="00844413" w:rsidRPr="00C65514" w:rsidRDefault="00844413" w:rsidP="00844413">
            <w:pPr>
              <w:spacing w:before="0" w:after="0"/>
              <w:rPr>
                <w:rFonts w:ascii="Calibri Light" w:hAnsi="Calibri Light" w:cs="Calibri Light"/>
                <w:sz w:val="20"/>
                <w:szCs w:val="20"/>
              </w:rPr>
            </w:pPr>
          </w:p>
        </w:tc>
        <w:tc>
          <w:tcPr>
            <w:tcW w:w="1363" w:type="dxa"/>
            <w:gridSpan w:val="2"/>
            <w:tcBorders>
              <w:top w:val="nil"/>
              <w:left w:val="nil"/>
              <w:right w:val="nil"/>
            </w:tcBorders>
            <w:shd w:val="clear" w:color="auto" w:fill="auto"/>
            <w:vAlign w:val="bottom"/>
            <w:hideMark/>
          </w:tcPr>
          <w:p w14:paraId="55BA6F7C" w14:textId="77777777" w:rsidR="00844413" w:rsidRPr="00C65514" w:rsidRDefault="00844413" w:rsidP="00844413">
            <w:pPr>
              <w:spacing w:before="0" w:after="0"/>
              <w:rPr>
                <w:rFonts w:ascii="Calibri Light" w:hAnsi="Calibri Light" w:cs="Calibri Light"/>
                <w:sz w:val="20"/>
                <w:szCs w:val="20"/>
              </w:rPr>
            </w:pPr>
          </w:p>
        </w:tc>
      </w:tr>
      <w:tr w:rsidR="00844413" w:rsidRPr="00C65514" w14:paraId="623E910A" w14:textId="77777777">
        <w:trPr>
          <w:gridAfter w:val="1"/>
          <w:wAfter w:w="15" w:type="dxa"/>
          <w:trHeight w:val="255"/>
        </w:trPr>
        <w:tc>
          <w:tcPr>
            <w:tcW w:w="6181" w:type="dxa"/>
            <w:gridSpan w:val="3"/>
            <w:tcBorders>
              <w:top w:val="nil"/>
              <w:left w:val="nil"/>
              <w:bottom w:val="nil"/>
              <w:right w:val="nil"/>
            </w:tcBorders>
            <w:shd w:val="clear" w:color="auto" w:fill="auto"/>
            <w:noWrap/>
            <w:vAlign w:val="bottom"/>
            <w:hideMark/>
          </w:tcPr>
          <w:p w14:paraId="65A0A35B" w14:textId="77777777" w:rsidR="00844413" w:rsidRPr="00C65514" w:rsidRDefault="00844413" w:rsidP="00844413">
            <w:pPr>
              <w:spacing w:before="0" w:after="0"/>
              <w:rPr>
                <w:rFonts w:ascii="Calibri Light" w:hAnsi="Calibri Light" w:cs="Calibri Light"/>
                <w:sz w:val="20"/>
                <w:szCs w:val="20"/>
              </w:rPr>
            </w:pPr>
          </w:p>
        </w:tc>
        <w:tc>
          <w:tcPr>
            <w:tcW w:w="1655" w:type="dxa"/>
            <w:gridSpan w:val="5"/>
            <w:tcBorders>
              <w:top w:val="nil"/>
              <w:left w:val="nil"/>
              <w:bottom w:val="nil"/>
              <w:right w:val="nil"/>
            </w:tcBorders>
            <w:shd w:val="clear" w:color="auto" w:fill="auto"/>
            <w:noWrap/>
            <w:vAlign w:val="bottom"/>
            <w:hideMark/>
          </w:tcPr>
          <w:p w14:paraId="5EA7D5C3"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363" w:type="dxa"/>
            <w:gridSpan w:val="2"/>
            <w:tcBorders>
              <w:top w:val="nil"/>
              <w:left w:val="nil"/>
              <w:bottom w:val="nil"/>
              <w:right w:val="nil"/>
            </w:tcBorders>
            <w:shd w:val="clear" w:color="auto" w:fill="auto"/>
            <w:noWrap/>
            <w:vAlign w:val="bottom"/>
            <w:hideMark/>
          </w:tcPr>
          <w:p w14:paraId="67C095C5"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2021 </w:t>
            </w:r>
          </w:p>
        </w:tc>
      </w:tr>
      <w:tr w:rsidR="00844413" w:rsidRPr="00C65514" w14:paraId="3B7FBF86" w14:textId="77777777">
        <w:trPr>
          <w:gridAfter w:val="1"/>
          <w:wAfter w:w="15" w:type="dxa"/>
          <w:trHeight w:val="255"/>
        </w:trPr>
        <w:tc>
          <w:tcPr>
            <w:tcW w:w="6181" w:type="dxa"/>
            <w:gridSpan w:val="3"/>
            <w:tcBorders>
              <w:top w:val="nil"/>
              <w:left w:val="nil"/>
              <w:right w:val="nil"/>
            </w:tcBorders>
            <w:shd w:val="clear" w:color="auto" w:fill="auto"/>
            <w:noWrap/>
            <w:vAlign w:val="bottom"/>
            <w:hideMark/>
          </w:tcPr>
          <w:p w14:paraId="154F0ABF"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w:t>
            </w:r>
          </w:p>
        </w:tc>
        <w:tc>
          <w:tcPr>
            <w:tcW w:w="1655" w:type="dxa"/>
            <w:gridSpan w:val="5"/>
            <w:tcBorders>
              <w:top w:val="nil"/>
              <w:left w:val="nil"/>
              <w:right w:val="nil"/>
            </w:tcBorders>
            <w:shd w:val="clear" w:color="auto" w:fill="auto"/>
            <w:noWrap/>
            <w:vAlign w:val="bottom"/>
            <w:hideMark/>
          </w:tcPr>
          <w:p w14:paraId="145BFA43"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363" w:type="dxa"/>
            <w:gridSpan w:val="2"/>
            <w:tcBorders>
              <w:top w:val="nil"/>
              <w:left w:val="nil"/>
              <w:right w:val="nil"/>
            </w:tcBorders>
            <w:shd w:val="clear" w:color="auto" w:fill="auto"/>
            <w:noWrap/>
            <w:vAlign w:val="bottom"/>
            <w:hideMark/>
          </w:tcPr>
          <w:p w14:paraId="279C8AA6"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50688CF3" w14:textId="77777777">
        <w:trPr>
          <w:gridAfter w:val="1"/>
          <w:wAfter w:w="15" w:type="dxa"/>
          <w:trHeight w:val="255"/>
        </w:trPr>
        <w:tc>
          <w:tcPr>
            <w:tcW w:w="6181" w:type="dxa"/>
            <w:gridSpan w:val="3"/>
            <w:tcBorders>
              <w:left w:val="nil"/>
              <w:bottom w:val="nil"/>
              <w:right w:val="nil"/>
            </w:tcBorders>
            <w:shd w:val="clear" w:color="auto" w:fill="auto"/>
            <w:noWrap/>
            <w:vAlign w:val="bottom"/>
            <w:hideMark/>
          </w:tcPr>
          <w:p w14:paraId="2EE33A84" w14:textId="77777777" w:rsidR="00844413" w:rsidRPr="00C65514" w:rsidRDefault="00844413" w:rsidP="00844413">
            <w:pPr>
              <w:spacing w:before="0" w:after="0"/>
              <w:rPr>
                <w:rFonts w:ascii="Calibri Light" w:hAnsi="Calibri Light" w:cs="Calibri Light"/>
                <w:b/>
                <w:bCs/>
                <w:sz w:val="20"/>
                <w:szCs w:val="20"/>
              </w:rPr>
            </w:pPr>
          </w:p>
        </w:tc>
        <w:tc>
          <w:tcPr>
            <w:tcW w:w="1655" w:type="dxa"/>
            <w:gridSpan w:val="5"/>
            <w:tcBorders>
              <w:left w:val="nil"/>
              <w:bottom w:val="nil"/>
              <w:right w:val="nil"/>
            </w:tcBorders>
            <w:shd w:val="clear" w:color="auto" w:fill="auto"/>
            <w:noWrap/>
            <w:vAlign w:val="bottom"/>
            <w:hideMark/>
          </w:tcPr>
          <w:p w14:paraId="5E48B4B1"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1363" w:type="dxa"/>
            <w:gridSpan w:val="2"/>
            <w:tcBorders>
              <w:left w:val="nil"/>
              <w:bottom w:val="nil"/>
              <w:right w:val="nil"/>
            </w:tcBorders>
            <w:shd w:val="clear" w:color="auto" w:fill="auto"/>
            <w:noWrap/>
            <w:vAlign w:val="bottom"/>
            <w:hideMark/>
          </w:tcPr>
          <w:p w14:paraId="2648C2DE" w14:textId="77777777" w:rsidR="00844413" w:rsidRPr="00C65514" w:rsidRDefault="00844413" w:rsidP="00844413">
            <w:pPr>
              <w:spacing w:before="0" w:after="0"/>
              <w:ind w:right="57"/>
              <w:jc w:val="right"/>
              <w:rPr>
                <w:rFonts w:ascii="Calibri Light" w:hAnsi="Calibri Light" w:cs="Calibri Light"/>
                <w:b/>
                <w:bCs/>
                <w:sz w:val="20"/>
                <w:szCs w:val="20"/>
              </w:rPr>
            </w:pPr>
          </w:p>
        </w:tc>
      </w:tr>
      <w:tr w:rsidR="00844413" w:rsidRPr="00C65514" w14:paraId="647188EC" w14:textId="77777777">
        <w:trPr>
          <w:gridAfter w:val="1"/>
          <w:wAfter w:w="15" w:type="dxa"/>
          <w:trHeight w:val="255"/>
        </w:trPr>
        <w:tc>
          <w:tcPr>
            <w:tcW w:w="6181" w:type="dxa"/>
            <w:gridSpan w:val="3"/>
            <w:tcBorders>
              <w:top w:val="nil"/>
              <w:left w:val="nil"/>
              <w:bottom w:val="nil"/>
              <w:right w:val="nil"/>
            </w:tcBorders>
            <w:shd w:val="clear" w:color="auto" w:fill="auto"/>
            <w:vAlign w:val="bottom"/>
            <w:hideMark/>
          </w:tcPr>
          <w:p w14:paraId="55F418FF"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Bank of New Zealand Letter of Credit—Datacom Employer Services Limited </w:t>
            </w:r>
          </w:p>
        </w:tc>
        <w:tc>
          <w:tcPr>
            <w:tcW w:w="1655" w:type="dxa"/>
            <w:gridSpan w:val="5"/>
            <w:tcBorders>
              <w:top w:val="nil"/>
              <w:left w:val="nil"/>
              <w:bottom w:val="nil"/>
              <w:right w:val="nil"/>
            </w:tcBorders>
            <w:shd w:val="clear" w:color="auto" w:fill="auto"/>
            <w:noWrap/>
            <w:vAlign w:val="bottom"/>
            <w:hideMark/>
          </w:tcPr>
          <w:p w14:paraId="106FDCD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300 </w:t>
            </w:r>
          </w:p>
        </w:tc>
        <w:tc>
          <w:tcPr>
            <w:tcW w:w="1363" w:type="dxa"/>
            <w:gridSpan w:val="2"/>
            <w:tcBorders>
              <w:top w:val="nil"/>
              <w:left w:val="nil"/>
              <w:bottom w:val="nil"/>
              <w:right w:val="nil"/>
            </w:tcBorders>
            <w:shd w:val="clear" w:color="auto" w:fill="auto"/>
            <w:noWrap/>
            <w:vAlign w:val="bottom"/>
            <w:hideMark/>
          </w:tcPr>
          <w:p w14:paraId="2E789ED1"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200 </w:t>
            </w:r>
          </w:p>
        </w:tc>
      </w:tr>
      <w:tr w:rsidR="00844413" w:rsidRPr="00C65514" w14:paraId="3F11C60B" w14:textId="77777777">
        <w:trPr>
          <w:gridAfter w:val="1"/>
          <w:wAfter w:w="15" w:type="dxa"/>
          <w:trHeight w:val="255"/>
        </w:trPr>
        <w:tc>
          <w:tcPr>
            <w:tcW w:w="6181" w:type="dxa"/>
            <w:gridSpan w:val="3"/>
            <w:tcBorders>
              <w:top w:val="nil"/>
              <w:left w:val="nil"/>
              <w:bottom w:val="nil"/>
              <w:right w:val="nil"/>
            </w:tcBorders>
            <w:shd w:val="clear" w:color="auto" w:fill="auto"/>
            <w:vAlign w:val="bottom"/>
            <w:hideMark/>
          </w:tcPr>
          <w:p w14:paraId="729EAD22" w14:textId="77777777" w:rsidR="00844413" w:rsidRPr="00C65514" w:rsidRDefault="00844413" w:rsidP="00844413">
            <w:pPr>
              <w:spacing w:before="0" w:after="0"/>
              <w:rPr>
                <w:rFonts w:ascii="Calibri Light" w:hAnsi="Calibri Light" w:cs="Calibri Light"/>
                <w:sz w:val="20"/>
                <w:szCs w:val="20"/>
              </w:rPr>
            </w:pPr>
          </w:p>
        </w:tc>
        <w:tc>
          <w:tcPr>
            <w:tcW w:w="1655" w:type="dxa"/>
            <w:gridSpan w:val="5"/>
            <w:tcBorders>
              <w:top w:val="nil"/>
              <w:left w:val="nil"/>
              <w:bottom w:val="nil"/>
              <w:right w:val="nil"/>
            </w:tcBorders>
            <w:shd w:val="clear" w:color="auto" w:fill="auto"/>
            <w:noWrap/>
            <w:vAlign w:val="bottom"/>
            <w:hideMark/>
          </w:tcPr>
          <w:p w14:paraId="4C64E4AA" w14:textId="77777777" w:rsidR="00844413" w:rsidRPr="00C65514" w:rsidRDefault="00844413" w:rsidP="00844413">
            <w:pPr>
              <w:spacing w:before="0" w:after="0"/>
              <w:ind w:right="57"/>
              <w:rPr>
                <w:rFonts w:ascii="Calibri Light" w:hAnsi="Calibri Light" w:cs="Calibri Light"/>
                <w:sz w:val="20"/>
                <w:szCs w:val="20"/>
              </w:rPr>
            </w:pPr>
          </w:p>
        </w:tc>
        <w:tc>
          <w:tcPr>
            <w:tcW w:w="1363" w:type="dxa"/>
            <w:gridSpan w:val="2"/>
            <w:tcBorders>
              <w:top w:val="nil"/>
              <w:left w:val="nil"/>
              <w:bottom w:val="nil"/>
              <w:right w:val="nil"/>
            </w:tcBorders>
            <w:shd w:val="clear" w:color="auto" w:fill="auto"/>
            <w:noWrap/>
            <w:vAlign w:val="bottom"/>
            <w:hideMark/>
          </w:tcPr>
          <w:p w14:paraId="55A53C93" w14:textId="77777777" w:rsidR="00844413" w:rsidRPr="00C65514" w:rsidRDefault="00844413" w:rsidP="00844413">
            <w:pPr>
              <w:spacing w:before="0" w:after="0"/>
              <w:ind w:right="57"/>
              <w:rPr>
                <w:rFonts w:ascii="Calibri Light" w:hAnsi="Calibri Light" w:cs="Calibri Light"/>
                <w:sz w:val="20"/>
                <w:szCs w:val="20"/>
              </w:rPr>
            </w:pPr>
          </w:p>
        </w:tc>
      </w:tr>
      <w:tr w:rsidR="00844413" w:rsidRPr="00C65514" w14:paraId="73E9425C" w14:textId="77777777">
        <w:trPr>
          <w:gridAfter w:val="1"/>
          <w:wAfter w:w="15" w:type="dxa"/>
          <w:trHeight w:val="255"/>
        </w:trPr>
        <w:tc>
          <w:tcPr>
            <w:tcW w:w="9199" w:type="dxa"/>
            <w:gridSpan w:val="10"/>
            <w:tcBorders>
              <w:top w:val="nil"/>
              <w:left w:val="nil"/>
              <w:bottom w:val="nil"/>
              <w:right w:val="nil"/>
            </w:tcBorders>
            <w:shd w:val="clear" w:color="auto" w:fill="auto"/>
            <w:vAlign w:val="bottom"/>
          </w:tcPr>
          <w:p w14:paraId="27E76A64"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The Letter of Credit is issued by the Bank of New Zealand on behalf of Creative New Zealand to the ASB Bank, the banker for Datacom Employer Services Limited. The Letter of Credit guarantees to the ASB Bank that the Bank of New Zealand will accept MTS direct debits from Datacom Employer Services Limited for the fortnightly payroll costs of up to $300,000. This arrangement has been in place since 2002.</w:t>
            </w:r>
          </w:p>
        </w:tc>
      </w:tr>
      <w:tr w:rsidR="00844413" w:rsidRPr="00C65514" w14:paraId="2CA03051" w14:textId="77777777">
        <w:trPr>
          <w:gridAfter w:val="1"/>
          <w:wAfter w:w="15" w:type="dxa"/>
          <w:trHeight w:val="255"/>
        </w:trPr>
        <w:tc>
          <w:tcPr>
            <w:tcW w:w="6193" w:type="dxa"/>
            <w:gridSpan w:val="4"/>
            <w:tcBorders>
              <w:top w:val="nil"/>
              <w:left w:val="nil"/>
              <w:bottom w:val="nil"/>
              <w:right w:val="nil"/>
            </w:tcBorders>
            <w:shd w:val="clear" w:color="auto" w:fill="auto"/>
            <w:noWrap/>
            <w:vAlign w:val="bottom"/>
            <w:hideMark/>
          </w:tcPr>
          <w:p w14:paraId="56A3C0ED" w14:textId="77777777" w:rsidR="00844413" w:rsidRPr="00C65514" w:rsidRDefault="00844413" w:rsidP="00844413">
            <w:pPr>
              <w:spacing w:before="0" w:after="0"/>
              <w:rPr>
                <w:rFonts w:ascii="Calibri Light" w:hAnsi="Calibri Light" w:cs="Calibri Light"/>
                <w:sz w:val="20"/>
                <w:szCs w:val="20"/>
                <w:highlight w:val="yellow"/>
              </w:rPr>
            </w:pPr>
          </w:p>
        </w:tc>
        <w:tc>
          <w:tcPr>
            <w:tcW w:w="1636" w:type="dxa"/>
            <w:gridSpan w:val="3"/>
            <w:tcBorders>
              <w:top w:val="nil"/>
              <w:left w:val="nil"/>
              <w:bottom w:val="nil"/>
              <w:right w:val="nil"/>
            </w:tcBorders>
            <w:shd w:val="clear" w:color="auto" w:fill="auto"/>
            <w:noWrap/>
            <w:vAlign w:val="bottom"/>
            <w:hideMark/>
          </w:tcPr>
          <w:p w14:paraId="632D2787" w14:textId="77777777" w:rsidR="00844413" w:rsidRPr="00C65514" w:rsidRDefault="00844413" w:rsidP="00844413">
            <w:pPr>
              <w:spacing w:before="0" w:after="0"/>
              <w:rPr>
                <w:rFonts w:ascii="Calibri Light" w:hAnsi="Calibri Light" w:cs="Calibri Light"/>
                <w:sz w:val="20"/>
                <w:szCs w:val="20"/>
                <w:highlight w:val="yellow"/>
              </w:rPr>
            </w:pPr>
          </w:p>
        </w:tc>
        <w:tc>
          <w:tcPr>
            <w:tcW w:w="1370" w:type="dxa"/>
            <w:gridSpan w:val="3"/>
            <w:tcBorders>
              <w:top w:val="nil"/>
              <w:left w:val="nil"/>
              <w:bottom w:val="nil"/>
              <w:right w:val="nil"/>
            </w:tcBorders>
            <w:shd w:val="clear" w:color="auto" w:fill="auto"/>
            <w:noWrap/>
            <w:vAlign w:val="bottom"/>
            <w:hideMark/>
          </w:tcPr>
          <w:p w14:paraId="5652414E" w14:textId="77777777" w:rsidR="00844413" w:rsidRPr="00C65514" w:rsidRDefault="00844413" w:rsidP="00844413">
            <w:pPr>
              <w:spacing w:before="0" w:after="0"/>
              <w:rPr>
                <w:rFonts w:ascii="Calibri Light" w:hAnsi="Calibri Light" w:cs="Calibri Light"/>
                <w:sz w:val="20"/>
                <w:szCs w:val="20"/>
                <w:highlight w:val="yellow"/>
              </w:rPr>
            </w:pPr>
          </w:p>
        </w:tc>
      </w:tr>
      <w:tr w:rsidR="00844413" w:rsidRPr="00C65514" w14:paraId="5B9E0874" w14:textId="77777777">
        <w:trPr>
          <w:gridAfter w:val="1"/>
          <w:wAfter w:w="15" w:type="dxa"/>
          <w:trHeight w:val="255"/>
        </w:trPr>
        <w:tc>
          <w:tcPr>
            <w:tcW w:w="6193" w:type="dxa"/>
            <w:gridSpan w:val="4"/>
            <w:tcBorders>
              <w:top w:val="nil"/>
              <w:left w:val="nil"/>
              <w:bottom w:val="nil"/>
              <w:right w:val="nil"/>
            </w:tcBorders>
            <w:shd w:val="clear" w:color="auto" w:fill="auto"/>
            <w:noWrap/>
            <w:vAlign w:val="bottom"/>
            <w:hideMark/>
          </w:tcPr>
          <w:p w14:paraId="186A6B3F" w14:textId="77777777" w:rsidR="00844413" w:rsidRPr="00C65514" w:rsidRDefault="00844413" w:rsidP="00844413">
            <w:pPr>
              <w:keepNext/>
              <w:spacing w:before="120" w:after="120"/>
              <w:outlineLvl w:val="3"/>
              <w:rPr>
                <w:rFonts w:ascii="Calibri Light" w:hAnsi="Calibri Light" w:cs="Calibri Light"/>
                <w:b/>
                <w:bCs/>
                <w:sz w:val="20"/>
                <w:szCs w:val="20"/>
              </w:rPr>
            </w:pPr>
            <w:r w:rsidRPr="00C65514">
              <w:rPr>
                <w:rFonts w:ascii="Calibri Light" w:hAnsi="Calibri Light" w:cs="Calibri Light"/>
                <w:b/>
                <w:bCs/>
                <w:i/>
                <w:iCs/>
              </w:rPr>
              <w:t>21.2 Contingent assets</w:t>
            </w:r>
          </w:p>
        </w:tc>
        <w:tc>
          <w:tcPr>
            <w:tcW w:w="1636" w:type="dxa"/>
            <w:gridSpan w:val="3"/>
            <w:tcBorders>
              <w:top w:val="nil"/>
              <w:left w:val="nil"/>
              <w:bottom w:val="nil"/>
              <w:right w:val="nil"/>
            </w:tcBorders>
            <w:shd w:val="clear" w:color="auto" w:fill="auto"/>
            <w:noWrap/>
            <w:vAlign w:val="bottom"/>
            <w:hideMark/>
          </w:tcPr>
          <w:p w14:paraId="45A0FEDE" w14:textId="77777777" w:rsidR="00844413" w:rsidRPr="00C65514" w:rsidRDefault="00844413" w:rsidP="00844413">
            <w:pPr>
              <w:keepNext/>
              <w:spacing w:before="0" w:after="0"/>
              <w:rPr>
                <w:rFonts w:ascii="Calibri Light" w:hAnsi="Calibri Light" w:cs="Calibri Light"/>
                <w:sz w:val="20"/>
                <w:szCs w:val="20"/>
              </w:rPr>
            </w:pPr>
          </w:p>
        </w:tc>
        <w:tc>
          <w:tcPr>
            <w:tcW w:w="1370" w:type="dxa"/>
            <w:gridSpan w:val="3"/>
            <w:tcBorders>
              <w:top w:val="nil"/>
              <w:left w:val="nil"/>
              <w:bottom w:val="nil"/>
              <w:right w:val="nil"/>
            </w:tcBorders>
            <w:shd w:val="clear" w:color="auto" w:fill="auto"/>
            <w:noWrap/>
            <w:vAlign w:val="bottom"/>
            <w:hideMark/>
          </w:tcPr>
          <w:p w14:paraId="4C5E6037" w14:textId="77777777" w:rsidR="00844413" w:rsidRPr="00C65514" w:rsidRDefault="00844413" w:rsidP="00844413">
            <w:pPr>
              <w:keepNext/>
              <w:spacing w:before="0" w:after="0"/>
              <w:rPr>
                <w:rFonts w:ascii="Calibri Light" w:hAnsi="Calibri Light" w:cs="Calibri Light"/>
                <w:sz w:val="20"/>
                <w:szCs w:val="20"/>
              </w:rPr>
            </w:pPr>
          </w:p>
        </w:tc>
      </w:tr>
      <w:tr w:rsidR="00844413" w:rsidRPr="00C65514" w14:paraId="4DBBE30F" w14:textId="77777777">
        <w:trPr>
          <w:gridAfter w:val="1"/>
          <w:wAfter w:w="15" w:type="dxa"/>
          <w:trHeight w:val="255"/>
        </w:trPr>
        <w:tc>
          <w:tcPr>
            <w:tcW w:w="6193" w:type="dxa"/>
            <w:gridSpan w:val="4"/>
            <w:tcBorders>
              <w:top w:val="nil"/>
              <w:left w:val="nil"/>
              <w:right w:val="nil"/>
            </w:tcBorders>
            <w:shd w:val="clear" w:color="auto" w:fill="auto"/>
            <w:noWrap/>
            <w:vAlign w:val="bottom"/>
            <w:hideMark/>
          </w:tcPr>
          <w:p w14:paraId="58B72840" w14:textId="77777777" w:rsidR="00844413" w:rsidRPr="00C65514" w:rsidRDefault="00844413" w:rsidP="00844413">
            <w:pPr>
              <w:keepNext/>
              <w:spacing w:before="0" w:after="0"/>
              <w:rPr>
                <w:rFonts w:ascii="Calibri Light" w:hAnsi="Calibri Light" w:cs="Calibri Light"/>
                <w:sz w:val="20"/>
                <w:szCs w:val="20"/>
              </w:rPr>
            </w:pPr>
          </w:p>
        </w:tc>
        <w:tc>
          <w:tcPr>
            <w:tcW w:w="1636" w:type="dxa"/>
            <w:gridSpan w:val="3"/>
            <w:tcBorders>
              <w:top w:val="nil"/>
              <w:left w:val="nil"/>
              <w:right w:val="nil"/>
            </w:tcBorders>
            <w:shd w:val="clear" w:color="auto" w:fill="auto"/>
            <w:noWrap/>
            <w:vAlign w:val="bottom"/>
            <w:hideMark/>
          </w:tcPr>
          <w:p w14:paraId="058FFE7D" w14:textId="77777777" w:rsidR="00844413" w:rsidRPr="00C65514" w:rsidRDefault="00844413" w:rsidP="00844413">
            <w:pPr>
              <w:keepNext/>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370" w:type="dxa"/>
            <w:gridSpan w:val="3"/>
            <w:tcBorders>
              <w:top w:val="nil"/>
              <w:left w:val="nil"/>
              <w:right w:val="nil"/>
            </w:tcBorders>
            <w:shd w:val="clear" w:color="auto" w:fill="auto"/>
            <w:noWrap/>
            <w:vAlign w:val="bottom"/>
            <w:hideMark/>
          </w:tcPr>
          <w:p w14:paraId="0022AFB8" w14:textId="77777777" w:rsidR="00844413" w:rsidRPr="00C65514" w:rsidRDefault="00844413" w:rsidP="00844413">
            <w:pPr>
              <w:keepNext/>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2021 </w:t>
            </w:r>
          </w:p>
        </w:tc>
      </w:tr>
      <w:tr w:rsidR="00844413" w:rsidRPr="00C65514" w14:paraId="40DD819F" w14:textId="77777777">
        <w:trPr>
          <w:gridAfter w:val="1"/>
          <w:wAfter w:w="15" w:type="dxa"/>
          <w:trHeight w:val="255"/>
        </w:trPr>
        <w:tc>
          <w:tcPr>
            <w:tcW w:w="6193" w:type="dxa"/>
            <w:gridSpan w:val="4"/>
            <w:tcBorders>
              <w:top w:val="nil"/>
              <w:left w:val="nil"/>
              <w:right w:val="nil"/>
            </w:tcBorders>
            <w:shd w:val="clear" w:color="auto" w:fill="auto"/>
            <w:noWrap/>
            <w:vAlign w:val="bottom"/>
            <w:hideMark/>
          </w:tcPr>
          <w:p w14:paraId="3C029FA7"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 </w:t>
            </w:r>
          </w:p>
        </w:tc>
        <w:tc>
          <w:tcPr>
            <w:tcW w:w="1636" w:type="dxa"/>
            <w:gridSpan w:val="3"/>
            <w:tcBorders>
              <w:top w:val="nil"/>
              <w:left w:val="nil"/>
              <w:right w:val="nil"/>
            </w:tcBorders>
            <w:shd w:val="clear" w:color="auto" w:fill="auto"/>
            <w:noWrap/>
            <w:vAlign w:val="bottom"/>
            <w:hideMark/>
          </w:tcPr>
          <w:p w14:paraId="4BB38C6E"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370" w:type="dxa"/>
            <w:gridSpan w:val="3"/>
            <w:tcBorders>
              <w:top w:val="nil"/>
              <w:left w:val="nil"/>
              <w:right w:val="nil"/>
            </w:tcBorders>
            <w:shd w:val="clear" w:color="auto" w:fill="auto"/>
            <w:noWrap/>
            <w:vAlign w:val="bottom"/>
            <w:hideMark/>
          </w:tcPr>
          <w:p w14:paraId="421F2BBB"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7ACA705D" w14:textId="77777777">
        <w:trPr>
          <w:gridAfter w:val="1"/>
          <w:wAfter w:w="15" w:type="dxa"/>
          <w:trHeight w:val="255"/>
        </w:trPr>
        <w:tc>
          <w:tcPr>
            <w:tcW w:w="6193" w:type="dxa"/>
            <w:gridSpan w:val="4"/>
            <w:tcBorders>
              <w:left w:val="nil"/>
              <w:bottom w:val="nil"/>
              <w:right w:val="nil"/>
            </w:tcBorders>
            <w:shd w:val="clear" w:color="auto" w:fill="auto"/>
            <w:noWrap/>
            <w:vAlign w:val="bottom"/>
            <w:hideMark/>
          </w:tcPr>
          <w:p w14:paraId="0CC27EB1" w14:textId="77777777" w:rsidR="00844413" w:rsidRPr="00C65514" w:rsidRDefault="00844413" w:rsidP="00844413">
            <w:pPr>
              <w:spacing w:before="0" w:after="0"/>
              <w:rPr>
                <w:rFonts w:ascii="Calibri Light" w:hAnsi="Calibri Light" w:cs="Calibri Light"/>
                <w:b/>
                <w:bCs/>
                <w:sz w:val="20"/>
                <w:szCs w:val="20"/>
              </w:rPr>
            </w:pPr>
          </w:p>
        </w:tc>
        <w:tc>
          <w:tcPr>
            <w:tcW w:w="1636" w:type="dxa"/>
            <w:gridSpan w:val="3"/>
            <w:tcBorders>
              <w:left w:val="nil"/>
              <w:bottom w:val="nil"/>
              <w:right w:val="nil"/>
            </w:tcBorders>
            <w:shd w:val="clear" w:color="auto" w:fill="auto"/>
            <w:noWrap/>
            <w:vAlign w:val="bottom"/>
            <w:hideMark/>
          </w:tcPr>
          <w:p w14:paraId="1C82FC2F"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1370" w:type="dxa"/>
            <w:gridSpan w:val="3"/>
            <w:tcBorders>
              <w:left w:val="nil"/>
              <w:bottom w:val="nil"/>
              <w:right w:val="nil"/>
            </w:tcBorders>
            <w:shd w:val="clear" w:color="auto" w:fill="auto"/>
            <w:noWrap/>
            <w:vAlign w:val="bottom"/>
            <w:hideMark/>
          </w:tcPr>
          <w:p w14:paraId="68114D2C" w14:textId="77777777" w:rsidR="00844413" w:rsidRPr="00C65514" w:rsidRDefault="00844413" w:rsidP="00844413">
            <w:pPr>
              <w:spacing w:before="0" w:after="0"/>
              <w:ind w:right="57"/>
              <w:jc w:val="right"/>
              <w:rPr>
                <w:rFonts w:ascii="Calibri Light" w:hAnsi="Calibri Light" w:cs="Calibri Light"/>
                <w:b/>
                <w:bCs/>
                <w:sz w:val="20"/>
                <w:szCs w:val="20"/>
              </w:rPr>
            </w:pPr>
          </w:p>
        </w:tc>
      </w:tr>
      <w:tr w:rsidR="00844413" w:rsidRPr="00C65514" w14:paraId="46EEAB44" w14:textId="77777777">
        <w:trPr>
          <w:gridAfter w:val="1"/>
          <w:wAfter w:w="15" w:type="dxa"/>
          <w:trHeight w:val="255"/>
        </w:trPr>
        <w:tc>
          <w:tcPr>
            <w:tcW w:w="6193" w:type="dxa"/>
            <w:gridSpan w:val="4"/>
            <w:tcBorders>
              <w:top w:val="nil"/>
              <w:left w:val="nil"/>
              <w:bottom w:val="nil"/>
              <w:right w:val="nil"/>
            </w:tcBorders>
            <w:shd w:val="clear" w:color="auto" w:fill="auto"/>
            <w:vAlign w:val="bottom"/>
            <w:hideMark/>
          </w:tcPr>
          <w:p w14:paraId="4345A8C1"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Invoiced to grantees in a default position</w:t>
            </w:r>
          </w:p>
        </w:tc>
        <w:tc>
          <w:tcPr>
            <w:tcW w:w="1636" w:type="dxa"/>
            <w:gridSpan w:val="3"/>
            <w:tcBorders>
              <w:top w:val="nil"/>
              <w:left w:val="nil"/>
              <w:bottom w:val="nil"/>
              <w:right w:val="nil"/>
            </w:tcBorders>
            <w:shd w:val="clear" w:color="auto" w:fill="auto"/>
            <w:noWrap/>
            <w:vAlign w:val="bottom"/>
          </w:tcPr>
          <w:p w14:paraId="6267CF7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71 </w:t>
            </w:r>
          </w:p>
        </w:tc>
        <w:tc>
          <w:tcPr>
            <w:tcW w:w="1370" w:type="dxa"/>
            <w:gridSpan w:val="3"/>
            <w:tcBorders>
              <w:top w:val="nil"/>
              <w:left w:val="nil"/>
              <w:bottom w:val="nil"/>
              <w:right w:val="nil"/>
            </w:tcBorders>
            <w:shd w:val="clear" w:color="auto" w:fill="auto"/>
            <w:noWrap/>
            <w:vAlign w:val="bottom"/>
          </w:tcPr>
          <w:p w14:paraId="438E58BA"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46 </w:t>
            </w:r>
          </w:p>
        </w:tc>
      </w:tr>
      <w:tr w:rsidR="00844413" w:rsidRPr="00C65514" w14:paraId="2CAF682A" w14:textId="77777777">
        <w:trPr>
          <w:gridAfter w:val="1"/>
          <w:wAfter w:w="15" w:type="dxa"/>
          <w:trHeight w:val="255"/>
        </w:trPr>
        <w:tc>
          <w:tcPr>
            <w:tcW w:w="6193" w:type="dxa"/>
            <w:gridSpan w:val="4"/>
            <w:tcBorders>
              <w:top w:val="nil"/>
              <w:left w:val="nil"/>
              <w:bottom w:val="nil"/>
              <w:right w:val="nil"/>
            </w:tcBorders>
            <w:shd w:val="clear" w:color="auto" w:fill="auto"/>
            <w:noWrap/>
            <w:vAlign w:val="bottom"/>
            <w:hideMark/>
          </w:tcPr>
          <w:p w14:paraId="4D2D256C" w14:textId="77777777" w:rsidR="00844413" w:rsidRPr="00C65514" w:rsidRDefault="00844413" w:rsidP="00844413">
            <w:pPr>
              <w:spacing w:before="0" w:after="0"/>
              <w:rPr>
                <w:rFonts w:ascii="Calibri Light" w:hAnsi="Calibri Light" w:cs="Calibri Light"/>
                <w:sz w:val="20"/>
                <w:szCs w:val="20"/>
              </w:rPr>
            </w:pPr>
          </w:p>
        </w:tc>
        <w:tc>
          <w:tcPr>
            <w:tcW w:w="1636" w:type="dxa"/>
            <w:gridSpan w:val="3"/>
            <w:tcBorders>
              <w:top w:val="nil"/>
              <w:left w:val="nil"/>
              <w:bottom w:val="nil"/>
              <w:right w:val="nil"/>
            </w:tcBorders>
            <w:shd w:val="clear" w:color="auto" w:fill="auto"/>
            <w:noWrap/>
            <w:vAlign w:val="bottom"/>
            <w:hideMark/>
          </w:tcPr>
          <w:p w14:paraId="58017248" w14:textId="77777777" w:rsidR="00844413" w:rsidRPr="00C65514" w:rsidRDefault="00844413" w:rsidP="00844413">
            <w:pPr>
              <w:spacing w:before="0" w:after="0"/>
              <w:ind w:right="57"/>
              <w:rPr>
                <w:rFonts w:ascii="Calibri Light" w:hAnsi="Calibri Light" w:cs="Calibri Light"/>
                <w:b/>
                <w:bCs/>
                <w:sz w:val="20"/>
                <w:szCs w:val="20"/>
              </w:rPr>
            </w:pPr>
          </w:p>
        </w:tc>
        <w:tc>
          <w:tcPr>
            <w:tcW w:w="1370" w:type="dxa"/>
            <w:gridSpan w:val="3"/>
            <w:tcBorders>
              <w:top w:val="nil"/>
              <w:left w:val="nil"/>
              <w:bottom w:val="nil"/>
              <w:right w:val="nil"/>
            </w:tcBorders>
            <w:shd w:val="clear" w:color="auto" w:fill="auto"/>
            <w:noWrap/>
            <w:vAlign w:val="bottom"/>
            <w:hideMark/>
          </w:tcPr>
          <w:p w14:paraId="4A8A0A06" w14:textId="77777777" w:rsidR="00844413" w:rsidRPr="00C65514" w:rsidRDefault="00844413" w:rsidP="00844413">
            <w:pPr>
              <w:spacing w:before="0" w:after="0"/>
              <w:ind w:right="57"/>
              <w:rPr>
                <w:rFonts w:ascii="Calibri Light" w:hAnsi="Calibri Light" w:cs="Calibri Light"/>
                <w:b/>
                <w:bCs/>
                <w:sz w:val="20"/>
                <w:szCs w:val="20"/>
              </w:rPr>
            </w:pPr>
          </w:p>
        </w:tc>
      </w:tr>
      <w:tr w:rsidR="00844413" w:rsidRPr="00C65514" w14:paraId="4EBEBE53" w14:textId="77777777">
        <w:trPr>
          <w:gridAfter w:val="1"/>
          <w:wAfter w:w="15" w:type="dxa"/>
          <w:trHeight w:val="255"/>
        </w:trPr>
        <w:tc>
          <w:tcPr>
            <w:tcW w:w="9199" w:type="dxa"/>
            <w:gridSpan w:val="10"/>
            <w:tcBorders>
              <w:top w:val="nil"/>
              <w:left w:val="nil"/>
              <w:bottom w:val="nil"/>
              <w:right w:val="nil"/>
            </w:tcBorders>
            <w:shd w:val="clear" w:color="auto" w:fill="auto"/>
            <w:noWrap/>
            <w:vAlign w:val="bottom"/>
          </w:tcPr>
          <w:p w14:paraId="603BE0E2"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Creative New Zealand invoices grantees who are in default of their grant terms and conditions. As a result of invoicing, the grantee could produce a satisfactory acquittal report or repay the grant. If a satisfactory acquittal report is provided, then the repayment of the grant will not be pursued. It is not possible to reliably estimate the amount recoverable on these invoices; therefore, amounts invoiced during the financial year and not paid as at 30 June have not been recognised in the Statement of Financial Position.</w:t>
            </w:r>
          </w:p>
          <w:p w14:paraId="742F1ED5" w14:textId="77777777" w:rsidR="00844413" w:rsidRPr="00C65514" w:rsidRDefault="00844413" w:rsidP="00844413">
            <w:pPr>
              <w:spacing w:before="0" w:after="0"/>
              <w:rPr>
                <w:rFonts w:ascii="Calibri Light" w:hAnsi="Calibri Light" w:cs="Calibri Light"/>
                <w:sz w:val="20"/>
                <w:szCs w:val="20"/>
              </w:rPr>
            </w:pPr>
          </w:p>
        </w:tc>
      </w:tr>
      <w:tr w:rsidR="00844413" w:rsidRPr="00C65514" w14:paraId="1CE28DB5" w14:textId="77777777">
        <w:trPr>
          <w:gridAfter w:val="1"/>
          <w:wAfter w:w="15" w:type="dxa"/>
          <w:trHeight w:val="255"/>
        </w:trPr>
        <w:tc>
          <w:tcPr>
            <w:tcW w:w="9199" w:type="dxa"/>
            <w:gridSpan w:val="10"/>
            <w:tcBorders>
              <w:top w:val="nil"/>
              <w:left w:val="nil"/>
              <w:bottom w:val="nil"/>
              <w:right w:val="nil"/>
            </w:tcBorders>
            <w:shd w:val="clear" w:color="auto" w:fill="auto"/>
            <w:noWrap/>
            <w:vAlign w:val="bottom"/>
            <w:hideMark/>
          </w:tcPr>
          <w:p w14:paraId="06985431" w14:textId="77777777" w:rsidR="00844413" w:rsidRPr="00C65514" w:rsidRDefault="00844413" w:rsidP="00844413">
            <w:pPr>
              <w:keepNext/>
              <w:spacing w:after="120"/>
              <w:outlineLvl w:val="2"/>
              <w:rPr>
                <w:rFonts w:ascii="Calibri Light" w:hAnsi="Calibri Light" w:cs="Calibri Light"/>
                <w:sz w:val="20"/>
                <w:szCs w:val="20"/>
              </w:rPr>
            </w:pPr>
            <w:r w:rsidRPr="00C65514">
              <w:rPr>
                <w:rFonts w:ascii="Calibri Light" w:hAnsi="Calibri Light" w:cs="Calibri Light"/>
                <w:b/>
                <w:bCs/>
                <w:sz w:val="24"/>
              </w:rPr>
              <w:t>22. Related parties</w:t>
            </w:r>
            <w:r w:rsidRPr="00C65514">
              <w:rPr>
                <w:rFonts w:ascii="Calibri Light" w:hAnsi="Calibri Light" w:cs="Calibri Light"/>
                <w:sz w:val="24"/>
              </w:rPr>
              <w:t xml:space="preserve"> </w:t>
            </w:r>
          </w:p>
        </w:tc>
      </w:tr>
      <w:tr w:rsidR="00844413" w:rsidRPr="00C65514" w14:paraId="49188C4E" w14:textId="77777777">
        <w:trPr>
          <w:gridAfter w:val="1"/>
          <w:wAfter w:w="15" w:type="dxa"/>
          <w:trHeight w:val="255"/>
        </w:trPr>
        <w:tc>
          <w:tcPr>
            <w:tcW w:w="9199" w:type="dxa"/>
            <w:gridSpan w:val="10"/>
            <w:tcBorders>
              <w:top w:val="nil"/>
              <w:left w:val="nil"/>
              <w:bottom w:val="nil"/>
            </w:tcBorders>
            <w:shd w:val="clear" w:color="auto" w:fill="auto"/>
            <w:noWrap/>
            <w:vAlign w:val="bottom"/>
          </w:tcPr>
          <w:p w14:paraId="3A630B2E" w14:textId="77777777" w:rsidR="00844413" w:rsidRPr="00C65514" w:rsidRDefault="00844413" w:rsidP="00844413">
            <w:pPr>
              <w:spacing w:before="0" w:after="0"/>
              <w:rPr>
                <w:rFonts w:ascii="Calibri Light" w:hAnsi="Calibri Light" w:cs="Calibri Light"/>
                <w:color w:val="000000"/>
                <w:sz w:val="20"/>
                <w:szCs w:val="20"/>
              </w:rPr>
            </w:pPr>
            <w:r w:rsidRPr="00C65514">
              <w:rPr>
                <w:rFonts w:ascii="Calibri Light" w:hAnsi="Calibri Light" w:cs="Calibri Light"/>
                <w:color w:val="000000"/>
                <w:sz w:val="20"/>
                <w:szCs w:val="20"/>
              </w:rPr>
              <w:t>Creative New Zealand is a wholly owned entity of the Crown.</w:t>
            </w:r>
          </w:p>
          <w:p w14:paraId="04B0C6EC" w14:textId="77777777" w:rsidR="00844413" w:rsidRPr="00C65514" w:rsidRDefault="00844413" w:rsidP="00844413">
            <w:pPr>
              <w:spacing w:before="0" w:after="0"/>
              <w:rPr>
                <w:rFonts w:ascii="Calibri Light" w:hAnsi="Calibri Light" w:cs="Calibri Light"/>
                <w:color w:val="000000"/>
                <w:sz w:val="20"/>
                <w:szCs w:val="20"/>
              </w:rPr>
            </w:pPr>
          </w:p>
          <w:p w14:paraId="0CCBEBBB" w14:textId="5948EA85" w:rsidR="00844413" w:rsidRPr="00C65514" w:rsidRDefault="00844413" w:rsidP="00844413">
            <w:pPr>
              <w:spacing w:before="0" w:after="0"/>
              <w:rPr>
                <w:rFonts w:ascii="Calibri Light" w:hAnsi="Calibri Light" w:cs="Calibri Light"/>
                <w:color w:val="000000"/>
                <w:sz w:val="20"/>
                <w:szCs w:val="20"/>
              </w:rPr>
            </w:pPr>
            <w:r w:rsidRPr="00C65514">
              <w:rPr>
                <w:rFonts w:ascii="Calibri Light" w:hAnsi="Calibri Light" w:cs="Calibri Light"/>
                <w:color w:val="000000"/>
                <w:sz w:val="20"/>
                <w:szCs w:val="20"/>
              </w:rPr>
              <w:t>Related party disclosures have not been made for transactions with related parties that are within a normal supplier or client–recipient relationship on terms and conditions no more or less favourable than those that it is reasonable to expect Creative New Zealand would have adopted in dealing with the party at arm</w:t>
            </w:r>
            <w:r w:rsidR="00AB1D4A" w:rsidRPr="00C65514">
              <w:rPr>
                <w:rFonts w:ascii="Calibri Light" w:hAnsi="Calibri Light" w:cs="Calibri Light"/>
                <w:color w:val="000000"/>
                <w:sz w:val="20"/>
                <w:szCs w:val="20"/>
              </w:rPr>
              <w:t>’</w:t>
            </w:r>
            <w:r w:rsidRPr="00C65514">
              <w:rPr>
                <w:rFonts w:ascii="Calibri Light" w:hAnsi="Calibri Light" w:cs="Calibri Light"/>
                <w:color w:val="000000"/>
                <w:sz w:val="20"/>
                <w:szCs w:val="20"/>
              </w:rPr>
              <w:t>s length in the same circumstances. Further, transactions with other government agencies (for example, government departments and Crown entities) are not disclosed as related party transactions when they are consistent with the normal operating arrangements between government agencies and undertaken on the normal terms and conditions for such transactions.</w:t>
            </w:r>
          </w:p>
          <w:p w14:paraId="061F2DEB" w14:textId="77777777" w:rsidR="00844413" w:rsidRPr="00C65514" w:rsidRDefault="00844413" w:rsidP="00844413">
            <w:pPr>
              <w:spacing w:before="0" w:after="0"/>
              <w:rPr>
                <w:rFonts w:ascii="Calibri Light" w:hAnsi="Calibri Light" w:cs="Calibri Light"/>
                <w:color w:val="000000"/>
                <w:sz w:val="20"/>
                <w:szCs w:val="20"/>
              </w:rPr>
            </w:pPr>
          </w:p>
          <w:p w14:paraId="753140B2" w14:textId="59B8862D" w:rsidR="00844413" w:rsidRPr="00C65514" w:rsidRDefault="00844413" w:rsidP="00844413">
            <w:pPr>
              <w:spacing w:before="0" w:after="0"/>
              <w:rPr>
                <w:rFonts w:ascii="Calibri Light" w:hAnsi="Calibri Light" w:cs="Calibri Light"/>
                <w:color w:val="000000"/>
                <w:sz w:val="20"/>
                <w:szCs w:val="20"/>
              </w:rPr>
            </w:pPr>
            <w:r w:rsidRPr="00C65514">
              <w:rPr>
                <w:rFonts w:ascii="Calibri Light" w:hAnsi="Calibri Light" w:cs="Calibri Light"/>
                <w:color w:val="000000"/>
                <w:sz w:val="20"/>
                <w:szCs w:val="20"/>
              </w:rPr>
              <w:t>Creative New Zealand maintains interest registers for the Arts Council, its committees, and staff to record any interests they may have in an organisation or an individual that is funded by or contracted to Creative New Zealand for services. Interests are declared and managed in line with Creative New Zealand</w:t>
            </w:r>
            <w:r w:rsidR="00AB1D4A" w:rsidRPr="00C65514">
              <w:rPr>
                <w:rFonts w:ascii="Calibri Light" w:hAnsi="Calibri Light" w:cs="Calibri Light"/>
                <w:color w:val="000000"/>
                <w:sz w:val="20"/>
                <w:szCs w:val="20"/>
              </w:rPr>
              <w:t>’</w:t>
            </w:r>
            <w:r w:rsidRPr="00C65514">
              <w:rPr>
                <w:rFonts w:ascii="Calibri Light" w:hAnsi="Calibri Light" w:cs="Calibri Light"/>
                <w:color w:val="000000"/>
                <w:sz w:val="20"/>
                <w:szCs w:val="20"/>
              </w:rPr>
              <w:t>s conflict of interest policy and the Crown Entities Act 2004.</w:t>
            </w:r>
          </w:p>
          <w:p w14:paraId="7D8BF2EF" w14:textId="77777777" w:rsidR="00844413" w:rsidRPr="00C65514" w:rsidRDefault="00844413" w:rsidP="00844413">
            <w:pPr>
              <w:spacing w:before="0" w:after="0"/>
              <w:rPr>
                <w:rFonts w:ascii="Calibri Light" w:hAnsi="Calibri Light" w:cs="Calibri Light"/>
                <w:color w:val="000000"/>
                <w:sz w:val="20"/>
                <w:szCs w:val="20"/>
              </w:rPr>
            </w:pPr>
          </w:p>
          <w:p w14:paraId="7CF3A7D7" w14:textId="008E913E" w:rsidR="00844413" w:rsidRPr="00C65514" w:rsidRDefault="00844413" w:rsidP="00844413">
            <w:pPr>
              <w:spacing w:before="0" w:after="0"/>
              <w:rPr>
                <w:rFonts w:ascii="Calibri Light" w:hAnsi="Calibri Light" w:cs="Calibri Light"/>
                <w:color w:val="000000"/>
                <w:sz w:val="20"/>
                <w:szCs w:val="20"/>
              </w:rPr>
            </w:pPr>
            <w:r w:rsidRPr="00C65514">
              <w:rPr>
                <w:rFonts w:ascii="Calibri Light" w:hAnsi="Calibri Light" w:cs="Calibri Light"/>
                <w:color w:val="000000"/>
                <w:sz w:val="20"/>
                <w:szCs w:val="20"/>
              </w:rPr>
              <w:t>All related party transactions have been entered into on an arm</w:t>
            </w:r>
            <w:r w:rsidR="00AB1D4A" w:rsidRPr="00C65514">
              <w:rPr>
                <w:rFonts w:ascii="Calibri Light" w:hAnsi="Calibri Light" w:cs="Calibri Light"/>
                <w:color w:val="000000"/>
                <w:sz w:val="20"/>
                <w:szCs w:val="20"/>
              </w:rPr>
              <w:t>’</w:t>
            </w:r>
            <w:r w:rsidRPr="00C65514">
              <w:rPr>
                <w:rFonts w:ascii="Calibri Light" w:hAnsi="Calibri Light" w:cs="Calibri Light"/>
                <w:color w:val="000000"/>
                <w:sz w:val="20"/>
                <w:szCs w:val="20"/>
              </w:rPr>
              <w:t>s length basis.</w:t>
            </w:r>
          </w:p>
          <w:p w14:paraId="2A7AEE66" w14:textId="77777777" w:rsidR="00844413" w:rsidRPr="00C65514" w:rsidRDefault="00844413" w:rsidP="00844413">
            <w:pPr>
              <w:spacing w:before="0" w:after="0"/>
              <w:rPr>
                <w:rFonts w:ascii="Calibri Light" w:hAnsi="Calibri Light" w:cs="Calibri Light"/>
                <w:sz w:val="20"/>
                <w:szCs w:val="20"/>
                <w:highlight w:val="yellow"/>
              </w:rPr>
            </w:pPr>
          </w:p>
        </w:tc>
      </w:tr>
      <w:tr w:rsidR="00844413" w:rsidRPr="00C65514" w14:paraId="607FEEA9" w14:textId="77777777">
        <w:trPr>
          <w:trHeight w:val="255"/>
        </w:trPr>
        <w:tc>
          <w:tcPr>
            <w:tcW w:w="6521" w:type="dxa"/>
            <w:gridSpan w:val="5"/>
            <w:tcBorders>
              <w:top w:val="nil"/>
              <w:left w:val="nil"/>
              <w:bottom w:val="nil"/>
              <w:right w:val="nil"/>
            </w:tcBorders>
            <w:shd w:val="clear" w:color="auto" w:fill="auto"/>
            <w:vAlign w:val="bottom"/>
            <w:hideMark/>
          </w:tcPr>
          <w:p w14:paraId="4DCB7097" w14:textId="77777777" w:rsidR="00844413" w:rsidRPr="00C65514" w:rsidRDefault="00844413" w:rsidP="00844413">
            <w:pPr>
              <w:keepNext/>
              <w:spacing w:before="0"/>
              <w:outlineLvl w:val="3"/>
              <w:rPr>
                <w:rFonts w:ascii="Calibri Light" w:hAnsi="Calibri Light" w:cs="Calibri Light"/>
                <w:b/>
                <w:bCs/>
                <w:i/>
                <w:iCs/>
              </w:rPr>
            </w:pPr>
            <w:r w:rsidRPr="00C65514">
              <w:rPr>
                <w:rFonts w:ascii="Calibri Light" w:hAnsi="Calibri Light" w:cs="Calibri Light"/>
                <w:b/>
                <w:bCs/>
                <w:i/>
                <w:iCs/>
              </w:rPr>
              <w:lastRenderedPageBreak/>
              <w:t>Key management personnel compensation</w:t>
            </w:r>
          </w:p>
        </w:tc>
        <w:tc>
          <w:tcPr>
            <w:tcW w:w="1323" w:type="dxa"/>
            <w:gridSpan w:val="4"/>
            <w:tcBorders>
              <w:top w:val="nil"/>
              <w:left w:val="nil"/>
              <w:bottom w:val="nil"/>
              <w:right w:val="nil"/>
            </w:tcBorders>
            <w:shd w:val="clear" w:color="auto" w:fill="auto"/>
            <w:noWrap/>
            <w:vAlign w:val="bottom"/>
            <w:hideMark/>
          </w:tcPr>
          <w:p w14:paraId="10AB2C0C" w14:textId="77777777" w:rsidR="00844413" w:rsidRPr="00C65514" w:rsidRDefault="00844413" w:rsidP="00844413">
            <w:pPr>
              <w:spacing w:before="0" w:after="0"/>
              <w:jc w:val="right"/>
              <w:rPr>
                <w:rFonts w:ascii="Calibri Light" w:hAnsi="Calibri Light" w:cs="Calibri Light"/>
                <w:sz w:val="20"/>
                <w:szCs w:val="20"/>
              </w:rPr>
            </w:pPr>
          </w:p>
        </w:tc>
        <w:tc>
          <w:tcPr>
            <w:tcW w:w="1370" w:type="dxa"/>
            <w:gridSpan w:val="2"/>
            <w:tcBorders>
              <w:top w:val="nil"/>
              <w:left w:val="nil"/>
              <w:bottom w:val="nil"/>
              <w:right w:val="nil"/>
            </w:tcBorders>
            <w:shd w:val="clear" w:color="auto" w:fill="auto"/>
            <w:noWrap/>
            <w:vAlign w:val="bottom"/>
            <w:hideMark/>
          </w:tcPr>
          <w:p w14:paraId="11C57E03"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0D2A5669" w14:textId="77777777">
        <w:trPr>
          <w:trHeight w:val="255"/>
        </w:trPr>
        <w:tc>
          <w:tcPr>
            <w:tcW w:w="6521" w:type="dxa"/>
            <w:gridSpan w:val="5"/>
            <w:tcBorders>
              <w:top w:val="nil"/>
              <w:left w:val="nil"/>
              <w:bottom w:val="nil"/>
              <w:right w:val="nil"/>
            </w:tcBorders>
            <w:shd w:val="clear" w:color="auto" w:fill="auto"/>
            <w:noWrap/>
            <w:vAlign w:val="bottom"/>
            <w:hideMark/>
          </w:tcPr>
          <w:p w14:paraId="26F3C4BA" w14:textId="77777777" w:rsidR="00844413" w:rsidRPr="00C65514" w:rsidRDefault="00844413" w:rsidP="00844413">
            <w:pPr>
              <w:spacing w:before="0" w:after="0"/>
              <w:rPr>
                <w:rFonts w:ascii="Calibri Light" w:hAnsi="Calibri Light" w:cs="Calibri Light"/>
                <w:b/>
                <w:bCs/>
                <w:sz w:val="20"/>
                <w:szCs w:val="20"/>
              </w:rPr>
            </w:pPr>
          </w:p>
        </w:tc>
        <w:tc>
          <w:tcPr>
            <w:tcW w:w="1323" w:type="dxa"/>
            <w:gridSpan w:val="4"/>
            <w:tcBorders>
              <w:top w:val="nil"/>
              <w:left w:val="nil"/>
              <w:bottom w:val="nil"/>
              <w:right w:val="nil"/>
            </w:tcBorders>
            <w:shd w:val="clear" w:color="auto" w:fill="auto"/>
            <w:noWrap/>
            <w:vAlign w:val="bottom"/>
            <w:hideMark/>
          </w:tcPr>
          <w:p w14:paraId="70CEECA8"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370" w:type="dxa"/>
            <w:gridSpan w:val="2"/>
            <w:tcBorders>
              <w:top w:val="nil"/>
              <w:left w:val="nil"/>
              <w:bottom w:val="nil"/>
              <w:right w:val="nil"/>
            </w:tcBorders>
            <w:shd w:val="clear" w:color="auto" w:fill="auto"/>
            <w:noWrap/>
            <w:vAlign w:val="bottom"/>
            <w:hideMark/>
          </w:tcPr>
          <w:p w14:paraId="4D59E81C"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2021 </w:t>
            </w:r>
          </w:p>
        </w:tc>
      </w:tr>
      <w:tr w:rsidR="00844413" w:rsidRPr="00C65514" w14:paraId="05AB05F5" w14:textId="77777777">
        <w:trPr>
          <w:trHeight w:val="255"/>
        </w:trPr>
        <w:tc>
          <w:tcPr>
            <w:tcW w:w="6521" w:type="dxa"/>
            <w:gridSpan w:val="5"/>
            <w:tcBorders>
              <w:top w:val="nil"/>
              <w:left w:val="nil"/>
              <w:bottom w:val="nil"/>
              <w:right w:val="nil"/>
            </w:tcBorders>
            <w:shd w:val="clear" w:color="auto" w:fill="auto"/>
            <w:noWrap/>
            <w:vAlign w:val="bottom"/>
            <w:hideMark/>
          </w:tcPr>
          <w:p w14:paraId="2C41C4A0"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Council members</w:t>
            </w:r>
          </w:p>
        </w:tc>
        <w:tc>
          <w:tcPr>
            <w:tcW w:w="1323" w:type="dxa"/>
            <w:gridSpan w:val="4"/>
            <w:tcBorders>
              <w:top w:val="nil"/>
              <w:left w:val="nil"/>
              <w:bottom w:val="nil"/>
              <w:right w:val="nil"/>
            </w:tcBorders>
            <w:shd w:val="clear" w:color="auto" w:fill="auto"/>
            <w:noWrap/>
            <w:vAlign w:val="bottom"/>
            <w:hideMark/>
          </w:tcPr>
          <w:p w14:paraId="7220F6BA" w14:textId="77777777" w:rsidR="00844413" w:rsidRPr="00C65514" w:rsidRDefault="00844413" w:rsidP="00844413">
            <w:pPr>
              <w:spacing w:before="0" w:after="0"/>
              <w:ind w:right="57"/>
              <w:rPr>
                <w:rFonts w:ascii="Calibri Light" w:hAnsi="Calibri Light" w:cs="Calibri Light"/>
                <w:sz w:val="20"/>
                <w:szCs w:val="20"/>
              </w:rPr>
            </w:pPr>
          </w:p>
        </w:tc>
        <w:tc>
          <w:tcPr>
            <w:tcW w:w="1370" w:type="dxa"/>
            <w:gridSpan w:val="2"/>
            <w:tcBorders>
              <w:top w:val="nil"/>
              <w:left w:val="nil"/>
              <w:bottom w:val="nil"/>
              <w:right w:val="nil"/>
            </w:tcBorders>
            <w:shd w:val="clear" w:color="auto" w:fill="auto"/>
            <w:noWrap/>
            <w:vAlign w:val="bottom"/>
            <w:hideMark/>
          </w:tcPr>
          <w:p w14:paraId="75A63E25" w14:textId="77777777" w:rsidR="00844413" w:rsidRPr="00C65514" w:rsidRDefault="00844413" w:rsidP="00844413">
            <w:pPr>
              <w:spacing w:before="0" w:after="0"/>
              <w:ind w:right="57"/>
              <w:rPr>
                <w:rFonts w:ascii="Calibri Light" w:hAnsi="Calibri Light" w:cs="Calibri Light"/>
                <w:sz w:val="20"/>
                <w:szCs w:val="20"/>
              </w:rPr>
            </w:pPr>
          </w:p>
        </w:tc>
      </w:tr>
      <w:tr w:rsidR="00844413" w:rsidRPr="00C65514" w14:paraId="0D802C0C" w14:textId="77777777">
        <w:trPr>
          <w:trHeight w:val="255"/>
        </w:trPr>
        <w:tc>
          <w:tcPr>
            <w:tcW w:w="6521" w:type="dxa"/>
            <w:gridSpan w:val="5"/>
            <w:tcBorders>
              <w:top w:val="nil"/>
              <w:left w:val="nil"/>
              <w:bottom w:val="nil"/>
              <w:right w:val="nil"/>
            </w:tcBorders>
            <w:shd w:val="clear" w:color="auto" w:fill="auto"/>
            <w:noWrap/>
            <w:vAlign w:val="bottom"/>
            <w:hideMark/>
          </w:tcPr>
          <w:p w14:paraId="0D104CDE"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Remuneration (</w:t>
            </w:r>
            <w:r w:rsidRPr="00C65514">
              <w:rPr>
                <w:rFonts w:ascii="Calibri Light" w:hAnsi="Calibri Light" w:cs="Calibri Light"/>
                <w:bCs/>
                <w:sz w:val="20"/>
                <w:szCs w:val="20"/>
              </w:rPr>
              <w:t>note 23</w:t>
            </w:r>
            <w:r w:rsidRPr="00C65514">
              <w:rPr>
                <w:rFonts w:ascii="Calibri Light" w:hAnsi="Calibri Light" w:cs="Calibri Light"/>
                <w:sz w:val="20"/>
                <w:szCs w:val="20"/>
              </w:rPr>
              <w:t>)</w:t>
            </w:r>
          </w:p>
        </w:tc>
        <w:tc>
          <w:tcPr>
            <w:tcW w:w="1323" w:type="dxa"/>
            <w:gridSpan w:val="4"/>
            <w:tcBorders>
              <w:top w:val="nil"/>
              <w:left w:val="nil"/>
              <w:bottom w:val="nil"/>
              <w:right w:val="nil"/>
            </w:tcBorders>
            <w:shd w:val="clear" w:color="auto" w:fill="auto"/>
            <w:noWrap/>
            <w:vAlign w:val="bottom"/>
          </w:tcPr>
          <w:p w14:paraId="4561915A"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$182,567</w:t>
            </w:r>
          </w:p>
        </w:tc>
        <w:tc>
          <w:tcPr>
            <w:tcW w:w="1370" w:type="dxa"/>
            <w:gridSpan w:val="2"/>
            <w:tcBorders>
              <w:top w:val="nil"/>
              <w:left w:val="nil"/>
              <w:bottom w:val="nil"/>
              <w:right w:val="nil"/>
            </w:tcBorders>
            <w:shd w:val="clear" w:color="auto" w:fill="auto"/>
            <w:noWrap/>
            <w:vAlign w:val="bottom"/>
            <w:hideMark/>
          </w:tcPr>
          <w:p w14:paraId="4B120615"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$174,037</w:t>
            </w:r>
          </w:p>
        </w:tc>
      </w:tr>
      <w:tr w:rsidR="00844413" w:rsidRPr="00C65514" w14:paraId="6554B9A7" w14:textId="77777777">
        <w:trPr>
          <w:trHeight w:val="255"/>
        </w:trPr>
        <w:tc>
          <w:tcPr>
            <w:tcW w:w="6521" w:type="dxa"/>
            <w:gridSpan w:val="5"/>
            <w:tcBorders>
              <w:top w:val="nil"/>
              <w:left w:val="nil"/>
              <w:bottom w:val="nil"/>
              <w:right w:val="nil"/>
            </w:tcBorders>
            <w:shd w:val="clear" w:color="auto" w:fill="auto"/>
            <w:noWrap/>
            <w:vAlign w:val="bottom"/>
            <w:hideMark/>
          </w:tcPr>
          <w:p w14:paraId="092688BA"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Full-time equivalent members</w:t>
            </w:r>
          </w:p>
        </w:tc>
        <w:tc>
          <w:tcPr>
            <w:tcW w:w="1323" w:type="dxa"/>
            <w:gridSpan w:val="4"/>
            <w:tcBorders>
              <w:top w:val="nil"/>
              <w:left w:val="nil"/>
              <w:bottom w:val="nil"/>
              <w:right w:val="nil"/>
            </w:tcBorders>
            <w:shd w:val="clear" w:color="auto" w:fill="auto"/>
            <w:noWrap/>
            <w:vAlign w:val="bottom"/>
          </w:tcPr>
          <w:p w14:paraId="2657FC2C" w14:textId="4AC51096"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w:t>
            </w:r>
            <w:r w:rsidR="00C15DC0">
              <w:rPr>
                <w:rFonts w:ascii="Calibri Light" w:hAnsi="Calibri Light" w:cs="Calibri Light"/>
                <w:sz w:val="20"/>
                <w:szCs w:val="20"/>
              </w:rPr>
              <w:t>50</w:t>
            </w:r>
          </w:p>
        </w:tc>
        <w:tc>
          <w:tcPr>
            <w:tcW w:w="1370" w:type="dxa"/>
            <w:gridSpan w:val="2"/>
            <w:tcBorders>
              <w:top w:val="nil"/>
              <w:left w:val="nil"/>
              <w:bottom w:val="nil"/>
              <w:right w:val="nil"/>
            </w:tcBorders>
            <w:shd w:val="clear" w:color="auto" w:fill="auto"/>
            <w:noWrap/>
            <w:vAlign w:val="bottom"/>
            <w:hideMark/>
          </w:tcPr>
          <w:p w14:paraId="1871EB18"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1.51</w:t>
            </w:r>
          </w:p>
        </w:tc>
      </w:tr>
      <w:tr w:rsidR="00844413" w:rsidRPr="00C65514" w14:paraId="19DD4E7A" w14:textId="77777777">
        <w:trPr>
          <w:trHeight w:val="255"/>
        </w:trPr>
        <w:tc>
          <w:tcPr>
            <w:tcW w:w="6521" w:type="dxa"/>
            <w:gridSpan w:val="5"/>
            <w:tcBorders>
              <w:top w:val="nil"/>
              <w:left w:val="nil"/>
              <w:bottom w:val="nil"/>
              <w:right w:val="nil"/>
            </w:tcBorders>
            <w:shd w:val="clear" w:color="auto" w:fill="auto"/>
            <w:noWrap/>
            <w:vAlign w:val="bottom"/>
            <w:hideMark/>
          </w:tcPr>
          <w:p w14:paraId="7E6335DF"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Leadership team</w:t>
            </w:r>
          </w:p>
        </w:tc>
        <w:tc>
          <w:tcPr>
            <w:tcW w:w="1323" w:type="dxa"/>
            <w:gridSpan w:val="4"/>
            <w:tcBorders>
              <w:top w:val="nil"/>
              <w:left w:val="nil"/>
              <w:bottom w:val="nil"/>
              <w:right w:val="nil"/>
            </w:tcBorders>
            <w:shd w:val="clear" w:color="auto" w:fill="auto"/>
            <w:noWrap/>
            <w:vAlign w:val="bottom"/>
          </w:tcPr>
          <w:p w14:paraId="3F16B608" w14:textId="77777777" w:rsidR="00844413" w:rsidRPr="00C65514" w:rsidRDefault="00844413" w:rsidP="00844413">
            <w:pPr>
              <w:spacing w:before="0" w:after="0"/>
              <w:ind w:right="57"/>
              <w:rPr>
                <w:rFonts w:ascii="Calibri Light" w:hAnsi="Calibri Light" w:cs="Calibri Light"/>
                <w:sz w:val="20"/>
                <w:szCs w:val="20"/>
              </w:rPr>
            </w:pPr>
          </w:p>
        </w:tc>
        <w:tc>
          <w:tcPr>
            <w:tcW w:w="1370" w:type="dxa"/>
            <w:gridSpan w:val="2"/>
            <w:tcBorders>
              <w:top w:val="nil"/>
              <w:left w:val="nil"/>
              <w:bottom w:val="nil"/>
              <w:right w:val="nil"/>
            </w:tcBorders>
            <w:shd w:val="clear" w:color="auto" w:fill="auto"/>
            <w:noWrap/>
            <w:vAlign w:val="bottom"/>
            <w:hideMark/>
          </w:tcPr>
          <w:p w14:paraId="65521ADC" w14:textId="77777777" w:rsidR="00844413" w:rsidRPr="00C65514" w:rsidRDefault="00844413" w:rsidP="00844413">
            <w:pPr>
              <w:spacing w:before="0" w:after="0"/>
              <w:ind w:right="57"/>
              <w:rPr>
                <w:rFonts w:ascii="Calibri Light" w:hAnsi="Calibri Light" w:cs="Calibri Light"/>
                <w:sz w:val="20"/>
                <w:szCs w:val="20"/>
              </w:rPr>
            </w:pPr>
          </w:p>
        </w:tc>
      </w:tr>
      <w:tr w:rsidR="00844413" w:rsidRPr="00C65514" w14:paraId="19F463BE" w14:textId="77777777">
        <w:trPr>
          <w:trHeight w:val="255"/>
        </w:trPr>
        <w:tc>
          <w:tcPr>
            <w:tcW w:w="6521" w:type="dxa"/>
            <w:gridSpan w:val="5"/>
            <w:tcBorders>
              <w:top w:val="nil"/>
              <w:left w:val="nil"/>
              <w:bottom w:val="nil"/>
              <w:right w:val="nil"/>
            </w:tcBorders>
            <w:shd w:val="clear" w:color="auto" w:fill="auto"/>
            <w:noWrap/>
            <w:vAlign w:val="bottom"/>
            <w:hideMark/>
          </w:tcPr>
          <w:p w14:paraId="5A186F04"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Remuneration</w:t>
            </w:r>
          </w:p>
        </w:tc>
        <w:tc>
          <w:tcPr>
            <w:tcW w:w="1323" w:type="dxa"/>
            <w:gridSpan w:val="4"/>
            <w:tcBorders>
              <w:top w:val="nil"/>
              <w:left w:val="nil"/>
              <w:bottom w:val="nil"/>
              <w:right w:val="nil"/>
            </w:tcBorders>
            <w:shd w:val="clear" w:color="auto" w:fill="auto"/>
            <w:noWrap/>
            <w:vAlign w:val="bottom"/>
          </w:tcPr>
          <w:p w14:paraId="7667DE5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$1,311,509</w:t>
            </w:r>
          </w:p>
        </w:tc>
        <w:tc>
          <w:tcPr>
            <w:tcW w:w="1370" w:type="dxa"/>
            <w:gridSpan w:val="2"/>
            <w:tcBorders>
              <w:top w:val="nil"/>
              <w:left w:val="nil"/>
              <w:bottom w:val="nil"/>
              <w:right w:val="nil"/>
            </w:tcBorders>
            <w:shd w:val="clear" w:color="auto" w:fill="auto"/>
            <w:noWrap/>
            <w:vAlign w:val="bottom"/>
            <w:hideMark/>
          </w:tcPr>
          <w:p w14:paraId="09C9B368"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$1,113,544</w:t>
            </w:r>
          </w:p>
        </w:tc>
      </w:tr>
      <w:tr w:rsidR="00844413" w:rsidRPr="00C65514" w14:paraId="31AF1E85" w14:textId="77777777">
        <w:trPr>
          <w:trHeight w:val="255"/>
        </w:trPr>
        <w:tc>
          <w:tcPr>
            <w:tcW w:w="6521" w:type="dxa"/>
            <w:gridSpan w:val="5"/>
            <w:tcBorders>
              <w:top w:val="nil"/>
              <w:left w:val="nil"/>
              <w:bottom w:val="nil"/>
              <w:right w:val="nil"/>
            </w:tcBorders>
            <w:shd w:val="clear" w:color="auto" w:fill="auto"/>
            <w:noWrap/>
            <w:vAlign w:val="bottom"/>
            <w:hideMark/>
          </w:tcPr>
          <w:p w14:paraId="4FA32406"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Full-time equivalent members </w:t>
            </w:r>
          </w:p>
        </w:tc>
        <w:tc>
          <w:tcPr>
            <w:tcW w:w="1323" w:type="dxa"/>
            <w:gridSpan w:val="4"/>
            <w:tcBorders>
              <w:top w:val="nil"/>
              <w:left w:val="nil"/>
              <w:bottom w:val="nil"/>
              <w:right w:val="nil"/>
            </w:tcBorders>
            <w:shd w:val="clear" w:color="auto" w:fill="auto"/>
            <w:noWrap/>
            <w:vAlign w:val="bottom"/>
          </w:tcPr>
          <w:p w14:paraId="40A9D644"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6.38</w:t>
            </w:r>
          </w:p>
        </w:tc>
        <w:tc>
          <w:tcPr>
            <w:tcW w:w="1370" w:type="dxa"/>
            <w:gridSpan w:val="2"/>
            <w:tcBorders>
              <w:top w:val="nil"/>
              <w:left w:val="nil"/>
              <w:bottom w:val="nil"/>
              <w:right w:val="nil"/>
            </w:tcBorders>
            <w:shd w:val="clear" w:color="auto" w:fill="auto"/>
            <w:noWrap/>
            <w:vAlign w:val="bottom"/>
            <w:hideMark/>
          </w:tcPr>
          <w:p w14:paraId="4E8DD19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5.44</w:t>
            </w:r>
          </w:p>
        </w:tc>
      </w:tr>
      <w:tr w:rsidR="00844413" w:rsidRPr="00C65514" w14:paraId="07B4515F" w14:textId="77777777">
        <w:trPr>
          <w:trHeight w:val="255"/>
        </w:trPr>
        <w:tc>
          <w:tcPr>
            <w:tcW w:w="6521" w:type="dxa"/>
            <w:gridSpan w:val="5"/>
            <w:tcBorders>
              <w:top w:val="nil"/>
              <w:left w:val="nil"/>
              <w:bottom w:val="nil"/>
              <w:right w:val="nil"/>
            </w:tcBorders>
            <w:shd w:val="clear" w:color="auto" w:fill="auto"/>
            <w:noWrap/>
            <w:vAlign w:val="bottom"/>
          </w:tcPr>
          <w:p w14:paraId="2632ADC8" w14:textId="77777777" w:rsidR="00844413" w:rsidRPr="00C65514" w:rsidRDefault="00844413" w:rsidP="00844413">
            <w:pPr>
              <w:spacing w:before="0" w:after="0"/>
              <w:rPr>
                <w:rFonts w:ascii="Calibri Light" w:hAnsi="Calibri Light" w:cs="Calibri Light"/>
                <w:sz w:val="20"/>
                <w:szCs w:val="20"/>
              </w:rPr>
            </w:pPr>
          </w:p>
        </w:tc>
        <w:tc>
          <w:tcPr>
            <w:tcW w:w="1323" w:type="dxa"/>
            <w:gridSpan w:val="4"/>
            <w:tcBorders>
              <w:top w:val="nil"/>
              <w:left w:val="nil"/>
              <w:bottom w:val="nil"/>
              <w:right w:val="nil"/>
            </w:tcBorders>
            <w:shd w:val="clear" w:color="auto" w:fill="auto"/>
            <w:noWrap/>
            <w:vAlign w:val="bottom"/>
          </w:tcPr>
          <w:p w14:paraId="0141A6DB" w14:textId="77777777" w:rsidR="00844413" w:rsidRPr="00C65514" w:rsidRDefault="00844413" w:rsidP="00844413">
            <w:pPr>
              <w:spacing w:before="0" w:after="0"/>
              <w:ind w:right="57"/>
              <w:jc w:val="right"/>
              <w:rPr>
                <w:rFonts w:ascii="Calibri Light" w:hAnsi="Calibri Light" w:cs="Calibri Light"/>
                <w:sz w:val="20"/>
                <w:szCs w:val="20"/>
              </w:rPr>
            </w:pPr>
          </w:p>
        </w:tc>
        <w:tc>
          <w:tcPr>
            <w:tcW w:w="1370" w:type="dxa"/>
            <w:gridSpan w:val="2"/>
            <w:tcBorders>
              <w:top w:val="nil"/>
              <w:left w:val="nil"/>
              <w:bottom w:val="nil"/>
              <w:right w:val="nil"/>
            </w:tcBorders>
            <w:shd w:val="clear" w:color="auto" w:fill="auto"/>
            <w:noWrap/>
            <w:vAlign w:val="bottom"/>
          </w:tcPr>
          <w:p w14:paraId="4EAAC0D4"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11150DB8" w14:textId="77777777">
        <w:trPr>
          <w:gridAfter w:val="1"/>
          <w:wAfter w:w="15" w:type="dxa"/>
          <w:trHeight w:val="300"/>
        </w:trPr>
        <w:tc>
          <w:tcPr>
            <w:tcW w:w="9199" w:type="dxa"/>
            <w:gridSpan w:val="10"/>
            <w:tcBorders>
              <w:top w:val="nil"/>
              <w:left w:val="nil"/>
              <w:bottom w:val="nil"/>
              <w:right w:val="nil"/>
            </w:tcBorders>
            <w:shd w:val="clear" w:color="auto" w:fill="auto"/>
            <w:noWrap/>
            <w:vAlign w:val="bottom"/>
            <w:hideMark/>
          </w:tcPr>
          <w:p w14:paraId="2BA26BFA" w14:textId="77777777" w:rsidR="00844413" w:rsidRPr="00C65514" w:rsidRDefault="00844413" w:rsidP="00844413">
            <w:pPr>
              <w:keepNext/>
              <w:spacing w:after="120"/>
              <w:outlineLvl w:val="2"/>
              <w:rPr>
                <w:rFonts w:ascii="Calibri Light" w:hAnsi="Calibri Light" w:cs="Calibri Light"/>
                <w:i/>
                <w:iCs/>
                <w:sz w:val="20"/>
                <w:szCs w:val="20"/>
              </w:rPr>
            </w:pPr>
            <w:r w:rsidRPr="00C65514">
              <w:rPr>
                <w:rFonts w:ascii="Calibri Light" w:hAnsi="Calibri Light" w:cs="Calibri Light"/>
                <w:b/>
                <w:bCs/>
                <w:sz w:val="24"/>
              </w:rPr>
              <w:t>23. Board member remuneration</w:t>
            </w:r>
            <w:r w:rsidRPr="00C65514">
              <w:rPr>
                <w:rFonts w:ascii="Calibri Light" w:hAnsi="Calibri Light" w:cs="Calibri Light"/>
                <w:sz w:val="24"/>
              </w:rPr>
              <w:t xml:space="preserve"> </w:t>
            </w:r>
          </w:p>
        </w:tc>
      </w:tr>
      <w:tr w:rsidR="00844413" w:rsidRPr="00C65514" w14:paraId="1D245D19" w14:textId="77777777">
        <w:trPr>
          <w:gridAfter w:val="1"/>
          <w:wAfter w:w="15" w:type="dxa"/>
          <w:trHeight w:val="69"/>
        </w:trPr>
        <w:tc>
          <w:tcPr>
            <w:tcW w:w="9199" w:type="dxa"/>
            <w:gridSpan w:val="10"/>
            <w:tcBorders>
              <w:top w:val="nil"/>
              <w:left w:val="nil"/>
              <w:bottom w:val="nil"/>
              <w:right w:val="nil"/>
            </w:tcBorders>
            <w:shd w:val="clear" w:color="auto" w:fill="auto"/>
            <w:hideMark/>
          </w:tcPr>
          <w:p w14:paraId="6FBC12A6" w14:textId="63850EEF"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The total value of remuneration paid or payable to each </w:t>
            </w:r>
            <w:r w:rsidR="00267441" w:rsidRPr="00C65514">
              <w:rPr>
                <w:rFonts w:ascii="Calibri Light" w:hAnsi="Calibri Light" w:cs="Calibri Light"/>
                <w:sz w:val="20"/>
                <w:szCs w:val="20"/>
              </w:rPr>
              <w:t>b</w:t>
            </w:r>
            <w:r w:rsidRPr="00C65514">
              <w:rPr>
                <w:rFonts w:ascii="Calibri Light" w:hAnsi="Calibri Light" w:cs="Calibri Light"/>
                <w:sz w:val="20"/>
                <w:szCs w:val="20"/>
              </w:rPr>
              <w:t>oard (Arts Council) member during the year is as follows.</w:t>
            </w:r>
          </w:p>
        </w:tc>
      </w:tr>
      <w:tr w:rsidR="00844413" w:rsidRPr="00C65514" w14:paraId="7FD01C83" w14:textId="77777777">
        <w:trPr>
          <w:gridAfter w:val="1"/>
          <w:wAfter w:w="15" w:type="dxa"/>
          <w:trHeight w:val="69"/>
        </w:trPr>
        <w:tc>
          <w:tcPr>
            <w:tcW w:w="9199" w:type="dxa"/>
            <w:gridSpan w:val="10"/>
            <w:tcBorders>
              <w:top w:val="nil"/>
              <w:left w:val="nil"/>
              <w:bottom w:val="nil"/>
              <w:right w:val="nil"/>
            </w:tcBorders>
            <w:shd w:val="clear" w:color="auto" w:fill="auto"/>
          </w:tcPr>
          <w:p w14:paraId="1714460D" w14:textId="77777777" w:rsidR="00844413" w:rsidRPr="00C65514" w:rsidRDefault="00844413" w:rsidP="00844413">
            <w:pPr>
              <w:spacing w:before="0" w:after="0"/>
              <w:rPr>
                <w:rFonts w:ascii="Calibri Light" w:hAnsi="Calibri Light" w:cs="Calibri Light"/>
                <w:sz w:val="20"/>
                <w:szCs w:val="20"/>
              </w:rPr>
            </w:pPr>
          </w:p>
        </w:tc>
      </w:tr>
      <w:tr w:rsidR="00844413" w:rsidRPr="00C65514" w14:paraId="0367D8EF" w14:textId="77777777">
        <w:trPr>
          <w:gridAfter w:val="1"/>
          <w:wAfter w:w="14" w:type="dxa"/>
          <w:trHeight w:val="69"/>
        </w:trPr>
        <w:tc>
          <w:tcPr>
            <w:tcW w:w="2268" w:type="dxa"/>
            <w:tcBorders>
              <w:top w:val="nil"/>
              <w:left w:val="nil"/>
              <w:bottom w:val="nil"/>
              <w:right w:val="nil"/>
            </w:tcBorders>
            <w:shd w:val="clear" w:color="auto" w:fill="auto"/>
            <w:noWrap/>
            <w:vAlign w:val="bottom"/>
            <w:hideMark/>
          </w:tcPr>
          <w:p w14:paraId="6DE2CBD7" w14:textId="77777777" w:rsidR="00844413" w:rsidRPr="00C65514" w:rsidRDefault="00844413" w:rsidP="00844413">
            <w:pPr>
              <w:spacing w:before="0" w:after="0"/>
              <w:rPr>
                <w:rFonts w:ascii="Calibri Light" w:hAnsi="Calibri Light" w:cs="Calibri Light"/>
                <w:b/>
                <w:bCs/>
                <w:sz w:val="20"/>
                <w:szCs w:val="20"/>
              </w:rPr>
            </w:pPr>
          </w:p>
        </w:tc>
        <w:tc>
          <w:tcPr>
            <w:tcW w:w="4253" w:type="dxa"/>
            <w:gridSpan w:val="4"/>
            <w:tcBorders>
              <w:top w:val="nil"/>
              <w:left w:val="nil"/>
              <w:bottom w:val="nil"/>
              <w:right w:val="nil"/>
            </w:tcBorders>
            <w:shd w:val="clear" w:color="auto" w:fill="auto"/>
            <w:noWrap/>
            <w:vAlign w:val="bottom"/>
            <w:hideMark/>
          </w:tcPr>
          <w:p w14:paraId="30B2F9DB" w14:textId="77777777" w:rsidR="00844413" w:rsidRPr="00C65514" w:rsidRDefault="00844413" w:rsidP="00844413">
            <w:pPr>
              <w:spacing w:before="0" w:after="0"/>
              <w:rPr>
                <w:rFonts w:ascii="Calibri Light" w:hAnsi="Calibri Light" w:cs="Calibri Light"/>
                <w:b/>
                <w:bCs/>
                <w:sz w:val="20"/>
                <w:szCs w:val="20"/>
              </w:rPr>
            </w:pPr>
          </w:p>
        </w:tc>
        <w:tc>
          <w:tcPr>
            <w:tcW w:w="1309" w:type="dxa"/>
            <w:gridSpan w:val="2"/>
            <w:tcBorders>
              <w:top w:val="nil"/>
              <w:left w:val="nil"/>
              <w:bottom w:val="nil"/>
              <w:right w:val="nil"/>
            </w:tcBorders>
            <w:shd w:val="clear" w:color="auto" w:fill="auto"/>
            <w:noWrap/>
            <w:vAlign w:val="bottom"/>
            <w:hideMark/>
          </w:tcPr>
          <w:p w14:paraId="5D281F0C"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370" w:type="dxa"/>
            <w:gridSpan w:val="3"/>
            <w:tcBorders>
              <w:top w:val="nil"/>
              <w:left w:val="nil"/>
              <w:bottom w:val="nil"/>
              <w:right w:val="nil"/>
            </w:tcBorders>
            <w:shd w:val="clear" w:color="auto" w:fill="auto"/>
            <w:noWrap/>
            <w:vAlign w:val="bottom"/>
            <w:hideMark/>
          </w:tcPr>
          <w:p w14:paraId="673BFD0D"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2021 </w:t>
            </w:r>
          </w:p>
        </w:tc>
      </w:tr>
      <w:tr w:rsidR="00844413" w:rsidRPr="00C65514" w14:paraId="22202729" w14:textId="77777777">
        <w:trPr>
          <w:gridAfter w:val="1"/>
          <w:wAfter w:w="14" w:type="dxa"/>
          <w:trHeight w:val="69"/>
        </w:trPr>
        <w:tc>
          <w:tcPr>
            <w:tcW w:w="2268" w:type="dxa"/>
            <w:tcBorders>
              <w:top w:val="nil"/>
              <w:left w:val="nil"/>
              <w:bottom w:val="nil"/>
              <w:right w:val="nil"/>
            </w:tcBorders>
            <w:shd w:val="clear" w:color="auto" w:fill="auto"/>
            <w:noWrap/>
            <w:vAlign w:val="bottom"/>
            <w:hideMark/>
          </w:tcPr>
          <w:p w14:paraId="41F9E9F1"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Member</w:t>
            </w:r>
          </w:p>
        </w:tc>
        <w:tc>
          <w:tcPr>
            <w:tcW w:w="4253" w:type="dxa"/>
            <w:gridSpan w:val="4"/>
            <w:tcBorders>
              <w:top w:val="nil"/>
              <w:left w:val="nil"/>
              <w:bottom w:val="nil"/>
              <w:right w:val="nil"/>
            </w:tcBorders>
            <w:shd w:val="clear" w:color="auto" w:fill="auto"/>
            <w:noWrap/>
            <w:vAlign w:val="bottom"/>
            <w:hideMark/>
          </w:tcPr>
          <w:p w14:paraId="2B90A755"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Tenure</w:t>
            </w:r>
          </w:p>
        </w:tc>
        <w:tc>
          <w:tcPr>
            <w:tcW w:w="1309" w:type="dxa"/>
            <w:gridSpan w:val="2"/>
            <w:tcBorders>
              <w:top w:val="nil"/>
              <w:left w:val="nil"/>
              <w:bottom w:val="nil"/>
              <w:right w:val="nil"/>
            </w:tcBorders>
            <w:shd w:val="clear" w:color="auto" w:fill="auto"/>
            <w:noWrap/>
            <w:vAlign w:val="bottom"/>
            <w:hideMark/>
          </w:tcPr>
          <w:p w14:paraId="6770271E"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 </w:t>
            </w:r>
          </w:p>
        </w:tc>
        <w:tc>
          <w:tcPr>
            <w:tcW w:w="1370" w:type="dxa"/>
            <w:gridSpan w:val="3"/>
            <w:tcBorders>
              <w:top w:val="nil"/>
              <w:left w:val="nil"/>
              <w:bottom w:val="nil"/>
              <w:right w:val="nil"/>
            </w:tcBorders>
            <w:shd w:val="clear" w:color="auto" w:fill="auto"/>
            <w:noWrap/>
            <w:vAlign w:val="bottom"/>
            <w:hideMark/>
          </w:tcPr>
          <w:p w14:paraId="54998F6D"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 </w:t>
            </w:r>
          </w:p>
        </w:tc>
      </w:tr>
      <w:tr w:rsidR="00844413" w:rsidRPr="00C65514" w14:paraId="37B08DCC" w14:textId="77777777">
        <w:trPr>
          <w:gridAfter w:val="1"/>
          <w:wAfter w:w="14" w:type="dxa"/>
          <w:trHeight w:val="300"/>
        </w:trPr>
        <w:tc>
          <w:tcPr>
            <w:tcW w:w="2268" w:type="dxa"/>
            <w:tcBorders>
              <w:top w:val="nil"/>
              <w:left w:val="nil"/>
              <w:bottom w:val="nil"/>
              <w:right w:val="nil"/>
            </w:tcBorders>
            <w:shd w:val="clear" w:color="auto" w:fill="auto"/>
            <w:noWrap/>
            <w:vAlign w:val="bottom"/>
            <w:hideMark/>
          </w:tcPr>
          <w:p w14:paraId="468B0C36" w14:textId="77777777" w:rsidR="00844413" w:rsidRPr="00C65514" w:rsidRDefault="00844413" w:rsidP="00844413">
            <w:pPr>
              <w:spacing w:before="0" w:after="0"/>
              <w:rPr>
                <w:rFonts w:ascii="Calibri Light" w:hAnsi="Calibri Light" w:cs="Calibri Light"/>
                <w:b/>
                <w:bCs/>
                <w:sz w:val="20"/>
                <w:szCs w:val="20"/>
              </w:rPr>
            </w:pPr>
          </w:p>
        </w:tc>
        <w:tc>
          <w:tcPr>
            <w:tcW w:w="4253" w:type="dxa"/>
            <w:gridSpan w:val="4"/>
            <w:tcBorders>
              <w:top w:val="nil"/>
              <w:left w:val="nil"/>
              <w:bottom w:val="nil"/>
              <w:right w:val="nil"/>
            </w:tcBorders>
            <w:shd w:val="clear" w:color="auto" w:fill="auto"/>
            <w:noWrap/>
            <w:vAlign w:val="bottom"/>
            <w:hideMark/>
          </w:tcPr>
          <w:p w14:paraId="5F6055EC" w14:textId="77777777" w:rsidR="00844413" w:rsidRPr="00C65514" w:rsidRDefault="00844413" w:rsidP="00844413">
            <w:pPr>
              <w:spacing w:before="0" w:after="0"/>
              <w:rPr>
                <w:rFonts w:ascii="Calibri Light" w:hAnsi="Calibri Light" w:cs="Calibri Light"/>
                <w:b/>
                <w:bCs/>
                <w:sz w:val="20"/>
                <w:szCs w:val="20"/>
              </w:rPr>
            </w:pPr>
          </w:p>
        </w:tc>
        <w:tc>
          <w:tcPr>
            <w:tcW w:w="1309" w:type="dxa"/>
            <w:gridSpan w:val="2"/>
            <w:tcBorders>
              <w:top w:val="nil"/>
              <w:left w:val="nil"/>
              <w:bottom w:val="nil"/>
              <w:right w:val="nil"/>
            </w:tcBorders>
            <w:shd w:val="clear" w:color="auto" w:fill="auto"/>
            <w:noWrap/>
            <w:vAlign w:val="bottom"/>
            <w:hideMark/>
          </w:tcPr>
          <w:p w14:paraId="0DCD2491"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1370" w:type="dxa"/>
            <w:gridSpan w:val="3"/>
            <w:tcBorders>
              <w:top w:val="nil"/>
              <w:left w:val="nil"/>
              <w:bottom w:val="nil"/>
              <w:right w:val="nil"/>
            </w:tcBorders>
            <w:shd w:val="clear" w:color="auto" w:fill="auto"/>
            <w:noWrap/>
            <w:vAlign w:val="bottom"/>
            <w:hideMark/>
          </w:tcPr>
          <w:p w14:paraId="12007C63" w14:textId="77777777" w:rsidR="00844413" w:rsidRPr="00C65514" w:rsidRDefault="00844413" w:rsidP="00844413">
            <w:pPr>
              <w:spacing w:before="0" w:after="0"/>
              <w:ind w:right="57"/>
              <w:jc w:val="right"/>
              <w:rPr>
                <w:rFonts w:ascii="Calibri Light" w:hAnsi="Calibri Light" w:cs="Calibri Light"/>
                <w:b/>
                <w:bCs/>
                <w:sz w:val="20"/>
                <w:szCs w:val="20"/>
              </w:rPr>
            </w:pPr>
          </w:p>
        </w:tc>
      </w:tr>
      <w:tr w:rsidR="00844413" w:rsidRPr="00C65514" w14:paraId="04A4A22A" w14:textId="77777777">
        <w:trPr>
          <w:gridAfter w:val="1"/>
          <w:wAfter w:w="14" w:type="dxa"/>
          <w:trHeight w:val="69"/>
        </w:trPr>
        <w:tc>
          <w:tcPr>
            <w:tcW w:w="2268" w:type="dxa"/>
            <w:tcBorders>
              <w:top w:val="nil"/>
              <w:left w:val="nil"/>
              <w:bottom w:val="nil"/>
              <w:right w:val="nil"/>
            </w:tcBorders>
            <w:shd w:val="clear" w:color="auto" w:fill="auto"/>
            <w:noWrap/>
            <w:hideMark/>
          </w:tcPr>
          <w:p w14:paraId="0B3CAEEB"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Caren Rangi</w:t>
            </w:r>
          </w:p>
        </w:tc>
        <w:tc>
          <w:tcPr>
            <w:tcW w:w="4253" w:type="dxa"/>
            <w:gridSpan w:val="4"/>
            <w:tcBorders>
              <w:top w:val="nil"/>
              <w:left w:val="nil"/>
              <w:bottom w:val="nil"/>
              <w:right w:val="nil"/>
            </w:tcBorders>
            <w:shd w:val="clear" w:color="auto" w:fill="auto"/>
            <w:hideMark/>
          </w:tcPr>
          <w:p w14:paraId="320F1EC0"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Arts Council Deputy Chair from 1 May 2017; Arts Council acting Chair from 11 December 2020; Arts Council Chair from 22 March 2021</w:t>
            </w:r>
          </w:p>
        </w:tc>
        <w:tc>
          <w:tcPr>
            <w:tcW w:w="1309" w:type="dxa"/>
            <w:gridSpan w:val="2"/>
            <w:tcBorders>
              <w:top w:val="nil"/>
              <w:left w:val="nil"/>
              <w:bottom w:val="nil"/>
              <w:right w:val="nil"/>
            </w:tcBorders>
            <w:shd w:val="clear" w:color="auto" w:fill="auto"/>
            <w:noWrap/>
          </w:tcPr>
          <w:p w14:paraId="091B7A21"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33,000 </w:t>
            </w:r>
          </w:p>
        </w:tc>
        <w:tc>
          <w:tcPr>
            <w:tcW w:w="1370" w:type="dxa"/>
            <w:gridSpan w:val="3"/>
            <w:tcBorders>
              <w:top w:val="nil"/>
              <w:left w:val="nil"/>
              <w:bottom w:val="nil"/>
              <w:right w:val="nil"/>
            </w:tcBorders>
            <w:shd w:val="clear" w:color="auto" w:fill="auto"/>
            <w:noWrap/>
            <w:hideMark/>
          </w:tcPr>
          <w:p w14:paraId="7E28F750"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24,958 </w:t>
            </w:r>
          </w:p>
        </w:tc>
      </w:tr>
      <w:tr w:rsidR="00844413" w:rsidRPr="00C65514" w14:paraId="358D628F" w14:textId="77777777">
        <w:trPr>
          <w:gridAfter w:val="1"/>
          <w:wAfter w:w="14" w:type="dxa"/>
          <w:trHeight w:val="69"/>
        </w:trPr>
        <w:tc>
          <w:tcPr>
            <w:tcW w:w="2268" w:type="dxa"/>
            <w:tcBorders>
              <w:top w:val="nil"/>
              <w:left w:val="nil"/>
              <w:bottom w:val="nil"/>
              <w:right w:val="nil"/>
            </w:tcBorders>
            <w:shd w:val="clear" w:color="auto" w:fill="auto"/>
            <w:noWrap/>
            <w:hideMark/>
          </w:tcPr>
          <w:p w14:paraId="3AEDE087"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Michael Moynahan</w:t>
            </w:r>
          </w:p>
        </w:tc>
        <w:tc>
          <w:tcPr>
            <w:tcW w:w="4253" w:type="dxa"/>
            <w:gridSpan w:val="4"/>
            <w:tcBorders>
              <w:top w:val="nil"/>
              <w:left w:val="nil"/>
              <w:bottom w:val="nil"/>
              <w:right w:val="nil"/>
            </w:tcBorders>
            <w:shd w:val="clear" w:color="auto" w:fill="auto"/>
            <w:hideMark/>
          </w:tcPr>
          <w:p w14:paraId="52CB6885"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Arts Council Chair from 1 May 2017 to 10 December 2020</w:t>
            </w:r>
          </w:p>
        </w:tc>
        <w:tc>
          <w:tcPr>
            <w:tcW w:w="1309" w:type="dxa"/>
            <w:gridSpan w:val="2"/>
            <w:tcBorders>
              <w:top w:val="nil"/>
              <w:left w:val="nil"/>
              <w:bottom w:val="nil"/>
              <w:right w:val="nil"/>
            </w:tcBorders>
            <w:shd w:val="clear" w:color="auto" w:fill="auto"/>
            <w:noWrap/>
          </w:tcPr>
          <w:p w14:paraId="6075891C" w14:textId="029AE409" w:rsidR="00844413" w:rsidRPr="00C65514" w:rsidRDefault="00D75B44"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r w:rsidR="00844413" w:rsidRPr="00C65514">
              <w:rPr>
                <w:rFonts w:ascii="Calibri Light" w:hAnsi="Calibri Light" w:cs="Calibri Light"/>
                <w:sz w:val="20"/>
                <w:szCs w:val="20"/>
              </w:rPr>
              <w:t xml:space="preserve"> </w:t>
            </w:r>
          </w:p>
        </w:tc>
        <w:tc>
          <w:tcPr>
            <w:tcW w:w="1370" w:type="dxa"/>
            <w:gridSpan w:val="3"/>
            <w:tcBorders>
              <w:top w:val="nil"/>
              <w:left w:val="nil"/>
              <w:bottom w:val="nil"/>
              <w:right w:val="nil"/>
            </w:tcBorders>
            <w:shd w:val="clear" w:color="auto" w:fill="auto"/>
            <w:noWrap/>
            <w:hideMark/>
          </w:tcPr>
          <w:p w14:paraId="1819EC5D"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12,437 </w:t>
            </w:r>
          </w:p>
        </w:tc>
      </w:tr>
      <w:tr w:rsidR="00844413" w:rsidRPr="00C65514" w14:paraId="774FD9EA" w14:textId="77777777">
        <w:trPr>
          <w:gridAfter w:val="1"/>
          <w:wAfter w:w="14" w:type="dxa"/>
          <w:trHeight w:val="69"/>
        </w:trPr>
        <w:tc>
          <w:tcPr>
            <w:tcW w:w="2268" w:type="dxa"/>
            <w:tcBorders>
              <w:top w:val="nil"/>
              <w:left w:val="nil"/>
              <w:bottom w:val="nil"/>
              <w:right w:val="nil"/>
            </w:tcBorders>
            <w:shd w:val="clear" w:color="auto" w:fill="auto"/>
            <w:noWrap/>
          </w:tcPr>
          <w:p w14:paraId="0C0AD953"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Michael Prentice</w:t>
            </w:r>
          </w:p>
        </w:tc>
        <w:tc>
          <w:tcPr>
            <w:tcW w:w="4253" w:type="dxa"/>
            <w:gridSpan w:val="4"/>
            <w:tcBorders>
              <w:top w:val="nil"/>
              <w:left w:val="nil"/>
              <w:bottom w:val="nil"/>
              <w:right w:val="nil"/>
            </w:tcBorders>
            <w:shd w:val="clear" w:color="auto" w:fill="auto"/>
          </w:tcPr>
          <w:p w14:paraId="174002AC"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Arts Council member; Chair of Audit and Risk Committee from 1 February 2020; Arts Council Deputy Chair from 1 November 2021</w:t>
            </w:r>
          </w:p>
        </w:tc>
        <w:tc>
          <w:tcPr>
            <w:tcW w:w="1309" w:type="dxa"/>
            <w:gridSpan w:val="2"/>
            <w:tcBorders>
              <w:top w:val="nil"/>
              <w:left w:val="nil"/>
              <w:bottom w:val="nil"/>
              <w:right w:val="nil"/>
            </w:tcBorders>
            <w:shd w:val="clear" w:color="auto" w:fill="auto"/>
            <w:noWrap/>
          </w:tcPr>
          <w:p w14:paraId="0DB338D5"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16,800 </w:t>
            </w:r>
          </w:p>
        </w:tc>
        <w:tc>
          <w:tcPr>
            <w:tcW w:w="1370" w:type="dxa"/>
            <w:gridSpan w:val="3"/>
            <w:tcBorders>
              <w:top w:val="nil"/>
              <w:left w:val="nil"/>
              <w:bottom w:val="nil"/>
              <w:right w:val="nil"/>
            </w:tcBorders>
            <w:shd w:val="clear" w:color="auto" w:fill="auto"/>
            <w:noWrap/>
          </w:tcPr>
          <w:p w14:paraId="2F980DA2"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14,373 </w:t>
            </w:r>
          </w:p>
        </w:tc>
      </w:tr>
      <w:tr w:rsidR="00844413" w:rsidRPr="00C65514" w14:paraId="39F392CA" w14:textId="77777777">
        <w:trPr>
          <w:gridAfter w:val="1"/>
          <w:wAfter w:w="14" w:type="dxa"/>
          <w:trHeight w:val="69"/>
        </w:trPr>
        <w:tc>
          <w:tcPr>
            <w:tcW w:w="2268" w:type="dxa"/>
            <w:tcBorders>
              <w:top w:val="nil"/>
              <w:left w:val="nil"/>
              <w:bottom w:val="nil"/>
              <w:right w:val="nil"/>
            </w:tcBorders>
            <w:shd w:val="clear" w:color="auto" w:fill="auto"/>
            <w:noWrap/>
          </w:tcPr>
          <w:p w14:paraId="4D67CC96"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Garth Gallaway</w:t>
            </w:r>
          </w:p>
        </w:tc>
        <w:tc>
          <w:tcPr>
            <w:tcW w:w="4253" w:type="dxa"/>
            <w:gridSpan w:val="4"/>
            <w:tcBorders>
              <w:top w:val="nil"/>
              <w:left w:val="nil"/>
              <w:bottom w:val="nil"/>
              <w:right w:val="nil"/>
            </w:tcBorders>
            <w:shd w:val="clear" w:color="auto" w:fill="auto"/>
          </w:tcPr>
          <w:p w14:paraId="22206398"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Arts Council member; Audit and Risk Committee member</w:t>
            </w:r>
          </w:p>
        </w:tc>
        <w:tc>
          <w:tcPr>
            <w:tcW w:w="1309" w:type="dxa"/>
            <w:gridSpan w:val="2"/>
            <w:tcBorders>
              <w:top w:val="nil"/>
              <w:left w:val="nil"/>
              <w:bottom w:val="nil"/>
              <w:right w:val="nil"/>
            </w:tcBorders>
            <w:shd w:val="clear" w:color="auto" w:fill="auto"/>
            <w:noWrap/>
          </w:tcPr>
          <w:p w14:paraId="4F99948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14,000 </w:t>
            </w:r>
          </w:p>
        </w:tc>
        <w:tc>
          <w:tcPr>
            <w:tcW w:w="1370" w:type="dxa"/>
            <w:gridSpan w:val="3"/>
            <w:tcBorders>
              <w:top w:val="nil"/>
              <w:left w:val="nil"/>
              <w:bottom w:val="nil"/>
              <w:right w:val="nil"/>
            </w:tcBorders>
            <w:shd w:val="clear" w:color="auto" w:fill="auto"/>
            <w:noWrap/>
          </w:tcPr>
          <w:p w14:paraId="51E42F3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13,067 </w:t>
            </w:r>
          </w:p>
        </w:tc>
      </w:tr>
      <w:tr w:rsidR="00844413" w:rsidRPr="00C65514" w14:paraId="6E15883F" w14:textId="77777777">
        <w:trPr>
          <w:gridAfter w:val="1"/>
          <w:wAfter w:w="14" w:type="dxa"/>
          <w:trHeight w:val="69"/>
        </w:trPr>
        <w:tc>
          <w:tcPr>
            <w:tcW w:w="2268" w:type="dxa"/>
            <w:tcBorders>
              <w:top w:val="nil"/>
              <w:left w:val="nil"/>
              <w:bottom w:val="nil"/>
              <w:right w:val="nil"/>
            </w:tcBorders>
            <w:shd w:val="clear" w:color="auto" w:fill="auto"/>
            <w:noWrap/>
          </w:tcPr>
          <w:p w14:paraId="5053325D"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Roger King </w:t>
            </w:r>
          </w:p>
        </w:tc>
        <w:tc>
          <w:tcPr>
            <w:tcW w:w="4253" w:type="dxa"/>
            <w:gridSpan w:val="4"/>
            <w:tcBorders>
              <w:top w:val="nil"/>
              <w:left w:val="nil"/>
              <w:bottom w:val="nil"/>
              <w:right w:val="nil"/>
            </w:tcBorders>
            <w:shd w:val="clear" w:color="auto" w:fill="auto"/>
          </w:tcPr>
          <w:p w14:paraId="22BFF19A"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Arts Council member; Audit and Risk Committee member to 15 December 2021 </w:t>
            </w:r>
          </w:p>
        </w:tc>
        <w:tc>
          <w:tcPr>
            <w:tcW w:w="1309" w:type="dxa"/>
            <w:gridSpan w:val="2"/>
            <w:tcBorders>
              <w:top w:val="nil"/>
              <w:left w:val="nil"/>
              <w:bottom w:val="nil"/>
              <w:right w:val="nil"/>
            </w:tcBorders>
            <w:shd w:val="clear" w:color="auto" w:fill="auto"/>
            <w:noWrap/>
          </w:tcPr>
          <w:p w14:paraId="38A4764A"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14,000 </w:t>
            </w:r>
          </w:p>
        </w:tc>
        <w:tc>
          <w:tcPr>
            <w:tcW w:w="1370" w:type="dxa"/>
            <w:gridSpan w:val="3"/>
            <w:tcBorders>
              <w:top w:val="nil"/>
              <w:left w:val="nil"/>
              <w:bottom w:val="nil"/>
              <w:right w:val="nil"/>
            </w:tcBorders>
            <w:shd w:val="clear" w:color="auto" w:fill="auto"/>
            <w:noWrap/>
          </w:tcPr>
          <w:p w14:paraId="185ACA74"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13,067 </w:t>
            </w:r>
          </w:p>
        </w:tc>
      </w:tr>
      <w:tr w:rsidR="00844413" w:rsidRPr="00C65514" w14:paraId="3F25BF82" w14:textId="77777777">
        <w:trPr>
          <w:gridAfter w:val="1"/>
          <w:wAfter w:w="14" w:type="dxa"/>
          <w:trHeight w:val="69"/>
        </w:trPr>
        <w:tc>
          <w:tcPr>
            <w:tcW w:w="2268" w:type="dxa"/>
            <w:tcBorders>
              <w:top w:val="nil"/>
              <w:left w:val="nil"/>
              <w:bottom w:val="nil"/>
              <w:right w:val="nil"/>
            </w:tcBorders>
            <w:shd w:val="clear" w:color="auto" w:fill="auto"/>
            <w:noWrap/>
          </w:tcPr>
          <w:p w14:paraId="4B18DD5C"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Hilary Poole</w:t>
            </w:r>
          </w:p>
        </w:tc>
        <w:tc>
          <w:tcPr>
            <w:tcW w:w="4253" w:type="dxa"/>
            <w:gridSpan w:val="4"/>
            <w:tcBorders>
              <w:top w:val="nil"/>
              <w:left w:val="nil"/>
              <w:bottom w:val="nil"/>
              <w:right w:val="nil"/>
            </w:tcBorders>
            <w:shd w:val="clear" w:color="auto" w:fill="auto"/>
          </w:tcPr>
          <w:p w14:paraId="13F0F1A9" w14:textId="043C90C0"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Arts Council member; appointed 1 November 2021; Audit and Risk Committee member from 15</w:t>
            </w:r>
            <w:r w:rsidR="0071646D" w:rsidRPr="00C65514">
              <w:rPr>
                <w:rFonts w:ascii="Calibri Light" w:hAnsi="Calibri Light" w:cs="Calibri Light"/>
                <w:sz w:val="20"/>
                <w:szCs w:val="20"/>
              </w:rPr>
              <w:t> </w:t>
            </w:r>
            <w:r w:rsidRPr="00C65514">
              <w:rPr>
                <w:rFonts w:ascii="Calibri Light" w:hAnsi="Calibri Light" w:cs="Calibri Light"/>
                <w:sz w:val="20"/>
                <w:szCs w:val="20"/>
              </w:rPr>
              <w:t>December 2021</w:t>
            </w:r>
          </w:p>
        </w:tc>
        <w:tc>
          <w:tcPr>
            <w:tcW w:w="1309" w:type="dxa"/>
            <w:gridSpan w:val="2"/>
            <w:tcBorders>
              <w:top w:val="nil"/>
              <w:left w:val="nil"/>
              <w:bottom w:val="nil"/>
              <w:right w:val="nil"/>
            </w:tcBorders>
            <w:shd w:val="clear" w:color="auto" w:fill="auto"/>
            <w:noWrap/>
          </w:tcPr>
          <w:p w14:paraId="1D738EB4"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9,333 </w:t>
            </w:r>
          </w:p>
        </w:tc>
        <w:tc>
          <w:tcPr>
            <w:tcW w:w="1370" w:type="dxa"/>
            <w:gridSpan w:val="3"/>
            <w:tcBorders>
              <w:top w:val="nil"/>
              <w:left w:val="nil"/>
              <w:bottom w:val="nil"/>
              <w:right w:val="nil"/>
            </w:tcBorders>
            <w:shd w:val="clear" w:color="auto" w:fill="auto"/>
            <w:noWrap/>
          </w:tcPr>
          <w:p w14:paraId="75364C9B" w14:textId="2289C59F" w:rsidR="00844413" w:rsidRPr="00C65514" w:rsidRDefault="0071646D"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r w:rsidR="00844413" w:rsidRPr="00C65514">
              <w:rPr>
                <w:rFonts w:ascii="Calibri Light" w:hAnsi="Calibri Light" w:cs="Calibri Light"/>
                <w:sz w:val="20"/>
                <w:szCs w:val="20"/>
              </w:rPr>
              <w:t xml:space="preserve"> </w:t>
            </w:r>
          </w:p>
        </w:tc>
      </w:tr>
      <w:tr w:rsidR="00844413" w:rsidRPr="00C65514" w14:paraId="5A538401" w14:textId="77777777">
        <w:trPr>
          <w:gridAfter w:val="1"/>
          <w:wAfter w:w="14" w:type="dxa"/>
          <w:trHeight w:val="69"/>
        </w:trPr>
        <w:tc>
          <w:tcPr>
            <w:tcW w:w="2268" w:type="dxa"/>
            <w:tcBorders>
              <w:top w:val="nil"/>
              <w:left w:val="nil"/>
              <w:bottom w:val="nil"/>
              <w:right w:val="nil"/>
            </w:tcBorders>
            <w:shd w:val="clear" w:color="auto" w:fill="auto"/>
            <w:noWrap/>
          </w:tcPr>
          <w:p w14:paraId="2630B8F7" w14:textId="1A6F31F8"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Dean Whiting*</w:t>
            </w:r>
          </w:p>
        </w:tc>
        <w:tc>
          <w:tcPr>
            <w:tcW w:w="4253" w:type="dxa"/>
            <w:gridSpan w:val="4"/>
            <w:tcBorders>
              <w:top w:val="nil"/>
              <w:left w:val="nil"/>
              <w:bottom w:val="nil"/>
              <w:right w:val="nil"/>
            </w:tcBorders>
            <w:shd w:val="clear" w:color="auto" w:fill="auto"/>
          </w:tcPr>
          <w:p w14:paraId="3634B44C"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Arts Council member; Chair of Māori Committee from 1 January 2019</w:t>
            </w:r>
          </w:p>
        </w:tc>
        <w:tc>
          <w:tcPr>
            <w:tcW w:w="1309" w:type="dxa"/>
            <w:gridSpan w:val="2"/>
            <w:tcBorders>
              <w:top w:val="nil"/>
              <w:left w:val="nil"/>
              <w:bottom w:val="nil"/>
              <w:right w:val="nil"/>
            </w:tcBorders>
            <w:shd w:val="clear" w:color="auto" w:fill="auto"/>
            <w:noWrap/>
          </w:tcPr>
          <w:p w14:paraId="1EF595E9" w14:textId="36DCB56F" w:rsidR="00844413" w:rsidRPr="00C65514" w:rsidRDefault="00AB071D"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r w:rsidR="00844413" w:rsidRPr="00C65514">
              <w:rPr>
                <w:rFonts w:ascii="Calibri Light" w:hAnsi="Calibri Light" w:cs="Calibri Light"/>
                <w:sz w:val="20"/>
                <w:szCs w:val="20"/>
              </w:rPr>
              <w:t xml:space="preserve"> </w:t>
            </w:r>
          </w:p>
        </w:tc>
        <w:tc>
          <w:tcPr>
            <w:tcW w:w="1370" w:type="dxa"/>
            <w:gridSpan w:val="3"/>
            <w:tcBorders>
              <w:top w:val="nil"/>
              <w:left w:val="nil"/>
              <w:bottom w:val="nil"/>
              <w:right w:val="nil"/>
            </w:tcBorders>
            <w:shd w:val="clear" w:color="auto" w:fill="auto"/>
            <w:noWrap/>
          </w:tcPr>
          <w:p w14:paraId="4E84DE5D" w14:textId="4C2941F5" w:rsidR="00844413" w:rsidRPr="00C65514" w:rsidRDefault="00AB071D"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2DFAE2AF" w14:textId="77777777">
        <w:trPr>
          <w:gridAfter w:val="1"/>
          <w:wAfter w:w="14" w:type="dxa"/>
          <w:trHeight w:val="69"/>
        </w:trPr>
        <w:tc>
          <w:tcPr>
            <w:tcW w:w="2268" w:type="dxa"/>
            <w:tcBorders>
              <w:top w:val="nil"/>
              <w:left w:val="nil"/>
              <w:bottom w:val="nil"/>
              <w:right w:val="nil"/>
            </w:tcBorders>
            <w:shd w:val="clear" w:color="auto" w:fill="auto"/>
            <w:noWrap/>
          </w:tcPr>
          <w:p w14:paraId="50FBFB9F"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Briar Grace-Smith</w:t>
            </w:r>
          </w:p>
        </w:tc>
        <w:tc>
          <w:tcPr>
            <w:tcW w:w="4253" w:type="dxa"/>
            <w:gridSpan w:val="4"/>
            <w:tcBorders>
              <w:top w:val="nil"/>
              <w:left w:val="nil"/>
              <w:bottom w:val="nil"/>
              <w:right w:val="nil"/>
            </w:tcBorders>
            <w:shd w:val="clear" w:color="auto" w:fill="auto"/>
          </w:tcPr>
          <w:p w14:paraId="6DF0D3C2"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Arts Council member; Māori Committee member; appointed 1 May 2019; term ended 31 Dec 2021</w:t>
            </w:r>
          </w:p>
        </w:tc>
        <w:tc>
          <w:tcPr>
            <w:tcW w:w="1309" w:type="dxa"/>
            <w:gridSpan w:val="2"/>
            <w:tcBorders>
              <w:top w:val="nil"/>
              <w:left w:val="nil"/>
              <w:bottom w:val="nil"/>
              <w:right w:val="nil"/>
            </w:tcBorders>
            <w:shd w:val="clear" w:color="auto" w:fill="auto"/>
            <w:noWrap/>
          </w:tcPr>
          <w:p w14:paraId="4AF8A0E1"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7,000 </w:t>
            </w:r>
          </w:p>
        </w:tc>
        <w:tc>
          <w:tcPr>
            <w:tcW w:w="1370" w:type="dxa"/>
            <w:gridSpan w:val="3"/>
            <w:tcBorders>
              <w:top w:val="nil"/>
              <w:left w:val="nil"/>
              <w:bottom w:val="nil"/>
              <w:right w:val="nil"/>
            </w:tcBorders>
            <w:shd w:val="clear" w:color="auto" w:fill="auto"/>
            <w:noWrap/>
          </w:tcPr>
          <w:p w14:paraId="3F40A4B1"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14,000 </w:t>
            </w:r>
          </w:p>
        </w:tc>
      </w:tr>
      <w:tr w:rsidR="00844413" w:rsidRPr="00C65514" w14:paraId="695F8521" w14:textId="77777777">
        <w:trPr>
          <w:gridAfter w:val="1"/>
          <w:wAfter w:w="14" w:type="dxa"/>
          <w:trHeight w:val="69"/>
        </w:trPr>
        <w:tc>
          <w:tcPr>
            <w:tcW w:w="2268" w:type="dxa"/>
            <w:tcBorders>
              <w:top w:val="nil"/>
              <w:left w:val="nil"/>
              <w:bottom w:val="nil"/>
              <w:right w:val="nil"/>
            </w:tcBorders>
            <w:shd w:val="clear" w:color="auto" w:fill="auto"/>
            <w:noWrap/>
          </w:tcPr>
          <w:p w14:paraId="0CD718E3"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Riria Hotere-Barnes</w:t>
            </w:r>
          </w:p>
        </w:tc>
        <w:tc>
          <w:tcPr>
            <w:tcW w:w="4253" w:type="dxa"/>
            <w:gridSpan w:val="4"/>
            <w:tcBorders>
              <w:top w:val="nil"/>
              <w:left w:val="nil"/>
              <w:bottom w:val="nil"/>
              <w:right w:val="nil"/>
            </w:tcBorders>
            <w:shd w:val="clear" w:color="auto" w:fill="auto"/>
          </w:tcPr>
          <w:p w14:paraId="32E2709E"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Arts Council member; Māori Committee member; appointed 9 December 2019</w:t>
            </w:r>
          </w:p>
        </w:tc>
        <w:tc>
          <w:tcPr>
            <w:tcW w:w="1309" w:type="dxa"/>
            <w:gridSpan w:val="2"/>
            <w:tcBorders>
              <w:top w:val="nil"/>
              <w:left w:val="nil"/>
              <w:bottom w:val="nil"/>
              <w:right w:val="nil"/>
            </w:tcBorders>
            <w:shd w:val="clear" w:color="auto" w:fill="auto"/>
            <w:noWrap/>
          </w:tcPr>
          <w:p w14:paraId="3407210F"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14,000 </w:t>
            </w:r>
          </w:p>
        </w:tc>
        <w:tc>
          <w:tcPr>
            <w:tcW w:w="1370" w:type="dxa"/>
            <w:gridSpan w:val="3"/>
            <w:tcBorders>
              <w:top w:val="nil"/>
              <w:left w:val="nil"/>
              <w:bottom w:val="nil"/>
              <w:right w:val="nil"/>
            </w:tcBorders>
            <w:shd w:val="clear" w:color="auto" w:fill="auto"/>
            <w:noWrap/>
          </w:tcPr>
          <w:p w14:paraId="108C171E"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13,067 </w:t>
            </w:r>
          </w:p>
        </w:tc>
      </w:tr>
      <w:tr w:rsidR="00844413" w:rsidRPr="00C65514" w14:paraId="71F3972B" w14:textId="77777777">
        <w:trPr>
          <w:gridAfter w:val="1"/>
          <w:wAfter w:w="14" w:type="dxa"/>
          <w:trHeight w:val="69"/>
        </w:trPr>
        <w:tc>
          <w:tcPr>
            <w:tcW w:w="2268" w:type="dxa"/>
            <w:tcBorders>
              <w:top w:val="nil"/>
              <w:left w:val="nil"/>
              <w:bottom w:val="nil"/>
              <w:right w:val="nil"/>
            </w:tcBorders>
            <w:shd w:val="clear" w:color="auto" w:fill="auto"/>
            <w:noWrap/>
          </w:tcPr>
          <w:p w14:paraId="10833BC7"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Kura Moehau</w:t>
            </w:r>
          </w:p>
        </w:tc>
        <w:tc>
          <w:tcPr>
            <w:tcW w:w="4253" w:type="dxa"/>
            <w:gridSpan w:val="4"/>
            <w:tcBorders>
              <w:top w:val="nil"/>
              <w:left w:val="nil"/>
              <w:bottom w:val="nil"/>
              <w:right w:val="nil"/>
            </w:tcBorders>
            <w:shd w:val="clear" w:color="auto" w:fill="auto"/>
          </w:tcPr>
          <w:p w14:paraId="1598ED47"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Arts Council member; Māori Committee member; appointed 25 February 2020 </w:t>
            </w:r>
          </w:p>
        </w:tc>
        <w:tc>
          <w:tcPr>
            <w:tcW w:w="1309" w:type="dxa"/>
            <w:gridSpan w:val="2"/>
            <w:tcBorders>
              <w:top w:val="nil"/>
              <w:left w:val="nil"/>
              <w:bottom w:val="nil"/>
              <w:right w:val="nil"/>
            </w:tcBorders>
            <w:shd w:val="clear" w:color="auto" w:fill="auto"/>
            <w:noWrap/>
          </w:tcPr>
          <w:p w14:paraId="26D3882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14,000 </w:t>
            </w:r>
          </w:p>
        </w:tc>
        <w:tc>
          <w:tcPr>
            <w:tcW w:w="1370" w:type="dxa"/>
            <w:gridSpan w:val="3"/>
            <w:tcBorders>
              <w:top w:val="nil"/>
              <w:left w:val="nil"/>
              <w:bottom w:val="nil"/>
              <w:right w:val="nil"/>
            </w:tcBorders>
            <w:shd w:val="clear" w:color="auto" w:fill="auto"/>
            <w:noWrap/>
          </w:tcPr>
          <w:p w14:paraId="1C1BCF7C"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14,000 </w:t>
            </w:r>
          </w:p>
        </w:tc>
      </w:tr>
      <w:tr w:rsidR="00844413" w:rsidRPr="00C65514" w14:paraId="044278BE" w14:textId="77777777">
        <w:trPr>
          <w:gridAfter w:val="1"/>
          <w:wAfter w:w="14" w:type="dxa"/>
          <w:trHeight w:val="69"/>
        </w:trPr>
        <w:tc>
          <w:tcPr>
            <w:tcW w:w="2268" w:type="dxa"/>
            <w:tcBorders>
              <w:top w:val="nil"/>
              <w:left w:val="nil"/>
              <w:bottom w:val="nil"/>
              <w:right w:val="nil"/>
            </w:tcBorders>
            <w:shd w:val="clear" w:color="auto" w:fill="auto"/>
            <w:noWrap/>
          </w:tcPr>
          <w:p w14:paraId="28FB45A2"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Luamanuvao Dame Winnie Laban, QSO</w:t>
            </w:r>
          </w:p>
        </w:tc>
        <w:tc>
          <w:tcPr>
            <w:tcW w:w="4253" w:type="dxa"/>
            <w:gridSpan w:val="4"/>
            <w:tcBorders>
              <w:top w:val="nil"/>
              <w:left w:val="nil"/>
              <w:bottom w:val="nil"/>
              <w:right w:val="nil"/>
            </w:tcBorders>
            <w:shd w:val="clear" w:color="auto" w:fill="auto"/>
          </w:tcPr>
          <w:p w14:paraId="4AAB18D0"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Arts Council </w:t>
            </w:r>
            <w:proofErr w:type="gramStart"/>
            <w:r w:rsidRPr="00C65514">
              <w:rPr>
                <w:rFonts w:ascii="Calibri Light" w:hAnsi="Calibri Light" w:cs="Calibri Light"/>
                <w:sz w:val="20"/>
                <w:szCs w:val="20"/>
              </w:rPr>
              <w:t>member;</w:t>
            </w:r>
            <w:proofErr w:type="gramEnd"/>
            <w:r w:rsidRPr="00C65514">
              <w:rPr>
                <w:rFonts w:ascii="Calibri Light" w:hAnsi="Calibri Light" w:cs="Calibri Light"/>
                <w:sz w:val="20"/>
                <w:szCs w:val="20"/>
              </w:rPr>
              <w:t xml:space="preserve"> term ended 31 October 2021</w:t>
            </w:r>
          </w:p>
        </w:tc>
        <w:tc>
          <w:tcPr>
            <w:tcW w:w="1309" w:type="dxa"/>
            <w:gridSpan w:val="2"/>
            <w:tcBorders>
              <w:top w:val="nil"/>
              <w:left w:val="nil"/>
              <w:bottom w:val="nil"/>
              <w:right w:val="nil"/>
            </w:tcBorders>
            <w:shd w:val="clear" w:color="auto" w:fill="auto"/>
            <w:noWrap/>
          </w:tcPr>
          <w:p w14:paraId="20E3CFE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4,667 </w:t>
            </w:r>
          </w:p>
        </w:tc>
        <w:tc>
          <w:tcPr>
            <w:tcW w:w="1370" w:type="dxa"/>
            <w:gridSpan w:val="3"/>
            <w:tcBorders>
              <w:top w:val="nil"/>
              <w:left w:val="nil"/>
              <w:bottom w:val="nil"/>
              <w:right w:val="nil"/>
            </w:tcBorders>
            <w:shd w:val="clear" w:color="auto" w:fill="auto"/>
            <w:noWrap/>
          </w:tcPr>
          <w:p w14:paraId="5EABEA25"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13,067 </w:t>
            </w:r>
          </w:p>
        </w:tc>
      </w:tr>
      <w:tr w:rsidR="00844413" w:rsidRPr="00C65514" w14:paraId="72B157DC" w14:textId="77777777">
        <w:trPr>
          <w:gridAfter w:val="1"/>
          <w:wAfter w:w="14" w:type="dxa"/>
          <w:trHeight w:val="69"/>
        </w:trPr>
        <w:tc>
          <w:tcPr>
            <w:tcW w:w="2268" w:type="dxa"/>
            <w:tcBorders>
              <w:top w:val="nil"/>
              <w:left w:val="nil"/>
              <w:bottom w:val="nil"/>
              <w:right w:val="nil"/>
            </w:tcBorders>
            <w:shd w:val="clear" w:color="auto" w:fill="auto"/>
            <w:noWrap/>
          </w:tcPr>
          <w:p w14:paraId="051EC8B3"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John Ong</w:t>
            </w:r>
          </w:p>
        </w:tc>
        <w:tc>
          <w:tcPr>
            <w:tcW w:w="4253" w:type="dxa"/>
            <w:gridSpan w:val="4"/>
            <w:tcBorders>
              <w:top w:val="nil"/>
              <w:left w:val="nil"/>
              <w:bottom w:val="nil"/>
              <w:right w:val="nil"/>
            </w:tcBorders>
            <w:shd w:val="clear" w:color="auto" w:fill="auto"/>
          </w:tcPr>
          <w:p w14:paraId="09062CEF"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Arts Council member; appointed 9 December 2019</w:t>
            </w:r>
          </w:p>
        </w:tc>
        <w:tc>
          <w:tcPr>
            <w:tcW w:w="1309" w:type="dxa"/>
            <w:gridSpan w:val="2"/>
            <w:tcBorders>
              <w:top w:val="nil"/>
              <w:left w:val="nil"/>
              <w:bottom w:val="nil"/>
              <w:right w:val="nil"/>
            </w:tcBorders>
            <w:shd w:val="clear" w:color="auto" w:fill="auto"/>
            <w:noWrap/>
          </w:tcPr>
          <w:p w14:paraId="4CF67F40"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14,000 </w:t>
            </w:r>
          </w:p>
        </w:tc>
        <w:tc>
          <w:tcPr>
            <w:tcW w:w="1370" w:type="dxa"/>
            <w:gridSpan w:val="3"/>
            <w:tcBorders>
              <w:top w:val="nil"/>
              <w:left w:val="nil"/>
              <w:bottom w:val="nil"/>
              <w:right w:val="nil"/>
            </w:tcBorders>
            <w:shd w:val="clear" w:color="auto" w:fill="auto"/>
            <w:noWrap/>
          </w:tcPr>
          <w:p w14:paraId="277C9D75"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13,067 </w:t>
            </w:r>
          </w:p>
        </w:tc>
      </w:tr>
      <w:tr w:rsidR="00844413" w:rsidRPr="00C65514" w14:paraId="22FDA248" w14:textId="77777777">
        <w:trPr>
          <w:gridAfter w:val="1"/>
          <w:wAfter w:w="14" w:type="dxa"/>
          <w:trHeight w:val="69"/>
        </w:trPr>
        <w:tc>
          <w:tcPr>
            <w:tcW w:w="2268" w:type="dxa"/>
            <w:tcBorders>
              <w:top w:val="nil"/>
              <w:left w:val="nil"/>
              <w:bottom w:val="nil"/>
              <w:right w:val="nil"/>
            </w:tcBorders>
            <w:shd w:val="clear" w:color="auto" w:fill="auto"/>
            <w:noWrap/>
          </w:tcPr>
          <w:p w14:paraId="18848245"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Janine Morrell-Gunn</w:t>
            </w:r>
          </w:p>
        </w:tc>
        <w:tc>
          <w:tcPr>
            <w:tcW w:w="4253" w:type="dxa"/>
            <w:gridSpan w:val="4"/>
            <w:tcBorders>
              <w:top w:val="nil"/>
              <w:left w:val="nil"/>
              <w:bottom w:val="nil"/>
              <w:right w:val="nil"/>
            </w:tcBorders>
            <w:shd w:val="clear" w:color="auto" w:fill="auto"/>
          </w:tcPr>
          <w:p w14:paraId="2E86418C"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Arts Council member; appointed 9 December 2019</w:t>
            </w:r>
          </w:p>
        </w:tc>
        <w:tc>
          <w:tcPr>
            <w:tcW w:w="1309" w:type="dxa"/>
            <w:gridSpan w:val="2"/>
            <w:tcBorders>
              <w:top w:val="nil"/>
              <w:left w:val="nil"/>
              <w:bottom w:val="nil"/>
              <w:right w:val="nil"/>
            </w:tcBorders>
            <w:shd w:val="clear" w:color="auto" w:fill="auto"/>
            <w:noWrap/>
          </w:tcPr>
          <w:p w14:paraId="6F8D5F5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14,000 </w:t>
            </w:r>
          </w:p>
        </w:tc>
        <w:tc>
          <w:tcPr>
            <w:tcW w:w="1370" w:type="dxa"/>
            <w:gridSpan w:val="3"/>
            <w:tcBorders>
              <w:top w:val="nil"/>
              <w:left w:val="nil"/>
              <w:bottom w:val="nil"/>
              <w:right w:val="nil"/>
            </w:tcBorders>
            <w:shd w:val="clear" w:color="auto" w:fill="auto"/>
            <w:noWrap/>
          </w:tcPr>
          <w:p w14:paraId="1D8F716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13,067 </w:t>
            </w:r>
          </w:p>
        </w:tc>
      </w:tr>
      <w:tr w:rsidR="00844413" w:rsidRPr="00C65514" w14:paraId="0BCCECE1" w14:textId="77777777">
        <w:trPr>
          <w:gridAfter w:val="1"/>
          <w:wAfter w:w="14" w:type="dxa"/>
          <w:trHeight w:val="69"/>
        </w:trPr>
        <w:tc>
          <w:tcPr>
            <w:tcW w:w="2268" w:type="dxa"/>
            <w:tcBorders>
              <w:top w:val="nil"/>
              <w:left w:val="nil"/>
              <w:bottom w:val="nil"/>
              <w:right w:val="nil"/>
            </w:tcBorders>
            <w:shd w:val="clear" w:color="auto" w:fill="auto"/>
            <w:noWrap/>
          </w:tcPr>
          <w:p w14:paraId="77476A49"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Robyn Hunt</w:t>
            </w:r>
          </w:p>
        </w:tc>
        <w:tc>
          <w:tcPr>
            <w:tcW w:w="4253" w:type="dxa"/>
            <w:gridSpan w:val="4"/>
            <w:tcBorders>
              <w:top w:val="nil"/>
              <w:left w:val="nil"/>
              <w:bottom w:val="nil"/>
              <w:right w:val="nil"/>
            </w:tcBorders>
            <w:shd w:val="clear" w:color="auto" w:fill="auto"/>
          </w:tcPr>
          <w:p w14:paraId="09C57353"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Arts Council member; appointed 25 February 2020</w:t>
            </w:r>
          </w:p>
        </w:tc>
        <w:tc>
          <w:tcPr>
            <w:tcW w:w="1309" w:type="dxa"/>
            <w:gridSpan w:val="2"/>
            <w:tcBorders>
              <w:top w:val="nil"/>
              <w:left w:val="nil"/>
              <w:bottom w:val="nil"/>
              <w:right w:val="nil"/>
            </w:tcBorders>
            <w:shd w:val="clear" w:color="auto" w:fill="auto"/>
            <w:noWrap/>
          </w:tcPr>
          <w:p w14:paraId="76E5F3EB"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14,000 </w:t>
            </w:r>
          </w:p>
        </w:tc>
        <w:tc>
          <w:tcPr>
            <w:tcW w:w="1370" w:type="dxa"/>
            <w:gridSpan w:val="3"/>
            <w:tcBorders>
              <w:top w:val="nil"/>
              <w:left w:val="nil"/>
              <w:bottom w:val="nil"/>
              <w:right w:val="nil"/>
            </w:tcBorders>
            <w:shd w:val="clear" w:color="auto" w:fill="auto"/>
            <w:noWrap/>
          </w:tcPr>
          <w:p w14:paraId="6ECB641F"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13,067 </w:t>
            </w:r>
          </w:p>
        </w:tc>
      </w:tr>
      <w:tr w:rsidR="00844413" w:rsidRPr="00C65514" w14:paraId="1AB95244" w14:textId="77777777">
        <w:trPr>
          <w:gridAfter w:val="1"/>
          <w:wAfter w:w="14" w:type="dxa"/>
          <w:trHeight w:val="69"/>
        </w:trPr>
        <w:tc>
          <w:tcPr>
            <w:tcW w:w="2268" w:type="dxa"/>
            <w:tcBorders>
              <w:top w:val="nil"/>
              <w:left w:val="nil"/>
              <w:bottom w:val="nil"/>
              <w:right w:val="nil"/>
            </w:tcBorders>
            <w:shd w:val="clear" w:color="auto" w:fill="auto"/>
            <w:noWrap/>
            <w:hideMark/>
          </w:tcPr>
          <w:p w14:paraId="4FA831B4"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Ane Tonga</w:t>
            </w:r>
          </w:p>
        </w:tc>
        <w:tc>
          <w:tcPr>
            <w:tcW w:w="4253" w:type="dxa"/>
            <w:gridSpan w:val="4"/>
            <w:tcBorders>
              <w:top w:val="nil"/>
              <w:left w:val="nil"/>
              <w:bottom w:val="nil"/>
              <w:right w:val="nil"/>
            </w:tcBorders>
            <w:shd w:val="clear" w:color="auto" w:fill="auto"/>
            <w:noWrap/>
            <w:hideMark/>
          </w:tcPr>
          <w:p w14:paraId="0287A88D"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Arts Council member; appointed 1 November 2021</w:t>
            </w:r>
          </w:p>
        </w:tc>
        <w:tc>
          <w:tcPr>
            <w:tcW w:w="1309" w:type="dxa"/>
            <w:gridSpan w:val="2"/>
            <w:tcBorders>
              <w:top w:val="nil"/>
              <w:left w:val="nil"/>
              <w:bottom w:val="nil"/>
              <w:right w:val="nil"/>
            </w:tcBorders>
            <w:shd w:val="clear" w:color="auto" w:fill="auto"/>
            <w:noWrap/>
          </w:tcPr>
          <w:p w14:paraId="2959DAC1"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9,333 </w:t>
            </w:r>
          </w:p>
        </w:tc>
        <w:tc>
          <w:tcPr>
            <w:tcW w:w="1370" w:type="dxa"/>
            <w:gridSpan w:val="3"/>
            <w:tcBorders>
              <w:top w:val="nil"/>
              <w:left w:val="nil"/>
              <w:bottom w:val="nil"/>
              <w:right w:val="nil"/>
            </w:tcBorders>
            <w:shd w:val="clear" w:color="auto" w:fill="auto"/>
            <w:noWrap/>
            <w:hideMark/>
          </w:tcPr>
          <w:p w14:paraId="7729D410" w14:textId="1A4E0DDB" w:rsidR="00844413" w:rsidRPr="00C65514" w:rsidRDefault="00A4251D"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r w:rsidR="00844413" w:rsidRPr="00C65514">
              <w:rPr>
                <w:rFonts w:ascii="Calibri Light" w:hAnsi="Calibri Light" w:cs="Calibri Light"/>
                <w:sz w:val="20"/>
                <w:szCs w:val="20"/>
              </w:rPr>
              <w:t xml:space="preserve"> </w:t>
            </w:r>
          </w:p>
        </w:tc>
      </w:tr>
      <w:tr w:rsidR="00844413" w:rsidRPr="00C65514" w14:paraId="3E36E01B" w14:textId="77777777">
        <w:trPr>
          <w:gridAfter w:val="1"/>
          <w:wAfter w:w="14" w:type="dxa"/>
          <w:trHeight w:val="69"/>
        </w:trPr>
        <w:tc>
          <w:tcPr>
            <w:tcW w:w="2268" w:type="dxa"/>
            <w:tcBorders>
              <w:top w:val="nil"/>
              <w:left w:val="nil"/>
              <w:bottom w:val="nil"/>
              <w:right w:val="nil"/>
            </w:tcBorders>
            <w:shd w:val="clear" w:color="auto" w:fill="auto"/>
            <w:noWrap/>
          </w:tcPr>
          <w:p w14:paraId="5295B645"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Angela Abernethy</w:t>
            </w:r>
          </w:p>
        </w:tc>
        <w:tc>
          <w:tcPr>
            <w:tcW w:w="4253" w:type="dxa"/>
            <w:gridSpan w:val="4"/>
            <w:tcBorders>
              <w:top w:val="nil"/>
              <w:left w:val="nil"/>
              <w:bottom w:val="nil"/>
              <w:right w:val="nil"/>
            </w:tcBorders>
            <w:shd w:val="clear" w:color="auto" w:fill="auto"/>
            <w:noWrap/>
          </w:tcPr>
          <w:p w14:paraId="547E5E6A"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Audit and Risk Committee independent member from April 2020</w:t>
            </w:r>
          </w:p>
        </w:tc>
        <w:tc>
          <w:tcPr>
            <w:tcW w:w="1309" w:type="dxa"/>
            <w:gridSpan w:val="2"/>
            <w:tcBorders>
              <w:top w:val="nil"/>
              <w:left w:val="nil"/>
              <w:bottom w:val="nil"/>
              <w:right w:val="nil"/>
            </w:tcBorders>
            <w:shd w:val="clear" w:color="auto" w:fill="auto"/>
            <w:noWrap/>
          </w:tcPr>
          <w:p w14:paraId="0EF8F130"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2,800 </w:t>
            </w:r>
          </w:p>
        </w:tc>
        <w:tc>
          <w:tcPr>
            <w:tcW w:w="1370" w:type="dxa"/>
            <w:gridSpan w:val="3"/>
            <w:tcBorders>
              <w:top w:val="nil"/>
              <w:left w:val="nil"/>
              <w:bottom w:val="nil"/>
              <w:right w:val="nil"/>
            </w:tcBorders>
            <w:shd w:val="clear" w:color="auto" w:fill="auto"/>
            <w:noWrap/>
          </w:tcPr>
          <w:p w14:paraId="7F496865"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2,800 </w:t>
            </w:r>
          </w:p>
        </w:tc>
      </w:tr>
      <w:tr w:rsidR="00844413" w:rsidRPr="00C65514" w14:paraId="6477ABB8" w14:textId="77777777">
        <w:trPr>
          <w:gridAfter w:val="1"/>
          <w:wAfter w:w="14" w:type="dxa"/>
          <w:trHeight w:val="69"/>
        </w:trPr>
        <w:tc>
          <w:tcPr>
            <w:tcW w:w="2268" w:type="dxa"/>
            <w:tcBorders>
              <w:top w:val="nil"/>
              <w:left w:val="nil"/>
              <w:bottom w:val="nil"/>
              <w:right w:val="nil"/>
            </w:tcBorders>
            <w:shd w:val="clear" w:color="auto" w:fill="auto"/>
            <w:noWrap/>
          </w:tcPr>
          <w:p w14:paraId="5A40378F"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Bonita Bigham</w:t>
            </w:r>
          </w:p>
        </w:tc>
        <w:tc>
          <w:tcPr>
            <w:tcW w:w="4253" w:type="dxa"/>
            <w:gridSpan w:val="4"/>
            <w:tcBorders>
              <w:top w:val="nil"/>
              <w:left w:val="nil"/>
              <w:bottom w:val="nil"/>
              <w:right w:val="nil"/>
            </w:tcBorders>
            <w:shd w:val="clear" w:color="auto" w:fill="auto"/>
            <w:noWrap/>
          </w:tcPr>
          <w:p w14:paraId="6CA05B4A"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Māori Committee independent member from May 2022</w:t>
            </w:r>
          </w:p>
        </w:tc>
        <w:tc>
          <w:tcPr>
            <w:tcW w:w="1309" w:type="dxa"/>
            <w:gridSpan w:val="2"/>
            <w:tcBorders>
              <w:top w:val="nil"/>
              <w:left w:val="nil"/>
              <w:bottom w:val="nil"/>
              <w:right w:val="nil"/>
            </w:tcBorders>
            <w:shd w:val="clear" w:color="auto" w:fill="auto"/>
            <w:noWrap/>
          </w:tcPr>
          <w:p w14:paraId="5EDB06C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1,634 </w:t>
            </w:r>
          </w:p>
        </w:tc>
        <w:tc>
          <w:tcPr>
            <w:tcW w:w="1370" w:type="dxa"/>
            <w:gridSpan w:val="3"/>
            <w:tcBorders>
              <w:top w:val="nil"/>
              <w:left w:val="nil"/>
              <w:bottom w:val="nil"/>
              <w:right w:val="nil"/>
            </w:tcBorders>
            <w:shd w:val="clear" w:color="auto" w:fill="auto"/>
            <w:noWrap/>
          </w:tcPr>
          <w:p w14:paraId="139F61CD" w14:textId="3F764A66" w:rsidR="00844413" w:rsidRPr="00C65514" w:rsidRDefault="00A4251D"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3F277D82" w14:textId="77777777">
        <w:trPr>
          <w:gridAfter w:val="1"/>
          <w:wAfter w:w="14" w:type="dxa"/>
          <w:trHeight w:val="59"/>
        </w:trPr>
        <w:tc>
          <w:tcPr>
            <w:tcW w:w="2268" w:type="dxa"/>
            <w:tcBorders>
              <w:top w:val="nil"/>
              <w:left w:val="nil"/>
              <w:bottom w:val="nil"/>
              <w:right w:val="nil"/>
            </w:tcBorders>
            <w:shd w:val="clear" w:color="auto" w:fill="auto"/>
            <w:noWrap/>
            <w:vAlign w:val="bottom"/>
            <w:hideMark/>
          </w:tcPr>
          <w:p w14:paraId="5E039F2A" w14:textId="77777777" w:rsidR="00844413" w:rsidRPr="00C65514" w:rsidRDefault="00844413" w:rsidP="00844413">
            <w:pPr>
              <w:spacing w:before="0" w:after="0"/>
              <w:rPr>
                <w:rFonts w:ascii="Calibri Light" w:hAnsi="Calibri Light" w:cs="Calibri Light"/>
                <w:b/>
                <w:bCs/>
                <w:sz w:val="20"/>
                <w:szCs w:val="20"/>
              </w:rPr>
            </w:pPr>
          </w:p>
        </w:tc>
        <w:tc>
          <w:tcPr>
            <w:tcW w:w="4253" w:type="dxa"/>
            <w:gridSpan w:val="4"/>
            <w:tcBorders>
              <w:top w:val="nil"/>
              <w:left w:val="nil"/>
              <w:bottom w:val="nil"/>
              <w:right w:val="nil"/>
            </w:tcBorders>
            <w:shd w:val="clear" w:color="auto" w:fill="auto"/>
            <w:noWrap/>
            <w:vAlign w:val="bottom"/>
            <w:hideMark/>
          </w:tcPr>
          <w:p w14:paraId="4BFDE89F" w14:textId="77777777" w:rsidR="00844413" w:rsidRPr="00C65514" w:rsidRDefault="00844413" w:rsidP="00844413">
            <w:pPr>
              <w:spacing w:before="0" w:after="0"/>
              <w:rPr>
                <w:rFonts w:ascii="Calibri Light" w:hAnsi="Calibri Light" w:cs="Calibri Light"/>
                <w:b/>
                <w:bCs/>
                <w:sz w:val="20"/>
                <w:szCs w:val="20"/>
              </w:rPr>
            </w:pPr>
          </w:p>
        </w:tc>
        <w:tc>
          <w:tcPr>
            <w:tcW w:w="1309" w:type="dxa"/>
            <w:gridSpan w:val="2"/>
            <w:tcBorders>
              <w:top w:val="single" w:sz="4" w:space="0" w:color="auto"/>
              <w:left w:val="nil"/>
              <w:bottom w:val="single" w:sz="4" w:space="0" w:color="auto"/>
              <w:right w:val="nil"/>
            </w:tcBorders>
            <w:shd w:val="clear" w:color="auto" w:fill="auto"/>
            <w:noWrap/>
            <w:hideMark/>
          </w:tcPr>
          <w:p w14:paraId="66D1F7D9"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182,567 </w:t>
            </w:r>
          </w:p>
        </w:tc>
        <w:tc>
          <w:tcPr>
            <w:tcW w:w="1370" w:type="dxa"/>
            <w:gridSpan w:val="3"/>
            <w:tcBorders>
              <w:top w:val="single" w:sz="4" w:space="0" w:color="auto"/>
              <w:left w:val="nil"/>
              <w:bottom w:val="single" w:sz="4" w:space="0" w:color="auto"/>
              <w:right w:val="nil"/>
            </w:tcBorders>
            <w:shd w:val="clear" w:color="auto" w:fill="auto"/>
            <w:noWrap/>
            <w:hideMark/>
          </w:tcPr>
          <w:p w14:paraId="201E22BD"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174,037 </w:t>
            </w:r>
          </w:p>
        </w:tc>
      </w:tr>
      <w:tr w:rsidR="00844413" w:rsidRPr="00C65514" w14:paraId="56CA1CBB" w14:textId="77777777">
        <w:trPr>
          <w:gridAfter w:val="1"/>
          <w:wAfter w:w="14" w:type="dxa"/>
          <w:trHeight w:val="212"/>
        </w:trPr>
        <w:tc>
          <w:tcPr>
            <w:tcW w:w="2268" w:type="dxa"/>
            <w:tcBorders>
              <w:top w:val="nil"/>
              <w:left w:val="nil"/>
              <w:bottom w:val="nil"/>
              <w:right w:val="nil"/>
            </w:tcBorders>
            <w:shd w:val="clear" w:color="auto" w:fill="auto"/>
            <w:noWrap/>
            <w:vAlign w:val="bottom"/>
            <w:hideMark/>
          </w:tcPr>
          <w:p w14:paraId="6906BDB0" w14:textId="77777777" w:rsidR="00844413" w:rsidRPr="00C65514" w:rsidRDefault="00844413" w:rsidP="00844413">
            <w:pPr>
              <w:spacing w:before="0" w:after="0"/>
              <w:rPr>
                <w:rFonts w:ascii="Calibri Light" w:hAnsi="Calibri Light" w:cs="Calibri Light"/>
                <w:sz w:val="20"/>
                <w:szCs w:val="20"/>
                <w:highlight w:val="yellow"/>
              </w:rPr>
            </w:pPr>
          </w:p>
        </w:tc>
        <w:tc>
          <w:tcPr>
            <w:tcW w:w="4253" w:type="dxa"/>
            <w:gridSpan w:val="4"/>
            <w:tcBorders>
              <w:top w:val="nil"/>
              <w:left w:val="nil"/>
              <w:bottom w:val="nil"/>
              <w:right w:val="nil"/>
            </w:tcBorders>
            <w:shd w:val="clear" w:color="auto" w:fill="auto"/>
            <w:noWrap/>
            <w:vAlign w:val="bottom"/>
            <w:hideMark/>
          </w:tcPr>
          <w:p w14:paraId="42A8047F" w14:textId="77777777" w:rsidR="00844413" w:rsidRPr="00C65514" w:rsidRDefault="00844413" w:rsidP="00844413">
            <w:pPr>
              <w:spacing w:before="0" w:after="0"/>
              <w:rPr>
                <w:rFonts w:ascii="Calibri Light" w:hAnsi="Calibri Light" w:cs="Calibri Light"/>
                <w:sz w:val="20"/>
                <w:szCs w:val="20"/>
                <w:highlight w:val="yellow"/>
              </w:rPr>
            </w:pPr>
          </w:p>
        </w:tc>
        <w:tc>
          <w:tcPr>
            <w:tcW w:w="1309" w:type="dxa"/>
            <w:gridSpan w:val="2"/>
            <w:tcBorders>
              <w:top w:val="nil"/>
              <w:left w:val="nil"/>
              <w:bottom w:val="nil"/>
              <w:right w:val="nil"/>
            </w:tcBorders>
            <w:shd w:val="clear" w:color="auto" w:fill="auto"/>
            <w:noWrap/>
            <w:hideMark/>
          </w:tcPr>
          <w:p w14:paraId="42C143C5"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c>
          <w:tcPr>
            <w:tcW w:w="1370" w:type="dxa"/>
            <w:gridSpan w:val="3"/>
            <w:tcBorders>
              <w:top w:val="nil"/>
              <w:left w:val="nil"/>
              <w:bottom w:val="nil"/>
              <w:right w:val="nil"/>
            </w:tcBorders>
            <w:shd w:val="clear" w:color="auto" w:fill="auto"/>
            <w:noWrap/>
            <w:hideMark/>
          </w:tcPr>
          <w:p w14:paraId="0B51A8EC" w14:textId="77777777" w:rsidR="00844413" w:rsidRPr="00C65514" w:rsidRDefault="00844413" w:rsidP="00844413">
            <w:pPr>
              <w:spacing w:before="0" w:after="0"/>
              <w:ind w:right="57"/>
              <w:jc w:val="right"/>
              <w:rPr>
                <w:rFonts w:ascii="Calibri Light" w:hAnsi="Calibri Light" w:cs="Calibri Light"/>
                <w:sz w:val="20"/>
                <w:szCs w:val="20"/>
                <w:highlight w:val="yellow"/>
              </w:rPr>
            </w:pPr>
          </w:p>
        </w:tc>
      </w:tr>
      <w:tr w:rsidR="00844413" w:rsidRPr="00C65514" w14:paraId="13E8A5C8" w14:textId="77777777">
        <w:trPr>
          <w:gridAfter w:val="1"/>
          <w:wAfter w:w="15" w:type="dxa"/>
          <w:trHeight w:val="73"/>
        </w:trPr>
        <w:tc>
          <w:tcPr>
            <w:tcW w:w="9199" w:type="dxa"/>
            <w:gridSpan w:val="10"/>
            <w:tcBorders>
              <w:top w:val="nil"/>
              <w:left w:val="nil"/>
              <w:bottom w:val="nil"/>
              <w:right w:val="nil"/>
            </w:tcBorders>
            <w:shd w:val="clear" w:color="auto" w:fill="auto"/>
            <w:hideMark/>
          </w:tcPr>
          <w:p w14:paraId="22BD1836"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Dean Whiting does not receive any fees for Creative New Zealand activities that occur during his working hours with Heritage New Zealand Pouhere Taonga.</w:t>
            </w:r>
          </w:p>
          <w:p w14:paraId="4B56A722" w14:textId="77777777" w:rsidR="00844413" w:rsidRPr="00C65514" w:rsidRDefault="00844413" w:rsidP="00844413">
            <w:pPr>
              <w:spacing w:before="0" w:after="0"/>
              <w:rPr>
                <w:rFonts w:ascii="Calibri Light" w:hAnsi="Calibri Light" w:cs="Calibri Light"/>
                <w:sz w:val="20"/>
                <w:szCs w:val="20"/>
              </w:rPr>
            </w:pPr>
          </w:p>
          <w:p w14:paraId="5656A32F" w14:textId="051A29CE"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lastRenderedPageBreak/>
              <w:t xml:space="preserve">No </w:t>
            </w:r>
            <w:r w:rsidR="004F0CB1" w:rsidRPr="00C65514">
              <w:rPr>
                <w:rFonts w:ascii="Calibri Light" w:hAnsi="Calibri Light" w:cs="Calibri Light"/>
                <w:sz w:val="20"/>
                <w:szCs w:val="20"/>
              </w:rPr>
              <w:t>b</w:t>
            </w:r>
            <w:r w:rsidRPr="00C65514">
              <w:rPr>
                <w:rFonts w:ascii="Calibri Light" w:hAnsi="Calibri Light" w:cs="Calibri Light"/>
                <w:sz w:val="20"/>
                <w:szCs w:val="20"/>
              </w:rPr>
              <w:t>oard members received compensation or other benefits in relation to cessation (202</w:t>
            </w:r>
            <w:r w:rsidR="00262C4E">
              <w:rPr>
                <w:rFonts w:ascii="Calibri Light" w:hAnsi="Calibri Light" w:cs="Calibri Light"/>
                <w:sz w:val="20"/>
                <w:szCs w:val="20"/>
              </w:rPr>
              <w:t>1</w:t>
            </w:r>
            <w:r w:rsidRPr="00C65514">
              <w:rPr>
                <w:rFonts w:ascii="Calibri Light" w:hAnsi="Calibri Light" w:cs="Calibri Light"/>
                <w:sz w:val="20"/>
                <w:szCs w:val="20"/>
              </w:rPr>
              <w:t xml:space="preserve">: $nil). Most </w:t>
            </w:r>
            <w:r w:rsidR="004F0CB1" w:rsidRPr="00C65514">
              <w:rPr>
                <w:rFonts w:ascii="Calibri Light" w:hAnsi="Calibri Light" w:cs="Calibri Light"/>
                <w:sz w:val="20"/>
                <w:szCs w:val="20"/>
              </w:rPr>
              <w:t xml:space="preserve">Arts </w:t>
            </w:r>
            <w:r w:rsidRPr="00C65514">
              <w:rPr>
                <w:rFonts w:ascii="Calibri Light" w:hAnsi="Calibri Light" w:cs="Calibri Light"/>
                <w:sz w:val="20"/>
                <w:szCs w:val="20"/>
              </w:rPr>
              <w:t>Council members agreed to voluntarily take a 20 percent reduction in their remuneration from 4 May 2020 for six</w:t>
            </w:r>
            <w:r w:rsidR="004F0CB1" w:rsidRPr="00C65514">
              <w:rPr>
                <w:rFonts w:ascii="Calibri Light" w:hAnsi="Calibri Light" w:cs="Calibri Light"/>
                <w:sz w:val="20"/>
                <w:szCs w:val="20"/>
              </w:rPr>
              <w:t> </w:t>
            </w:r>
            <w:r w:rsidRPr="00C65514">
              <w:rPr>
                <w:rFonts w:ascii="Calibri Light" w:hAnsi="Calibri Light" w:cs="Calibri Light"/>
                <w:sz w:val="20"/>
                <w:szCs w:val="20"/>
              </w:rPr>
              <w:t xml:space="preserve">months. </w:t>
            </w:r>
          </w:p>
          <w:p w14:paraId="54BF2820" w14:textId="77777777" w:rsidR="00844413" w:rsidRPr="00C65514" w:rsidRDefault="00844413" w:rsidP="00844413">
            <w:pPr>
              <w:spacing w:before="0" w:after="0"/>
              <w:rPr>
                <w:rFonts w:ascii="Calibri Light" w:hAnsi="Calibri Light" w:cs="Calibri Light"/>
                <w:sz w:val="20"/>
                <w:szCs w:val="20"/>
              </w:rPr>
            </w:pPr>
          </w:p>
          <w:p w14:paraId="44733C99" w14:textId="77777777" w:rsidR="00844413" w:rsidRPr="00C65514" w:rsidRDefault="00844413" w:rsidP="00844413">
            <w:pPr>
              <w:spacing w:before="0" w:after="0"/>
              <w:rPr>
                <w:rFonts w:ascii="Calibri Light" w:hAnsi="Calibri Light" w:cs="Calibri Light"/>
                <w:sz w:val="20"/>
                <w:szCs w:val="20"/>
              </w:rPr>
            </w:pPr>
          </w:p>
        </w:tc>
      </w:tr>
      <w:tr w:rsidR="00844413" w:rsidRPr="00C65514" w14:paraId="4F3E5FE2" w14:textId="77777777">
        <w:trPr>
          <w:gridAfter w:val="1"/>
          <w:wAfter w:w="15" w:type="dxa"/>
          <w:trHeight w:val="255"/>
        </w:trPr>
        <w:tc>
          <w:tcPr>
            <w:tcW w:w="9199" w:type="dxa"/>
            <w:gridSpan w:val="10"/>
            <w:tcBorders>
              <w:top w:val="nil"/>
              <w:left w:val="nil"/>
              <w:bottom w:val="nil"/>
              <w:right w:val="nil"/>
            </w:tcBorders>
            <w:shd w:val="clear" w:color="auto" w:fill="auto"/>
            <w:noWrap/>
            <w:vAlign w:val="bottom"/>
            <w:hideMark/>
          </w:tcPr>
          <w:p w14:paraId="5F2CA838" w14:textId="77777777" w:rsidR="00844413" w:rsidRPr="00C65514" w:rsidRDefault="00844413" w:rsidP="00844413">
            <w:pPr>
              <w:keepNext/>
              <w:spacing w:after="120"/>
              <w:outlineLvl w:val="2"/>
              <w:rPr>
                <w:rFonts w:ascii="Calibri Light" w:hAnsi="Calibri Light" w:cs="Calibri Light"/>
                <w:sz w:val="20"/>
                <w:szCs w:val="20"/>
              </w:rPr>
            </w:pPr>
            <w:r w:rsidRPr="00C65514">
              <w:rPr>
                <w:rFonts w:ascii="Calibri Light" w:hAnsi="Calibri Light" w:cs="Calibri Light"/>
                <w:b/>
                <w:bCs/>
                <w:sz w:val="24"/>
              </w:rPr>
              <w:lastRenderedPageBreak/>
              <w:t>24. Financial instruments</w:t>
            </w:r>
            <w:r w:rsidRPr="00C65514">
              <w:rPr>
                <w:rFonts w:ascii="Calibri Light" w:hAnsi="Calibri Light" w:cs="Calibri Light"/>
                <w:sz w:val="24"/>
              </w:rPr>
              <w:t xml:space="preserve"> </w:t>
            </w:r>
          </w:p>
        </w:tc>
      </w:tr>
      <w:tr w:rsidR="00844413" w:rsidRPr="00C65514" w14:paraId="1983176E" w14:textId="77777777">
        <w:trPr>
          <w:gridAfter w:val="1"/>
          <w:wAfter w:w="15" w:type="dxa"/>
          <w:trHeight w:val="255"/>
        </w:trPr>
        <w:tc>
          <w:tcPr>
            <w:tcW w:w="9199" w:type="dxa"/>
            <w:gridSpan w:val="10"/>
            <w:tcBorders>
              <w:top w:val="nil"/>
              <w:left w:val="nil"/>
              <w:bottom w:val="nil"/>
              <w:right w:val="nil"/>
            </w:tcBorders>
            <w:shd w:val="pct5" w:color="auto" w:fill="auto"/>
            <w:noWrap/>
            <w:vAlign w:val="bottom"/>
          </w:tcPr>
          <w:p w14:paraId="26F13E64" w14:textId="77777777" w:rsidR="00844413" w:rsidRPr="00C65514" w:rsidRDefault="00844413" w:rsidP="00844413">
            <w:pPr>
              <w:keepNext/>
              <w:spacing w:before="0"/>
              <w:outlineLvl w:val="3"/>
              <w:rPr>
                <w:rFonts w:ascii="Calibri Light" w:hAnsi="Calibri Light" w:cs="Calibri Light"/>
                <w:b/>
                <w:bCs/>
                <w:i/>
                <w:iCs/>
              </w:rPr>
            </w:pPr>
            <w:r w:rsidRPr="00C65514">
              <w:rPr>
                <w:rFonts w:ascii="Calibri Light" w:hAnsi="Calibri Light" w:cs="Calibri Light"/>
                <w:b/>
                <w:bCs/>
                <w:i/>
                <w:iCs/>
              </w:rPr>
              <w:t>Accounting policy</w:t>
            </w:r>
          </w:p>
          <w:p w14:paraId="0FF33B47"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Creative New Zealand is party to non-derivative financial instruments as part of its normal operations. These financial instruments include cash at bank and on hand, deposits held on call with banks, short-term deposits, debtors and other receivables, and creditors and other payables.</w:t>
            </w:r>
          </w:p>
          <w:p w14:paraId="0135C812"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Except for those items covered by a separate accounting policy, all financial instruments are initially recognised in the Statement of Financial Position at fair value, and all revenues and expenses in relation to financial instruments are recognised in the surplus or deficit.</w:t>
            </w:r>
          </w:p>
          <w:p w14:paraId="074913A3"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Creative New Zealand does not use derivative financial instruments.</w:t>
            </w:r>
          </w:p>
        </w:tc>
      </w:tr>
      <w:tr w:rsidR="00844413" w:rsidRPr="00C65514" w14:paraId="3D39FFC0" w14:textId="77777777">
        <w:trPr>
          <w:gridAfter w:val="1"/>
          <w:wAfter w:w="15" w:type="dxa"/>
          <w:trHeight w:val="255"/>
        </w:trPr>
        <w:tc>
          <w:tcPr>
            <w:tcW w:w="6089" w:type="dxa"/>
            <w:gridSpan w:val="2"/>
            <w:tcBorders>
              <w:top w:val="nil"/>
              <w:left w:val="nil"/>
              <w:bottom w:val="nil"/>
              <w:right w:val="nil"/>
            </w:tcBorders>
            <w:shd w:val="clear" w:color="auto" w:fill="auto"/>
            <w:noWrap/>
            <w:vAlign w:val="bottom"/>
          </w:tcPr>
          <w:p w14:paraId="55269351" w14:textId="77777777" w:rsidR="00844413" w:rsidRPr="00C65514" w:rsidRDefault="00844413" w:rsidP="00844413">
            <w:pPr>
              <w:spacing w:before="0" w:after="0"/>
              <w:rPr>
                <w:rFonts w:ascii="Calibri Light" w:hAnsi="Calibri Light" w:cs="Calibri Light"/>
                <w:sz w:val="20"/>
                <w:szCs w:val="20"/>
              </w:rPr>
            </w:pPr>
          </w:p>
        </w:tc>
        <w:tc>
          <w:tcPr>
            <w:tcW w:w="1723" w:type="dxa"/>
            <w:gridSpan w:val="4"/>
            <w:tcBorders>
              <w:top w:val="nil"/>
              <w:left w:val="nil"/>
              <w:bottom w:val="nil"/>
              <w:right w:val="nil"/>
            </w:tcBorders>
            <w:shd w:val="clear" w:color="auto" w:fill="auto"/>
            <w:noWrap/>
            <w:vAlign w:val="bottom"/>
          </w:tcPr>
          <w:p w14:paraId="43EE5D09" w14:textId="77777777" w:rsidR="00844413" w:rsidRPr="00C65514" w:rsidRDefault="00844413" w:rsidP="00844413">
            <w:pPr>
              <w:spacing w:before="0" w:after="0"/>
              <w:rPr>
                <w:rFonts w:ascii="Calibri Light" w:hAnsi="Calibri Light" w:cs="Calibri Light"/>
                <w:sz w:val="20"/>
                <w:szCs w:val="20"/>
              </w:rPr>
            </w:pPr>
          </w:p>
        </w:tc>
        <w:tc>
          <w:tcPr>
            <w:tcW w:w="1387" w:type="dxa"/>
            <w:gridSpan w:val="4"/>
            <w:tcBorders>
              <w:top w:val="nil"/>
              <w:left w:val="nil"/>
              <w:bottom w:val="nil"/>
              <w:right w:val="nil"/>
            </w:tcBorders>
            <w:shd w:val="clear" w:color="auto" w:fill="auto"/>
            <w:noWrap/>
            <w:vAlign w:val="bottom"/>
          </w:tcPr>
          <w:p w14:paraId="2A73F2E5" w14:textId="77777777" w:rsidR="00844413" w:rsidRPr="00C65514" w:rsidRDefault="00844413" w:rsidP="00844413">
            <w:pPr>
              <w:spacing w:before="0" w:after="0"/>
              <w:rPr>
                <w:rFonts w:ascii="Calibri Light" w:hAnsi="Calibri Light" w:cs="Calibri Light"/>
                <w:sz w:val="20"/>
                <w:szCs w:val="20"/>
              </w:rPr>
            </w:pPr>
          </w:p>
        </w:tc>
      </w:tr>
      <w:tr w:rsidR="00844413" w:rsidRPr="00C65514" w14:paraId="05C9A54F" w14:textId="77777777">
        <w:trPr>
          <w:gridAfter w:val="1"/>
          <w:wAfter w:w="15" w:type="dxa"/>
          <w:trHeight w:val="255"/>
        </w:trPr>
        <w:tc>
          <w:tcPr>
            <w:tcW w:w="6089" w:type="dxa"/>
            <w:gridSpan w:val="2"/>
            <w:tcBorders>
              <w:top w:val="nil"/>
              <w:left w:val="nil"/>
              <w:bottom w:val="nil"/>
              <w:right w:val="nil"/>
            </w:tcBorders>
            <w:shd w:val="clear" w:color="auto" w:fill="auto"/>
            <w:noWrap/>
            <w:vAlign w:val="bottom"/>
            <w:hideMark/>
          </w:tcPr>
          <w:p w14:paraId="75154A4E" w14:textId="77777777" w:rsidR="00844413" w:rsidRPr="00C65514" w:rsidRDefault="00844413" w:rsidP="00844413">
            <w:pPr>
              <w:keepNext/>
              <w:spacing w:before="120" w:after="120"/>
              <w:outlineLvl w:val="3"/>
              <w:rPr>
                <w:rFonts w:ascii="Calibri Light" w:hAnsi="Calibri Light" w:cs="Calibri Light"/>
                <w:b/>
                <w:bCs/>
                <w:i/>
                <w:iCs/>
              </w:rPr>
            </w:pPr>
            <w:r w:rsidRPr="00C65514">
              <w:rPr>
                <w:rFonts w:ascii="Calibri Light" w:hAnsi="Calibri Light" w:cs="Calibri Light"/>
                <w:b/>
                <w:bCs/>
                <w:i/>
                <w:iCs/>
              </w:rPr>
              <w:t>24.1 Financial instrument categories</w:t>
            </w:r>
          </w:p>
        </w:tc>
        <w:tc>
          <w:tcPr>
            <w:tcW w:w="1723" w:type="dxa"/>
            <w:gridSpan w:val="4"/>
            <w:tcBorders>
              <w:top w:val="nil"/>
              <w:left w:val="nil"/>
              <w:bottom w:val="nil"/>
              <w:right w:val="nil"/>
            </w:tcBorders>
            <w:shd w:val="clear" w:color="auto" w:fill="auto"/>
            <w:noWrap/>
            <w:vAlign w:val="bottom"/>
            <w:hideMark/>
          </w:tcPr>
          <w:p w14:paraId="4CD07F35" w14:textId="77777777" w:rsidR="00844413" w:rsidRPr="00C65514" w:rsidRDefault="00844413" w:rsidP="00844413">
            <w:pPr>
              <w:spacing w:before="0" w:after="0"/>
              <w:rPr>
                <w:rFonts w:ascii="Calibri Light" w:hAnsi="Calibri Light" w:cs="Calibri Light"/>
                <w:sz w:val="20"/>
                <w:szCs w:val="20"/>
              </w:rPr>
            </w:pPr>
          </w:p>
        </w:tc>
        <w:tc>
          <w:tcPr>
            <w:tcW w:w="1387" w:type="dxa"/>
            <w:gridSpan w:val="4"/>
            <w:tcBorders>
              <w:top w:val="nil"/>
              <w:left w:val="nil"/>
              <w:bottom w:val="nil"/>
              <w:right w:val="nil"/>
            </w:tcBorders>
            <w:shd w:val="clear" w:color="auto" w:fill="auto"/>
            <w:noWrap/>
            <w:vAlign w:val="bottom"/>
            <w:hideMark/>
          </w:tcPr>
          <w:p w14:paraId="75ACEB3E" w14:textId="77777777" w:rsidR="00844413" w:rsidRPr="00C65514" w:rsidRDefault="00844413" w:rsidP="00844413">
            <w:pPr>
              <w:spacing w:before="0" w:after="0"/>
              <w:rPr>
                <w:rFonts w:ascii="Calibri Light" w:hAnsi="Calibri Light" w:cs="Calibri Light"/>
                <w:sz w:val="20"/>
                <w:szCs w:val="20"/>
              </w:rPr>
            </w:pPr>
          </w:p>
        </w:tc>
      </w:tr>
      <w:tr w:rsidR="00844413" w:rsidRPr="00C65514" w14:paraId="1D04BA5E" w14:textId="77777777">
        <w:trPr>
          <w:gridAfter w:val="1"/>
          <w:wAfter w:w="15" w:type="dxa"/>
          <w:trHeight w:val="255"/>
        </w:trPr>
        <w:tc>
          <w:tcPr>
            <w:tcW w:w="9199" w:type="dxa"/>
            <w:gridSpan w:val="10"/>
            <w:tcBorders>
              <w:top w:val="nil"/>
              <w:left w:val="nil"/>
              <w:bottom w:val="nil"/>
              <w:right w:val="nil"/>
            </w:tcBorders>
            <w:shd w:val="clear" w:color="auto" w:fill="auto"/>
            <w:noWrap/>
            <w:vAlign w:val="bottom"/>
            <w:hideMark/>
          </w:tcPr>
          <w:p w14:paraId="23D77DE0"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The carrying amounts of financial assets and liabilities in each of the financial instrument categories are as follows.</w:t>
            </w:r>
          </w:p>
        </w:tc>
      </w:tr>
      <w:tr w:rsidR="00844413" w:rsidRPr="00C65514" w14:paraId="7A7012C7" w14:textId="77777777">
        <w:trPr>
          <w:gridAfter w:val="1"/>
          <w:wAfter w:w="15" w:type="dxa"/>
          <w:trHeight w:val="255"/>
        </w:trPr>
        <w:tc>
          <w:tcPr>
            <w:tcW w:w="9199" w:type="dxa"/>
            <w:gridSpan w:val="10"/>
            <w:tcBorders>
              <w:top w:val="nil"/>
              <w:left w:val="nil"/>
              <w:bottom w:val="nil"/>
              <w:right w:val="nil"/>
            </w:tcBorders>
            <w:shd w:val="clear" w:color="auto" w:fill="auto"/>
            <w:noWrap/>
            <w:vAlign w:val="bottom"/>
          </w:tcPr>
          <w:p w14:paraId="596E6045" w14:textId="77777777" w:rsidR="00844413" w:rsidRPr="00C65514" w:rsidRDefault="00844413" w:rsidP="00844413">
            <w:pPr>
              <w:spacing w:before="0" w:after="0"/>
              <w:rPr>
                <w:rFonts w:ascii="Calibri Light" w:hAnsi="Calibri Light" w:cs="Calibri Light"/>
                <w:sz w:val="20"/>
                <w:szCs w:val="20"/>
              </w:rPr>
            </w:pPr>
          </w:p>
        </w:tc>
      </w:tr>
      <w:tr w:rsidR="00844413" w:rsidRPr="00C65514" w14:paraId="119AE639" w14:textId="77777777">
        <w:trPr>
          <w:gridAfter w:val="1"/>
          <w:wAfter w:w="15" w:type="dxa"/>
          <w:trHeight w:val="255"/>
        </w:trPr>
        <w:tc>
          <w:tcPr>
            <w:tcW w:w="6089" w:type="dxa"/>
            <w:gridSpan w:val="2"/>
            <w:tcBorders>
              <w:top w:val="nil"/>
              <w:left w:val="nil"/>
              <w:bottom w:val="nil"/>
              <w:right w:val="nil"/>
            </w:tcBorders>
            <w:shd w:val="clear" w:color="auto" w:fill="auto"/>
            <w:noWrap/>
            <w:vAlign w:val="bottom"/>
            <w:hideMark/>
          </w:tcPr>
          <w:p w14:paraId="388D42B9" w14:textId="77777777" w:rsidR="00844413" w:rsidRPr="00C65514" w:rsidRDefault="00844413" w:rsidP="00844413">
            <w:pPr>
              <w:spacing w:before="0" w:after="0"/>
              <w:rPr>
                <w:rFonts w:ascii="Calibri Light" w:hAnsi="Calibri Light" w:cs="Calibri Light"/>
                <w:sz w:val="20"/>
                <w:szCs w:val="20"/>
              </w:rPr>
            </w:pPr>
          </w:p>
        </w:tc>
        <w:tc>
          <w:tcPr>
            <w:tcW w:w="1723" w:type="dxa"/>
            <w:gridSpan w:val="4"/>
            <w:tcBorders>
              <w:top w:val="nil"/>
              <w:left w:val="nil"/>
              <w:bottom w:val="nil"/>
              <w:right w:val="nil"/>
            </w:tcBorders>
            <w:shd w:val="clear" w:color="auto" w:fill="auto"/>
            <w:noWrap/>
            <w:vAlign w:val="bottom"/>
            <w:hideMark/>
          </w:tcPr>
          <w:p w14:paraId="1E457260"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2022</w:t>
            </w:r>
          </w:p>
        </w:tc>
        <w:tc>
          <w:tcPr>
            <w:tcW w:w="1387" w:type="dxa"/>
            <w:gridSpan w:val="4"/>
            <w:tcBorders>
              <w:top w:val="nil"/>
              <w:left w:val="nil"/>
              <w:bottom w:val="nil"/>
              <w:right w:val="nil"/>
            </w:tcBorders>
            <w:shd w:val="clear" w:color="auto" w:fill="auto"/>
            <w:noWrap/>
            <w:vAlign w:val="bottom"/>
            <w:hideMark/>
          </w:tcPr>
          <w:p w14:paraId="69418512"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2021</w:t>
            </w:r>
          </w:p>
        </w:tc>
      </w:tr>
      <w:tr w:rsidR="00844413" w:rsidRPr="00C65514" w14:paraId="519B374D" w14:textId="77777777">
        <w:trPr>
          <w:gridAfter w:val="1"/>
          <w:wAfter w:w="15" w:type="dxa"/>
          <w:trHeight w:val="255"/>
        </w:trPr>
        <w:tc>
          <w:tcPr>
            <w:tcW w:w="6089" w:type="dxa"/>
            <w:gridSpan w:val="2"/>
            <w:tcBorders>
              <w:top w:val="nil"/>
              <w:left w:val="nil"/>
              <w:bottom w:val="nil"/>
              <w:right w:val="nil"/>
            </w:tcBorders>
            <w:shd w:val="clear" w:color="auto" w:fill="auto"/>
            <w:noWrap/>
            <w:vAlign w:val="bottom"/>
            <w:hideMark/>
          </w:tcPr>
          <w:p w14:paraId="7E7ED4A5" w14:textId="77777777" w:rsidR="00844413" w:rsidRPr="00C65514" w:rsidRDefault="00844413" w:rsidP="00844413">
            <w:pPr>
              <w:spacing w:before="0" w:after="0"/>
              <w:rPr>
                <w:rFonts w:ascii="Calibri Light" w:hAnsi="Calibri Light" w:cs="Calibri Light"/>
                <w:sz w:val="20"/>
                <w:szCs w:val="20"/>
              </w:rPr>
            </w:pPr>
          </w:p>
        </w:tc>
        <w:tc>
          <w:tcPr>
            <w:tcW w:w="1723" w:type="dxa"/>
            <w:gridSpan w:val="4"/>
            <w:tcBorders>
              <w:top w:val="nil"/>
              <w:left w:val="nil"/>
              <w:bottom w:val="nil"/>
              <w:right w:val="nil"/>
            </w:tcBorders>
            <w:shd w:val="clear" w:color="auto" w:fill="auto"/>
            <w:noWrap/>
            <w:vAlign w:val="bottom"/>
            <w:hideMark/>
          </w:tcPr>
          <w:p w14:paraId="62B0CA21"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$000</w:t>
            </w:r>
          </w:p>
        </w:tc>
        <w:tc>
          <w:tcPr>
            <w:tcW w:w="1387" w:type="dxa"/>
            <w:gridSpan w:val="4"/>
            <w:tcBorders>
              <w:top w:val="nil"/>
              <w:left w:val="nil"/>
              <w:bottom w:val="nil"/>
              <w:right w:val="nil"/>
            </w:tcBorders>
            <w:shd w:val="clear" w:color="auto" w:fill="auto"/>
            <w:noWrap/>
            <w:vAlign w:val="bottom"/>
            <w:hideMark/>
          </w:tcPr>
          <w:p w14:paraId="33474E7F"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$000</w:t>
            </w:r>
          </w:p>
        </w:tc>
      </w:tr>
      <w:tr w:rsidR="00844413" w:rsidRPr="00C65514" w14:paraId="642B057A" w14:textId="77777777">
        <w:trPr>
          <w:gridAfter w:val="1"/>
          <w:wAfter w:w="15" w:type="dxa"/>
          <w:trHeight w:val="255"/>
        </w:trPr>
        <w:tc>
          <w:tcPr>
            <w:tcW w:w="6089" w:type="dxa"/>
            <w:gridSpan w:val="2"/>
            <w:tcBorders>
              <w:top w:val="nil"/>
              <w:left w:val="nil"/>
              <w:bottom w:val="nil"/>
              <w:right w:val="nil"/>
            </w:tcBorders>
            <w:shd w:val="clear" w:color="auto" w:fill="auto"/>
            <w:noWrap/>
            <w:vAlign w:val="bottom"/>
            <w:hideMark/>
          </w:tcPr>
          <w:p w14:paraId="4AA564A8"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Financial assets measured at amortised cost:</w:t>
            </w:r>
          </w:p>
        </w:tc>
        <w:tc>
          <w:tcPr>
            <w:tcW w:w="1723" w:type="dxa"/>
            <w:gridSpan w:val="4"/>
            <w:tcBorders>
              <w:top w:val="nil"/>
              <w:left w:val="nil"/>
              <w:bottom w:val="nil"/>
              <w:right w:val="nil"/>
            </w:tcBorders>
            <w:shd w:val="clear" w:color="auto" w:fill="auto"/>
            <w:noWrap/>
            <w:vAlign w:val="bottom"/>
            <w:hideMark/>
          </w:tcPr>
          <w:p w14:paraId="46135926" w14:textId="77777777" w:rsidR="00844413" w:rsidRPr="00C65514" w:rsidRDefault="00844413" w:rsidP="00844413">
            <w:pPr>
              <w:spacing w:before="0" w:after="0"/>
              <w:ind w:right="57"/>
              <w:rPr>
                <w:rFonts w:ascii="Calibri Light" w:hAnsi="Calibri Light" w:cs="Calibri Light"/>
                <w:sz w:val="20"/>
                <w:szCs w:val="20"/>
              </w:rPr>
            </w:pPr>
          </w:p>
        </w:tc>
        <w:tc>
          <w:tcPr>
            <w:tcW w:w="1387" w:type="dxa"/>
            <w:gridSpan w:val="4"/>
            <w:tcBorders>
              <w:top w:val="nil"/>
              <w:left w:val="nil"/>
              <w:bottom w:val="nil"/>
              <w:right w:val="nil"/>
            </w:tcBorders>
            <w:shd w:val="clear" w:color="auto" w:fill="auto"/>
            <w:noWrap/>
            <w:vAlign w:val="bottom"/>
            <w:hideMark/>
          </w:tcPr>
          <w:p w14:paraId="6F4FD1A8" w14:textId="77777777" w:rsidR="00844413" w:rsidRPr="00C65514" w:rsidRDefault="00844413" w:rsidP="00844413">
            <w:pPr>
              <w:spacing w:before="0" w:after="0"/>
              <w:ind w:right="57"/>
              <w:rPr>
                <w:rFonts w:ascii="Calibri Light" w:hAnsi="Calibri Light" w:cs="Calibri Light"/>
                <w:sz w:val="20"/>
                <w:szCs w:val="20"/>
              </w:rPr>
            </w:pPr>
          </w:p>
        </w:tc>
      </w:tr>
      <w:tr w:rsidR="00844413" w:rsidRPr="00C65514" w14:paraId="1F2274E1" w14:textId="77777777">
        <w:trPr>
          <w:gridAfter w:val="1"/>
          <w:wAfter w:w="15" w:type="dxa"/>
          <w:trHeight w:val="255"/>
        </w:trPr>
        <w:tc>
          <w:tcPr>
            <w:tcW w:w="6089" w:type="dxa"/>
            <w:gridSpan w:val="2"/>
            <w:tcBorders>
              <w:top w:val="nil"/>
              <w:left w:val="nil"/>
              <w:bottom w:val="nil"/>
              <w:right w:val="nil"/>
            </w:tcBorders>
            <w:shd w:val="clear" w:color="auto" w:fill="auto"/>
            <w:noWrap/>
            <w:vAlign w:val="bottom"/>
            <w:hideMark/>
          </w:tcPr>
          <w:p w14:paraId="617E0571"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Cash and cash equivalents</w:t>
            </w:r>
          </w:p>
        </w:tc>
        <w:tc>
          <w:tcPr>
            <w:tcW w:w="1723" w:type="dxa"/>
            <w:gridSpan w:val="4"/>
            <w:tcBorders>
              <w:top w:val="nil"/>
              <w:left w:val="nil"/>
              <w:bottom w:val="nil"/>
              <w:right w:val="nil"/>
            </w:tcBorders>
            <w:shd w:val="clear" w:color="auto" w:fill="auto"/>
            <w:noWrap/>
            <w:vAlign w:val="bottom"/>
          </w:tcPr>
          <w:p w14:paraId="3AA39E0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7,667</w:t>
            </w:r>
          </w:p>
        </w:tc>
        <w:tc>
          <w:tcPr>
            <w:tcW w:w="1387" w:type="dxa"/>
            <w:gridSpan w:val="4"/>
            <w:tcBorders>
              <w:top w:val="nil"/>
              <w:left w:val="nil"/>
              <w:bottom w:val="nil"/>
              <w:right w:val="nil"/>
            </w:tcBorders>
            <w:shd w:val="clear" w:color="auto" w:fill="auto"/>
            <w:noWrap/>
            <w:vAlign w:val="bottom"/>
            <w:hideMark/>
          </w:tcPr>
          <w:p w14:paraId="31F1AA6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9,210 </w:t>
            </w:r>
          </w:p>
        </w:tc>
      </w:tr>
      <w:tr w:rsidR="00844413" w:rsidRPr="00C65514" w14:paraId="67BF9801" w14:textId="77777777">
        <w:trPr>
          <w:gridAfter w:val="1"/>
          <w:wAfter w:w="15" w:type="dxa"/>
          <w:trHeight w:val="255"/>
        </w:trPr>
        <w:tc>
          <w:tcPr>
            <w:tcW w:w="6089" w:type="dxa"/>
            <w:gridSpan w:val="2"/>
            <w:tcBorders>
              <w:top w:val="nil"/>
              <w:left w:val="nil"/>
              <w:bottom w:val="nil"/>
              <w:right w:val="nil"/>
            </w:tcBorders>
            <w:shd w:val="clear" w:color="auto" w:fill="auto"/>
            <w:noWrap/>
            <w:vAlign w:val="bottom"/>
            <w:hideMark/>
          </w:tcPr>
          <w:p w14:paraId="07EA9836"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Receivables</w:t>
            </w:r>
          </w:p>
        </w:tc>
        <w:tc>
          <w:tcPr>
            <w:tcW w:w="1723" w:type="dxa"/>
            <w:gridSpan w:val="4"/>
            <w:tcBorders>
              <w:top w:val="nil"/>
              <w:left w:val="nil"/>
              <w:bottom w:val="nil"/>
              <w:right w:val="nil"/>
            </w:tcBorders>
            <w:shd w:val="clear" w:color="auto" w:fill="auto"/>
            <w:noWrap/>
            <w:vAlign w:val="bottom"/>
          </w:tcPr>
          <w:p w14:paraId="4DDDF322"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15,747</w:t>
            </w:r>
          </w:p>
        </w:tc>
        <w:tc>
          <w:tcPr>
            <w:tcW w:w="1387" w:type="dxa"/>
            <w:gridSpan w:val="4"/>
            <w:tcBorders>
              <w:top w:val="nil"/>
              <w:left w:val="nil"/>
              <w:bottom w:val="nil"/>
              <w:right w:val="nil"/>
            </w:tcBorders>
            <w:shd w:val="clear" w:color="auto" w:fill="auto"/>
            <w:noWrap/>
            <w:vAlign w:val="bottom"/>
            <w:hideMark/>
          </w:tcPr>
          <w:p w14:paraId="56C53CF0"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19,821 </w:t>
            </w:r>
          </w:p>
        </w:tc>
      </w:tr>
      <w:tr w:rsidR="00844413" w:rsidRPr="00C65514" w14:paraId="7C38F4B0" w14:textId="77777777">
        <w:trPr>
          <w:gridAfter w:val="1"/>
          <w:wAfter w:w="15" w:type="dxa"/>
          <w:trHeight w:val="255"/>
        </w:trPr>
        <w:tc>
          <w:tcPr>
            <w:tcW w:w="6089" w:type="dxa"/>
            <w:gridSpan w:val="2"/>
            <w:tcBorders>
              <w:top w:val="nil"/>
              <w:left w:val="nil"/>
              <w:bottom w:val="nil"/>
              <w:right w:val="nil"/>
            </w:tcBorders>
            <w:shd w:val="clear" w:color="auto" w:fill="auto"/>
            <w:noWrap/>
            <w:vAlign w:val="bottom"/>
            <w:hideMark/>
          </w:tcPr>
          <w:p w14:paraId="3C374FE1"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Investments in term deposits</w:t>
            </w:r>
          </w:p>
        </w:tc>
        <w:tc>
          <w:tcPr>
            <w:tcW w:w="1723" w:type="dxa"/>
            <w:gridSpan w:val="4"/>
            <w:tcBorders>
              <w:top w:val="nil"/>
              <w:left w:val="nil"/>
              <w:bottom w:val="nil"/>
              <w:right w:val="nil"/>
            </w:tcBorders>
            <w:shd w:val="clear" w:color="auto" w:fill="auto"/>
            <w:noWrap/>
            <w:vAlign w:val="bottom"/>
          </w:tcPr>
          <w:p w14:paraId="31004BB2"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22,000</w:t>
            </w:r>
          </w:p>
        </w:tc>
        <w:tc>
          <w:tcPr>
            <w:tcW w:w="1387" w:type="dxa"/>
            <w:gridSpan w:val="4"/>
            <w:tcBorders>
              <w:top w:val="nil"/>
              <w:left w:val="nil"/>
              <w:bottom w:val="nil"/>
              <w:right w:val="nil"/>
            </w:tcBorders>
            <w:shd w:val="clear" w:color="auto" w:fill="auto"/>
            <w:noWrap/>
            <w:vAlign w:val="bottom"/>
            <w:hideMark/>
          </w:tcPr>
          <w:p w14:paraId="7364C726"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22,000 </w:t>
            </w:r>
          </w:p>
        </w:tc>
      </w:tr>
      <w:tr w:rsidR="00844413" w:rsidRPr="00C65514" w14:paraId="586FB369" w14:textId="77777777">
        <w:trPr>
          <w:gridAfter w:val="1"/>
          <w:wAfter w:w="15" w:type="dxa"/>
          <w:trHeight w:val="255"/>
        </w:trPr>
        <w:tc>
          <w:tcPr>
            <w:tcW w:w="6089" w:type="dxa"/>
            <w:gridSpan w:val="2"/>
            <w:tcBorders>
              <w:top w:val="nil"/>
              <w:left w:val="nil"/>
              <w:bottom w:val="nil"/>
              <w:right w:val="nil"/>
            </w:tcBorders>
            <w:shd w:val="clear" w:color="auto" w:fill="auto"/>
            <w:noWrap/>
            <w:vAlign w:val="bottom"/>
            <w:hideMark/>
          </w:tcPr>
          <w:p w14:paraId="300FF5C1" w14:textId="77777777" w:rsidR="00844413" w:rsidRPr="00C65514" w:rsidRDefault="00844413" w:rsidP="00844413">
            <w:pPr>
              <w:spacing w:before="0" w:after="0"/>
              <w:rPr>
                <w:rFonts w:ascii="Calibri Light" w:hAnsi="Calibri Light" w:cs="Calibri Light"/>
                <w:sz w:val="20"/>
                <w:szCs w:val="20"/>
              </w:rPr>
            </w:pPr>
          </w:p>
        </w:tc>
        <w:tc>
          <w:tcPr>
            <w:tcW w:w="1723" w:type="dxa"/>
            <w:gridSpan w:val="4"/>
            <w:tcBorders>
              <w:top w:val="nil"/>
              <w:left w:val="nil"/>
              <w:bottom w:val="nil"/>
              <w:right w:val="nil"/>
            </w:tcBorders>
            <w:shd w:val="clear" w:color="auto" w:fill="auto"/>
            <w:noWrap/>
            <w:vAlign w:val="bottom"/>
          </w:tcPr>
          <w:p w14:paraId="6F53C3A7" w14:textId="77777777" w:rsidR="00844413" w:rsidRPr="00C65514" w:rsidRDefault="00844413" w:rsidP="00844413">
            <w:pPr>
              <w:spacing w:before="0" w:after="0"/>
              <w:ind w:right="57"/>
              <w:jc w:val="right"/>
              <w:rPr>
                <w:rFonts w:ascii="Calibri Light" w:hAnsi="Calibri Light" w:cs="Calibri Light"/>
                <w:sz w:val="20"/>
                <w:szCs w:val="20"/>
              </w:rPr>
            </w:pPr>
          </w:p>
        </w:tc>
        <w:tc>
          <w:tcPr>
            <w:tcW w:w="1387" w:type="dxa"/>
            <w:gridSpan w:val="4"/>
            <w:tcBorders>
              <w:top w:val="nil"/>
              <w:left w:val="nil"/>
              <w:bottom w:val="nil"/>
              <w:right w:val="nil"/>
            </w:tcBorders>
            <w:shd w:val="clear" w:color="auto" w:fill="auto"/>
            <w:noWrap/>
            <w:vAlign w:val="bottom"/>
            <w:hideMark/>
          </w:tcPr>
          <w:p w14:paraId="7B85D600"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5268AE38" w14:textId="77777777">
        <w:trPr>
          <w:gridAfter w:val="1"/>
          <w:wAfter w:w="15" w:type="dxa"/>
          <w:trHeight w:val="255"/>
        </w:trPr>
        <w:tc>
          <w:tcPr>
            <w:tcW w:w="6089" w:type="dxa"/>
            <w:gridSpan w:val="2"/>
            <w:tcBorders>
              <w:top w:val="nil"/>
              <w:left w:val="nil"/>
              <w:bottom w:val="nil"/>
              <w:right w:val="nil"/>
            </w:tcBorders>
            <w:shd w:val="clear" w:color="auto" w:fill="auto"/>
            <w:noWrap/>
            <w:vAlign w:val="bottom"/>
            <w:hideMark/>
          </w:tcPr>
          <w:p w14:paraId="5042B542"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Total financial assets</w:t>
            </w:r>
          </w:p>
        </w:tc>
        <w:tc>
          <w:tcPr>
            <w:tcW w:w="1723" w:type="dxa"/>
            <w:gridSpan w:val="4"/>
            <w:tcBorders>
              <w:top w:val="single" w:sz="4" w:space="0" w:color="auto"/>
              <w:left w:val="nil"/>
              <w:bottom w:val="single" w:sz="4" w:space="0" w:color="auto"/>
              <w:right w:val="nil"/>
            </w:tcBorders>
            <w:shd w:val="clear" w:color="auto" w:fill="auto"/>
            <w:noWrap/>
            <w:vAlign w:val="bottom"/>
          </w:tcPr>
          <w:p w14:paraId="2A309752" w14:textId="77777777"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sz w:val="20"/>
                <w:szCs w:val="20"/>
              </w:rPr>
              <w:t>45,414</w:t>
            </w:r>
          </w:p>
        </w:tc>
        <w:tc>
          <w:tcPr>
            <w:tcW w:w="1387" w:type="dxa"/>
            <w:gridSpan w:val="4"/>
            <w:tcBorders>
              <w:top w:val="single" w:sz="4" w:space="0" w:color="auto"/>
              <w:left w:val="nil"/>
              <w:bottom w:val="single" w:sz="4" w:space="0" w:color="auto"/>
              <w:right w:val="nil"/>
            </w:tcBorders>
            <w:shd w:val="clear" w:color="auto" w:fill="auto"/>
            <w:noWrap/>
            <w:vAlign w:val="bottom"/>
            <w:hideMark/>
          </w:tcPr>
          <w:p w14:paraId="2529DF4F" w14:textId="77777777"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sz w:val="20"/>
                <w:szCs w:val="20"/>
              </w:rPr>
              <w:t>51,031</w:t>
            </w:r>
          </w:p>
        </w:tc>
      </w:tr>
      <w:tr w:rsidR="00844413" w:rsidRPr="00C65514" w14:paraId="57AFAD29" w14:textId="77777777">
        <w:trPr>
          <w:gridAfter w:val="1"/>
          <w:wAfter w:w="15" w:type="dxa"/>
          <w:trHeight w:val="255"/>
        </w:trPr>
        <w:tc>
          <w:tcPr>
            <w:tcW w:w="6089" w:type="dxa"/>
            <w:gridSpan w:val="2"/>
            <w:tcBorders>
              <w:top w:val="nil"/>
              <w:left w:val="nil"/>
              <w:bottom w:val="nil"/>
              <w:right w:val="nil"/>
            </w:tcBorders>
            <w:shd w:val="clear" w:color="auto" w:fill="auto"/>
            <w:noWrap/>
            <w:vAlign w:val="bottom"/>
          </w:tcPr>
          <w:p w14:paraId="14F06FFD" w14:textId="77777777" w:rsidR="00844413" w:rsidRPr="00C65514" w:rsidRDefault="00844413" w:rsidP="00844413">
            <w:pPr>
              <w:spacing w:before="0" w:after="0"/>
              <w:rPr>
                <w:rFonts w:ascii="Calibri Light" w:hAnsi="Calibri Light" w:cs="Calibri Light"/>
                <w:b/>
                <w:bCs/>
                <w:sz w:val="20"/>
                <w:szCs w:val="20"/>
              </w:rPr>
            </w:pPr>
          </w:p>
        </w:tc>
        <w:tc>
          <w:tcPr>
            <w:tcW w:w="1723" w:type="dxa"/>
            <w:gridSpan w:val="4"/>
            <w:tcBorders>
              <w:top w:val="nil"/>
              <w:left w:val="nil"/>
              <w:bottom w:val="nil"/>
              <w:right w:val="nil"/>
            </w:tcBorders>
            <w:shd w:val="clear" w:color="auto" w:fill="auto"/>
            <w:noWrap/>
            <w:vAlign w:val="bottom"/>
          </w:tcPr>
          <w:p w14:paraId="670507FC" w14:textId="77777777" w:rsidR="00844413" w:rsidRPr="00C65514" w:rsidRDefault="00844413" w:rsidP="00844413">
            <w:pPr>
              <w:spacing w:before="0" w:after="0"/>
              <w:ind w:right="57"/>
              <w:jc w:val="right"/>
              <w:rPr>
                <w:rFonts w:ascii="Calibri Light" w:hAnsi="Calibri Light" w:cs="Calibri Light"/>
                <w:sz w:val="20"/>
                <w:szCs w:val="20"/>
              </w:rPr>
            </w:pPr>
          </w:p>
        </w:tc>
        <w:tc>
          <w:tcPr>
            <w:tcW w:w="1387" w:type="dxa"/>
            <w:gridSpan w:val="4"/>
            <w:tcBorders>
              <w:top w:val="nil"/>
              <w:left w:val="nil"/>
              <w:bottom w:val="nil"/>
              <w:right w:val="nil"/>
            </w:tcBorders>
            <w:shd w:val="clear" w:color="auto" w:fill="auto"/>
            <w:noWrap/>
            <w:vAlign w:val="bottom"/>
          </w:tcPr>
          <w:p w14:paraId="47104EE6"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78966290" w14:textId="77777777">
        <w:trPr>
          <w:gridAfter w:val="1"/>
          <w:wAfter w:w="15" w:type="dxa"/>
          <w:trHeight w:val="255"/>
        </w:trPr>
        <w:tc>
          <w:tcPr>
            <w:tcW w:w="6089" w:type="dxa"/>
            <w:gridSpan w:val="2"/>
            <w:tcBorders>
              <w:top w:val="nil"/>
              <w:left w:val="nil"/>
              <w:bottom w:val="nil"/>
              <w:right w:val="nil"/>
            </w:tcBorders>
            <w:shd w:val="clear" w:color="auto" w:fill="auto"/>
            <w:noWrap/>
            <w:vAlign w:val="bottom"/>
            <w:hideMark/>
          </w:tcPr>
          <w:p w14:paraId="0992F569"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Financial liabilities measured at amortised cost:</w:t>
            </w:r>
          </w:p>
        </w:tc>
        <w:tc>
          <w:tcPr>
            <w:tcW w:w="1723" w:type="dxa"/>
            <w:gridSpan w:val="4"/>
            <w:tcBorders>
              <w:top w:val="nil"/>
              <w:left w:val="nil"/>
              <w:bottom w:val="nil"/>
              <w:right w:val="nil"/>
            </w:tcBorders>
            <w:shd w:val="clear" w:color="auto" w:fill="auto"/>
            <w:noWrap/>
            <w:vAlign w:val="bottom"/>
          </w:tcPr>
          <w:p w14:paraId="65DD65C1" w14:textId="77777777" w:rsidR="00844413" w:rsidRPr="00C65514" w:rsidRDefault="00844413" w:rsidP="00844413">
            <w:pPr>
              <w:spacing w:before="0" w:after="0"/>
              <w:ind w:right="57"/>
              <w:jc w:val="right"/>
              <w:rPr>
                <w:rFonts w:ascii="Calibri Light" w:hAnsi="Calibri Light" w:cs="Calibri Light"/>
                <w:sz w:val="20"/>
                <w:szCs w:val="20"/>
              </w:rPr>
            </w:pPr>
          </w:p>
        </w:tc>
        <w:tc>
          <w:tcPr>
            <w:tcW w:w="1387" w:type="dxa"/>
            <w:gridSpan w:val="4"/>
            <w:tcBorders>
              <w:top w:val="nil"/>
              <w:left w:val="nil"/>
              <w:bottom w:val="nil"/>
              <w:right w:val="nil"/>
            </w:tcBorders>
            <w:shd w:val="clear" w:color="auto" w:fill="auto"/>
            <w:noWrap/>
            <w:vAlign w:val="bottom"/>
            <w:hideMark/>
          </w:tcPr>
          <w:p w14:paraId="7995882F"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7814CB6A" w14:textId="77777777">
        <w:trPr>
          <w:gridAfter w:val="1"/>
          <w:wAfter w:w="15" w:type="dxa"/>
          <w:trHeight w:val="255"/>
        </w:trPr>
        <w:tc>
          <w:tcPr>
            <w:tcW w:w="6089" w:type="dxa"/>
            <w:gridSpan w:val="2"/>
            <w:tcBorders>
              <w:top w:val="nil"/>
              <w:left w:val="nil"/>
              <w:bottom w:val="nil"/>
              <w:right w:val="nil"/>
            </w:tcBorders>
            <w:shd w:val="clear" w:color="auto" w:fill="auto"/>
            <w:noWrap/>
            <w:vAlign w:val="bottom"/>
            <w:hideMark/>
          </w:tcPr>
          <w:p w14:paraId="3C50394E"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Grants payable</w:t>
            </w:r>
          </w:p>
        </w:tc>
        <w:tc>
          <w:tcPr>
            <w:tcW w:w="1723" w:type="dxa"/>
            <w:gridSpan w:val="4"/>
            <w:tcBorders>
              <w:top w:val="nil"/>
              <w:left w:val="nil"/>
              <w:bottom w:val="nil"/>
              <w:right w:val="nil"/>
            </w:tcBorders>
            <w:shd w:val="clear" w:color="auto" w:fill="auto"/>
            <w:noWrap/>
            <w:vAlign w:val="bottom"/>
          </w:tcPr>
          <w:p w14:paraId="6CB33D1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22,274</w:t>
            </w:r>
          </w:p>
        </w:tc>
        <w:tc>
          <w:tcPr>
            <w:tcW w:w="1387" w:type="dxa"/>
            <w:gridSpan w:val="4"/>
            <w:tcBorders>
              <w:top w:val="nil"/>
              <w:left w:val="nil"/>
              <w:bottom w:val="nil"/>
              <w:right w:val="nil"/>
            </w:tcBorders>
            <w:shd w:val="clear" w:color="auto" w:fill="auto"/>
            <w:noWrap/>
            <w:vAlign w:val="bottom"/>
            <w:hideMark/>
          </w:tcPr>
          <w:p w14:paraId="333AF6A4"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24,983 </w:t>
            </w:r>
          </w:p>
        </w:tc>
      </w:tr>
      <w:tr w:rsidR="00844413" w:rsidRPr="00C65514" w14:paraId="0E9341D7" w14:textId="77777777">
        <w:trPr>
          <w:gridAfter w:val="1"/>
          <w:wAfter w:w="15" w:type="dxa"/>
          <w:trHeight w:val="255"/>
        </w:trPr>
        <w:tc>
          <w:tcPr>
            <w:tcW w:w="6089" w:type="dxa"/>
            <w:gridSpan w:val="2"/>
            <w:tcBorders>
              <w:top w:val="nil"/>
              <w:left w:val="nil"/>
              <w:bottom w:val="nil"/>
              <w:right w:val="nil"/>
            </w:tcBorders>
            <w:shd w:val="clear" w:color="auto" w:fill="auto"/>
            <w:noWrap/>
            <w:vAlign w:val="bottom"/>
            <w:hideMark/>
          </w:tcPr>
          <w:p w14:paraId="50CC998B"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Payables</w:t>
            </w:r>
          </w:p>
        </w:tc>
        <w:tc>
          <w:tcPr>
            <w:tcW w:w="1723" w:type="dxa"/>
            <w:gridSpan w:val="4"/>
            <w:tcBorders>
              <w:top w:val="nil"/>
              <w:left w:val="nil"/>
              <w:bottom w:val="nil"/>
              <w:right w:val="nil"/>
            </w:tcBorders>
            <w:shd w:val="clear" w:color="auto" w:fill="auto"/>
            <w:noWrap/>
            <w:vAlign w:val="bottom"/>
          </w:tcPr>
          <w:p w14:paraId="542B4309"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596</w:t>
            </w:r>
          </w:p>
        </w:tc>
        <w:tc>
          <w:tcPr>
            <w:tcW w:w="1387" w:type="dxa"/>
            <w:gridSpan w:val="4"/>
            <w:tcBorders>
              <w:top w:val="nil"/>
              <w:left w:val="nil"/>
              <w:bottom w:val="nil"/>
              <w:right w:val="nil"/>
            </w:tcBorders>
            <w:shd w:val="clear" w:color="auto" w:fill="auto"/>
            <w:noWrap/>
            <w:vAlign w:val="bottom"/>
            <w:hideMark/>
          </w:tcPr>
          <w:p w14:paraId="1AB78C6F"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 xml:space="preserve"> 470 </w:t>
            </w:r>
          </w:p>
        </w:tc>
      </w:tr>
      <w:tr w:rsidR="00844413" w:rsidRPr="00C65514" w14:paraId="221D7B07" w14:textId="77777777">
        <w:trPr>
          <w:gridAfter w:val="1"/>
          <w:wAfter w:w="15" w:type="dxa"/>
          <w:trHeight w:val="255"/>
        </w:trPr>
        <w:tc>
          <w:tcPr>
            <w:tcW w:w="6089" w:type="dxa"/>
            <w:gridSpan w:val="2"/>
            <w:tcBorders>
              <w:top w:val="nil"/>
              <w:left w:val="nil"/>
              <w:bottom w:val="nil"/>
              <w:right w:val="nil"/>
            </w:tcBorders>
            <w:shd w:val="clear" w:color="auto" w:fill="auto"/>
            <w:noWrap/>
            <w:vAlign w:val="bottom"/>
            <w:hideMark/>
          </w:tcPr>
          <w:p w14:paraId="42517B78" w14:textId="77777777" w:rsidR="00844413" w:rsidRPr="00C65514" w:rsidRDefault="00844413" w:rsidP="00844413">
            <w:pPr>
              <w:spacing w:before="0" w:after="0"/>
              <w:rPr>
                <w:rFonts w:ascii="Calibri Light" w:hAnsi="Calibri Light" w:cs="Calibri Light"/>
                <w:sz w:val="20"/>
                <w:szCs w:val="20"/>
              </w:rPr>
            </w:pPr>
          </w:p>
        </w:tc>
        <w:tc>
          <w:tcPr>
            <w:tcW w:w="1723" w:type="dxa"/>
            <w:gridSpan w:val="4"/>
            <w:tcBorders>
              <w:top w:val="nil"/>
              <w:left w:val="nil"/>
              <w:bottom w:val="nil"/>
              <w:right w:val="nil"/>
            </w:tcBorders>
            <w:shd w:val="clear" w:color="auto" w:fill="auto"/>
            <w:noWrap/>
            <w:vAlign w:val="bottom"/>
          </w:tcPr>
          <w:p w14:paraId="4AFA846F" w14:textId="77777777" w:rsidR="00844413" w:rsidRPr="00C65514" w:rsidRDefault="00844413" w:rsidP="00844413">
            <w:pPr>
              <w:spacing w:before="0" w:after="0"/>
              <w:ind w:right="57"/>
              <w:jc w:val="right"/>
              <w:rPr>
                <w:rFonts w:ascii="Calibri Light" w:hAnsi="Calibri Light" w:cs="Calibri Light"/>
                <w:sz w:val="20"/>
                <w:szCs w:val="20"/>
              </w:rPr>
            </w:pPr>
          </w:p>
        </w:tc>
        <w:tc>
          <w:tcPr>
            <w:tcW w:w="1387" w:type="dxa"/>
            <w:gridSpan w:val="4"/>
            <w:tcBorders>
              <w:top w:val="nil"/>
              <w:left w:val="nil"/>
              <w:bottom w:val="nil"/>
              <w:right w:val="nil"/>
            </w:tcBorders>
            <w:shd w:val="clear" w:color="auto" w:fill="auto"/>
            <w:noWrap/>
            <w:vAlign w:val="bottom"/>
            <w:hideMark/>
          </w:tcPr>
          <w:p w14:paraId="07B76800"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4B8F2716" w14:textId="77777777">
        <w:trPr>
          <w:gridAfter w:val="1"/>
          <w:wAfter w:w="15" w:type="dxa"/>
          <w:trHeight w:val="255"/>
        </w:trPr>
        <w:tc>
          <w:tcPr>
            <w:tcW w:w="6089" w:type="dxa"/>
            <w:gridSpan w:val="2"/>
            <w:tcBorders>
              <w:top w:val="nil"/>
              <w:left w:val="nil"/>
              <w:bottom w:val="nil"/>
              <w:right w:val="nil"/>
            </w:tcBorders>
            <w:shd w:val="clear" w:color="auto" w:fill="auto"/>
            <w:noWrap/>
            <w:vAlign w:val="bottom"/>
            <w:hideMark/>
          </w:tcPr>
          <w:p w14:paraId="600589C4"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Total financial liabilities</w:t>
            </w:r>
          </w:p>
        </w:tc>
        <w:tc>
          <w:tcPr>
            <w:tcW w:w="1723" w:type="dxa"/>
            <w:gridSpan w:val="4"/>
            <w:tcBorders>
              <w:top w:val="single" w:sz="4" w:space="0" w:color="auto"/>
              <w:left w:val="nil"/>
              <w:bottom w:val="single" w:sz="4" w:space="0" w:color="auto"/>
              <w:right w:val="nil"/>
            </w:tcBorders>
            <w:shd w:val="clear" w:color="auto" w:fill="auto"/>
            <w:noWrap/>
            <w:vAlign w:val="bottom"/>
          </w:tcPr>
          <w:p w14:paraId="4F831651" w14:textId="77777777"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sz w:val="20"/>
                <w:szCs w:val="20"/>
              </w:rPr>
              <w:t>22,870</w:t>
            </w:r>
          </w:p>
        </w:tc>
        <w:tc>
          <w:tcPr>
            <w:tcW w:w="1387" w:type="dxa"/>
            <w:gridSpan w:val="4"/>
            <w:tcBorders>
              <w:top w:val="single" w:sz="4" w:space="0" w:color="auto"/>
              <w:left w:val="nil"/>
              <w:bottom w:val="single" w:sz="4" w:space="0" w:color="auto"/>
              <w:right w:val="nil"/>
            </w:tcBorders>
            <w:shd w:val="clear" w:color="auto" w:fill="auto"/>
            <w:noWrap/>
            <w:vAlign w:val="bottom"/>
            <w:hideMark/>
          </w:tcPr>
          <w:p w14:paraId="72FC13C3" w14:textId="2CCF88F0" w:rsidR="00844413" w:rsidRPr="00C65514" w:rsidRDefault="00844413" w:rsidP="00844413">
            <w:pPr>
              <w:spacing w:before="0" w:after="0"/>
              <w:ind w:right="57"/>
              <w:jc w:val="right"/>
              <w:rPr>
                <w:rFonts w:ascii="Calibri Light" w:hAnsi="Calibri Light" w:cs="Calibri Light"/>
                <w:b/>
                <w:sz w:val="20"/>
                <w:szCs w:val="20"/>
              </w:rPr>
            </w:pPr>
            <w:r w:rsidRPr="00C65514">
              <w:rPr>
                <w:rFonts w:ascii="Calibri Light" w:hAnsi="Calibri Light" w:cs="Calibri Light"/>
                <w:b/>
                <w:sz w:val="20"/>
                <w:szCs w:val="20"/>
              </w:rPr>
              <w:t>2</w:t>
            </w:r>
            <w:r w:rsidR="000805F4">
              <w:rPr>
                <w:rFonts w:ascii="Calibri Light" w:hAnsi="Calibri Light" w:cs="Calibri Light"/>
                <w:b/>
                <w:sz w:val="20"/>
                <w:szCs w:val="20"/>
              </w:rPr>
              <w:t>5</w:t>
            </w:r>
            <w:r w:rsidRPr="00C65514">
              <w:rPr>
                <w:rFonts w:ascii="Calibri Light" w:hAnsi="Calibri Light" w:cs="Calibri Light"/>
                <w:b/>
                <w:sz w:val="20"/>
                <w:szCs w:val="20"/>
              </w:rPr>
              <w:t>,</w:t>
            </w:r>
            <w:r w:rsidR="000805F4">
              <w:rPr>
                <w:rFonts w:ascii="Calibri Light" w:hAnsi="Calibri Light" w:cs="Calibri Light"/>
                <w:b/>
                <w:sz w:val="20"/>
                <w:szCs w:val="20"/>
              </w:rPr>
              <w:t>453</w:t>
            </w:r>
          </w:p>
        </w:tc>
      </w:tr>
      <w:tr w:rsidR="00844413" w:rsidRPr="00C65514" w14:paraId="674D49A4" w14:textId="77777777">
        <w:trPr>
          <w:gridAfter w:val="1"/>
          <w:wAfter w:w="15" w:type="dxa"/>
          <w:trHeight w:val="255"/>
        </w:trPr>
        <w:tc>
          <w:tcPr>
            <w:tcW w:w="6089" w:type="dxa"/>
            <w:gridSpan w:val="2"/>
            <w:tcBorders>
              <w:top w:val="nil"/>
              <w:left w:val="nil"/>
              <w:bottom w:val="nil"/>
              <w:right w:val="nil"/>
            </w:tcBorders>
            <w:shd w:val="clear" w:color="auto" w:fill="auto"/>
            <w:noWrap/>
            <w:vAlign w:val="bottom"/>
            <w:hideMark/>
          </w:tcPr>
          <w:p w14:paraId="4DDB4B96" w14:textId="77777777" w:rsidR="00844413" w:rsidRPr="00C65514" w:rsidRDefault="00844413" w:rsidP="00844413">
            <w:pPr>
              <w:spacing w:before="0" w:after="0"/>
              <w:rPr>
                <w:rFonts w:ascii="Calibri Light" w:hAnsi="Calibri Light" w:cs="Calibri Light"/>
                <w:b/>
                <w:bCs/>
                <w:sz w:val="20"/>
                <w:szCs w:val="20"/>
              </w:rPr>
            </w:pPr>
          </w:p>
        </w:tc>
        <w:tc>
          <w:tcPr>
            <w:tcW w:w="1723" w:type="dxa"/>
            <w:gridSpan w:val="4"/>
            <w:tcBorders>
              <w:top w:val="nil"/>
              <w:left w:val="nil"/>
              <w:bottom w:val="nil"/>
              <w:right w:val="nil"/>
            </w:tcBorders>
            <w:shd w:val="clear" w:color="auto" w:fill="auto"/>
            <w:noWrap/>
            <w:vAlign w:val="bottom"/>
            <w:hideMark/>
          </w:tcPr>
          <w:p w14:paraId="70EF961A" w14:textId="77777777" w:rsidR="00844413" w:rsidRPr="00C65514" w:rsidRDefault="00844413" w:rsidP="00844413">
            <w:pPr>
              <w:spacing w:before="0" w:after="0"/>
              <w:ind w:right="57"/>
              <w:rPr>
                <w:rFonts w:ascii="Calibri Light" w:hAnsi="Calibri Light" w:cs="Calibri Light"/>
                <w:sz w:val="20"/>
                <w:szCs w:val="20"/>
              </w:rPr>
            </w:pPr>
          </w:p>
        </w:tc>
        <w:tc>
          <w:tcPr>
            <w:tcW w:w="1387" w:type="dxa"/>
            <w:gridSpan w:val="4"/>
            <w:tcBorders>
              <w:top w:val="nil"/>
              <w:left w:val="nil"/>
              <w:bottom w:val="nil"/>
              <w:right w:val="nil"/>
            </w:tcBorders>
            <w:shd w:val="clear" w:color="auto" w:fill="auto"/>
            <w:noWrap/>
            <w:vAlign w:val="bottom"/>
            <w:hideMark/>
          </w:tcPr>
          <w:p w14:paraId="325E50C4" w14:textId="77777777" w:rsidR="00844413" w:rsidRPr="00C65514" w:rsidRDefault="00844413" w:rsidP="00844413">
            <w:pPr>
              <w:spacing w:before="0" w:after="0"/>
              <w:ind w:right="57"/>
              <w:rPr>
                <w:rFonts w:ascii="Calibri Light" w:hAnsi="Calibri Light" w:cs="Calibri Light"/>
                <w:b/>
                <w:bCs/>
                <w:sz w:val="20"/>
                <w:szCs w:val="20"/>
              </w:rPr>
            </w:pPr>
          </w:p>
        </w:tc>
      </w:tr>
      <w:tr w:rsidR="00844413" w:rsidRPr="00C65514" w14:paraId="28D854A3" w14:textId="77777777">
        <w:trPr>
          <w:gridAfter w:val="1"/>
          <w:wAfter w:w="15" w:type="dxa"/>
          <w:trHeight w:val="255"/>
        </w:trPr>
        <w:tc>
          <w:tcPr>
            <w:tcW w:w="9199" w:type="dxa"/>
            <w:gridSpan w:val="10"/>
            <w:tcBorders>
              <w:top w:val="nil"/>
              <w:left w:val="nil"/>
              <w:bottom w:val="nil"/>
              <w:right w:val="nil"/>
            </w:tcBorders>
            <w:shd w:val="clear" w:color="auto" w:fill="auto"/>
            <w:noWrap/>
            <w:vAlign w:val="bottom"/>
            <w:hideMark/>
          </w:tcPr>
          <w:p w14:paraId="1B0EFBA3"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The carrying value of financial assets and liabilities equates to their fair value at 30 June.</w:t>
            </w:r>
          </w:p>
        </w:tc>
      </w:tr>
      <w:tr w:rsidR="00844413" w:rsidRPr="00C65514" w14:paraId="1D151BB5" w14:textId="77777777">
        <w:trPr>
          <w:gridAfter w:val="1"/>
          <w:wAfter w:w="15" w:type="dxa"/>
          <w:trHeight w:val="255"/>
        </w:trPr>
        <w:tc>
          <w:tcPr>
            <w:tcW w:w="6089" w:type="dxa"/>
            <w:gridSpan w:val="2"/>
            <w:tcBorders>
              <w:top w:val="nil"/>
              <w:left w:val="nil"/>
              <w:bottom w:val="nil"/>
              <w:right w:val="nil"/>
            </w:tcBorders>
            <w:shd w:val="clear" w:color="auto" w:fill="auto"/>
            <w:noWrap/>
            <w:vAlign w:val="bottom"/>
            <w:hideMark/>
          </w:tcPr>
          <w:p w14:paraId="0E33C271" w14:textId="77777777" w:rsidR="00844413" w:rsidRPr="00C65514" w:rsidRDefault="00844413" w:rsidP="00844413">
            <w:pPr>
              <w:spacing w:before="0" w:after="0"/>
              <w:rPr>
                <w:rFonts w:ascii="Calibri Light" w:hAnsi="Calibri Light" w:cs="Calibri Light"/>
                <w:bCs/>
                <w:sz w:val="20"/>
                <w:szCs w:val="20"/>
                <w:highlight w:val="yellow"/>
              </w:rPr>
            </w:pPr>
          </w:p>
        </w:tc>
        <w:tc>
          <w:tcPr>
            <w:tcW w:w="1723" w:type="dxa"/>
            <w:gridSpan w:val="4"/>
            <w:tcBorders>
              <w:top w:val="nil"/>
              <w:left w:val="nil"/>
              <w:bottom w:val="nil"/>
              <w:right w:val="nil"/>
            </w:tcBorders>
            <w:shd w:val="clear" w:color="auto" w:fill="auto"/>
            <w:noWrap/>
            <w:vAlign w:val="bottom"/>
            <w:hideMark/>
          </w:tcPr>
          <w:p w14:paraId="72B718A1" w14:textId="77777777" w:rsidR="00844413" w:rsidRPr="00C65514" w:rsidRDefault="00844413" w:rsidP="00844413">
            <w:pPr>
              <w:spacing w:before="0" w:after="0"/>
              <w:rPr>
                <w:rFonts w:ascii="Calibri Light" w:hAnsi="Calibri Light" w:cs="Calibri Light"/>
                <w:sz w:val="20"/>
                <w:szCs w:val="20"/>
                <w:highlight w:val="yellow"/>
              </w:rPr>
            </w:pPr>
          </w:p>
        </w:tc>
        <w:tc>
          <w:tcPr>
            <w:tcW w:w="1387" w:type="dxa"/>
            <w:gridSpan w:val="4"/>
            <w:tcBorders>
              <w:top w:val="nil"/>
              <w:left w:val="nil"/>
              <w:bottom w:val="nil"/>
              <w:right w:val="nil"/>
            </w:tcBorders>
            <w:shd w:val="clear" w:color="auto" w:fill="auto"/>
            <w:noWrap/>
            <w:vAlign w:val="bottom"/>
            <w:hideMark/>
          </w:tcPr>
          <w:p w14:paraId="7538BF70" w14:textId="77777777" w:rsidR="00844413" w:rsidRPr="00C65514" w:rsidRDefault="00844413" w:rsidP="00844413">
            <w:pPr>
              <w:spacing w:before="0" w:after="0"/>
              <w:rPr>
                <w:rFonts w:ascii="Calibri Light" w:hAnsi="Calibri Light" w:cs="Calibri Light"/>
                <w:sz w:val="20"/>
                <w:szCs w:val="20"/>
                <w:highlight w:val="yellow"/>
              </w:rPr>
            </w:pPr>
          </w:p>
        </w:tc>
      </w:tr>
    </w:tbl>
    <w:p w14:paraId="4DD4B782" w14:textId="77777777" w:rsidR="00844413" w:rsidRPr="00C65514" w:rsidRDefault="00844413" w:rsidP="00844413">
      <w:pPr>
        <w:rPr>
          <w:rFonts w:ascii="Calibri Light" w:hAnsi="Calibri Light" w:cs="Calibri Light"/>
        </w:rPr>
      </w:pPr>
      <w:r w:rsidRPr="00C65514">
        <w:rPr>
          <w:rFonts w:ascii="Calibri Light" w:hAnsi="Calibri Light" w:cs="Calibri Light"/>
          <w:b/>
          <w:bCs/>
          <w:i/>
          <w:iCs/>
        </w:rPr>
        <w:br w:type="page"/>
      </w:r>
    </w:p>
    <w:tbl>
      <w:tblPr>
        <w:tblW w:w="9356" w:type="dxa"/>
        <w:tblLayout w:type="fixed"/>
        <w:tblCellMar>
          <w:left w:w="0" w:type="dxa"/>
          <w:right w:w="0" w:type="dxa"/>
        </w:tblCellMar>
        <w:tblLook w:val="04A0" w:firstRow="1" w:lastRow="0" w:firstColumn="1" w:lastColumn="0" w:noHBand="0" w:noVBand="1"/>
      </w:tblPr>
      <w:tblGrid>
        <w:gridCol w:w="6515"/>
        <w:gridCol w:w="1454"/>
        <w:gridCol w:w="1387"/>
      </w:tblGrid>
      <w:tr w:rsidR="00844413" w:rsidRPr="00C65514" w14:paraId="7F844A9A" w14:textId="77777777">
        <w:trPr>
          <w:trHeight w:val="255"/>
        </w:trPr>
        <w:tc>
          <w:tcPr>
            <w:tcW w:w="6515" w:type="dxa"/>
            <w:tcBorders>
              <w:top w:val="nil"/>
              <w:left w:val="nil"/>
              <w:bottom w:val="nil"/>
              <w:right w:val="nil"/>
            </w:tcBorders>
            <w:shd w:val="clear" w:color="auto" w:fill="auto"/>
            <w:noWrap/>
            <w:vAlign w:val="bottom"/>
          </w:tcPr>
          <w:p w14:paraId="7490DE60" w14:textId="77777777" w:rsidR="00844413" w:rsidRPr="00C65514" w:rsidRDefault="00844413" w:rsidP="00844413">
            <w:pPr>
              <w:keepNext/>
              <w:spacing w:before="120" w:after="120"/>
              <w:outlineLvl w:val="3"/>
              <w:rPr>
                <w:rFonts w:ascii="Calibri Light" w:hAnsi="Calibri Light" w:cs="Calibri Light"/>
                <w:b/>
                <w:bCs/>
                <w:i/>
                <w:iCs/>
                <w:sz w:val="20"/>
                <w:szCs w:val="20"/>
                <w:highlight w:val="yellow"/>
              </w:rPr>
            </w:pPr>
            <w:r w:rsidRPr="00C65514">
              <w:rPr>
                <w:rFonts w:ascii="Calibri Light" w:hAnsi="Calibri Light" w:cs="Calibri Light"/>
                <w:b/>
                <w:bCs/>
                <w:i/>
                <w:iCs/>
              </w:rPr>
              <w:lastRenderedPageBreak/>
              <w:t>24.2 Financial instrument risks</w:t>
            </w:r>
          </w:p>
        </w:tc>
        <w:tc>
          <w:tcPr>
            <w:tcW w:w="1454" w:type="dxa"/>
            <w:tcBorders>
              <w:top w:val="nil"/>
              <w:left w:val="nil"/>
              <w:bottom w:val="nil"/>
              <w:right w:val="nil"/>
            </w:tcBorders>
            <w:shd w:val="clear" w:color="auto" w:fill="auto"/>
            <w:noWrap/>
            <w:vAlign w:val="bottom"/>
          </w:tcPr>
          <w:p w14:paraId="74AFF525" w14:textId="77777777" w:rsidR="00844413" w:rsidRPr="00C65514" w:rsidRDefault="00844413" w:rsidP="00844413">
            <w:pPr>
              <w:spacing w:before="0" w:after="0"/>
              <w:rPr>
                <w:rFonts w:ascii="Calibri Light" w:hAnsi="Calibri Light" w:cs="Calibri Light"/>
                <w:sz w:val="20"/>
                <w:szCs w:val="20"/>
                <w:highlight w:val="yellow"/>
              </w:rPr>
            </w:pPr>
          </w:p>
        </w:tc>
        <w:tc>
          <w:tcPr>
            <w:tcW w:w="1387" w:type="dxa"/>
            <w:tcBorders>
              <w:top w:val="nil"/>
              <w:left w:val="nil"/>
              <w:bottom w:val="nil"/>
              <w:right w:val="nil"/>
            </w:tcBorders>
            <w:shd w:val="clear" w:color="auto" w:fill="auto"/>
            <w:noWrap/>
            <w:vAlign w:val="bottom"/>
          </w:tcPr>
          <w:p w14:paraId="1D5C786A" w14:textId="77777777" w:rsidR="00844413" w:rsidRPr="00C65514" w:rsidRDefault="00844413" w:rsidP="00844413">
            <w:pPr>
              <w:spacing w:before="0" w:after="0"/>
              <w:rPr>
                <w:rFonts w:ascii="Calibri Light" w:hAnsi="Calibri Light" w:cs="Calibri Light"/>
                <w:sz w:val="20"/>
                <w:szCs w:val="20"/>
                <w:highlight w:val="yellow"/>
              </w:rPr>
            </w:pPr>
          </w:p>
        </w:tc>
      </w:tr>
      <w:tr w:rsidR="00844413" w:rsidRPr="00C65514" w14:paraId="0B455F68" w14:textId="77777777">
        <w:trPr>
          <w:trHeight w:val="255"/>
        </w:trPr>
        <w:tc>
          <w:tcPr>
            <w:tcW w:w="9356" w:type="dxa"/>
            <w:gridSpan w:val="3"/>
            <w:tcBorders>
              <w:top w:val="nil"/>
              <w:left w:val="nil"/>
              <w:bottom w:val="nil"/>
              <w:right w:val="nil"/>
            </w:tcBorders>
            <w:shd w:val="clear" w:color="auto" w:fill="auto"/>
            <w:noWrap/>
            <w:vAlign w:val="bottom"/>
          </w:tcPr>
          <w:p w14:paraId="112EFCD2" w14:textId="1647CA5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Creative New Zealand</w:t>
            </w:r>
            <w:r w:rsidR="00AB1D4A" w:rsidRPr="00C65514">
              <w:rPr>
                <w:rFonts w:ascii="Calibri Light" w:hAnsi="Calibri Light" w:cs="Calibri Light"/>
                <w:sz w:val="20"/>
                <w:szCs w:val="20"/>
              </w:rPr>
              <w:t>’</w:t>
            </w:r>
            <w:r w:rsidRPr="00C65514">
              <w:rPr>
                <w:rFonts w:ascii="Calibri Light" w:hAnsi="Calibri Light" w:cs="Calibri Light"/>
                <w:sz w:val="20"/>
                <w:szCs w:val="20"/>
              </w:rPr>
              <w:t>s activities expose it to a variety of financial instrument risks, including market risk, credit risk, and liquidity risk. Creative New Zealand has policies in place to manage the risks associated with financial instruments and seeks to minimise exposure. These policies do not allow any transactions that are speculative in nature to be entered into.</w:t>
            </w:r>
          </w:p>
          <w:p w14:paraId="52A5B5F7" w14:textId="77777777" w:rsidR="00844413" w:rsidRPr="00C65514" w:rsidRDefault="00844413" w:rsidP="00844413">
            <w:pPr>
              <w:spacing w:before="200" w:after="0"/>
              <w:outlineLvl w:val="4"/>
              <w:rPr>
                <w:rFonts w:ascii="Calibri Light" w:hAnsi="Calibri Light" w:cs="Calibri Light"/>
                <w:b/>
                <w:bCs/>
                <w:color w:val="4F81BD" w:themeColor="accent1"/>
                <w:sz w:val="20"/>
              </w:rPr>
            </w:pPr>
            <w:r w:rsidRPr="00C65514">
              <w:rPr>
                <w:rFonts w:ascii="Calibri Light" w:hAnsi="Calibri Light" w:cs="Calibri Light"/>
                <w:b/>
                <w:bCs/>
                <w:color w:val="4F81BD" w:themeColor="accent1"/>
                <w:sz w:val="20"/>
              </w:rPr>
              <w:t>Market risk</w:t>
            </w:r>
          </w:p>
          <w:p w14:paraId="3A42AEFB" w14:textId="77777777" w:rsidR="00844413" w:rsidRPr="00C65514" w:rsidRDefault="00844413" w:rsidP="00844413">
            <w:pPr>
              <w:spacing w:after="0" w:line="271" w:lineRule="auto"/>
              <w:outlineLvl w:val="5"/>
              <w:rPr>
                <w:rFonts w:ascii="Calibri Light" w:hAnsi="Calibri Light" w:cs="Calibri Light"/>
                <w:b/>
                <w:bCs/>
                <w:iCs/>
                <w:color w:val="7F7F7F"/>
                <w:sz w:val="20"/>
                <w:szCs w:val="20"/>
              </w:rPr>
            </w:pPr>
            <w:r w:rsidRPr="00C65514">
              <w:rPr>
                <w:rFonts w:ascii="Calibri Light" w:hAnsi="Calibri Light" w:cs="Calibri Light"/>
                <w:b/>
                <w:bCs/>
                <w:iCs/>
                <w:color w:val="7F7F7F"/>
                <w:sz w:val="20"/>
                <w:szCs w:val="20"/>
              </w:rPr>
              <w:t>Price risk</w:t>
            </w:r>
          </w:p>
          <w:p w14:paraId="2B3F9C64"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Price risk is the risk that the value of a financial instrument will fluctuate because of changes in market prices. Creative New Zealand does not invest in publicly traded financial instruments, so the price risk is considered to be minimal.</w:t>
            </w:r>
          </w:p>
          <w:p w14:paraId="425F6D90" w14:textId="77777777" w:rsidR="00844413" w:rsidRPr="00C65514" w:rsidRDefault="00844413" w:rsidP="00844413">
            <w:pPr>
              <w:spacing w:after="0" w:line="271" w:lineRule="auto"/>
              <w:outlineLvl w:val="5"/>
              <w:rPr>
                <w:rFonts w:ascii="Calibri Light" w:hAnsi="Calibri Light" w:cs="Calibri Light"/>
                <w:b/>
                <w:bCs/>
                <w:iCs/>
                <w:color w:val="7F7F7F"/>
                <w:sz w:val="20"/>
                <w:szCs w:val="20"/>
              </w:rPr>
            </w:pPr>
            <w:r w:rsidRPr="00C65514">
              <w:rPr>
                <w:rFonts w:ascii="Calibri Light" w:hAnsi="Calibri Light" w:cs="Calibri Light"/>
                <w:b/>
                <w:bCs/>
                <w:iCs/>
                <w:color w:val="7F7F7F"/>
                <w:sz w:val="20"/>
                <w:szCs w:val="20"/>
              </w:rPr>
              <w:t>Currency risk</w:t>
            </w:r>
          </w:p>
          <w:p w14:paraId="61FB00DB"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 xml:space="preserve">Currency risk is the risk that the fair value or future cash flows of a financial instrument will fluctuate due to changes in foreign exchange rates. </w:t>
            </w:r>
          </w:p>
          <w:p w14:paraId="755CBFB3" w14:textId="7A1F787D"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Creative New Zealand is exposed to foreign currency risk on payments and liabilities that are denominated in a currency other than Creative New Zealand</w:t>
            </w:r>
            <w:r w:rsidR="00AB1D4A" w:rsidRPr="00C65514">
              <w:rPr>
                <w:rFonts w:ascii="Calibri Light" w:hAnsi="Calibri Light" w:cs="Calibri Light"/>
                <w:sz w:val="20"/>
                <w:szCs w:val="20"/>
              </w:rPr>
              <w:t>’</w:t>
            </w:r>
            <w:r w:rsidRPr="00C65514">
              <w:rPr>
                <w:rFonts w:ascii="Calibri Light" w:hAnsi="Calibri Light" w:cs="Calibri Light"/>
                <w:sz w:val="20"/>
                <w:szCs w:val="20"/>
              </w:rPr>
              <w:t>s functional and presentational currency, New Zealand dollars.</w:t>
            </w:r>
          </w:p>
          <w:p w14:paraId="023336AF"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The level of payments in foreign currencies is small and the time between commitment and payment of the liability is generally less than one month, therefore, Creative New Zealand considers foreign exchange risk to be minimal. No forward contracts are entered into to hedge foreign currency risk exposure.</w:t>
            </w:r>
          </w:p>
          <w:p w14:paraId="01C58669" w14:textId="77777777" w:rsidR="00844413" w:rsidRPr="00C65514" w:rsidRDefault="00844413" w:rsidP="00844413">
            <w:pPr>
              <w:spacing w:after="0" w:line="271" w:lineRule="auto"/>
              <w:outlineLvl w:val="5"/>
              <w:rPr>
                <w:rFonts w:ascii="Calibri Light" w:hAnsi="Calibri Light" w:cs="Calibri Light"/>
                <w:b/>
                <w:bCs/>
                <w:iCs/>
                <w:color w:val="7F7F7F"/>
                <w:sz w:val="20"/>
                <w:szCs w:val="20"/>
              </w:rPr>
            </w:pPr>
            <w:r w:rsidRPr="00C65514">
              <w:rPr>
                <w:rFonts w:ascii="Calibri Light" w:hAnsi="Calibri Light" w:cs="Calibri Light"/>
                <w:b/>
                <w:bCs/>
                <w:iCs/>
                <w:color w:val="7F7F7F"/>
                <w:sz w:val="20"/>
                <w:szCs w:val="20"/>
              </w:rPr>
              <w:t>Fair value interest rate risk</w:t>
            </w:r>
          </w:p>
          <w:p w14:paraId="11C20B6B"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 xml:space="preserve">Fair value interest rate risk is the risk that the fair value of a financial instrument will fluctuate due to changes in market interest rates. </w:t>
            </w:r>
          </w:p>
          <w:p w14:paraId="5C3CC4DB" w14:textId="4EC3A1EC"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Creative New Zealand</w:t>
            </w:r>
            <w:r w:rsidR="00AB1D4A" w:rsidRPr="00C65514">
              <w:rPr>
                <w:rFonts w:ascii="Calibri Light" w:hAnsi="Calibri Light" w:cs="Calibri Light"/>
                <w:sz w:val="20"/>
                <w:szCs w:val="20"/>
              </w:rPr>
              <w:t>’</w:t>
            </w:r>
            <w:r w:rsidRPr="00C65514">
              <w:rPr>
                <w:rFonts w:ascii="Calibri Light" w:hAnsi="Calibri Light" w:cs="Calibri Light"/>
                <w:sz w:val="20"/>
                <w:szCs w:val="20"/>
              </w:rPr>
              <w:t>s exposure to fair value interest rate risk is limited to its bank deposits, which are held at fixed rates of interest. The fair value interest rate risk is considered to be minimal.</w:t>
            </w:r>
          </w:p>
          <w:p w14:paraId="2258F898" w14:textId="77777777" w:rsidR="00844413" w:rsidRPr="00C65514" w:rsidRDefault="00844413" w:rsidP="00844413">
            <w:pPr>
              <w:spacing w:after="0" w:line="271" w:lineRule="auto"/>
              <w:outlineLvl w:val="5"/>
              <w:rPr>
                <w:rFonts w:ascii="Calibri Light" w:hAnsi="Calibri Light" w:cs="Calibri Light"/>
                <w:b/>
                <w:bCs/>
                <w:iCs/>
                <w:color w:val="7F7F7F"/>
                <w:sz w:val="20"/>
                <w:szCs w:val="20"/>
              </w:rPr>
            </w:pPr>
            <w:r w:rsidRPr="00C65514">
              <w:rPr>
                <w:rFonts w:ascii="Calibri Light" w:hAnsi="Calibri Light" w:cs="Calibri Light"/>
                <w:b/>
                <w:bCs/>
                <w:iCs/>
                <w:color w:val="7F7F7F"/>
                <w:sz w:val="20"/>
                <w:szCs w:val="20"/>
              </w:rPr>
              <w:t>Cash flow interest rate risk</w:t>
            </w:r>
          </w:p>
          <w:p w14:paraId="4A45AA39"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 xml:space="preserve">Cash flow interest rate risk is the risk that the cash flows from a financial instrument will fluctuate due to changes in market interest rates. </w:t>
            </w:r>
          </w:p>
          <w:p w14:paraId="6DA01FBA"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Creative New Zealand has no borrowings and has adopted a policy of holding short-term investments until maturity at a fixed rate. Therefore, the cash flow interest rate risk is considered to be minimal.</w:t>
            </w:r>
          </w:p>
          <w:p w14:paraId="32EE064D" w14:textId="661D6301" w:rsidR="00844413" w:rsidRPr="00C65514" w:rsidRDefault="00844413" w:rsidP="00844413">
            <w:pPr>
              <w:spacing w:before="200" w:after="0"/>
              <w:outlineLvl w:val="4"/>
              <w:rPr>
                <w:rFonts w:ascii="Calibri Light" w:hAnsi="Calibri Light" w:cs="Calibri Light"/>
                <w:sz w:val="20"/>
                <w:szCs w:val="20"/>
              </w:rPr>
            </w:pPr>
            <w:r w:rsidRPr="00C65514">
              <w:rPr>
                <w:rFonts w:ascii="Calibri Light" w:hAnsi="Calibri Light" w:cs="Calibri Light"/>
                <w:sz w:val="20"/>
                <w:szCs w:val="20"/>
              </w:rPr>
              <w:t>The interest rates for fixed</w:t>
            </w:r>
            <w:r w:rsidR="00AF3CE7" w:rsidRPr="00C65514">
              <w:rPr>
                <w:rFonts w:ascii="Calibri Light" w:hAnsi="Calibri Light" w:cs="Calibri Light"/>
                <w:sz w:val="20"/>
                <w:szCs w:val="20"/>
              </w:rPr>
              <w:t>-</w:t>
            </w:r>
            <w:r w:rsidRPr="00C65514">
              <w:rPr>
                <w:rFonts w:ascii="Calibri Light" w:hAnsi="Calibri Light" w:cs="Calibri Light"/>
                <w:sz w:val="20"/>
                <w:szCs w:val="20"/>
              </w:rPr>
              <w:t>term deposits at 30</w:t>
            </w:r>
            <w:r w:rsidR="009A3F0E" w:rsidRPr="00C65514">
              <w:rPr>
                <w:rFonts w:ascii="Calibri Light" w:hAnsi="Calibri Light" w:cs="Calibri Light"/>
                <w:sz w:val="20"/>
                <w:szCs w:val="20"/>
              </w:rPr>
              <w:t> </w:t>
            </w:r>
            <w:r w:rsidRPr="00C65514">
              <w:rPr>
                <w:rFonts w:ascii="Calibri Light" w:hAnsi="Calibri Light" w:cs="Calibri Light"/>
                <w:sz w:val="20"/>
                <w:szCs w:val="20"/>
              </w:rPr>
              <w:t>June 2022 were ranging between 0.61</w:t>
            </w:r>
            <w:r w:rsidR="009A3F0E" w:rsidRPr="00C65514">
              <w:rPr>
                <w:rFonts w:ascii="Calibri Light" w:hAnsi="Calibri Light" w:cs="Calibri Light"/>
                <w:sz w:val="20"/>
                <w:szCs w:val="20"/>
              </w:rPr>
              <w:t> </w:t>
            </w:r>
            <w:r w:rsidRPr="00C65514">
              <w:rPr>
                <w:rFonts w:ascii="Calibri Light" w:hAnsi="Calibri Light" w:cs="Calibri Light"/>
                <w:sz w:val="20"/>
                <w:szCs w:val="20"/>
              </w:rPr>
              <w:t>percent and 2.04</w:t>
            </w:r>
            <w:r w:rsidR="009A3F0E" w:rsidRPr="00C65514">
              <w:rPr>
                <w:rFonts w:ascii="Calibri Light" w:hAnsi="Calibri Light" w:cs="Calibri Light"/>
                <w:sz w:val="20"/>
                <w:szCs w:val="20"/>
              </w:rPr>
              <w:t> </w:t>
            </w:r>
            <w:r w:rsidRPr="00C65514">
              <w:rPr>
                <w:rFonts w:ascii="Calibri Light" w:hAnsi="Calibri Light" w:cs="Calibri Light"/>
                <w:sz w:val="20"/>
                <w:szCs w:val="20"/>
              </w:rPr>
              <w:t>percent (2021: between 0.55</w:t>
            </w:r>
            <w:r w:rsidR="009A3F0E" w:rsidRPr="00C65514">
              <w:rPr>
                <w:rFonts w:ascii="Calibri Light" w:hAnsi="Calibri Light" w:cs="Calibri Light"/>
                <w:sz w:val="20"/>
                <w:szCs w:val="20"/>
              </w:rPr>
              <w:t> </w:t>
            </w:r>
            <w:r w:rsidRPr="00C65514">
              <w:rPr>
                <w:rFonts w:ascii="Calibri Light" w:hAnsi="Calibri Light" w:cs="Calibri Light"/>
                <w:sz w:val="20"/>
                <w:szCs w:val="20"/>
              </w:rPr>
              <w:t>percent and 1.43</w:t>
            </w:r>
            <w:r w:rsidR="009A3F0E" w:rsidRPr="00C65514">
              <w:rPr>
                <w:rFonts w:ascii="Calibri Light" w:hAnsi="Calibri Light" w:cs="Calibri Light"/>
                <w:sz w:val="20"/>
                <w:szCs w:val="20"/>
              </w:rPr>
              <w:t> </w:t>
            </w:r>
            <w:r w:rsidRPr="00C65514">
              <w:rPr>
                <w:rFonts w:ascii="Calibri Light" w:hAnsi="Calibri Light" w:cs="Calibri Light"/>
                <w:sz w:val="20"/>
                <w:szCs w:val="20"/>
              </w:rPr>
              <w:t>percent). Call deposits were invested at the official cash rate (OCR) of 2.00</w:t>
            </w:r>
            <w:r w:rsidR="009A3F0E" w:rsidRPr="00C65514">
              <w:rPr>
                <w:rFonts w:ascii="Calibri Light" w:hAnsi="Calibri Light" w:cs="Calibri Light"/>
                <w:sz w:val="20"/>
                <w:szCs w:val="20"/>
              </w:rPr>
              <w:t> </w:t>
            </w:r>
            <w:r w:rsidRPr="00C65514">
              <w:rPr>
                <w:rFonts w:ascii="Calibri Light" w:hAnsi="Calibri Light" w:cs="Calibri Light"/>
                <w:sz w:val="20"/>
                <w:szCs w:val="20"/>
              </w:rPr>
              <w:t>percent at 30 June 2022 (2021: 0.25</w:t>
            </w:r>
            <w:r w:rsidR="00FA07B6" w:rsidRPr="00C65514">
              <w:rPr>
                <w:rFonts w:ascii="Calibri Light" w:hAnsi="Calibri Light" w:cs="Calibri Light"/>
                <w:sz w:val="20"/>
                <w:szCs w:val="20"/>
              </w:rPr>
              <w:t> </w:t>
            </w:r>
            <w:r w:rsidRPr="00C65514">
              <w:rPr>
                <w:rFonts w:ascii="Calibri Light" w:hAnsi="Calibri Light" w:cs="Calibri Light"/>
                <w:sz w:val="20"/>
                <w:szCs w:val="20"/>
              </w:rPr>
              <w:t>percent).</w:t>
            </w:r>
          </w:p>
          <w:p w14:paraId="707488D1" w14:textId="77777777" w:rsidR="00844413" w:rsidRPr="00C65514" w:rsidRDefault="00844413" w:rsidP="00844413">
            <w:pPr>
              <w:spacing w:before="200" w:after="0"/>
              <w:outlineLvl w:val="4"/>
              <w:rPr>
                <w:rFonts w:ascii="Calibri Light" w:hAnsi="Calibri Light" w:cs="Calibri Light"/>
                <w:b/>
                <w:bCs/>
                <w:color w:val="4F81BD" w:themeColor="accent1"/>
                <w:sz w:val="20"/>
              </w:rPr>
            </w:pPr>
            <w:r w:rsidRPr="00C65514">
              <w:rPr>
                <w:rFonts w:ascii="Calibri Light" w:hAnsi="Calibri Light" w:cs="Calibri Light"/>
                <w:b/>
                <w:bCs/>
                <w:color w:val="4F81BD" w:themeColor="accent1"/>
                <w:sz w:val="20"/>
              </w:rPr>
              <w:t>Credit risk</w:t>
            </w:r>
          </w:p>
          <w:p w14:paraId="41B1B9C1" w14:textId="77777777" w:rsidR="00844413" w:rsidRPr="00C65514" w:rsidRDefault="00844413" w:rsidP="00844413">
            <w:pPr>
              <w:rPr>
                <w:rFonts w:ascii="Calibri Light" w:hAnsi="Calibri Light" w:cs="Calibri Light"/>
                <w:sz w:val="20"/>
                <w:szCs w:val="20"/>
              </w:rPr>
            </w:pPr>
            <w:r w:rsidRPr="00C65514">
              <w:rPr>
                <w:rFonts w:ascii="Calibri Light" w:hAnsi="Calibri Light" w:cs="Calibri Light"/>
                <w:sz w:val="20"/>
                <w:szCs w:val="20"/>
              </w:rPr>
              <w:t xml:space="preserve">Credit risk is the risk that a third party will default on its obligations to Creative New Zealand, causing Creative New Zealand to incur a loss. </w:t>
            </w:r>
          </w:p>
          <w:p w14:paraId="5A2FF675"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Financial instruments, which potentially subject Creative New Zealand to risk, consist principally of cash, bank deposits, and trade debtors.</w:t>
            </w:r>
          </w:p>
          <w:p w14:paraId="7D0EBC12"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Creative New Zealand is only permitted to deposit funds with the registered banks that have a high credit rating, as defined by the Crown Entities Act 2004. For its other financial instruments, Creative New Zealand does not have significant concentrations of credit risk.</w:t>
            </w:r>
          </w:p>
          <w:p w14:paraId="3951E903" w14:textId="0B523A08"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Creative New Zealand</w:t>
            </w:r>
            <w:r w:rsidR="00AB1D4A" w:rsidRPr="00C65514">
              <w:rPr>
                <w:rFonts w:ascii="Calibri Light" w:hAnsi="Calibri Light" w:cs="Calibri Light"/>
                <w:sz w:val="20"/>
                <w:szCs w:val="20"/>
              </w:rPr>
              <w:t>’</w:t>
            </w:r>
            <w:r w:rsidRPr="00C65514">
              <w:rPr>
                <w:rFonts w:ascii="Calibri Light" w:hAnsi="Calibri Light" w:cs="Calibri Light"/>
                <w:sz w:val="20"/>
                <w:szCs w:val="20"/>
              </w:rPr>
              <w:t>s maximum credit exposure for each class of financial instrument is represented by the total carrying amount of cash and cash equivalents and debtors and other receivables. No collateral is held as security against these financial instruments.</w:t>
            </w:r>
          </w:p>
          <w:p w14:paraId="1664F647" w14:textId="77777777" w:rsidR="00844413" w:rsidRPr="00C65514" w:rsidRDefault="00844413" w:rsidP="00844413">
            <w:pPr>
              <w:spacing w:after="0" w:line="271" w:lineRule="auto"/>
              <w:outlineLvl w:val="5"/>
              <w:rPr>
                <w:rFonts w:ascii="Calibri Light" w:hAnsi="Calibri Light" w:cs="Calibri Light"/>
                <w:b/>
                <w:bCs/>
                <w:iCs/>
                <w:color w:val="7F7F7F"/>
                <w:sz w:val="20"/>
                <w:szCs w:val="20"/>
              </w:rPr>
            </w:pPr>
            <w:r w:rsidRPr="00C65514">
              <w:rPr>
                <w:rFonts w:ascii="Calibri Light" w:hAnsi="Calibri Light" w:cs="Calibri Light"/>
                <w:b/>
                <w:bCs/>
                <w:iCs/>
                <w:color w:val="7F7F7F"/>
                <w:sz w:val="20"/>
                <w:szCs w:val="20"/>
              </w:rPr>
              <w:lastRenderedPageBreak/>
              <w:t>Impairment</w:t>
            </w:r>
          </w:p>
          <w:p w14:paraId="3A48C1A2" w14:textId="77777777" w:rsidR="00844413" w:rsidRPr="00C65514" w:rsidRDefault="00844413" w:rsidP="00844413">
            <w:pPr>
              <w:spacing w:before="0"/>
              <w:rPr>
                <w:rFonts w:ascii="Calibri Light" w:hAnsi="Calibri Light" w:cs="Calibri Light"/>
                <w:sz w:val="20"/>
                <w:szCs w:val="20"/>
              </w:rPr>
            </w:pPr>
            <w:r w:rsidRPr="00C65514">
              <w:rPr>
                <w:rFonts w:ascii="Calibri Light" w:hAnsi="Calibri Light" w:cs="Calibri Light"/>
                <w:sz w:val="20"/>
                <w:szCs w:val="20"/>
              </w:rPr>
              <w:t>Cash and cash equivalents (note 10), receivables (note 12), and term deposit investments (note 11) are subject to the expected credit loss model. The notes for these items provide relevant information on impairment.</w:t>
            </w:r>
          </w:p>
          <w:p w14:paraId="14393467" w14:textId="77777777" w:rsidR="00844413" w:rsidRPr="00C65514" w:rsidRDefault="00844413" w:rsidP="00844413">
            <w:pPr>
              <w:spacing w:before="0"/>
              <w:rPr>
                <w:rFonts w:ascii="Calibri Light" w:hAnsi="Calibri Light" w:cs="Calibri Light"/>
                <w:b/>
                <w:bCs/>
                <w:iCs/>
                <w:color w:val="7F7F7F"/>
                <w:sz w:val="20"/>
                <w:szCs w:val="20"/>
              </w:rPr>
            </w:pPr>
            <w:r w:rsidRPr="00C65514">
              <w:rPr>
                <w:rFonts w:ascii="Calibri Light" w:hAnsi="Calibri Light" w:cs="Calibri Light"/>
                <w:b/>
                <w:bCs/>
                <w:iCs/>
                <w:color w:val="7F7F7F"/>
                <w:sz w:val="20"/>
                <w:szCs w:val="20"/>
              </w:rPr>
              <w:t>Credit risk exposure by credit risk rating grades, excluding receivables</w:t>
            </w:r>
          </w:p>
          <w:p w14:paraId="719C1102" w14:textId="5CF8816B" w:rsidR="00844413" w:rsidRPr="00C65514" w:rsidRDefault="00844413" w:rsidP="00844413">
            <w:pPr>
              <w:spacing w:before="0"/>
              <w:rPr>
                <w:rFonts w:ascii="Calibri Light" w:hAnsi="Calibri Light" w:cs="Calibri Light"/>
                <w:sz w:val="20"/>
                <w:szCs w:val="20"/>
                <w:highlight w:val="yellow"/>
              </w:rPr>
            </w:pPr>
            <w:r w:rsidRPr="00C65514">
              <w:rPr>
                <w:rFonts w:ascii="Calibri Light" w:hAnsi="Calibri Light" w:cs="Calibri Light"/>
                <w:sz w:val="20"/>
                <w:szCs w:val="20"/>
              </w:rPr>
              <w:t>The credit quality of financial assets that are neither past due nor impaired can be assessed by reference to Standard and Poor</w:t>
            </w:r>
            <w:r w:rsidR="00AB1D4A" w:rsidRPr="00C65514">
              <w:rPr>
                <w:rFonts w:ascii="Calibri Light" w:hAnsi="Calibri Light" w:cs="Calibri Light"/>
                <w:sz w:val="20"/>
                <w:szCs w:val="20"/>
              </w:rPr>
              <w:t>’</w:t>
            </w:r>
            <w:r w:rsidRPr="00C65514">
              <w:rPr>
                <w:rFonts w:ascii="Calibri Light" w:hAnsi="Calibri Light" w:cs="Calibri Light"/>
                <w:sz w:val="20"/>
                <w:szCs w:val="20"/>
              </w:rPr>
              <w:t>s credit ratings.</w:t>
            </w:r>
          </w:p>
        </w:tc>
      </w:tr>
      <w:tr w:rsidR="00844413" w:rsidRPr="00C65514" w14:paraId="25BE1B95" w14:textId="77777777">
        <w:trPr>
          <w:trHeight w:val="255"/>
        </w:trPr>
        <w:tc>
          <w:tcPr>
            <w:tcW w:w="6515" w:type="dxa"/>
            <w:tcBorders>
              <w:top w:val="nil"/>
              <w:left w:val="nil"/>
              <w:bottom w:val="nil"/>
              <w:right w:val="nil"/>
            </w:tcBorders>
            <w:shd w:val="clear" w:color="auto" w:fill="auto"/>
            <w:noWrap/>
            <w:vAlign w:val="bottom"/>
            <w:hideMark/>
          </w:tcPr>
          <w:p w14:paraId="7F69DEFC" w14:textId="77777777" w:rsidR="00844413" w:rsidRPr="00C65514" w:rsidRDefault="00844413" w:rsidP="00844413">
            <w:pPr>
              <w:spacing w:before="0" w:after="0"/>
              <w:rPr>
                <w:rFonts w:ascii="Calibri Light" w:hAnsi="Calibri Light" w:cs="Calibri Light"/>
                <w:sz w:val="20"/>
                <w:szCs w:val="20"/>
              </w:rPr>
            </w:pPr>
          </w:p>
        </w:tc>
        <w:tc>
          <w:tcPr>
            <w:tcW w:w="1454" w:type="dxa"/>
            <w:tcBorders>
              <w:top w:val="nil"/>
              <w:left w:val="nil"/>
              <w:bottom w:val="nil"/>
              <w:right w:val="nil"/>
            </w:tcBorders>
            <w:shd w:val="clear" w:color="auto" w:fill="auto"/>
            <w:noWrap/>
            <w:vAlign w:val="bottom"/>
            <w:hideMark/>
          </w:tcPr>
          <w:p w14:paraId="1B9C7152"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2022</w:t>
            </w:r>
          </w:p>
        </w:tc>
        <w:tc>
          <w:tcPr>
            <w:tcW w:w="1387" w:type="dxa"/>
            <w:tcBorders>
              <w:top w:val="nil"/>
              <w:left w:val="nil"/>
              <w:bottom w:val="nil"/>
              <w:right w:val="nil"/>
            </w:tcBorders>
            <w:shd w:val="clear" w:color="auto" w:fill="auto"/>
            <w:noWrap/>
            <w:vAlign w:val="bottom"/>
            <w:hideMark/>
          </w:tcPr>
          <w:p w14:paraId="5BB40F5C"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2021</w:t>
            </w:r>
          </w:p>
        </w:tc>
      </w:tr>
      <w:tr w:rsidR="00844413" w:rsidRPr="00C65514" w14:paraId="73F52B98" w14:textId="77777777">
        <w:trPr>
          <w:trHeight w:val="255"/>
        </w:trPr>
        <w:tc>
          <w:tcPr>
            <w:tcW w:w="6515" w:type="dxa"/>
            <w:tcBorders>
              <w:top w:val="nil"/>
              <w:left w:val="nil"/>
              <w:bottom w:val="nil"/>
              <w:right w:val="nil"/>
            </w:tcBorders>
            <w:shd w:val="clear" w:color="auto" w:fill="auto"/>
            <w:noWrap/>
            <w:vAlign w:val="bottom"/>
            <w:hideMark/>
          </w:tcPr>
          <w:p w14:paraId="0934F0D5" w14:textId="77777777" w:rsidR="00844413" w:rsidRPr="00C65514" w:rsidRDefault="00844413" w:rsidP="00844413">
            <w:pPr>
              <w:spacing w:before="0" w:after="0"/>
              <w:rPr>
                <w:rFonts w:ascii="Calibri Light" w:hAnsi="Calibri Light" w:cs="Calibri Light"/>
                <w:sz w:val="20"/>
                <w:szCs w:val="20"/>
              </w:rPr>
            </w:pPr>
          </w:p>
        </w:tc>
        <w:tc>
          <w:tcPr>
            <w:tcW w:w="1454" w:type="dxa"/>
            <w:tcBorders>
              <w:top w:val="nil"/>
              <w:left w:val="nil"/>
              <w:bottom w:val="nil"/>
              <w:right w:val="nil"/>
            </w:tcBorders>
            <w:shd w:val="clear" w:color="auto" w:fill="auto"/>
            <w:noWrap/>
            <w:vAlign w:val="bottom"/>
            <w:hideMark/>
          </w:tcPr>
          <w:p w14:paraId="4F07DCB7"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$000</w:t>
            </w:r>
          </w:p>
        </w:tc>
        <w:tc>
          <w:tcPr>
            <w:tcW w:w="1387" w:type="dxa"/>
            <w:tcBorders>
              <w:top w:val="nil"/>
              <w:left w:val="nil"/>
              <w:bottom w:val="nil"/>
              <w:right w:val="nil"/>
            </w:tcBorders>
            <w:shd w:val="clear" w:color="auto" w:fill="auto"/>
            <w:noWrap/>
            <w:vAlign w:val="bottom"/>
            <w:hideMark/>
          </w:tcPr>
          <w:p w14:paraId="7BAB414D"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$000</w:t>
            </w:r>
          </w:p>
        </w:tc>
      </w:tr>
      <w:tr w:rsidR="00844413" w:rsidRPr="00C65514" w14:paraId="1E4D1281" w14:textId="77777777">
        <w:trPr>
          <w:trHeight w:val="255"/>
        </w:trPr>
        <w:tc>
          <w:tcPr>
            <w:tcW w:w="6515" w:type="dxa"/>
            <w:tcBorders>
              <w:top w:val="nil"/>
              <w:left w:val="nil"/>
              <w:bottom w:val="nil"/>
              <w:right w:val="nil"/>
            </w:tcBorders>
            <w:shd w:val="clear" w:color="auto" w:fill="auto"/>
            <w:noWrap/>
            <w:vAlign w:val="bottom"/>
            <w:hideMark/>
          </w:tcPr>
          <w:p w14:paraId="1F96538B"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Counterparties with credit ratings*</w:t>
            </w:r>
          </w:p>
        </w:tc>
        <w:tc>
          <w:tcPr>
            <w:tcW w:w="1454" w:type="dxa"/>
            <w:tcBorders>
              <w:top w:val="nil"/>
              <w:left w:val="nil"/>
              <w:bottom w:val="nil"/>
              <w:right w:val="nil"/>
            </w:tcBorders>
            <w:shd w:val="clear" w:color="auto" w:fill="auto"/>
            <w:noWrap/>
            <w:vAlign w:val="bottom"/>
            <w:hideMark/>
          </w:tcPr>
          <w:p w14:paraId="650FAF92" w14:textId="77777777" w:rsidR="00844413" w:rsidRPr="00C65514" w:rsidRDefault="00844413" w:rsidP="00844413">
            <w:pPr>
              <w:spacing w:before="0" w:after="0"/>
              <w:ind w:right="57"/>
              <w:jc w:val="right"/>
              <w:rPr>
                <w:rFonts w:ascii="Calibri Light" w:hAnsi="Calibri Light" w:cs="Calibri Light"/>
                <w:sz w:val="20"/>
                <w:szCs w:val="20"/>
              </w:rPr>
            </w:pPr>
          </w:p>
        </w:tc>
        <w:tc>
          <w:tcPr>
            <w:tcW w:w="1387" w:type="dxa"/>
            <w:tcBorders>
              <w:top w:val="nil"/>
              <w:left w:val="nil"/>
              <w:bottom w:val="nil"/>
              <w:right w:val="nil"/>
            </w:tcBorders>
            <w:shd w:val="clear" w:color="auto" w:fill="auto"/>
            <w:noWrap/>
            <w:vAlign w:val="bottom"/>
            <w:hideMark/>
          </w:tcPr>
          <w:p w14:paraId="25CF5719"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74886FCB" w14:textId="77777777">
        <w:trPr>
          <w:trHeight w:val="255"/>
        </w:trPr>
        <w:tc>
          <w:tcPr>
            <w:tcW w:w="6515" w:type="dxa"/>
            <w:tcBorders>
              <w:top w:val="nil"/>
              <w:left w:val="nil"/>
              <w:bottom w:val="nil"/>
              <w:right w:val="nil"/>
            </w:tcBorders>
            <w:shd w:val="clear" w:color="auto" w:fill="auto"/>
            <w:noWrap/>
            <w:vAlign w:val="bottom"/>
            <w:hideMark/>
          </w:tcPr>
          <w:p w14:paraId="0DCBB017"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Cash and cash equivalents</w:t>
            </w:r>
          </w:p>
        </w:tc>
        <w:tc>
          <w:tcPr>
            <w:tcW w:w="1454" w:type="dxa"/>
            <w:tcBorders>
              <w:top w:val="nil"/>
              <w:left w:val="nil"/>
              <w:bottom w:val="nil"/>
              <w:right w:val="nil"/>
            </w:tcBorders>
            <w:shd w:val="clear" w:color="auto" w:fill="auto"/>
            <w:noWrap/>
            <w:vAlign w:val="bottom"/>
            <w:hideMark/>
          </w:tcPr>
          <w:p w14:paraId="5A2F11EF" w14:textId="77777777" w:rsidR="00844413" w:rsidRPr="00C65514" w:rsidRDefault="00844413" w:rsidP="00844413">
            <w:pPr>
              <w:spacing w:before="0" w:after="0"/>
              <w:ind w:right="57"/>
              <w:jc w:val="right"/>
              <w:rPr>
                <w:rFonts w:ascii="Calibri Light" w:hAnsi="Calibri Light" w:cs="Calibri Light"/>
                <w:sz w:val="20"/>
                <w:szCs w:val="20"/>
              </w:rPr>
            </w:pPr>
          </w:p>
        </w:tc>
        <w:tc>
          <w:tcPr>
            <w:tcW w:w="1387" w:type="dxa"/>
            <w:tcBorders>
              <w:top w:val="nil"/>
              <w:left w:val="nil"/>
              <w:bottom w:val="nil"/>
              <w:right w:val="nil"/>
            </w:tcBorders>
            <w:shd w:val="clear" w:color="auto" w:fill="auto"/>
            <w:noWrap/>
            <w:vAlign w:val="bottom"/>
            <w:hideMark/>
          </w:tcPr>
          <w:p w14:paraId="5ACFE4C6"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4F9B322A" w14:textId="77777777">
        <w:trPr>
          <w:trHeight w:val="255"/>
        </w:trPr>
        <w:tc>
          <w:tcPr>
            <w:tcW w:w="6515" w:type="dxa"/>
            <w:tcBorders>
              <w:top w:val="nil"/>
              <w:left w:val="nil"/>
              <w:bottom w:val="nil"/>
              <w:right w:val="nil"/>
            </w:tcBorders>
            <w:shd w:val="clear" w:color="auto" w:fill="auto"/>
            <w:noWrap/>
            <w:vAlign w:val="bottom"/>
            <w:hideMark/>
          </w:tcPr>
          <w:p w14:paraId="3135C638"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A1/A+</w:t>
            </w:r>
          </w:p>
        </w:tc>
        <w:tc>
          <w:tcPr>
            <w:tcW w:w="1454" w:type="dxa"/>
            <w:tcBorders>
              <w:top w:val="nil"/>
              <w:left w:val="nil"/>
              <w:bottom w:val="nil"/>
              <w:right w:val="nil"/>
            </w:tcBorders>
            <w:shd w:val="clear" w:color="auto" w:fill="auto"/>
            <w:noWrap/>
            <w:vAlign w:val="bottom"/>
          </w:tcPr>
          <w:p w14:paraId="77021567"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7,667</w:t>
            </w:r>
          </w:p>
        </w:tc>
        <w:tc>
          <w:tcPr>
            <w:tcW w:w="1387" w:type="dxa"/>
            <w:tcBorders>
              <w:top w:val="nil"/>
              <w:left w:val="nil"/>
              <w:bottom w:val="nil"/>
              <w:right w:val="nil"/>
            </w:tcBorders>
            <w:shd w:val="clear" w:color="auto" w:fill="auto"/>
            <w:noWrap/>
            <w:vAlign w:val="bottom"/>
            <w:hideMark/>
          </w:tcPr>
          <w:p w14:paraId="25FC0010"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9,210</w:t>
            </w:r>
          </w:p>
        </w:tc>
      </w:tr>
      <w:tr w:rsidR="00844413" w:rsidRPr="00C65514" w14:paraId="5BF8089E" w14:textId="77777777">
        <w:trPr>
          <w:trHeight w:val="255"/>
        </w:trPr>
        <w:tc>
          <w:tcPr>
            <w:tcW w:w="6515" w:type="dxa"/>
            <w:tcBorders>
              <w:top w:val="nil"/>
              <w:left w:val="nil"/>
              <w:bottom w:val="nil"/>
              <w:right w:val="nil"/>
            </w:tcBorders>
            <w:shd w:val="clear" w:color="auto" w:fill="auto"/>
            <w:noWrap/>
            <w:vAlign w:val="bottom"/>
            <w:hideMark/>
          </w:tcPr>
          <w:p w14:paraId="0FE0529F"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Investments in term deposits</w:t>
            </w:r>
          </w:p>
        </w:tc>
        <w:tc>
          <w:tcPr>
            <w:tcW w:w="1454" w:type="dxa"/>
            <w:tcBorders>
              <w:top w:val="nil"/>
              <w:left w:val="nil"/>
              <w:bottom w:val="nil"/>
              <w:right w:val="nil"/>
            </w:tcBorders>
            <w:shd w:val="clear" w:color="auto" w:fill="auto"/>
            <w:noWrap/>
            <w:vAlign w:val="bottom"/>
          </w:tcPr>
          <w:p w14:paraId="2BCE5DAD" w14:textId="77777777" w:rsidR="00844413" w:rsidRPr="00C65514" w:rsidRDefault="00844413" w:rsidP="00844413">
            <w:pPr>
              <w:spacing w:before="0" w:after="0"/>
              <w:ind w:right="57"/>
              <w:jc w:val="right"/>
              <w:rPr>
                <w:rFonts w:ascii="Calibri Light" w:hAnsi="Calibri Light" w:cs="Calibri Light"/>
                <w:sz w:val="20"/>
                <w:szCs w:val="20"/>
              </w:rPr>
            </w:pPr>
          </w:p>
        </w:tc>
        <w:tc>
          <w:tcPr>
            <w:tcW w:w="1387" w:type="dxa"/>
            <w:tcBorders>
              <w:top w:val="nil"/>
              <w:left w:val="nil"/>
              <w:bottom w:val="nil"/>
              <w:right w:val="nil"/>
            </w:tcBorders>
            <w:shd w:val="clear" w:color="auto" w:fill="auto"/>
            <w:noWrap/>
            <w:vAlign w:val="bottom"/>
            <w:hideMark/>
          </w:tcPr>
          <w:p w14:paraId="26EC8D5E"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352020D8" w14:textId="77777777">
        <w:trPr>
          <w:trHeight w:val="255"/>
        </w:trPr>
        <w:tc>
          <w:tcPr>
            <w:tcW w:w="6515" w:type="dxa"/>
            <w:tcBorders>
              <w:top w:val="nil"/>
              <w:left w:val="nil"/>
              <w:bottom w:val="nil"/>
              <w:right w:val="nil"/>
            </w:tcBorders>
            <w:shd w:val="clear" w:color="auto" w:fill="auto"/>
            <w:noWrap/>
            <w:vAlign w:val="bottom"/>
            <w:hideMark/>
          </w:tcPr>
          <w:p w14:paraId="556F7B73"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A1/A+</w:t>
            </w:r>
          </w:p>
        </w:tc>
        <w:tc>
          <w:tcPr>
            <w:tcW w:w="1454" w:type="dxa"/>
            <w:tcBorders>
              <w:top w:val="nil"/>
              <w:left w:val="nil"/>
              <w:bottom w:val="nil"/>
              <w:right w:val="nil"/>
            </w:tcBorders>
            <w:shd w:val="clear" w:color="auto" w:fill="auto"/>
            <w:noWrap/>
            <w:vAlign w:val="bottom"/>
          </w:tcPr>
          <w:p w14:paraId="30DFD3C1"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22,000</w:t>
            </w:r>
          </w:p>
        </w:tc>
        <w:tc>
          <w:tcPr>
            <w:tcW w:w="1387" w:type="dxa"/>
            <w:tcBorders>
              <w:top w:val="nil"/>
              <w:left w:val="nil"/>
              <w:bottom w:val="nil"/>
              <w:right w:val="nil"/>
            </w:tcBorders>
            <w:shd w:val="clear" w:color="auto" w:fill="auto"/>
            <w:noWrap/>
            <w:vAlign w:val="bottom"/>
            <w:hideMark/>
          </w:tcPr>
          <w:p w14:paraId="15CB58F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22,000</w:t>
            </w:r>
          </w:p>
        </w:tc>
      </w:tr>
      <w:tr w:rsidR="00844413" w:rsidRPr="00C65514" w14:paraId="6DE33AE0" w14:textId="77777777">
        <w:trPr>
          <w:trHeight w:val="255"/>
        </w:trPr>
        <w:tc>
          <w:tcPr>
            <w:tcW w:w="6515" w:type="dxa"/>
            <w:tcBorders>
              <w:top w:val="nil"/>
              <w:left w:val="nil"/>
              <w:bottom w:val="nil"/>
              <w:right w:val="nil"/>
            </w:tcBorders>
            <w:shd w:val="clear" w:color="auto" w:fill="auto"/>
            <w:noWrap/>
            <w:vAlign w:val="bottom"/>
            <w:hideMark/>
          </w:tcPr>
          <w:p w14:paraId="2C98CBA5"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Total cash and term deposits</w:t>
            </w:r>
          </w:p>
        </w:tc>
        <w:tc>
          <w:tcPr>
            <w:tcW w:w="1454" w:type="dxa"/>
            <w:tcBorders>
              <w:top w:val="single" w:sz="4" w:space="0" w:color="auto"/>
              <w:left w:val="nil"/>
              <w:bottom w:val="single" w:sz="4" w:space="0" w:color="auto"/>
              <w:right w:val="nil"/>
            </w:tcBorders>
            <w:shd w:val="clear" w:color="auto" w:fill="auto"/>
            <w:noWrap/>
            <w:vAlign w:val="bottom"/>
          </w:tcPr>
          <w:p w14:paraId="7CC95639"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29,667</w:t>
            </w:r>
          </w:p>
        </w:tc>
        <w:tc>
          <w:tcPr>
            <w:tcW w:w="1387" w:type="dxa"/>
            <w:tcBorders>
              <w:top w:val="single" w:sz="4" w:space="0" w:color="auto"/>
              <w:left w:val="nil"/>
              <w:bottom w:val="single" w:sz="4" w:space="0" w:color="auto"/>
              <w:right w:val="nil"/>
            </w:tcBorders>
            <w:shd w:val="clear" w:color="auto" w:fill="auto"/>
            <w:noWrap/>
            <w:vAlign w:val="bottom"/>
            <w:hideMark/>
          </w:tcPr>
          <w:p w14:paraId="52FDCE61"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31,210</w:t>
            </w:r>
          </w:p>
        </w:tc>
      </w:tr>
      <w:tr w:rsidR="00844413" w:rsidRPr="00C65514" w14:paraId="4AEDF8AA" w14:textId="77777777">
        <w:trPr>
          <w:trHeight w:val="255"/>
        </w:trPr>
        <w:tc>
          <w:tcPr>
            <w:tcW w:w="6515" w:type="dxa"/>
            <w:tcBorders>
              <w:top w:val="nil"/>
              <w:left w:val="nil"/>
              <w:bottom w:val="nil"/>
              <w:right w:val="nil"/>
            </w:tcBorders>
            <w:shd w:val="clear" w:color="auto" w:fill="auto"/>
            <w:noWrap/>
            <w:vAlign w:val="bottom"/>
            <w:hideMark/>
          </w:tcPr>
          <w:p w14:paraId="415682D5" w14:textId="77777777" w:rsidR="00844413" w:rsidRPr="00C65514" w:rsidRDefault="00844413" w:rsidP="00844413">
            <w:pPr>
              <w:spacing w:before="0" w:after="0"/>
              <w:rPr>
                <w:rFonts w:ascii="Calibri Light" w:hAnsi="Calibri Light" w:cs="Calibri Light"/>
                <w:sz w:val="20"/>
                <w:szCs w:val="20"/>
              </w:rPr>
            </w:pPr>
          </w:p>
        </w:tc>
        <w:tc>
          <w:tcPr>
            <w:tcW w:w="1454" w:type="dxa"/>
            <w:tcBorders>
              <w:top w:val="nil"/>
              <w:left w:val="nil"/>
              <w:bottom w:val="nil"/>
              <w:right w:val="nil"/>
            </w:tcBorders>
            <w:shd w:val="clear" w:color="auto" w:fill="auto"/>
            <w:noWrap/>
            <w:vAlign w:val="bottom"/>
          </w:tcPr>
          <w:p w14:paraId="2EE60F1B" w14:textId="77777777" w:rsidR="00844413" w:rsidRPr="00C65514" w:rsidRDefault="00844413" w:rsidP="00844413">
            <w:pPr>
              <w:spacing w:before="0" w:after="0"/>
              <w:ind w:right="57"/>
              <w:jc w:val="right"/>
              <w:rPr>
                <w:rFonts w:ascii="Calibri Light" w:hAnsi="Calibri Light" w:cs="Calibri Light"/>
                <w:sz w:val="20"/>
                <w:szCs w:val="20"/>
              </w:rPr>
            </w:pPr>
          </w:p>
        </w:tc>
        <w:tc>
          <w:tcPr>
            <w:tcW w:w="1387" w:type="dxa"/>
            <w:tcBorders>
              <w:top w:val="nil"/>
              <w:left w:val="nil"/>
              <w:bottom w:val="nil"/>
              <w:right w:val="nil"/>
            </w:tcBorders>
            <w:shd w:val="clear" w:color="auto" w:fill="auto"/>
            <w:noWrap/>
            <w:vAlign w:val="bottom"/>
            <w:hideMark/>
          </w:tcPr>
          <w:p w14:paraId="4ADE3D99"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44ED9576" w14:textId="77777777">
        <w:trPr>
          <w:trHeight w:val="255"/>
        </w:trPr>
        <w:tc>
          <w:tcPr>
            <w:tcW w:w="6515" w:type="dxa"/>
            <w:tcBorders>
              <w:top w:val="nil"/>
              <w:left w:val="nil"/>
              <w:bottom w:val="nil"/>
              <w:right w:val="nil"/>
            </w:tcBorders>
            <w:shd w:val="clear" w:color="auto" w:fill="auto"/>
            <w:noWrap/>
            <w:vAlign w:val="bottom"/>
            <w:hideMark/>
          </w:tcPr>
          <w:p w14:paraId="266962AF"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Counterparties without credit ratings</w:t>
            </w:r>
          </w:p>
        </w:tc>
        <w:tc>
          <w:tcPr>
            <w:tcW w:w="1454" w:type="dxa"/>
            <w:tcBorders>
              <w:top w:val="nil"/>
              <w:left w:val="nil"/>
              <w:bottom w:val="nil"/>
              <w:right w:val="nil"/>
            </w:tcBorders>
            <w:shd w:val="clear" w:color="auto" w:fill="auto"/>
            <w:noWrap/>
            <w:vAlign w:val="bottom"/>
          </w:tcPr>
          <w:p w14:paraId="33FB8DA5" w14:textId="77777777" w:rsidR="00844413" w:rsidRPr="00C65514" w:rsidRDefault="00844413" w:rsidP="00844413">
            <w:pPr>
              <w:spacing w:before="0" w:after="0"/>
              <w:ind w:right="57"/>
              <w:jc w:val="right"/>
              <w:rPr>
                <w:rFonts w:ascii="Calibri Light" w:hAnsi="Calibri Light" w:cs="Calibri Light"/>
                <w:sz w:val="20"/>
                <w:szCs w:val="20"/>
              </w:rPr>
            </w:pPr>
          </w:p>
        </w:tc>
        <w:tc>
          <w:tcPr>
            <w:tcW w:w="1387" w:type="dxa"/>
            <w:tcBorders>
              <w:top w:val="nil"/>
              <w:left w:val="nil"/>
              <w:bottom w:val="nil"/>
              <w:right w:val="nil"/>
            </w:tcBorders>
            <w:shd w:val="clear" w:color="auto" w:fill="auto"/>
            <w:noWrap/>
            <w:vAlign w:val="bottom"/>
            <w:hideMark/>
          </w:tcPr>
          <w:p w14:paraId="5475C403"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7200D61B" w14:textId="77777777">
        <w:trPr>
          <w:trHeight w:val="255"/>
        </w:trPr>
        <w:tc>
          <w:tcPr>
            <w:tcW w:w="6515" w:type="dxa"/>
            <w:tcBorders>
              <w:top w:val="nil"/>
              <w:left w:val="nil"/>
              <w:bottom w:val="nil"/>
              <w:right w:val="nil"/>
            </w:tcBorders>
            <w:shd w:val="clear" w:color="auto" w:fill="auto"/>
            <w:noWrap/>
            <w:vAlign w:val="bottom"/>
            <w:hideMark/>
          </w:tcPr>
          <w:p w14:paraId="698B98B2"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Debtors and other receivables</w:t>
            </w:r>
          </w:p>
        </w:tc>
        <w:tc>
          <w:tcPr>
            <w:tcW w:w="1454" w:type="dxa"/>
            <w:tcBorders>
              <w:top w:val="nil"/>
              <w:left w:val="nil"/>
              <w:bottom w:val="nil"/>
              <w:right w:val="nil"/>
            </w:tcBorders>
            <w:shd w:val="clear" w:color="auto" w:fill="auto"/>
            <w:noWrap/>
            <w:vAlign w:val="bottom"/>
          </w:tcPr>
          <w:p w14:paraId="2B6DD3C9" w14:textId="77777777" w:rsidR="00844413" w:rsidRPr="00C65514" w:rsidRDefault="00844413" w:rsidP="00844413">
            <w:pPr>
              <w:spacing w:before="0" w:after="0"/>
              <w:ind w:right="57"/>
              <w:rPr>
                <w:rFonts w:ascii="Calibri Light" w:hAnsi="Calibri Light" w:cs="Calibri Light"/>
                <w:sz w:val="20"/>
                <w:szCs w:val="20"/>
              </w:rPr>
            </w:pPr>
          </w:p>
        </w:tc>
        <w:tc>
          <w:tcPr>
            <w:tcW w:w="1387" w:type="dxa"/>
            <w:tcBorders>
              <w:top w:val="nil"/>
              <w:left w:val="nil"/>
              <w:bottom w:val="nil"/>
              <w:right w:val="nil"/>
            </w:tcBorders>
            <w:shd w:val="clear" w:color="auto" w:fill="auto"/>
            <w:noWrap/>
            <w:vAlign w:val="bottom"/>
            <w:hideMark/>
          </w:tcPr>
          <w:p w14:paraId="2F6287CF" w14:textId="77777777" w:rsidR="00844413" w:rsidRPr="00C65514" w:rsidRDefault="00844413" w:rsidP="00844413">
            <w:pPr>
              <w:spacing w:before="0" w:after="0"/>
              <w:ind w:right="57"/>
              <w:rPr>
                <w:rFonts w:ascii="Calibri Light" w:hAnsi="Calibri Light" w:cs="Calibri Light"/>
                <w:sz w:val="20"/>
                <w:szCs w:val="20"/>
              </w:rPr>
            </w:pPr>
          </w:p>
        </w:tc>
      </w:tr>
      <w:tr w:rsidR="00844413" w:rsidRPr="00C65514" w14:paraId="645D9EB5" w14:textId="77777777">
        <w:trPr>
          <w:trHeight w:val="255"/>
        </w:trPr>
        <w:tc>
          <w:tcPr>
            <w:tcW w:w="6515" w:type="dxa"/>
            <w:tcBorders>
              <w:top w:val="nil"/>
              <w:left w:val="nil"/>
              <w:bottom w:val="nil"/>
              <w:right w:val="nil"/>
            </w:tcBorders>
            <w:shd w:val="clear" w:color="auto" w:fill="auto"/>
            <w:noWrap/>
            <w:vAlign w:val="bottom"/>
            <w:hideMark/>
          </w:tcPr>
          <w:p w14:paraId="2522B5B5"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Existing counterparty with no defaults in the past </w:t>
            </w:r>
          </w:p>
        </w:tc>
        <w:tc>
          <w:tcPr>
            <w:tcW w:w="1454" w:type="dxa"/>
            <w:tcBorders>
              <w:top w:val="nil"/>
              <w:left w:val="nil"/>
              <w:bottom w:val="nil"/>
              <w:right w:val="nil"/>
            </w:tcBorders>
            <w:shd w:val="clear" w:color="auto" w:fill="auto"/>
            <w:noWrap/>
            <w:vAlign w:val="bottom"/>
          </w:tcPr>
          <w:p w14:paraId="3FA1A9CF" w14:textId="77777777" w:rsidR="00844413" w:rsidRPr="00C65514" w:rsidRDefault="00844413" w:rsidP="00844413">
            <w:pPr>
              <w:spacing w:before="0" w:after="0"/>
              <w:ind w:right="57"/>
              <w:jc w:val="right"/>
              <w:rPr>
                <w:rFonts w:ascii="Calibri Light" w:hAnsi="Calibri Light" w:cs="Calibri Light"/>
                <w:bCs/>
                <w:sz w:val="20"/>
                <w:szCs w:val="20"/>
              </w:rPr>
            </w:pPr>
            <w:r w:rsidRPr="00C65514">
              <w:rPr>
                <w:rFonts w:ascii="Calibri Light" w:hAnsi="Calibri Light" w:cs="Calibri Light"/>
                <w:bCs/>
                <w:sz w:val="20"/>
                <w:szCs w:val="20"/>
              </w:rPr>
              <w:t>16,345</w:t>
            </w:r>
          </w:p>
        </w:tc>
        <w:tc>
          <w:tcPr>
            <w:tcW w:w="1387" w:type="dxa"/>
            <w:tcBorders>
              <w:top w:val="nil"/>
              <w:left w:val="nil"/>
              <w:bottom w:val="nil"/>
              <w:right w:val="nil"/>
            </w:tcBorders>
            <w:shd w:val="clear" w:color="auto" w:fill="auto"/>
            <w:noWrap/>
            <w:vAlign w:val="bottom"/>
            <w:hideMark/>
          </w:tcPr>
          <w:p w14:paraId="37FC47DC" w14:textId="77777777" w:rsidR="00844413" w:rsidRPr="00C65514" w:rsidRDefault="00844413" w:rsidP="00844413">
            <w:pPr>
              <w:spacing w:before="0" w:after="0"/>
              <w:ind w:right="57"/>
              <w:jc w:val="right"/>
              <w:rPr>
                <w:rFonts w:ascii="Calibri Light" w:hAnsi="Calibri Light" w:cs="Calibri Light"/>
                <w:bCs/>
                <w:sz w:val="20"/>
                <w:szCs w:val="20"/>
              </w:rPr>
            </w:pPr>
            <w:r w:rsidRPr="00C65514">
              <w:rPr>
                <w:rFonts w:ascii="Calibri Light" w:hAnsi="Calibri Light" w:cs="Calibri Light"/>
                <w:bCs/>
                <w:sz w:val="20"/>
                <w:szCs w:val="20"/>
              </w:rPr>
              <w:t>20,209</w:t>
            </w:r>
          </w:p>
        </w:tc>
      </w:tr>
      <w:tr w:rsidR="00844413" w:rsidRPr="00C65514" w14:paraId="290C7E5D" w14:textId="77777777">
        <w:trPr>
          <w:trHeight w:val="255"/>
        </w:trPr>
        <w:tc>
          <w:tcPr>
            <w:tcW w:w="6515" w:type="dxa"/>
            <w:tcBorders>
              <w:top w:val="nil"/>
              <w:left w:val="nil"/>
              <w:bottom w:val="nil"/>
              <w:right w:val="nil"/>
            </w:tcBorders>
            <w:shd w:val="clear" w:color="auto" w:fill="auto"/>
            <w:noWrap/>
            <w:vAlign w:val="bottom"/>
            <w:hideMark/>
          </w:tcPr>
          <w:p w14:paraId="769E7325"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Existing counterparty with defaults in the past</w:t>
            </w:r>
          </w:p>
        </w:tc>
        <w:tc>
          <w:tcPr>
            <w:tcW w:w="1454" w:type="dxa"/>
            <w:tcBorders>
              <w:top w:val="nil"/>
              <w:left w:val="nil"/>
              <w:bottom w:val="nil"/>
              <w:right w:val="nil"/>
            </w:tcBorders>
            <w:shd w:val="clear" w:color="auto" w:fill="auto"/>
            <w:noWrap/>
            <w:vAlign w:val="bottom"/>
          </w:tcPr>
          <w:p w14:paraId="37B45A23"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387" w:type="dxa"/>
            <w:tcBorders>
              <w:top w:val="nil"/>
              <w:left w:val="nil"/>
              <w:bottom w:val="nil"/>
              <w:right w:val="nil"/>
            </w:tcBorders>
            <w:shd w:val="clear" w:color="auto" w:fill="auto"/>
            <w:noWrap/>
            <w:vAlign w:val="bottom"/>
            <w:hideMark/>
          </w:tcPr>
          <w:p w14:paraId="1CF2C8C2"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67CF7CB5" w14:textId="77777777">
        <w:trPr>
          <w:trHeight w:val="255"/>
        </w:trPr>
        <w:tc>
          <w:tcPr>
            <w:tcW w:w="6515" w:type="dxa"/>
            <w:tcBorders>
              <w:top w:val="nil"/>
              <w:left w:val="nil"/>
              <w:bottom w:val="nil"/>
              <w:right w:val="nil"/>
            </w:tcBorders>
            <w:shd w:val="clear" w:color="auto" w:fill="auto"/>
            <w:noWrap/>
            <w:vAlign w:val="bottom"/>
            <w:hideMark/>
          </w:tcPr>
          <w:p w14:paraId="5F587EFD"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Total debtors and other receivables</w:t>
            </w:r>
          </w:p>
        </w:tc>
        <w:tc>
          <w:tcPr>
            <w:tcW w:w="1454" w:type="dxa"/>
            <w:tcBorders>
              <w:top w:val="single" w:sz="4" w:space="0" w:color="auto"/>
              <w:left w:val="nil"/>
              <w:bottom w:val="single" w:sz="4" w:space="0" w:color="auto"/>
              <w:right w:val="nil"/>
            </w:tcBorders>
            <w:shd w:val="clear" w:color="auto" w:fill="auto"/>
            <w:noWrap/>
            <w:vAlign w:val="bottom"/>
          </w:tcPr>
          <w:p w14:paraId="610C9B81"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16,345</w:t>
            </w:r>
          </w:p>
        </w:tc>
        <w:tc>
          <w:tcPr>
            <w:tcW w:w="1387" w:type="dxa"/>
            <w:tcBorders>
              <w:top w:val="single" w:sz="4" w:space="0" w:color="auto"/>
              <w:left w:val="nil"/>
              <w:bottom w:val="single" w:sz="4" w:space="0" w:color="auto"/>
              <w:right w:val="nil"/>
            </w:tcBorders>
            <w:shd w:val="clear" w:color="auto" w:fill="auto"/>
            <w:noWrap/>
            <w:vAlign w:val="bottom"/>
            <w:hideMark/>
          </w:tcPr>
          <w:p w14:paraId="3BB69DC6"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20,209</w:t>
            </w:r>
          </w:p>
        </w:tc>
      </w:tr>
      <w:tr w:rsidR="00844413" w:rsidRPr="00C65514" w14:paraId="58EE609A" w14:textId="77777777">
        <w:trPr>
          <w:trHeight w:val="255"/>
        </w:trPr>
        <w:tc>
          <w:tcPr>
            <w:tcW w:w="6515" w:type="dxa"/>
            <w:tcBorders>
              <w:top w:val="nil"/>
              <w:left w:val="nil"/>
              <w:bottom w:val="nil"/>
              <w:right w:val="nil"/>
            </w:tcBorders>
            <w:shd w:val="clear" w:color="auto" w:fill="auto"/>
            <w:noWrap/>
            <w:vAlign w:val="bottom"/>
          </w:tcPr>
          <w:p w14:paraId="1DF02C68" w14:textId="77777777" w:rsidR="00844413" w:rsidRPr="00C65514" w:rsidRDefault="00844413" w:rsidP="00844413">
            <w:pPr>
              <w:spacing w:before="0" w:after="0"/>
              <w:rPr>
                <w:rFonts w:ascii="Calibri Light" w:hAnsi="Calibri Light" w:cs="Calibri Light"/>
                <w:b/>
                <w:bCs/>
                <w:sz w:val="20"/>
                <w:szCs w:val="20"/>
              </w:rPr>
            </w:pPr>
          </w:p>
        </w:tc>
        <w:tc>
          <w:tcPr>
            <w:tcW w:w="1454" w:type="dxa"/>
            <w:tcBorders>
              <w:top w:val="single" w:sz="4" w:space="0" w:color="auto"/>
              <w:left w:val="nil"/>
              <w:right w:val="nil"/>
            </w:tcBorders>
            <w:shd w:val="clear" w:color="auto" w:fill="auto"/>
            <w:noWrap/>
            <w:vAlign w:val="bottom"/>
          </w:tcPr>
          <w:p w14:paraId="21E466E7" w14:textId="77777777" w:rsidR="00844413" w:rsidRPr="00C65514" w:rsidRDefault="00844413" w:rsidP="00844413">
            <w:pPr>
              <w:spacing w:before="0" w:after="0"/>
              <w:ind w:right="57"/>
              <w:jc w:val="right"/>
              <w:rPr>
                <w:rFonts w:ascii="Calibri Light" w:hAnsi="Calibri Light" w:cs="Calibri Light"/>
                <w:b/>
                <w:bCs/>
                <w:sz w:val="20"/>
                <w:szCs w:val="20"/>
              </w:rPr>
            </w:pPr>
          </w:p>
        </w:tc>
        <w:tc>
          <w:tcPr>
            <w:tcW w:w="1387" w:type="dxa"/>
            <w:tcBorders>
              <w:top w:val="single" w:sz="4" w:space="0" w:color="auto"/>
              <w:left w:val="nil"/>
              <w:right w:val="nil"/>
            </w:tcBorders>
            <w:shd w:val="clear" w:color="auto" w:fill="auto"/>
            <w:noWrap/>
            <w:vAlign w:val="bottom"/>
          </w:tcPr>
          <w:p w14:paraId="524C6C95" w14:textId="77777777" w:rsidR="00844413" w:rsidRPr="00C65514" w:rsidRDefault="00844413" w:rsidP="00844413">
            <w:pPr>
              <w:spacing w:before="0" w:after="0"/>
              <w:ind w:right="57"/>
              <w:jc w:val="right"/>
              <w:rPr>
                <w:rFonts w:ascii="Calibri Light" w:hAnsi="Calibri Light" w:cs="Calibri Light"/>
                <w:b/>
                <w:bCs/>
                <w:sz w:val="20"/>
                <w:szCs w:val="20"/>
              </w:rPr>
            </w:pPr>
          </w:p>
        </w:tc>
      </w:tr>
      <w:tr w:rsidR="00844413" w:rsidRPr="00C65514" w14:paraId="3CE82443" w14:textId="77777777">
        <w:trPr>
          <w:trHeight w:val="255"/>
        </w:trPr>
        <w:tc>
          <w:tcPr>
            <w:tcW w:w="9356" w:type="dxa"/>
            <w:gridSpan w:val="3"/>
            <w:tcBorders>
              <w:top w:val="nil"/>
              <w:left w:val="nil"/>
              <w:bottom w:val="nil"/>
              <w:right w:val="nil"/>
            </w:tcBorders>
            <w:shd w:val="clear" w:color="auto" w:fill="auto"/>
            <w:noWrap/>
            <w:vAlign w:val="bottom"/>
          </w:tcPr>
          <w:p w14:paraId="4BFCD0EE" w14:textId="554FB8E7" w:rsidR="00844413" w:rsidRPr="00C65514" w:rsidRDefault="00844413" w:rsidP="00844413">
            <w:pPr>
              <w:spacing w:before="0" w:after="0"/>
              <w:rPr>
                <w:rFonts w:ascii="Calibri Light" w:hAnsi="Calibri Light" w:cs="Calibri Light"/>
                <w:bCs/>
                <w:sz w:val="20"/>
                <w:szCs w:val="20"/>
              </w:rPr>
            </w:pPr>
            <w:r w:rsidRPr="00C65514">
              <w:rPr>
                <w:rFonts w:ascii="Calibri Light" w:hAnsi="Calibri Light" w:cs="Calibri Light"/>
                <w:bCs/>
                <w:color w:val="7F7F7F" w:themeColor="text1" w:themeTint="80"/>
                <w:sz w:val="20"/>
                <w:szCs w:val="20"/>
              </w:rPr>
              <w:t>* Credit rating refers to the counterparties</w:t>
            </w:r>
            <w:r w:rsidR="00AB1D4A" w:rsidRPr="00C65514">
              <w:rPr>
                <w:rFonts w:ascii="Calibri Light" w:hAnsi="Calibri Light" w:cs="Calibri Light"/>
                <w:bCs/>
                <w:color w:val="7F7F7F" w:themeColor="text1" w:themeTint="80"/>
                <w:sz w:val="20"/>
                <w:szCs w:val="20"/>
              </w:rPr>
              <w:t>’</w:t>
            </w:r>
            <w:r w:rsidRPr="00C65514">
              <w:rPr>
                <w:rFonts w:ascii="Calibri Light" w:hAnsi="Calibri Light" w:cs="Calibri Light"/>
                <w:bCs/>
                <w:color w:val="7F7F7F" w:themeColor="text1" w:themeTint="80"/>
                <w:sz w:val="20"/>
                <w:szCs w:val="20"/>
              </w:rPr>
              <w:t xml:space="preserve"> Moody</w:t>
            </w:r>
            <w:r w:rsidR="00AB1D4A" w:rsidRPr="00C65514">
              <w:rPr>
                <w:rFonts w:ascii="Calibri Light" w:hAnsi="Calibri Light" w:cs="Calibri Light"/>
                <w:bCs/>
                <w:color w:val="7F7F7F" w:themeColor="text1" w:themeTint="80"/>
                <w:sz w:val="20"/>
                <w:szCs w:val="20"/>
              </w:rPr>
              <w:t>’</w:t>
            </w:r>
            <w:r w:rsidRPr="00C65514">
              <w:rPr>
                <w:rFonts w:ascii="Calibri Light" w:hAnsi="Calibri Light" w:cs="Calibri Light"/>
                <w:bCs/>
                <w:color w:val="7F7F7F" w:themeColor="text1" w:themeTint="80"/>
                <w:sz w:val="20"/>
                <w:szCs w:val="20"/>
              </w:rPr>
              <w:t>s and Fitch credit ratings, which is an independent opinion of the capability and willingness of a financial institution to repay its debts. A rating of A and above indicates strong capacity to make timely payment.</w:t>
            </w:r>
          </w:p>
        </w:tc>
      </w:tr>
      <w:tr w:rsidR="00844413" w:rsidRPr="00C65514" w14:paraId="25EB0E29" w14:textId="77777777">
        <w:trPr>
          <w:trHeight w:val="255"/>
        </w:trPr>
        <w:tc>
          <w:tcPr>
            <w:tcW w:w="6515" w:type="dxa"/>
            <w:tcBorders>
              <w:top w:val="nil"/>
              <w:left w:val="nil"/>
              <w:bottom w:val="nil"/>
              <w:right w:val="nil"/>
            </w:tcBorders>
            <w:shd w:val="clear" w:color="auto" w:fill="auto"/>
            <w:noWrap/>
            <w:vAlign w:val="bottom"/>
          </w:tcPr>
          <w:p w14:paraId="30C3E419" w14:textId="77777777" w:rsidR="00844413" w:rsidRPr="00C65514" w:rsidRDefault="00844413" w:rsidP="00844413">
            <w:pPr>
              <w:spacing w:before="0" w:after="0"/>
              <w:rPr>
                <w:rFonts w:ascii="Calibri Light" w:hAnsi="Calibri Light" w:cs="Calibri Light"/>
                <w:b/>
                <w:bCs/>
                <w:sz w:val="20"/>
                <w:szCs w:val="20"/>
                <w:highlight w:val="yellow"/>
              </w:rPr>
            </w:pPr>
          </w:p>
        </w:tc>
        <w:tc>
          <w:tcPr>
            <w:tcW w:w="1454" w:type="dxa"/>
            <w:tcBorders>
              <w:left w:val="nil"/>
              <w:right w:val="nil"/>
            </w:tcBorders>
            <w:shd w:val="clear" w:color="auto" w:fill="auto"/>
            <w:noWrap/>
            <w:vAlign w:val="bottom"/>
          </w:tcPr>
          <w:p w14:paraId="6612710A" w14:textId="77777777" w:rsidR="00844413" w:rsidRPr="00C65514" w:rsidRDefault="00844413" w:rsidP="00844413">
            <w:pPr>
              <w:spacing w:before="0" w:after="0"/>
              <w:jc w:val="right"/>
              <w:rPr>
                <w:rFonts w:ascii="Calibri Light" w:hAnsi="Calibri Light" w:cs="Calibri Light"/>
                <w:b/>
                <w:bCs/>
                <w:sz w:val="20"/>
                <w:szCs w:val="20"/>
                <w:highlight w:val="yellow"/>
              </w:rPr>
            </w:pPr>
          </w:p>
        </w:tc>
        <w:tc>
          <w:tcPr>
            <w:tcW w:w="1387" w:type="dxa"/>
            <w:tcBorders>
              <w:left w:val="nil"/>
              <w:right w:val="nil"/>
            </w:tcBorders>
            <w:shd w:val="clear" w:color="auto" w:fill="auto"/>
            <w:noWrap/>
            <w:vAlign w:val="bottom"/>
          </w:tcPr>
          <w:p w14:paraId="6C87844A" w14:textId="77777777" w:rsidR="00844413" w:rsidRPr="00C65514" w:rsidRDefault="00844413" w:rsidP="00844413">
            <w:pPr>
              <w:spacing w:before="0" w:after="0"/>
              <w:jc w:val="right"/>
              <w:rPr>
                <w:rFonts w:ascii="Calibri Light" w:hAnsi="Calibri Light" w:cs="Calibri Light"/>
                <w:b/>
                <w:bCs/>
                <w:sz w:val="20"/>
                <w:szCs w:val="20"/>
                <w:highlight w:val="yellow"/>
              </w:rPr>
            </w:pPr>
          </w:p>
        </w:tc>
      </w:tr>
      <w:tr w:rsidR="00844413" w:rsidRPr="00C65514" w14:paraId="4B70F768" w14:textId="77777777">
        <w:trPr>
          <w:trHeight w:val="255"/>
        </w:trPr>
        <w:tc>
          <w:tcPr>
            <w:tcW w:w="9356" w:type="dxa"/>
            <w:gridSpan w:val="3"/>
            <w:tcBorders>
              <w:top w:val="nil"/>
              <w:left w:val="nil"/>
              <w:bottom w:val="nil"/>
              <w:right w:val="nil"/>
            </w:tcBorders>
            <w:shd w:val="clear" w:color="auto" w:fill="auto"/>
            <w:noWrap/>
            <w:vAlign w:val="bottom"/>
          </w:tcPr>
          <w:p w14:paraId="458AF75D" w14:textId="77777777" w:rsidR="00844413" w:rsidRPr="00C65514" w:rsidRDefault="00844413" w:rsidP="00844413">
            <w:pPr>
              <w:spacing w:before="200" w:after="0"/>
              <w:outlineLvl w:val="4"/>
              <w:rPr>
                <w:rFonts w:ascii="Calibri Light" w:hAnsi="Calibri Light" w:cs="Calibri Light"/>
                <w:b/>
                <w:bCs/>
                <w:color w:val="4F81BD" w:themeColor="accent1"/>
                <w:sz w:val="20"/>
              </w:rPr>
            </w:pPr>
            <w:r w:rsidRPr="00C65514">
              <w:rPr>
                <w:rFonts w:ascii="Calibri Light" w:hAnsi="Calibri Light" w:cs="Calibri Light"/>
                <w:b/>
                <w:bCs/>
                <w:color w:val="4F81BD" w:themeColor="accent1"/>
                <w:sz w:val="20"/>
              </w:rPr>
              <w:t>Liquidity risk</w:t>
            </w:r>
          </w:p>
          <w:p w14:paraId="7F4074A9" w14:textId="77777777" w:rsidR="00844413" w:rsidRPr="00C65514" w:rsidRDefault="00844413" w:rsidP="00844413">
            <w:pPr>
              <w:spacing w:before="0"/>
              <w:rPr>
                <w:rFonts w:ascii="Calibri Light" w:hAnsi="Calibri Light" w:cs="Calibri Light"/>
                <w:bCs/>
                <w:sz w:val="20"/>
                <w:szCs w:val="20"/>
              </w:rPr>
            </w:pPr>
            <w:r w:rsidRPr="00C65514">
              <w:rPr>
                <w:rFonts w:ascii="Calibri Light" w:hAnsi="Calibri Light" w:cs="Calibri Light"/>
                <w:bCs/>
                <w:sz w:val="20"/>
                <w:szCs w:val="20"/>
              </w:rPr>
              <w:t>Liquidity risk is the risk that Creative New Zealand will encounter difficulty raising liquid funds to meet commitments as they fall due. Creative New Zealand closely monitors its forecast cash requirements and maintains a target level of cash to meet liquidity requirements.</w:t>
            </w:r>
          </w:p>
          <w:p w14:paraId="66C87B57" w14:textId="77777777" w:rsidR="00844413" w:rsidRPr="00C65514" w:rsidRDefault="00844413" w:rsidP="00844413">
            <w:pPr>
              <w:spacing w:after="0" w:line="271" w:lineRule="auto"/>
              <w:outlineLvl w:val="5"/>
              <w:rPr>
                <w:rFonts w:ascii="Calibri Light" w:hAnsi="Calibri Light" w:cs="Calibri Light"/>
                <w:b/>
                <w:bCs/>
                <w:iCs/>
                <w:color w:val="7F7F7F"/>
                <w:sz w:val="20"/>
                <w:szCs w:val="20"/>
              </w:rPr>
            </w:pPr>
            <w:r w:rsidRPr="00C65514">
              <w:rPr>
                <w:rFonts w:ascii="Calibri Light" w:hAnsi="Calibri Light" w:cs="Calibri Light"/>
                <w:b/>
                <w:bCs/>
                <w:iCs/>
                <w:color w:val="7F7F7F"/>
                <w:sz w:val="20"/>
                <w:szCs w:val="20"/>
              </w:rPr>
              <w:t>Contractual maturity analysis</w:t>
            </w:r>
          </w:p>
          <w:p w14:paraId="3430B3DD"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Cs/>
                <w:sz w:val="20"/>
                <w:szCs w:val="20"/>
              </w:rPr>
              <w:t>The table below analyses the contractual cash flows for all financial liabilities that will be settled based on the remaining period at the balance sheet date to the contractual maturity date.</w:t>
            </w:r>
          </w:p>
        </w:tc>
      </w:tr>
    </w:tbl>
    <w:p w14:paraId="47D02D9E" w14:textId="77777777" w:rsidR="00844413" w:rsidRPr="00C65514" w:rsidRDefault="00844413" w:rsidP="00844413">
      <w:pPr>
        <w:spacing w:before="0" w:after="0"/>
        <w:rPr>
          <w:rFonts w:ascii="Calibri Light" w:hAnsi="Calibri Light" w:cs="Calibri Light"/>
          <w:sz w:val="20"/>
          <w:szCs w:val="20"/>
          <w:highlight w:val="yellow"/>
        </w:rPr>
      </w:pPr>
    </w:p>
    <w:tbl>
      <w:tblPr>
        <w:tblW w:w="9248" w:type="dxa"/>
        <w:tblInd w:w="108" w:type="dxa"/>
        <w:tblLayout w:type="fixed"/>
        <w:tblLook w:val="04A0" w:firstRow="1" w:lastRow="0" w:firstColumn="1" w:lastColumn="0" w:noHBand="0" w:noVBand="1"/>
      </w:tblPr>
      <w:tblGrid>
        <w:gridCol w:w="2869"/>
        <w:gridCol w:w="1219"/>
        <w:gridCol w:w="1219"/>
        <w:gridCol w:w="1219"/>
        <w:gridCol w:w="1338"/>
        <w:gridCol w:w="1384"/>
      </w:tblGrid>
      <w:tr w:rsidR="00844413" w:rsidRPr="00C65514" w14:paraId="6A642C43" w14:textId="77777777" w:rsidTr="006102BF">
        <w:trPr>
          <w:trHeight w:val="525"/>
        </w:trPr>
        <w:tc>
          <w:tcPr>
            <w:tcW w:w="2869" w:type="dxa"/>
            <w:tcBorders>
              <w:top w:val="nil"/>
              <w:left w:val="nil"/>
              <w:bottom w:val="single" w:sz="8" w:space="0" w:color="auto"/>
              <w:right w:val="nil"/>
            </w:tcBorders>
            <w:shd w:val="clear" w:color="auto" w:fill="auto"/>
            <w:noWrap/>
            <w:vAlign w:val="bottom"/>
            <w:hideMark/>
          </w:tcPr>
          <w:p w14:paraId="1872E243" w14:textId="77777777" w:rsidR="00844413" w:rsidRPr="00C65514" w:rsidRDefault="00844413" w:rsidP="00844413">
            <w:pPr>
              <w:spacing w:before="0" w:after="0"/>
              <w:jc w:val="center"/>
              <w:rPr>
                <w:rFonts w:ascii="Calibri Light" w:hAnsi="Calibri Light" w:cs="Calibri Light"/>
                <w:b/>
                <w:bCs/>
                <w:sz w:val="20"/>
                <w:szCs w:val="20"/>
              </w:rPr>
            </w:pPr>
            <w:r w:rsidRPr="00C65514">
              <w:rPr>
                <w:rFonts w:ascii="Calibri Light" w:hAnsi="Calibri Light" w:cs="Calibri Light"/>
                <w:b/>
                <w:bCs/>
                <w:sz w:val="20"/>
                <w:szCs w:val="20"/>
              </w:rPr>
              <w:t>2022 (in $000)</w:t>
            </w:r>
          </w:p>
        </w:tc>
        <w:tc>
          <w:tcPr>
            <w:tcW w:w="1219" w:type="dxa"/>
            <w:tcBorders>
              <w:top w:val="nil"/>
              <w:left w:val="nil"/>
              <w:bottom w:val="single" w:sz="8" w:space="0" w:color="auto"/>
              <w:right w:val="nil"/>
            </w:tcBorders>
            <w:shd w:val="clear" w:color="auto" w:fill="auto"/>
            <w:vAlign w:val="bottom"/>
            <w:hideMark/>
          </w:tcPr>
          <w:p w14:paraId="0A5EF258"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Carrying amount</w:t>
            </w:r>
          </w:p>
        </w:tc>
        <w:tc>
          <w:tcPr>
            <w:tcW w:w="1219" w:type="dxa"/>
            <w:tcBorders>
              <w:top w:val="nil"/>
              <w:left w:val="nil"/>
              <w:bottom w:val="single" w:sz="8" w:space="0" w:color="auto"/>
              <w:right w:val="nil"/>
            </w:tcBorders>
            <w:shd w:val="clear" w:color="auto" w:fill="auto"/>
            <w:vAlign w:val="bottom"/>
            <w:hideMark/>
          </w:tcPr>
          <w:p w14:paraId="7783D0D0"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Contractual cash flows</w:t>
            </w:r>
          </w:p>
        </w:tc>
        <w:tc>
          <w:tcPr>
            <w:tcW w:w="1219" w:type="dxa"/>
            <w:tcBorders>
              <w:top w:val="nil"/>
              <w:left w:val="nil"/>
              <w:bottom w:val="single" w:sz="8" w:space="0" w:color="auto"/>
              <w:right w:val="nil"/>
            </w:tcBorders>
            <w:shd w:val="clear" w:color="auto" w:fill="auto"/>
            <w:vAlign w:val="bottom"/>
            <w:hideMark/>
          </w:tcPr>
          <w:p w14:paraId="16EEBA45" w14:textId="106BFEC6"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Less than 6</w:t>
            </w:r>
            <w:r w:rsidR="00FB7D7B" w:rsidRPr="00C65514">
              <w:rPr>
                <w:rFonts w:ascii="Calibri Light" w:hAnsi="Calibri Light" w:cs="Calibri Light"/>
                <w:sz w:val="20"/>
                <w:szCs w:val="20"/>
              </w:rPr>
              <w:t> </w:t>
            </w:r>
            <w:r w:rsidRPr="00C65514">
              <w:rPr>
                <w:rFonts w:ascii="Calibri Light" w:hAnsi="Calibri Light" w:cs="Calibri Light"/>
                <w:sz w:val="20"/>
                <w:szCs w:val="20"/>
              </w:rPr>
              <w:t>months</w:t>
            </w:r>
          </w:p>
        </w:tc>
        <w:tc>
          <w:tcPr>
            <w:tcW w:w="1338" w:type="dxa"/>
            <w:tcBorders>
              <w:top w:val="nil"/>
              <w:left w:val="nil"/>
              <w:bottom w:val="single" w:sz="8" w:space="0" w:color="auto"/>
              <w:right w:val="nil"/>
            </w:tcBorders>
            <w:shd w:val="clear" w:color="auto" w:fill="auto"/>
            <w:vAlign w:val="bottom"/>
            <w:hideMark/>
          </w:tcPr>
          <w:p w14:paraId="5F6CA289" w14:textId="1A19AA81"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Between </w:t>
            </w:r>
            <w:r w:rsidR="00FB7D7B" w:rsidRPr="00C65514">
              <w:rPr>
                <w:rFonts w:ascii="Calibri Light" w:hAnsi="Calibri Light" w:cs="Calibri Light"/>
                <w:sz w:val="20"/>
                <w:szCs w:val="20"/>
              </w:rPr>
              <w:br/>
            </w:r>
            <w:r w:rsidRPr="00C65514">
              <w:rPr>
                <w:rFonts w:ascii="Calibri Light" w:hAnsi="Calibri Light" w:cs="Calibri Light"/>
                <w:sz w:val="20"/>
                <w:szCs w:val="20"/>
              </w:rPr>
              <w:t>6–12 months</w:t>
            </w:r>
          </w:p>
        </w:tc>
        <w:tc>
          <w:tcPr>
            <w:tcW w:w="1384" w:type="dxa"/>
            <w:tcBorders>
              <w:top w:val="nil"/>
              <w:left w:val="nil"/>
              <w:bottom w:val="single" w:sz="8" w:space="0" w:color="auto"/>
              <w:right w:val="nil"/>
            </w:tcBorders>
            <w:shd w:val="clear" w:color="auto" w:fill="auto"/>
            <w:vAlign w:val="bottom"/>
            <w:hideMark/>
          </w:tcPr>
          <w:p w14:paraId="65A447D2" w14:textId="218115D2"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Over 1</w:t>
            </w:r>
            <w:r w:rsidR="006102BF" w:rsidRPr="00C65514">
              <w:rPr>
                <w:rFonts w:ascii="Calibri Light" w:hAnsi="Calibri Light" w:cs="Calibri Light"/>
                <w:sz w:val="20"/>
                <w:szCs w:val="20"/>
              </w:rPr>
              <w:t> </w:t>
            </w:r>
            <w:r w:rsidRPr="00C65514">
              <w:rPr>
                <w:rFonts w:ascii="Calibri Light" w:hAnsi="Calibri Light" w:cs="Calibri Light"/>
                <w:sz w:val="20"/>
                <w:szCs w:val="20"/>
              </w:rPr>
              <w:t>year</w:t>
            </w:r>
          </w:p>
        </w:tc>
      </w:tr>
      <w:tr w:rsidR="00844413" w:rsidRPr="00C65514" w14:paraId="0D023295" w14:textId="77777777" w:rsidTr="006102BF">
        <w:trPr>
          <w:trHeight w:val="255"/>
        </w:trPr>
        <w:tc>
          <w:tcPr>
            <w:tcW w:w="2869" w:type="dxa"/>
            <w:tcBorders>
              <w:top w:val="nil"/>
              <w:left w:val="nil"/>
              <w:bottom w:val="nil"/>
              <w:right w:val="nil"/>
            </w:tcBorders>
            <w:shd w:val="clear" w:color="auto" w:fill="auto"/>
            <w:noWrap/>
            <w:vAlign w:val="bottom"/>
            <w:hideMark/>
          </w:tcPr>
          <w:p w14:paraId="2002F28A" w14:textId="77777777" w:rsidR="00844413" w:rsidRPr="00C65514" w:rsidRDefault="00844413" w:rsidP="00844413">
            <w:pPr>
              <w:spacing w:before="0" w:after="0"/>
              <w:rPr>
                <w:rFonts w:ascii="Calibri Light" w:hAnsi="Calibri Light" w:cs="Calibri Light"/>
                <w:sz w:val="20"/>
                <w:szCs w:val="20"/>
              </w:rPr>
            </w:pPr>
          </w:p>
        </w:tc>
        <w:tc>
          <w:tcPr>
            <w:tcW w:w="1219" w:type="dxa"/>
            <w:tcBorders>
              <w:top w:val="nil"/>
              <w:left w:val="nil"/>
              <w:bottom w:val="nil"/>
              <w:right w:val="nil"/>
            </w:tcBorders>
            <w:shd w:val="clear" w:color="auto" w:fill="auto"/>
            <w:noWrap/>
            <w:vAlign w:val="bottom"/>
            <w:hideMark/>
          </w:tcPr>
          <w:p w14:paraId="2C1F56B3" w14:textId="77777777" w:rsidR="00844413" w:rsidRPr="00C65514" w:rsidRDefault="00844413" w:rsidP="00844413">
            <w:pPr>
              <w:spacing w:before="0" w:after="0"/>
              <w:rPr>
                <w:rFonts w:ascii="Calibri Light" w:hAnsi="Calibri Light" w:cs="Calibri Light"/>
                <w:sz w:val="20"/>
                <w:szCs w:val="20"/>
              </w:rPr>
            </w:pPr>
          </w:p>
        </w:tc>
        <w:tc>
          <w:tcPr>
            <w:tcW w:w="1219" w:type="dxa"/>
            <w:tcBorders>
              <w:top w:val="nil"/>
              <w:left w:val="nil"/>
              <w:bottom w:val="nil"/>
              <w:right w:val="nil"/>
            </w:tcBorders>
            <w:shd w:val="clear" w:color="auto" w:fill="auto"/>
            <w:noWrap/>
            <w:vAlign w:val="bottom"/>
            <w:hideMark/>
          </w:tcPr>
          <w:p w14:paraId="494DDE34" w14:textId="77777777" w:rsidR="00844413" w:rsidRPr="00C65514" w:rsidRDefault="00844413" w:rsidP="00844413">
            <w:pPr>
              <w:spacing w:before="0" w:after="0"/>
              <w:rPr>
                <w:rFonts w:ascii="Calibri Light" w:hAnsi="Calibri Light" w:cs="Calibri Light"/>
                <w:sz w:val="20"/>
                <w:szCs w:val="20"/>
              </w:rPr>
            </w:pPr>
          </w:p>
        </w:tc>
        <w:tc>
          <w:tcPr>
            <w:tcW w:w="1219" w:type="dxa"/>
            <w:tcBorders>
              <w:top w:val="nil"/>
              <w:left w:val="nil"/>
              <w:bottom w:val="nil"/>
              <w:right w:val="nil"/>
            </w:tcBorders>
            <w:shd w:val="clear" w:color="auto" w:fill="auto"/>
            <w:noWrap/>
            <w:vAlign w:val="bottom"/>
            <w:hideMark/>
          </w:tcPr>
          <w:p w14:paraId="4B524E2D" w14:textId="77777777" w:rsidR="00844413" w:rsidRPr="00C65514" w:rsidRDefault="00844413" w:rsidP="00844413">
            <w:pPr>
              <w:spacing w:before="0" w:after="0"/>
              <w:rPr>
                <w:rFonts w:ascii="Calibri Light" w:hAnsi="Calibri Light" w:cs="Calibri Light"/>
                <w:sz w:val="20"/>
                <w:szCs w:val="20"/>
              </w:rPr>
            </w:pPr>
          </w:p>
        </w:tc>
        <w:tc>
          <w:tcPr>
            <w:tcW w:w="1338" w:type="dxa"/>
            <w:tcBorders>
              <w:top w:val="nil"/>
              <w:left w:val="nil"/>
              <w:bottom w:val="nil"/>
              <w:right w:val="nil"/>
            </w:tcBorders>
            <w:shd w:val="clear" w:color="auto" w:fill="auto"/>
            <w:noWrap/>
            <w:vAlign w:val="bottom"/>
            <w:hideMark/>
          </w:tcPr>
          <w:p w14:paraId="2F8DF3A8" w14:textId="77777777" w:rsidR="00844413" w:rsidRPr="00C65514" w:rsidRDefault="00844413" w:rsidP="00844413">
            <w:pPr>
              <w:spacing w:before="0" w:after="0"/>
              <w:rPr>
                <w:rFonts w:ascii="Calibri Light" w:hAnsi="Calibri Light" w:cs="Calibri Light"/>
                <w:sz w:val="20"/>
                <w:szCs w:val="20"/>
              </w:rPr>
            </w:pPr>
          </w:p>
        </w:tc>
        <w:tc>
          <w:tcPr>
            <w:tcW w:w="1384" w:type="dxa"/>
            <w:tcBorders>
              <w:top w:val="nil"/>
              <w:left w:val="nil"/>
              <w:bottom w:val="nil"/>
              <w:right w:val="nil"/>
            </w:tcBorders>
            <w:shd w:val="clear" w:color="auto" w:fill="auto"/>
            <w:noWrap/>
            <w:vAlign w:val="bottom"/>
            <w:hideMark/>
          </w:tcPr>
          <w:p w14:paraId="73C94FAA" w14:textId="77777777" w:rsidR="00844413" w:rsidRPr="00C65514" w:rsidRDefault="00844413" w:rsidP="00844413">
            <w:pPr>
              <w:spacing w:before="0" w:after="0"/>
              <w:rPr>
                <w:rFonts w:ascii="Calibri Light" w:hAnsi="Calibri Light" w:cs="Calibri Light"/>
                <w:sz w:val="20"/>
                <w:szCs w:val="20"/>
              </w:rPr>
            </w:pPr>
          </w:p>
        </w:tc>
      </w:tr>
      <w:tr w:rsidR="00844413" w:rsidRPr="00C65514" w14:paraId="6BBEF120" w14:textId="77777777" w:rsidTr="006102BF">
        <w:trPr>
          <w:trHeight w:val="255"/>
        </w:trPr>
        <w:tc>
          <w:tcPr>
            <w:tcW w:w="2869" w:type="dxa"/>
            <w:tcBorders>
              <w:top w:val="nil"/>
              <w:left w:val="nil"/>
              <w:bottom w:val="nil"/>
              <w:right w:val="nil"/>
            </w:tcBorders>
            <w:shd w:val="clear" w:color="auto" w:fill="auto"/>
            <w:noWrap/>
            <w:vAlign w:val="bottom"/>
            <w:hideMark/>
          </w:tcPr>
          <w:p w14:paraId="285B417E"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Payables and deferred revenue</w:t>
            </w:r>
          </w:p>
        </w:tc>
        <w:tc>
          <w:tcPr>
            <w:tcW w:w="1219" w:type="dxa"/>
            <w:tcBorders>
              <w:top w:val="nil"/>
              <w:left w:val="nil"/>
              <w:bottom w:val="nil"/>
              <w:right w:val="nil"/>
            </w:tcBorders>
            <w:shd w:val="clear" w:color="auto" w:fill="auto"/>
            <w:noWrap/>
            <w:vAlign w:val="bottom"/>
          </w:tcPr>
          <w:p w14:paraId="4FEC3D90"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4,213 </w:t>
            </w:r>
          </w:p>
        </w:tc>
        <w:tc>
          <w:tcPr>
            <w:tcW w:w="1219" w:type="dxa"/>
            <w:tcBorders>
              <w:top w:val="nil"/>
              <w:left w:val="nil"/>
              <w:bottom w:val="nil"/>
              <w:right w:val="nil"/>
            </w:tcBorders>
            <w:shd w:val="clear" w:color="auto" w:fill="auto"/>
            <w:noWrap/>
            <w:vAlign w:val="bottom"/>
          </w:tcPr>
          <w:p w14:paraId="35029F65"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4,213 </w:t>
            </w:r>
          </w:p>
        </w:tc>
        <w:tc>
          <w:tcPr>
            <w:tcW w:w="1219" w:type="dxa"/>
            <w:tcBorders>
              <w:top w:val="nil"/>
              <w:left w:val="nil"/>
              <w:bottom w:val="nil"/>
              <w:right w:val="nil"/>
            </w:tcBorders>
            <w:shd w:val="clear" w:color="auto" w:fill="auto"/>
            <w:noWrap/>
            <w:vAlign w:val="bottom"/>
          </w:tcPr>
          <w:p w14:paraId="40A9B69D"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4,213 </w:t>
            </w:r>
          </w:p>
        </w:tc>
        <w:tc>
          <w:tcPr>
            <w:tcW w:w="1338" w:type="dxa"/>
            <w:tcBorders>
              <w:top w:val="nil"/>
              <w:left w:val="nil"/>
              <w:bottom w:val="nil"/>
              <w:right w:val="nil"/>
            </w:tcBorders>
            <w:shd w:val="clear" w:color="auto" w:fill="auto"/>
            <w:noWrap/>
            <w:vAlign w:val="bottom"/>
            <w:hideMark/>
          </w:tcPr>
          <w:p w14:paraId="49CF8578"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w:t>
            </w:r>
          </w:p>
        </w:tc>
        <w:tc>
          <w:tcPr>
            <w:tcW w:w="1384" w:type="dxa"/>
            <w:tcBorders>
              <w:top w:val="nil"/>
              <w:left w:val="nil"/>
              <w:bottom w:val="nil"/>
              <w:right w:val="nil"/>
            </w:tcBorders>
            <w:shd w:val="clear" w:color="auto" w:fill="auto"/>
            <w:noWrap/>
            <w:vAlign w:val="bottom"/>
            <w:hideMark/>
          </w:tcPr>
          <w:p w14:paraId="39401DAB"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418B324B" w14:textId="77777777" w:rsidTr="006102BF">
        <w:trPr>
          <w:trHeight w:val="255"/>
        </w:trPr>
        <w:tc>
          <w:tcPr>
            <w:tcW w:w="2869" w:type="dxa"/>
            <w:tcBorders>
              <w:top w:val="nil"/>
              <w:left w:val="nil"/>
              <w:bottom w:val="nil"/>
              <w:right w:val="nil"/>
            </w:tcBorders>
            <w:shd w:val="clear" w:color="auto" w:fill="auto"/>
            <w:noWrap/>
            <w:vAlign w:val="bottom"/>
            <w:hideMark/>
          </w:tcPr>
          <w:p w14:paraId="173547D2"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Grants payable</w:t>
            </w:r>
          </w:p>
        </w:tc>
        <w:tc>
          <w:tcPr>
            <w:tcW w:w="1219" w:type="dxa"/>
            <w:tcBorders>
              <w:top w:val="nil"/>
              <w:left w:val="nil"/>
              <w:bottom w:val="nil"/>
              <w:right w:val="nil"/>
            </w:tcBorders>
            <w:shd w:val="clear" w:color="auto" w:fill="auto"/>
            <w:noWrap/>
            <w:vAlign w:val="bottom"/>
          </w:tcPr>
          <w:p w14:paraId="72110C0B"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22,274</w:t>
            </w:r>
          </w:p>
        </w:tc>
        <w:tc>
          <w:tcPr>
            <w:tcW w:w="1219" w:type="dxa"/>
            <w:tcBorders>
              <w:top w:val="nil"/>
              <w:left w:val="nil"/>
              <w:bottom w:val="nil"/>
              <w:right w:val="nil"/>
            </w:tcBorders>
            <w:shd w:val="clear" w:color="auto" w:fill="auto"/>
            <w:noWrap/>
            <w:vAlign w:val="bottom"/>
          </w:tcPr>
          <w:p w14:paraId="1307EA26"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22,274</w:t>
            </w:r>
          </w:p>
        </w:tc>
        <w:tc>
          <w:tcPr>
            <w:tcW w:w="1219" w:type="dxa"/>
            <w:tcBorders>
              <w:top w:val="nil"/>
              <w:left w:val="nil"/>
              <w:bottom w:val="nil"/>
              <w:right w:val="nil"/>
            </w:tcBorders>
            <w:shd w:val="clear" w:color="auto" w:fill="auto"/>
            <w:noWrap/>
            <w:vAlign w:val="bottom"/>
          </w:tcPr>
          <w:p w14:paraId="31AE79DD"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22,274</w:t>
            </w:r>
          </w:p>
        </w:tc>
        <w:tc>
          <w:tcPr>
            <w:tcW w:w="1338" w:type="dxa"/>
            <w:tcBorders>
              <w:top w:val="nil"/>
              <w:left w:val="nil"/>
              <w:bottom w:val="nil"/>
              <w:right w:val="nil"/>
            </w:tcBorders>
            <w:shd w:val="clear" w:color="auto" w:fill="auto"/>
            <w:noWrap/>
            <w:vAlign w:val="bottom"/>
            <w:hideMark/>
          </w:tcPr>
          <w:p w14:paraId="0D85E6C2"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w:t>
            </w:r>
          </w:p>
        </w:tc>
        <w:tc>
          <w:tcPr>
            <w:tcW w:w="1384" w:type="dxa"/>
            <w:tcBorders>
              <w:top w:val="nil"/>
              <w:left w:val="nil"/>
              <w:bottom w:val="nil"/>
              <w:right w:val="nil"/>
            </w:tcBorders>
            <w:shd w:val="clear" w:color="auto" w:fill="auto"/>
            <w:noWrap/>
            <w:vAlign w:val="bottom"/>
            <w:hideMark/>
          </w:tcPr>
          <w:p w14:paraId="64F2614A"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w:t>
            </w:r>
          </w:p>
        </w:tc>
      </w:tr>
      <w:tr w:rsidR="00844413" w:rsidRPr="00C65514" w14:paraId="0DB338E5" w14:textId="77777777" w:rsidTr="006102BF">
        <w:trPr>
          <w:trHeight w:val="255"/>
        </w:trPr>
        <w:tc>
          <w:tcPr>
            <w:tcW w:w="2869" w:type="dxa"/>
            <w:tcBorders>
              <w:top w:val="nil"/>
              <w:left w:val="nil"/>
              <w:bottom w:val="nil"/>
              <w:right w:val="nil"/>
            </w:tcBorders>
            <w:shd w:val="clear" w:color="auto" w:fill="auto"/>
            <w:noWrap/>
            <w:vAlign w:val="bottom"/>
            <w:hideMark/>
          </w:tcPr>
          <w:p w14:paraId="14153BFE" w14:textId="77777777" w:rsidR="00844413" w:rsidRPr="00C65514" w:rsidRDefault="00844413" w:rsidP="00844413">
            <w:pPr>
              <w:spacing w:before="0" w:after="0"/>
              <w:rPr>
                <w:rFonts w:ascii="Calibri Light" w:hAnsi="Calibri Light" w:cs="Calibri Light"/>
                <w:sz w:val="20"/>
                <w:szCs w:val="20"/>
              </w:rPr>
            </w:pPr>
          </w:p>
        </w:tc>
        <w:tc>
          <w:tcPr>
            <w:tcW w:w="1219" w:type="dxa"/>
            <w:tcBorders>
              <w:top w:val="nil"/>
              <w:left w:val="nil"/>
              <w:bottom w:val="nil"/>
              <w:right w:val="nil"/>
            </w:tcBorders>
            <w:shd w:val="clear" w:color="auto" w:fill="auto"/>
            <w:noWrap/>
            <w:vAlign w:val="bottom"/>
            <w:hideMark/>
          </w:tcPr>
          <w:p w14:paraId="0DAB4376" w14:textId="77777777" w:rsidR="00844413" w:rsidRPr="00C65514" w:rsidRDefault="00844413" w:rsidP="00844413">
            <w:pPr>
              <w:spacing w:before="0" w:after="0"/>
              <w:jc w:val="right"/>
              <w:rPr>
                <w:rFonts w:ascii="Calibri Light" w:hAnsi="Calibri Light" w:cs="Calibri Light"/>
                <w:sz w:val="20"/>
                <w:szCs w:val="20"/>
              </w:rPr>
            </w:pPr>
          </w:p>
        </w:tc>
        <w:tc>
          <w:tcPr>
            <w:tcW w:w="1219" w:type="dxa"/>
            <w:tcBorders>
              <w:top w:val="nil"/>
              <w:left w:val="nil"/>
              <w:bottom w:val="nil"/>
              <w:right w:val="nil"/>
            </w:tcBorders>
            <w:shd w:val="clear" w:color="auto" w:fill="auto"/>
            <w:noWrap/>
            <w:vAlign w:val="bottom"/>
            <w:hideMark/>
          </w:tcPr>
          <w:p w14:paraId="7E47C494" w14:textId="77777777" w:rsidR="00844413" w:rsidRPr="00C65514" w:rsidRDefault="00844413" w:rsidP="00844413">
            <w:pPr>
              <w:spacing w:before="0" w:after="0"/>
              <w:jc w:val="right"/>
              <w:rPr>
                <w:rFonts w:ascii="Calibri Light" w:hAnsi="Calibri Light" w:cs="Calibri Light"/>
                <w:sz w:val="20"/>
                <w:szCs w:val="20"/>
              </w:rPr>
            </w:pPr>
          </w:p>
        </w:tc>
        <w:tc>
          <w:tcPr>
            <w:tcW w:w="1219" w:type="dxa"/>
            <w:tcBorders>
              <w:top w:val="nil"/>
              <w:left w:val="nil"/>
              <w:bottom w:val="nil"/>
              <w:right w:val="nil"/>
            </w:tcBorders>
            <w:shd w:val="clear" w:color="auto" w:fill="auto"/>
            <w:noWrap/>
            <w:vAlign w:val="bottom"/>
            <w:hideMark/>
          </w:tcPr>
          <w:p w14:paraId="224D633E" w14:textId="77777777" w:rsidR="00844413" w:rsidRPr="00C65514" w:rsidRDefault="00844413" w:rsidP="00844413">
            <w:pPr>
              <w:spacing w:before="0" w:after="0"/>
              <w:jc w:val="right"/>
              <w:rPr>
                <w:rFonts w:ascii="Calibri Light" w:hAnsi="Calibri Light" w:cs="Calibri Light"/>
                <w:sz w:val="20"/>
                <w:szCs w:val="20"/>
              </w:rPr>
            </w:pPr>
          </w:p>
        </w:tc>
        <w:tc>
          <w:tcPr>
            <w:tcW w:w="1338" w:type="dxa"/>
            <w:tcBorders>
              <w:top w:val="nil"/>
              <w:left w:val="nil"/>
              <w:bottom w:val="nil"/>
              <w:right w:val="nil"/>
            </w:tcBorders>
            <w:shd w:val="clear" w:color="auto" w:fill="auto"/>
            <w:noWrap/>
            <w:vAlign w:val="bottom"/>
            <w:hideMark/>
          </w:tcPr>
          <w:p w14:paraId="0DE51692" w14:textId="77777777" w:rsidR="00844413" w:rsidRPr="00C65514" w:rsidRDefault="00844413" w:rsidP="00844413">
            <w:pPr>
              <w:spacing w:before="0" w:after="0"/>
              <w:rPr>
                <w:rFonts w:ascii="Calibri Light" w:hAnsi="Calibri Light" w:cs="Calibri Light"/>
                <w:sz w:val="20"/>
                <w:szCs w:val="20"/>
              </w:rPr>
            </w:pPr>
          </w:p>
        </w:tc>
        <w:tc>
          <w:tcPr>
            <w:tcW w:w="1384" w:type="dxa"/>
            <w:tcBorders>
              <w:top w:val="nil"/>
              <w:left w:val="nil"/>
              <w:bottom w:val="nil"/>
              <w:right w:val="nil"/>
            </w:tcBorders>
            <w:shd w:val="clear" w:color="auto" w:fill="auto"/>
            <w:noWrap/>
            <w:vAlign w:val="bottom"/>
            <w:hideMark/>
          </w:tcPr>
          <w:p w14:paraId="289F98BC" w14:textId="77777777" w:rsidR="00844413" w:rsidRPr="00C65514" w:rsidRDefault="00844413" w:rsidP="00844413">
            <w:pPr>
              <w:spacing w:before="0" w:after="0"/>
              <w:rPr>
                <w:rFonts w:ascii="Calibri Light" w:hAnsi="Calibri Light" w:cs="Calibri Light"/>
                <w:sz w:val="20"/>
                <w:szCs w:val="20"/>
              </w:rPr>
            </w:pPr>
          </w:p>
        </w:tc>
      </w:tr>
      <w:tr w:rsidR="00844413" w:rsidRPr="00C65514" w14:paraId="7007CAA9" w14:textId="77777777" w:rsidTr="006102BF">
        <w:trPr>
          <w:trHeight w:val="270"/>
        </w:trPr>
        <w:tc>
          <w:tcPr>
            <w:tcW w:w="2869" w:type="dxa"/>
            <w:tcBorders>
              <w:top w:val="nil"/>
              <w:left w:val="nil"/>
              <w:bottom w:val="single" w:sz="8" w:space="0" w:color="auto"/>
              <w:right w:val="nil"/>
            </w:tcBorders>
            <w:shd w:val="clear" w:color="auto" w:fill="auto"/>
            <w:noWrap/>
            <w:vAlign w:val="bottom"/>
            <w:hideMark/>
          </w:tcPr>
          <w:p w14:paraId="2F9A5F71" w14:textId="77777777" w:rsidR="00844413" w:rsidRPr="00C65514" w:rsidRDefault="00844413" w:rsidP="00844413">
            <w:pPr>
              <w:spacing w:before="0" w:after="0"/>
              <w:jc w:val="center"/>
              <w:rPr>
                <w:rFonts w:ascii="Calibri Light" w:hAnsi="Calibri Light" w:cs="Calibri Light"/>
                <w:b/>
                <w:bCs/>
                <w:sz w:val="20"/>
                <w:szCs w:val="20"/>
              </w:rPr>
            </w:pPr>
            <w:r w:rsidRPr="00C65514">
              <w:rPr>
                <w:rFonts w:ascii="Calibri Light" w:hAnsi="Calibri Light" w:cs="Calibri Light"/>
                <w:b/>
                <w:bCs/>
                <w:sz w:val="20"/>
                <w:szCs w:val="20"/>
              </w:rPr>
              <w:t>2021 (in $000)</w:t>
            </w:r>
          </w:p>
        </w:tc>
        <w:tc>
          <w:tcPr>
            <w:tcW w:w="1219" w:type="dxa"/>
            <w:tcBorders>
              <w:top w:val="nil"/>
              <w:left w:val="nil"/>
              <w:bottom w:val="single" w:sz="8" w:space="0" w:color="auto"/>
              <w:right w:val="nil"/>
            </w:tcBorders>
            <w:shd w:val="clear" w:color="auto" w:fill="auto"/>
            <w:noWrap/>
            <w:vAlign w:val="bottom"/>
            <w:hideMark/>
          </w:tcPr>
          <w:p w14:paraId="504C3902"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w:t>
            </w:r>
          </w:p>
        </w:tc>
        <w:tc>
          <w:tcPr>
            <w:tcW w:w="1219" w:type="dxa"/>
            <w:tcBorders>
              <w:top w:val="nil"/>
              <w:left w:val="nil"/>
              <w:bottom w:val="single" w:sz="8" w:space="0" w:color="auto"/>
              <w:right w:val="nil"/>
            </w:tcBorders>
            <w:shd w:val="clear" w:color="auto" w:fill="auto"/>
            <w:noWrap/>
            <w:vAlign w:val="bottom"/>
            <w:hideMark/>
          </w:tcPr>
          <w:p w14:paraId="1733DC18"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w:t>
            </w:r>
          </w:p>
        </w:tc>
        <w:tc>
          <w:tcPr>
            <w:tcW w:w="1219" w:type="dxa"/>
            <w:tcBorders>
              <w:top w:val="nil"/>
              <w:left w:val="nil"/>
              <w:bottom w:val="single" w:sz="8" w:space="0" w:color="auto"/>
              <w:right w:val="nil"/>
            </w:tcBorders>
            <w:shd w:val="clear" w:color="auto" w:fill="auto"/>
            <w:noWrap/>
            <w:vAlign w:val="bottom"/>
            <w:hideMark/>
          </w:tcPr>
          <w:p w14:paraId="3B8F3A71"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w:t>
            </w:r>
          </w:p>
        </w:tc>
        <w:tc>
          <w:tcPr>
            <w:tcW w:w="1338" w:type="dxa"/>
            <w:tcBorders>
              <w:top w:val="nil"/>
              <w:left w:val="nil"/>
              <w:bottom w:val="single" w:sz="8" w:space="0" w:color="auto"/>
              <w:right w:val="nil"/>
            </w:tcBorders>
            <w:shd w:val="clear" w:color="auto" w:fill="auto"/>
            <w:noWrap/>
            <w:vAlign w:val="bottom"/>
            <w:hideMark/>
          </w:tcPr>
          <w:p w14:paraId="00C1E3F6"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w:t>
            </w:r>
          </w:p>
        </w:tc>
        <w:tc>
          <w:tcPr>
            <w:tcW w:w="1384" w:type="dxa"/>
            <w:tcBorders>
              <w:top w:val="nil"/>
              <w:left w:val="nil"/>
              <w:bottom w:val="single" w:sz="8" w:space="0" w:color="auto"/>
              <w:right w:val="nil"/>
            </w:tcBorders>
            <w:shd w:val="clear" w:color="auto" w:fill="auto"/>
            <w:noWrap/>
            <w:vAlign w:val="bottom"/>
            <w:hideMark/>
          </w:tcPr>
          <w:p w14:paraId="2952FEDA"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w:t>
            </w:r>
          </w:p>
        </w:tc>
      </w:tr>
      <w:tr w:rsidR="00844413" w:rsidRPr="00C65514" w14:paraId="3098AEF8" w14:textId="77777777" w:rsidTr="006102BF">
        <w:trPr>
          <w:trHeight w:val="255"/>
        </w:trPr>
        <w:tc>
          <w:tcPr>
            <w:tcW w:w="2869" w:type="dxa"/>
            <w:tcBorders>
              <w:top w:val="nil"/>
              <w:left w:val="nil"/>
              <w:bottom w:val="nil"/>
              <w:right w:val="nil"/>
            </w:tcBorders>
            <w:shd w:val="clear" w:color="auto" w:fill="auto"/>
            <w:noWrap/>
            <w:vAlign w:val="bottom"/>
            <w:hideMark/>
          </w:tcPr>
          <w:p w14:paraId="75F69616" w14:textId="77777777" w:rsidR="00844413" w:rsidRPr="00C65514" w:rsidRDefault="00844413" w:rsidP="00844413">
            <w:pPr>
              <w:spacing w:before="0" w:after="0"/>
              <w:rPr>
                <w:rFonts w:ascii="Calibri Light" w:hAnsi="Calibri Light" w:cs="Calibri Light"/>
                <w:sz w:val="20"/>
                <w:szCs w:val="20"/>
                <w:highlight w:val="yellow"/>
              </w:rPr>
            </w:pPr>
          </w:p>
        </w:tc>
        <w:tc>
          <w:tcPr>
            <w:tcW w:w="1219" w:type="dxa"/>
            <w:tcBorders>
              <w:top w:val="nil"/>
              <w:left w:val="nil"/>
              <w:bottom w:val="nil"/>
              <w:right w:val="nil"/>
            </w:tcBorders>
            <w:shd w:val="clear" w:color="auto" w:fill="auto"/>
            <w:noWrap/>
            <w:vAlign w:val="bottom"/>
            <w:hideMark/>
          </w:tcPr>
          <w:p w14:paraId="0FE8C6C0" w14:textId="77777777" w:rsidR="00844413" w:rsidRPr="00C65514" w:rsidRDefault="00844413" w:rsidP="00844413">
            <w:pPr>
              <w:spacing w:before="0" w:after="0"/>
              <w:rPr>
                <w:rFonts w:ascii="Calibri Light" w:hAnsi="Calibri Light" w:cs="Calibri Light"/>
                <w:sz w:val="20"/>
                <w:szCs w:val="20"/>
                <w:highlight w:val="yellow"/>
              </w:rPr>
            </w:pPr>
          </w:p>
        </w:tc>
        <w:tc>
          <w:tcPr>
            <w:tcW w:w="1219" w:type="dxa"/>
            <w:tcBorders>
              <w:top w:val="nil"/>
              <w:left w:val="nil"/>
              <w:bottom w:val="nil"/>
              <w:right w:val="nil"/>
            </w:tcBorders>
            <w:shd w:val="clear" w:color="auto" w:fill="auto"/>
            <w:noWrap/>
            <w:vAlign w:val="bottom"/>
            <w:hideMark/>
          </w:tcPr>
          <w:p w14:paraId="701D77DB" w14:textId="77777777" w:rsidR="00844413" w:rsidRPr="00C65514" w:rsidRDefault="00844413" w:rsidP="00844413">
            <w:pPr>
              <w:spacing w:before="0" w:after="0"/>
              <w:rPr>
                <w:rFonts w:ascii="Calibri Light" w:hAnsi="Calibri Light" w:cs="Calibri Light"/>
                <w:sz w:val="20"/>
                <w:szCs w:val="20"/>
                <w:highlight w:val="yellow"/>
              </w:rPr>
            </w:pPr>
          </w:p>
        </w:tc>
        <w:tc>
          <w:tcPr>
            <w:tcW w:w="1219" w:type="dxa"/>
            <w:tcBorders>
              <w:top w:val="nil"/>
              <w:left w:val="nil"/>
              <w:bottom w:val="nil"/>
              <w:right w:val="nil"/>
            </w:tcBorders>
            <w:shd w:val="clear" w:color="auto" w:fill="auto"/>
            <w:noWrap/>
            <w:vAlign w:val="bottom"/>
            <w:hideMark/>
          </w:tcPr>
          <w:p w14:paraId="358C1108" w14:textId="77777777" w:rsidR="00844413" w:rsidRPr="00C65514" w:rsidRDefault="00844413" w:rsidP="00844413">
            <w:pPr>
              <w:spacing w:before="0" w:after="0"/>
              <w:rPr>
                <w:rFonts w:ascii="Calibri Light" w:hAnsi="Calibri Light" w:cs="Calibri Light"/>
                <w:sz w:val="20"/>
                <w:szCs w:val="20"/>
                <w:highlight w:val="yellow"/>
              </w:rPr>
            </w:pPr>
          </w:p>
        </w:tc>
        <w:tc>
          <w:tcPr>
            <w:tcW w:w="1338" w:type="dxa"/>
            <w:tcBorders>
              <w:top w:val="nil"/>
              <w:left w:val="nil"/>
              <w:bottom w:val="nil"/>
              <w:right w:val="nil"/>
            </w:tcBorders>
            <w:shd w:val="clear" w:color="auto" w:fill="auto"/>
            <w:noWrap/>
            <w:vAlign w:val="bottom"/>
            <w:hideMark/>
          </w:tcPr>
          <w:p w14:paraId="59763F24" w14:textId="77777777" w:rsidR="00844413" w:rsidRPr="00C65514" w:rsidRDefault="00844413" w:rsidP="00844413">
            <w:pPr>
              <w:spacing w:before="0" w:after="0"/>
              <w:rPr>
                <w:rFonts w:ascii="Calibri Light" w:hAnsi="Calibri Light" w:cs="Calibri Light"/>
                <w:sz w:val="20"/>
                <w:szCs w:val="20"/>
                <w:highlight w:val="yellow"/>
              </w:rPr>
            </w:pPr>
          </w:p>
        </w:tc>
        <w:tc>
          <w:tcPr>
            <w:tcW w:w="1384" w:type="dxa"/>
            <w:tcBorders>
              <w:top w:val="nil"/>
              <w:left w:val="nil"/>
              <w:bottom w:val="nil"/>
              <w:right w:val="nil"/>
            </w:tcBorders>
            <w:shd w:val="clear" w:color="auto" w:fill="auto"/>
            <w:noWrap/>
            <w:vAlign w:val="bottom"/>
            <w:hideMark/>
          </w:tcPr>
          <w:p w14:paraId="28611CC0" w14:textId="77777777" w:rsidR="00844413" w:rsidRPr="00C65514" w:rsidRDefault="00844413" w:rsidP="00844413">
            <w:pPr>
              <w:spacing w:before="0" w:after="0"/>
              <w:rPr>
                <w:rFonts w:ascii="Calibri Light" w:hAnsi="Calibri Light" w:cs="Calibri Light"/>
                <w:sz w:val="20"/>
                <w:szCs w:val="20"/>
                <w:highlight w:val="yellow"/>
              </w:rPr>
            </w:pPr>
          </w:p>
        </w:tc>
      </w:tr>
      <w:tr w:rsidR="00844413" w:rsidRPr="00C65514" w14:paraId="7D094888" w14:textId="77777777" w:rsidTr="006102BF">
        <w:trPr>
          <w:trHeight w:val="255"/>
        </w:trPr>
        <w:tc>
          <w:tcPr>
            <w:tcW w:w="2869" w:type="dxa"/>
            <w:tcBorders>
              <w:top w:val="nil"/>
              <w:left w:val="nil"/>
              <w:bottom w:val="nil"/>
              <w:right w:val="nil"/>
            </w:tcBorders>
            <w:shd w:val="clear" w:color="auto" w:fill="auto"/>
            <w:noWrap/>
            <w:vAlign w:val="bottom"/>
            <w:hideMark/>
          </w:tcPr>
          <w:p w14:paraId="6C7D22ED"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Payables and deferred revenue</w:t>
            </w:r>
          </w:p>
        </w:tc>
        <w:tc>
          <w:tcPr>
            <w:tcW w:w="1219" w:type="dxa"/>
            <w:tcBorders>
              <w:top w:val="nil"/>
              <w:left w:val="nil"/>
              <w:bottom w:val="nil"/>
              <w:right w:val="nil"/>
            </w:tcBorders>
            <w:shd w:val="clear" w:color="auto" w:fill="auto"/>
            <w:noWrap/>
            <w:vAlign w:val="bottom"/>
            <w:hideMark/>
          </w:tcPr>
          <w:p w14:paraId="17B1DF34"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4,334 </w:t>
            </w:r>
          </w:p>
        </w:tc>
        <w:tc>
          <w:tcPr>
            <w:tcW w:w="1219" w:type="dxa"/>
            <w:tcBorders>
              <w:top w:val="nil"/>
              <w:left w:val="nil"/>
              <w:bottom w:val="nil"/>
              <w:right w:val="nil"/>
            </w:tcBorders>
            <w:shd w:val="clear" w:color="auto" w:fill="auto"/>
            <w:noWrap/>
            <w:vAlign w:val="bottom"/>
            <w:hideMark/>
          </w:tcPr>
          <w:p w14:paraId="1DCC802C"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4,334 </w:t>
            </w:r>
          </w:p>
        </w:tc>
        <w:tc>
          <w:tcPr>
            <w:tcW w:w="1219" w:type="dxa"/>
            <w:tcBorders>
              <w:top w:val="nil"/>
              <w:left w:val="nil"/>
              <w:bottom w:val="nil"/>
              <w:right w:val="nil"/>
            </w:tcBorders>
            <w:shd w:val="clear" w:color="auto" w:fill="auto"/>
            <w:noWrap/>
            <w:vAlign w:val="bottom"/>
            <w:hideMark/>
          </w:tcPr>
          <w:p w14:paraId="495DC6E4"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4,334 </w:t>
            </w:r>
          </w:p>
        </w:tc>
        <w:tc>
          <w:tcPr>
            <w:tcW w:w="1338" w:type="dxa"/>
            <w:tcBorders>
              <w:top w:val="nil"/>
              <w:left w:val="nil"/>
              <w:bottom w:val="nil"/>
              <w:right w:val="nil"/>
            </w:tcBorders>
            <w:shd w:val="clear" w:color="auto" w:fill="auto"/>
            <w:noWrap/>
            <w:vAlign w:val="bottom"/>
            <w:hideMark/>
          </w:tcPr>
          <w:p w14:paraId="2DA3E76E"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w:t>
            </w:r>
          </w:p>
        </w:tc>
        <w:tc>
          <w:tcPr>
            <w:tcW w:w="1384" w:type="dxa"/>
            <w:tcBorders>
              <w:top w:val="nil"/>
              <w:left w:val="nil"/>
              <w:bottom w:val="nil"/>
              <w:right w:val="nil"/>
            </w:tcBorders>
            <w:shd w:val="clear" w:color="auto" w:fill="auto"/>
            <w:noWrap/>
            <w:vAlign w:val="bottom"/>
            <w:hideMark/>
          </w:tcPr>
          <w:p w14:paraId="03F22F32"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w:t>
            </w:r>
          </w:p>
        </w:tc>
      </w:tr>
      <w:tr w:rsidR="00844413" w:rsidRPr="00C65514" w14:paraId="4C265A82" w14:textId="77777777" w:rsidTr="006102BF">
        <w:trPr>
          <w:trHeight w:val="255"/>
        </w:trPr>
        <w:tc>
          <w:tcPr>
            <w:tcW w:w="2869" w:type="dxa"/>
            <w:tcBorders>
              <w:top w:val="nil"/>
              <w:left w:val="nil"/>
              <w:bottom w:val="nil"/>
              <w:right w:val="nil"/>
            </w:tcBorders>
            <w:shd w:val="clear" w:color="auto" w:fill="auto"/>
            <w:noWrap/>
            <w:vAlign w:val="bottom"/>
            <w:hideMark/>
          </w:tcPr>
          <w:p w14:paraId="68309286"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Grants payable</w:t>
            </w:r>
          </w:p>
        </w:tc>
        <w:tc>
          <w:tcPr>
            <w:tcW w:w="1219" w:type="dxa"/>
            <w:tcBorders>
              <w:top w:val="nil"/>
              <w:left w:val="nil"/>
              <w:bottom w:val="nil"/>
              <w:right w:val="nil"/>
            </w:tcBorders>
            <w:shd w:val="clear" w:color="auto" w:fill="auto"/>
            <w:noWrap/>
            <w:vAlign w:val="bottom"/>
            <w:hideMark/>
          </w:tcPr>
          <w:p w14:paraId="2A72081B"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24,983 </w:t>
            </w:r>
          </w:p>
        </w:tc>
        <w:tc>
          <w:tcPr>
            <w:tcW w:w="1219" w:type="dxa"/>
            <w:tcBorders>
              <w:top w:val="nil"/>
              <w:left w:val="nil"/>
              <w:bottom w:val="nil"/>
              <w:right w:val="nil"/>
            </w:tcBorders>
            <w:shd w:val="clear" w:color="auto" w:fill="auto"/>
            <w:noWrap/>
            <w:vAlign w:val="bottom"/>
            <w:hideMark/>
          </w:tcPr>
          <w:p w14:paraId="73ADBD16"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24,983 </w:t>
            </w:r>
          </w:p>
        </w:tc>
        <w:tc>
          <w:tcPr>
            <w:tcW w:w="1219" w:type="dxa"/>
            <w:tcBorders>
              <w:top w:val="nil"/>
              <w:left w:val="nil"/>
              <w:bottom w:val="nil"/>
              <w:right w:val="nil"/>
            </w:tcBorders>
            <w:shd w:val="clear" w:color="auto" w:fill="auto"/>
            <w:noWrap/>
            <w:vAlign w:val="bottom"/>
            <w:hideMark/>
          </w:tcPr>
          <w:p w14:paraId="6B3BE78E"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24,983 </w:t>
            </w:r>
          </w:p>
        </w:tc>
        <w:tc>
          <w:tcPr>
            <w:tcW w:w="1338" w:type="dxa"/>
            <w:tcBorders>
              <w:top w:val="nil"/>
              <w:left w:val="nil"/>
              <w:bottom w:val="nil"/>
              <w:right w:val="nil"/>
            </w:tcBorders>
            <w:shd w:val="clear" w:color="auto" w:fill="auto"/>
            <w:noWrap/>
            <w:vAlign w:val="bottom"/>
            <w:hideMark/>
          </w:tcPr>
          <w:p w14:paraId="742F2872"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w:t>
            </w:r>
          </w:p>
        </w:tc>
        <w:tc>
          <w:tcPr>
            <w:tcW w:w="1384" w:type="dxa"/>
            <w:tcBorders>
              <w:top w:val="nil"/>
              <w:left w:val="nil"/>
              <w:bottom w:val="nil"/>
              <w:right w:val="nil"/>
            </w:tcBorders>
            <w:shd w:val="clear" w:color="auto" w:fill="auto"/>
            <w:noWrap/>
            <w:vAlign w:val="bottom"/>
            <w:hideMark/>
          </w:tcPr>
          <w:p w14:paraId="502F92FA" w14:textId="77777777" w:rsidR="00844413" w:rsidRPr="00C65514" w:rsidRDefault="00844413" w:rsidP="00844413">
            <w:pPr>
              <w:spacing w:before="0" w:after="0"/>
              <w:jc w:val="right"/>
              <w:rPr>
                <w:rFonts w:ascii="Calibri Light" w:hAnsi="Calibri Light" w:cs="Calibri Light"/>
                <w:sz w:val="20"/>
                <w:szCs w:val="20"/>
              </w:rPr>
            </w:pPr>
            <w:r w:rsidRPr="00C65514">
              <w:rPr>
                <w:rFonts w:ascii="Calibri Light" w:hAnsi="Calibri Light" w:cs="Calibri Light"/>
                <w:sz w:val="20"/>
                <w:szCs w:val="20"/>
              </w:rPr>
              <w:t xml:space="preserve">– </w:t>
            </w:r>
          </w:p>
        </w:tc>
      </w:tr>
      <w:tr w:rsidR="00844413" w:rsidRPr="00C65514" w14:paraId="451141CB" w14:textId="77777777" w:rsidTr="006102BF">
        <w:trPr>
          <w:trHeight w:val="255"/>
        </w:trPr>
        <w:tc>
          <w:tcPr>
            <w:tcW w:w="2869" w:type="dxa"/>
            <w:tcBorders>
              <w:top w:val="nil"/>
              <w:left w:val="nil"/>
              <w:bottom w:val="nil"/>
              <w:right w:val="nil"/>
            </w:tcBorders>
            <w:shd w:val="clear" w:color="auto" w:fill="auto"/>
            <w:noWrap/>
            <w:vAlign w:val="bottom"/>
          </w:tcPr>
          <w:p w14:paraId="766B1752" w14:textId="77777777" w:rsidR="00844413" w:rsidRPr="00C65514" w:rsidRDefault="00844413" w:rsidP="00844413">
            <w:pPr>
              <w:spacing w:before="0" w:after="0"/>
              <w:rPr>
                <w:rFonts w:ascii="Calibri Light" w:hAnsi="Calibri Light" w:cs="Calibri Light"/>
                <w:sz w:val="20"/>
                <w:szCs w:val="20"/>
              </w:rPr>
            </w:pPr>
          </w:p>
        </w:tc>
        <w:tc>
          <w:tcPr>
            <w:tcW w:w="1219" w:type="dxa"/>
            <w:tcBorders>
              <w:top w:val="nil"/>
              <w:left w:val="nil"/>
              <w:bottom w:val="nil"/>
              <w:right w:val="nil"/>
            </w:tcBorders>
            <w:shd w:val="clear" w:color="auto" w:fill="auto"/>
            <w:noWrap/>
            <w:vAlign w:val="bottom"/>
          </w:tcPr>
          <w:p w14:paraId="056AACCA" w14:textId="77777777" w:rsidR="00844413" w:rsidRPr="00C65514" w:rsidRDefault="00844413" w:rsidP="00844413">
            <w:pPr>
              <w:spacing w:before="0" w:after="0"/>
              <w:jc w:val="right"/>
              <w:rPr>
                <w:rFonts w:ascii="Calibri Light" w:hAnsi="Calibri Light" w:cs="Calibri Light"/>
                <w:sz w:val="20"/>
                <w:szCs w:val="20"/>
              </w:rPr>
            </w:pPr>
          </w:p>
        </w:tc>
        <w:tc>
          <w:tcPr>
            <w:tcW w:w="1219" w:type="dxa"/>
            <w:tcBorders>
              <w:top w:val="nil"/>
              <w:left w:val="nil"/>
              <w:bottom w:val="nil"/>
              <w:right w:val="nil"/>
            </w:tcBorders>
            <w:shd w:val="clear" w:color="auto" w:fill="auto"/>
            <w:noWrap/>
            <w:vAlign w:val="bottom"/>
          </w:tcPr>
          <w:p w14:paraId="68736891" w14:textId="77777777" w:rsidR="00844413" w:rsidRPr="00C65514" w:rsidRDefault="00844413" w:rsidP="00844413">
            <w:pPr>
              <w:spacing w:before="0" w:after="0"/>
              <w:jc w:val="right"/>
              <w:rPr>
                <w:rFonts w:ascii="Calibri Light" w:hAnsi="Calibri Light" w:cs="Calibri Light"/>
                <w:sz w:val="20"/>
                <w:szCs w:val="20"/>
              </w:rPr>
            </w:pPr>
          </w:p>
        </w:tc>
        <w:tc>
          <w:tcPr>
            <w:tcW w:w="1219" w:type="dxa"/>
            <w:tcBorders>
              <w:top w:val="nil"/>
              <w:left w:val="nil"/>
              <w:bottom w:val="nil"/>
              <w:right w:val="nil"/>
            </w:tcBorders>
            <w:shd w:val="clear" w:color="auto" w:fill="auto"/>
            <w:noWrap/>
            <w:vAlign w:val="bottom"/>
          </w:tcPr>
          <w:p w14:paraId="2E7F82CE" w14:textId="77777777" w:rsidR="00844413" w:rsidRPr="00C65514" w:rsidRDefault="00844413" w:rsidP="00844413">
            <w:pPr>
              <w:spacing w:before="0" w:after="0"/>
              <w:jc w:val="right"/>
              <w:rPr>
                <w:rFonts w:ascii="Calibri Light" w:hAnsi="Calibri Light" w:cs="Calibri Light"/>
                <w:sz w:val="20"/>
                <w:szCs w:val="20"/>
              </w:rPr>
            </w:pPr>
          </w:p>
        </w:tc>
        <w:tc>
          <w:tcPr>
            <w:tcW w:w="1338" w:type="dxa"/>
            <w:tcBorders>
              <w:top w:val="nil"/>
              <w:left w:val="nil"/>
              <w:bottom w:val="nil"/>
              <w:right w:val="nil"/>
            </w:tcBorders>
            <w:shd w:val="clear" w:color="auto" w:fill="auto"/>
            <w:noWrap/>
            <w:vAlign w:val="bottom"/>
          </w:tcPr>
          <w:p w14:paraId="6CC9E389" w14:textId="77777777" w:rsidR="00844413" w:rsidRPr="00C65514" w:rsidRDefault="00844413" w:rsidP="00844413">
            <w:pPr>
              <w:spacing w:before="0" w:after="0"/>
              <w:jc w:val="right"/>
              <w:rPr>
                <w:rFonts w:ascii="Calibri Light" w:hAnsi="Calibri Light" w:cs="Calibri Light"/>
                <w:sz w:val="20"/>
                <w:szCs w:val="20"/>
              </w:rPr>
            </w:pPr>
          </w:p>
        </w:tc>
        <w:tc>
          <w:tcPr>
            <w:tcW w:w="1384" w:type="dxa"/>
            <w:tcBorders>
              <w:top w:val="nil"/>
              <w:left w:val="nil"/>
              <w:bottom w:val="nil"/>
              <w:right w:val="nil"/>
            </w:tcBorders>
            <w:shd w:val="clear" w:color="auto" w:fill="auto"/>
            <w:noWrap/>
            <w:vAlign w:val="bottom"/>
          </w:tcPr>
          <w:p w14:paraId="182B02A5" w14:textId="77777777" w:rsidR="00844413" w:rsidRPr="00C65514" w:rsidRDefault="00844413" w:rsidP="00844413">
            <w:pPr>
              <w:spacing w:before="0" w:after="0"/>
              <w:jc w:val="right"/>
              <w:rPr>
                <w:rFonts w:ascii="Calibri Light" w:hAnsi="Calibri Light" w:cs="Calibri Light"/>
                <w:sz w:val="20"/>
                <w:szCs w:val="20"/>
              </w:rPr>
            </w:pPr>
          </w:p>
        </w:tc>
      </w:tr>
      <w:tr w:rsidR="00844413" w:rsidRPr="00C65514" w14:paraId="5B0D1866" w14:textId="77777777" w:rsidTr="006102BF">
        <w:tc>
          <w:tcPr>
            <w:tcW w:w="9248" w:type="dxa"/>
            <w:gridSpan w:val="6"/>
            <w:tcBorders>
              <w:top w:val="nil"/>
              <w:left w:val="nil"/>
              <w:bottom w:val="nil"/>
              <w:right w:val="nil"/>
            </w:tcBorders>
            <w:shd w:val="clear" w:color="auto" w:fill="auto"/>
            <w:noWrap/>
            <w:tcMar>
              <w:left w:w="0" w:type="dxa"/>
              <w:right w:w="0" w:type="dxa"/>
            </w:tcMar>
            <w:vAlign w:val="bottom"/>
          </w:tcPr>
          <w:p w14:paraId="4215D805" w14:textId="77777777" w:rsidR="00844413" w:rsidRPr="00C65514" w:rsidRDefault="00844413" w:rsidP="00844413">
            <w:pPr>
              <w:keepNext/>
              <w:spacing w:after="120"/>
              <w:outlineLvl w:val="2"/>
              <w:rPr>
                <w:rFonts w:ascii="Calibri Light" w:hAnsi="Calibri Light" w:cs="Calibri Light"/>
                <w:b/>
                <w:bCs/>
                <w:sz w:val="24"/>
              </w:rPr>
            </w:pPr>
            <w:r w:rsidRPr="00C65514">
              <w:rPr>
                <w:rFonts w:ascii="Calibri Light" w:hAnsi="Calibri Light" w:cs="Calibri Light"/>
                <w:b/>
                <w:bCs/>
                <w:sz w:val="24"/>
              </w:rPr>
              <w:t>25. Events subsequent to balance date</w:t>
            </w:r>
          </w:p>
        </w:tc>
      </w:tr>
      <w:tr w:rsidR="00844413" w:rsidRPr="00C65514" w14:paraId="3239ABF1" w14:textId="77777777" w:rsidTr="006102BF">
        <w:tc>
          <w:tcPr>
            <w:tcW w:w="9248" w:type="dxa"/>
            <w:gridSpan w:val="6"/>
            <w:tcBorders>
              <w:top w:val="nil"/>
              <w:left w:val="nil"/>
              <w:bottom w:val="nil"/>
              <w:right w:val="nil"/>
            </w:tcBorders>
            <w:shd w:val="clear" w:color="auto" w:fill="auto"/>
            <w:noWrap/>
            <w:tcMar>
              <w:left w:w="0" w:type="dxa"/>
              <w:right w:w="0" w:type="dxa"/>
            </w:tcMar>
            <w:vAlign w:val="bottom"/>
          </w:tcPr>
          <w:p w14:paraId="206DE011" w14:textId="77777777" w:rsidR="00844413" w:rsidRPr="00C65514" w:rsidRDefault="00844413" w:rsidP="00844413">
            <w:pPr>
              <w:spacing w:before="0" w:after="0"/>
              <w:jc w:val="right"/>
              <w:rPr>
                <w:rFonts w:ascii="Calibri Light" w:hAnsi="Calibri Light" w:cs="Calibri Light"/>
                <w:bCs/>
                <w:sz w:val="20"/>
                <w:szCs w:val="20"/>
              </w:rPr>
            </w:pPr>
          </w:p>
        </w:tc>
      </w:tr>
      <w:tr w:rsidR="00844413" w:rsidRPr="00C65514" w14:paraId="5D90331D" w14:textId="77777777" w:rsidTr="006102BF">
        <w:tc>
          <w:tcPr>
            <w:tcW w:w="9248" w:type="dxa"/>
            <w:gridSpan w:val="6"/>
            <w:tcBorders>
              <w:top w:val="nil"/>
              <w:left w:val="nil"/>
              <w:bottom w:val="nil"/>
              <w:right w:val="nil"/>
            </w:tcBorders>
            <w:shd w:val="clear" w:color="auto" w:fill="auto"/>
            <w:noWrap/>
            <w:tcMar>
              <w:left w:w="0" w:type="dxa"/>
              <w:right w:w="0" w:type="dxa"/>
            </w:tcMar>
            <w:vAlign w:val="bottom"/>
          </w:tcPr>
          <w:p w14:paraId="69860621" w14:textId="77777777" w:rsidR="00844413" w:rsidRPr="00C65514" w:rsidRDefault="00844413" w:rsidP="00844413">
            <w:pPr>
              <w:spacing w:before="0" w:after="0"/>
              <w:rPr>
                <w:rFonts w:ascii="Calibri Light" w:hAnsi="Calibri Light" w:cs="Calibri Light"/>
                <w:bCs/>
                <w:sz w:val="20"/>
                <w:szCs w:val="20"/>
              </w:rPr>
            </w:pPr>
            <w:r w:rsidRPr="00C65514">
              <w:rPr>
                <w:rFonts w:ascii="Calibri Light" w:hAnsi="Calibri Light" w:cs="Calibri Light"/>
                <w:bCs/>
                <w:sz w:val="20"/>
                <w:szCs w:val="20"/>
              </w:rPr>
              <w:t>No events have occurred after 30 June 2022 that materially affect these financial statements.</w:t>
            </w:r>
          </w:p>
          <w:p w14:paraId="55A60810" w14:textId="77777777" w:rsidR="00844413" w:rsidRPr="00C65514" w:rsidRDefault="00844413" w:rsidP="00844413">
            <w:pPr>
              <w:spacing w:before="0" w:after="0"/>
              <w:rPr>
                <w:rFonts w:ascii="Calibri Light" w:hAnsi="Calibri Light" w:cs="Calibri Light"/>
                <w:bCs/>
                <w:sz w:val="20"/>
                <w:szCs w:val="20"/>
              </w:rPr>
            </w:pPr>
          </w:p>
        </w:tc>
      </w:tr>
    </w:tbl>
    <w:p w14:paraId="0005CF8F" w14:textId="77777777" w:rsidR="00844413" w:rsidRPr="00C65514" w:rsidRDefault="00844413" w:rsidP="00844413">
      <w:pPr>
        <w:rPr>
          <w:rFonts w:ascii="Calibri Light" w:hAnsi="Calibri Light" w:cs="Calibri Light"/>
        </w:rPr>
      </w:pPr>
      <w:bookmarkStart w:id="51" w:name="_Toc496858467"/>
      <w:r w:rsidRPr="00C65514">
        <w:rPr>
          <w:rFonts w:ascii="Calibri Light" w:hAnsi="Calibri Light" w:cs="Calibri Light"/>
          <w:b/>
          <w:bCs/>
        </w:rPr>
        <w:br w:type="page"/>
      </w:r>
    </w:p>
    <w:tbl>
      <w:tblPr>
        <w:tblW w:w="9356" w:type="dxa"/>
        <w:tblLayout w:type="fixed"/>
        <w:tblCellMar>
          <w:left w:w="0" w:type="dxa"/>
          <w:right w:w="0" w:type="dxa"/>
        </w:tblCellMar>
        <w:tblLook w:val="04A0" w:firstRow="1" w:lastRow="0" w:firstColumn="1" w:lastColumn="0" w:noHBand="0" w:noVBand="1"/>
      </w:tblPr>
      <w:tblGrid>
        <w:gridCol w:w="6619"/>
        <w:gridCol w:w="1367"/>
        <w:gridCol w:w="1370"/>
      </w:tblGrid>
      <w:tr w:rsidR="00844413" w:rsidRPr="00C65514" w14:paraId="443968E3" w14:textId="77777777">
        <w:trPr>
          <w:trHeight w:val="255"/>
        </w:trPr>
        <w:tc>
          <w:tcPr>
            <w:tcW w:w="9356" w:type="dxa"/>
            <w:gridSpan w:val="3"/>
            <w:tcBorders>
              <w:top w:val="nil"/>
              <w:left w:val="nil"/>
              <w:bottom w:val="nil"/>
              <w:right w:val="nil"/>
            </w:tcBorders>
            <w:shd w:val="clear" w:color="auto" w:fill="auto"/>
            <w:noWrap/>
            <w:vAlign w:val="bottom"/>
            <w:hideMark/>
          </w:tcPr>
          <w:p w14:paraId="79F84343" w14:textId="77777777" w:rsidR="00844413" w:rsidRPr="00C65514" w:rsidRDefault="00844413" w:rsidP="00844413">
            <w:pPr>
              <w:keepNext/>
              <w:spacing w:after="120"/>
              <w:outlineLvl w:val="2"/>
              <w:rPr>
                <w:rFonts w:ascii="Calibri Light" w:hAnsi="Calibri Light" w:cs="Calibri Light"/>
                <w:sz w:val="20"/>
                <w:szCs w:val="20"/>
              </w:rPr>
            </w:pPr>
            <w:r w:rsidRPr="00C65514">
              <w:rPr>
                <w:rFonts w:ascii="Calibri Light" w:hAnsi="Calibri Light" w:cs="Calibri Light"/>
                <w:b/>
                <w:bCs/>
                <w:sz w:val="24"/>
              </w:rPr>
              <w:lastRenderedPageBreak/>
              <w:t xml:space="preserve">26. </w:t>
            </w:r>
            <w:bookmarkStart w:id="52" w:name="_Hlk77262376"/>
            <w:r w:rsidRPr="00C65514">
              <w:rPr>
                <w:rFonts w:ascii="Calibri Light" w:hAnsi="Calibri Light" w:cs="Calibri Light"/>
                <w:b/>
                <w:bCs/>
                <w:sz w:val="24"/>
              </w:rPr>
              <w:t xml:space="preserve">Conditional funding approved for out-years </w:t>
            </w:r>
            <w:bookmarkEnd w:id="52"/>
            <w:r w:rsidRPr="00C65514">
              <w:rPr>
                <w:rFonts w:ascii="Calibri Light" w:hAnsi="Calibri Light" w:cs="Calibri Light"/>
                <w:b/>
                <w:bCs/>
                <w:sz w:val="24"/>
              </w:rPr>
              <w:t>(unaudited)</w:t>
            </w:r>
          </w:p>
        </w:tc>
      </w:tr>
      <w:tr w:rsidR="00844413" w:rsidRPr="00C65514" w14:paraId="618A720C" w14:textId="77777777">
        <w:trPr>
          <w:trHeight w:val="255"/>
        </w:trPr>
        <w:tc>
          <w:tcPr>
            <w:tcW w:w="9356" w:type="dxa"/>
            <w:gridSpan w:val="3"/>
            <w:tcBorders>
              <w:top w:val="nil"/>
              <w:left w:val="nil"/>
              <w:bottom w:val="nil"/>
              <w:right w:val="nil"/>
            </w:tcBorders>
            <w:shd w:val="clear" w:color="auto" w:fill="auto"/>
            <w:noWrap/>
            <w:vAlign w:val="bottom"/>
            <w:hideMark/>
          </w:tcPr>
          <w:p w14:paraId="6979A45B"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Creative New Zealand enters into multi-year funding agreements with organisations in its investment programmes. The future commitments resulting from these agreements are not audited. The agreed funding for out-years is conditional on client programmes and budgets being agreed within relevant timeframes, and any special conditions for the drawdown of funding being met.</w:t>
            </w:r>
          </w:p>
          <w:p w14:paraId="7AA3135E" w14:textId="77777777" w:rsidR="00844413" w:rsidRPr="00C65514" w:rsidRDefault="00844413" w:rsidP="00844413">
            <w:pPr>
              <w:spacing w:before="0" w:after="0"/>
              <w:rPr>
                <w:rFonts w:ascii="Calibri Light" w:hAnsi="Calibri Light" w:cs="Calibri Light"/>
                <w:sz w:val="20"/>
                <w:szCs w:val="20"/>
              </w:rPr>
            </w:pPr>
          </w:p>
          <w:p w14:paraId="5D2AF4F5"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Amounts granted under these multi-year agreements are expensed in the Statement of Financial Performance to the extent that they relate to the current financial year. </w:t>
            </w:r>
          </w:p>
          <w:p w14:paraId="540445ED" w14:textId="77777777" w:rsidR="00844413" w:rsidRPr="00C65514" w:rsidRDefault="00844413" w:rsidP="00844413">
            <w:pPr>
              <w:spacing w:before="0" w:after="0"/>
              <w:rPr>
                <w:rFonts w:ascii="Calibri Light" w:hAnsi="Calibri Light" w:cs="Calibri Light"/>
                <w:sz w:val="20"/>
                <w:szCs w:val="20"/>
              </w:rPr>
            </w:pPr>
          </w:p>
          <w:p w14:paraId="42FB76A8"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Some funding for specific projects may include milestones that must be met in order to draw down the grant. Grants with substantive conditions that have not been met as at 30 June are considered conditional and are not expensed in the Statement of Financial Performance at year end.</w:t>
            </w:r>
          </w:p>
          <w:p w14:paraId="4403D18A" w14:textId="77777777" w:rsidR="00844413" w:rsidRPr="00C65514" w:rsidRDefault="00844413" w:rsidP="00844413">
            <w:pPr>
              <w:spacing w:before="0" w:after="0"/>
              <w:rPr>
                <w:rFonts w:ascii="Calibri Light" w:hAnsi="Calibri Light" w:cs="Calibri Light"/>
                <w:b/>
                <w:bCs/>
                <w:sz w:val="20"/>
                <w:szCs w:val="20"/>
              </w:rPr>
            </w:pPr>
          </w:p>
        </w:tc>
      </w:tr>
      <w:tr w:rsidR="00844413" w:rsidRPr="00C65514" w14:paraId="688D2DAA" w14:textId="77777777">
        <w:trPr>
          <w:trHeight w:val="255"/>
        </w:trPr>
        <w:tc>
          <w:tcPr>
            <w:tcW w:w="6619" w:type="dxa"/>
            <w:tcBorders>
              <w:top w:val="nil"/>
              <w:left w:val="nil"/>
              <w:bottom w:val="nil"/>
              <w:right w:val="nil"/>
            </w:tcBorders>
            <w:shd w:val="clear" w:color="auto" w:fill="auto"/>
            <w:noWrap/>
            <w:vAlign w:val="bottom"/>
          </w:tcPr>
          <w:p w14:paraId="17462B2D" w14:textId="77777777" w:rsidR="00844413" w:rsidRPr="00C65514" w:rsidRDefault="00844413" w:rsidP="00844413">
            <w:pPr>
              <w:spacing w:before="0" w:after="0"/>
              <w:rPr>
                <w:rFonts w:ascii="Calibri Light" w:hAnsi="Calibri Light" w:cs="Calibri Light"/>
                <w:sz w:val="20"/>
                <w:szCs w:val="20"/>
              </w:rPr>
            </w:pPr>
          </w:p>
        </w:tc>
        <w:tc>
          <w:tcPr>
            <w:tcW w:w="1367" w:type="dxa"/>
            <w:tcBorders>
              <w:top w:val="nil"/>
              <w:left w:val="nil"/>
              <w:bottom w:val="nil"/>
              <w:right w:val="nil"/>
            </w:tcBorders>
            <w:shd w:val="clear" w:color="auto" w:fill="auto"/>
            <w:noWrap/>
            <w:vAlign w:val="bottom"/>
          </w:tcPr>
          <w:p w14:paraId="79F317A3"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2022 </w:t>
            </w:r>
          </w:p>
        </w:tc>
        <w:tc>
          <w:tcPr>
            <w:tcW w:w="1370" w:type="dxa"/>
            <w:tcBorders>
              <w:top w:val="nil"/>
              <w:left w:val="nil"/>
              <w:bottom w:val="nil"/>
              <w:right w:val="nil"/>
            </w:tcBorders>
            <w:shd w:val="clear" w:color="auto" w:fill="auto"/>
            <w:noWrap/>
            <w:vAlign w:val="bottom"/>
          </w:tcPr>
          <w:p w14:paraId="7DDED48D"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2021 </w:t>
            </w:r>
          </w:p>
        </w:tc>
      </w:tr>
      <w:tr w:rsidR="00844413" w:rsidRPr="00C65514" w14:paraId="3E27927B" w14:textId="77777777">
        <w:trPr>
          <w:trHeight w:val="255"/>
        </w:trPr>
        <w:tc>
          <w:tcPr>
            <w:tcW w:w="6619" w:type="dxa"/>
            <w:tcBorders>
              <w:top w:val="nil"/>
              <w:left w:val="nil"/>
              <w:bottom w:val="nil"/>
              <w:right w:val="nil"/>
            </w:tcBorders>
            <w:shd w:val="clear" w:color="auto" w:fill="auto"/>
            <w:noWrap/>
            <w:vAlign w:val="bottom"/>
            <w:hideMark/>
          </w:tcPr>
          <w:p w14:paraId="0B1DCA1F" w14:textId="77777777" w:rsidR="00844413" w:rsidRPr="00C65514" w:rsidRDefault="00844413" w:rsidP="00844413">
            <w:pPr>
              <w:spacing w:before="0" w:after="0"/>
              <w:rPr>
                <w:rFonts w:ascii="Calibri Light" w:hAnsi="Calibri Light" w:cs="Calibri Light"/>
                <w:sz w:val="20"/>
                <w:szCs w:val="20"/>
              </w:rPr>
            </w:pPr>
          </w:p>
        </w:tc>
        <w:tc>
          <w:tcPr>
            <w:tcW w:w="1367" w:type="dxa"/>
            <w:tcBorders>
              <w:top w:val="nil"/>
              <w:left w:val="nil"/>
              <w:bottom w:val="nil"/>
              <w:right w:val="nil"/>
            </w:tcBorders>
            <w:shd w:val="clear" w:color="auto" w:fill="auto"/>
            <w:noWrap/>
            <w:vAlign w:val="bottom"/>
            <w:hideMark/>
          </w:tcPr>
          <w:p w14:paraId="10DFC84D"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c>
          <w:tcPr>
            <w:tcW w:w="1370" w:type="dxa"/>
            <w:tcBorders>
              <w:top w:val="nil"/>
              <w:left w:val="nil"/>
              <w:bottom w:val="nil"/>
              <w:right w:val="nil"/>
            </w:tcBorders>
            <w:shd w:val="clear" w:color="auto" w:fill="auto"/>
            <w:noWrap/>
            <w:vAlign w:val="bottom"/>
            <w:hideMark/>
          </w:tcPr>
          <w:p w14:paraId="7413FEEC"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 xml:space="preserve"> $000 </w:t>
            </w:r>
          </w:p>
        </w:tc>
      </w:tr>
      <w:tr w:rsidR="00844413" w:rsidRPr="00C65514" w14:paraId="45DB5111" w14:textId="77777777">
        <w:trPr>
          <w:trHeight w:val="255"/>
        </w:trPr>
        <w:tc>
          <w:tcPr>
            <w:tcW w:w="6619" w:type="dxa"/>
            <w:tcBorders>
              <w:top w:val="nil"/>
              <w:left w:val="nil"/>
              <w:bottom w:val="nil"/>
              <w:right w:val="nil"/>
            </w:tcBorders>
            <w:shd w:val="clear" w:color="auto" w:fill="auto"/>
            <w:noWrap/>
            <w:vAlign w:val="bottom"/>
            <w:hideMark/>
          </w:tcPr>
          <w:p w14:paraId="0F2B3E25"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Conditional funding, payable in out-years:</w:t>
            </w:r>
          </w:p>
        </w:tc>
        <w:tc>
          <w:tcPr>
            <w:tcW w:w="1367" w:type="dxa"/>
            <w:tcBorders>
              <w:top w:val="nil"/>
              <w:left w:val="nil"/>
              <w:bottom w:val="nil"/>
              <w:right w:val="nil"/>
            </w:tcBorders>
            <w:shd w:val="clear" w:color="auto" w:fill="auto"/>
            <w:noWrap/>
            <w:vAlign w:val="bottom"/>
          </w:tcPr>
          <w:p w14:paraId="08FBD388" w14:textId="77777777" w:rsidR="00844413" w:rsidRPr="00C65514" w:rsidRDefault="00844413" w:rsidP="00844413">
            <w:pPr>
              <w:spacing w:before="0" w:after="0"/>
              <w:ind w:right="57"/>
              <w:rPr>
                <w:rFonts w:ascii="Calibri Light" w:hAnsi="Calibri Light" w:cs="Calibri Light"/>
                <w:sz w:val="20"/>
                <w:szCs w:val="20"/>
              </w:rPr>
            </w:pPr>
          </w:p>
        </w:tc>
        <w:tc>
          <w:tcPr>
            <w:tcW w:w="1370" w:type="dxa"/>
            <w:tcBorders>
              <w:top w:val="nil"/>
              <w:left w:val="nil"/>
              <w:bottom w:val="nil"/>
              <w:right w:val="nil"/>
            </w:tcBorders>
            <w:shd w:val="clear" w:color="auto" w:fill="auto"/>
            <w:noWrap/>
            <w:vAlign w:val="bottom"/>
            <w:hideMark/>
          </w:tcPr>
          <w:p w14:paraId="3FEEC3D3" w14:textId="77777777" w:rsidR="00844413" w:rsidRPr="00C65514" w:rsidRDefault="00844413" w:rsidP="00844413">
            <w:pPr>
              <w:spacing w:before="0" w:after="0"/>
              <w:ind w:right="57"/>
              <w:rPr>
                <w:rFonts w:ascii="Calibri Light" w:hAnsi="Calibri Light" w:cs="Calibri Light"/>
                <w:sz w:val="20"/>
                <w:szCs w:val="20"/>
              </w:rPr>
            </w:pPr>
          </w:p>
        </w:tc>
      </w:tr>
      <w:tr w:rsidR="00844413" w:rsidRPr="00C65514" w14:paraId="6F4D9150" w14:textId="77777777">
        <w:trPr>
          <w:trHeight w:val="255"/>
        </w:trPr>
        <w:tc>
          <w:tcPr>
            <w:tcW w:w="6619" w:type="dxa"/>
            <w:tcBorders>
              <w:top w:val="nil"/>
              <w:left w:val="nil"/>
              <w:bottom w:val="nil"/>
              <w:right w:val="nil"/>
            </w:tcBorders>
            <w:shd w:val="clear" w:color="auto" w:fill="auto"/>
            <w:noWrap/>
            <w:vAlign w:val="bottom"/>
            <w:hideMark/>
          </w:tcPr>
          <w:p w14:paraId="09C1C3BC"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Not later than one year</w:t>
            </w:r>
          </w:p>
        </w:tc>
        <w:tc>
          <w:tcPr>
            <w:tcW w:w="1367" w:type="dxa"/>
            <w:tcBorders>
              <w:top w:val="nil"/>
              <w:left w:val="nil"/>
              <w:bottom w:val="nil"/>
              <w:right w:val="nil"/>
            </w:tcBorders>
            <w:shd w:val="clear" w:color="auto" w:fill="auto"/>
            <w:noWrap/>
            <w:vAlign w:val="bottom"/>
          </w:tcPr>
          <w:p w14:paraId="697EAC81"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3,800</w:t>
            </w:r>
          </w:p>
        </w:tc>
        <w:tc>
          <w:tcPr>
            <w:tcW w:w="1370" w:type="dxa"/>
            <w:tcBorders>
              <w:top w:val="nil"/>
              <w:left w:val="nil"/>
              <w:bottom w:val="nil"/>
              <w:right w:val="nil"/>
            </w:tcBorders>
            <w:shd w:val="clear" w:color="auto" w:fill="auto"/>
            <w:noWrap/>
            <w:vAlign w:val="bottom"/>
            <w:hideMark/>
          </w:tcPr>
          <w:p w14:paraId="3BACCD52"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31,845</w:t>
            </w:r>
          </w:p>
        </w:tc>
      </w:tr>
      <w:tr w:rsidR="00844413" w:rsidRPr="00C65514" w14:paraId="3ABD5676" w14:textId="77777777">
        <w:trPr>
          <w:trHeight w:val="255"/>
        </w:trPr>
        <w:tc>
          <w:tcPr>
            <w:tcW w:w="6619" w:type="dxa"/>
            <w:tcBorders>
              <w:top w:val="nil"/>
              <w:left w:val="nil"/>
              <w:bottom w:val="nil"/>
              <w:right w:val="nil"/>
            </w:tcBorders>
            <w:shd w:val="clear" w:color="auto" w:fill="auto"/>
            <w:noWrap/>
            <w:vAlign w:val="bottom"/>
            <w:hideMark/>
          </w:tcPr>
          <w:p w14:paraId="0DCC91B1" w14:textId="77777777"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Later than one year and not later than two years</w:t>
            </w:r>
          </w:p>
        </w:tc>
        <w:tc>
          <w:tcPr>
            <w:tcW w:w="1367" w:type="dxa"/>
            <w:tcBorders>
              <w:top w:val="nil"/>
              <w:left w:val="nil"/>
              <w:bottom w:val="single" w:sz="4" w:space="0" w:color="auto"/>
              <w:right w:val="nil"/>
            </w:tcBorders>
            <w:shd w:val="clear" w:color="auto" w:fill="auto"/>
            <w:noWrap/>
            <w:vAlign w:val="bottom"/>
          </w:tcPr>
          <w:p w14:paraId="7BFDEEDE"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w:t>
            </w:r>
          </w:p>
        </w:tc>
        <w:tc>
          <w:tcPr>
            <w:tcW w:w="1370" w:type="dxa"/>
            <w:tcBorders>
              <w:top w:val="nil"/>
              <w:left w:val="nil"/>
              <w:bottom w:val="single" w:sz="4" w:space="0" w:color="auto"/>
              <w:right w:val="nil"/>
            </w:tcBorders>
            <w:shd w:val="clear" w:color="auto" w:fill="auto"/>
            <w:noWrap/>
            <w:vAlign w:val="bottom"/>
            <w:hideMark/>
          </w:tcPr>
          <w:p w14:paraId="57C1A3FF" w14:textId="77777777" w:rsidR="00844413" w:rsidRPr="00C65514" w:rsidRDefault="00844413" w:rsidP="00844413">
            <w:pPr>
              <w:spacing w:before="0" w:after="0"/>
              <w:ind w:right="57"/>
              <w:jc w:val="right"/>
              <w:rPr>
                <w:rFonts w:ascii="Calibri Light" w:hAnsi="Calibri Light" w:cs="Calibri Light"/>
                <w:sz w:val="20"/>
                <w:szCs w:val="20"/>
              </w:rPr>
            </w:pPr>
            <w:r w:rsidRPr="00C65514">
              <w:rPr>
                <w:rFonts w:ascii="Calibri Light" w:hAnsi="Calibri Light" w:cs="Calibri Light"/>
                <w:sz w:val="20"/>
                <w:szCs w:val="20"/>
              </w:rPr>
              <w:t>100</w:t>
            </w:r>
          </w:p>
        </w:tc>
      </w:tr>
      <w:tr w:rsidR="00844413" w:rsidRPr="00C65514" w14:paraId="0686011A" w14:textId="77777777">
        <w:trPr>
          <w:trHeight w:val="255"/>
        </w:trPr>
        <w:tc>
          <w:tcPr>
            <w:tcW w:w="6619" w:type="dxa"/>
            <w:tcBorders>
              <w:top w:val="nil"/>
              <w:left w:val="nil"/>
              <w:bottom w:val="nil"/>
              <w:right w:val="nil"/>
            </w:tcBorders>
            <w:shd w:val="clear" w:color="auto" w:fill="auto"/>
            <w:noWrap/>
            <w:vAlign w:val="bottom"/>
            <w:hideMark/>
          </w:tcPr>
          <w:p w14:paraId="0CAACB21" w14:textId="77777777" w:rsidR="00844413" w:rsidRPr="00C65514" w:rsidRDefault="00844413" w:rsidP="00844413">
            <w:pPr>
              <w:spacing w:before="0" w:after="0"/>
              <w:rPr>
                <w:rFonts w:ascii="Calibri Light" w:hAnsi="Calibri Light" w:cs="Calibri Light"/>
                <w:b/>
                <w:bCs/>
                <w:sz w:val="20"/>
                <w:szCs w:val="20"/>
              </w:rPr>
            </w:pPr>
            <w:r w:rsidRPr="00C65514">
              <w:rPr>
                <w:rFonts w:ascii="Calibri Light" w:hAnsi="Calibri Light" w:cs="Calibri Light"/>
                <w:b/>
                <w:bCs/>
                <w:sz w:val="20"/>
                <w:szCs w:val="20"/>
              </w:rPr>
              <w:t>Total funding commitments as at 30 June</w:t>
            </w:r>
          </w:p>
        </w:tc>
        <w:tc>
          <w:tcPr>
            <w:tcW w:w="1367" w:type="dxa"/>
            <w:tcBorders>
              <w:top w:val="nil"/>
              <w:left w:val="nil"/>
              <w:bottom w:val="single" w:sz="4" w:space="0" w:color="auto"/>
              <w:right w:val="nil"/>
            </w:tcBorders>
            <w:shd w:val="clear" w:color="auto" w:fill="auto"/>
            <w:noWrap/>
            <w:vAlign w:val="bottom"/>
          </w:tcPr>
          <w:p w14:paraId="0F3F77CC"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3,800</w:t>
            </w:r>
          </w:p>
        </w:tc>
        <w:tc>
          <w:tcPr>
            <w:tcW w:w="1370" w:type="dxa"/>
            <w:tcBorders>
              <w:top w:val="nil"/>
              <w:left w:val="nil"/>
              <w:bottom w:val="single" w:sz="4" w:space="0" w:color="auto"/>
              <w:right w:val="nil"/>
            </w:tcBorders>
            <w:shd w:val="clear" w:color="auto" w:fill="auto"/>
            <w:noWrap/>
            <w:vAlign w:val="bottom"/>
            <w:hideMark/>
          </w:tcPr>
          <w:p w14:paraId="10E3998A" w14:textId="77777777" w:rsidR="00844413" w:rsidRPr="00C65514" w:rsidRDefault="00844413" w:rsidP="00844413">
            <w:pPr>
              <w:spacing w:before="0" w:after="0"/>
              <w:ind w:right="57"/>
              <w:jc w:val="right"/>
              <w:rPr>
                <w:rFonts w:ascii="Calibri Light" w:hAnsi="Calibri Light" w:cs="Calibri Light"/>
                <w:b/>
                <w:bCs/>
                <w:sz w:val="20"/>
                <w:szCs w:val="20"/>
              </w:rPr>
            </w:pPr>
            <w:r w:rsidRPr="00C65514">
              <w:rPr>
                <w:rFonts w:ascii="Calibri Light" w:hAnsi="Calibri Light" w:cs="Calibri Light"/>
                <w:b/>
                <w:bCs/>
                <w:sz w:val="20"/>
                <w:szCs w:val="20"/>
              </w:rPr>
              <w:t>31,945</w:t>
            </w:r>
          </w:p>
        </w:tc>
      </w:tr>
      <w:tr w:rsidR="00844413" w:rsidRPr="00C65514" w14:paraId="3B612FB8" w14:textId="77777777">
        <w:trPr>
          <w:trHeight w:val="255"/>
        </w:trPr>
        <w:tc>
          <w:tcPr>
            <w:tcW w:w="6619" w:type="dxa"/>
            <w:tcBorders>
              <w:top w:val="nil"/>
              <w:left w:val="nil"/>
              <w:bottom w:val="nil"/>
              <w:right w:val="nil"/>
            </w:tcBorders>
            <w:shd w:val="clear" w:color="auto" w:fill="auto"/>
            <w:noWrap/>
            <w:vAlign w:val="bottom"/>
            <w:hideMark/>
          </w:tcPr>
          <w:p w14:paraId="5DE4FE3D" w14:textId="77777777" w:rsidR="00844413" w:rsidRPr="00C65514" w:rsidRDefault="00844413" w:rsidP="00844413">
            <w:pPr>
              <w:spacing w:before="0" w:after="0"/>
              <w:rPr>
                <w:rFonts w:ascii="Calibri Light" w:hAnsi="Calibri Light" w:cs="Calibri Light"/>
                <w:sz w:val="20"/>
                <w:szCs w:val="20"/>
              </w:rPr>
            </w:pPr>
          </w:p>
        </w:tc>
        <w:tc>
          <w:tcPr>
            <w:tcW w:w="1367" w:type="dxa"/>
            <w:tcBorders>
              <w:top w:val="nil"/>
              <w:left w:val="nil"/>
              <w:bottom w:val="nil"/>
              <w:right w:val="nil"/>
            </w:tcBorders>
            <w:shd w:val="clear" w:color="auto" w:fill="auto"/>
            <w:noWrap/>
            <w:vAlign w:val="bottom"/>
          </w:tcPr>
          <w:p w14:paraId="34FA420D" w14:textId="77777777" w:rsidR="00844413" w:rsidRPr="00C65514" w:rsidRDefault="00844413" w:rsidP="00844413">
            <w:pPr>
              <w:spacing w:before="0" w:after="0"/>
              <w:ind w:right="57"/>
              <w:jc w:val="right"/>
              <w:rPr>
                <w:rFonts w:ascii="Calibri Light" w:hAnsi="Calibri Light" w:cs="Calibri Light"/>
                <w:sz w:val="20"/>
                <w:szCs w:val="20"/>
              </w:rPr>
            </w:pPr>
          </w:p>
        </w:tc>
        <w:tc>
          <w:tcPr>
            <w:tcW w:w="1370" w:type="dxa"/>
            <w:tcBorders>
              <w:top w:val="nil"/>
              <w:left w:val="nil"/>
              <w:bottom w:val="nil"/>
              <w:right w:val="nil"/>
            </w:tcBorders>
            <w:shd w:val="clear" w:color="auto" w:fill="auto"/>
            <w:noWrap/>
            <w:vAlign w:val="bottom"/>
            <w:hideMark/>
          </w:tcPr>
          <w:p w14:paraId="7FC4C908" w14:textId="77777777" w:rsidR="00844413" w:rsidRPr="00C65514" w:rsidRDefault="00844413" w:rsidP="00844413">
            <w:pPr>
              <w:spacing w:before="0" w:after="0"/>
              <w:ind w:right="57"/>
              <w:jc w:val="right"/>
              <w:rPr>
                <w:rFonts w:ascii="Calibri Light" w:hAnsi="Calibri Light" w:cs="Calibri Light"/>
                <w:sz w:val="20"/>
                <w:szCs w:val="20"/>
              </w:rPr>
            </w:pPr>
          </w:p>
        </w:tc>
      </w:tr>
      <w:tr w:rsidR="00844413" w:rsidRPr="00C65514" w14:paraId="06B47870" w14:textId="77777777">
        <w:trPr>
          <w:trHeight w:val="255"/>
        </w:trPr>
        <w:tc>
          <w:tcPr>
            <w:tcW w:w="9356" w:type="dxa"/>
            <w:gridSpan w:val="3"/>
            <w:tcBorders>
              <w:top w:val="nil"/>
              <w:left w:val="nil"/>
              <w:bottom w:val="nil"/>
              <w:right w:val="nil"/>
            </w:tcBorders>
            <w:shd w:val="clear" w:color="auto" w:fill="auto"/>
            <w:noWrap/>
            <w:vAlign w:val="bottom"/>
          </w:tcPr>
          <w:p w14:paraId="1A706A68" w14:textId="7F24A7E2" w:rsidR="00844413" w:rsidRPr="00C65514" w:rsidRDefault="00844413" w:rsidP="00844413">
            <w:pPr>
              <w:spacing w:before="0" w:after="0"/>
              <w:rPr>
                <w:rFonts w:ascii="Calibri Light" w:hAnsi="Calibri Light" w:cs="Calibri Light"/>
                <w:sz w:val="20"/>
                <w:szCs w:val="20"/>
              </w:rPr>
            </w:pPr>
            <w:r w:rsidRPr="00C65514">
              <w:rPr>
                <w:rFonts w:ascii="Calibri Light" w:hAnsi="Calibri Light" w:cs="Calibri Light"/>
                <w:sz w:val="20"/>
                <w:szCs w:val="20"/>
              </w:rPr>
              <w:t xml:space="preserve">The variance in the amount between 2022 and 2021 is caused by the timing of the multi-year funding contracts and the timing of funding decisions. </w:t>
            </w:r>
          </w:p>
          <w:p w14:paraId="65AED2F9" w14:textId="77777777" w:rsidR="00844413" w:rsidRPr="00C65514" w:rsidRDefault="00844413" w:rsidP="00844413">
            <w:pPr>
              <w:spacing w:before="0" w:after="0"/>
              <w:rPr>
                <w:rFonts w:ascii="Calibri Light" w:hAnsi="Calibri Light" w:cs="Calibri Light"/>
                <w:sz w:val="20"/>
                <w:szCs w:val="20"/>
              </w:rPr>
            </w:pPr>
          </w:p>
          <w:p w14:paraId="7EE08753" w14:textId="3AE43810" w:rsidR="00844413" w:rsidRPr="00C65514" w:rsidRDefault="005E5AD0" w:rsidP="00844413">
            <w:pPr>
              <w:spacing w:before="0" w:after="0"/>
              <w:rPr>
                <w:rFonts w:ascii="Calibri Light" w:hAnsi="Calibri Light" w:cs="Calibri Light"/>
                <w:sz w:val="20"/>
                <w:szCs w:val="20"/>
              </w:rPr>
            </w:pPr>
            <w:r w:rsidRPr="005E5AD0">
              <w:rPr>
                <w:rFonts w:ascii="Calibri Light" w:hAnsi="Calibri Light" w:cs="Calibri Light"/>
                <w:sz w:val="20"/>
                <w:szCs w:val="20"/>
              </w:rPr>
              <w:t>In July 2022, the Arts Council approved $104.923 million of funding over the three financial years (2022/23: $34.560 million, 2023/24: $34.791 million and 2024/25: $35.572 million) for our investment programmes (23 organisations in the Toi Tōtara Haemata programme and 58 organisations in the Toi Uru Kahikatea programme). The investment programmes represent about 55 percent of our investment in the arts sector. The funding is split as follows:</w:t>
            </w:r>
          </w:p>
        </w:tc>
      </w:tr>
      <w:bookmarkEnd w:id="51"/>
      <w:tr w:rsidR="00844413" w:rsidRPr="00C65514" w14:paraId="55ADD199" w14:textId="77777777">
        <w:trPr>
          <w:trHeight w:val="255"/>
        </w:trPr>
        <w:tc>
          <w:tcPr>
            <w:tcW w:w="6619" w:type="dxa"/>
            <w:tcBorders>
              <w:top w:val="nil"/>
              <w:left w:val="nil"/>
              <w:bottom w:val="nil"/>
              <w:right w:val="nil"/>
            </w:tcBorders>
            <w:shd w:val="clear" w:color="auto" w:fill="auto"/>
            <w:noWrap/>
            <w:vAlign w:val="bottom"/>
            <w:hideMark/>
          </w:tcPr>
          <w:p w14:paraId="547D08C6" w14:textId="77777777" w:rsidR="00844413" w:rsidRPr="00325AE1" w:rsidRDefault="00844413" w:rsidP="00844413">
            <w:pPr>
              <w:spacing w:before="0" w:after="0"/>
              <w:rPr>
                <w:rFonts w:ascii="Calibri Light" w:hAnsi="Calibri Light" w:cs="Calibri Light"/>
                <w:b/>
                <w:sz w:val="20"/>
                <w:szCs w:val="20"/>
              </w:rPr>
            </w:pPr>
          </w:p>
        </w:tc>
        <w:tc>
          <w:tcPr>
            <w:tcW w:w="1367" w:type="dxa"/>
            <w:tcBorders>
              <w:top w:val="nil"/>
              <w:left w:val="nil"/>
              <w:bottom w:val="nil"/>
              <w:right w:val="nil"/>
            </w:tcBorders>
            <w:shd w:val="clear" w:color="auto" w:fill="auto"/>
            <w:noWrap/>
            <w:vAlign w:val="bottom"/>
          </w:tcPr>
          <w:p w14:paraId="5BC67496" w14:textId="77777777" w:rsidR="00844413" w:rsidRPr="00C65514" w:rsidRDefault="00844413" w:rsidP="00844413">
            <w:pPr>
              <w:spacing w:before="0" w:after="0"/>
              <w:ind w:right="57"/>
              <w:jc w:val="right"/>
              <w:rPr>
                <w:rFonts w:ascii="Calibri Light" w:hAnsi="Calibri Light" w:cs="Calibri Light"/>
                <w:sz w:val="20"/>
                <w:szCs w:val="20"/>
              </w:rPr>
            </w:pPr>
          </w:p>
        </w:tc>
        <w:tc>
          <w:tcPr>
            <w:tcW w:w="1370" w:type="dxa"/>
            <w:tcBorders>
              <w:top w:val="nil"/>
              <w:left w:val="nil"/>
              <w:bottom w:val="nil"/>
              <w:right w:val="nil"/>
            </w:tcBorders>
            <w:shd w:val="clear" w:color="auto" w:fill="auto"/>
            <w:noWrap/>
            <w:vAlign w:val="bottom"/>
          </w:tcPr>
          <w:p w14:paraId="67738478" w14:textId="77777777" w:rsidR="00844413" w:rsidRPr="00C65514" w:rsidRDefault="00844413" w:rsidP="00844413">
            <w:pPr>
              <w:spacing w:before="0" w:after="0"/>
              <w:ind w:right="57"/>
              <w:jc w:val="right"/>
              <w:rPr>
                <w:rFonts w:ascii="Calibri Light" w:hAnsi="Calibri Light" w:cs="Calibri Light"/>
                <w:sz w:val="20"/>
                <w:szCs w:val="20"/>
              </w:rPr>
            </w:pPr>
          </w:p>
        </w:tc>
      </w:tr>
      <w:tr w:rsidR="00B7104E" w:rsidRPr="00C65514" w14:paraId="5EBC4316" w14:textId="77777777">
        <w:trPr>
          <w:trHeight w:val="255"/>
        </w:trPr>
        <w:tc>
          <w:tcPr>
            <w:tcW w:w="6619" w:type="dxa"/>
            <w:tcBorders>
              <w:top w:val="nil"/>
              <w:left w:val="nil"/>
              <w:bottom w:val="nil"/>
              <w:right w:val="nil"/>
            </w:tcBorders>
            <w:shd w:val="clear" w:color="auto" w:fill="auto"/>
            <w:noWrap/>
            <w:vAlign w:val="bottom"/>
          </w:tcPr>
          <w:p w14:paraId="4A27C51D" w14:textId="77777777" w:rsidR="00B7104E" w:rsidRPr="00B7104E" w:rsidRDefault="00B7104E" w:rsidP="00844413">
            <w:pPr>
              <w:spacing w:before="0" w:after="0"/>
              <w:rPr>
                <w:rFonts w:ascii="Calibri Light" w:hAnsi="Calibri Light" w:cs="Calibri Light"/>
                <w:b/>
                <w:bCs/>
                <w:sz w:val="20"/>
                <w:szCs w:val="20"/>
              </w:rPr>
            </w:pPr>
          </w:p>
        </w:tc>
        <w:tc>
          <w:tcPr>
            <w:tcW w:w="1367" w:type="dxa"/>
            <w:tcBorders>
              <w:top w:val="nil"/>
              <w:left w:val="nil"/>
              <w:bottom w:val="nil"/>
              <w:right w:val="nil"/>
            </w:tcBorders>
            <w:shd w:val="clear" w:color="auto" w:fill="auto"/>
            <w:noWrap/>
            <w:vAlign w:val="bottom"/>
          </w:tcPr>
          <w:p w14:paraId="72C1C911" w14:textId="030C74FF" w:rsidR="00B7104E" w:rsidRPr="00C65514" w:rsidRDefault="00B7104E" w:rsidP="00844413">
            <w:pPr>
              <w:spacing w:before="0" w:after="0"/>
              <w:ind w:right="57"/>
              <w:jc w:val="right"/>
              <w:rPr>
                <w:rFonts w:ascii="Calibri Light" w:hAnsi="Calibri Light" w:cs="Calibri Light"/>
                <w:sz w:val="20"/>
                <w:szCs w:val="20"/>
              </w:rPr>
            </w:pPr>
            <w:r w:rsidRPr="00C65514">
              <w:rPr>
                <w:rFonts w:ascii="Calibri Light" w:hAnsi="Calibri Light" w:cs="Calibri Light"/>
                <w:b/>
                <w:bCs/>
                <w:sz w:val="20"/>
                <w:szCs w:val="20"/>
              </w:rPr>
              <w:t>$000</w:t>
            </w:r>
          </w:p>
        </w:tc>
        <w:tc>
          <w:tcPr>
            <w:tcW w:w="1370" w:type="dxa"/>
            <w:tcBorders>
              <w:top w:val="nil"/>
              <w:left w:val="nil"/>
              <w:bottom w:val="nil"/>
              <w:right w:val="nil"/>
            </w:tcBorders>
            <w:shd w:val="clear" w:color="auto" w:fill="auto"/>
            <w:noWrap/>
            <w:vAlign w:val="bottom"/>
          </w:tcPr>
          <w:p w14:paraId="0F4B81B9" w14:textId="77777777" w:rsidR="00B7104E" w:rsidRPr="00C65514" w:rsidRDefault="00B7104E" w:rsidP="00844413">
            <w:pPr>
              <w:spacing w:before="0" w:after="0"/>
              <w:ind w:right="57"/>
              <w:jc w:val="right"/>
              <w:rPr>
                <w:rFonts w:ascii="Calibri Light" w:hAnsi="Calibri Light" w:cs="Calibri Light"/>
                <w:sz w:val="20"/>
                <w:szCs w:val="20"/>
              </w:rPr>
            </w:pPr>
          </w:p>
        </w:tc>
      </w:tr>
      <w:tr w:rsidR="00C05F97" w:rsidRPr="00C65514" w14:paraId="75D05310" w14:textId="77777777" w:rsidTr="00325AE1">
        <w:trPr>
          <w:trHeight w:val="255"/>
        </w:trPr>
        <w:tc>
          <w:tcPr>
            <w:tcW w:w="6619" w:type="dxa"/>
            <w:tcBorders>
              <w:top w:val="nil"/>
              <w:left w:val="nil"/>
              <w:bottom w:val="nil"/>
              <w:right w:val="nil"/>
            </w:tcBorders>
            <w:shd w:val="clear" w:color="auto" w:fill="auto"/>
            <w:noWrap/>
          </w:tcPr>
          <w:p w14:paraId="298FE717" w14:textId="5D4B678A" w:rsidR="00C05F97" w:rsidRPr="00325AE1" w:rsidRDefault="00C05F97" w:rsidP="00C05F97">
            <w:pPr>
              <w:spacing w:before="0" w:after="0"/>
              <w:rPr>
                <w:rFonts w:ascii="Calibri Light" w:hAnsi="Calibri Light" w:cs="Calibri Light"/>
                <w:b/>
                <w:bCs/>
                <w:sz w:val="20"/>
                <w:szCs w:val="20"/>
              </w:rPr>
            </w:pPr>
            <w:r w:rsidRPr="00325AE1">
              <w:rPr>
                <w:rFonts w:ascii="Calibri Light" w:hAnsi="Calibri Light" w:cs="Calibri Light"/>
                <w:b/>
                <w:bCs/>
                <w:sz w:val="20"/>
                <w:szCs w:val="20"/>
              </w:rPr>
              <w:t>Conditional funding, payable in out-years, approved in July 2022:</w:t>
            </w:r>
          </w:p>
        </w:tc>
        <w:tc>
          <w:tcPr>
            <w:tcW w:w="1367" w:type="dxa"/>
            <w:tcBorders>
              <w:top w:val="nil"/>
              <w:left w:val="nil"/>
              <w:bottom w:val="nil"/>
              <w:right w:val="nil"/>
            </w:tcBorders>
            <w:shd w:val="clear" w:color="auto" w:fill="auto"/>
            <w:noWrap/>
            <w:vAlign w:val="bottom"/>
          </w:tcPr>
          <w:p w14:paraId="10A1139B" w14:textId="77777777" w:rsidR="00C05F97" w:rsidRPr="00C65514" w:rsidRDefault="00C05F97" w:rsidP="00C05F97">
            <w:pPr>
              <w:spacing w:before="0" w:after="0"/>
              <w:ind w:right="57"/>
              <w:jc w:val="right"/>
              <w:rPr>
                <w:rFonts w:ascii="Calibri Light" w:hAnsi="Calibri Light" w:cs="Calibri Light"/>
                <w:sz w:val="20"/>
                <w:szCs w:val="20"/>
              </w:rPr>
            </w:pPr>
          </w:p>
        </w:tc>
        <w:tc>
          <w:tcPr>
            <w:tcW w:w="1370" w:type="dxa"/>
            <w:tcBorders>
              <w:top w:val="nil"/>
              <w:left w:val="nil"/>
              <w:bottom w:val="nil"/>
              <w:right w:val="nil"/>
            </w:tcBorders>
            <w:shd w:val="clear" w:color="auto" w:fill="auto"/>
            <w:noWrap/>
            <w:vAlign w:val="bottom"/>
          </w:tcPr>
          <w:p w14:paraId="0E79E845" w14:textId="77777777" w:rsidR="00C05F97" w:rsidRPr="00C65514" w:rsidRDefault="00C05F97" w:rsidP="00C05F97">
            <w:pPr>
              <w:spacing w:before="0" w:after="0"/>
              <w:ind w:right="57"/>
              <w:jc w:val="right"/>
              <w:rPr>
                <w:rFonts w:ascii="Calibri Light" w:hAnsi="Calibri Light" w:cs="Calibri Light"/>
                <w:sz w:val="20"/>
                <w:szCs w:val="20"/>
              </w:rPr>
            </w:pPr>
          </w:p>
        </w:tc>
      </w:tr>
      <w:tr w:rsidR="00B7104E" w:rsidRPr="00C65514" w14:paraId="3254FC77" w14:textId="77777777" w:rsidTr="00325AE1">
        <w:trPr>
          <w:trHeight w:val="255"/>
        </w:trPr>
        <w:tc>
          <w:tcPr>
            <w:tcW w:w="6619" w:type="dxa"/>
            <w:tcBorders>
              <w:top w:val="nil"/>
              <w:left w:val="nil"/>
              <w:bottom w:val="nil"/>
              <w:right w:val="nil"/>
            </w:tcBorders>
            <w:shd w:val="clear" w:color="auto" w:fill="auto"/>
            <w:noWrap/>
          </w:tcPr>
          <w:p w14:paraId="54E8510D" w14:textId="30D009C0" w:rsidR="00B7104E" w:rsidRPr="00C65514" w:rsidRDefault="00B7104E" w:rsidP="00B7104E">
            <w:pPr>
              <w:spacing w:before="0" w:after="0"/>
              <w:rPr>
                <w:rFonts w:ascii="Calibri Light" w:hAnsi="Calibri Light" w:cs="Calibri Light"/>
                <w:sz w:val="20"/>
                <w:szCs w:val="20"/>
              </w:rPr>
            </w:pPr>
            <w:r w:rsidRPr="00325AE1">
              <w:rPr>
                <w:rFonts w:ascii="Calibri Light" w:hAnsi="Calibri Light" w:cs="Calibri Light"/>
                <w:sz w:val="20"/>
                <w:szCs w:val="20"/>
              </w:rPr>
              <w:t>In 2022/23</w:t>
            </w:r>
          </w:p>
        </w:tc>
        <w:tc>
          <w:tcPr>
            <w:tcW w:w="1367" w:type="dxa"/>
            <w:tcBorders>
              <w:top w:val="nil"/>
              <w:left w:val="nil"/>
              <w:bottom w:val="nil"/>
              <w:right w:val="nil"/>
            </w:tcBorders>
            <w:shd w:val="clear" w:color="auto" w:fill="auto"/>
            <w:noWrap/>
          </w:tcPr>
          <w:p w14:paraId="6F7A3B5B" w14:textId="3062783F" w:rsidR="00B7104E" w:rsidRPr="00C65514" w:rsidRDefault="00B7104E" w:rsidP="00B7104E">
            <w:pPr>
              <w:spacing w:before="0" w:after="0"/>
              <w:ind w:right="57"/>
              <w:jc w:val="right"/>
              <w:rPr>
                <w:rFonts w:ascii="Calibri Light" w:hAnsi="Calibri Light" w:cs="Calibri Light"/>
                <w:sz w:val="20"/>
                <w:szCs w:val="20"/>
              </w:rPr>
            </w:pPr>
            <w:r w:rsidRPr="00325AE1">
              <w:rPr>
                <w:rFonts w:ascii="Calibri Light" w:hAnsi="Calibri Light" w:cs="Calibri Light"/>
                <w:sz w:val="20"/>
                <w:szCs w:val="20"/>
              </w:rPr>
              <w:t xml:space="preserve"> 34,560 </w:t>
            </w:r>
          </w:p>
        </w:tc>
        <w:tc>
          <w:tcPr>
            <w:tcW w:w="1370" w:type="dxa"/>
            <w:tcBorders>
              <w:top w:val="nil"/>
              <w:left w:val="nil"/>
              <w:bottom w:val="nil"/>
              <w:right w:val="nil"/>
            </w:tcBorders>
            <w:shd w:val="clear" w:color="auto" w:fill="auto"/>
            <w:noWrap/>
            <w:vAlign w:val="bottom"/>
          </w:tcPr>
          <w:p w14:paraId="3F4417E2" w14:textId="77777777" w:rsidR="00B7104E" w:rsidRPr="00C65514" w:rsidRDefault="00B7104E" w:rsidP="00B7104E">
            <w:pPr>
              <w:spacing w:before="0" w:after="0"/>
              <w:ind w:right="57"/>
              <w:jc w:val="right"/>
              <w:rPr>
                <w:rFonts w:ascii="Calibri Light" w:hAnsi="Calibri Light" w:cs="Calibri Light"/>
                <w:sz w:val="20"/>
                <w:szCs w:val="20"/>
              </w:rPr>
            </w:pPr>
          </w:p>
        </w:tc>
      </w:tr>
      <w:tr w:rsidR="00B7104E" w:rsidRPr="00C65514" w14:paraId="62893084" w14:textId="77777777" w:rsidTr="00325AE1">
        <w:trPr>
          <w:trHeight w:val="255"/>
        </w:trPr>
        <w:tc>
          <w:tcPr>
            <w:tcW w:w="6619" w:type="dxa"/>
            <w:tcBorders>
              <w:top w:val="nil"/>
              <w:left w:val="nil"/>
              <w:bottom w:val="nil"/>
              <w:right w:val="nil"/>
            </w:tcBorders>
            <w:shd w:val="clear" w:color="auto" w:fill="auto"/>
            <w:noWrap/>
          </w:tcPr>
          <w:p w14:paraId="237B1277" w14:textId="3812E4D1" w:rsidR="00B7104E" w:rsidRPr="00C65514" w:rsidRDefault="00B7104E" w:rsidP="00B7104E">
            <w:pPr>
              <w:spacing w:before="0" w:after="0"/>
              <w:rPr>
                <w:rFonts w:ascii="Calibri Light" w:hAnsi="Calibri Light" w:cs="Calibri Light"/>
                <w:sz w:val="20"/>
                <w:szCs w:val="20"/>
              </w:rPr>
            </w:pPr>
            <w:r w:rsidRPr="00325AE1">
              <w:rPr>
                <w:rFonts w:ascii="Calibri Light" w:hAnsi="Calibri Light" w:cs="Calibri Light"/>
                <w:sz w:val="20"/>
                <w:szCs w:val="20"/>
              </w:rPr>
              <w:t>In 2023/24</w:t>
            </w:r>
          </w:p>
        </w:tc>
        <w:tc>
          <w:tcPr>
            <w:tcW w:w="1367" w:type="dxa"/>
            <w:tcBorders>
              <w:top w:val="nil"/>
              <w:left w:val="nil"/>
              <w:bottom w:val="nil"/>
              <w:right w:val="nil"/>
            </w:tcBorders>
            <w:shd w:val="clear" w:color="auto" w:fill="auto"/>
            <w:noWrap/>
          </w:tcPr>
          <w:p w14:paraId="43802DC1" w14:textId="4CABC368" w:rsidR="00B7104E" w:rsidRPr="00C65514" w:rsidRDefault="00B7104E" w:rsidP="00B7104E">
            <w:pPr>
              <w:spacing w:before="0" w:after="0"/>
              <w:ind w:right="57"/>
              <w:jc w:val="right"/>
              <w:rPr>
                <w:rFonts w:ascii="Calibri Light" w:hAnsi="Calibri Light" w:cs="Calibri Light"/>
                <w:sz w:val="20"/>
                <w:szCs w:val="20"/>
              </w:rPr>
            </w:pPr>
            <w:r w:rsidRPr="00325AE1">
              <w:rPr>
                <w:rFonts w:ascii="Calibri Light" w:hAnsi="Calibri Light" w:cs="Calibri Light"/>
                <w:sz w:val="20"/>
                <w:szCs w:val="20"/>
              </w:rPr>
              <w:t xml:space="preserve"> 34,791 </w:t>
            </w:r>
          </w:p>
        </w:tc>
        <w:tc>
          <w:tcPr>
            <w:tcW w:w="1370" w:type="dxa"/>
            <w:tcBorders>
              <w:top w:val="nil"/>
              <w:left w:val="nil"/>
              <w:bottom w:val="nil"/>
              <w:right w:val="nil"/>
            </w:tcBorders>
            <w:shd w:val="clear" w:color="auto" w:fill="auto"/>
            <w:noWrap/>
            <w:vAlign w:val="bottom"/>
          </w:tcPr>
          <w:p w14:paraId="27682CBE" w14:textId="77777777" w:rsidR="00B7104E" w:rsidRPr="00C65514" w:rsidRDefault="00B7104E" w:rsidP="00B7104E">
            <w:pPr>
              <w:spacing w:before="0" w:after="0"/>
              <w:ind w:right="57"/>
              <w:jc w:val="right"/>
              <w:rPr>
                <w:rFonts w:ascii="Calibri Light" w:hAnsi="Calibri Light" w:cs="Calibri Light"/>
                <w:sz w:val="20"/>
                <w:szCs w:val="20"/>
              </w:rPr>
            </w:pPr>
          </w:p>
        </w:tc>
      </w:tr>
      <w:tr w:rsidR="00B7104E" w:rsidRPr="00C65514" w14:paraId="000905D7" w14:textId="77777777" w:rsidTr="00325AE1">
        <w:trPr>
          <w:trHeight w:val="255"/>
        </w:trPr>
        <w:tc>
          <w:tcPr>
            <w:tcW w:w="6619" w:type="dxa"/>
            <w:tcBorders>
              <w:top w:val="nil"/>
              <w:left w:val="nil"/>
              <w:bottom w:val="nil"/>
              <w:right w:val="nil"/>
            </w:tcBorders>
            <w:shd w:val="clear" w:color="auto" w:fill="auto"/>
            <w:noWrap/>
          </w:tcPr>
          <w:p w14:paraId="786A6962" w14:textId="47E0E624" w:rsidR="00B7104E" w:rsidRPr="00C65514" w:rsidRDefault="00B7104E" w:rsidP="00B7104E">
            <w:pPr>
              <w:spacing w:before="0" w:after="0"/>
              <w:rPr>
                <w:rFonts w:ascii="Calibri Light" w:hAnsi="Calibri Light" w:cs="Calibri Light"/>
                <w:sz w:val="20"/>
                <w:szCs w:val="20"/>
              </w:rPr>
            </w:pPr>
            <w:r w:rsidRPr="00325AE1">
              <w:rPr>
                <w:rFonts w:ascii="Calibri Light" w:hAnsi="Calibri Light" w:cs="Calibri Light"/>
                <w:sz w:val="20"/>
                <w:szCs w:val="20"/>
              </w:rPr>
              <w:t>In 2024/25</w:t>
            </w:r>
          </w:p>
        </w:tc>
        <w:tc>
          <w:tcPr>
            <w:tcW w:w="1367" w:type="dxa"/>
            <w:tcBorders>
              <w:top w:val="nil"/>
              <w:left w:val="nil"/>
              <w:bottom w:val="single" w:sz="4" w:space="0" w:color="auto"/>
              <w:right w:val="nil"/>
            </w:tcBorders>
            <w:shd w:val="clear" w:color="auto" w:fill="auto"/>
            <w:noWrap/>
          </w:tcPr>
          <w:p w14:paraId="2559DED9" w14:textId="7474414C" w:rsidR="00B7104E" w:rsidRPr="00C65514" w:rsidRDefault="00B7104E" w:rsidP="00B7104E">
            <w:pPr>
              <w:spacing w:before="0" w:after="0"/>
              <w:ind w:right="57"/>
              <w:jc w:val="right"/>
              <w:rPr>
                <w:rFonts w:ascii="Calibri Light" w:hAnsi="Calibri Light" w:cs="Calibri Light"/>
                <w:sz w:val="20"/>
                <w:szCs w:val="20"/>
              </w:rPr>
            </w:pPr>
            <w:r w:rsidRPr="00325AE1">
              <w:rPr>
                <w:rFonts w:ascii="Calibri Light" w:hAnsi="Calibri Light" w:cs="Calibri Light"/>
                <w:sz w:val="20"/>
                <w:szCs w:val="20"/>
              </w:rPr>
              <w:t xml:space="preserve"> 35,572 </w:t>
            </w:r>
          </w:p>
        </w:tc>
        <w:tc>
          <w:tcPr>
            <w:tcW w:w="1370" w:type="dxa"/>
            <w:tcBorders>
              <w:top w:val="nil"/>
              <w:left w:val="nil"/>
              <w:bottom w:val="nil"/>
              <w:right w:val="nil"/>
            </w:tcBorders>
            <w:shd w:val="clear" w:color="auto" w:fill="auto"/>
            <w:noWrap/>
            <w:vAlign w:val="bottom"/>
          </w:tcPr>
          <w:p w14:paraId="03C6E342" w14:textId="77777777" w:rsidR="00B7104E" w:rsidRPr="00C65514" w:rsidRDefault="00B7104E" w:rsidP="00B7104E">
            <w:pPr>
              <w:spacing w:before="0" w:after="0"/>
              <w:ind w:right="57"/>
              <w:jc w:val="right"/>
              <w:rPr>
                <w:rFonts w:ascii="Calibri Light" w:hAnsi="Calibri Light" w:cs="Calibri Light"/>
                <w:sz w:val="20"/>
                <w:szCs w:val="20"/>
              </w:rPr>
            </w:pPr>
          </w:p>
        </w:tc>
      </w:tr>
      <w:tr w:rsidR="00B7104E" w:rsidRPr="00C65514" w14:paraId="521997B6" w14:textId="77777777" w:rsidTr="00325AE1">
        <w:trPr>
          <w:trHeight w:val="255"/>
        </w:trPr>
        <w:tc>
          <w:tcPr>
            <w:tcW w:w="6619" w:type="dxa"/>
            <w:tcBorders>
              <w:top w:val="nil"/>
              <w:left w:val="nil"/>
              <w:bottom w:val="nil"/>
              <w:right w:val="nil"/>
            </w:tcBorders>
            <w:shd w:val="clear" w:color="auto" w:fill="auto"/>
            <w:noWrap/>
            <w:vAlign w:val="bottom"/>
          </w:tcPr>
          <w:p w14:paraId="6CBA65A7" w14:textId="04ED0901" w:rsidR="00B7104E" w:rsidRPr="00325AE1" w:rsidRDefault="00B7104E" w:rsidP="00B7104E">
            <w:pPr>
              <w:spacing w:before="0" w:after="0"/>
              <w:rPr>
                <w:rFonts w:ascii="Calibri Light" w:hAnsi="Calibri Light" w:cs="Calibri Light"/>
                <w:b/>
                <w:bCs/>
                <w:sz w:val="20"/>
                <w:szCs w:val="20"/>
              </w:rPr>
            </w:pPr>
            <w:r w:rsidRPr="00325AE1">
              <w:rPr>
                <w:rFonts w:ascii="Calibri Light" w:hAnsi="Calibri Light" w:cs="Calibri Light"/>
                <w:b/>
                <w:bCs/>
                <w:sz w:val="20"/>
                <w:szCs w:val="20"/>
              </w:rPr>
              <w:t>Total funding commitments as at 31 July 2022</w:t>
            </w:r>
          </w:p>
        </w:tc>
        <w:tc>
          <w:tcPr>
            <w:tcW w:w="1367" w:type="dxa"/>
            <w:tcBorders>
              <w:top w:val="single" w:sz="4" w:space="0" w:color="auto"/>
              <w:left w:val="nil"/>
              <w:bottom w:val="single" w:sz="4" w:space="0" w:color="auto"/>
              <w:right w:val="nil"/>
            </w:tcBorders>
            <w:shd w:val="clear" w:color="auto" w:fill="auto"/>
            <w:noWrap/>
          </w:tcPr>
          <w:p w14:paraId="45DABC11" w14:textId="2AF9FC9E" w:rsidR="00B7104E" w:rsidRPr="00325AE1" w:rsidRDefault="00B7104E" w:rsidP="00B7104E">
            <w:pPr>
              <w:spacing w:before="0" w:after="0"/>
              <w:ind w:right="57"/>
              <w:jc w:val="right"/>
              <w:rPr>
                <w:rFonts w:ascii="Calibri Light" w:hAnsi="Calibri Light" w:cs="Calibri Light"/>
                <w:b/>
                <w:bCs/>
                <w:sz w:val="20"/>
                <w:szCs w:val="20"/>
              </w:rPr>
            </w:pPr>
            <w:r w:rsidRPr="00325AE1">
              <w:rPr>
                <w:rFonts w:ascii="Calibri Light" w:hAnsi="Calibri Light" w:cs="Calibri Light"/>
                <w:b/>
                <w:bCs/>
                <w:sz w:val="20"/>
                <w:szCs w:val="20"/>
              </w:rPr>
              <w:t xml:space="preserve"> 104,923 </w:t>
            </w:r>
          </w:p>
        </w:tc>
        <w:tc>
          <w:tcPr>
            <w:tcW w:w="1370" w:type="dxa"/>
            <w:tcBorders>
              <w:top w:val="nil"/>
              <w:left w:val="nil"/>
              <w:bottom w:val="nil"/>
              <w:right w:val="nil"/>
            </w:tcBorders>
            <w:shd w:val="clear" w:color="auto" w:fill="auto"/>
            <w:noWrap/>
            <w:vAlign w:val="bottom"/>
          </w:tcPr>
          <w:p w14:paraId="736DB083" w14:textId="77777777" w:rsidR="00B7104E" w:rsidRPr="00C65514" w:rsidRDefault="00B7104E" w:rsidP="00B7104E">
            <w:pPr>
              <w:spacing w:before="0" w:after="0"/>
              <w:ind w:right="57"/>
              <w:jc w:val="right"/>
              <w:rPr>
                <w:rFonts w:ascii="Calibri Light" w:hAnsi="Calibri Light" w:cs="Calibri Light"/>
                <w:sz w:val="20"/>
                <w:szCs w:val="20"/>
              </w:rPr>
            </w:pPr>
          </w:p>
        </w:tc>
      </w:tr>
      <w:tr w:rsidR="00F93036" w:rsidRPr="00C65514" w14:paraId="2BE8ABD2" w14:textId="77777777" w:rsidTr="00325AE1">
        <w:trPr>
          <w:trHeight w:val="255"/>
        </w:trPr>
        <w:tc>
          <w:tcPr>
            <w:tcW w:w="6619" w:type="dxa"/>
            <w:tcBorders>
              <w:top w:val="nil"/>
              <w:left w:val="nil"/>
              <w:bottom w:val="nil"/>
              <w:right w:val="nil"/>
            </w:tcBorders>
            <w:shd w:val="clear" w:color="auto" w:fill="auto"/>
            <w:noWrap/>
            <w:vAlign w:val="bottom"/>
          </w:tcPr>
          <w:p w14:paraId="659FBD3D" w14:textId="77777777" w:rsidR="00F93036" w:rsidRPr="00C65514" w:rsidRDefault="00F93036" w:rsidP="00844413">
            <w:pPr>
              <w:spacing w:before="0" w:after="0"/>
              <w:rPr>
                <w:rFonts w:ascii="Calibri Light" w:hAnsi="Calibri Light" w:cs="Calibri Light"/>
                <w:sz w:val="20"/>
                <w:szCs w:val="20"/>
              </w:rPr>
            </w:pPr>
          </w:p>
        </w:tc>
        <w:tc>
          <w:tcPr>
            <w:tcW w:w="1367" w:type="dxa"/>
            <w:tcBorders>
              <w:top w:val="single" w:sz="4" w:space="0" w:color="auto"/>
              <w:left w:val="nil"/>
              <w:bottom w:val="nil"/>
              <w:right w:val="nil"/>
            </w:tcBorders>
            <w:shd w:val="clear" w:color="auto" w:fill="auto"/>
            <w:noWrap/>
            <w:vAlign w:val="bottom"/>
          </w:tcPr>
          <w:p w14:paraId="3C2BB77C" w14:textId="77777777" w:rsidR="00F93036" w:rsidRPr="00C65514" w:rsidRDefault="00F93036" w:rsidP="00844413">
            <w:pPr>
              <w:spacing w:before="0" w:after="0"/>
              <w:ind w:right="57"/>
              <w:jc w:val="right"/>
              <w:rPr>
                <w:rFonts w:ascii="Calibri Light" w:hAnsi="Calibri Light" w:cs="Calibri Light"/>
                <w:sz w:val="20"/>
                <w:szCs w:val="20"/>
              </w:rPr>
            </w:pPr>
          </w:p>
        </w:tc>
        <w:tc>
          <w:tcPr>
            <w:tcW w:w="1370" w:type="dxa"/>
            <w:tcBorders>
              <w:top w:val="nil"/>
              <w:left w:val="nil"/>
              <w:bottom w:val="nil"/>
              <w:right w:val="nil"/>
            </w:tcBorders>
            <w:shd w:val="clear" w:color="auto" w:fill="auto"/>
            <w:noWrap/>
            <w:vAlign w:val="bottom"/>
          </w:tcPr>
          <w:p w14:paraId="742AE038" w14:textId="77777777" w:rsidR="00F93036" w:rsidRPr="00C65514" w:rsidRDefault="00F93036" w:rsidP="00844413">
            <w:pPr>
              <w:spacing w:before="0" w:after="0"/>
              <w:ind w:right="57"/>
              <w:jc w:val="right"/>
              <w:rPr>
                <w:rFonts w:ascii="Calibri Light" w:hAnsi="Calibri Light" w:cs="Calibri Light"/>
                <w:sz w:val="20"/>
                <w:szCs w:val="20"/>
              </w:rPr>
            </w:pPr>
          </w:p>
        </w:tc>
      </w:tr>
    </w:tbl>
    <w:p w14:paraId="084ECAE7" w14:textId="77777777" w:rsidR="00844413" w:rsidRPr="00C65514" w:rsidRDefault="00844413" w:rsidP="00844413">
      <w:pPr>
        <w:rPr>
          <w:rFonts w:ascii="Calibri Light" w:hAnsi="Calibri Light" w:cs="Calibri Light"/>
          <w:b/>
          <w:bCs/>
          <w:sz w:val="36"/>
          <w:szCs w:val="36"/>
        </w:rPr>
        <w:sectPr w:rsidR="00844413" w:rsidRPr="00C65514">
          <w:pgSz w:w="11907" w:h="16839" w:code="9"/>
          <w:pgMar w:top="1134" w:right="1276" w:bottom="1134" w:left="1276" w:header="720" w:footer="726" w:gutter="0"/>
          <w:cols w:space="720"/>
          <w:titlePg/>
          <w:docGrid w:linePitch="299"/>
        </w:sectPr>
      </w:pPr>
    </w:p>
    <w:p w14:paraId="51CABE1C" w14:textId="26A3EA17" w:rsidR="00844413" w:rsidRPr="00C65514" w:rsidRDefault="00844413" w:rsidP="00844413">
      <w:pPr>
        <w:keepNext/>
        <w:spacing w:before="0" w:after="0"/>
        <w:outlineLvl w:val="1"/>
        <w:rPr>
          <w:rFonts w:ascii="Calibri Light" w:hAnsi="Calibri Light" w:cs="Calibri Light"/>
          <w:b/>
          <w:bCs/>
          <w:sz w:val="28"/>
          <w:szCs w:val="28"/>
        </w:rPr>
      </w:pPr>
      <w:bookmarkStart w:id="53" w:name="_Toc496858457"/>
      <w:bookmarkStart w:id="54" w:name="_Toc526941027"/>
      <w:bookmarkStart w:id="55" w:name="_Toc22551854"/>
      <w:bookmarkStart w:id="56" w:name="_Toc401299274"/>
      <w:r w:rsidRPr="00C65514">
        <w:rPr>
          <w:rFonts w:ascii="Calibri Light" w:hAnsi="Calibri Light" w:cs="Calibri Light"/>
          <w:b/>
          <w:bCs/>
          <w:sz w:val="28"/>
          <w:szCs w:val="28"/>
        </w:rPr>
        <w:lastRenderedPageBreak/>
        <w:t>Independent Auditor</w:t>
      </w:r>
      <w:r w:rsidR="00AB1D4A" w:rsidRPr="00C65514">
        <w:rPr>
          <w:rFonts w:ascii="Calibri Light" w:hAnsi="Calibri Light" w:cs="Calibri Light"/>
          <w:b/>
          <w:bCs/>
          <w:sz w:val="28"/>
          <w:szCs w:val="28"/>
        </w:rPr>
        <w:t>’</w:t>
      </w:r>
      <w:r w:rsidRPr="00C65514">
        <w:rPr>
          <w:rFonts w:ascii="Calibri Light" w:hAnsi="Calibri Light" w:cs="Calibri Light"/>
          <w:b/>
          <w:bCs/>
          <w:sz w:val="28"/>
          <w:szCs w:val="28"/>
        </w:rPr>
        <w:t xml:space="preserve">s </w:t>
      </w:r>
      <w:r w:rsidRPr="00C65514" w:rsidDel="004866E6">
        <w:rPr>
          <w:rFonts w:ascii="Calibri Light" w:hAnsi="Calibri Light" w:cs="Calibri Light"/>
          <w:b/>
          <w:bCs/>
          <w:sz w:val="28"/>
          <w:szCs w:val="28"/>
        </w:rPr>
        <w:t>R</w:t>
      </w:r>
      <w:r w:rsidRPr="00C65514">
        <w:rPr>
          <w:rFonts w:ascii="Calibri Light" w:hAnsi="Calibri Light" w:cs="Calibri Light"/>
          <w:b/>
          <w:bCs/>
          <w:sz w:val="28"/>
          <w:szCs w:val="28"/>
        </w:rPr>
        <w:t>eport</w:t>
      </w:r>
      <w:bookmarkEnd w:id="53"/>
      <w:bookmarkEnd w:id="54"/>
      <w:bookmarkEnd w:id="55"/>
    </w:p>
    <w:bookmarkEnd w:id="56"/>
    <w:p w14:paraId="69EC08DE" w14:textId="5420A686" w:rsidR="00844413" w:rsidRDefault="00844413" w:rsidP="00844413">
      <w:pPr>
        <w:rPr>
          <w:rFonts w:ascii="Calibri Light" w:hAnsi="Calibri Light" w:cs="Calibri Light"/>
        </w:rPr>
      </w:pPr>
      <w:r w:rsidRPr="00C65514">
        <w:rPr>
          <w:rFonts w:ascii="Calibri Light" w:hAnsi="Calibri Light" w:cs="Calibri Light"/>
        </w:rPr>
        <w:t>To the readers of the Arts Council of New Zealand Toi Aotearoa</w:t>
      </w:r>
      <w:r w:rsidR="00AB1D4A" w:rsidRPr="00C65514">
        <w:rPr>
          <w:rFonts w:ascii="Calibri Light" w:hAnsi="Calibri Light" w:cs="Calibri Light"/>
        </w:rPr>
        <w:t>’</w:t>
      </w:r>
      <w:r w:rsidRPr="00C65514">
        <w:rPr>
          <w:rFonts w:ascii="Calibri Light" w:hAnsi="Calibri Light" w:cs="Calibri Light"/>
        </w:rPr>
        <w:t xml:space="preserve">s financial statements and </w:t>
      </w:r>
      <w:proofErr w:type="gramStart"/>
      <w:r w:rsidR="008775FF">
        <w:rPr>
          <w:rFonts w:ascii="Calibri Light" w:hAnsi="Calibri Light" w:cs="Calibri Light"/>
        </w:rPr>
        <w:t>performance  information</w:t>
      </w:r>
      <w:proofErr w:type="gramEnd"/>
      <w:r w:rsidR="008775FF">
        <w:rPr>
          <w:rFonts w:ascii="Calibri Light" w:hAnsi="Calibri Light" w:cs="Calibri Light"/>
        </w:rPr>
        <w:t xml:space="preserve"> </w:t>
      </w:r>
      <w:r w:rsidRPr="00C65514">
        <w:rPr>
          <w:rFonts w:ascii="Calibri Light" w:hAnsi="Calibri Light" w:cs="Calibri Light"/>
        </w:rPr>
        <w:t>for the year ended 30 June 2022</w:t>
      </w:r>
      <w:r w:rsidR="00B8071F">
        <w:rPr>
          <w:rFonts w:ascii="Calibri Light" w:hAnsi="Calibri Light" w:cs="Calibri Light"/>
        </w:rPr>
        <w:t>.</w:t>
      </w:r>
    </w:p>
    <w:p w14:paraId="3E532EDF" w14:textId="77777777" w:rsidR="00B8071F" w:rsidRPr="00037B70" w:rsidRDefault="00B8071F" w:rsidP="00B8071F">
      <w:pPr>
        <w:pStyle w:val="ANZBodyText"/>
        <w:rPr>
          <w:rFonts w:ascii="Calibri Light" w:hAnsi="Calibri Light" w:cs="Calibri Light"/>
          <w:lang w:val="en-AU"/>
        </w:rPr>
      </w:pPr>
      <w:r w:rsidRPr="00037B70">
        <w:rPr>
          <w:rFonts w:ascii="Calibri Light" w:hAnsi="Calibri Light" w:cs="Calibri Light"/>
          <w:lang w:val="en-GB"/>
        </w:rPr>
        <w:t xml:space="preserve">The Auditor-General is the auditor of Arts Council of New Zealand Toi Aotearoa (Creative New Zealand). The Auditor-General has appointed me, Andrew Clark, using the staff and resources of Audit New Zealand, to carry out </w:t>
      </w:r>
      <w:r w:rsidRPr="00037B70">
        <w:rPr>
          <w:rFonts w:ascii="Calibri Light" w:hAnsi="Calibri Light" w:cs="Calibri Light"/>
          <w:lang w:val="en-AU"/>
        </w:rPr>
        <w:t>the audit of the financial statements and the performance information of Creative New Zealand on</w:t>
      </w:r>
      <w:r w:rsidRPr="00037B70">
        <w:rPr>
          <w:rFonts w:ascii="Calibri Light" w:hAnsi="Calibri Light" w:cs="Calibri Light"/>
          <w:lang w:val="en-GB"/>
        </w:rPr>
        <w:t xml:space="preserve"> his behalf. </w:t>
      </w:r>
    </w:p>
    <w:p w14:paraId="1839E9FF" w14:textId="77777777" w:rsidR="00B8071F" w:rsidRPr="00037B70" w:rsidRDefault="00B8071F" w:rsidP="00B8071F">
      <w:pPr>
        <w:pStyle w:val="ANZHeading-L1"/>
        <w:rPr>
          <w:rFonts w:ascii="Calibri Light" w:hAnsi="Calibri Light" w:cs="Calibri Light"/>
          <w:sz w:val="22"/>
          <w:szCs w:val="22"/>
          <w:lang w:val="en-GB"/>
        </w:rPr>
      </w:pPr>
      <w:r w:rsidRPr="00037B70">
        <w:rPr>
          <w:rFonts w:ascii="Calibri Light" w:hAnsi="Calibri Light" w:cs="Calibri Light"/>
          <w:sz w:val="22"/>
          <w:szCs w:val="22"/>
          <w:lang w:val="en-GB"/>
        </w:rPr>
        <w:t>Opinion</w:t>
      </w:r>
      <w:r w:rsidRPr="00037B70">
        <w:rPr>
          <w:rFonts w:ascii="Calibri Light" w:hAnsi="Calibri Light" w:cs="Calibri Light"/>
          <w:sz w:val="22"/>
          <w:szCs w:val="22"/>
          <w:lang w:val="en-AU"/>
        </w:rPr>
        <w:t xml:space="preserve"> </w:t>
      </w:r>
    </w:p>
    <w:p w14:paraId="00D28BF8" w14:textId="77777777" w:rsidR="00B8071F" w:rsidRPr="00037B70" w:rsidRDefault="00B8071F" w:rsidP="00B8071F">
      <w:pPr>
        <w:pStyle w:val="ANZBodyText"/>
        <w:rPr>
          <w:rFonts w:ascii="Calibri Light" w:hAnsi="Calibri Light" w:cs="Calibri Light"/>
          <w:lang w:val="en-AU"/>
        </w:rPr>
      </w:pPr>
      <w:r w:rsidRPr="00037B70">
        <w:rPr>
          <w:rFonts w:ascii="Calibri Light" w:hAnsi="Calibri Light" w:cs="Calibri Light"/>
          <w:lang w:val="en-AU"/>
        </w:rPr>
        <w:t>We have audited:</w:t>
      </w:r>
    </w:p>
    <w:p w14:paraId="285062A4" w14:textId="648C4511" w:rsidR="00B8071F" w:rsidRPr="00037B70" w:rsidRDefault="00B8071F" w:rsidP="00B8071F">
      <w:pPr>
        <w:pStyle w:val="ANZBulletLevel1"/>
        <w:ind w:left="851" w:hanging="851"/>
        <w:rPr>
          <w:rFonts w:ascii="Calibri Light" w:hAnsi="Calibri Light" w:cs="Calibri Light"/>
          <w:lang w:val="en-AU"/>
        </w:rPr>
      </w:pPr>
      <w:r w:rsidRPr="00037B70">
        <w:rPr>
          <w:rFonts w:ascii="Calibri Light" w:hAnsi="Calibri Light" w:cs="Calibri Light"/>
          <w:lang w:val="en-AU"/>
        </w:rPr>
        <w:t>the financial statements of Creative New Zealand on pages 7</w:t>
      </w:r>
      <w:r w:rsidR="008775FF">
        <w:rPr>
          <w:rFonts w:ascii="Calibri Light" w:hAnsi="Calibri Light" w:cs="Calibri Light"/>
          <w:lang w:val="en-AU"/>
        </w:rPr>
        <w:t>7</w:t>
      </w:r>
      <w:r w:rsidRPr="00037B70">
        <w:rPr>
          <w:rFonts w:ascii="Calibri Light" w:hAnsi="Calibri Light" w:cs="Calibri Light"/>
          <w:lang w:val="en-AU"/>
        </w:rPr>
        <w:t xml:space="preserve"> to 10</w:t>
      </w:r>
      <w:r w:rsidR="008775FF">
        <w:rPr>
          <w:rFonts w:ascii="Calibri Light" w:hAnsi="Calibri Light" w:cs="Calibri Light"/>
          <w:lang w:val="en-AU"/>
        </w:rPr>
        <w:t>7</w:t>
      </w:r>
      <w:r w:rsidRPr="00037B70">
        <w:rPr>
          <w:rFonts w:ascii="Calibri Light" w:hAnsi="Calibri Light" w:cs="Calibri Light"/>
          <w:lang w:val="en-AU"/>
        </w:rPr>
        <w:t xml:space="preserve">, that comprise the statement of financial position as </w:t>
      </w:r>
      <w:proofErr w:type="gramStart"/>
      <w:r w:rsidRPr="00037B70">
        <w:rPr>
          <w:rFonts w:ascii="Calibri Light" w:hAnsi="Calibri Light" w:cs="Calibri Light"/>
          <w:lang w:val="en-AU"/>
        </w:rPr>
        <w:t>at</w:t>
      </w:r>
      <w:proofErr w:type="gramEnd"/>
      <w:r w:rsidRPr="00037B70">
        <w:rPr>
          <w:rFonts w:ascii="Calibri Light" w:hAnsi="Calibri Light" w:cs="Calibri Light"/>
          <w:lang w:val="en-AU"/>
        </w:rPr>
        <w:t xml:space="preserve"> 30 June 2022, the statement of financial performance, statement of other comprehensive revenue and expense, statement of changes in equity and statement of cash flows for the year ended on that date and the notes to the financial statements including a summary of significant accounting policies and other explanatory </w:t>
      </w:r>
      <w:r w:rsidRPr="00037B70">
        <w:rPr>
          <w:rFonts w:ascii="Calibri Light" w:hAnsi="Calibri Light" w:cs="Calibri Light"/>
        </w:rPr>
        <w:t>information</w:t>
      </w:r>
      <w:r w:rsidRPr="00037B70">
        <w:rPr>
          <w:rFonts w:ascii="Calibri Light" w:hAnsi="Calibri Light" w:cs="Calibri Light"/>
          <w:lang w:val="en-AU"/>
        </w:rPr>
        <w:t>; and</w:t>
      </w:r>
    </w:p>
    <w:p w14:paraId="2EE4F43D" w14:textId="77777777" w:rsidR="00B8071F" w:rsidRPr="00037B70" w:rsidRDefault="00B8071F" w:rsidP="00B8071F">
      <w:pPr>
        <w:pStyle w:val="ANZBulletLevel1"/>
        <w:ind w:left="851" w:hanging="851"/>
        <w:rPr>
          <w:rFonts w:ascii="Calibri Light" w:hAnsi="Calibri Light" w:cs="Calibri Light"/>
          <w:lang w:val="en-AU"/>
        </w:rPr>
      </w:pPr>
      <w:r w:rsidRPr="00037B70">
        <w:rPr>
          <w:rFonts w:ascii="Calibri Light" w:hAnsi="Calibri Light" w:cs="Calibri Light"/>
          <w:lang w:val="en-AU"/>
        </w:rPr>
        <w:t xml:space="preserve">the performance information of Creative New Zealand on pages 15 to 41, and 48 to 70. </w:t>
      </w:r>
    </w:p>
    <w:p w14:paraId="207A9227" w14:textId="77777777" w:rsidR="00B8071F" w:rsidRPr="00037B70" w:rsidRDefault="00B8071F" w:rsidP="00B8071F">
      <w:pPr>
        <w:pStyle w:val="ANZBodyText"/>
        <w:rPr>
          <w:rFonts w:ascii="Calibri Light" w:hAnsi="Calibri Light" w:cs="Calibri Light"/>
          <w:lang w:val="en-AU"/>
        </w:rPr>
      </w:pPr>
      <w:r w:rsidRPr="00037B70">
        <w:rPr>
          <w:rFonts w:ascii="Calibri Light" w:hAnsi="Calibri Light" w:cs="Calibri Light"/>
          <w:lang w:val="en-AU"/>
        </w:rPr>
        <w:t>In our opinion:</w:t>
      </w:r>
    </w:p>
    <w:p w14:paraId="1945B707" w14:textId="12664127" w:rsidR="00B8071F" w:rsidRPr="00037B70" w:rsidRDefault="00B8071F" w:rsidP="00B8071F">
      <w:pPr>
        <w:pStyle w:val="ANZBulletLevel1"/>
        <w:ind w:left="851" w:hanging="851"/>
        <w:rPr>
          <w:rFonts w:ascii="Calibri Light" w:hAnsi="Calibri Light" w:cs="Calibri Light"/>
        </w:rPr>
      </w:pPr>
      <w:r w:rsidRPr="00037B70">
        <w:rPr>
          <w:rFonts w:ascii="Calibri Light" w:hAnsi="Calibri Light" w:cs="Calibri Light"/>
          <w:lang w:val="en-AU"/>
        </w:rPr>
        <w:t xml:space="preserve">the </w:t>
      </w:r>
      <w:r w:rsidRPr="00037B70">
        <w:rPr>
          <w:rFonts w:ascii="Calibri Light" w:hAnsi="Calibri Light" w:cs="Calibri Light"/>
        </w:rPr>
        <w:t>financial statements of Creative New Zealand</w:t>
      </w:r>
      <w:r w:rsidRPr="00037B70">
        <w:rPr>
          <w:rFonts w:ascii="Calibri Light" w:hAnsi="Calibri Light" w:cs="Calibri Light"/>
          <w:lang w:val="en-AU"/>
        </w:rPr>
        <w:t xml:space="preserve"> on pages 7</w:t>
      </w:r>
      <w:r w:rsidR="008775FF">
        <w:rPr>
          <w:rFonts w:ascii="Calibri Light" w:hAnsi="Calibri Light" w:cs="Calibri Light"/>
          <w:lang w:val="en-AU"/>
        </w:rPr>
        <w:t>7</w:t>
      </w:r>
      <w:r w:rsidRPr="00037B70">
        <w:rPr>
          <w:rFonts w:ascii="Calibri Light" w:hAnsi="Calibri Light" w:cs="Calibri Light"/>
          <w:lang w:val="en-AU"/>
        </w:rPr>
        <w:t xml:space="preserve"> to 10</w:t>
      </w:r>
      <w:r w:rsidR="008775FF">
        <w:rPr>
          <w:rFonts w:ascii="Calibri Light" w:hAnsi="Calibri Light" w:cs="Calibri Light"/>
          <w:lang w:val="en-AU"/>
        </w:rPr>
        <w:t>7</w:t>
      </w:r>
      <w:r w:rsidRPr="00037B70">
        <w:rPr>
          <w:rFonts w:ascii="Calibri Light" w:hAnsi="Calibri Light" w:cs="Calibri Light"/>
        </w:rPr>
        <w:t>:</w:t>
      </w:r>
    </w:p>
    <w:p w14:paraId="228B4300" w14:textId="77777777" w:rsidR="00B8071F" w:rsidRPr="00037B70" w:rsidRDefault="00B8071F" w:rsidP="00B8071F">
      <w:pPr>
        <w:pStyle w:val="ANZBulletLevel2"/>
        <w:ind w:left="1701" w:hanging="850"/>
        <w:rPr>
          <w:rFonts w:ascii="Calibri Light" w:hAnsi="Calibri Light" w:cs="Calibri Light"/>
        </w:rPr>
      </w:pPr>
      <w:r w:rsidRPr="00037B70">
        <w:rPr>
          <w:rFonts w:ascii="Calibri Light" w:hAnsi="Calibri Light" w:cs="Calibri Light"/>
          <w:lang w:val="en-GB"/>
        </w:rPr>
        <w:t>present</w:t>
      </w:r>
      <w:r w:rsidRPr="00037B70">
        <w:rPr>
          <w:rFonts w:ascii="Calibri Light" w:hAnsi="Calibri Light" w:cs="Calibri Light"/>
        </w:rPr>
        <w:t xml:space="preserve"> fairly,</w:t>
      </w:r>
      <w:r w:rsidRPr="00037B70">
        <w:rPr>
          <w:rFonts w:ascii="Calibri Light" w:hAnsi="Calibri Light" w:cs="Calibri Light"/>
          <w:lang w:val="en-AU"/>
        </w:rPr>
        <w:t xml:space="preserve"> </w:t>
      </w:r>
      <w:r w:rsidRPr="00037B70">
        <w:rPr>
          <w:rFonts w:ascii="Calibri Light" w:hAnsi="Calibri Light" w:cs="Calibri Light"/>
        </w:rPr>
        <w:t>in all material respects:</w:t>
      </w:r>
    </w:p>
    <w:p w14:paraId="539622B7" w14:textId="77777777" w:rsidR="00B8071F" w:rsidRPr="00037B70" w:rsidRDefault="00B8071F" w:rsidP="00B8071F">
      <w:pPr>
        <w:pStyle w:val="ANZBulletLevel3"/>
        <w:tabs>
          <w:tab w:val="num" w:pos="1701"/>
        </w:tabs>
        <w:ind w:left="2552" w:hanging="851"/>
        <w:rPr>
          <w:rFonts w:ascii="Calibri Light" w:hAnsi="Calibri Light" w:cs="Calibri Light"/>
        </w:rPr>
      </w:pPr>
      <w:r w:rsidRPr="00037B70">
        <w:rPr>
          <w:rFonts w:ascii="Calibri Light" w:hAnsi="Calibri Light" w:cs="Calibri Light"/>
        </w:rPr>
        <w:t>its financial position as at 30 June 2022; and</w:t>
      </w:r>
    </w:p>
    <w:p w14:paraId="41BEA228" w14:textId="77777777" w:rsidR="00B8071F" w:rsidRPr="00037B70" w:rsidRDefault="00B8071F" w:rsidP="00B8071F">
      <w:pPr>
        <w:pStyle w:val="ANZBulletLevel3"/>
        <w:tabs>
          <w:tab w:val="num" w:pos="1701"/>
        </w:tabs>
        <w:ind w:left="2552" w:hanging="851"/>
        <w:rPr>
          <w:rFonts w:ascii="Calibri Light" w:hAnsi="Calibri Light" w:cs="Calibri Light"/>
        </w:rPr>
      </w:pPr>
      <w:r w:rsidRPr="00037B70">
        <w:rPr>
          <w:rFonts w:ascii="Calibri Light" w:hAnsi="Calibri Light" w:cs="Calibri Light"/>
        </w:rPr>
        <w:t>its financial performance and cash flows for the year then ended; and</w:t>
      </w:r>
    </w:p>
    <w:p w14:paraId="495FA841" w14:textId="77777777" w:rsidR="00B8071F" w:rsidRPr="00037B70" w:rsidRDefault="00B8071F" w:rsidP="00B8071F">
      <w:pPr>
        <w:pStyle w:val="ANZBulletLevel2"/>
        <w:ind w:left="1701" w:hanging="850"/>
        <w:rPr>
          <w:rFonts w:ascii="Calibri Light" w:hAnsi="Calibri Light" w:cs="Calibri Light"/>
          <w:lang w:val="en-AU"/>
        </w:rPr>
      </w:pPr>
      <w:r w:rsidRPr="00037B70">
        <w:rPr>
          <w:rFonts w:ascii="Calibri Light" w:hAnsi="Calibri Light" w:cs="Calibri Light"/>
        </w:rPr>
        <w:t>comply with generally accepted accounting practice in New Zealand in accordance with Public Benefit Entity Reporting Standards; and</w:t>
      </w:r>
    </w:p>
    <w:p w14:paraId="75C6A9A4" w14:textId="77777777" w:rsidR="00B8071F" w:rsidRPr="00037B70" w:rsidRDefault="00B8071F" w:rsidP="00B8071F">
      <w:pPr>
        <w:pStyle w:val="ANZBulletLevel1"/>
        <w:ind w:left="851" w:hanging="851"/>
        <w:rPr>
          <w:rFonts w:ascii="Calibri Light" w:hAnsi="Calibri Light" w:cs="Calibri Light"/>
          <w:lang w:val="en-AU"/>
        </w:rPr>
      </w:pPr>
      <w:r w:rsidRPr="00037B70">
        <w:rPr>
          <w:rFonts w:ascii="Calibri Light" w:hAnsi="Calibri Light" w:cs="Calibri Light"/>
          <w:lang w:val="en-AU"/>
        </w:rPr>
        <w:t>the performance information on pages 15 to 41, and 48 to 70:</w:t>
      </w:r>
    </w:p>
    <w:p w14:paraId="6166E539" w14:textId="77777777" w:rsidR="00B8071F" w:rsidRPr="00037B70" w:rsidRDefault="00B8071F" w:rsidP="00B8071F">
      <w:pPr>
        <w:pStyle w:val="ANZBulletLevel2"/>
        <w:ind w:left="1701" w:hanging="850"/>
        <w:rPr>
          <w:rFonts w:ascii="Calibri Light" w:hAnsi="Calibri Light" w:cs="Calibri Light"/>
          <w:lang w:val="en-AU"/>
        </w:rPr>
      </w:pPr>
      <w:r w:rsidRPr="00037B70">
        <w:rPr>
          <w:rFonts w:ascii="Calibri Light" w:hAnsi="Calibri Light" w:cs="Calibri Light"/>
          <w:lang w:val="en-GB"/>
        </w:rPr>
        <w:t>presents</w:t>
      </w:r>
      <w:r w:rsidRPr="00037B70">
        <w:rPr>
          <w:rFonts w:ascii="Calibri Light" w:hAnsi="Calibri Light" w:cs="Calibri Light"/>
          <w:iCs/>
        </w:rPr>
        <w:t xml:space="preserve"> fairly,</w:t>
      </w:r>
      <w:r w:rsidRPr="00037B70">
        <w:rPr>
          <w:rFonts w:ascii="Calibri Light" w:hAnsi="Calibri Light" w:cs="Calibri Light"/>
          <w:lang w:val="en-AU"/>
        </w:rPr>
        <w:t xml:space="preserve"> </w:t>
      </w:r>
      <w:r w:rsidRPr="00037B70">
        <w:rPr>
          <w:rFonts w:ascii="Calibri Light" w:hAnsi="Calibri Light" w:cs="Calibri Light"/>
          <w:iCs/>
        </w:rPr>
        <w:t>in all material respects</w:t>
      </w:r>
      <w:r w:rsidRPr="00037B70">
        <w:rPr>
          <w:rFonts w:ascii="Calibri Light" w:hAnsi="Calibri Light" w:cs="Calibri Light"/>
          <w:lang w:val="en-AU"/>
        </w:rPr>
        <w:t>, Creative New Zealand’s performance for the year ended 30 June 2022, including:</w:t>
      </w:r>
    </w:p>
    <w:p w14:paraId="4374A43B" w14:textId="77777777" w:rsidR="00B8071F" w:rsidRPr="00037B70" w:rsidRDefault="00B8071F" w:rsidP="00B8071F">
      <w:pPr>
        <w:pStyle w:val="ANZBulletLevel3"/>
        <w:tabs>
          <w:tab w:val="num" w:pos="1701"/>
        </w:tabs>
        <w:ind w:left="2552" w:hanging="851"/>
        <w:rPr>
          <w:rFonts w:ascii="Calibri Light" w:hAnsi="Calibri Light" w:cs="Calibri Light"/>
          <w:lang w:val="en-AU"/>
        </w:rPr>
      </w:pPr>
      <w:r w:rsidRPr="00037B70">
        <w:rPr>
          <w:rFonts w:ascii="Calibri Light" w:hAnsi="Calibri Light" w:cs="Calibri Light"/>
          <w:lang w:val="en-AU"/>
        </w:rPr>
        <w:t>for each class of reportable outputs:</w:t>
      </w:r>
    </w:p>
    <w:p w14:paraId="6CCD542E" w14:textId="77777777" w:rsidR="00B8071F" w:rsidRPr="00037B70" w:rsidRDefault="00B8071F" w:rsidP="00B8071F">
      <w:pPr>
        <w:pStyle w:val="ANZBulletLevel3Indented"/>
        <w:tabs>
          <w:tab w:val="num" w:pos="2552"/>
        </w:tabs>
        <w:rPr>
          <w:rFonts w:ascii="Calibri Light" w:hAnsi="Calibri Light" w:cs="Calibri Light"/>
          <w:lang w:val="en-AU"/>
        </w:rPr>
      </w:pPr>
      <w:r w:rsidRPr="00037B70">
        <w:rPr>
          <w:rFonts w:ascii="Calibri Light" w:hAnsi="Calibri Light" w:cs="Calibri Light"/>
          <w:lang w:val="en-AU"/>
        </w:rPr>
        <w:t>its standards of delivery performance achieved as compared with forecasts included in the statement of performance expectations for the financial year; and</w:t>
      </w:r>
    </w:p>
    <w:p w14:paraId="1C23665E" w14:textId="77777777" w:rsidR="00B8071F" w:rsidRPr="00037B70" w:rsidRDefault="00B8071F" w:rsidP="00B8071F">
      <w:pPr>
        <w:pStyle w:val="ANZBulletLevel3Indented"/>
        <w:tabs>
          <w:tab w:val="num" w:pos="2552"/>
        </w:tabs>
        <w:rPr>
          <w:rFonts w:ascii="Calibri Light" w:hAnsi="Calibri Light" w:cs="Calibri Light"/>
          <w:lang w:val="en-AU"/>
        </w:rPr>
      </w:pPr>
      <w:r w:rsidRPr="00037B70">
        <w:rPr>
          <w:rFonts w:ascii="Calibri Light" w:hAnsi="Calibri Light" w:cs="Calibri Light"/>
          <w:lang w:val="en-AU"/>
        </w:rPr>
        <w:t>its actual revenue and output expenses as compared with the forecasts included in the statement of performance expectations for the financial year; and</w:t>
      </w:r>
    </w:p>
    <w:p w14:paraId="151AEF28" w14:textId="77777777" w:rsidR="00B8071F" w:rsidRPr="00037B70" w:rsidRDefault="00B8071F" w:rsidP="00B8071F">
      <w:pPr>
        <w:pStyle w:val="ANZBulletLevel2"/>
        <w:ind w:left="1701" w:hanging="850"/>
        <w:rPr>
          <w:rFonts w:ascii="Calibri Light" w:hAnsi="Calibri Light" w:cs="Calibri Light"/>
          <w:lang w:val="en-AU"/>
        </w:rPr>
      </w:pPr>
      <w:r w:rsidRPr="00037B70">
        <w:rPr>
          <w:rFonts w:ascii="Calibri Light" w:hAnsi="Calibri Light" w:cs="Calibri Light"/>
          <w:lang w:val="en-AU"/>
        </w:rPr>
        <w:lastRenderedPageBreak/>
        <w:t>complies with generally accepted accounting practice in New Zealand.</w:t>
      </w:r>
    </w:p>
    <w:p w14:paraId="45557E30" w14:textId="0A5C5ABD" w:rsidR="00B8071F" w:rsidRPr="00037B70" w:rsidRDefault="00B8071F" w:rsidP="00B8071F">
      <w:pPr>
        <w:pStyle w:val="ANZBodyText"/>
        <w:rPr>
          <w:rFonts w:ascii="Calibri Light" w:hAnsi="Calibri Light" w:cs="Calibri Light"/>
          <w:lang w:val="en-AU"/>
        </w:rPr>
      </w:pPr>
      <w:r w:rsidRPr="00037B70">
        <w:rPr>
          <w:rFonts w:ascii="Calibri Light" w:hAnsi="Calibri Light" w:cs="Calibri Light"/>
          <w:lang w:val="en-AU"/>
        </w:rPr>
        <w:t>Our audit was completed on 1</w:t>
      </w:r>
      <w:r w:rsidR="00037B70" w:rsidRPr="00037B70">
        <w:rPr>
          <w:rFonts w:ascii="Calibri Light" w:hAnsi="Calibri Light" w:cs="Calibri Light"/>
          <w:lang w:val="en-AU"/>
        </w:rPr>
        <w:t>9</w:t>
      </w:r>
      <w:r w:rsidRPr="00037B70">
        <w:rPr>
          <w:rFonts w:ascii="Calibri Light" w:hAnsi="Calibri Light" w:cs="Calibri Light"/>
          <w:lang w:val="en-AU"/>
        </w:rPr>
        <w:t xml:space="preserve"> December 2022. This is the date at which our opinion is expressed.</w:t>
      </w:r>
    </w:p>
    <w:p w14:paraId="7BD6DB2A" w14:textId="77777777" w:rsidR="00B8071F" w:rsidRPr="00037B70" w:rsidRDefault="00B8071F" w:rsidP="00B8071F">
      <w:pPr>
        <w:pStyle w:val="ANZBodyText"/>
        <w:rPr>
          <w:rFonts w:ascii="Calibri Light" w:hAnsi="Calibri Light" w:cs="Calibri Light"/>
          <w:lang w:val="en-AU"/>
        </w:rPr>
      </w:pPr>
      <w:r w:rsidRPr="00037B70">
        <w:rPr>
          <w:rFonts w:ascii="Calibri Light" w:hAnsi="Calibri Light" w:cs="Calibri Light"/>
          <w:bCs/>
          <w:lang w:val="en-GB"/>
        </w:rPr>
        <w:t>The basis for our opinion is explained below</w:t>
      </w:r>
      <w:r w:rsidRPr="00037B70">
        <w:rPr>
          <w:rFonts w:ascii="Calibri Light" w:hAnsi="Calibri Light" w:cs="Calibri Light"/>
          <w:lang w:val="en-AU"/>
        </w:rPr>
        <w:t>. In addition, we outline the responsibilities of the Arts Council and our responsibilities relating to the financial statements and the performance information, we comment on other information, and we explain our independence.</w:t>
      </w:r>
    </w:p>
    <w:p w14:paraId="7CA2D164" w14:textId="77777777" w:rsidR="00B8071F" w:rsidRPr="00037B70" w:rsidRDefault="00B8071F" w:rsidP="00B8071F">
      <w:pPr>
        <w:pStyle w:val="ANZHeading-L1"/>
        <w:rPr>
          <w:rFonts w:ascii="Calibri Light" w:hAnsi="Calibri Light" w:cs="Calibri Light"/>
          <w:sz w:val="22"/>
          <w:szCs w:val="22"/>
          <w:lang w:val="en-AU"/>
        </w:rPr>
      </w:pPr>
      <w:r w:rsidRPr="00037B70">
        <w:rPr>
          <w:rFonts w:ascii="Calibri Light" w:hAnsi="Calibri Light" w:cs="Calibri Light"/>
          <w:sz w:val="22"/>
          <w:szCs w:val="22"/>
          <w:lang w:val="en-AU"/>
        </w:rPr>
        <w:t>Basis for our opinion</w:t>
      </w:r>
    </w:p>
    <w:p w14:paraId="0D47E257" w14:textId="77777777" w:rsidR="00B8071F" w:rsidRPr="00037B70" w:rsidRDefault="00B8071F" w:rsidP="00B8071F">
      <w:pPr>
        <w:pStyle w:val="ANZBodyText"/>
        <w:rPr>
          <w:rFonts w:ascii="Calibri Light" w:hAnsi="Calibri Light" w:cs="Calibri Light"/>
          <w:lang w:val="en-AU"/>
        </w:rPr>
      </w:pPr>
      <w:r w:rsidRPr="00037B70">
        <w:rPr>
          <w:rFonts w:ascii="Calibri Light" w:hAnsi="Calibri Light" w:cs="Calibri Light"/>
          <w:lang w:val="en-AU"/>
        </w:rPr>
        <w:t>We carried out our audit in accordance with the Auditor-General’s Auditing Standards, which incorporate the Professional and Ethical Standards and the International Standards on Auditing (New Zealand) issued by the New Zealand Auditing and Assurance Standards Board. Our responsibilities under those standards are further described in the Responsibilities of the auditor section of our report.</w:t>
      </w:r>
    </w:p>
    <w:p w14:paraId="19C2E492" w14:textId="77777777" w:rsidR="00B8071F" w:rsidRPr="00037B70" w:rsidRDefault="00B8071F" w:rsidP="00B8071F">
      <w:pPr>
        <w:pStyle w:val="ANZBodyText"/>
        <w:rPr>
          <w:rFonts w:ascii="Calibri Light" w:hAnsi="Calibri Light" w:cs="Calibri Light"/>
          <w:lang w:val="en-AU"/>
        </w:rPr>
      </w:pPr>
      <w:r w:rsidRPr="00037B70">
        <w:rPr>
          <w:rFonts w:ascii="Calibri Light" w:hAnsi="Calibri Light" w:cs="Calibri Light"/>
          <w:lang w:val="en-AU"/>
        </w:rPr>
        <w:t xml:space="preserve">We have fulfilled our responsibilities in accordance with the Auditor-General’s Auditing Standards. </w:t>
      </w:r>
    </w:p>
    <w:p w14:paraId="64C77B05" w14:textId="77777777" w:rsidR="00B8071F" w:rsidRPr="00037B70" w:rsidRDefault="00B8071F" w:rsidP="00B8071F">
      <w:pPr>
        <w:pStyle w:val="ANZBodyText"/>
        <w:rPr>
          <w:rFonts w:ascii="Calibri Light" w:hAnsi="Calibri Light" w:cs="Calibri Light"/>
          <w:lang w:val="en-AU"/>
        </w:rPr>
      </w:pPr>
      <w:r w:rsidRPr="00037B70">
        <w:rPr>
          <w:rFonts w:ascii="Calibri Light" w:hAnsi="Calibri Light" w:cs="Calibri Light"/>
          <w:lang w:val="en-AU"/>
        </w:rPr>
        <w:t>We believe that the audit evidence we have obtained is sufficient and appropriate to provide a basis for our audit opinion.</w:t>
      </w:r>
    </w:p>
    <w:p w14:paraId="53C761AE" w14:textId="77777777" w:rsidR="00B8071F" w:rsidRPr="00037B70" w:rsidRDefault="00B8071F" w:rsidP="00B8071F">
      <w:pPr>
        <w:pStyle w:val="ANZHeading-L1"/>
        <w:rPr>
          <w:rFonts w:ascii="Calibri Light" w:hAnsi="Calibri Light" w:cs="Calibri Light"/>
          <w:sz w:val="22"/>
          <w:szCs w:val="22"/>
          <w:lang w:val="en-AU"/>
        </w:rPr>
      </w:pPr>
      <w:r w:rsidRPr="00037B70">
        <w:rPr>
          <w:rFonts w:ascii="Calibri Light" w:hAnsi="Calibri Light" w:cs="Calibri Light"/>
          <w:sz w:val="22"/>
          <w:szCs w:val="22"/>
          <w:lang w:val="en-AU"/>
        </w:rPr>
        <w:t>Responsibilities of the Arts Council for the financial statements and the performance information</w:t>
      </w:r>
    </w:p>
    <w:p w14:paraId="22FB3B83" w14:textId="77777777" w:rsidR="00B8071F" w:rsidRPr="00037B70" w:rsidRDefault="00B8071F" w:rsidP="00B8071F">
      <w:pPr>
        <w:pStyle w:val="ANZBodyText"/>
        <w:rPr>
          <w:rFonts w:ascii="Calibri Light" w:hAnsi="Calibri Light" w:cs="Calibri Light"/>
          <w:lang w:val="en-AU"/>
        </w:rPr>
      </w:pPr>
      <w:r w:rsidRPr="00037B70">
        <w:rPr>
          <w:rFonts w:ascii="Calibri Light" w:hAnsi="Calibri Light" w:cs="Calibri Light"/>
          <w:lang w:val="en-AU"/>
        </w:rPr>
        <w:t>The Arts Council is responsible on behalf of Creative New Zealand</w:t>
      </w:r>
      <w:r w:rsidRPr="00037B70">
        <w:rPr>
          <w:rFonts w:ascii="Calibri Light" w:hAnsi="Calibri Light" w:cs="Calibri Light"/>
          <w:lang w:val="en-GB"/>
        </w:rPr>
        <w:t xml:space="preserve"> </w:t>
      </w:r>
      <w:r w:rsidRPr="00037B70">
        <w:rPr>
          <w:rFonts w:ascii="Calibri Light" w:hAnsi="Calibri Light" w:cs="Calibri Light"/>
          <w:lang w:val="en-AU"/>
        </w:rPr>
        <w:t xml:space="preserve">for preparing financial statements and performance information that are fairly presented and comply with generally accepted accounting practice in New Zealand. The Arts Council is responsible for such internal control as it determines is necessary to enable it to prepare financial statements and performance information that are free from material misstatement, whether due to fraud or error. </w:t>
      </w:r>
    </w:p>
    <w:p w14:paraId="1B26C844" w14:textId="77777777" w:rsidR="00B8071F" w:rsidRPr="00037B70" w:rsidRDefault="00B8071F" w:rsidP="00B8071F">
      <w:pPr>
        <w:pStyle w:val="ANZBodyText"/>
        <w:rPr>
          <w:rFonts w:ascii="Calibri Light" w:hAnsi="Calibri Light" w:cs="Calibri Light"/>
          <w:lang w:val="en-GB"/>
        </w:rPr>
      </w:pPr>
      <w:r w:rsidRPr="00037B70">
        <w:rPr>
          <w:rFonts w:ascii="Calibri Light" w:hAnsi="Calibri Light" w:cs="Calibri Light"/>
          <w:lang w:val="en-GB"/>
        </w:rPr>
        <w:t>In preparing the financial statements and the performance information, the Arts Council</w:t>
      </w:r>
      <w:r w:rsidRPr="00037B70">
        <w:rPr>
          <w:rFonts w:ascii="Calibri Light" w:hAnsi="Calibri Light" w:cs="Calibri Light"/>
          <w:lang w:val="en-AU"/>
        </w:rPr>
        <w:t xml:space="preserve"> </w:t>
      </w:r>
      <w:r w:rsidRPr="00037B70">
        <w:rPr>
          <w:rFonts w:ascii="Calibri Light" w:hAnsi="Calibri Light" w:cs="Calibri Light"/>
          <w:lang w:val="en-GB"/>
        </w:rPr>
        <w:t xml:space="preserve">is responsible on behalf of Creative New Zealand for assessing the Creative New Zealand’s ability to continue as a going concern. The </w:t>
      </w:r>
      <w:r w:rsidRPr="00037B70">
        <w:rPr>
          <w:rFonts w:ascii="Calibri Light" w:hAnsi="Calibri Light" w:cs="Calibri Light"/>
          <w:lang w:val="en-AU"/>
        </w:rPr>
        <w:t xml:space="preserve">Arts Council is </w:t>
      </w:r>
      <w:r w:rsidRPr="00037B70">
        <w:rPr>
          <w:rFonts w:ascii="Calibri Light" w:hAnsi="Calibri Light" w:cs="Calibri Light"/>
          <w:lang w:val="en-GB"/>
        </w:rPr>
        <w:t xml:space="preserve">also responsible for disclosing, as applicable, matters related to going concern and using the going concern basis of accounting, </w:t>
      </w:r>
      <w:r w:rsidRPr="00037B70">
        <w:rPr>
          <w:rFonts w:ascii="Calibri Light" w:hAnsi="Calibri Light" w:cs="Calibri Light"/>
          <w:lang w:val="en-AU"/>
        </w:rPr>
        <w:t>unless there is an intention to merge or to terminate the activities of Creative New Zealand, or there is no realistic alternative but to do so</w:t>
      </w:r>
      <w:r w:rsidRPr="00037B70">
        <w:rPr>
          <w:rFonts w:ascii="Calibri Light" w:hAnsi="Calibri Light" w:cs="Calibri Light"/>
          <w:lang w:val="en-GB"/>
        </w:rPr>
        <w:t>.</w:t>
      </w:r>
    </w:p>
    <w:p w14:paraId="39DD8A9B" w14:textId="77777777" w:rsidR="00B8071F" w:rsidRPr="00037B70" w:rsidRDefault="00B8071F" w:rsidP="00B8071F">
      <w:pPr>
        <w:pStyle w:val="ANZBodyText"/>
        <w:rPr>
          <w:rFonts w:ascii="Calibri Light" w:hAnsi="Calibri Light" w:cs="Calibri Light"/>
          <w:lang w:val="en-GB"/>
        </w:rPr>
      </w:pPr>
      <w:r w:rsidRPr="00037B70">
        <w:rPr>
          <w:rFonts w:ascii="Calibri Light" w:hAnsi="Calibri Light" w:cs="Calibri Light"/>
          <w:lang w:val="en-GB"/>
        </w:rPr>
        <w:t>The Arts Council</w:t>
      </w:r>
      <w:r w:rsidRPr="00037B70">
        <w:rPr>
          <w:rFonts w:ascii="Calibri Light" w:hAnsi="Calibri Light" w:cs="Calibri Light"/>
          <w:lang w:val="en-AU"/>
        </w:rPr>
        <w:t>’s</w:t>
      </w:r>
      <w:r w:rsidRPr="00037B70">
        <w:rPr>
          <w:rFonts w:ascii="Calibri Light" w:hAnsi="Calibri Light" w:cs="Calibri Light"/>
          <w:lang w:val="en-GB"/>
        </w:rPr>
        <w:t xml:space="preserve"> </w:t>
      </w:r>
      <w:r w:rsidRPr="00037B70">
        <w:rPr>
          <w:rFonts w:ascii="Calibri Light" w:hAnsi="Calibri Light" w:cs="Calibri Light"/>
          <w:lang w:val="en-AU"/>
        </w:rPr>
        <w:t xml:space="preserve">responsibilities arise from the Crown Entities Act 2004. </w:t>
      </w:r>
    </w:p>
    <w:p w14:paraId="031B351A" w14:textId="77777777" w:rsidR="00B8071F" w:rsidRPr="00037B70" w:rsidRDefault="00B8071F" w:rsidP="00B8071F">
      <w:pPr>
        <w:pStyle w:val="ANZHeading-L1"/>
        <w:rPr>
          <w:rFonts w:ascii="Calibri Light" w:hAnsi="Calibri Light" w:cs="Calibri Light"/>
          <w:sz w:val="22"/>
          <w:szCs w:val="22"/>
          <w:lang w:val="en-AU"/>
        </w:rPr>
      </w:pPr>
      <w:r w:rsidRPr="00037B70">
        <w:rPr>
          <w:rFonts w:ascii="Calibri Light" w:hAnsi="Calibri Light" w:cs="Calibri Light"/>
          <w:sz w:val="22"/>
          <w:szCs w:val="22"/>
          <w:lang w:val="en-AU"/>
        </w:rPr>
        <w:t>Responsibilities of the auditor for the audit of the financial statements and the performance information</w:t>
      </w:r>
    </w:p>
    <w:p w14:paraId="45D0E349" w14:textId="77777777" w:rsidR="00B8071F" w:rsidRPr="00037B70" w:rsidRDefault="00B8071F" w:rsidP="00B8071F">
      <w:pPr>
        <w:pStyle w:val="ANZBodyText"/>
        <w:rPr>
          <w:rFonts w:ascii="Calibri Light" w:hAnsi="Calibri Light" w:cs="Calibri Light"/>
          <w:lang w:val="en-AU"/>
        </w:rPr>
      </w:pPr>
      <w:r w:rsidRPr="00037B70">
        <w:rPr>
          <w:rFonts w:ascii="Calibri Light" w:hAnsi="Calibri Light" w:cs="Calibri Light"/>
          <w:lang w:val="en-AU"/>
        </w:rPr>
        <w:t>Our objectives are to obtain reasonable assurance about whether the financial statements and the performance information</w:t>
      </w:r>
      <w:proofErr w:type="gramStart"/>
      <w:r w:rsidRPr="00037B70">
        <w:rPr>
          <w:rFonts w:ascii="Calibri Light" w:hAnsi="Calibri Light" w:cs="Calibri Light"/>
          <w:lang w:val="en-AU"/>
        </w:rPr>
        <w:t>, as a whole, are</w:t>
      </w:r>
      <w:proofErr w:type="gramEnd"/>
      <w:r w:rsidRPr="00037B70">
        <w:rPr>
          <w:rFonts w:ascii="Calibri Light" w:hAnsi="Calibri Light" w:cs="Calibri Light"/>
          <w:lang w:val="en-AU"/>
        </w:rPr>
        <w:t xml:space="preserve"> free from material misstatement, whether due to fraud or error, and to issue an auditor’s report that includes our opinion. </w:t>
      </w:r>
    </w:p>
    <w:p w14:paraId="79AC543D" w14:textId="4A207962" w:rsidR="00B8071F" w:rsidRPr="00037B70" w:rsidRDefault="00B8071F" w:rsidP="00B8071F">
      <w:pPr>
        <w:pStyle w:val="ANZBodyText"/>
        <w:rPr>
          <w:rFonts w:ascii="Calibri Light" w:hAnsi="Calibri Light" w:cs="Calibri Light"/>
          <w:lang w:val="en-AU"/>
        </w:rPr>
      </w:pPr>
      <w:r w:rsidRPr="00037B70">
        <w:rPr>
          <w:rFonts w:ascii="Calibri Light" w:hAnsi="Calibri Light" w:cs="Calibri Light"/>
          <w:lang w:val="en-AU"/>
        </w:rPr>
        <w:t xml:space="preserve">Reasonable assurance is a high level of assurance but is not a guarantee that an audit carried out in accordance with the Auditor-General’s Auditing Standards will always detect a material misstatement when it exists. Misstatements are differences or omissions of amounts or disclosures and can arise from fraud or error. Misstatements are considered material if, individually or in the aggregate, they could reasonably be expected to influence the decisions of readers, taken </w:t>
      </w:r>
      <w:proofErr w:type="gramStart"/>
      <w:r w:rsidRPr="00037B70">
        <w:rPr>
          <w:rFonts w:ascii="Calibri Light" w:hAnsi="Calibri Light" w:cs="Calibri Light"/>
          <w:lang w:val="en-AU"/>
        </w:rPr>
        <w:t>on the basis of</w:t>
      </w:r>
      <w:proofErr w:type="gramEnd"/>
      <w:r w:rsidRPr="00037B70">
        <w:rPr>
          <w:rFonts w:ascii="Calibri Light" w:hAnsi="Calibri Light" w:cs="Calibri Light"/>
          <w:lang w:val="en-AU"/>
        </w:rPr>
        <w:t xml:space="preserve"> these financial statements and the performance information.</w:t>
      </w:r>
    </w:p>
    <w:p w14:paraId="6328AE81" w14:textId="77777777" w:rsidR="00B8071F" w:rsidRPr="00037B70" w:rsidRDefault="00B8071F" w:rsidP="00B8071F">
      <w:pPr>
        <w:pStyle w:val="ANZBodyText"/>
        <w:rPr>
          <w:rFonts w:ascii="Calibri Light" w:hAnsi="Calibri Light" w:cs="Calibri Light"/>
          <w:lang w:val="en-AU"/>
        </w:rPr>
      </w:pPr>
      <w:r w:rsidRPr="00037B70">
        <w:rPr>
          <w:rFonts w:ascii="Calibri Light" w:hAnsi="Calibri Light" w:cs="Calibri Light"/>
          <w:lang w:val="en-AU"/>
        </w:rPr>
        <w:lastRenderedPageBreak/>
        <w:t xml:space="preserve">For the budget information reported in the financial statements and the performance information, our procedures were limited to checking that the information agreed to Creative New Zealand’s statement of performance expectations. </w:t>
      </w:r>
    </w:p>
    <w:p w14:paraId="2ABB7EEE" w14:textId="77777777" w:rsidR="00B8071F" w:rsidRPr="00037B70" w:rsidRDefault="00B8071F" w:rsidP="00B8071F">
      <w:pPr>
        <w:pStyle w:val="ANZBodyText"/>
        <w:rPr>
          <w:rFonts w:ascii="Calibri Light" w:hAnsi="Calibri Light" w:cs="Calibri Light"/>
          <w:lang w:val="en-AU"/>
        </w:rPr>
      </w:pPr>
      <w:r w:rsidRPr="00037B70">
        <w:rPr>
          <w:rFonts w:ascii="Calibri Light" w:hAnsi="Calibri Light" w:cs="Calibri Light"/>
          <w:lang w:val="en-AU"/>
        </w:rPr>
        <w:t xml:space="preserve">We did not evaluate the security and controls over the electronic publication of the financial statements and the performance information. </w:t>
      </w:r>
    </w:p>
    <w:p w14:paraId="760131CC" w14:textId="77777777" w:rsidR="00B8071F" w:rsidRPr="00037B70" w:rsidRDefault="00B8071F" w:rsidP="00B8071F">
      <w:pPr>
        <w:pStyle w:val="ANZBodyText"/>
        <w:rPr>
          <w:rFonts w:ascii="Calibri Light" w:hAnsi="Calibri Light" w:cs="Calibri Light"/>
          <w:lang w:val="en-AU"/>
        </w:rPr>
      </w:pPr>
      <w:r w:rsidRPr="00037B70">
        <w:rPr>
          <w:rFonts w:ascii="Calibri Light" w:hAnsi="Calibri Light" w:cs="Calibri Light"/>
          <w:lang w:val="en-AU"/>
        </w:rPr>
        <w:t>As part of an audit in accordance with the Auditor-General’s Auditing Standards, we exercise professional judgement and maintain professional scepticism throughout the audit. Also:</w:t>
      </w:r>
    </w:p>
    <w:p w14:paraId="26E047F0" w14:textId="77777777" w:rsidR="00B8071F" w:rsidRPr="00037B70" w:rsidRDefault="00B8071F" w:rsidP="00B8071F">
      <w:pPr>
        <w:pStyle w:val="ANZBulletLevel1"/>
        <w:ind w:left="851" w:hanging="851"/>
        <w:rPr>
          <w:rFonts w:ascii="Calibri Light" w:hAnsi="Calibri Light" w:cs="Calibri Light"/>
          <w:lang w:val="en-AU"/>
        </w:rPr>
      </w:pPr>
      <w:r w:rsidRPr="00037B70">
        <w:rPr>
          <w:rFonts w:ascii="Calibri Light" w:hAnsi="Calibri Light" w:cs="Calibri Light"/>
          <w:lang w:val="en-AU"/>
        </w:rPr>
        <w:t>We identify and assess the risks of material misstatement of the financial statements and the performance information,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w:t>
      </w:r>
    </w:p>
    <w:p w14:paraId="05347A2A" w14:textId="77777777" w:rsidR="00B8071F" w:rsidRPr="00037B70" w:rsidRDefault="00B8071F" w:rsidP="00B8071F">
      <w:pPr>
        <w:pStyle w:val="ANZBulletLevel1"/>
        <w:ind w:left="851" w:hanging="851"/>
        <w:rPr>
          <w:rFonts w:ascii="Calibri Light" w:hAnsi="Calibri Light" w:cs="Calibri Light"/>
          <w:lang w:val="en-AU"/>
        </w:rPr>
      </w:pPr>
      <w:r w:rsidRPr="00037B70">
        <w:rPr>
          <w:rFonts w:ascii="Calibri Light" w:hAnsi="Calibri Light" w:cs="Calibri Light"/>
          <w:lang w:val="en-AU"/>
        </w:rPr>
        <w:t xml:space="preserve">We obtain an understanding of internal control relevant to the audit </w:t>
      </w:r>
      <w:proofErr w:type="gramStart"/>
      <w:r w:rsidRPr="00037B70">
        <w:rPr>
          <w:rFonts w:ascii="Calibri Light" w:hAnsi="Calibri Light" w:cs="Calibri Light"/>
          <w:lang w:val="en-AU"/>
        </w:rPr>
        <w:t>in order to</w:t>
      </w:r>
      <w:proofErr w:type="gramEnd"/>
      <w:r w:rsidRPr="00037B70">
        <w:rPr>
          <w:rFonts w:ascii="Calibri Light" w:hAnsi="Calibri Light" w:cs="Calibri Light"/>
          <w:lang w:val="en-AU"/>
        </w:rPr>
        <w:t xml:space="preserve"> design audit procedures that are appropriate in the circumstances, but not for the purpose of expressing an opinion on the effectiveness of Creative New Zealand’s internal control.</w:t>
      </w:r>
    </w:p>
    <w:p w14:paraId="493F44AB" w14:textId="77777777" w:rsidR="00B8071F" w:rsidRPr="00037B70" w:rsidRDefault="00B8071F" w:rsidP="00B8071F">
      <w:pPr>
        <w:pStyle w:val="ANZBulletLevel1"/>
        <w:ind w:left="851" w:hanging="851"/>
        <w:rPr>
          <w:rFonts w:ascii="Calibri Light" w:hAnsi="Calibri Light" w:cs="Calibri Light"/>
          <w:lang w:val="en-AU"/>
        </w:rPr>
      </w:pPr>
      <w:r w:rsidRPr="00037B70">
        <w:rPr>
          <w:rFonts w:ascii="Calibri Light" w:hAnsi="Calibri Light" w:cs="Calibri Light"/>
          <w:lang w:val="en-AU"/>
        </w:rPr>
        <w:t>We evaluate the appropriateness of accounting policies used and the reasonableness of accounting estimates and related disclosures made by the Arts Council.</w:t>
      </w:r>
    </w:p>
    <w:p w14:paraId="1B3A42CB" w14:textId="77777777" w:rsidR="00B8071F" w:rsidRPr="00037B70" w:rsidRDefault="00B8071F" w:rsidP="00B8071F">
      <w:pPr>
        <w:pStyle w:val="ANZBulletLevel1"/>
        <w:ind w:left="851" w:hanging="851"/>
        <w:rPr>
          <w:rFonts w:ascii="Calibri Light" w:hAnsi="Calibri Light" w:cs="Calibri Light"/>
          <w:lang w:val="en-AU"/>
        </w:rPr>
      </w:pPr>
      <w:r w:rsidRPr="00037B70">
        <w:rPr>
          <w:rFonts w:ascii="Calibri Light" w:hAnsi="Calibri Light" w:cs="Calibri Light"/>
          <w:lang w:val="en-AU"/>
        </w:rPr>
        <w:t>We evaluate the appropriateness of the reported performance information within Creative New Zealand’s framework for reporting its performance.</w:t>
      </w:r>
    </w:p>
    <w:p w14:paraId="25212417" w14:textId="77777777" w:rsidR="00B8071F" w:rsidRPr="00037B70" w:rsidRDefault="00B8071F" w:rsidP="00B8071F">
      <w:pPr>
        <w:pStyle w:val="ANZBulletLevel1"/>
        <w:ind w:left="851" w:hanging="851"/>
        <w:rPr>
          <w:rFonts w:ascii="Calibri Light" w:hAnsi="Calibri Light" w:cs="Calibri Light"/>
          <w:lang w:val="en-AU"/>
        </w:rPr>
      </w:pPr>
      <w:r w:rsidRPr="00037B70">
        <w:rPr>
          <w:rFonts w:ascii="Calibri Light" w:hAnsi="Calibri Light" w:cs="Calibri Light"/>
          <w:lang w:val="en-AU"/>
        </w:rPr>
        <w:t>We conclude on the appropriateness of the use of the going concern basis of accounting by the Arts Council and, based on the audit evidence obtained, whether a material uncertainty exists related to events or conditions that may cast significant doubt on Creative New Zealand’s ability to continue as a going concern. If we conclude that a material uncertainty exists, we are required to draw attention in our auditor’s report to the related disclosures in the financial statements and the performance information or, if such disclosures are inadequate, to modify our opinion. Our conclusions are based on the audit evidence obtained up to the date of our auditor’s report. However, future events or conditions may cause Creative New Zealand to cease to continue as a going concern.</w:t>
      </w:r>
    </w:p>
    <w:p w14:paraId="03723EA1" w14:textId="77777777" w:rsidR="00B8071F" w:rsidRPr="00037B70" w:rsidRDefault="00B8071F" w:rsidP="00B8071F">
      <w:pPr>
        <w:pStyle w:val="ANZBulletLevel1"/>
        <w:ind w:left="851" w:hanging="851"/>
        <w:rPr>
          <w:rFonts w:ascii="Calibri Light" w:hAnsi="Calibri Light" w:cs="Calibri Light"/>
          <w:lang w:val="en-AU"/>
        </w:rPr>
      </w:pPr>
      <w:r w:rsidRPr="00037B70">
        <w:rPr>
          <w:rFonts w:ascii="Calibri Light" w:hAnsi="Calibri Light" w:cs="Calibri Light"/>
          <w:lang w:val="en-AU"/>
        </w:rPr>
        <w:t xml:space="preserve">We evaluate the overall presentation, structure and content of the financial statements and the performance information, including the disclosures, and whether the financial statements and the </w:t>
      </w:r>
      <w:r w:rsidRPr="00037B70">
        <w:rPr>
          <w:rFonts w:ascii="Calibri Light" w:hAnsi="Calibri Light" w:cs="Calibri Light"/>
          <w:lang w:val="en-GB"/>
        </w:rPr>
        <w:t xml:space="preserve">performance information </w:t>
      </w:r>
      <w:r w:rsidRPr="00037B70">
        <w:rPr>
          <w:rFonts w:ascii="Calibri Light" w:hAnsi="Calibri Light" w:cs="Calibri Light"/>
          <w:lang w:val="en-AU"/>
        </w:rPr>
        <w:t>represent the underlying transactions and events in a manner that achieves fair presentation.</w:t>
      </w:r>
    </w:p>
    <w:p w14:paraId="50D969C6" w14:textId="77777777" w:rsidR="00B8071F" w:rsidRPr="00037B70" w:rsidRDefault="00B8071F" w:rsidP="00B8071F">
      <w:pPr>
        <w:pStyle w:val="ANZBodyText"/>
        <w:rPr>
          <w:rFonts w:ascii="Calibri Light" w:hAnsi="Calibri Light" w:cs="Calibri Light"/>
          <w:lang w:val="en-AU"/>
        </w:rPr>
      </w:pPr>
      <w:r w:rsidRPr="00037B70">
        <w:rPr>
          <w:rFonts w:ascii="Calibri Light" w:hAnsi="Calibri Light" w:cs="Calibri Light"/>
          <w:lang w:val="en-AU"/>
        </w:rPr>
        <w:t xml:space="preserve">We communicate with the Arts Council regarding, among other matters, the planned scope and timing of the audit and significant audit findings, including any significant deficiencies in internal control that we identify during our audit. </w:t>
      </w:r>
    </w:p>
    <w:p w14:paraId="3FBBAF1D" w14:textId="77777777" w:rsidR="00B8071F" w:rsidRPr="00037B70" w:rsidRDefault="00B8071F" w:rsidP="00B8071F">
      <w:pPr>
        <w:pStyle w:val="ANZBodyText"/>
        <w:rPr>
          <w:rFonts w:ascii="Calibri Light" w:hAnsi="Calibri Light" w:cs="Calibri Light"/>
          <w:lang w:val="en-AU"/>
        </w:rPr>
      </w:pPr>
      <w:r w:rsidRPr="00037B70">
        <w:rPr>
          <w:rFonts w:ascii="Calibri Light" w:hAnsi="Calibri Light" w:cs="Calibri Light"/>
          <w:lang w:val="en-AU"/>
        </w:rPr>
        <w:t>Our responsibilities arise from the Public Audit Act 2001.</w:t>
      </w:r>
    </w:p>
    <w:p w14:paraId="1E39D1BD" w14:textId="77777777" w:rsidR="00B8071F" w:rsidRPr="00037B70" w:rsidRDefault="00B8071F" w:rsidP="00B8071F">
      <w:pPr>
        <w:pStyle w:val="ANZHeading-L1"/>
        <w:rPr>
          <w:rFonts w:ascii="Calibri Light" w:hAnsi="Calibri Light" w:cs="Calibri Light"/>
          <w:sz w:val="22"/>
          <w:szCs w:val="22"/>
          <w:lang w:val="en-GB"/>
        </w:rPr>
      </w:pPr>
      <w:r w:rsidRPr="00037B70">
        <w:rPr>
          <w:rFonts w:ascii="Calibri Light" w:hAnsi="Calibri Light" w:cs="Calibri Light"/>
          <w:sz w:val="22"/>
          <w:szCs w:val="22"/>
          <w:lang w:val="en-GB"/>
        </w:rPr>
        <w:lastRenderedPageBreak/>
        <w:t>Other information</w:t>
      </w:r>
    </w:p>
    <w:p w14:paraId="2B301036" w14:textId="1414FD1F" w:rsidR="00B8071F" w:rsidRPr="00037B70" w:rsidRDefault="00B8071F" w:rsidP="00B8071F">
      <w:pPr>
        <w:pStyle w:val="ANZBodyText"/>
        <w:rPr>
          <w:rFonts w:ascii="Calibri Light" w:hAnsi="Calibri Light" w:cs="Calibri Light"/>
          <w:lang w:val="en-AU"/>
        </w:rPr>
      </w:pPr>
      <w:r w:rsidRPr="00037B70">
        <w:rPr>
          <w:rFonts w:ascii="Calibri Light" w:hAnsi="Calibri Light" w:cs="Calibri Light"/>
          <w:lang w:val="en-AU"/>
        </w:rPr>
        <w:t xml:space="preserve">The Arts Council is responsible for the other information. The other information comprises the information included on pages 1 to </w:t>
      </w:r>
      <w:r w:rsidR="00037B70" w:rsidRPr="00037B70">
        <w:rPr>
          <w:rFonts w:ascii="Calibri Light" w:hAnsi="Calibri Light" w:cs="Calibri Light"/>
          <w:lang w:val="en-AU"/>
        </w:rPr>
        <w:t>109 but</w:t>
      </w:r>
      <w:r w:rsidRPr="00037B70">
        <w:rPr>
          <w:rFonts w:ascii="Calibri Light" w:hAnsi="Calibri Light" w:cs="Calibri Light"/>
          <w:lang w:val="en-AU"/>
        </w:rPr>
        <w:t xml:space="preserve"> does not include the financial statements and the performance information, and our auditor’s report thereon.</w:t>
      </w:r>
    </w:p>
    <w:p w14:paraId="6DEAA535" w14:textId="77777777" w:rsidR="00B8071F" w:rsidRPr="00037B70" w:rsidRDefault="00B8071F" w:rsidP="00B8071F">
      <w:pPr>
        <w:pStyle w:val="ANZBodyText"/>
        <w:rPr>
          <w:rFonts w:ascii="Calibri Light" w:hAnsi="Calibri Light" w:cs="Calibri Light"/>
          <w:lang w:val="en-AU"/>
        </w:rPr>
      </w:pPr>
      <w:r w:rsidRPr="00037B70">
        <w:rPr>
          <w:rFonts w:ascii="Calibri Light" w:hAnsi="Calibri Light" w:cs="Calibri Light"/>
          <w:lang w:val="en-AU"/>
        </w:rPr>
        <w:t>Our opinion on the financial statements and the performance information does not cover the other information and we do not express any form of audit opinion or assurance conclusion thereon.</w:t>
      </w:r>
    </w:p>
    <w:p w14:paraId="5DD0C7EE" w14:textId="104EC869" w:rsidR="00B8071F" w:rsidRPr="00037B70" w:rsidRDefault="00B8071F" w:rsidP="00B8071F">
      <w:pPr>
        <w:pStyle w:val="ANZBodyText"/>
        <w:rPr>
          <w:rFonts w:ascii="Calibri Light" w:hAnsi="Calibri Light" w:cs="Calibri Light"/>
          <w:lang w:val="en-AU"/>
        </w:rPr>
      </w:pPr>
      <w:r w:rsidRPr="00037B70">
        <w:rPr>
          <w:rFonts w:ascii="Calibri Light" w:hAnsi="Calibri Light" w:cs="Calibri Light"/>
          <w:lang w:val="en-AU"/>
        </w:rPr>
        <w:t>In connection with our audit of the financial statements and the performance information</w:t>
      </w:r>
      <w:r w:rsidRPr="00037B70">
        <w:rPr>
          <w:rFonts w:ascii="Calibri Light" w:hAnsi="Calibri Light" w:cs="Calibri Light"/>
          <w:lang w:val="en-GB"/>
        </w:rPr>
        <w:t>,</w:t>
      </w:r>
      <w:r w:rsidRPr="00037B70">
        <w:rPr>
          <w:rFonts w:ascii="Calibri Light" w:hAnsi="Calibri Light" w:cs="Calibri Light"/>
          <w:lang w:val="en-AU"/>
        </w:rPr>
        <w:t xml:space="preserve"> our responsibility is to read the other information. In doing so, we consider whether the other information is materially inconsistent with the financial statements and the performance information,</w:t>
      </w:r>
      <w:r w:rsidRPr="00037B70">
        <w:rPr>
          <w:rFonts w:ascii="Calibri Light" w:hAnsi="Calibri Light" w:cs="Calibri Light"/>
          <w:lang w:val="en-GB"/>
        </w:rPr>
        <w:t xml:space="preserve"> </w:t>
      </w:r>
      <w:r w:rsidRPr="00037B70">
        <w:rPr>
          <w:rFonts w:ascii="Calibri Light" w:hAnsi="Calibri Light" w:cs="Calibri Light"/>
          <w:lang w:val="en-AU"/>
        </w:rPr>
        <w:t>or our knowledge obtained in the audit, or otherwise appears to be materially misstated. If, based on our work, we conclude that there is a material misstatement of this other information, we are required to report that fact. We have nothing to report in this regard.</w:t>
      </w:r>
    </w:p>
    <w:p w14:paraId="2D92E209" w14:textId="77777777" w:rsidR="00B8071F" w:rsidRPr="00037B70" w:rsidRDefault="00B8071F" w:rsidP="00B8071F">
      <w:pPr>
        <w:pStyle w:val="ANZHeading-L1"/>
        <w:rPr>
          <w:rFonts w:ascii="Calibri Light" w:hAnsi="Calibri Light" w:cs="Calibri Light"/>
          <w:sz w:val="22"/>
          <w:szCs w:val="22"/>
          <w:lang w:val="en-GB"/>
        </w:rPr>
      </w:pPr>
      <w:r w:rsidRPr="00037B70">
        <w:rPr>
          <w:rFonts w:ascii="Calibri Light" w:hAnsi="Calibri Light" w:cs="Calibri Light"/>
          <w:sz w:val="22"/>
          <w:szCs w:val="22"/>
          <w:lang w:val="en-GB"/>
        </w:rPr>
        <w:t>Independence</w:t>
      </w:r>
    </w:p>
    <w:p w14:paraId="76F62E4F" w14:textId="77777777" w:rsidR="00B8071F" w:rsidRPr="00037B70" w:rsidRDefault="00B8071F" w:rsidP="00B8071F">
      <w:pPr>
        <w:pStyle w:val="ANZBodyText"/>
        <w:rPr>
          <w:rFonts w:ascii="Calibri Light" w:hAnsi="Calibri Light" w:cs="Calibri Light"/>
          <w:lang w:val="en-GB"/>
        </w:rPr>
      </w:pPr>
      <w:r w:rsidRPr="00037B70">
        <w:rPr>
          <w:rFonts w:ascii="Calibri Light" w:hAnsi="Calibri Light" w:cs="Calibri Light"/>
          <w:lang w:val="en-GB"/>
        </w:rPr>
        <w:t xml:space="preserve">We are independent of Creative New Zealand in accordance with the independence requirements of the Auditor-General’s Auditing Standards, which incorporate the independence requirements of Professional and Ethical Standard 1: International Code of Ethics for Assurance Practitioners issued by the New Zealand Auditing and Assurance Standards Board. </w:t>
      </w:r>
    </w:p>
    <w:p w14:paraId="5D5B91FF" w14:textId="77777777" w:rsidR="00B8071F" w:rsidRPr="00037B70" w:rsidRDefault="00B8071F" w:rsidP="00B8071F">
      <w:pPr>
        <w:pStyle w:val="ANZBodyText"/>
        <w:rPr>
          <w:rFonts w:ascii="Calibri Light" w:hAnsi="Calibri Light" w:cs="Calibri Light"/>
          <w:lang w:val="en-GB"/>
        </w:rPr>
      </w:pPr>
      <w:r w:rsidRPr="00037B70">
        <w:rPr>
          <w:rFonts w:ascii="Calibri Light" w:hAnsi="Calibri Light" w:cs="Calibri Light"/>
          <w:lang w:val="en-AU"/>
        </w:rPr>
        <w:t>Other than in our capacity as auditor, we have no relationship with, or interests, in Creative New Zealand.</w:t>
      </w:r>
    </w:p>
    <w:p w14:paraId="1CFCC2DF" w14:textId="77777777" w:rsidR="00B8071F" w:rsidRPr="00037B70" w:rsidRDefault="00B8071F" w:rsidP="00B8071F">
      <w:pPr>
        <w:pStyle w:val="ANZBodyText"/>
        <w:spacing w:after="0"/>
        <w:rPr>
          <w:rFonts w:ascii="Calibri Light" w:hAnsi="Calibri Light" w:cs="Calibri Light"/>
          <w:noProof/>
          <w:lang w:eastAsia="en-NZ"/>
        </w:rPr>
      </w:pPr>
    </w:p>
    <w:p w14:paraId="27CCB9AF" w14:textId="77777777" w:rsidR="00B8071F" w:rsidRPr="00037B70" w:rsidRDefault="00B8071F" w:rsidP="00B8071F">
      <w:pPr>
        <w:pStyle w:val="ANZBodyText"/>
        <w:spacing w:after="0"/>
        <w:rPr>
          <w:rFonts w:ascii="Calibri Light" w:hAnsi="Calibri Light" w:cs="Calibri Light"/>
          <w:lang w:val="en-GB"/>
        </w:rPr>
      </w:pPr>
    </w:p>
    <w:p w14:paraId="73FC2BCA" w14:textId="77777777" w:rsidR="00B8071F" w:rsidRPr="00037B70" w:rsidRDefault="00B8071F" w:rsidP="00B8071F">
      <w:pPr>
        <w:pStyle w:val="ANZBodyText"/>
        <w:spacing w:after="0"/>
        <w:rPr>
          <w:rFonts w:ascii="Calibri Light" w:hAnsi="Calibri Light" w:cs="Calibri Light"/>
          <w:lang w:val="en-GB"/>
        </w:rPr>
      </w:pPr>
    </w:p>
    <w:p w14:paraId="2C28CD95" w14:textId="77777777" w:rsidR="00B8071F" w:rsidRPr="00037B70" w:rsidRDefault="00B8071F" w:rsidP="00B8071F">
      <w:pPr>
        <w:pStyle w:val="ANZBodyText"/>
        <w:spacing w:after="0"/>
        <w:rPr>
          <w:rFonts w:ascii="Calibri Light" w:hAnsi="Calibri Light" w:cs="Calibri Light"/>
          <w:lang w:val="en-GB"/>
        </w:rPr>
      </w:pPr>
      <w:r w:rsidRPr="00037B70">
        <w:rPr>
          <w:rFonts w:ascii="Calibri Light" w:hAnsi="Calibri Light" w:cs="Calibri Light"/>
          <w:lang w:val="en-GB"/>
        </w:rPr>
        <w:t>Andrew Clark</w:t>
      </w:r>
    </w:p>
    <w:p w14:paraId="3463A7DE" w14:textId="77777777" w:rsidR="00B8071F" w:rsidRPr="00037B70" w:rsidRDefault="00B8071F" w:rsidP="00B8071F">
      <w:pPr>
        <w:pStyle w:val="ANZBodyText"/>
        <w:spacing w:after="0"/>
        <w:rPr>
          <w:rFonts w:ascii="Calibri Light" w:hAnsi="Calibri Light" w:cs="Calibri Light"/>
          <w:lang w:val="en-GB"/>
        </w:rPr>
      </w:pPr>
      <w:r w:rsidRPr="00037B70">
        <w:rPr>
          <w:rFonts w:ascii="Calibri Light" w:hAnsi="Calibri Light" w:cs="Calibri Light"/>
          <w:lang w:val="en-GB"/>
        </w:rPr>
        <w:t>Audit New Zealand</w:t>
      </w:r>
    </w:p>
    <w:p w14:paraId="6E2BC836" w14:textId="77777777" w:rsidR="00B8071F" w:rsidRPr="00037B70" w:rsidRDefault="00B8071F" w:rsidP="00B8071F">
      <w:pPr>
        <w:pStyle w:val="ANZBodyText"/>
        <w:spacing w:after="0"/>
        <w:rPr>
          <w:rFonts w:ascii="Calibri Light" w:hAnsi="Calibri Light" w:cs="Calibri Light"/>
          <w:lang w:val="en-GB"/>
        </w:rPr>
      </w:pPr>
      <w:r w:rsidRPr="00037B70">
        <w:rPr>
          <w:rFonts w:ascii="Calibri Light" w:hAnsi="Calibri Light" w:cs="Calibri Light"/>
          <w:lang w:val="en-GB"/>
        </w:rPr>
        <w:t>On behalf of the Auditor-General</w:t>
      </w:r>
    </w:p>
    <w:p w14:paraId="20ACB448" w14:textId="77777777" w:rsidR="00B8071F" w:rsidRPr="00037B70" w:rsidRDefault="00B8071F" w:rsidP="00B8071F">
      <w:pPr>
        <w:pStyle w:val="ANZBodyText"/>
        <w:spacing w:after="0"/>
        <w:rPr>
          <w:rFonts w:ascii="Calibri Light" w:hAnsi="Calibri Light" w:cs="Calibri Light"/>
        </w:rPr>
      </w:pPr>
      <w:r w:rsidRPr="00037B70">
        <w:rPr>
          <w:rFonts w:ascii="Calibri Light" w:hAnsi="Calibri Light" w:cs="Calibri Light"/>
          <w:lang w:val="en-AU"/>
        </w:rPr>
        <w:t>Wellington, New Zealand</w:t>
      </w:r>
      <w:bookmarkStart w:id="57" w:name="_EXAMPLE_3_-"/>
      <w:bookmarkEnd w:id="57"/>
      <w:r w:rsidRPr="00037B70">
        <w:rPr>
          <w:rFonts w:ascii="Calibri Light" w:hAnsi="Calibri Light" w:cs="Calibri Light"/>
          <w:lang w:val="en-AU"/>
        </w:rPr>
        <w:t xml:space="preserve"> </w:t>
      </w:r>
    </w:p>
    <w:p w14:paraId="48219C0E" w14:textId="77777777" w:rsidR="00B8071F" w:rsidRPr="00037B70" w:rsidRDefault="00B8071F" w:rsidP="00844413">
      <w:pPr>
        <w:rPr>
          <w:rFonts w:ascii="Calibri Light" w:hAnsi="Calibri Light" w:cs="Calibri Light"/>
        </w:rPr>
      </w:pPr>
    </w:p>
    <w:p w14:paraId="3B297192" w14:textId="77777777" w:rsidR="00844413" w:rsidRPr="00C65514" w:rsidRDefault="00844413" w:rsidP="00844413">
      <w:pPr>
        <w:spacing w:before="0"/>
        <w:rPr>
          <w:rFonts w:ascii="Calibri Light" w:hAnsi="Calibri Light" w:cs="Calibri Light"/>
        </w:rPr>
        <w:sectPr w:rsidR="00844413" w:rsidRPr="00C65514" w:rsidSect="008A4E8E">
          <w:pgSz w:w="11907" w:h="16839" w:code="9"/>
          <w:pgMar w:top="1276" w:right="1276" w:bottom="1276" w:left="1276" w:header="720" w:footer="725" w:gutter="0"/>
          <w:cols w:space="720"/>
          <w:titlePg/>
          <w:docGrid w:linePitch="299"/>
        </w:sectPr>
      </w:pPr>
    </w:p>
    <w:p w14:paraId="3FF6B4EC" w14:textId="77777777" w:rsidR="00844413" w:rsidRPr="00C65514" w:rsidRDefault="00844413" w:rsidP="00844413">
      <w:pPr>
        <w:rPr>
          <w:rFonts w:ascii="Calibri Light" w:hAnsi="Calibri Light" w:cs="Calibri Light"/>
          <w:b/>
          <w:sz w:val="24"/>
          <w:szCs w:val="24"/>
        </w:rPr>
      </w:pPr>
      <w:bookmarkStart w:id="58" w:name="_Toc401299276"/>
      <w:bookmarkStart w:id="59" w:name="_Toc496858459"/>
      <w:bookmarkStart w:id="60" w:name="_Toc526941028"/>
      <w:r w:rsidRPr="00C65514">
        <w:rPr>
          <w:rFonts w:ascii="Calibri Light" w:hAnsi="Calibri Light" w:cs="Calibri Light"/>
          <w:b/>
          <w:sz w:val="24"/>
          <w:szCs w:val="24"/>
        </w:rPr>
        <w:lastRenderedPageBreak/>
        <w:t>Statement of responsibility</w:t>
      </w:r>
      <w:bookmarkEnd w:id="58"/>
      <w:bookmarkEnd w:id="59"/>
      <w:bookmarkEnd w:id="60"/>
    </w:p>
    <w:p w14:paraId="76879520" w14:textId="77777777" w:rsidR="00844413" w:rsidRPr="00C65514" w:rsidRDefault="00844413" w:rsidP="00844413">
      <w:pPr>
        <w:spacing w:before="0"/>
        <w:rPr>
          <w:rFonts w:ascii="Calibri Light" w:hAnsi="Calibri Light" w:cs="Calibri Light"/>
        </w:rPr>
      </w:pPr>
      <w:r w:rsidRPr="00C65514">
        <w:rPr>
          <w:rFonts w:ascii="Calibri Light" w:hAnsi="Calibri Light" w:cs="Calibri Light"/>
        </w:rPr>
        <w:t>For the year ended 30 June 2022</w:t>
      </w:r>
    </w:p>
    <w:p w14:paraId="4A70F332" w14:textId="14718B02" w:rsidR="00844413" w:rsidRPr="00C65514" w:rsidRDefault="00844413" w:rsidP="00844413">
      <w:pPr>
        <w:rPr>
          <w:rFonts w:ascii="Calibri Light" w:hAnsi="Calibri Light" w:cs="Calibri Light"/>
        </w:rPr>
      </w:pPr>
      <w:r w:rsidRPr="00C65514">
        <w:rPr>
          <w:rFonts w:ascii="Calibri Light" w:hAnsi="Calibri Light" w:cs="Calibri Light"/>
        </w:rPr>
        <w:t>The Arts Council (the governing body of Creative New Zealand) accepts responsibility for the preparation of</w:t>
      </w:r>
      <w:r w:rsidRPr="00C65514">
        <w:rPr>
          <w:rFonts w:ascii="Calibri Light" w:hAnsi="Calibri Light" w:cs="Calibri Light"/>
          <w:b/>
        </w:rPr>
        <w:t xml:space="preserve"> </w:t>
      </w:r>
      <w:r w:rsidRPr="00C65514">
        <w:rPr>
          <w:rFonts w:ascii="Calibri Light" w:hAnsi="Calibri Light" w:cs="Calibri Light"/>
        </w:rPr>
        <w:t>Creative New Zealand</w:t>
      </w:r>
      <w:r w:rsidR="00AB1D4A" w:rsidRPr="00C65514">
        <w:rPr>
          <w:rFonts w:ascii="Calibri Light" w:hAnsi="Calibri Light" w:cs="Calibri Light"/>
        </w:rPr>
        <w:t>’</w:t>
      </w:r>
      <w:r w:rsidRPr="00C65514">
        <w:rPr>
          <w:rFonts w:ascii="Calibri Light" w:hAnsi="Calibri Light" w:cs="Calibri Light"/>
        </w:rPr>
        <w:t>s financial statements and Statement of Performance, and the judgements made in them.</w:t>
      </w:r>
    </w:p>
    <w:p w14:paraId="6A2EA7B1" w14:textId="77777777" w:rsidR="00844413" w:rsidRPr="00C65514" w:rsidRDefault="00844413" w:rsidP="00844413">
      <w:pPr>
        <w:rPr>
          <w:rFonts w:ascii="Calibri Light" w:hAnsi="Calibri Light" w:cs="Calibri Light"/>
        </w:rPr>
      </w:pPr>
      <w:r w:rsidRPr="00C65514">
        <w:rPr>
          <w:rFonts w:ascii="Calibri Light" w:hAnsi="Calibri Light" w:cs="Calibri Light"/>
        </w:rPr>
        <w:t>The Arts Council accepts responsibility for any end-of-year performance information provided by Creative New Zealand under section 19A of the Public Finance Act 1989.</w:t>
      </w:r>
    </w:p>
    <w:p w14:paraId="1AE42C09" w14:textId="77777777" w:rsidR="00844413" w:rsidRPr="00C65514" w:rsidRDefault="00844413" w:rsidP="00844413">
      <w:pPr>
        <w:rPr>
          <w:rFonts w:ascii="Calibri Light" w:hAnsi="Calibri Light" w:cs="Calibri Light"/>
        </w:rPr>
      </w:pPr>
      <w:r w:rsidRPr="00C65514">
        <w:rPr>
          <w:rFonts w:ascii="Calibri Light" w:hAnsi="Calibri Light" w:cs="Calibri Light"/>
        </w:rPr>
        <w:t>The Arts Council accepts responsibility for establishing and maintaining a system of internal control designed to provide reasonable assurance as to the integrity and reliability of financial and non-financial reporting.</w:t>
      </w:r>
    </w:p>
    <w:p w14:paraId="3E7A1CFA" w14:textId="00688320" w:rsidR="00844413" w:rsidRPr="00C65514" w:rsidRDefault="00844413" w:rsidP="00844413">
      <w:pPr>
        <w:rPr>
          <w:rFonts w:ascii="Calibri Light" w:hAnsi="Calibri Light" w:cs="Calibri Light"/>
        </w:rPr>
      </w:pPr>
      <w:r w:rsidRPr="00C65514">
        <w:rPr>
          <w:rFonts w:ascii="Calibri Light" w:hAnsi="Calibri Light" w:cs="Calibri Light"/>
        </w:rPr>
        <w:t>In the opinion of the Arts Council, the financial statements and the Statement of Performance for the year ended 30 June 202</w:t>
      </w:r>
      <w:r w:rsidR="008E2DCD" w:rsidRPr="00C65514">
        <w:rPr>
          <w:rFonts w:ascii="Calibri Light" w:hAnsi="Calibri Light" w:cs="Calibri Light"/>
        </w:rPr>
        <w:t>2</w:t>
      </w:r>
      <w:r w:rsidRPr="00C65514">
        <w:rPr>
          <w:rFonts w:ascii="Calibri Light" w:hAnsi="Calibri Light" w:cs="Calibri Light"/>
        </w:rPr>
        <w:t xml:space="preserve"> fairly reflect the financial position and operations of Creative New Zealand. </w:t>
      </w:r>
    </w:p>
    <w:p w14:paraId="4127D1DC" w14:textId="77777777" w:rsidR="00E41EA9" w:rsidRPr="00C65514" w:rsidRDefault="00E41EA9" w:rsidP="00844413">
      <w:pPr>
        <w:spacing w:before="0" w:after="0"/>
        <w:rPr>
          <w:rFonts w:ascii="Calibri Light" w:hAnsi="Calibri Light" w:cs="Calibri Light"/>
        </w:rPr>
      </w:pPr>
    </w:p>
    <w:p w14:paraId="6DB67623" w14:textId="1A802568" w:rsidR="00844413" w:rsidRPr="00C65514" w:rsidRDefault="00844413" w:rsidP="00844413">
      <w:pPr>
        <w:spacing w:before="0" w:after="0"/>
        <w:rPr>
          <w:rFonts w:ascii="Calibri Light" w:hAnsi="Calibri Light" w:cs="Calibri Light"/>
        </w:rPr>
      </w:pPr>
      <w:r w:rsidRPr="00C65514">
        <w:rPr>
          <w:rFonts w:ascii="Calibri Light" w:hAnsi="Calibri Light" w:cs="Calibri Light"/>
        </w:rPr>
        <w:t>Signed on behalf of the Arts Council</w:t>
      </w:r>
    </w:p>
    <w:p w14:paraId="4A4F0EAE" w14:textId="3E130FF9" w:rsidR="00844413" w:rsidRPr="00C65514" w:rsidRDefault="005D6E2B" w:rsidP="00844413">
      <w:pPr>
        <w:spacing w:before="0"/>
        <w:rPr>
          <w:rFonts w:ascii="Calibri Light" w:hAnsi="Calibri Light" w:cs="Calibri Light"/>
        </w:rPr>
      </w:pPr>
      <w:r w:rsidRPr="00C65514">
        <w:rPr>
          <w:rFonts w:ascii="Calibri Light" w:hAnsi="Calibri Light" w:cs="Calibri Light"/>
        </w:rPr>
        <w:br/>
      </w:r>
      <w:r w:rsidR="00844413" w:rsidRPr="00C65514">
        <w:rPr>
          <w:rFonts w:ascii="Calibri Light" w:hAnsi="Calibri Light" w:cs="Calibri Light"/>
        </w:rPr>
        <w:br/>
      </w:r>
      <w:r w:rsidR="00844413" w:rsidRPr="00C65514">
        <w:rPr>
          <w:rFonts w:ascii="Calibri Light" w:hAnsi="Calibri Light" w:cs="Calibri Light"/>
        </w:rPr>
        <w:br/>
      </w:r>
      <w:r w:rsidR="00844413" w:rsidRPr="00C65514">
        <w:rPr>
          <w:rFonts w:ascii="Calibri Light" w:hAnsi="Calibri Light" w:cs="Calibri Light"/>
          <w:b/>
          <w:bCs/>
        </w:rPr>
        <w:t>Caren Rangi ONZM</w:t>
      </w:r>
      <w:r w:rsidR="00844413" w:rsidRPr="00C65514">
        <w:rPr>
          <w:rFonts w:ascii="Calibri Light" w:hAnsi="Calibri Light" w:cs="Calibri Light"/>
        </w:rPr>
        <w:br/>
        <w:t>Manukura—Chair, Arts Council of New Zealand Toi Aotearoa</w:t>
      </w:r>
      <w:r w:rsidR="00844413" w:rsidRPr="00C65514">
        <w:rPr>
          <w:rFonts w:ascii="Calibri Light" w:hAnsi="Calibri Light" w:cs="Calibri Light"/>
        </w:rPr>
        <w:br/>
      </w:r>
      <w:r w:rsidR="00844413" w:rsidRPr="007326AC">
        <w:rPr>
          <w:rFonts w:ascii="Calibri Light" w:hAnsi="Calibri Light" w:cs="Calibri Light"/>
        </w:rPr>
        <w:t>1</w:t>
      </w:r>
      <w:r w:rsidR="00B8071F" w:rsidRPr="007326AC">
        <w:rPr>
          <w:rFonts w:ascii="Calibri Light" w:hAnsi="Calibri Light" w:cs="Calibri Light"/>
        </w:rPr>
        <w:t>9</w:t>
      </w:r>
      <w:r w:rsidR="00844413" w:rsidRPr="007326AC">
        <w:rPr>
          <w:rFonts w:ascii="Calibri Light" w:hAnsi="Calibri Light" w:cs="Calibri Light"/>
        </w:rPr>
        <w:t xml:space="preserve"> December 2022</w:t>
      </w:r>
      <w:r w:rsidR="00844413" w:rsidRPr="00C65514">
        <w:rPr>
          <w:rFonts w:ascii="Calibri Light" w:hAnsi="Calibri Light" w:cs="Calibri Light"/>
        </w:rPr>
        <w:t xml:space="preserve"> </w:t>
      </w:r>
      <w:r w:rsidR="00844413" w:rsidRPr="00C65514">
        <w:rPr>
          <w:rFonts w:ascii="Calibri Light" w:hAnsi="Calibri Light" w:cs="Calibri Light"/>
        </w:rPr>
        <w:br/>
      </w:r>
      <w:r w:rsidRPr="00C65514">
        <w:rPr>
          <w:rFonts w:ascii="Calibri Light" w:hAnsi="Calibri Light" w:cs="Calibri Light"/>
        </w:rPr>
        <w:br/>
      </w:r>
      <w:r w:rsidR="00844413" w:rsidRPr="00C65514">
        <w:rPr>
          <w:rFonts w:ascii="Calibri Light" w:hAnsi="Calibri Light" w:cs="Calibri Light"/>
        </w:rPr>
        <w:br/>
      </w:r>
      <w:r w:rsidR="00844413" w:rsidRPr="00C65514">
        <w:rPr>
          <w:rFonts w:ascii="Calibri Light" w:hAnsi="Calibri Light" w:cs="Calibri Light"/>
        </w:rPr>
        <w:br/>
      </w:r>
      <w:r w:rsidR="00844413" w:rsidRPr="00C65514">
        <w:rPr>
          <w:rFonts w:ascii="Calibri Light" w:hAnsi="Calibri Light" w:cs="Calibri Light"/>
          <w:b/>
          <w:bCs/>
        </w:rPr>
        <w:t>Michael Prentice</w:t>
      </w:r>
      <w:r w:rsidR="00844413" w:rsidRPr="00C65514">
        <w:rPr>
          <w:rFonts w:ascii="Calibri Light" w:hAnsi="Calibri Light" w:cs="Calibri Light"/>
        </w:rPr>
        <w:br/>
      </w:r>
      <w:r w:rsidRPr="00C65514">
        <w:rPr>
          <w:rFonts w:ascii="Calibri Light" w:hAnsi="Calibri Light" w:cs="Calibri Light"/>
        </w:rPr>
        <w:t>Manukura Tuarua—</w:t>
      </w:r>
      <w:r w:rsidR="00844413" w:rsidRPr="00C65514">
        <w:rPr>
          <w:rFonts w:ascii="Calibri Light" w:hAnsi="Calibri Light" w:cs="Calibri Light"/>
        </w:rPr>
        <w:t>Deputy Chair, Arts Council of New Zealand Toi Aotearoa</w:t>
      </w:r>
      <w:r w:rsidR="00844413" w:rsidRPr="00C65514">
        <w:rPr>
          <w:rFonts w:ascii="Calibri Light" w:hAnsi="Calibri Light" w:cs="Calibri Light"/>
        </w:rPr>
        <w:br/>
      </w:r>
      <w:r w:rsidR="00844413" w:rsidRPr="007326AC">
        <w:rPr>
          <w:rFonts w:ascii="Calibri Light" w:hAnsi="Calibri Light" w:cs="Calibri Light"/>
        </w:rPr>
        <w:t>1</w:t>
      </w:r>
      <w:r w:rsidR="00B8071F" w:rsidRPr="007326AC">
        <w:rPr>
          <w:rFonts w:ascii="Calibri Light" w:hAnsi="Calibri Light" w:cs="Calibri Light"/>
        </w:rPr>
        <w:t>9</w:t>
      </w:r>
      <w:r w:rsidR="00844413" w:rsidRPr="007326AC">
        <w:rPr>
          <w:rFonts w:ascii="Calibri Light" w:hAnsi="Calibri Light" w:cs="Calibri Light"/>
        </w:rPr>
        <w:t xml:space="preserve"> December 2022</w:t>
      </w:r>
    </w:p>
    <w:p w14:paraId="55F30CF1" w14:textId="77777777" w:rsidR="00844413" w:rsidRPr="00C65514" w:rsidRDefault="00844413" w:rsidP="00844413">
      <w:pPr>
        <w:spacing w:before="0"/>
        <w:rPr>
          <w:rFonts w:ascii="Calibri Light" w:hAnsi="Calibri Light" w:cs="Calibri Light"/>
        </w:rPr>
      </w:pPr>
    </w:p>
    <w:p w14:paraId="68444A52" w14:textId="77777777" w:rsidR="00844413" w:rsidRPr="00C65514" w:rsidRDefault="00844413" w:rsidP="00844413">
      <w:pPr>
        <w:spacing w:before="120" w:after="120"/>
        <w:outlineLvl w:val="1"/>
        <w:rPr>
          <w:rFonts w:ascii="Calibri Light" w:hAnsi="Calibri Light" w:cs="Calibri Light"/>
        </w:rPr>
      </w:pPr>
    </w:p>
    <w:p w14:paraId="6112F18F" w14:textId="10749EBD" w:rsidR="00A33B0B" w:rsidRPr="00C65514" w:rsidRDefault="00A33B0B" w:rsidP="00014605">
      <w:pPr>
        <w:pStyle w:val="Heading2"/>
      </w:pPr>
    </w:p>
    <w:sectPr w:rsidR="00A33B0B" w:rsidRPr="00C65514" w:rsidSect="00FD26AB">
      <w:pgSz w:w="11907" w:h="16839" w:code="9"/>
      <w:pgMar w:top="1276" w:right="1276" w:bottom="1276" w:left="1276" w:header="720" w:footer="72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657C8" w14:textId="77777777" w:rsidR="00825B7F" w:rsidRDefault="00825B7F">
      <w:r>
        <w:separator/>
      </w:r>
    </w:p>
    <w:p w14:paraId="41128639" w14:textId="77777777" w:rsidR="00825B7F" w:rsidRDefault="00825B7F"/>
    <w:p w14:paraId="7EB40834" w14:textId="77777777" w:rsidR="00825B7F" w:rsidRDefault="00825B7F"/>
  </w:endnote>
  <w:endnote w:type="continuationSeparator" w:id="0">
    <w:p w14:paraId="636763E2" w14:textId="77777777" w:rsidR="00825B7F" w:rsidRDefault="00825B7F">
      <w:r>
        <w:continuationSeparator/>
      </w:r>
    </w:p>
    <w:p w14:paraId="106FBC5B" w14:textId="77777777" w:rsidR="00825B7F" w:rsidRDefault="00825B7F"/>
    <w:p w14:paraId="2999AE13" w14:textId="77777777" w:rsidR="00825B7F" w:rsidRDefault="00825B7F"/>
  </w:endnote>
  <w:endnote w:type="continuationNotice" w:id="1">
    <w:p w14:paraId="3407029A" w14:textId="77777777" w:rsidR="00825B7F" w:rsidRDefault="00825B7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UPBLOX+Interstate-LightCondense">
    <w:altName w:val="Calibri"/>
    <w:panose1 w:val="00000000000000000000"/>
    <w:charset w:val="00"/>
    <w:family w:val="swiss"/>
    <w:notTrueType/>
    <w:pitch w:val="default"/>
    <w:sig w:usb0="00000003" w:usb1="00000000" w:usb2="00000000" w:usb3="00000000" w:csb0="00000001" w:csb1="00000000"/>
  </w:font>
  <w:font w:name="MGalliardRoman">
    <w:altName w:val="Cambria"/>
    <w:panose1 w:val="00000000000000000000"/>
    <w:charset w:val="00"/>
    <w:family w:val="roman"/>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___WRD_EMBED_SUB_167">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516798"/>
      <w:docPartObj>
        <w:docPartGallery w:val="Page Numbers (Bottom of Page)"/>
        <w:docPartUnique/>
      </w:docPartObj>
    </w:sdtPr>
    <w:sdtEndPr>
      <w:rPr>
        <w:noProof/>
      </w:rPr>
    </w:sdtEndPr>
    <w:sdtContent>
      <w:p w14:paraId="5B3B9201" w14:textId="77777777" w:rsidR="00F01F4C" w:rsidRPr="004516AB" w:rsidRDefault="00F01F4C" w:rsidP="004516AB">
        <w:pPr>
          <w:pStyle w:val="Footer"/>
          <w:spacing w:before="0"/>
          <w:jc w:val="right"/>
        </w:pPr>
        <w:r w:rsidRPr="004516AB">
          <w:fldChar w:fldCharType="begin"/>
        </w:r>
        <w:r w:rsidRPr="004516AB">
          <w:instrText xml:space="preserve"> PAGE   \* MERGEFORMAT </w:instrText>
        </w:r>
        <w:r w:rsidRPr="004516AB">
          <w:fldChar w:fldCharType="separate"/>
        </w:r>
        <w:r w:rsidR="00C0731D">
          <w:rPr>
            <w:noProof/>
          </w:rPr>
          <w:t>75</w:t>
        </w:r>
        <w:r w:rsidRPr="004516AB">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91950" w14:textId="3D0950E5" w:rsidR="00F01F4C" w:rsidRDefault="00F01F4C" w:rsidP="004516AB">
    <w:pPr>
      <w:pStyle w:val="Footer"/>
      <w:spacing w:before="0"/>
      <w:jc w:val="right"/>
    </w:pPr>
    <w:r>
      <w:fldChar w:fldCharType="begin"/>
    </w:r>
    <w:r>
      <w:instrText xml:space="preserve"> PAGE   \* MERGEFORMAT </w:instrText>
    </w:r>
    <w:r>
      <w:fldChar w:fldCharType="separate"/>
    </w:r>
    <w:r w:rsidR="00C0731D">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D4904" w14:textId="297148F8" w:rsidR="00F01F4C" w:rsidRDefault="00F01F4C" w:rsidP="004516AB">
    <w:pPr>
      <w:pStyle w:val="Footer"/>
      <w:spacing w:before="0"/>
      <w:jc w:val="right"/>
    </w:pPr>
    <w:r>
      <w:fldChar w:fldCharType="begin"/>
    </w:r>
    <w:r>
      <w:instrText xml:space="preserve"> PAGE   \* MERGEFORMAT </w:instrText>
    </w:r>
    <w:r>
      <w:fldChar w:fldCharType="separate"/>
    </w:r>
    <w:r w:rsidR="00C0731D">
      <w:rPr>
        <w:noProof/>
      </w:rPr>
      <w:t>109</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9854152"/>
      <w:docPartObj>
        <w:docPartGallery w:val="Page Numbers (Bottom of Page)"/>
        <w:docPartUnique/>
      </w:docPartObj>
    </w:sdtPr>
    <w:sdtEndPr>
      <w:rPr>
        <w:noProof/>
      </w:rPr>
    </w:sdtEndPr>
    <w:sdtContent>
      <w:p w14:paraId="48D68F2F" w14:textId="75CB6A48" w:rsidR="004E7EDB" w:rsidRDefault="00ED25AC" w:rsidP="00C933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45D53" w14:textId="77777777" w:rsidR="00A33B0B" w:rsidRDefault="00A33B0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ACDA2" w14:textId="77777777" w:rsidR="00A33B0B" w:rsidRDefault="00A33B0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15377" w14:textId="6E8D1B63" w:rsidR="00A33B0B" w:rsidRDefault="00A33B0B" w:rsidP="005D6E2B">
    <w:pPr>
      <w:pStyle w:val="Footer"/>
      <w:jc w:val="right"/>
    </w:pPr>
    <w:r>
      <w:fldChar w:fldCharType="begin"/>
    </w:r>
    <w:r>
      <w:instrText xml:space="preserve"> PAGE   \* MERGEFORMAT </w:instrText>
    </w:r>
    <w:r>
      <w:fldChar w:fldCharType="separate"/>
    </w:r>
    <w:r>
      <w:rPr>
        <w:noProof/>
      </w:rPr>
      <w:t>34</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EBD8B" w14:textId="77777777" w:rsidR="00844413" w:rsidRDefault="00844413" w:rsidP="00F142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64A3671" w14:textId="77777777" w:rsidR="00844413" w:rsidRDefault="00844413" w:rsidP="00F1425E">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909463"/>
      <w:docPartObj>
        <w:docPartGallery w:val="Page Numbers (Bottom of Page)"/>
        <w:docPartUnique/>
      </w:docPartObj>
    </w:sdtPr>
    <w:sdtEndPr>
      <w:rPr>
        <w:noProof/>
      </w:rPr>
    </w:sdtEndPr>
    <w:sdtContent>
      <w:p w14:paraId="15180766" w14:textId="77777777" w:rsidR="00844413" w:rsidRDefault="00844413" w:rsidP="00A04FA1">
        <w:pPr>
          <w:pStyle w:val="Footer"/>
          <w:jc w:val="right"/>
        </w:pPr>
        <w:r w:rsidRPr="00093E9D">
          <w:fldChar w:fldCharType="begin"/>
        </w:r>
        <w:r w:rsidRPr="00093E9D">
          <w:instrText xml:space="preserve"> PAGE   \* MERGEFORMAT </w:instrText>
        </w:r>
        <w:r w:rsidRPr="00093E9D">
          <w:fldChar w:fldCharType="separate"/>
        </w:r>
        <w:r>
          <w:rPr>
            <w:noProof/>
          </w:rPr>
          <w:t>33</w:t>
        </w:r>
        <w:r w:rsidRPr="00093E9D">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5D4EA" w14:textId="77777777" w:rsidR="00825B7F" w:rsidRDefault="00825B7F" w:rsidP="00757009">
      <w:pPr>
        <w:spacing w:before="120" w:after="120"/>
      </w:pPr>
      <w:r>
        <w:separator/>
      </w:r>
    </w:p>
  </w:footnote>
  <w:footnote w:type="continuationSeparator" w:id="0">
    <w:p w14:paraId="3420670F" w14:textId="77777777" w:rsidR="00825B7F" w:rsidRDefault="00825B7F">
      <w:r>
        <w:continuationSeparator/>
      </w:r>
    </w:p>
    <w:p w14:paraId="5A1E698A" w14:textId="77777777" w:rsidR="00825B7F" w:rsidRDefault="00825B7F"/>
  </w:footnote>
  <w:footnote w:type="continuationNotice" w:id="1">
    <w:p w14:paraId="7C796201" w14:textId="77777777" w:rsidR="00825B7F" w:rsidRDefault="00825B7F"/>
    <w:p w14:paraId="57B1C8A8" w14:textId="77777777" w:rsidR="00825B7F" w:rsidRDefault="00825B7F"/>
  </w:footnote>
  <w:footnote w:id="2">
    <w:p w14:paraId="7398BDE4" w14:textId="75E259A1" w:rsidR="0030032D" w:rsidRPr="003A087F" w:rsidRDefault="0030032D" w:rsidP="0030032D">
      <w:pPr>
        <w:pStyle w:val="FootnoteText"/>
        <w:spacing w:before="60"/>
        <w:ind w:left="284" w:hanging="284"/>
        <w:rPr>
          <w:lang w:val="mi-NZ"/>
        </w:rPr>
      </w:pPr>
      <w:r>
        <w:rPr>
          <w:rStyle w:val="FootnoteReference"/>
        </w:rPr>
        <w:footnoteRef/>
      </w:r>
      <w:r>
        <w:rPr>
          <w:sz w:val="16"/>
          <w:szCs w:val="16"/>
          <w:lang w:val="mi-NZ"/>
        </w:rPr>
        <w:tab/>
        <w:t>T</w:t>
      </w:r>
      <w:r w:rsidRPr="003A087F">
        <w:rPr>
          <w:sz w:val="16"/>
          <w:szCs w:val="16"/>
          <w:lang w:val="mi-NZ"/>
        </w:rPr>
        <w:t>oi</w:t>
      </w:r>
      <w:r>
        <w:rPr>
          <w:sz w:val="16"/>
          <w:szCs w:val="16"/>
          <w:lang w:val="mi-NZ"/>
        </w:rPr>
        <w:t xml:space="preserve"> (noun) art, knowledge. Source: Te Aka Māori Dictionary </w:t>
      </w:r>
      <w:r w:rsidR="003865EF">
        <w:fldChar w:fldCharType="begin"/>
      </w:r>
      <w:r w:rsidR="003865EF">
        <w:instrText>HYPERLINK "https://maoridictionary.co.nz"</w:instrText>
      </w:r>
      <w:r w:rsidR="003865EF">
        <w:fldChar w:fldCharType="separate"/>
      </w:r>
      <w:r w:rsidRPr="00BD01C7">
        <w:rPr>
          <w:rStyle w:val="Hyperlink"/>
          <w:sz w:val="16"/>
          <w:szCs w:val="16"/>
          <w:lang w:val="mi-NZ"/>
        </w:rPr>
        <w:t>https://maoridictionary.co.nz</w:t>
      </w:r>
      <w:r w:rsidR="003865EF">
        <w:rPr>
          <w:rStyle w:val="Hyperlink"/>
          <w:sz w:val="16"/>
          <w:szCs w:val="16"/>
          <w:lang w:val="mi-NZ"/>
        </w:rPr>
        <w:fldChar w:fldCharType="end"/>
      </w:r>
      <w:r>
        <w:rPr>
          <w:sz w:val="16"/>
          <w:szCs w:val="16"/>
          <w:lang w:val="mi-NZ"/>
        </w:rPr>
        <w:t xml:space="preserve">. Note: Creative New Zealand is working with the ngā toi Māori sector to provide a definition of ngā toi that explains its broader meaning and significance. </w:t>
      </w:r>
    </w:p>
  </w:footnote>
  <w:footnote w:id="3">
    <w:p w14:paraId="7A2EB19F" w14:textId="7C78AA48" w:rsidR="000832D0" w:rsidRPr="00566BFE" w:rsidRDefault="000832D0">
      <w:pPr>
        <w:pStyle w:val="FootnoteText"/>
        <w:rPr>
          <w:lang w:val="mi-NZ"/>
        </w:rPr>
      </w:pPr>
      <w:r w:rsidRPr="00566BFE">
        <w:rPr>
          <w:rStyle w:val="FootnoteReference"/>
          <w:sz w:val="16"/>
          <w:szCs w:val="16"/>
        </w:rPr>
        <w:footnoteRef/>
      </w:r>
      <w:r w:rsidRPr="00566BFE">
        <w:rPr>
          <w:sz w:val="16"/>
          <w:szCs w:val="16"/>
        </w:rPr>
        <w:t xml:space="preserve"> </w:t>
      </w:r>
      <w:r w:rsidRPr="00566BFE">
        <w:rPr>
          <w:sz w:val="16"/>
          <w:szCs w:val="16"/>
          <w:lang w:val="mi-NZ"/>
        </w:rPr>
        <w:t xml:space="preserve">Jackson, </w:t>
      </w:r>
      <w:r w:rsidRPr="00566BFE">
        <w:rPr>
          <w:sz w:val="16"/>
          <w:szCs w:val="16"/>
          <w:lang w:val="mi-NZ"/>
        </w:rPr>
        <w:t>M. Where to next? Decolonisation and the stories in the land</w:t>
      </w:r>
      <w:r w:rsidR="00537312" w:rsidRPr="00566BFE">
        <w:rPr>
          <w:sz w:val="16"/>
          <w:szCs w:val="16"/>
          <w:lang w:val="mi-NZ"/>
        </w:rPr>
        <w:t xml:space="preserve">. In </w:t>
      </w:r>
      <w:r w:rsidR="00537312" w:rsidRPr="00566BFE">
        <w:rPr>
          <w:i/>
          <w:sz w:val="16"/>
          <w:szCs w:val="16"/>
          <w:lang w:val="mi-NZ"/>
        </w:rPr>
        <w:t>Imagi</w:t>
      </w:r>
      <w:r w:rsidR="006A26A3" w:rsidRPr="00566BFE">
        <w:rPr>
          <w:i/>
          <w:sz w:val="16"/>
          <w:szCs w:val="16"/>
          <w:lang w:val="mi-NZ"/>
        </w:rPr>
        <w:t xml:space="preserve">ning Decolonisation. </w:t>
      </w:r>
      <w:r w:rsidR="006A26A3" w:rsidRPr="00566BFE">
        <w:rPr>
          <w:sz w:val="16"/>
          <w:szCs w:val="16"/>
          <w:lang w:val="mi-NZ"/>
        </w:rPr>
        <w:t>Wellington: Bridget William Books Ltd: 2020</w:t>
      </w:r>
    </w:p>
  </w:footnote>
  <w:footnote w:id="4">
    <w:p w14:paraId="5FF80F5C" w14:textId="4326E846" w:rsidR="00014605" w:rsidRDefault="00014605" w:rsidP="00014605">
      <w:pPr>
        <w:pStyle w:val="FootnoteText"/>
        <w:ind w:left="142" w:hanging="142"/>
      </w:pPr>
      <w:r w:rsidRPr="00172CA2">
        <w:rPr>
          <w:rStyle w:val="FootnoteReference"/>
        </w:rPr>
        <w:footnoteRef/>
      </w:r>
      <w:r w:rsidRPr="00172CA2">
        <w:t xml:space="preserve"> </w:t>
      </w:r>
      <w:r>
        <w:tab/>
      </w:r>
      <w:r w:rsidRPr="00172CA2">
        <w:t>Colmar Brunton</w:t>
      </w:r>
      <w:r>
        <w:t>.</w:t>
      </w:r>
      <w:r w:rsidRPr="00172CA2">
        <w:t xml:space="preserve"> 20</w:t>
      </w:r>
      <w:r>
        <w:t>20</w:t>
      </w:r>
      <w:r w:rsidRPr="00172CA2">
        <w:t xml:space="preserve">. </w:t>
      </w:r>
      <w:r w:rsidRPr="00172CA2">
        <w:rPr>
          <w:i/>
          <w:iCs/>
        </w:rPr>
        <w:t xml:space="preserve">New Zealanders and the </w:t>
      </w:r>
      <w:r>
        <w:rPr>
          <w:i/>
          <w:iCs/>
        </w:rPr>
        <w:t>A</w:t>
      </w:r>
      <w:r w:rsidRPr="00172CA2">
        <w:rPr>
          <w:i/>
          <w:iCs/>
        </w:rPr>
        <w:t>rts</w:t>
      </w:r>
      <w:r>
        <w:rPr>
          <w:i/>
          <w:iCs/>
        </w:rPr>
        <w:t xml:space="preserve"> 2020</w:t>
      </w:r>
      <w:r w:rsidRPr="00172CA2">
        <w:rPr>
          <w:i/>
          <w:iCs/>
        </w:rPr>
        <w:t>: Attitudes, attendance, and participation</w:t>
      </w:r>
      <w:r>
        <w:rPr>
          <w:i/>
          <w:iCs/>
        </w:rPr>
        <w:t>—Ko Aotearoa me onā toi: waiaro, wairongo, waiuru</w:t>
      </w:r>
      <w:r w:rsidRPr="00172CA2">
        <w:t>.</w:t>
      </w:r>
      <w:r w:rsidRPr="006C22AE">
        <w:t xml:space="preserve"> </w:t>
      </w:r>
      <w:r>
        <w:t xml:space="preserve">Retrieved from </w:t>
      </w:r>
      <w:hyperlink r:id="rId1" w:history="1">
        <w:r w:rsidRPr="00E34C11">
          <w:rPr>
            <w:rStyle w:val="Hyperlink"/>
          </w:rPr>
          <w:t>www.creativenz.govt.nz/development-and-resources/new-zealanders-and-the-arts-2020</w:t>
        </w:r>
      </w:hyperlink>
      <w:r>
        <w:t xml:space="preserve"> (19 October 2022). </w:t>
      </w:r>
    </w:p>
    <w:p w14:paraId="4A7218F5" w14:textId="46A9A9C2" w:rsidR="00014605" w:rsidRPr="00082ECA" w:rsidRDefault="00014605" w:rsidP="00014605">
      <w:pPr>
        <w:pStyle w:val="FootnoteText"/>
      </w:pPr>
      <w:r>
        <w:t xml:space="preserve">Morris Hargreaves McIntyre. 2021. </w:t>
      </w:r>
      <w:r w:rsidRPr="00812D61">
        <w:rPr>
          <w:i/>
          <w:iCs/>
        </w:rPr>
        <w:t>Audience Atlas Aotearoa 2020</w:t>
      </w:r>
      <w:r>
        <w:t xml:space="preserve">. Retrieved from </w:t>
      </w:r>
      <w:hyperlink r:id="rId2" w:history="1">
        <w:r>
          <w:rPr>
            <w:rStyle w:val="Hyperlink"/>
          </w:rPr>
          <w:t>www.creativenz.govt.nz/assets/paperclip/publication_documents/documents/801/original/audience_atlas_final_20210901.pdf?1631508403</w:t>
        </w:r>
      </w:hyperlink>
      <w:r>
        <w:t xml:space="preserve"> (19 October 2022).</w:t>
      </w:r>
    </w:p>
  </w:footnote>
  <w:footnote w:id="5">
    <w:p w14:paraId="02B25CA5" w14:textId="4BCA8275" w:rsidR="002D0988" w:rsidRPr="008058D2" w:rsidRDefault="002D0988" w:rsidP="005C3030">
      <w:pPr>
        <w:pStyle w:val="FootnoteText"/>
        <w:ind w:left="284" w:hanging="284"/>
        <w:rPr>
          <w:rFonts w:cs="Calibri Light"/>
          <w:sz w:val="16"/>
          <w:szCs w:val="16"/>
        </w:rPr>
      </w:pPr>
      <w:r w:rsidRPr="008058D2">
        <w:rPr>
          <w:rStyle w:val="FootnoteReference"/>
          <w:sz w:val="16"/>
          <w:szCs w:val="16"/>
        </w:rPr>
        <w:footnoteRef/>
      </w:r>
      <w:r w:rsidRPr="008058D2">
        <w:rPr>
          <w:sz w:val="16"/>
          <w:szCs w:val="16"/>
        </w:rPr>
        <w:t xml:space="preserve"> </w:t>
      </w:r>
      <w:r w:rsidRPr="008058D2">
        <w:rPr>
          <w:rFonts w:cs="Calibri Light"/>
          <w:sz w:val="16"/>
          <w:szCs w:val="16"/>
        </w:rPr>
        <w:tab/>
        <w:t xml:space="preserve">By artists, we </w:t>
      </w:r>
      <w:r w:rsidR="00F966E4" w:rsidRPr="008058D2">
        <w:rPr>
          <w:rFonts w:cs="Calibri Light"/>
          <w:sz w:val="16"/>
          <w:szCs w:val="16"/>
        </w:rPr>
        <w:t>include</w:t>
      </w:r>
      <w:r w:rsidRPr="008058D2">
        <w:rPr>
          <w:rFonts w:cs="Calibri Light"/>
          <w:sz w:val="16"/>
          <w:szCs w:val="16"/>
        </w:rPr>
        <w:t xml:space="preserve"> arts practitioners, arts organisations, collectives</w:t>
      </w:r>
      <w:r w:rsidR="00BA1C27">
        <w:rPr>
          <w:rFonts w:cs="Calibri Light"/>
          <w:sz w:val="16"/>
          <w:szCs w:val="16"/>
        </w:rPr>
        <w:t>,</w:t>
      </w:r>
      <w:r w:rsidRPr="008058D2">
        <w:rPr>
          <w:rFonts w:cs="Calibri Light"/>
          <w:sz w:val="16"/>
          <w:szCs w:val="16"/>
        </w:rPr>
        <w:t xml:space="preserve"> and groups.</w:t>
      </w:r>
    </w:p>
  </w:footnote>
  <w:footnote w:id="6">
    <w:p w14:paraId="0F98D35A" w14:textId="294FB796" w:rsidR="002D0988" w:rsidRPr="00E65437" w:rsidRDefault="002D0988" w:rsidP="002D0988">
      <w:pPr>
        <w:pStyle w:val="FootnoteText"/>
        <w:spacing w:before="60"/>
        <w:ind w:left="284" w:hanging="284"/>
        <w:rPr>
          <w:rFonts w:cs="Calibri Light"/>
          <w:iCs/>
          <w:sz w:val="16"/>
          <w:szCs w:val="16"/>
        </w:rPr>
      </w:pPr>
      <w:r w:rsidRPr="008058D2">
        <w:rPr>
          <w:rStyle w:val="FootnoteReference"/>
          <w:rFonts w:cs="Calibri Light"/>
          <w:sz w:val="16"/>
          <w:szCs w:val="16"/>
        </w:rPr>
        <w:footnoteRef/>
      </w:r>
      <w:r w:rsidRPr="008058D2">
        <w:rPr>
          <w:rFonts w:cs="Calibri Light"/>
          <w:sz w:val="16"/>
          <w:szCs w:val="16"/>
        </w:rPr>
        <w:tab/>
      </w:r>
      <w:r>
        <w:rPr>
          <w:rFonts w:cs="Calibri Light"/>
          <w:sz w:val="16"/>
          <w:szCs w:val="16"/>
        </w:rPr>
        <w:t xml:space="preserve">UNESCO. 2022. </w:t>
      </w:r>
      <w:proofErr w:type="spellStart"/>
      <w:r w:rsidRPr="008058D2">
        <w:rPr>
          <w:rFonts w:cs="Calibri Light"/>
          <w:i/>
          <w:sz w:val="16"/>
          <w:szCs w:val="16"/>
        </w:rPr>
        <w:t>Re|Shaping</w:t>
      </w:r>
      <w:proofErr w:type="spellEnd"/>
      <w:r w:rsidRPr="008058D2">
        <w:rPr>
          <w:rFonts w:cs="Calibri Light"/>
          <w:i/>
          <w:sz w:val="16"/>
          <w:szCs w:val="16"/>
        </w:rPr>
        <w:t xml:space="preserve"> policies for creativity: addressing culture as a global public good</w:t>
      </w:r>
      <w:r>
        <w:rPr>
          <w:rFonts w:cs="Calibri Light"/>
          <w:i/>
          <w:sz w:val="16"/>
          <w:szCs w:val="16"/>
        </w:rPr>
        <w:t xml:space="preserve">. </w:t>
      </w:r>
      <w:r>
        <w:rPr>
          <w:rFonts w:cs="Calibri Light"/>
          <w:iCs/>
          <w:sz w:val="16"/>
          <w:szCs w:val="16"/>
        </w:rPr>
        <w:t>Retrieved from</w:t>
      </w:r>
      <w:r>
        <w:rPr>
          <w:rFonts w:cs="Calibri Light"/>
          <w:i/>
          <w:sz w:val="16"/>
          <w:szCs w:val="16"/>
        </w:rPr>
        <w:t xml:space="preserve"> </w:t>
      </w:r>
      <w:hyperlink r:id="rId3" w:history="1">
        <w:r w:rsidR="00433C40">
          <w:rPr>
            <w:rStyle w:val="Hyperlink"/>
            <w:rFonts w:cs="Calibri Light"/>
            <w:sz w:val="16"/>
            <w:szCs w:val="16"/>
          </w:rPr>
          <w:t>www.unesco.org/reports/reshaping-creativity/2022/en</w:t>
        </w:r>
      </w:hyperlink>
      <w:r w:rsidRPr="009A2102">
        <w:rPr>
          <w:rFonts w:cs="Calibri Light"/>
          <w:iCs/>
          <w:sz w:val="16"/>
          <w:szCs w:val="16"/>
        </w:rPr>
        <w:t xml:space="preserve"> (13</w:t>
      </w:r>
      <w:r w:rsidR="00BA1C27">
        <w:rPr>
          <w:rFonts w:cs="Calibri Light"/>
          <w:iCs/>
          <w:sz w:val="16"/>
          <w:szCs w:val="16"/>
        </w:rPr>
        <w:t> </w:t>
      </w:r>
      <w:r w:rsidRPr="009A2102">
        <w:rPr>
          <w:rFonts w:cs="Calibri Light"/>
          <w:iCs/>
          <w:sz w:val="16"/>
          <w:szCs w:val="16"/>
        </w:rPr>
        <w:t>May 2022)</w:t>
      </w:r>
      <w:r w:rsidR="000D79E9">
        <w:rPr>
          <w:rFonts w:cs="Calibri Light"/>
          <w:iCs/>
          <w:sz w:val="16"/>
          <w:szCs w:val="16"/>
        </w:rPr>
        <w:t>, page 5</w:t>
      </w:r>
      <w:r w:rsidRPr="009A2102">
        <w:rPr>
          <w:rFonts w:cs="Calibri Light"/>
          <w:iCs/>
          <w:sz w:val="16"/>
          <w:szCs w:val="16"/>
        </w:rPr>
        <w:t>.</w:t>
      </w:r>
    </w:p>
  </w:footnote>
  <w:footnote w:id="7">
    <w:p w14:paraId="1293A4E8" w14:textId="021D9014" w:rsidR="00127E02" w:rsidRDefault="00127E02">
      <w:pPr>
        <w:pStyle w:val="FootnoteText"/>
      </w:pPr>
      <w:r>
        <w:rPr>
          <w:rStyle w:val="FootnoteReference"/>
        </w:rPr>
        <w:footnoteRef/>
      </w:r>
      <w:r>
        <w:t xml:space="preserve"> Refers to the annual capability building programme for Totara and Kahikatea </w:t>
      </w:r>
      <w:r w:rsidR="0055334D">
        <w:t>Investment Programme organisations.</w:t>
      </w:r>
    </w:p>
  </w:footnote>
  <w:footnote w:id="8">
    <w:p w14:paraId="4D28DFFB" w14:textId="6D00EFE4" w:rsidR="00423AAC" w:rsidRDefault="00423AAC">
      <w:pPr>
        <w:pStyle w:val="FootnoteText"/>
      </w:pPr>
      <w:r>
        <w:rPr>
          <w:rStyle w:val="FootnoteReference"/>
        </w:rPr>
        <w:footnoteRef/>
      </w:r>
      <w:r>
        <w:t xml:space="preserve"> </w:t>
      </w:r>
      <w:r w:rsidR="000A00CB">
        <w:t xml:space="preserve">When delivered, the capability building programme </w:t>
      </w:r>
      <w:r w:rsidR="00ED6687">
        <w:t xml:space="preserve">delivers a range of initiatives aimed at building </w:t>
      </w:r>
      <w:r w:rsidR="006C54E8">
        <w:t xml:space="preserve">investment organisations </w:t>
      </w:r>
      <w:r w:rsidR="00ED6687">
        <w:t xml:space="preserve">capability and capacity. </w:t>
      </w:r>
    </w:p>
  </w:footnote>
  <w:footnote w:id="9">
    <w:p w14:paraId="38ED8298" w14:textId="110C4F6B" w:rsidR="00423AAC" w:rsidRDefault="00423AAC">
      <w:pPr>
        <w:pStyle w:val="FootnoteText"/>
      </w:pPr>
      <w:r>
        <w:rPr>
          <w:rStyle w:val="FootnoteReference"/>
        </w:rPr>
        <w:footnoteRef/>
      </w:r>
      <w:r>
        <w:t xml:space="preserve"> Does not include the </w:t>
      </w:r>
      <w:r w:rsidR="00D4290E">
        <w:t xml:space="preserve">annual capability building programme </w:t>
      </w:r>
      <w:r>
        <w:t xml:space="preserve">Totara and Kahikatea Investment Programme </w:t>
      </w:r>
      <w:r w:rsidRPr="00A74863">
        <w:t xml:space="preserve">organisations. </w:t>
      </w:r>
      <w:r>
        <w:t xml:space="preserve">This measure focuses on </w:t>
      </w:r>
      <w:r w:rsidR="00D4290E">
        <w:t xml:space="preserve">additional </w:t>
      </w:r>
      <w:r>
        <w:t>capability building initiatives to individuals or arts organisations</w:t>
      </w:r>
      <w:r w:rsidR="004256E9">
        <w:t>. I</w:t>
      </w:r>
      <w:r>
        <w:t xml:space="preserve">ncludes contestable funds that aim to develop the capability and capacity of artists and arts organisations and any development initiatives and pilots that Creative New Zealand has delivered in the financial year. </w:t>
      </w:r>
    </w:p>
  </w:footnote>
  <w:footnote w:id="10">
    <w:p w14:paraId="0B69E2D4" w14:textId="6B5011CF" w:rsidR="0054769A" w:rsidRPr="006A2CB9" w:rsidRDefault="0054769A">
      <w:pPr>
        <w:pStyle w:val="FootnoteText"/>
        <w:rPr>
          <w:lang w:val="mi-NZ"/>
        </w:rPr>
      </w:pPr>
      <w:r>
        <w:rPr>
          <w:rStyle w:val="FootnoteReference"/>
        </w:rPr>
        <w:footnoteRef/>
      </w:r>
      <w:r w:rsidR="00B87E51">
        <w:rPr>
          <w:lang w:val="mi-NZ"/>
        </w:rPr>
        <w:t xml:space="preserve"> </w:t>
      </w:r>
      <w:r w:rsidR="008A53FD">
        <w:rPr>
          <w:lang w:val="mi-NZ"/>
        </w:rPr>
        <w:t>O</w:t>
      </w:r>
      <w:r w:rsidR="00F74C0B" w:rsidRPr="008A53FD">
        <w:rPr>
          <w:szCs w:val="18"/>
          <w:lang w:val="mi-NZ"/>
        </w:rPr>
        <w:t>ne annual leaderhip event has been held</w:t>
      </w:r>
      <w:r w:rsidR="008A53FD" w:rsidRPr="008A53FD">
        <w:rPr>
          <w:szCs w:val="18"/>
          <w:lang w:val="mi-NZ"/>
        </w:rPr>
        <w:t xml:space="preserve"> since this measure was introduced in 2019/20. </w:t>
      </w:r>
      <w:r w:rsidR="00F74C0B" w:rsidRPr="008A53FD">
        <w:rPr>
          <w:szCs w:val="18"/>
          <w:lang w:val="mi-NZ"/>
        </w:rPr>
        <w:t xml:space="preserve"> </w:t>
      </w:r>
      <w:r w:rsidR="00B87E51" w:rsidRPr="002053C9">
        <w:rPr>
          <w:rFonts w:cs="Calibri Light"/>
          <w:bCs/>
          <w:szCs w:val="18"/>
        </w:rPr>
        <w:t>Nui te Kōrero is Creative New Zealand’s annual arts leadership conference</w:t>
      </w:r>
      <w:r w:rsidR="00A8728B">
        <w:rPr>
          <w:rFonts w:cs="Calibri Light"/>
          <w:bCs/>
          <w:szCs w:val="18"/>
        </w:rPr>
        <w:t xml:space="preserve"> where m</w:t>
      </w:r>
      <w:r w:rsidR="00B87E51" w:rsidRPr="002053C9">
        <w:rPr>
          <w:rFonts w:cs="Calibri Light"/>
          <w:bCs/>
          <w:szCs w:val="18"/>
        </w:rPr>
        <w:t>anagers, leaders, producers, practitioners, marketers, and governors working in the arts gather for a national conversation about the big issues of the day.</w:t>
      </w:r>
      <w:r w:rsidR="00B87E51">
        <w:rPr>
          <w:rFonts w:cs="Calibri Light"/>
          <w:bCs/>
          <w:sz w:val="20"/>
          <w:szCs w:val="20"/>
        </w:rPr>
        <w:t xml:space="preserve"> </w:t>
      </w:r>
    </w:p>
  </w:footnote>
  <w:footnote w:id="11">
    <w:p w14:paraId="72242B53" w14:textId="77777777" w:rsidR="000110B2" w:rsidRPr="00A0312B" w:rsidRDefault="000110B2" w:rsidP="000110B2">
      <w:pPr>
        <w:pStyle w:val="FootnoteText"/>
        <w:rPr>
          <w:lang w:val="mi-NZ"/>
        </w:rPr>
      </w:pPr>
      <w:r>
        <w:rPr>
          <w:rStyle w:val="FootnoteReference"/>
        </w:rPr>
        <w:footnoteRef/>
      </w:r>
      <w:r>
        <w:t xml:space="preserve"> </w:t>
      </w:r>
      <w:r>
        <w:rPr>
          <w:lang w:val="mi-NZ"/>
        </w:rPr>
        <w:t xml:space="preserve">Organisations funded to tour work are recorded as ‘national’, and grants to individuals and organisations to work internationally are recorded as ‘international’. </w:t>
      </w:r>
    </w:p>
  </w:footnote>
  <w:footnote w:id="12">
    <w:p w14:paraId="1E8205D0" w14:textId="43EEC006" w:rsidR="000110B2" w:rsidRDefault="000110B2" w:rsidP="00666A24">
      <w:r w:rsidRPr="0073280F">
        <w:rPr>
          <w:rStyle w:val="FootnoteReference"/>
          <w:rFonts w:ascii="Calibri Light" w:hAnsi="Calibri Light" w:cs="Calibri Light"/>
          <w:sz w:val="18"/>
          <w:szCs w:val="18"/>
        </w:rPr>
        <w:footnoteRef/>
      </w:r>
      <w:r w:rsidRPr="0073280F">
        <w:rPr>
          <w:rFonts w:ascii="Calibri Light" w:hAnsi="Calibri Light" w:cs="Calibri Light"/>
          <w:sz w:val="18"/>
          <w:szCs w:val="18"/>
        </w:rPr>
        <w:t xml:space="preserve"> </w:t>
      </w:r>
      <w:r w:rsidRPr="00F150D4">
        <w:rPr>
          <w:rFonts w:cstheme="minorHAnsi"/>
          <w:color w:val="000000"/>
          <w:sz w:val="18"/>
          <w:szCs w:val="18"/>
        </w:rPr>
        <w:t>Unallocated includes investment in deliverables without direct link to specific artform, i.e., advocating, leadership and some capability building initiatives.</w:t>
      </w:r>
    </w:p>
  </w:footnote>
  <w:footnote w:id="13">
    <w:p w14:paraId="52EA61B1" w14:textId="69A192FE" w:rsidR="00A7119A" w:rsidRPr="00133A85" w:rsidRDefault="00A7119A" w:rsidP="00A7119A">
      <w:pPr>
        <w:pStyle w:val="FootnoteText"/>
        <w:rPr>
          <w:rFonts w:cs="Calibri Light"/>
          <w:lang w:val="mi-NZ"/>
        </w:rPr>
      </w:pPr>
      <w:r w:rsidRPr="00133A85">
        <w:rPr>
          <w:rStyle w:val="FootnoteReference"/>
          <w:sz w:val="16"/>
          <w:szCs w:val="16"/>
        </w:rPr>
        <w:footnoteRef/>
      </w:r>
      <w:r w:rsidRPr="00133A85">
        <w:rPr>
          <w:sz w:val="16"/>
          <w:szCs w:val="16"/>
        </w:rPr>
        <w:t xml:space="preserve"> </w:t>
      </w:r>
      <w:r w:rsidRPr="00133A85">
        <w:rPr>
          <w:rFonts w:cs="Calibri Light"/>
          <w:sz w:val="16"/>
          <w:szCs w:val="16"/>
        </w:rPr>
        <w:t>We respect that disclosing demographic information, such as ethnicity, is a personal choice. To encourage a clear picture of workplace diversity data, staff are invited to disclose demographic information</w:t>
      </w:r>
      <w:r w:rsidR="00E92FA9">
        <w:rPr>
          <w:rFonts w:cs="Calibri Light"/>
          <w:sz w:val="16"/>
          <w:szCs w:val="16"/>
        </w:rPr>
        <w:t>,</w:t>
      </w:r>
      <w:r w:rsidRPr="00133A85">
        <w:rPr>
          <w:rFonts w:cs="Calibri Light"/>
          <w:sz w:val="16"/>
          <w:szCs w:val="16"/>
        </w:rPr>
        <w:t xml:space="preserve"> such as ethnicity</w:t>
      </w:r>
      <w:r w:rsidR="00E92FA9">
        <w:rPr>
          <w:rFonts w:cs="Calibri Light"/>
          <w:sz w:val="16"/>
          <w:szCs w:val="16"/>
        </w:rPr>
        <w:t>,</w:t>
      </w:r>
      <w:r w:rsidRPr="00133A85">
        <w:rPr>
          <w:rFonts w:cs="Calibri Light"/>
          <w:sz w:val="16"/>
          <w:szCs w:val="16"/>
        </w:rPr>
        <w:t xml:space="preserve"> on a voluntary basis when they join our organisation. The information is held securely in personnel files and our payroll system. Staff can update their personal details at any time.</w:t>
      </w:r>
    </w:p>
  </w:footnote>
  <w:footnote w:id="14">
    <w:p w14:paraId="089CA467" w14:textId="2D813B74" w:rsidR="008C52EC" w:rsidRDefault="008C52EC">
      <w:pPr>
        <w:pStyle w:val="FootnoteText"/>
      </w:pPr>
      <w:r>
        <w:rPr>
          <w:rStyle w:val="FootnoteReference"/>
        </w:rPr>
        <w:footnoteRef/>
      </w:r>
      <w:r>
        <w:t xml:space="preserve"> </w:t>
      </w:r>
      <w:r w:rsidR="00D93340">
        <w:t xml:space="preserve">Budget 2020/21 figures are derived from the updated </w:t>
      </w:r>
      <w:r w:rsidR="00D93340" w:rsidRPr="00FE5D94">
        <w:rPr>
          <w:i/>
          <w:iCs/>
        </w:rPr>
        <w:t xml:space="preserve">Statement of Performance Expectations </w:t>
      </w:r>
      <w:r w:rsidR="003C252A" w:rsidRPr="00FE5D94">
        <w:rPr>
          <w:i/>
          <w:iCs/>
        </w:rPr>
        <w:t>2020/21</w:t>
      </w:r>
      <w:r w:rsidR="003C252A">
        <w:t>, published in February 2021</w:t>
      </w:r>
      <w:r w:rsidR="002403C8">
        <w:t>.</w:t>
      </w:r>
    </w:p>
  </w:footnote>
  <w:footnote w:id="15">
    <w:p w14:paraId="447684BB" w14:textId="05B19D3B" w:rsidR="003C252A" w:rsidRDefault="003C252A">
      <w:pPr>
        <w:pStyle w:val="FootnoteText"/>
      </w:pPr>
      <w:r>
        <w:rPr>
          <w:rStyle w:val="FootnoteReference"/>
        </w:rPr>
        <w:footnoteRef/>
      </w:r>
      <w:r>
        <w:t xml:space="preserve"> </w:t>
      </w:r>
      <w:r w:rsidR="00D4486A">
        <w:t xml:space="preserve">Revised </w:t>
      </w:r>
      <w:r w:rsidR="006E0668">
        <w:t>B</w:t>
      </w:r>
      <w:r w:rsidR="00D4486A">
        <w:t xml:space="preserve">udget 2020/21 figures equal the budget approved at </w:t>
      </w:r>
      <w:r w:rsidR="00AC30AE">
        <w:t xml:space="preserve">the April 2021 Arts Council meeting, reflecting </w:t>
      </w:r>
      <w:r w:rsidR="006E0668">
        <w:t xml:space="preserve">the </w:t>
      </w:r>
      <w:r w:rsidR="00D5262F">
        <w:t xml:space="preserve">need to respond to the immediate </w:t>
      </w:r>
      <w:r w:rsidR="006E0668">
        <w:t xml:space="preserve">requirements </w:t>
      </w:r>
      <w:r w:rsidR="00D5262F">
        <w:t>of the sector.</w:t>
      </w:r>
    </w:p>
  </w:footnote>
  <w:footnote w:id="16">
    <w:p w14:paraId="0DDF65A7" w14:textId="48BAF558" w:rsidR="00B85905" w:rsidRPr="000874B9" w:rsidRDefault="00B85905" w:rsidP="00B85905">
      <w:pPr>
        <w:pStyle w:val="FootnoteText"/>
        <w:spacing w:before="60"/>
        <w:ind w:left="284" w:hanging="284"/>
        <w:rPr>
          <w:highlight w:val="lightGray"/>
          <w:lang w:val="mi-NZ"/>
        </w:rPr>
      </w:pPr>
      <w:r w:rsidRPr="00D5262F">
        <w:rPr>
          <w:rStyle w:val="FootnoteReference"/>
          <w:szCs w:val="18"/>
        </w:rPr>
        <w:footnoteRef/>
      </w:r>
      <w:r w:rsidRPr="00D5262F">
        <w:rPr>
          <w:szCs w:val="18"/>
        </w:rPr>
        <w:t xml:space="preserve"> </w:t>
      </w:r>
      <w:r w:rsidRPr="00D5262F">
        <w:rPr>
          <w:rFonts w:cs="Calibri Light"/>
          <w:szCs w:val="18"/>
        </w:rPr>
        <w:t>Includes</w:t>
      </w:r>
      <w:r w:rsidRPr="00FE0476">
        <w:rPr>
          <w:rFonts w:cs="Calibri Light"/>
          <w:szCs w:val="18"/>
        </w:rPr>
        <w:t xml:space="preserve"> $0.5 million operating expenditure: $200</w:t>
      </w:r>
      <w:r w:rsidR="006A7853">
        <w:rPr>
          <w:rFonts w:cs="Calibri Light"/>
          <w:szCs w:val="18"/>
        </w:rPr>
        <w:t>,000</w:t>
      </w:r>
      <w:r w:rsidRPr="00FE0476">
        <w:rPr>
          <w:rFonts w:cs="Calibri Light"/>
          <w:szCs w:val="18"/>
        </w:rPr>
        <w:t xml:space="preserve"> from Grants, $100</w:t>
      </w:r>
      <w:r w:rsidR="006A7853">
        <w:rPr>
          <w:rFonts w:cs="Calibri Light"/>
          <w:szCs w:val="18"/>
        </w:rPr>
        <w:t>,000</w:t>
      </w:r>
      <w:r w:rsidRPr="00FE0476">
        <w:rPr>
          <w:rFonts w:cs="Calibri Light"/>
          <w:szCs w:val="18"/>
        </w:rPr>
        <w:t xml:space="preserve"> from </w:t>
      </w:r>
      <w:r w:rsidRPr="00FE0476">
        <w:rPr>
          <w:rFonts w:cs="Calibri Light"/>
          <w:i/>
          <w:szCs w:val="18"/>
        </w:rPr>
        <w:t>Ngā Toi ā Rohe—Arts in the Regions Fund</w:t>
      </w:r>
      <w:r w:rsidR="006E0668">
        <w:rPr>
          <w:rFonts w:cs="Calibri Light"/>
          <w:iCs/>
          <w:szCs w:val="18"/>
        </w:rPr>
        <w:t>,</w:t>
      </w:r>
      <w:r w:rsidRPr="00FE0476">
        <w:rPr>
          <w:rFonts w:cs="Calibri Light"/>
          <w:i/>
          <w:szCs w:val="18"/>
        </w:rPr>
        <w:t xml:space="preserve"> </w:t>
      </w:r>
      <w:r w:rsidRPr="00FE0476">
        <w:rPr>
          <w:rFonts w:cs="Calibri Light"/>
          <w:szCs w:val="18"/>
        </w:rPr>
        <w:t>and $100</w:t>
      </w:r>
      <w:r w:rsidR="006A7853">
        <w:rPr>
          <w:rFonts w:cs="Calibri Light"/>
          <w:szCs w:val="18"/>
        </w:rPr>
        <w:t>,00</w:t>
      </w:r>
      <w:r w:rsidR="00407D63">
        <w:rPr>
          <w:rFonts w:cs="Calibri Light"/>
          <w:szCs w:val="18"/>
        </w:rPr>
        <w:t>0</w:t>
      </w:r>
      <w:r w:rsidRPr="00FE0476">
        <w:rPr>
          <w:rFonts w:cs="Calibri Light"/>
          <w:szCs w:val="18"/>
        </w:rPr>
        <w:t xml:space="preserve"> from Creative Communities Scheme.</w:t>
      </w:r>
    </w:p>
  </w:footnote>
  <w:footnote w:id="17">
    <w:p w14:paraId="4E4B6872" w14:textId="31C4AA37" w:rsidR="0043572A" w:rsidRPr="000D2DE1" w:rsidRDefault="0043572A" w:rsidP="005D6E2B">
      <w:pPr>
        <w:pStyle w:val="FootnoteText"/>
        <w:ind w:left="284" w:hanging="284"/>
        <w:rPr>
          <w:szCs w:val="18"/>
          <w:lang w:val="mi-NZ"/>
        </w:rPr>
      </w:pPr>
      <w:r w:rsidRPr="000D2DE1">
        <w:rPr>
          <w:rStyle w:val="FootnoteReference"/>
          <w:szCs w:val="18"/>
        </w:rPr>
        <w:footnoteRef/>
      </w:r>
      <w:r>
        <w:rPr>
          <w:szCs w:val="18"/>
        </w:rPr>
        <w:t xml:space="preserve"> </w:t>
      </w:r>
      <w:r>
        <w:rPr>
          <w:szCs w:val="18"/>
        </w:rPr>
        <w:tab/>
      </w:r>
      <w:r w:rsidRPr="000D2DE1">
        <w:rPr>
          <w:szCs w:val="18"/>
          <w:lang w:val="mi-NZ"/>
        </w:rPr>
        <w:t>Includes $200,000 operating expenditure</w:t>
      </w:r>
      <w:r>
        <w:rPr>
          <w:szCs w:val="18"/>
          <w:lang w:val="mi-NZ"/>
        </w:rPr>
        <w:t>.</w:t>
      </w:r>
    </w:p>
  </w:footnote>
  <w:footnote w:id="18">
    <w:p w14:paraId="2D9DE6EF" w14:textId="77777777" w:rsidR="007902FD" w:rsidRPr="00D23335" w:rsidRDefault="007902FD" w:rsidP="007902FD">
      <w:pPr>
        <w:pStyle w:val="FootnoteText"/>
        <w:ind w:left="284" w:hanging="284"/>
        <w:rPr>
          <w:i/>
          <w:lang w:val="mi-NZ"/>
        </w:rPr>
      </w:pPr>
      <w:r>
        <w:rPr>
          <w:rStyle w:val="FootnoteReference"/>
        </w:rPr>
        <w:footnoteRef/>
      </w:r>
      <w:r>
        <w:t xml:space="preserve"> </w:t>
      </w:r>
      <w:r>
        <w:tab/>
      </w:r>
      <w:r>
        <w:rPr>
          <w:i/>
          <w:lang w:val="mi-NZ"/>
        </w:rPr>
        <w:t>Includes $45,000 operational costs.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FDC33" w14:textId="77777777" w:rsidR="00F01F4C" w:rsidRPr="006B06A2" w:rsidRDefault="00F01F4C" w:rsidP="006B06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A9986" w14:textId="77777777" w:rsidR="00F01F4C" w:rsidRPr="006B06A2" w:rsidRDefault="00F01F4C" w:rsidP="006B06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D6594" w14:textId="77777777" w:rsidR="00387712" w:rsidRPr="006B06A2" w:rsidRDefault="00387712" w:rsidP="006B06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CF9E" w14:textId="77777777" w:rsidR="00A33B0B" w:rsidRDefault="00A33B0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C1706" w14:textId="77777777" w:rsidR="00A33B0B" w:rsidRDefault="00A33B0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73048" w14:textId="77777777" w:rsidR="00A33B0B" w:rsidRDefault="00A33B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09EB1E99"/>
    <w:multiLevelType w:val="hybridMultilevel"/>
    <w:tmpl w:val="2B04C60C"/>
    <w:lvl w:ilvl="0" w:tplc="1D663768">
      <w:start w:val="1"/>
      <w:numFmt w:val="bullet"/>
      <w:pStyle w:val="Bullet2"/>
      <w:lvlText w:val="o"/>
      <w:lvlJc w:val="left"/>
      <w:pPr>
        <w:ind w:left="1344" w:hanging="360"/>
      </w:pPr>
      <w:rPr>
        <w:rFonts w:ascii="Courier New" w:hAnsi="Courier New" w:hint="default"/>
      </w:rPr>
    </w:lvl>
    <w:lvl w:ilvl="1" w:tplc="A6A0DA38">
      <w:numFmt w:val="bullet"/>
      <w:lvlText w:val="•"/>
      <w:lvlJc w:val="left"/>
      <w:pPr>
        <w:tabs>
          <w:tab w:val="num" w:pos="1701"/>
        </w:tabs>
        <w:ind w:left="1701" w:hanging="567"/>
      </w:pPr>
      <w:rPr>
        <w:rFonts w:ascii="Arial" w:eastAsia="Times New Roman" w:hAnsi="Arial" w:hint="default"/>
      </w:rPr>
    </w:lvl>
    <w:lvl w:ilvl="2" w:tplc="14090005" w:tentative="1">
      <w:start w:val="1"/>
      <w:numFmt w:val="bullet"/>
      <w:lvlText w:val=""/>
      <w:lvlJc w:val="left"/>
      <w:pPr>
        <w:ind w:left="2784" w:hanging="360"/>
      </w:pPr>
      <w:rPr>
        <w:rFonts w:ascii="Wingdings" w:hAnsi="Wingdings" w:hint="default"/>
      </w:rPr>
    </w:lvl>
    <w:lvl w:ilvl="3" w:tplc="14090001" w:tentative="1">
      <w:start w:val="1"/>
      <w:numFmt w:val="bullet"/>
      <w:lvlText w:val=""/>
      <w:lvlJc w:val="left"/>
      <w:pPr>
        <w:ind w:left="3504" w:hanging="360"/>
      </w:pPr>
      <w:rPr>
        <w:rFonts w:ascii="Symbol" w:hAnsi="Symbol" w:hint="default"/>
      </w:rPr>
    </w:lvl>
    <w:lvl w:ilvl="4" w:tplc="14090003" w:tentative="1">
      <w:start w:val="1"/>
      <w:numFmt w:val="bullet"/>
      <w:lvlText w:val="o"/>
      <w:lvlJc w:val="left"/>
      <w:pPr>
        <w:ind w:left="4224" w:hanging="360"/>
      </w:pPr>
      <w:rPr>
        <w:rFonts w:ascii="Courier New" w:hAnsi="Courier New" w:cs="Courier New" w:hint="default"/>
      </w:rPr>
    </w:lvl>
    <w:lvl w:ilvl="5" w:tplc="14090005" w:tentative="1">
      <w:start w:val="1"/>
      <w:numFmt w:val="bullet"/>
      <w:lvlText w:val=""/>
      <w:lvlJc w:val="left"/>
      <w:pPr>
        <w:ind w:left="4944" w:hanging="360"/>
      </w:pPr>
      <w:rPr>
        <w:rFonts w:ascii="Wingdings" w:hAnsi="Wingdings" w:hint="default"/>
      </w:rPr>
    </w:lvl>
    <w:lvl w:ilvl="6" w:tplc="14090001" w:tentative="1">
      <w:start w:val="1"/>
      <w:numFmt w:val="bullet"/>
      <w:lvlText w:val=""/>
      <w:lvlJc w:val="left"/>
      <w:pPr>
        <w:ind w:left="5664" w:hanging="360"/>
      </w:pPr>
      <w:rPr>
        <w:rFonts w:ascii="Symbol" w:hAnsi="Symbol" w:hint="default"/>
      </w:rPr>
    </w:lvl>
    <w:lvl w:ilvl="7" w:tplc="14090003" w:tentative="1">
      <w:start w:val="1"/>
      <w:numFmt w:val="bullet"/>
      <w:lvlText w:val="o"/>
      <w:lvlJc w:val="left"/>
      <w:pPr>
        <w:ind w:left="6384" w:hanging="360"/>
      </w:pPr>
      <w:rPr>
        <w:rFonts w:ascii="Courier New" w:hAnsi="Courier New" w:cs="Courier New" w:hint="default"/>
      </w:rPr>
    </w:lvl>
    <w:lvl w:ilvl="8" w:tplc="14090005" w:tentative="1">
      <w:start w:val="1"/>
      <w:numFmt w:val="bullet"/>
      <w:lvlText w:val=""/>
      <w:lvlJc w:val="left"/>
      <w:pPr>
        <w:ind w:left="7104" w:hanging="360"/>
      </w:pPr>
      <w:rPr>
        <w:rFonts w:ascii="Wingdings" w:hAnsi="Wingdings" w:hint="default"/>
      </w:rPr>
    </w:lvl>
  </w:abstractNum>
  <w:abstractNum w:abstractNumId="2" w15:restartNumberingAfterBreak="0">
    <w:nsid w:val="133631FE"/>
    <w:multiLevelType w:val="multilevel"/>
    <w:tmpl w:val="6946379C"/>
    <w:name w:val="Audit NZ Bullets 2"/>
    <w:lvl w:ilvl="0">
      <w:start w:val="1"/>
      <w:numFmt w:val="bullet"/>
      <w:pStyle w:val="ANZBulletLevel1Indented"/>
      <w:lvlText w:val=""/>
      <w:lvlJc w:val="left"/>
      <w:pPr>
        <w:ind w:left="1701" w:hanging="850"/>
      </w:pPr>
      <w:rPr>
        <w:rFonts w:ascii="Symbol" w:hAnsi="Symbol" w:hint="default"/>
        <w:sz w:val="22"/>
      </w:rPr>
    </w:lvl>
    <w:lvl w:ilvl="1">
      <w:start w:val="1"/>
      <w:numFmt w:val="bullet"/>
      <w:pStyle w:val="ANZBulletLevel2Indented"/>
      <w:lvlText w:val=""/>
      <w:lvlJc w:val="left"/>
      <w:pPr>
        <w:ind w:left="2552" w:hanging="851"/>
      </w:pPr>
      <w:rPr>
        <w:rFonts w:ascii="Wingdings" w:hAnsi="Wingdings" w:hint="default"/>
        <w:sz w:val="12"/>
      </w:rPr>
    </w:lvl>
    <w:lvl w:ilvl="2">
      <w:start w:val="1"/>
      <w:numFmt w:val="bullet"/>
      <w:pStyle w:val="ANZBulletLevel3Indented"/>
      <w:lvlText w:val=""/>
      <w:lvlJc w:val="left"/>
      <w:pPr>
        <w:tabs>
          <w:tab w:val="num" w:pos="2552"/>
        </w:tabs>
        <w:ind w:left="3402" w:hanging="850"/>
      </w:pPr>
      <w:rPr>
        <w:rFonts w:ascii="Symbol" w:hAnsi="Symbol" w:hint="default"/>
        <w:sz w:val="10"/>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3" w15:restartNumberingAfterBreak="0">
    <w:nsid w:val="17EB34FF"/>
    <w:multiLevelType w:val="hybridMultilevel"/>
    <w:tmpl w:val="CE7ADEC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FFE012F"/>
    <w:multiLevelType w:val="hybridMultilevel"/>
    <w:tmpl w:val="4F76B3A0"/>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73F54E0"/>
    <w:multiLevelType w:val="hybridMultilevel"/>
    <w:tmpl w:val="33CC8804"/>
    <w:lvl w:ilvl="0" w:tplc="37AC1404">
      <w:numFmt w:val="bullet"/>
      <w:lvlText w:val="•"/>
      <w:lvlJc w:val="left"/>
      <w:pPr>
        <w:ind w:left="360" w:hanging="360"/>
      </w:pPr>
      <w:rPr>
        <w:rFonts w:ascii="Calibri Light" w:eastAsia="Times New Roman" w:hAnsi="Calibri Light" w:cs="Calibri Light"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32867914"/>
    <w:multiLevelType w:val="hybridMultilevel"/>
    <w:tmpl w:val="30E4261E"/>
    <w:lvl w:ilvl="0" w:tplc="6B3C5E08">
      <w:start w:val="1"/>
      <w:numFmt w:val="bullet"/>
      <w:pStyle w:val="Bullet"/>
      <w:lvlText w:val=""/>
      <w:lvlJc w:val="left"/>
      <w:pPr>
        <w:tabs>
          <w:tab w:val="num" w:pos="511"/>
        </w:tabs>
        <w:ind w:left="511" w:hanging="511"/>
      </w:pPr>
      <w:rPr>
        <w:rFonts w:ascii="Symbol" w:hAnsi="Symbol" w:hint="default"/>
        <w:color w:val="auto"/>
        <w:sz w:val="24"/>
        <w:szCs w:val="24"/>
      </w:rPr>
    </w:lvl>
    <w:lvl w:ilvl="1" w:tplc="14090001">
      <w:start w:val="1"/>
      <w:numFmt w:val="bullet"/>
      <w:lvlText w:val=""/>
      <w:lvlJc w:val="left"/>
      <w:pPr>
        <w:tabs>
          <w:tab w:val="num" w:pos="1134"/>
        </w:tabs>
        <w:ind w:left="1134" w:hanging="567"/>
      </w:pPr>
      <w:rPr>
        <w:rFonts w:ascii="Symbol" w:hAnsi="Symbol"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532813"/>
    <w:multiLevelType w:val="hybridMultilevel"/>
    <w:tmpl w:val="58229ADE"/>
    <w:lvl w:ilvl="0" w:tplc="14090001">
      <w:start w:val="1"/>
      <w:numFmt w:val="bullet"/>
      <w:lvlText w:val=""/>
      <w:lvlJc w:val="left"/>
      <w:pPr>
        <w:ind w:left="717" w:hanging="360"/>
      </w:pPr>
      <w:rPr>
        <w:rFonts w:ascii="Symbol" w:hAnsi="Symbol" w:hint="default"/>
      </w:rPr>
    </w:lvl>
    <w:lvl w:ilvl="1" w:tplc="14090003" w:tentative="1">
      <w:start w:val="1"/>
      <w:numFmt w:val="bullet"/>
      <w:lvlText w:val="o"/>
      <w:lvlJc w:val="left"/>
      <w:pPr>
        <w:ind w:left="1437" w:hanging="360"/>
      </w:pPr>
      <w:rPr>
        <w:rFonts w:ascii="Courier New" w:hAnsi="Courier New" w:cs="Courier New" w:hint="default"/>
      </w:rPr>
    </w:lvl>
    <w:lvl w:ilvl="2" w:tplc="14090005" w:tentative="1">
      <w:start w:val="1"/>
      <w:numFmt w:val="bullet"/>
      <w:lvlText w:val=""/>
      <w:lvlJc w:val="left"/>
      <w:pPr>
        <w:ind w:left="2157" w:hanging="360"/>
      </w:pPr>
      <w:rPr>
        <w:rFonts w:ascii="Wingdings" w:hAnsi="Wingdings" w:hint="default"/>
      </w:rPr>
    </w:lvl>
    <w:lvl w:ilvl="3" w:tplc="14090001" w:tentative="1">
      <w:start w:val="1"/>
      <w:numFmt w:val="bullet"/>
      <w:lvlText w:val=""/>
      <w:lvlJc w:val="left"/>
      <w:pPr>
        <w:ind w:left="2877" w:hanging="360"/>
      </w:pPr>
      <w:rPr>
        <w:rFonts w:ascii="Symbol" w:hAnsi="Symbol" w:hint="default"/>
      </w:rPr>
    </w:lvl>
    <w:lvl w:ilvl="4" w:tplc="14090003" w:tentative="1">
      <w:start w:val="1"/>
      <w:numFmt w:val="bullet"/>
      <w:lvlText w:val="o"/>
      <w:lvlJc w:val="left"/>
      <w:pPr>
        <w:ind w:left="3597" w:hanging="360"/>
      </w:pPr>
      <w:rPr>
        <w:rFonts w:ascii="Courier New" w:hAnsi="Courier New" w:cs="Courier New" w:hint="default"/>
      </w:rPr>
    </w:lvl>
    <w:lvl w:ilvl="5" w:tplc="14090005" w:tentative="1">
      <w:start w:val="1"/>
      <w:numFmt w:val="bullet"/>
      <w:lvlText w:val=""/>
      <w:lvlJc w:val="left"/>
      <w:pPr>
        <w:ind w:left="4317" w:hanging="360"/>
      </w:pPr>
      <w:rPr>
        <w:rFonts w:ascii="Wingdings" w:hAnsi="Wingdings" w:hint="default"/>
      </w:rPr>
    </w:lvl>
    <w:lvl w:ilvl="6" w:tplc="14090001" w:tentative="1">
      <w:start w:val="1"/>
      <w:numFmt w:val="bullet"/>
      <w:lvlText w:val=""/>
      <w:lvlJc w:val="left"/>
      <w:pPr>
        <w:ind w:left="5037" w:hanging="360"/>
      </w:pPr>
      <w:rPr>
        <w:rFonts w:ascii="Symbol" w:hAnsi="Symbol" w:hint="default"/>
      </w:rPr>
    </w:lvl>
    <w:lvl w:ilvl="7" w:tplc="14090003" w:tentative="1">
      <w:start w:val="1"/>
      <w:numFmt w:val="bullet"/>
      <w:lvlText w:val="o"/>
      <w:lvlJc w:val="left"/>
      <w:pPr>
        <w:ind w:left="5757" w:hanging="360"/>
      </w:pPr>
      <w:rPr>
        <w:rFonts w:ascii="Courier New" w:hAnsi="Courier New" w:cs="Courier New" w:hint="default"/>
      </w:rPr>
    </w:lvl>
    <w:lvl w:ilvl="8" w:tplc="14090005" w:tentative="1">
      <w:start w:val="1"/>
      <w:numFmt w:val="bullet"/>
      <w:lvlText w:val=""/>
      <w:lvlJc w:val="left"/>
      <w:pPr>
        <w:ind w:left="6477" w:hanging="360"/>
      </w:pPr>
      <w:rPr>
        <w:rFonts w:ascii="Wingdings" w:hAnsi="Wingdings" w:hint="default"/>
      </w:rPr>
    </w:lvl>
  </w:abstractNum>
  <w:abstractNum w:abstractNumId="9" w15:restartNumberingAfterBreak="0">
    <w:nsid w:val="3FF55FA4"/>
    <w:multiLevelType w:val="multilevel"/>
    <w:tmpl w:val="18749482"/>
    <w:lvl w:ilvl="0">
      <w:start w:val="1"/>
      <w:numFmt w:val="bullet"/>
      <w:pStyle w:val="ANZBulletLevel1"/>
      <w:lvlText w:val=""/>
      <w:lvlJc w:val="left"/>
      <w:pPr>
        <w:ind w:left="851" w:hanging="851"/>
      </w:pPr>
      <w:rPr>
        <w:rFonts w:ascii="Symbol" w:hAnsi="Symbol" w:hint="default"/>
        <w:sz w:val="22"/>
      </w:rPr>
    </w:lvl>
    <w:lvl w:ilvl="1">
      <w:start w:val="1"/>
      <w:numFmt w:val="bullet"/>
      <w:pStyle w:val="ANZBulletLevel2"/>
      <w:lvlText w:val=""/>
      <w:lvlJc w:val="left"/>
      <w:pPr>
        <w:ind w:left="1701" w:hanging="850"/>
      </w:pPr>
      <w:rPr>
        <w:rFonts w:ascii="Wingdings" w:hAnsi="Wingdings" w:hint="default"/>
        <w:sz w:val="12"/>
      </w:rPr>
    </w:lvl>
    <w:lvl w:ilvl="2">
      <w:start w:val="1"/>
      <w:numFmt w:val="bullet"/>
      <w:pStyle w:val="ANZBulletLevel3"/>
      <w:lvlText w:val=""/>
      <w:lvlJc w:val="left"/>
      <w:pPr>
        <w:tabs>
          <w:tab w:val="num" w:pos="1701"/>
        </w:tabs>
        <w:ind w:left="2552" w:hanging="851"/>
      </w:pPr>
      <w:rPr>
        <w:rFonts w:ascii="Symbol" w:hAnsi="Symbol" w:hint="default"/>
        <w:sz w:val="10"/>
      </w:rPr>
    </w:lvl>
    <w:lvl w:ilvl="3">
      <w:start w:val="1"/>
      <w:numFmt w:val="decimal"/>
      <w:lvlText w:val="(%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10" w15:restartNumberingAfterBreak="0">
    <w:nsid w:val="433D5080"/>
    <w:multiLevelType w:val="hybridMultilevel"/>
    <w:tmpl w:val="8A9C1A80"/>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37108CD"/>
    <w:multiLevelType w:val="hybridMultilevel"/>
    <w:tmpl w:val="661489D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47997656"/>
    <w:multiLevelType w:val="singleLevel"/>
    <w:tmpl w:val="14904F9E"/>
    <w:lvl w:ilvl="0">
      <w:start w:val="1"/>
      <w:numFmt w:val="bullet"/>
      <w:pStyle w:val="Bullet-Level3"/>
      <w:lvlText w:val=""/>
      <w:lvlJc w:val="left"/>
      <w:pPr>
        <w:ind w:left="1494" w:hanging="360"/>
      </w:pPr>
      <w:rPr>
        <w:rFonts w:ascii="Symbol" w:hAnsi="Symbol" w:hint="default"/>
        <w:b w:val="0"/>
        <w:i w:val="0"/>
        <w:sz w:val="16"/>
      </w:rPr>
    </w:lvl>
  </w:abstractNum>
  <w:abstractNum w:abstractNumId="13" w15:restartNumberingAfterBreak="0">
    <w:nsid w:val="48D54A66"/>
    <w:multiLevelType w:val="hybridMultilevel"/>
    <w:tmpl w:val="D290768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4" w15:restartNumberingAfterBreak="0">
    <w:nsid w:val="49C257CA"/>
    <w:multiLevelType w:val="hybridMultilevel"/>
    <w:tmpl w:val="094ADDFE"/>
    <w:lvl w:ilvl="0" w:tplc="FD4A9A3C">
      <w:start w:val="1"/>
      <w:numFmt w:val="bullet"/>
      <w:lvlText w:val=""/>
      <w:lvlJc w:val="left"/>
      <w:pPr>
        <w:ind w:left="360" w:hanging="360"/>
      </w:pPr>
      <w:rPr>
        <w:rFonts w:ascii="Symbol" w:hAnsi="Symbol" w:hint="default"/>
        <w:strike w:val="0"/>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4EE44F2B"/>
    <w:multiLevelType w:val="hybridMultilevel"/>
    <w:tmpl w:val="D6F89A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03D0C40"/>
    <w:multiLevelType w:val="hybridMultilevel"/>
    <w:tmpl w:val="53DA5C14"/>
    <w:lvl w:ilvl="0" w:tplc="0574B396">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17" w15:restartNumberingAfterBreak="0">
    <w:nsid w:val="52066F17"/>
    <w:multiLevelType w:val="multilevel"/>
    <w:tmpl w:val="4066D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5D1202"/>
    <w:multiLevelType w:val="hybridMultilevel"/>
    <w:tmpl w:val="0AB06B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5F963741"/>
    <w:multiLevelType w:val="hybridMultilevel"/>
    <w:tmpl w:val="0D98C920"/>
    <w:lvl w:ilvl="0" w:tplc="14090001">
      <w:start w:val="1"/>
      <w:numFmt w:val="bullet"/>
      <w:lvlText w:val=""/>
      <w:lvlJc w:val="left"/>
      <w:pPr>
        <w:ind w:left="720" w:hanging="360"/>
      </w:pPr>
      <w:rPr>
        <w:rFonts w:ascii="Symbol" w:hAnsi="Symbol"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61A11ECF"/>
    <w:multiLevelType w:val="hybridMultilevel"/>
    <w:tmpl w:val="CB52ABA6"/>
    <w:lvl w:ilvl="0" w:tplc="14090001">
      <w:start w:val="1"/>
      <w:numFmt w:val="bullet"/>
      <w:lvlText w:val=""/>
      <w:lvlJc w:val="left"/>
      <w:pPr>
        <w:ind w:left="363" w:hanging="360"/>
      </w:pPr>
      <w:rPr>
        <w:rFonts w:ascii="Symbol" w:hAnsi="Symbol" w:hint="default"/>
      </w:rPr>
    </w:lvl>
    <w:lvl w:ilvl="1" w:tplc="14090003" w:tentative="1">
      <w:start w:val="1"/>
      <w:numFmt w:val="bullet"/>
      <w:lvlText w:val="o"/>
      <w:lvlJc w:val="left"/>
      <w:pPr>
        <w:ind w:left="1083" w:hanging="360"/>
      </w:pPr>
      <w:rPr>
        <w:rFonts w:ascii="Courier New" w:hAnsi="Courier New" w:cs="Courier New" w:hint="default"/>
      </w:rPr>
    </w:lvl>
    <w:lvl w:ilvl="2" w:tplc="14090005" w:tentative="1">
      <w:start w:val="1"/>
      <w:numFmt w:val="bullet"/>
      <w:lvlText w:val=""/>
      <w:lvlJc w:val="left"/>
      <w:pPr>
        <w:ind w:left="1803" w:hanging="360"/>
      </w:pPr>
      <w:rPr>
        <w:rFonts w:ascii="Wingdings" w:hAnsi="Wingdings" w:hint="default"/>
      </w:rPr>
    </w:lvl>
    <w:lvl w:ilvl="3" w:tplc="14090001" w:tentative="1">
      <w:start w:val="1"/>
      <w:numFmt w:val="bullet"/>
      <w:lvlText w:val=""/>
      <w:lvlJc w:val="left"/>
      <w:pPr>
        <w:ind w:left="2523" w:hanging="360"/>
      </w:pPr>
      <w:rPr>
        <w:rFonts w:ascii="Symbol" w:hAnsi="Symbol" w:hint="default"/>
      </w:rPr>
    </w:lvl>
    <w:lvl w:ilvl="4" w:tplc="14090003" w:tentative="1">
      <w:start w:val="1"/>
      <w:numFmt w:val="bullet"/>
      <w:lvlText w:val="o"/>
      <w:lvlJc w:val="left"/>
      <w:pPr>
        <w:ind w:left="3243" w:hanging="360"/>
      </w:pPr>
      <w:rPr>
        <w:rFonts w:ascii="Courier New" w:hAnsi="Courier New" w:cs="Courier New" w:hint="default"/>
      </w:rPr>
    </w:lvl>
    <w:lvl w:ilvl="5" w:tplc="14090005" w:tentative="1">
      <w:start w:val="1"/>
      <w:numFmt w:val="bullet"/>
      <w:lvlText w:val=""/>
      <w:lvlJc w:val="left"/>
      <w:pPr>
        <w:ind w:left="3963" w:hanging="360"/>
      </w:pPr>
      <w:rPr>
        <w:rFonts w:ascii="Wingdings" w:hAnsi="Wingdings" w:hint="default"/>
      </w:rPr>
    </w:lvl>
    <w:lvl w:ilvl="6" w:tplc="14090001" w:tentative="1">
      <w:start w:val="1"/>
      <w:numFmt w:val="bullet"/>
      <w:lvlText w:val=""/>
      <w:lvlJc w:val="left"/>
      <w:pPr>
        <w:ind w:left="4683" w:hanging="360"/>
      </w:pPr>
      <w:rPr>
        <w:rFonts w:ascii="Symbol" w:hAnsi="Symbol" w:hint="default"/>
      </w:rPr>
    </w:lvl>
    <w:lvl w:ilvl="7" w:tplc="14090003" w:tentative="1">
      <w:start w:val="1"/>
      <w:numFmt w:val="bullet"/>
      <w:lvlText w:val="o"/>
      <w:lvlJc w:val="left"/>
      <w:pPr>
        <w:ind w:left="5403" w:hanging="360"/>
      </w:pPr>
      <w:rPr>
        <w:rFonts w:ascii="Courier New" w:hAnsi="Courier New" w:cs="Courier New" w:hint="default"/>
      </w:rPr>
    </w:lvl>
    <w:lvl w:ilvl="8" w:tplc="14090005" w:tentative="1">
      <w:start w:val="1"/>
      <w:numFmt w:val="bullet"/>
      <w:lvlText w:val=""/>
      <w:lvlJc w:val="left"/>
      <w:pPr>
        <w:ind w:left="6123" w:hanging="360"/>
      </w:pPr>
      <w:rPr>
        <w:rFonts w:ascii="Wingdings" w:hAnsi="Wingdings" w:hint="default"/>
      </w:rPr>
    </w:lvl>
  </w:abstractNum>
  <w:abstractNum w:abstractNumId="21" w15:restartNumberingAfterBreak="0">
    <w:nsid w:val="621B6340"/>
    <w:multiLevelType w:val="hybridMultilevel"/>
    <w:tmpl w:val="F9BAE830"/>
    <w:lvl w:ilvl="0" w:tplc="14090001">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14090003">
      <w:start w:val="1"/>
      <w:numFmt w:val="bullet"/>
      <w:lvlText w:val="o"/>
      <w:lvlJc w:val="left"/>
      <w:pPr>
        <w:ind w:left="108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64AE2D1B"/>
    <w:multiLevelType w:val="hybridMultilevel"/>
    <w:tmpl w:val="025CE9A4"/>
    <w:lvl w:ilvl="0" w:tplc="FFFFFFFF">
      <w:start w:val="1"/>
      <w:numFmt w:val="bullet"/>
      <w:lvlText w:val=""/>
      <w:lvlJc w:val="left"/>
      <w:pPr>
        <w:ind w:left="360" w:hanging="360"/>
      </w:pPr>
      <w:rPr>
        <w:rFonts w:ascii="Symbol" w:hAnsi="Symbol" w:hint="default"/>
      </w:rPr>
    </w:lvl>
    <w:lvl w:ilvl="1" w:tplc="23061714">
      <w:start w:val="1"/>
      <w:numFmt w:val="bullet"/>
      <w:lvlText w:val="–"/>
      <w:lvlJc w:val="left"/>
      <w:pPr>
        <w:ind w:left="1080" w:hanging="360"/>
      </w:pPr>
      <w:rPr>
        <w:rFonts w:ascii="Calibri" w:hAnsi="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658A35B6"/>
    <w:multiLevelType w:val="multilevel"/>
    <w:tmpl w:val="97984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77078F7"/>
    <w:multiLevelType w:val="hybridMultilevel"/>
    <w:tmpl w:val="9EFC92FE"/>
    <w:lvl w:ilvl="0" w:tplc="0574B396">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8BF22B4"/>
    <w:multiLevelType w:val="multilevel"/>
    <w:tmpl w:val="14E27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E69141B"/>
    <w:multiLevelType w:val="hybridMultilevel"/>
    <w:tmpl w:val="ECFAE87E"/>
    <w:lvl w:ilvl="0" w:tplc="FFFFFFFF">
      <w:start w:val="1"/>
      <w:numFmt w:val="bullet"/>
      <w:lvlText w:val=""/>
      <w:lvlJc w:val="left"/>
      <w:pPr>
        <w:ind w:left="360" w:hanging="360"/>
      </w:pPr>
      <w:rPr>
        <w:rFonts w:ascii="Symbol" w:hAnsi="Symbol" w:hint="default"/>
      </w:rPr>
    </w:lvl>
    <w:lvl w:ilvl="1" w:tplc="23061714">
      <w:start w:val="1"/>
      <w:numFmt w:val="bullet"/>
      <w:lvlText w:val="–"/>
      <w:lvlJc w:val="left"/>
      <w:pPr>
        <w:ind w:left="1080" w:hanging="360"/>
      </w:pPr>
      <w:rPr>
        <w:rFonts w:ascii="Calibri" w:hAnsi="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722E17CE"/>
    <w:multiLevelType w:val="hybridMultilevel"/>
    <w:tmpl w:val="FE1E7A44"/>
    <w:lvl w:ilvl="0" w:tplc="14090001">
      <w:start w:val="1"/>
      <w:numFmt w:val="bullet"/>
      <w:lvlText w:val=""/>
      <w:lvlJc w:val="left"/>
      <w:pPr>
        <w:ind w:left="-1425" w:hanging="360"/>
      </w:pPr>
      <w:rPr>
        <w:rFonts w:ascii="Symbol" w:hAnsi="Symbol" w:hint="default"/>
      </w:rPr>
    </w:lvl>
    <w:lvl w:ilvl="1" w:tplc="14090003" w:tentative="1">
      <w:start w:val="1"/>
      <w:numFmt w:val="bullet"/>
      <w:lvlText w:val="o"/>
      <w:lvlJc w:val="left"/>
      <w:pPr>
        <w:ind w:left="-705" w:hanging="360"/>
      </w:pPr>
      <w:rPr>
        <w:rFonts w:ascii="Courier New" w:hAnsi="Courier New" w:cs="Courier New" w:hint="default"/>
      </w:rPr>
    </w:lvl>
    <w:lvl w:ilvl="2" w:tplc="14090005" w:tentative="1">
      <w:start w:val="1"/>
      <w:numFmt w:val="bullet"/>
      <w:lvlText w:val=""/>
      <w:lvlJc w:val="left"/>
      <w:pPr>
        <w:ind w:left="15" w:hanging="360"/>
      </w:pPr>
      <w:rPr>
        <w:rFonts w:ascii="Wingdings" w:hAnsi="Wingdings" w:hint="default"/>
      </w:rPr>
    </w:lvl>
    <w:lvl w:ilvl="3" w:tplc="14090001" w:tentative="1">
      <w:start w:val="1"/>
      <w:numFmt w:val="bullet"/>
      <w:lvlText w:val=""/>
      <w:lvlJc w:val="left"/>
      <w:pPr>
        <w:ind w:left="735" w:hanging="360"/>
      </w:pPr>
      <w:rPr>
        <w:rFonts w:ascii="Symbol" w:hAnsi="Symbol" w:hint="default"/>
      </w:rPr>
    </w:lvl>
    <w:lvl w:ilvl="4" w:tplc="14090003" w:tentative="1">
      <w:start w:val="1"/>
      <w:numFmt w:val="bullet"/>
      <w:lvlText w:val="o"/>
      <w:lvlJc w:val="left"/>
      <w:pPr>
        <w:ind w:left="1455" w:hanging="360"/>
      </w:pPr>
      <w:rPr>
        <w:rFonts w:ascii="Courier New" w:hAnsi="Courier New" w:cs="Courier New" w:hint="default"/>
      </w:rPr>
    </w:lvl>
    <w:lvl w:ilvl="5" w:tplc="14090005" w:tentative="1">
      <w:start w:val="1"/>
      <w:numFmt w:val="bullet"/>
      <w:lvlText w:val=""/>
      <w:lvlJc w:val="left"/>
      <w:pPr>
        <w:ind w:left="2175" w:hanging="360"/>
      </w:pPr>
      <w:rPr>
        <w:rFonts w:ascii="Wingdings" w:hAnsi="Wingdings" w:hint="default"/>
      </w:rPr>
    </w:lvl>
    <w:lvl w:ilvl="6" w:tplc="14090001" w:tentative="1">
      <w:start w:val="1"/>
      <w:numFmt w:val="bullet"/>
      <w:lvlText w:val=""/>
      <w:lvlJc w:val="left"/>
      <w:pPr>
        <w:ind w:left="2895" w:hanging="360"/>
      </w:pPr>
      <w:rPr>
        <w:rFonts w:ascii="Symbol" w:hAnsi="Symbol" w:hint="default"/>
      </w:rPr>
    </w:lvl>
    <w:lvl w:ilvl="7" w:tplc="14090003" w:tentative="1">
      <w:start w:val="1"/>
      <w:numFmt w:val="bullet"/>
      <w:lvlText w:val="o"/>
      <w:lvlJc w:val="left"/>
      <w:pPr>
        <w:ind w:left="3615" w:hanging="360"/>
      </w:pPr>
      <w:rPr>
        <w:rFonts w:ascii="Courier New" w:hAnsi="Courier New" w:cs="Courier New" w:hint="default"/>
      </w:rPr>
    </w:lvl>
    <w:lvl w:ilvl="8" w:tplc="14090005" w:tentative="1">
      <w:start w:val="1"/>
      <w:numFmt w:val="bullet"/>
      <w:lvlText w:val=""/>
      <w:lvlJc w:val="left"/>
      <w:pPr>
        <w:ind w:left="4335" w:hanging="360"/>
      </w:pPr>
      <w:rPr>
        <w:rFonts w:ascii="Wingdings" w:hAnsi="Wingdings" w:hint="default"/>
      </w:rPr>
    </w:lvl>
  </w:abstractNum>
  <w:abstractNum w:abstractNumId="29" w15:restartNumberingAfterBreak="0">
    <w:nsid w:val="738A5846"/>
    <w:multiLevelType w:val="hybridMultilevel"/>
    <w:tmpl w:val="9386E87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78C61E9A"/>
    <w:multiLevelType w:val="hybridMultilevel"/>
    <w:tmpl w:val="F4564BA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7AED3983"/>
    <w:multiLevelType w:val="hybridMultilevel"/>
    <w:tmpl w:val="1A5EFC7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677736587">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16cid:durableId="2131851162">
    <w:abstractNumId w:val="5"/>
  </w:num>
  <w:num w:numId="3" w16cid:durableId="2058629148">
    <w:abstractNumId w:val="7"/>
  </w:num>
  <w:num w:numId="4" w16cid:durableId="778986369">
    <w:abstractNumId w:val="1"/>
  </w:num>
  <w:num w:numId="5" w16cid:durableId="391999498">
    <w:abstractNumId w:val="12"/>
  </w:num>
  <w:num w:numId="6" w16cid:durableId="1457600112">
    <w:abstractNumId w:val="26"/>
  </w:num>
  <w:num w:numId="7" w16cid:durableId="1099259537">
    <w:abstractNumId w:val="31"/>
  </w:num>
  <w:num w:numId="8" w16cid:durableId="1673799849">
    <w:abstractNumId w:val="3"/>
  </w:num>
  <w:num w:numId="9" w16cid:durableId="334304172">
    <w:abstractNumId w:val="8"/>
  </w:num>
  <w:num w:numId="10" w16cid:durableId="1748112733">
    <w:abstractNumId w:val="15"/>
  </w:num>
  <w:num w:numId="11" w16cid:durableId="1049451969">
    <w:abstractNumId w:val="30"/>
  </w:num>
  <w:num w:numId="12" w16cid:durableId="2011518372">
    <w:abstractNumId w:val="11"/>
  </w:num>
  <w:num w:numId="13" w16cid:durableId="1060206519">
    <w:abstractNumId w:val="29"/>
  </w:num>
  <w:num w:numId="14" w16cid:durableId="82726739">
    <w:abstractNumId w:val="18"/>
  </w:num>
  <w:num w:numId="15" w16cid:durableId="461729188">
    <w:abstractNumId w:val="20"/>
  </w:num>
  <w:num w:numId="16" w16cid:durableId="1931309740">
    <w:abstractNumId w:val="14"/>
  </w:num>
  <w:num w:numId="17" w16cid:durableId="1470593683">
    <w:abstractNumId w:val="21"/>
  </w:num>
  <w:num w:numId="18" w16cid:durableId="1018120935">
    <w:abstractNumId w:val="4"/>
  </w:num>
  <w:num w:numId="19" w16cid:durableId="1309363073">
    <w:abstractNumId w:val="13"/>
  </w:num>
  <w:num w:numId="20" w16cid:durableId="1499925017">
    <w:abstractNumId w:val="6"/>
  </w:num>
  <w:num w:numId="21" w16cid:durableId="1955018221">
    <w:abstractNumId w:val="27"/>
  </w:num>
  <w:num w:numId="22" w16cid:durableId="370376423">
    <w:abstractNumId w:val="10"/>
  </w:num>
  <w:num w:numId="23" w16cid:durableId="803281404">
    <w:abstractNumId w:val="22"/>
  </w:num>
  <w:num w:numId="24" w16cid:durableId="1870559606">
    <w:abstractNumId w:val="19"/>
  </w:num>
  <w:num w:numId="25" w16cid:durableId="910774625">
    <w:abstractNumId w:val="17"/>
  </w:num>
  <w:num w:numId="26" w16cid:durableId="1150636212">
    <w:abstractNumId w:val="25"/>
  </w:num>
  <w:num w:numId="27" w16cid:durableId="1026563033">
    <w:abstractNumId w:val="23"/>
  </w:num>
  <w:num w:numId="28" w16cid:durableId="806821612">
    <w:abstractNumId w:val="28"/>
  </w:num>
  <w:num w:numId="29" w16cid:durableId="740909558">
    <w:abstractNumId w:val="24"/>
  </w:num>
  <w:num w:numId="30" w16cid:durableId="1000423239">
    <w:abstractNumId w:val="16"/>
  </w:num>
  <w:num w:numId="31" w16cid:durableId="707682798">
    <w:abstractNumId w:val="2"/>
  </w:num>
  <w:num w:numId="32" w16cid:durableId="808400684">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isplayBackgroundShape/>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357"/>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51" style="mso-position-vertical-relative:line"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57C"/>
    <w:rsid w:val="00000093"/>
    <w:rsid w:val="000002C3"/>
    <w:rsid w:val="000002F5"/>
    <w:rsid w:val="00000993"/>
    <w:rsid w:val="00000B6B"/>
    <w:rsid w:val="00000E96"/>
    <w:rsid w:val="00000EF3"/>
    <w:rsid w:val="00000F38"/>
    <w:rsid w:val="00000F8C"/>
    <w:rsid w:val="00001787"/>
    <w:rsid w:val="00001844"/>
    <w:rsid w:val="00001AAC"/>
    <w:rsid w:val="00001B84"/>
    <w:rsid w:val="00001CFE"/>
    <w:rsid w:val="0000204D"/>
    <w:rsid w:val="000020D9"/>
    <w:rsid w:val="000022E1"/>
    <w:rsid w:val="0000242F"/>
    <w:rsid w:val="0000246A"/>
    <w:rsid w:val="000024ED"/>
    <w:rsid w:val="0000254B"/>
    <w:rsid w:val="00002725"/>
    <w:rsid w:val="00002AE1"/>
    <w:rsid w:val="00002EC7"/>
    <w:rsid w:val="00002F3F"/>
    <w:rsid w:val="0000313A"/>
    <w:rsid w:val="00003403"/>
    <w:rsid w:val="0000346D"/>
    <w:rsid w:val="00003487"/>
    <w:rsid w:val="000034A1"/>
    <w:rsid w:val="00003551"/>
    <w:rsid w:val="0000362E"/>
    <w:rsid w:val="000038A4"/>
    <w:rsid w:val="000039CF"/>
    <w:rsid w:val="00003D3D"/>
    <w:rsid w:val="00003E70"/>
    <w:rsid w:val="00003EBD"/>
    <w:rsid w:val="0000405A"/>
    <w:rsid w:val="000040A2"/>
    <w:rsid w:val="00004199"/>
    <w:rsid w:val="00004402"/>
    <w:rsid w:val="00004407"/>
    <w:rsid w:val="0000459F"/>
    <w:rsid w:val="000045DF"/>
    <w:rsid w:val="00004617"/>
    <w:rsid w:val="00004668"/>
    <w:rsid w:val="00004722"/>
    <w:rsid w:val="00004934"/>
    <w:rsid w:val="000049A3"/>
    <w:rsid w:val="000049D4"/>
    <w:rsid w:val="00004F3E"/>
    <w:rsid w:val="0000501E"/>
    <w:rsid w:val="000050EA"/>
    <w:rsid w:val="00005161"/>
    <w:rsid w:val="000051A1"/>
    <w:rsid w:val="000051BF"/>
    <w:rsid w:val="00005A1E"/>
    <w:rsid w:val="00005CDE"/>
    <w:rsid w:val="00005E05"/>
    <w:rsid w:val="00005F6B"/>
    <w:rsid w:val="00005F84"/>
    <w:rsid w:val="00006027"/>
    <w:rsid w:val="00006493"/>
    <w:rsid w:val="00006AB5"/>
    <w:rsid w:val="00006C57"/>
    <w:rsid w:val="0000734D"/>
    <w:rsid w:val="000073E8"/>
    <w:rsid w:val="00007755"/>
    <w:rsid w:val="00007764"/>
    <w:rsid w:val="000100ED"/>
    <w:rsid w:val="00010206"/>
    <w:rsid w:val="0001025B"/>
    <w:rsid w:val="0001052F"/>
    <w:rsid w:val="000106EE"/>
    <w:rsid w:val="0001076A"/>
    <w:rsid w:val="000107B1"/>
    <w:rsid w:val="0001088E"/>
    <w:rsid w:val="0001092C"/>
    <w:rsid w:val="00010960"/>
    <w:rsid w:val="00010BCB"/>
    <w:rsid w:val="00010D9D"/>
    <w:rsid w:val="00010E4E"/>
    <w:rsid w:val="000110B2"/>
    <w:rsid w:val="0001143E"/>
    <w:rsid w:val="000115AC"/>
    <w:rsid w:val="000118BF"/>
    <w:rsid w:val="000119B5"/>
    <w:rsid w:val="00011D43"/>
    <w:rsid w:val="00011E47"/>
    <w:rsid w:val="00011F42"/>
    <w:rsid w:val="00012017"/>
    <w:rsid w:val="000120C3"/>
    <w:rsid w:val="000122B1"/>
    <w:rsid w:val="000122C0"/>
    <w:rsid w:val="000123BC"/>
    <w:rsid w:val="00012456"/>
    <w:rsid w:val="000124E7"/>
    <w:rsid w:val="000127A6"/>
    <w:rsid w:val="00012CEC"/>
    <w:rsid w:val="00012D23"/>
    <w:rsid w:val="00012FCB"/>
    <w:rsid w:val="00013006"/>
    <w:rsid w:val="000130B5"/>
    <w:rsid w:val="000131B1"/>
    <w:rsid w:val="000131BC"/>
    <w:rsid w:val="00013259"/>
    <w:rsid w:val="0001341A"/>
    <w:rsid w:val="00013559"/>
    <w:rsid w:val="000135B6"/>
    <w:rsid w:val="0001362B"/>
    <w:rsid w:val="00013916"/>
    <w:rsid w:val="000139FE"/>
    <w:rsid w:val="00013AF1"/>
    <w:rsid w:val="00013B76"/>
    <w:rsid w:val="00013E14"/>
    <w:rsid w:val="00013E5F"/>
    <w:rsid w:val="00013F2C"/>
    <w:rsid w:val="0001427B"/>
    <w:rsid w:val="000142C6"/>
    <w:rsid w:val="00014412"/>
    <w:rsid w:val="00014424"/>
    <w:rsid w:val="00014605"/>
    <w:rsid w:val="000149A6"/>
    <w:rsid w:val="00014AEA"/>
    <w:rsid w:val="00014DEA"/>
    <w:rsid w:val="00014E48"/>
    <w:rsid w:val="00014FA8"/>
    <w:rsid w:val="0001521D"/>
    <w:rsid w:val="0001525D"/>
    <w:rsid w:val="00015388"/>
    <w:rsid w:val="0001547C"/>
    <w:rsid w:val="00015DDD"/>
    <w:rsid w:val="0001637D"/>
    <w:rsid w:val="0001678B"/>
    <w:rsid w:val="00016952"/>
    <w:rsid w:val="00016E1A"/>
    <w:rsid w:val="00016F8B"/>
    <w:rsid w:val="000171F0"/>
    <w:rsid w:val="00017503"/>
    <w:rsid w:val="000179C9"/>
    <w:rsid w:val="000179E8"/>
    <w:rsid w:val="00017ADF"/>
    <w:rsid w:val="00020008"/>
    <w:rsid w:val="0002053C"/>
    <w:rsid w:val="0002081B"/>
    <w:rsid w:val="00020C03"/>
    <w:rsid w:val="00020ECA"/>
    <w:rsid w:val="000215D2"/>
    <w:rsid w:val="000215EF"/>
    <w:rsid w:val="00021758"/>
    <w:rsid w:val="0002188B"/>
    <w:rsid w:val="000218BF"/>
    <w:rsid w:val="000219BC"/>
    <w:rsid w:val="00021A1A"/>
    <w:rsid w:val="00021A3A"/>
    <w:rsid w:val="00021E12"/>
    <w:rsid w:val="00022247"/>
    <w:rsid w:val="00022479"/>
    <w:rsid w:val="000225E5"/>
    <w:rsid w:val="00022975"/>
    <w:rsid w:val="00022DD4"/>
    <w:rsid w:val="00023247"/>
    <w:rsid w:val="00023312"/>
    <w:rsid w:val="000234E3"/>
    <w:rsid w:val="0002355D"/>
    <w:rsid w:val="00023802"/>
    <w:rsid w:val="00023BD3"/>
    <w:rsid w:val="00023ECE"/>
    <w:rsid w:val="00023F4C"/>
    <w:rsid w:val="0002450F"/>
    <w:rsid w:val="000246F8"/>
    <w:rsid w:val="00024802"/>
    <w:rsid w:val="00024A60"/>
    <w:rsid w:val="00024B6E"/>
    <w:rsid w:val="000250F4"/>
    <w:rsid w:val="000255AE"/>
    <w:rsid w:val="0002576A"/>
    <w:rsid w:val="00025794"/>
    <w:rsid w:val="00025A36"/>
    <w:rsid w:val="00025A83"/>
    <w:rsid w:val="00025A86"/>
    <w:rsid w:val="00025B3D"/>
    <w:rsid w:val="00026027"/>
    <w:rsid w:val="0002628C"/>
    <w:rsid w:val="00026450"/>
    <w:rsid w:val="000264A9"/>
    <w:rsid w:val="0002650C"/>
    <w:rsid w:val="000265DD"/>
    <w:rsid w:val="000265FB"/>
    <w:rsid w:val="0002663B"/>
    <w:rsid w:val="00026952"/>
    <w:rsid w:val="00026CFC"/>
    <w:rsid w:val="00027AB5"/>
    <w:rsid w:val="00027D65"/>
    <w:rsid w:val="00027E94"/>
    <w:rsid w:val="00030266"/>
    <w:rsid w:val="000302FA"/>
    <w:rsid w:val="000303F7"/>
    <w:rsid w:val="00030849"/>
    <w:rsid w:val="0003085E"/>
    <w:rsid w:val="00030FBD"/>
    <w:rsid w:val="000310A4"/>
    <w:rsid w:val="00031788"/>
    <w:rsid w:val="000319DD"/>
    <w:rsid w:val="00031AFD"/>
    <w:rsid w:val="00031C01"/>
    <w:rsid w:val="00031D6B"/>
    <w:rsid w:val="00032027"/>
    <w:rsid w:val="00032103"/>
    <w:rsid w:val="00032165"/>
    <w:rsid w:val="0003224F"/>
    <w:rsid w:val="0003257A"/>
    <w:rsid w:val="00032632"/>
    <w:rsid w:val="000326F4"/>
    <w:rsid w:val="00032707"/>
    <w:rsid w:val="0003315D"/>
    <w:rsid w:val="000334E6"/>
    <w:rsid w:val="000335CF"/>
    <w:rsid w:val="000337CA"/>
    <w:rsid w:val="000337F5"/>
    <w:rsid w:val="00033A34"/>
    <w:rsid w:val="00033AAF"/>
    <w:rsid w:val="00033C75"/>
    <w:rsid w:val="00033F9B"/>
    <w:rsid w:val="00033FC2"/>
    <w:rsid w:val="00034230"/>
    <w:rsid w:val="00034267"/>
    <w:rsid w:val="000344C2"/>
    <w:rsid w:val="00034604"/>
    <w:rsid w:val="00034AAD"/>
    <w:rsid w:val="00034BB1"/>
    <w:rsid w:val="00034DC8"/>
    <w:rsid w:val="00035098"/>
    <w:rsid w:val="00035285"/>
    <w:rsid w:val="0003541D"/>
    <w:rsid w:val="000356E6"/>
    <w:rsid w:val="00035706"/>
    <w:rsid w:val="00035884"/>
    <w:rsid w:val="00035A14"/>
    <w:rsid w:val="00035A82"/>
    <w:rsid w:val="00035B3B"/>
    <w:rsid w:val="00035B79"/>
    <w:rsid w:val="00035B99"/>
    <w:rsid w:val="00035C85"/>
    <w:rsid w:val="00036265"/>
    <w:rsid w:val="00036370"/>
    <w:rsid w:val="000364ED"/>
    <w:rsid w:val="0003672C"/>
    <w:rsid w:val="00036781"/>
    <w:rsid w:val="0003681B"/>
    <w:rsid w:val="0003683B"/>
    <w:rsid w:val="000368B8"/>
    <w:rsid w:val="000369C8"/>
    <w:rsid w:val="000369DE"/>
    <w:rsid w:val="00036B10"/>
    <w:rsid w:val="00036B6C"/>
    <w:rsid w:val="00036D13"/>
    <w:rsid w:val="00037022"/>
    <w:rsid w:val="00037160"/>
    <w:rsid w:val="00037381"/>
    <w:rsid w:val="000373A1"/>
    <w:rsid w:val="00037719"/>
    <w:rsid w:val="00037989"/>
    <w:rsid w:val="00037B70"/>
    <w:rsid w:val="00037C55"/>
    <w:rsid w:val="00040025"/>
    <w:rsid w:val="00040761"/>
    <w:rsid w:val="000409F1"/>
    <w:rsid w:val="000409F3"/>
    <w:rsid w:val="00040A04"/>
    <w:rsid w:val="00040AAE"/>
    <w:rsid w:val="00040C31"/>
    <w:rsid w:val="000411EC"/>
    <w:rsid w:val="0004124E"/>
    <w:rsid w:val="0004130D"/>
    <w:rsid w:val="0004140E"/>
    <w:rsid w:val="000414A0"/>
    <w:rsid w:val="00041551"/>
    <w:rsid w:val="00041575"/>
    <w:rsid w:val="00041F37"/>
    <w:rsid w:val="00041FC0"/>
    <w:rsid w:val="000425C9"/>
    <w:rsid w:val="000426EC"/>
    <w:rsid w:val="00042820"/>
    <w:rsid w:val="00042A26"/>
    <w:rsid w:val="00043042"/>
    <w:rsid w:val="000430C1"/>
    <w:rsid w:val="0004341D"/>
    <w:rsid w:val="000435EF"/>
    <w:rsid w:val="00043631"/>
    <w:rsid w:val="0004377E"/>
    <w:rsid w:val="0004390D"/>
    <w:rsid w:val="00043CB0"/>
    <w:rsid w:val="00043D6B"/>
    <w:rsid w:val="00044D6A"/>
    <w:rsid w:val="00044D87"/>
    <w:rsid w:val="00044F64"/>
    <w:rsid w:val="000450EA"/>
    <w:rsid w:val="00045267"/>
    <w:rsid w:val="00045449"/>
    <w:rsid w:val="00045451"/>
    <w:rsid w:val="00045706"/>
    <w:rsid w:val="00045800"/>
    <w:rsid w:val="00045816"/>
    <w:rsid w:val="000459A2"/>
    <w:rsid w:val="00045B03"/>
    <w:rsid w:val="00045B5D"/>
    <w:rsid w:val="00045DB8"/>
    <w:rsid w:val="0004607A"/>
    <w:rsid w:val="000463BE"/>
    <w:rsid w:val="0004648C"/>
    <w:rsid w:val="0004667A"/>
    <w:rsid w:val="0004681D"/>
    <w:rsid w:val="00046EAF"/>
    <w:rsid w:val="0004711B"/>
    <w:rsid w:val="0004712E"/>
    <w:rsid w:val="000472B9"/>
    <w:rsid w:val="000472C1"/>
    <w:rsid w:val="000473CA"/>
    <w:rsid w:val="000474B4"/>
    <w:rsid w:val="0004782D"/>
    <w:rsid w:val="00047AAF"/>
    <w:rsid w:val="00047C85"/>
    <w:rsid w:val="00047D45"/>
    <w:rsid w:val="00050002"/>
    <w:rsid w:val="00050012"/>
    <w:rsid w:val="00050022"/>
    <w:rsid w:val="000500C7"/>
    <w:rsid w:val="00050228"/>
    <w:rsid w:val="000503AC"/>
    <w:rsid w:val="000506D7"/>
    <w:rsid w:val="000508C8"/>
    <w:rsid w:val="00050A84"/>
    <w:rsid w:val="00050BA5"/>
    <w:rsid w:val="00050F9C"/>
    <w:rsid w:val="0005146F"/>
    <w:rsid w:val="00051792"/>
    <w:rsid w:val="000517CC"/>
    <w:rsid w:val="00051886"/>
    <w:rsid w:val="00051B04"/>
    <w:rsid w:val="00051B2E"/>
    <w:rsid w:val="00051D3E"/>
    <w:rsid w:val="00051DC1"/>
    <w:rsid w:val="000520D1"/>
    <w:rsid w:val="00052121"/>
    <w:rsid w:val="0005237C"/>
    <w:rsid w:val="00052435"/>
    <w:rsid w:val="00052649"/>
    <w:rsid w:val="000526C5"/>
    <w:rsid w:val="000527F0"/>
    <w:rsid w:val="00052A77"/>
    <w:rsid w:val="00052AC3"/>
    <w:rsid w:val="00052C27"/>
    <w:rsid w:val="00052C3C"/>
    <w:rsid w:val="00052CBA"/>
    <w:rsid w:val="0005321C"/>
    <w:rsid w:val="00053330"/>
    <w:rsid w:val="00053610"/>
    <w:rsid w:val="000537E3"/>
    <w:rsid w:val="00053AB0"/>
    <w:rsid w:val="00053D77"/>
    <w:rsid w:val="00053F65"/>
    <w:rsid w:val="00053F6D"/>
    <w:rsid w:val="00053FE2"/>
    <w:rsid w:val="0005443C"/>
    <w:rsid w:val="000549C8"/>
    <w:rsid w:val="00054B0A"/>
    <w:rsid w:val="00054D2A"/>
    <w:rsid w:val="00054E90"/>
    <w:rsid w:val="00055184"/>
    <w:rsid w:val="0005562C"/>
    <w:rsid w:val="000556CF"/>
    <w:rsid w:val="00055784"/>
    <w:rsid w:val="00055785"/>
    <w:rsid w:val="000558B9"/>
    <w:rsid w:val="00055C98"/>
    <w:rsid w:val="00055F0A"/>
    <w:rsid w:val="000560D3"/>
    <w:rsid w:val="00056290"/>
    <w:rsid w:val="000562AB"/>
    <w:rsid w:val="000564EA"/>
    <w:rsid w:val="000565E0"/>
    <w:rsid w:val="00056656"/>
    <w:rsid w:val="0005668B"/>
    <w:rsid w:val="00056AF5"/>
    <w:rsid w:val="00056D3B"/>
    <w:rsid w:val="00056EEC"/>
    <w:rsid w:val="000570EE"/>
    <w:rsid w:val="0005720B"/>
    <w:rsid w:val="000574E1"/>
    <w:rsid w:val="00057526"/>
    <w:rsid w:val="00057591"/>
    <w:rsid w:val="000576C4"/>
    <w:rsid w:val="00057F12"/>
    <w:rsid w:val="00060325"/>
    <w:rsid w:val="00060451"/>
    <w:rsid w:val="000605B8"/>
    <w:rsid w:val="000609FF"/>
    <w:rsid w:val="00060B59"/>
    <w:rsid w:val="00060BFE"/>
    <w:rsid w:val="00060DEC"/>
    <w:rsid w:val="0006140A"/>
    <w:rsid w:val="000616EC"/>
    <w:rsid w:val="0006177A"/>
    <w:rsid w:val="00062084"/>
    <w:rsid w:val="000620C2"/>
    <w:rsid w:val="00062162"/>
    <w:rsid w:val="00062172"/>
    <w:rsid w:val="0006247B"/>
    <w:rsid w:val="0006291D"/>
    <w:rsid w:val="00062A49"/>
    <w:rsid w:val="00062D33"/>
    <w:rsid w:val="00062E85"/>
    <w:rsid w:val="00063169"/>
    <w:rsid w:val="000631B4"/>
    <w:rsid w:val="000631FF"/>
    <w:rsid w:val="0006321A"/>
    <w:rsid w:val="00063330"/>
    <w:rsid w:val="00063566"/>
    <w:rsid w:val="000635FA"/>
    <w:rsid w:val="0006369F"/>
    <w:rsid w:val="00063D68"/>
    <w:rsid w:val="00063F4E"/>
    <w:rsid w:val="00064080"/>
    <w:rsid w:val="000642B8"/>
    <w:rsid w:val="00064435"/>
    <w:rsid w:val="00064461"/>
    <w:rsid w:val="00064A63"/>
    <w:rsid w:val="00064BB4"/>
    <w:rsid w:val="00064FCD"/>
    <w:rsid w:val="00065063"/>
    <w:rsid w:val="000652A2"/>
    <w:rsid w:val="00065485"/>
    <w:rsid w:val="00065CF8"/>
    <w:rsid w:val="00066009"/>
    <w:rsid w:val="00066077"/>
    <w:rsid w:val="00066095"/>
    <w:rsid w:val="000661D5"/>
    <w:rsid w:val="000661D8"/>
    <w:rsid w:val="00066480"/>
    <w:rsid w:val="00066534"/>
    <w:rsid w:val="00066802"/>
    <w:rsid w:val="00066C17"/>
    <w:rsid w:val="00066C9A"/>
    <w:rsid w:val="00066EC5"/>
    <w:rsid w:val="00066F43"/>
    <w:rsid w:val="0006718F"/>
    <w:rsid w:val="00067513"/>
    <w:rsid w:val="0006754E"/>
    <w:rsid w:val="000679C6"/>
    <w:rsid w:val="00067CFF"/>
    <w:rsid w:val="00067E73"/>
    <w:rsid w:val="0007019E"/>
    <w:rsid w:val="0007064B"/>
    <w:rsid w:val="00070D75"/>
    <w:rsid w:val="00070FDA"/>
    <w:rsid w:val="0007122D"/>
    <w:rsid w:val="000713E9"/>
    <w:rsid w:val="000715EB"/>
    <w:rsid w:val="00071625"/>
    <w:rsid w:val="00071642"/>
    <w:rsid w:val="00071A14"/>
    <w:rsid w:val="00071DE3"/>
    <w:rsid w:val="00071EC8"/>
    <w:rsid w:val="00071F0E"/>
    <w:rsid w:val="000722DE"/>
    <w:rsid w:val="000725FB"/>
    <w:rsid w:val="00072BC4"/>
    <w:rsid w:val="00072DDC"/>
    <w:rsid w:val="00072FEE"/>
    <w:rsid w:val="0007307F"/>
    <w:rsid w:val="00073085"/>
    <w:rsid w:val="00073286"/>
    <w:rsid w:val="000732F7"/>
    <w:rsid w:val="00073468"/>
    <w:rsid w:val="00073655"/>
    <w:rsid w:val="00073A1C"/>
    <w:rsid w:val="00073AC6"/>
    <w:rsid w:val="00073C3D"/>
    <w:rsid w:val="00073E44"/>
    <w:rsid w:val="00073EE3"/>
    <w:rsid w:val="00073FE0"/>
    <w:rsid w:val="000748D5"/>
    <w:rsid w:val="000748FF"/>
    <w:rsid w:val="00074FE8"/>
    <w:rsid w:val="00075001"/>
    <w:rsid w:val="00075129"/>
    <w:rsid w:val="0007514C"/>
    <w:rsid w:val="000751FB"/>
    <w:rsid w:val="000753C0"/>
    <w:rsid w:val="0007550A"/>
    <w:rsid w:val="00075665"/>
    <w:rsid w:val="0007569C"/>
    <w:rsid w:val="0007572C"/>
    <w:rsid w:val="00075A4B"/>
    <w:rsid w:val="00075C71"/>
    <w:rsid w:val="00075F2B"/>
    <w:rsid w:val="000761D4"/>
    <w:rsid w:val="00076346"/>
    <w:rsid w:val="00076359"/>
    <w:rsid w:val="000764E6"/>
    <w:rsid w:val="0007652C"/>
    <w:rsid w:val="0007668D"/>
    <w:rsid w:val="000768C7"/>
    <w:rsid w:val="00076934"/>
    <w:rsid w:val="00076A68"/>
    <w:rsid w:val="00076AB7"/>
    <w:rsid w:val="00076BE7"/>
    <w:rsid w:val="00076E34"/>
    <w:rsid w:val="00076FE6"/>
    <w:rsid w:val="0007721A"/>
    <w:rsid w:val="00077690"/>
    <w:rsid w:val="00077767"/>
    <w:rsid w:val="000778E0"/>
    <w:rsid w:val="0007791A"/>
    <w:rsid w:val="00077C59"/>
    <w:rsid w:val="00077F20"/>
    <w:rsid w:val="00080003"/>
    <w:rsid w:val="00080095"/>
    <w:rsid w:val="0008026C"/>
    <w:rsid w:val="000802D2"/>
    <w:rsid w:val="000802E5"/>
    <w:rsid w:val="0008033D"/>
    <w:rsid w:val="0008051E"/>
    <w:rsid w:val="00080581"/>
    <w:rsid w:val="0008059F"/>
    <w:rsid w:val="000805F4"/>
    <w:rsid w:val="00080B80"/>
    <w:rsid w:val="00080C96"/>
    <w:rsid w:val="00080E94"/>
    <w:rsid w:val="00080F9F"/>
    <w:rsid w:val="000810A9"/>
    <w:rsid w:val="000811C0"/>
    <w:rsid w:val="000811F1"/>
    <w:rsid w:val="00081335"/>
    <w:rsid w:val="000814E1"/>
    <w:rsid w:val="00081762"/>
    <w:rsid w:val="000817F9"/>
    <w:rsid w:val="00081F84"/>
    <w:rsid w:val="00082040"/>
    <w:rsid w:val="000820AC"/>
    <w:rsid w:val="00082285"/>
    <w:rsid w:val="000823CC"/>
    <w:rsid w:val="00082579"/>
    <w:rsid w:val="000825BC"/>
    <w:rsid w:val="000825F5"/>
    <w:rsid w:val="000827BD"/>
    <w:rsid w:val="00082A68"/>
    <w:rsid w:val="00082E5C"/>
    <w:rsid w:val="00082E85"/>
    <w:rsid w:val="00082ECA"/>
    <w:rsid w:val="0008303B"/>
    <w:rsid w:val="0008310F"/>
    <w:rsid w:val="000832D0"/>
    <w:rsid w:val="00083559"/>
    <w:rsid w:val="00083763"/>
    <w:rsid w:val="0008385B"/>
    <w:rsid w:val="00083967"/>
    <w:rsid w:val="00083AAD"/>
    <w:rsid w:val="00083BB2"/>
    <w:rsid w:val="00083C24"/>
    <w:rsid w:val="00083D9C"/>
    <w:rsid w:val="00083DAB"/>
    <w:rsid w:val="00083E5F"/>
    <w:rsid w:val="00084088"/>
    <w:rsid w:val="000840DA"/>
    <w:rsid w:val="000842CF"/>
    <w:rsid w:val="000842E7"/>
    <w:rsid w:val="00084382"/>
    <w:rsid w:val="000847E0"/>
    <w:rsid w:val="00084898"/>
    <w:rsid w:val="000849D1"/>
    <w:rsid w:val="00084A37"/>
    <w:rsid w:val="00084CE0"/>
    <w:rsid w:val="00085748"/>
    <w:rsid w:val="00085931"/>
    <w:rsid w:val="00085A34"/>
    <w:rsid w:val="00085B13"/>
    <w:rsid w:val="00085D25"/>
    <w:rsid w:val="00085D42"/>
    <w:rsid w:val="00085E01"/>
    <w:rsid w:val="0008633C"/>
    <w:rsid w:val="0008646A"/>
    <w:rsid w:val="000868E9"/>
    <w:rsid w:val="000868F8"/>
    <w:rsid w:val="00086A54"/>
    <w:rsid w:val="00086FE1"/>
    <w:rsid w:val="0008705E"/>
    <w:rsid w:val="00087167"/>
    <w:rsid w:val="000873C8"/>
    <w:rsid w:val="000874B9"/>
    <w:rsid w:val="00087B8B"/>
    <w:rsid w:val="00087D45"/>
    <w:rsid w:val="00087F9B"/>
    <w:rsid w:val="00090276"/>
    <w:rsid w:val="000902EA"/>
    <w:rsid w:val="0009030B"/>
    <w:rsid w:val="00090376"/>
    <w:rsid w:val="0009056C"/>
    <w:rsid w:val="0009057D"/>
    <w:rsid w:val="0009065E"/>
    <w:rsid w:val="00090675"/>
    <w:rsid w:val="00090B90"/>
    <w:rsid w:val="00090F00"/>
    <w:rsid w:val="00090F41"/>
    <w:rsid w:val="0009131C"/>
    <w:rsid w:val="00091806"/>
    <w:rsid w:val="00091824"/>
    <w:rsid w:val="000918F8"/>
    <w:rsid w:val="00091A32"/>
    <w:rsid w:val="00091A52"/>
    <w:rsid w:val="00091B89"/>
    <w:rsid w:val="0009219E"/>
    <w:rsid w:val="000921E9"/>
    <w:rsid w:val="00092630"/>
    <w:rsid w:val="0009297F"/>
    <w:rsid w:val="000929A1"/>
    <w:rsid w:val="00092B7D"/>
    <w:rsid w:val="00092E1D"/>
    <w:rsid w:val="00092E47"/>
    <w:rsid w:val="00093203"/>
    <w:rsid w:val="00093269"/>
    <w:rsid w:val="000935DA"/>
    <w:rsid w:val="00093696"/>
    <w:rsid w:val="000936C8"/>
    <w:rsid w:val="00093881"/>
    <w:rsid w:val="000939A3"/>
    <w:rsid w:val="00093A1D"/>
    <w:rsid w:val="00093B44"/>
    <w:rsid w:val="00093D7A"/>
    <w:rsid w:val="00093EFA"/>
    <w:rsid w:val="000940EE"/>
    <w:rsid w:val="0009473A"/>
    <w:rsid w:val="00094B68"/>
    <w:rsid w:val="00094F88"/>
    <w:rsid w:val="00094FA8"/>
    <w:rsid w:val="0009557B"/>
    <w:rsid w:val="000958A3"/>
    <w:rsid w:val="00095A2A"/>
    <w:rsid w:val="00095A2E"/>
    <w:rsid w:val="00095ABF"/>
    <w:rsid w:val="00095B0B"/>
    <w:rsid w:val="00095B75"/>
    <w:rsid w:val="000960C5"/>
    <w:rsid w:val="000963B2"/>
    <w:rsid w:val="000963C0"/>
    <w:rsid w:val="000965E1"/>
    <w:rsid w:val="00096AD1"/>
    <w:rsid w:val="00096CBB"/>
    <w:rsid w:val="00096DDE"/>
    <w:rsid w:val="00096EB2"/>
    <w:rsid w:val="00097055"/>
    <w:rsid w:val="00097287"/>
    <w:rsid w:val="000974FC"/>
    <w:rsid w:val="00097769"/>
    <w:rsid w:val="0009783A"/>
    <w:rsid w:val="0009790D"/>
    <w:rsid w:val="00097AFC"/>
    <w:rsid w:val="00097E11"/>
    <w:rsid w:val="000A002E"/>
    <w:rsid w:val="000A00CB"/>
    <w:rsid w:val="000A03CA"/>
    <w:rsid w:val="000A066B"/>
    <w:rsid w:val="000A0B0A"/>
    <w:rsid w:val="000A0B53"/>
    <w:rsid w:val="000A0C3D"/>
    <w:rsid w:val="000A0C93"/>
    <w:rsid w:val="000A0F1E"/>
    <w:rsid w:val="000A0FB3"/>
    <w:rsid w:val="000A10B9"/>
    <w:rsid w:val="000A12E5"/>
    <w:rsid w:val="000A138F"/>
    <w:rsid w:val="000A14B5"/>
    <w:rsid w:val="000A17CA"/>
    <w:rsid w:val="000A17DD"/>
    <w:rsid w:val="000A1804"/>
    <w:rsid w:val="000A1986"/>
    <w:rsid w:val="000A19D4"/>
    <w:rsid w:val="000A1A27"/>
    <w:rsid w:val="000A1B41"/>
    <w:rsid w:val="000A1C2C"/>
    <w:rsid w:val="000A1C81"/>
    <w:rsid w:val="000A1D7D"/>
    <w:rsid w:val="000A1DF5"/>
    <w:rsid w:val="000A1DFD"/>
    <w:rsid w:val="000A1ECD"/>
    <w:rsid w:val="000A252E"/>
    <w:rsid w:val="000A2B45"/>
    <w:rsid w:val="000A2B6B"/>
    <w:rsid w:val="000A2D36"/>
    <w:rsid w:val="000A300D"/>
    <w:rsid w:val="000A32C6"/>
    <w:rsid w:val="000A3304"/>
    <w:rsid w:val="000A33F6"/>
    <w:rsid w:val="000A3481"/>
    <w:rsid w:val="000A376B"/>
    <w:rsid w:val="000A3896"/>
    <w:rsid w:val="000A3A34"/>
    <w:rsid w:val="000A3AB0"/>
    <w:rsid w:val="000A3AD1"/>
    <w:rsid w:val="000A3EC0"/>
    <w:rsid w:val="000A3FE9"/>
    <w:rsid w:val="000A4843"/>
    <w:rsid w:val="000A49AD"/>
    <w:rsid w:val="000A4DB0"/>
    <w:rsid w:val="000A4DEC"/>
    <w:rsid w:val="000A4F11"/>
    <w:rsid w:val="000A4F5F"/>
    <w:rsid w:val="000A5059"/>
    <w:rsid w:val="000A50EA"/>
    <w:rsid w:val="000A545F"/>
    <w:rsid w:val="000A5771"/>
    <w:rsid w:val="000A5789"/>
    <w:rsid w:val="000A583C"/>
    <w:rsid w:val="000A59A2"/>
    <w:rsid w:val="000A5A79"/>
    <w:rsid w:val="000A5AEA"/>
    <w:rsid w:val="000A5D2D"/>
    <w:rsid w:val="000A5F2F"/>
    <w:rsid w:val="000A65E3"/>
    <w:rsid w:val="000A66EB"/>
    <w:rsid w:val="000A671D"/>
    <w:rsid w:val="000A6872"/>
    <w:rsid w:val="000A68B0"/>
    <w:rsid w:val="000A68D4"/>
    <w:rsid w:val="000A6901"/>
    <w:rsid w:val="000A6966"/>
    <w:rsid w:val="000A6E52"/>
    <w:rsid w:val="000A6EBB"/>
    <w:rsid w:val="000A6FAD"/>
    <w:rsid w:val="000A79AD"/>
    <w:rsid w:val="000A7A46"/>
    <w:rsid w:val="000A7B70"/>
    <w:rsid w:val="000A7D34"/>
    <w:rsid w:val="000B0102"/>
    <w:rsid w:val="000B01FF"/>
    <w:rsid w:val="000B02A0"/>
    <w:rsid w:val="000B0364"/>
    <w:rsid w:val="000B09AB"/>
    <w:rsid w:val="000B0B3D"/>
    <w:rsid w:val="000B0C8A"/>
    <w:rsid w:val="000B0DA6"/>
    <w:rsid w:val="000B0F84"/>
    <w:rsid w:val="000B10AF"/>
    <w:rsid w:val="000B19A7"/>
    <w:rsid w:val="000B19DF"/>
    <w:rsid w:val="000B19ED"/>
    <w:rsid w:val="000B1C03"/>
    <w:rsid w:val="000B1FBC"/>
    <w:rsid w:val="000B202B"/>
    <w:rsid w:val="000B2193"/>
    <w:rsid w:val="000B23AE"/>
    <w:rsid w:val="000B24A9"/>
    <w:rsid w:val="000B24E9"/>
    <w:rsid w:val="000B2533"/>
    <w:rsid w:val="000B2892"/>
    <w:rsid w:val="000B2915"/>
    <w:rsid w:val="000B2B7C"/>
    <w:rsid w:val="000B2DC8"/>
    <w:rsid w:val="000B2EEC"/>
    <w:rsid w:val="000B3010"/>
    <w:rsid w:val="000B309F"/>
    <w:rsid w:val="000B31DB"/>
    <w:rsid w:val="000B3277"/>
    <w:rsid w:val="000B3822"/>
    <w:rsid w:val="000B3AFC"/>
    <w:rsid w:val="000B3C7B"/>
    <w:rsid w:val="000B3F1A"/>
    <w:rsid w:val="000B3F64"/>
    <w:rsid w:val="000B3FD8"/>
    <w:rsid w:val="000B411A"/>
    <w:rsid w:val="000B4413"/>
    <w:rsid w:val="000B464F"/>
    <w:rsid w:val="000B4C08"/>
    <w:rsid w:val="000B4D25"/>
    <w:rsid w:val="000B4DA0"/>
    <w:rsid w:val="000B5070"/>
    <w:rsid w:val="000B51CF"/>
    <w:rsid w:val="000B5830"/>
    <w:rsid w:val="000B5A0B"/>
    <w:rsid w:val="000B5ACB"/>
    <w:rsid w:val="000B5B35"/>
    <w:rsid w:val="000B5C81"/>
    <w:rsid w:val="000B6225"/>
    <w:rsid w:val="000B71C7"/>
    <w:rsid w:val="000B7C03"/>
    <w:rsid w:val="000B7FD4"/>
    <w:rsid w:val="000C0702"/>
    <w:rsid w:val="000C0A5E"/>
    <w:rsid w:val="000C0AD4"/>
    <w:rsid w:val="000C0D65"/>
    <w:rsid w:val="000C0E23"/>
    <w:rsid w:val="000C15D9"/>
    <w:rsid w:val="000C160D"/>
    <w:rsid w:val="000C164F"/>
    <w:rsid w:val="000C16AB"/>
    <w:rsid w:val="000C16F1"/>
    <w:rsid w:val="000C1A52"/>
    <w:rsid w:val="000C1DE7"/>
    <w:rsid w:val="000C1E42"/>
    <w:rsid w:val="000C2409"/>
    <w:rsid w:val="000C2497"/>
    <w:rsid w:val="000C24A0"/>
    <w:rsid w:val="000C24F8"/>
    <w:rsid w:val="000C2574"/>
    <w:rsid w:val="000C2C26"/>
    <w:rsid w:val="000C2E7A"/>
    <w:rsid w:val="000C2E7D"/>
    <w:rsid w:val="000C300C"/>
    <w:rsid w:val="000C312A"/>
    <w:rsid w:val="000C316F"/>
    <w:rsid w:val="000C3299"/>
    <w:rsid w:val="000C3467"/>
    <w:rsid w:val="000C3491"/>
    <w:rsid w:val="000C3795"/>
    <w:rsid w:val="000C3A32"/>
    <w:rsid w:val="000C3AE4"/>
    <w:rsid w:val="000C3D12"/>
    <w:rsid w:val="000C3E10"/>
    <w:rsid w:val="000C3E72"/>
    <w:rsid w:val="000C3FCF"/>
    <w:rsid w:val="000C4072"/>
    <w:rsid w:val="000C4419"/>
    <w:rsid w:val="000C45C8"/>
    <w:rsid w:val="000C4794"/>
    <w:rsid w:val="000C4CAD"/>
    <w:rsid w:val="000C4E95"/>
    <w:rsid w:val="000C4FDB"/>
    <w:rsid w:val="000C507E"/>
    <w:rsid w:val="000C50B2"/>
    <w:rsid w:val="000C5223"/>
    <w:rsid w:val="000C53C8"/>
    <w:rsid w:val="000C56BE"/>
    <w:rsid w:val="000C5704"/>
    <w:rsid w:val="000C570F"/>
    <w:rsid w:val="000C59C6"/>
    <w:rsid w:val="000C5A8F"/>
    <w:rsid w:val="000C6006"/>
    <w:rsid w:val="000C6035"/>
    <w:rsid w:val="000C6229"/>
    <w:rsid w:val="000C62E2"/>
    <w:rsid w:val="000C6390"/>
    <w:rsid w:val="000C63E7"/>
    <w:rsid w:val="000C66A1"/>
    <w:rsid w:val="000C6AEA"/>
    <w:rsid w:val="000C6BF8"/>
    <w:rsid w:val="000C6E28"/>
    <w:rsid w:val="000C71A6"/>
    <w:rsid w:val="000C74AF"/>
    <w:rsid w:val="000C7876"/>
    <w:rsid w:val="000C78D7"/>
    <w:rsid w:val="000C7DBA"/>
    <w:rsid w:val="000D0289"/>
    <w:rsid w:val="000D037B"/>
    <w:rsid w:val="000D04BE"/>
    <w:rsid w:val="000D0679"/>
    <w:rsid w:val="000D0B0A"/>
    <w:rsid w:val="000D0C0A"/>
    <w:rsid w:val="000D0CB4"/>
    <w:rsid w:val="000D0CBC"/>
    <w:rsid w:val="000D0CCC"/>
    <w:rsid w:val="000D0DB5"/>
    <w:rsid w:val="000D1077"/>
    <w:rsid w:val="000D133A"/>
    <w:rsid w:val="000D162A"/>
    <w:rsid w:val="000D1938"/>
    <w:rsid w:val="000D196C"/>
    <w:rsid w:val="000D1BD8"/>
    <w:rsid w:val="000D1DE9"/>
    <w:rsid w:val="000D1F2A"/>
    <w:rsid w:val="000D2421"/>
    <w:rsid w:val="000D2431"/>
    <w:rsid w:val="000D2478"/>
    <w:rsid w:val="000D269D"/>
    <w:rsid w:val="000D2C0D"/>
    <w:rsid w:val="000D2C65"/>
    <w:rsid w:val="000D2D5E"/>
    <w:rsid w:val="000D2EC8"/>
    <w:rsid w:val="000D2F50"/>
    <w:rsid w:val="000D302D"/>
    <w:rsid w:val="000D32B2"/>
    <w:rsid w:val="000D3537"/>
    <w:rsid w:val="000D357E"/>
    <w:rsid w:val="000D376B"/>
    <w:rsid w:val="000D387F"/>
    <w:rsid w:val="000D391D"/>
    <w:rsid w:val="000D3B08"/>
    <w:rsid w:val="000D3C1D"/>
    <w:rsid w:val="000D3FC6"/>
    <w:rsid w:val="000D402E"/>
    <w:rsid w:val="000D408D"/>
    <w:rsid w:val="000D4152"/>
    <w:rsid w:val="000D420B"/>
    <w:rsid w:val="000D4403"/>
    <w:rsid w:val="000D440E"/>
    <w:rsid w:val="000D47A0"/>
    <w:rsid w:val="000D4AEB"/>
    <w:rsid w:val="000D4EA3"/>
    <w:rsid w:val="000D4F09"/>
    <w:rsid w:val="000D5442"/>
    <w:rsid w:val="000D5810"/>
    <w:rsid w:val="000D5915"/>
    <w:rsid w:val="000D5A68"/>
    <w:rsid w:val="000D5A7B"/>
    <w:rsid w:val="000D5B8A"/>
    <w:rsid w:val="000D5BF1"/>
    <w:rsid w:val="000D5CC6"/>
    <w:rsid w:val="000D5E98"/>
    <w:rsid w:val="000D6298"/>
    <w:rsid w:val="000D64F1"/>
    <w:rsid w:val="000D6531"/>
    <w:rsid w:val="000D659E"/>
    <w:rsid w:val="000D69C2"/>
    <w:rsid w:val="000D6C14"/>
    <w:rsid w:val="000D6CF7"/>
    <w:rsid w:val="000D6E24"/>
    <w:rsid w:val="000D6EAB"/>
    <w:rsid w:val="000D6FAE"/>
    <w:rsid w:val="000D6FCE"/>
    <w:rsid w:val="000D70B5"/>
    <w:rsid w:val="000D712A"/>
    <w:rsid w:val="000D728B"/>
    <w:rsid w:val="000D72F0"/>
    <w:rsid w:val="000D7628"/>
    <w:rsid w:val="000D7872"/>
    <w:rsid w:val="000D79E9"/>
    <w:rsid w:val="000D7B4E"/>
    <w:rsid w:val="000D7B98"/>
    <w:rsid w:val="000D7CDF"/>
    <w:rsid w:val="000E00D7"/>
    <w:rsid w:val="000E0153"/>
    <w:rsid w:val="000E0461"/>
    <w:rsid w:val="000E058E"/>
    <w:rsid w:val="000E0698"/>
    <w:rsid w:val="000E097A"/>
    <w:rsid w:val="000E0A24"/>
    <w:rsid w:val="000E0C59"/>
    <w:rsid w:val="000E0D16"/>
    <w:rsid w:val="000E0E7D"/>
    <w:rsid w:val="000E1081"/>
    <w:rsid w:val="000E1341"/>
    <w:rsid w:val="000E1365"/>
    <w:rsid w:val="000E148E"/>
    <w:rsid w:val="000E157B"/>
    <w:rsid w:val="000E15BA"/>
    <w:rsid w:val="000E1A2A"/>
    <w:rsid w:val="000E1B84"/>
    <w:rsid w:val="000E1BBE"/>
    <w:rsid w:val="000E1BC2"/>
    <w:rsid w:val="000E1CF1"/>
    <w:rsid w:val="000E1DCE"/>
    <w:rsid w:val="000E1EB4"/>
    <w:rsid w:val="000E1F82"/>
    <w:rsid w:val="000E20E6"/>
    <w:rsid w:val="000E216E"/>
    <w:rsid w:val="000E2198"/>
    <w:rsid w:val="000E2468"/>
    <w:rsid w:val="000E28C0"/>
    <w:rsid w:val="000E28D2"/>
    <w:rsid w:val="000E29E1"/>
    <w:rsid w:val="000E2BA8"/>
    <w:rsid w:val="000E2C4C"/>
    <w:rsid w:val="000E3094"/>
    <w:rsid w:val="000E3220"/>
    <w:rsid w:val="000E3254"/>
    <w:rsid w:val="000E3294"/>
    <w:rsid w:val="000E3534"/>
    <w:rsid w:val="000E37BA"/>
    <w:rsid w:val="000E38B7"/>
    <w:rsid w:val="000E3941"/>
    <w:rsid w:val="000E3A21"/>
    <w:rsid w:val="000E3A57"/>
    <w:rsid w:val="000E3A76"/>
    <w:rsid w:val="000E3AA5"/>
    <w:rsid w:val="000E3ADF"/>
    <w:rsid w:val="000E3B0B"/>
    <w:rsid w:val="000E47BB"/>
    <w:rsid w:val="000E4804"/>
    <w:rsid w:val="000E48B7"/>
    <w:rsid w:val="000E4B2E"/>
    <w:rsid w:val="000E4D13"/>
    <w:rsid w:val="000E4E0F"/>
    <w:rsid w:val="000E4E8E"/>
    <w:rsid w:val="000E51A4"/>
    <w:rsid w:val="000E5314"/>
    <w:rsid w:val="000E53BB"/>
    <w:rsid w:val="000E552E"/>
    <w:rsid w:val="000E58E3"/>
    <w:rsid w:val="000E5B67"/>
    <w:rsid w:val="000E60AF"/>
    <w:rsid w:val="000E6108"/>
    <w:rsid w:val="000E6109"/>
    <w:rsid w:val="000E657E"/>
    <w:rsid w:val="000E657F"/>
    <w:rsid w:val="000E68F9"/>
    <w:rsid w:val="000E6957"/>
    <w:rsid w:val="000E69CA"/>
    <w:rsid w:val="000E69E6"/>
    <w:rsid w:val="000E6E7C"/>
    <w:rsid w:val="000E6F77"/>
    <w:rsid w:val="000E733D"/>
    <w:rsid w:val="000E778D"/>
    <w:rsid w:val="000E7A8B"/>
    <w:rsid w:val="000E7D80"/>
    <w:rsid w:val="000E7DBE"/>
    <w:rsid w:val="000F0062"/>
    <w:rsid w:val="000F092C"/>
    <w:rsid w:val="000F0EA4"/>
    <w:rsid w:val="000F0F23"/>
    <w:rsid w:val="000F0FB6"/>
    <w:rsid w:val="000F0FBD"/>
    <w:rsid w:val="000F119B"/>
    <w:rsid w:val="000F11CE"/>
    <w:rsid w:val="000F12E6"/>
    <w:rsid w:val="000F14AD"/>
    <w:rsid w:val="000F14B8"/>
    <w:rsid w:val="000F1689"/>
    <w:rsid w:val="000F1748"/>
    <w:rsid w:val="000F17AF"/>
    <w:rsid w:val="000F1842"/>
    <w:rsid w:val="000F1F39"/>
    <w:rsid w:val="000F202D"/>
    <w:rsid w:val="000F20CA"/>
    <w:rsid w:val="000F22DF"/>
    <w:rsid w:val="000F25FE"/>
    <w:rsid w:val="000F2C59"/>
    <w:rsid w:val="000F2CAD"/>
    <w:rsid w:val="000F2E72"/>
    <w:rsid w:val="000F319F"/>
    <w:rsid w:val="000F325C"/>
    <w:rsid w:val="000F32EE"/>
    <w:rsid w:val="000F32F9"/>
    <w:rsid w:val="000F34D4"/>
    <w:rsid w:val="000F3547"/>
    <w:rsid w:val="000F3C56"/>
    <w:rsid w:val="000F3DD0"/>
    <w:rsid w:val="000F3E3F"/>
    <w:rsid w:val="000F41F6"/>
    <w:rsid w:val="000F41FC"/>
    <w:rsid w:val="000F43A9"/>
    <w:rsid w:val="000F45D2"/>
    <w:rsid w:val="000F4747"/>
    <w:rsid w:val="000F478C"/>
    <w:rsid w:val="000F47BA"/>
    <w:rsid w:val="000F4906"/>
    <w:rsid w:val="000F4DEC"/>
    <w:rsid w:val="000F4E20"/>
    <w:rsid w:val="000F4E91"/>
    <w:rsid w:val="000F509A"/>
    <w:rsid w:val="000F52AA"/>
    <w:rsid w:val="000F54F5"/>
    <w:rsid w:val="000F565E"/>
    <w:rsid w:val="000F5699"/>
    <w:rsid w:val="000F5E7D"/>
    <w:rsid w:val="000F6192"/>
    <w:rsid w:val="000F64CE"/>
    <w:rsid w:val="000F658A"/>
    <w:rsid w:val="000F684E"/>
    <w:rsid w:val="000F6A40"/>
    <w:rsid w:val="000F6AA1"/>
    <w:rsid w:val="000F6B13"/>
    <w:rsid w:val="000F6CF5"/>
    <w:rsid w:val="000F6D49"/>
    <w:rsid w:val="000F6D62"/>
    <w:rsid w:val="000F7348"/>
    <w:rsid w:val="000F74E5"/>
    <w:rsid w:val="000F79AA"/>
    <w:rsid w:val="000F7A0E"/>
    <w:rsid w:val="000F7AAB"/>
    <w:rsid w:val="000F7BFF"/>
    <w:rsid w:val="001000AC"/>
    <w:rsid w:val="001000DB"/>
    <w:rsid w:val="0010040B"/>
    <w:rsid w:val="0010043F"/>
    <w:rsid w:val="0010062F"/>
    <w:rsid w:val="00100807"/>
    <w:rsid w:val="001008D4"/>
    <w:rsid w:val="00100928"/>
    <w:rsid w:val="00100A43"/>
    <w:rsid w:val="00100DF9"/>
    <w:rsid w:val="00100E27"/>
    <w:rsid w:val="00100E98"/>
    <w:rsid w:val="00101237"/>
    <w:rsid w:val="00101905"/>
    <w:rsid w:val="00101A91"/>
    <w:rsid w:val="00101B0F"/>
    <w:rsid w:val="00101CE1"/>
    <w:rsid w:val="00101D3A"/>
    <w:rsid w:val="0010208D"/>
    <w:rsid w:val="00102246"/>
    <w:rsid w:val="001022F0"/>
    <w:rsid w:val="001024C6"/>
    <w:rsid w:val="00102782"/>
    <w:rsid w:val="0010291D"/>
    <w:rsid w:val="00102B97"/>
    <w:rsid w:val="00102C73"/>
    <w:rsid w:val="00102D47"/>
    <w:rsid w:val="00103231"/>
    <w:rsid w:val="001036A7"/>
    <w:rsid w:val="001037E1"/>
    <w:rsid w:val="00103839"/>
    <w:rsid w:val="0010385E"/>
    <w:rsid w:val="001038DB"/>
    <w:rsid w:val="00103A1C"/>
    <w:rsid w:val="00103F11"/>
    <w:rsid w:val="00103F58"/>
    <w:rsid w:val="00103F84"/>
    <w:rsid w:val="0010455C"/>
    <w:rsid w:val="001046E1"/>
    <w:rsid w:val="001051E3"/>
    <w:rsid w:val="0010520D"/>
    <w:rsid w:val="0010549A"/>
    <w:rsid w:val="001054B0"/>
    <w:rsid w:val="0010572A"/>
    <w:rsid w:val="0010593C"/>
    <w:rsid w:val="00105B2E"/>
    <w:rsid w:val="00105D48"/>
    <w:rsid w:val="00105EA1"/>
    <w:rsid w:val="00105F39"/>
    <w:rsid w:val="00106050"/>
    <w:rsid w:val="0010605C"/>
    <w:rsid w:val="001061BF"/>
    <w:rsid w:val="0010620E"/>
    <w:rsid w:val="00106964"/>
    <w:rsid w:val="0010699E"/>
    <w:rsid w:val="00106B7B"/>
    <w:rsid w:val="001070B5"/>
    <w:rsid w:val="001070C4"/>
    <w:rsid w:val="0010797C"/>
    <w:rsid w:val="00107C10"/>
    <w:rsid w:val="00107CED"/>
    <w:rsid w:val="00107F8D"/>
    <w:rsid w:val="00107FE2"/>
    <w:rsid w:val="00110016"/>
    <w:rsid w:val="00110189"/>
    <w:rsid w:val="0011040B"/>
    <w:rsid w:val="0011055E"/>
    <w:rsid w:val="001106B2"/>
    <w:rsid w:val="001106F5"/>
    <w:rsid w:val="00110C2E"/>
    <w:rsid w:val="00111053"/>
    <w:rsid w:val="0011125B"/>
    <w:rsid w:val="0011145F"/>
    <w:rsid w:val="00111DDF"/>
    <w:rsid w:val="00111DE7"/>
    <w:rsid w:val="00111EA4"/>
    <w:rsid w:val="00111F3A"/>
    <w:rsid w:val="0011218B"/>
    <w:rsid w:val="00112214"/>
    <w:rsid w:val="001122AA"/>
    <w:rsid w:val="00112515"/>
    <w:rsid w:val="001125F3"/>
    <w:rsid w:val="00112934"/>
    <w:rsid w:val="00112AF7"/>
    <w:rsid w:val="00112BB0"/>
    <w:rsid w:val="00112CAB"/>
    <w:rsid w:val="00112D5E"/>
    <w:rsid w:val="001130DD"/>
    <w:rsid w:val="0011320F"/>
    <w:rsid w:val="0011345E"/>
    <w:rsid w:val="00113553"/>
    <w:rsid w:val="00113762"/>
    <w:rsid w:val="001137D6"/>
    <w:rsid w:val="00113801"/>
    <w:rsid w:val="0011388F"/>
    <w:rsid w:val="00113945"/>
    <w:rsid w:val="00113D8A"/>
    <w:rsid w:val="00113E70"/>
    <w:rsid w:val="00113F4F"/>
    <w:rsid w:val="00113F55"/>
    <w:rsid w:val="00114127"/>
    <w:rsid w:val="0011412A"/>
    <w:rsid w:val="00114458"/>
    <w:rsid w:val="00114685"/>
    <w:rsid w:val="00114A0D"/>
    <w:rsid w:val="00114F08"/>
    <w:rsid w:val="00115212"/>
    <w:rsid w:val="0011559A"/>
    <w:rsid w:val="00115774"/>
    <w:rsid w:val="001157D3"/>
    <w:rsid w:val="00116001"/>
    <w:rsid w:val="001160D4"/>
    <w:rsid w:val="001161B6"/>
    <w:rsid w:val="001161F3"/>
    <w:rsid w:val="001163C9"/>
    <w:rsid w:val="001164C4"/>
    <w:rsid w:val="0011653D"/>
    <w:rsid w:val="00116AF9"/>
    <w:rsid w:val="00116BEA"/>
    <w:rsid w:val="00116D72"/>
    <w:rsid w:val="00116E6D"/>
    <w:rsid w:val="00116F45"/>
    <w:rsid w:val="00116FB6"/>
    <w:rsid w:val="001177EB"/>
    <w:rsid w:val="001179BA"/>
    <w:rsid w:val="00117B50"/>
    <w:rsid w:val="00117CEF"/>
    <w:rsid w:val="00117E0A"/>
    <w:rsid w:val="0012022F"/>
    <w:rsid w:val="001202DD"/>
    <w:rsid w:val="0012050E"/>
    <w:rsid w:val="001205D2"/>
    <w:rsid w:val="00120A2B"/>
    <w:rsid w:val="00120CC2"/>
    <w:rsid w:val="00120D2C"/>
    <w:rsid w:val="00120E97"/>
    <w:rsid w:val="001211BD"/>
    <w:rsid w:val="001211D6"/>
    <w:rsid w:val="0012131E"/>
    <w:rsid w:val="0012148D"/>
    <w:rsid w:val="00121714"/>
    <w:rsid w:val="00121763"/>
    <w:rsid w:val="001218CA"/>
    <w:rsid w:val="00121929"/>
    <w:rsid w:val="00121D39"/>
    <w:rsid w:val="00121EE5"/>
    <w:rsid w:val="00121EF8"/>
    <w:rsid w:val="001225DC"/>
    <w:rsid w:val="0012275A"/>
    <w:rsid w:val="001227E7"/>
    <w:rsid w:val="001229F9"/>
    <w:rsid w:val="00122A9C"/>
    <w:rsid w:val="00122F3E"/>
    <w:rsid w:val="0012338A"/>
    <w:rsid w:val="00123473"/>
    <w:rsid w:val="00123933"/>
    <w:rsid w:val="0012395E"/>
    <w:rsid w:val="00123CA2"/>
    <w:rsid w:val="00124129"/>
    <w:rsid w:val="00124265"/>
    <w:rsid w:val="0012438B"/>
    <w:rsid w:val="00124677"/>
    <w:rsid w:val="001246FE"/>
    <w:rsid w:val="00124BD7"/>
    <w:rsid w:val="00124CF3"/>
    <w:rsid w:val="00124D9C"/>
    <w:rsid w:val="00125087"/>
    <w:rsid w:val="0012513E"/>
    <w:rsid w:val="00125344"/>
    <w:rsid w:val="001253D5"/>
    <w:rsid w:val="001253F0"/>
    <w:rsid w:val="00125873"/>
    <w:rsid w:val="001259DD"/>
    <w:rsid w:val="00125B2D"/>
    <w:rsid w:val="00125B7C"/>
    <w:rsid w:val="00125DC0"/>
    <w:rsid w:val="00125F47"/>
    <w:rsid w:val="00125FCA"/>
    <w:rsid w:val="00126022"/>
    <w:rsid w:val="0012608B"/>
    <w:rsid w:val="0012622F"/>
    <w:rsid w:val="0012636F"/>
    <w:rsid w:val="0012639C"/>
    <w:rsid w:val="001264FF"/>
    <w:rsid w:val="0012654A"/>
    <w:rsid w:val="0012672E"/>
    <w:rsid w:val="00126750"/>
    <w:rsid w:val="00126760"/>
    <w:rsid w:val="001268B8"/>
    <w:rsid w:val="00126977"/>
    <w:rsid w:val="00126D6E"/>
    <w:rsid w:val="00126E4C"/>
    <w:rsid w:val="00126EBF"/>
    <w:rsid w:val="001272A4"/>
    <w:rsid w:val="00127336"/>
    <w:rsid w:val="00127A07"/>
    <w:rsid w:val="00127AFA"/>
    <w:rsid w:val="00127CAD"/>
    <w:rsid w:val="00127D98"/>
    <w:rsid w:val="00127E02"/>
    <w:rsid w:val="00130294"/>
    <w:rsid w:val="0013037B"/>
    <w:rsid w:val="001304FC"/>
    <w:rsid w:val="001307EB"/>
    <w:rsid w:val="001308F0"/>
    <w:rsid w:val="00130ACD"/>
    <w:rsid w:val="00130B96"/>
    <w:rsid w:val="00130DA4"/>
    <w:rsid w:val="00130E13"/>
    <w:rsid w:val="00130E97"/>
    <w:rsid w:val="00130F9E"/>
    <w:rsid w:val="0013116B"/>
    <w:rsid w:val="001312E1"/>
    <w:rsid w:val="00131875"/>
    <w:rsid w:val="00131B1A"/>
    <w:rsid w:val="00131F1A"/>
    <w:rsid w:val="00131F72"/>
    <w:rsid w:val="00132217"/>
    <w:rsid w:val="00132560"/>
    <w:rsid w:val="0013298C"/>
    <w:rsid w:val="001329D4"/>
    <w:rsid w:val="00132C79"/>
    <w:rsid w:val="00132D6F"/>
    <w:rsid w:val="00132EAA"/>
    <w:rsid w:val="00132EF0"/>
    <w:rsid w:val="0013325C"/>
    <w:rsid w:val="00133294"/>
    <w:rsid w:val="00133298"/>
    <w:rsid w:val="00133711"/>
    <w:rsid w:val="001337AB"/>
    <w:rsid w:val="00133A85"/>
    <w:rsid w:val="00134180"/>
    <w:rsid w:val="00134233"/>
    <w:rsid w:val="00134439"/>
    <w:rsid w:val="001346D8"/>
    <w:rsid w:val="00134748"/>
    <w:rsid w:val="0013481A"/>
    <w:rsid w:val="001349F3"/>
    <w:rsid w:val="00134AFD"/>
    <w:rsid w:val="00134BC6"/>
    <w:rsid w:val="00134CDC"/>
    <w:rsid w:val="00134F06"/>
    <w:rsid w:val="001352F6"/>
    <w:rsid w:val="00135769"/>
    <w:rsid w:val="00135774"/>
    <w:rsid w:val="0013590E"/>
    <w:rsid w:val="00135CFE"/>
    <w:rsid w:val="00135DAB"/>
    <w:rsid w:val="00135DE4"/>
    <w:rsid w:val="00135EE0"/>
    <w:rsid w:val="0013607A"/>
    <w:rsid w:val="00136216"/>
    <w:rsid w:val="0013628E"/>
    <w:rsid w:val="00136417"/>
    <w:rsid w:val="00136591"/>
    <w:rsid w:val="00136AEE"/>
    <w:rsid w:val="001374E1"/>
    <w:rsid w:val="00137795"/>
    <w:rsid w:val="001377C8"/>
    <w:rsid w:val="001377CE"/>
    <w:rsid w:val="001378BF"/>
    <w:rsid w:val="00137906"/>
    <w:rsid w:val="00137C43"/>
    <w:rsid w:val="00137CEA"/>
    <w:rsid w:val="00137E50"/>
    <w:rsid w:val="00137F90"/>
    <w:rsid w:val="001400BA"/>
    <w:rsid w:val="00140168"/>
    <w:rsid w:val="001401B6"/>
    <w:rsid w:val="001401B7"/>
    <w:rsid w:val="00140336"/>
    <w:rsid w:val="00140465"/>
    <w:rsid w:val="00140476"/>
    <w:rsid w:val="00140870"/>
    <w:rsid w:val="00140A4F"/>
    <w:rsid w:val="00140A52"/>
    <w:rsid w:val="00140A9E"/>
    <w:rsid w:val="00140FAE"/>
    <w:rsid w:val="00140FD0"/>
    <w:rsid w:val="00140FDD"/>
    <w:rsid w:val="0014119C"/>
    <w:rsid w:val="001411E7"/>
    <w:rsid w:val="0014122A"/>
    <w:rsid w:val="0014136F"/>
    <w:rsid w:val="001417A8"/>
    <w:rsid w:val="001417C4"/>
    <w:rsid w:val="00141CF8"/>
    <w:rsid w:val="00141F8F"/>
    <w:rsid w:val="00142071"/>
    <w:rsid w:val="00142130"/>
    <w:rsid w:val="0014218A"/>
    <w:rsid w:val="0014227F"/>
    <w:rsid w:val="001424E4"/>
    <w:rsid w:val="001427FE"/>
    <w:rsid w:val="0014299D"/>
    <w:rsid w:val="00142F02"/>
    <w:rsid w:val="00142F59"/>
    <w:rsid w:val="00143129"/>
    <w:rsid w:val="0014321B"/>
    <w:rsid w:val="001432FD"/>
    <w:rsid w:val="0014338F"/>
    <w:rsid w:val="00143495"/>
    <w:rsid w:val="001434E2"/>
    <w:rsid w:val="00143839"/>
    <w:rsid w:val="001438C3"/>
    <w:rsid w:val="00143CAA"/>
    <w:rsid w:val="00143F6C"/>
    <w:rsid w:val="001440F1"/>
    <w:rsid w:val="00144570"/>
    <w:rsid w:val="00144575"/>
    <w:rsid w:val="00144673"/>
    <w:rsid w:val="00144A76"/>
    <w:rsid w:val="00144AC0"/>
    <w:rsid w:val="00144BE5"/>
    <w:rsid w:val="00144BFD"/>
    <w:rsid w:val="00144DB7"/>
    <w:rsid w:val="00144F62"/>
    <w:rsid w:val="00144F7B"/>
    <w:rsid w:val="001450B9"/>
    <w:rsid w:val="0014515B"/>
    <w:rsid w:val="00145162"/>
    <w:rsid w:val="001452C7"/>
    <w:rsid w:val="00145758"/>
    <w:rsid w:val="001458B7"/>
    <w:rsid w:val="00145A13"/>
    <w:rsid w:val="001464E0"/>
    <w:rsid w:val="001465EF"/>
    <w:rsid w:val="001467B8"/>
    <w:rsid w:val="001469AE"/>
    <w:rsid w:val="00146AF5"/>
    <w:rsid w:val="00146B79"/>
    <w:rsid w:val="00146B95"/>
    <w:rsid w:val="00146DFC"/>
    <w:rsid w:val="001470EB"/>
    <w:rsid w:val="00147190"/>
    <w:rsid w:val="00147289"/>
    <w:rsid w:val="00147A96"/>
    <w:rsid w:val="00150628"/>
    <w:rsid w:val="00150680"/>
    <w:rsid w:val="001507BC"/>
    <w:rsid w:val="00150A43"/>
    <w:rsid w:val="00150B9D"/>
    <w:rsid w:val="00150D9E"/>
    <w:rsid w:val="00150FB2"/>
    <w:rsid w:val="001510C6"/>
    <w:rsid w:val="001510E9"/>
    <w:rsid w:val="001511C6"/>
    <w:rsid w:val="0015125C"/>
    <w:rsid w:val="0015134F"/>
    <w:rsid w:val="0015172F"/>
    <w:rsid w:val="00151A64"/>
    <w:rsid w:val="00151BFE"/>
    <w:rsid w:val="00151CA8"/>
    <w:rsid w:val="00151E82"/>
    <w:rsid w:val="00152014"/>
    <w:rsid w:val="0015248B"/>
    <w:rsid w:val="001526C9"/>
    <w:rsid w:val="001529A3"/>
    <w:rsid w:val="00152AB1"/>
    <w:rsid w:val="00152B83"/>
    <w:rsid w:val="00152CB5"/>
    <w:rsid w:val="00152E03"/>
    <w:rsid w:val="00152E05"/>
    <w:rsid w:val="00152FBA"/>
    <w:rsid w:val="001533B2"/>
    <w:rsid w:val="001533DB"/>
    <w:rsid w:val="001534B1"/>
    <w:rsid w:val="00153528"/>
    <w:rsid w:val="0015352C"/>
    <w:rsid w:val="00153730"/>
    <w:rsid w:val="00153A22"/>
    <w:rsid w:val="00154132"/>
    <w:rsid w:val="00154418"/>
    <w:rsid w:val="0015468F"/>
    <w:rsid w:val="00154A8D"/>
    <w:rsid w:val="00154B7A"/>
    <w:rsid w:val="00154CBD"/>
    <w:rsid w:val="00154DDE"/>
    <w:rsid w:val="00154E12"/>
    <w:rsid w:val="00155054"/>
    <w:rsid w:val="00155088"/>
    <w:rsid w:val="001550A8"/>
    <w:rsid w:val="001551D9"/>
    <w:rsid w:val="0015522B"/>
    <w:rsid w:val="001552A3"/>
    <w:rsid w:val="00155303"/>
    <w:rsid w:val="001553C5"/>
    <w:rsid w:val="001555FD"/>
    <w:rsid w:val="001557D3"/>
    <w:rsid w:val="0015592B"/>
    <w:rsid w:val="001559D2"/>
    <w:rsid w:val="00155DC6"/>
    <w:rsid w:val="00155E78"/>
    <w:rsid w:val="0015606B"/>
    <w:rsid w:val="00156121"/>
    <w:rsid w:val="0015652B"/>
    <w:rsid w:val="00156946"/>
    <w:rsid w:val="00156BBC"/>
    <w:rsid w:val="00156E1F"/>
    <w:rsid w:val="00156ED4"/>
    <w:rsid w:val="0015707C"/>
    <w:rsid w:val="00157609"/>
    <w:rsid w:val="00157DEB"/>
    <w:rsid w:val="001601D2"/>
    <w:rsid w:val="001602D3"/>
    <w:rsid w:val="001603A6"/>
    <w:rsid w:val="001605BD"/>
    <w:rsid w:val="001605DB"/>
    <w:rsid w:val="00160704"/>
    <w:rsid w:val="00160B15"/>
    <w:rsid w:val="00160E8C"/>
    <w:rsid w:val="00160F0E"/>
    <w:rsid w:val="0016101D"/>
    <w:rsid w:val="00161143"/>
    <w:rsid w:val="0016138D"/>
    <w:rsid w:val="001614D6"/>
    <w:rsid w:val="00161782"/>
    <w:rsid w:val="00161C33"/>
    <w:rsid w:val="00161C83"/>
    <w:rsid w:val="00161E70"/>
    <w:rsid w:val="00162014"/>
    <w:rsid w:val="001620FD"/>
    <w:rsid w:val="0016212B"/>
    <w:rsid w:val="001621C8"/>
    <w:rsid w:val="0016254E"/>
    <w:rsid w:val="001627D2"/>
    <w:rsid w:val="00162AF4"/>
    <w:rsid w:val="00162C32"/>
    <w:rsid w:val="00162D56"/>
    <w:rsid w:val="001631D4"/>
    <w:rsid w:val="001632F9"/>
    <w:rsid w:val="00163780"/>
    <w:rsid w:val="00163869"/>
    <w:rsid w:val="001638AD"/>
    <w:rsid w:val="00163947"/>
    <w:rsid w:val="001639C9"/>
    <w:rsid w:val="00163A95"/>
    <w:rsid w:val="00163E3E"/>
    <w:rsid w:val="001640D0"/>
    <w:rsid w:val="001640FC"/>
    <w:rsid w:val="00164252"/>
    <w:rsid w:val="001643B3"/>
    <w:rsid w:val="0016449C"/>
    <w:rsid w:val="00164BEC"/>
    <w:rsid w:val="00164C06"/>
    <w:rsid w:val="00164DEB"/>
    <w:rsid w:val="00164E53"/>
    <w:rsid w:val="00164F4C"/>
    <w:rsid w:val="001650C0"/>
    <w:rsid w:val="00165357"/>
    <w:rsid w:val="0016549B"/>
    <w:rsid w:val="001654EE"/>
    <w:rsid w:val="0016587F"/>
    <w:rsid w:val="00165D7C"/>
    <w:rsid w:val="00165E11"/>
    <w:rsid w:val="001662D7"/>
    <w:rsid w:val="0016635F"/>
    <w:rsid w:val="00166602"/>
    <w:rsid w:val="00166815"/>
    <w:rsid w:val="00166965"/>
    <w:rsid w:val="001669A1"/>
    <w:rsid w:val="00166AD0"/>
    <w:rsid w:val="001673DD"/>
    <w:rsid w:val="00167464"/>
    <w:rsid w:val="001674D0"/>
    <w:rsid w:val="0016764E"/>
    <w:rsid w:val="0016768D"/>
    <w:rsid w:val="001679D9"/>
    <w:rsid w:val="001679F2"/>
    <w:rsid w:val="00167DA4"/>
    <w:rsid w:val="00167F81"/>
    <w:rsid w:val="00170277"/>
    <w:rsid w:val="00170642"/>
    <w:rsid w:val="00170973"/>
    <w:rsid w:val="00170EB3"/>
    <w:rsid w:val="00171256"/>
    <w:rsid w:val="001712A2"/>
    <w:rsid w:val="0017144F"/>
    <w:rsid w:val="0017165C"/>
    <w:rsid w:val="0017172F"/>
    <w:rsid w:val="00171787"/>
    <w:rsid w:val="001718F8"/>
    <w:rsid w:val="00171938"/>
    <w:rsid w:val="00171D00"/>
    <w:rsid w:val="00171F35"/>
    <w:rsid w:val="001722AB"/>
    <w:rsid w:val="00172302"/>
    <w:rsid w:val="001724D1"/>
    <w:rsid w:val="001725B9"/>
    <w:rsid w:val="00172892"/>
    <w:rsid w:val="001729CD"/>
    <w:rsid w:val="00172BCF"/>
    <w:rsid w:val="00172C9B"/>
    <w:rsid w:val="00172CA2"/>
    <w:rsid w:val="00173025"/>
    <w:rsid w:val="001731EA"/>
    <w:rsid w:val="00173298"/>
    <w:rsid w:val="00173C5E"/>
    <w:rsid w:val="00173D1D"/>
    <w:rsid w:val="00173E65"/>
    <w:rsid w:val="00173F37"/>
    <w:rsid w:val="0017417C"/>
    <w:rsid w:val="001743BF"/>
    <w:rsid w:val="00174666"/>
    <w:rsid w:val="00174690"/>
    <w:rsid w:val="001747FC"/>
    <w:rsid w:val="0017488E"/>
    <w:rsid w:val="001749CE"/>
    <w:rsid w:val="0017501D"/>
    <w:rsid w:val="001752BE"/>
    <w:rsid w:val="00175304"/>
    <w:rsid w:val="0017531E"/>
    <w:rsid w:val="0017543C"/>
    <w:rsid w:val="00175456"/>
    <w:rsid w:val="001755A3"/>
    <w:rsid w:val="00175675"/>
    <w:rsid w:val="00175EFB"/>
    <w:rsid w:val="0017607C"/>
    <w:rsid w:val="001763A9"/>
    <w:rsid w:val="001764D4"/>
    <w:rsid w:val="00176905"/>
    <w:rsid w:val="00176913"/>
    <w:rsid w:val="001769EB"/>
    <w:rsid w:val="00176AEC"/>
    <w:rsid w:val="00176D25"/>
    <w:rsid w:val="00177054"/>
    <w:rsid w:val="001771B1"/>
    <w:rsid w:val="001772F0"/>
    <w:rsid w:val="00177304"/>
    <w:rsid w:val="00177685"/>
    <w:rsid w:val="00177A0A"/>
    <w:rsid w:val="00177AD2"/>
    <w:rsid w:val="00177D20"/>
    <w:rsid w:val="00177E2D"/>
    <w:rsid w:val="00177F6B"/>
    <w:rsid w:val="00180007"/>
    <w:rsid w:val="001800CF"/>
    <w:rsid w:val="001800FF"/>
    <w:rsid w:val="00180182"/>
    <w:rsid w:val="00180A6D"/>
    <w:rsid w:val="00180C55"/>
    <w:rsid w:val="00181167"/>
    <w:rsid w:val="0018121A"/>
    <w:rsid w:val="00181285"/>
    <w:rsid w:val="001813BC"/>
    <w:rsid w:val="0018147D"/>
    <w:rsid w:val="001814A0"/>
    <w:rsid w:val="001814A8"/>
    <w:rsid w:val="00181CED"/>
    <w:rsid w:val="00182183"/>
    <w:rsid w:val="00182492"/>
    <w:rsid w:val="00182648"/>
    <w:rsid w:val="00182753"/>
    <w:rsid w:val="00182AD4"/>
    <w:rsid w:val="00182BEF"/>
    <w:rsid w:val="00182DCF"/>
    <w:rsid w:val="00182DE4"/>
    <w:rsid w:val="00182EBE"/>
    <w:rsid w:val="0018316A"/>
    <w:rsid w:val="00183200"/>
    <w:rsid w:val="001832E7"/>
    <w:rsid w:val="001835EF"/>
    <w:rsid w:val="0018378F"/>
    <w:rsid w:val="0018394C"/>
    <w:rsid w:val="00183B0F"/>
    <w:rsid w:val="00183B3D"/>
    <w:rsid w:val="00183FE0"/>
    <w:rsid w:val="00184060"/>
    <w:rsid w:val="00184241"/>
    <w:rsid w:val="0018424C"/>
    <w:rsid w:val="001842B2"/>
    <w:rsid w:val="00184446"/>
    <w:rsid w:val="001845F3"/>
    <w:rsid w:val="001846C8"/>
    <w:rsid w:val="00184C33"/>
    <w:rsid w:val="00184D61"/>
    <w:rsid w:val="00184DE0"/>
    <w:rsid w:val="00184EB2"/>
    <w:rsid w:val="001852BF"/>
    <w:rsid w:val="0018588F"/>
    <w:rsid w:val="001859CE"/>
    <w:rsid w:val="00185EB3"/>
    <w:rsid w:val="001861A8"/>
    <w:rsid w:val="001866EA"/>
    <w:rsid w:val="00186B4C"/>
    <w:rsid w:val="00186BF7"/>
    <w:rsid w:val="00186ED6"/>
    <w:rsid w:val="00187B3E"/>
    <w:rsid w:val="00187BFE"/>
    <w:rsid w:val="0019034B"/>
    <w:rsid w:val="001903E7"/>
    <w:rsid w:val="00190751"/>
    <w:rsid w:val="00190777"/>
    <w:rsid w:val="00190988"/>
    <w:rsid w:val="00190B5F"/>
    <w:rsid w:val="00190B7E"/>
    <w:rsid w:val="00190BE8"/>
    <w:rsid w:val="0019102D"/>
    <w:rsid w:val="0019107B"/>
    <w:rsid w:val="001912D3"/>
    <w:rsid w:val="00191478"/>
    <w:rsid w:val="00191537"/>
    <w:rsid w:val="001915E3"/>
    <w:rsid w:val="0019176A"/>
    <w:rsid w:val="0019194B"/>
    <w:rsid w:val="00191B18"/>
    <w:rsid w:val="00191C3E"/>
    <w:rsid w:val="00191EEF"/>
    <w:rsid w:val="00192607"/>
    <w:rsid w:val="00192705"/>
    <w:rsid w:val="00192B1B"/>
    <w:rsid w:val="00192B58"/>
    <w:rsid w:val="00193017"/>
    <w:rsid w:val="00193126"/>
    <w:rsid w:val="0019313F"/>
    <w:rsid w:val="001932EF"/>
    <w:rsid w:val="001934E2"/>
    <w:rsid w:val="00193886"/>
    <w:rsid w:val="00193887"/>
    <w:rsid w:val="00193FD2"/>
    <w:rsid w:val="001941A1"/>
    <w:rsid w:val="001942CA"/>
    <w:rsid w:val="00194352"/>
    <w:rsid w:val="00194704"/>
    <w:rsid w:val="0019472D"/>
    <w:rsid w:val="00194738"/>
    <w:rsid w:val="00194814"/>
    <w:rsid w:val="0019481D"/>
    <w:rsid w:val="00194C2A"/>
    <w:rsid w:val="00194D0C"/>
    <w:rsid w:val="00194E91"/>
    <w:rsid w:val="00194F61"/>
    <w:rsid w:val="00195135"/>
    <w:rsid w:val="00195AA5"/>
    <w:rsid w:val="00195AD0"/>
    <w:rsid w:val="00195DF2"/>
    <w:rsid w:val="00195EDE"/>
    <w:rsid w:val="00195F65"/>
    <w:rsid w:val="00195F75"/>
    <w:rsid w:val="001965AC"/>
    <w:rsid w:val="00196648"/>
    <w:rsid w:val="001966EB"/>
    <w:rsid w:val="00196704"/>
    <w:rsid w:val="0019693E"/>
    <w:rsid w:val="001969A7"/>
    <w:rsid w:val="00196B01"/>
    <w:rsid w:val="00196B72"/>
    <w:rsid w:val="00196D64"/>
    <w:rsid w:val="00196E42"/>
    <w:rsid w:val="001970A2"/>
    <w:rsid w:val="001970B4"/>
    <w:rsid w:val="001976F9"/>
    <w:rsid w:val="00197991"/>
    <w:rsid w:val="00197B34"/>
    <w:rsid w:val="00197BDA"/>
    <w:rsid w:val="00197BEC"/>
    <w:rsid w:val="00197CAC"/>
    <w:rsid w:val="00197DAA"/>
    <w:rsid w:val="00197E89"/>
    <w:rsid w:val="001A0234"/>
    <w:rsid w:val="001A048D"/>
    <w:rsid w:val="001A0A02"/>
    <w:rsid w:val="001A10F9"/>
    <w:rsid w:val="001A129E"/>
    <w:rsid w:val="001A1412"/>
    <w:rsid w:val="001A14B6"/>
    <w:rsid w:val="001A14D0"/>
    <w:rsid w:val="001A14EC"/>
    <w:rsid w:val="001A1677"/>
    <w:rsid w:val="001A17E8"/>
    <w:rsid w:val="001A1C06"/>
    <w:rsid w:val="001A1C13"/>
    <w:rsid w:val="001A20A8"/>
    <w:rsid w:val="001A20D1"/>
    <w:rsid w:val="001A212F"/>
    <w:rsid w:val="001A25DE"/>
    <w:rsid w:val="001A2749"/>
    <w:rsid w:val="001A2A7E"/>
    <w:rsid w:val="001A2E41"/>
    <w:rsid w:val="001A2EA0"/>
    <w:rsid w:val="001A2EEF"/>
    <w:rsid w:val="001A2F47"/>
    <w:rsid w:val="001A331F"/>
    <w:rsid w:val="001A3538"/>
    <w:rsid w:val="001A3B19"/>
    <w:rsid w:val="001A3B59"/>
    <w:rsid w:val="001A3F87"/>
    <w:rsid w:val="001A42A1"/>
    <w:rsid w:val="001A455D"/>
    <w:rsid w:val="001A4961"/>
    <w:rsid w:val="001A4965"/>
    <w:rsid w:val="001A497F"/>
    <w:rsid w:val="001A49C6"/>
    <w:rsid w:val="001A49F1"/>
    <w:rsid w:val="001A4A5A"/>
    <w:rsid w:val="001A4BB1"/>
    <w:rsid w:val="001A4C04"/>
    <w:rsid w:val="001A4E7B"/>
    <w:rsid w:val="001A5070"/>
    <w:rsid w:val="001A51DC"/>
    <w:rsid w:val="001A57CF"/>
    <w:rsid w:val="001A59E8"/>
    <w:rsid w:val="001A5A27"/>
    <w:rsid w:val="001A5C91"/>
    <w:rsid w:val="001A5D61"/>
    <w:rsid w:val="001A60D5"/>
    <w:rsid w:val="001A619F"/>
    <w:rsid w:val="001A61D4"/>
    <w:rsid w:val="001A61ED"/>
    <w:rsid w:val="001A632D"/>
    <w:rsid w:val="001A6787"/>
    <w:rsid w:val="001A67EA"/>
    <w:rsid w:val="001A6840"/>
    <w:rsid w:val="001A6C62"/>
    <w:rsid w:val="001A6D08"/>
    <w:rsid w:val="001A71EB"/>
    <w:rsid w:val="001A73E6"/>
    <w:rsid w:val="001A774C"/>
    <w:rsid w:val="001A7829"/>
    <w:rsid w:val="001A7ACF"/>
    <w:rsid w:val="001A7C78"/>
    <w:rsid w:val="001A7CCF"/>
    <w:rsid w:val="001B0055"/>
    <w:rsid w:val="001B0159"/>
    <w:rsid w:val="001B04A6"/>
    <w:rsid w:val="001B0753"/>
    <w:rsid w:val="001B0962"/>
    <w:rsid w:val="001B09B5"/>
    <w:rsid w:val="001B0CD8"/>
    <w:rsid w:val="001B0DE6"/>
    <w:rsid w:val="001B1044"/>
    <w:rsid w:val="001B17E9"/>
    <w:rsid w:val="001B1C12"/>
    <w:rsid w:val="001B1EF9"/>
    <w:rsid w:val="001B20C5"/>
    <w:rsid w:val="001B24B7"/>
    <w:rsid w:val="001B2568"/>
    <w:rsid w:val="001B27B0"/>
    <w:rsid w:val="001B2861"/>
    <w:rsid w:val="001B2B5B"/>
    <w:rsid w:val="001B2CC1"/>
    <w:rsid w:val="001B2D2A"/>
    <w:rsid w:val="001B2EE0"/>
    <w:rsid w:val="001B2FD4"/>
    <w:rsid w:val="001B303D"/>
    <w:rsid w:val="001B308B"/>
    <w:rsid w:val="001B30C9"/>
    <w:rsid w:val="001B3271"/>
    <w:rsid w:val="001B3542"/>
    <w:rsid w:val="001B35A5"/>
    <w:rsid w:val="001B3696"/>
    <w:rsid w:val="001B3D74"/>
    <w:rsid w:val="001B3F73"/>
    <w:rsid w:val="001B418D"/>
    <w:rsid w:val="001B459E"/>
    <w:rsid w:val="001B4638"/>
    <w:rsid w:val="001B4666"/>
    <w:rsid w:val="001B4B25"/>
    <w:rsid w:val="001B4BCB"/>
    <w:rsid w:val="001B4C31"/>
    <w:rsid w:val="001B4E8B"/>
    <w:rsid w:val="001B501A"/>
    <w:rsid w:val="001B51AE"/>
    <w:rsid w:val="001B53F8"/>
    <w:rsid w:val="001B540A"/>
    <w:rsid w:val="001B56F9"/>
    <w:rsid w:val="001B5873"/>
    <w:rsid w:val="001B5ADC"/>
    <w:rsid w:val="001B5B39"/>
    <w:rsid w:val="001B5B85"/>
    <w:rsid w:val="001B5BB6"/>
    <w:rsid w:val="001B5E7E"/>
    <w:rsid w:val="001B5EDC"/>
    <w:rsid w:val="001B5EE9"/>
    <w:rsid w:val="001B60D8"/>
    <w:rsid w:val="001B6344"/>
    <w:rsid w:val="001B648A"/>
    <w:rsid w:val="001B694C"/>
    <w:rsid w:val="001B6BB6"/>
    <w:rsid w:val="001B6EF7"/>
    <w:rsid w:val="001B70F1"/>
    <w:rsid w:val="001B7213"/>
    <w:rsid w:val="001B73C7"/>
    <w:rsid w:val="001B7446"/>
    <w:rsid w:val="001B7448"/>
    <w:rsid w:val="001B7570"/>
    <w:rsid w:val="001B76E8"/>
    <w:rsid w:val="001B7E28"/>
    <w:rsid w:val="001B7E50"/>
    <w:rsid w:val="001B7FB8"/>
    <w:rsid w:val="001C0057"/>
    <w:rsid w:val="001C01BA"/>
    <w:rsid w:val="001C02C2"/>
    <w:rsid w:val="001C0883"/>
    <w:rsid w:val="001C0AB2"/>
    <w:rsid w:val="001C115B"/>
    <w:rsid w:val="001C12C5"/>
    <w:rsid w:val="001C19A8"/>
    <w:rsid w:val="001C1C88"/>
    <w:rsid w:val="001C1F67"/>
    <w:rsid w:val="001C2014"/>
    <w:rsid w:val="001C2232"/>
    <w:rsid w:val="001C250D"/>
    <w:rsid w:val="001C2533"/>
    <w:rsid w:val="001C265D"/>
    <w:rsid w:val="001C271B"/>
    <w:rsid w:val="001C27FD"/>
    <w:rsid w:val="001C2855"/>
    <w:rsid w:val="001C28B1"/>
    <w:rsid w:val="001C2D30"/>
    <w:rsid w:val="001C2DC4"/>
    <w:rsid w:val="001C2FF8"/>
    <w:rsid w:val="001C3154"/>
    <w:rsid w:val="001C3576"/>
    <w:rsid w:val="001C3665"/>
    <w:rsid w:val="001C36E4"/>
    <w:rsid w:val="001C36F0"/>
    <w:rsid w:val="001C3960"/>
    <w:rsid w:val="001C3B1D"/>
    <w:rsid w:val="001C3BEA"/>
    <w:rsid w:val="001C3DC0"/>
    <w:rsid w:val="001C3F97"/>
    <w:rsid w:val="001C407E"/>
    <w:rsid w:val="001C4227"/>
    <w:rsid w:val="001C4253"/>
    <w:rsid w:val="001C4521"/>
    <w:rsid w:val="001C4945"/>
    <w:rsid w:val="001C4AE2"/>
    <w:rsid w:val="001C4F0B"/>
    <w:rsid w:val="001C5080"/>
    <w:rsid w:val="001C51EC"/>
    <w:rsid w:val="001C533A"/>
    <w:rsid w:val="001C57D1"/>
    <w:rsid w:val="001C588C"/>
    <w:rsid w:val="001C597E"/>
    <w:rsid w:val="001C5B06"/>
    <w:rsid w:val="001C5E5A"/>
    <w:rsid w:val="001C5E76"/>
    <w:rsid w:val="001C5FA7"/>
    <w:rsid w:val="001C61F3"/>
    <w:rsid w:val="001C63C3"/>
    <w:rsid w:val="001C66BB"/>
    <w:rsid w:val="001C6B87"/>
    <w:rsid w:val="001C706C"/>
    <w:rsid w:val="001C73EB"/>
    <w:rsid w:val="001C749C"/>
    <w:rsid w:val="001C75B1"/>
    <w:rsid w:val="001C7ABD"/>
    <w:rsid w:val="001D0017"/>
    <w:rsid w:val="001D00AE"/>
    <w:rsid w:val="001D0339"/>
    <w:rsid w:val="001D0567"/>
    <w:rsid w:val="001D05D3"/>
    <w:rsid w:val="001D0769"/>
    <w:rsid w:val="001D08FA"/>
    <w:rsid w:val="001D0B9A"/>
    <w:rsid w:val="001D0C67"/>
    <w:rsid w:val="001D0CFF"/>
    <w:rsid w:val="001D0DBC"/>
    <w:rsid w:val="001D0E44"/>
    <w:rsid w:val="001D0E4E"/>
    <w:rsid w:val="001D17A6"/>
    <w:rsid w:val="001D17F0"/>
    <w:rsid w:val="001D1984"/>
    <w:rsid w:val="001D1AB8"/>
    <w:rsid w:val="001D1BFA"/>
    <w:rsid w:val="001D1CAF"/>
    <w:rsid w:val="001D1CEA"/>
    <w:rsid w:val="001D1DD8"/>
    <w:rsid w:val="001D2071"/>
    <w:rsid w:val="001D21C6"/>
    <w:rsid w:val="001D231C"/>
    <w:rsid w:val="001D23BD"/>
    <w:rsid w:val="001D23EE"/>
    <w:rsid w:val="001D240F"/>
    <w:rsid w:val="001D2475"/>
    <w:rsid w:val="001D2528"/>
    <w:rsid w:val="001D2B44"/>
    <w:rsid w:val="001D3090"/>
    <w:rsid w:val="001D358E"/>
    <w:rsid w:val="001D36AF"/>
    <w:rsid w:val="001D3C13"/>
    <w:rsid w:val="001D3F3E"/>
    <w:rsid w:val="001D40F1"/>
    <w:rsid w:val="001D4112"/>
    <w:rsid w:val="001D4214"/>
    <w:rsid w:val="001D4621"/>
    <w:rsid w:val="001D46B7"/>
    <w:rsid w:val="001D4AF6"/>
    <w:rsid w:val="001D4D29"/>
    <w:rsid w:val="001D4EB8"/>
    <w:rsid w:val="001D4FA7"/>
    <w:rsid w:val="001D4FBA"/>
    <w:rsid w:val="001D5291"/>
    <w:rsid w:val="001D52A6"/>
    <w:rsid w:val="001D537F"/>
    <w:rsid w:val="001D5392"/>
    <w:rsid w:val="001D53C1"/>
    <w:rsid w:val="001D5473"/>
    <w:rsid w:val="001D5474"/>
    <w:rsid w:val="001D5749"/>
    <w:rsid w:val="001D5B89"/>
    <w:rsid w:val="001D5CC5"/>
    <w:rsid w:val="001D5F28"/>
    <w:rsid w:val="001D5F55"/>
    <w:rsid w:val="001D6144"/>
    <w:rsid w:val="001D62DA"/>
    <w:rsid w:val="001D649B"/>
    <w:rsid w:val="001D6740"/>
    <w:rsid w:val="001D6876"/>
    <w:rsid w:val="001D68C4"/>
    <w:rsid w:val="001D68DA"/>
    <w:rsid w:val="001D6C88"/>
    <w:rsid w:val="001D6D1D"/>
    <w:rsid w:val="001D6D5C"/>
    <w:rsid w:val="001D7217"/>
    <w:rsid w:val="001D73C6"/>
    <w:rsid w:val="001D753F"/>
    <w:rsid w:val="001D78F1"/>
    <w:rsid w:val="001D7946"/>
    <w:rsid w:val="001D7B6F"/>
    <w:rsid w:val="001D7B8E"/>
    <w:rsid w:val="001D7D4D"/>
    <w:rsid w:val="001E0026"/>
    <w:rsid w:val="001E027C"/>
    <w:rsid w:val="001E0344"/>
    <w:rsid w:val="001E03A4"/>
    <w:rsid w:val="001E03DA"/>
    <w:rsid w:val="001E0431"/>
    <w:rsid w:val="001E050E"/>
    <w:rsid w:val="001E07DF"/>
    <w:rsid w:val="001E0835"/>
    <w:rsid w:val="001E086A"/>
    <w:rsid w:val="001E0899"/>
    <w:rsid w:val="001E0913"/>
    <w:rsid w:val="001E09FD"/>
    <w:rsid w:val="001E0DA6"/>
    <w:rsid w:val="001E0EA1"/>
    <w:rsid w:val="001E1112"/>
    <w:rsid w:val="001E13CA"/>
    <w:rsid w:val="001E15CB"/>
    <w:rsid w:val="001E1977"/>
    <w:rsid w:val="001E1A8E"/>
    <w:rsid w:val="001E1AEA"/>
    <w:rsid w:val="001E20F2"/>
    <w:rsid w:val="001E24F1"/>
    <w:rsid w:val="001E256B"/>
    <w:rsid w:val="001E25AC"/>
    <w:rsid w:val="001E2706"/>
    <w:rsid w:val="001E273E"/>
    <w:rsid w:val="001E284F"/>
    <w:rsid w:val="001E2AB0"/>
    <w:rsid w:val="001E2D1C"/>
    <w:rsid w:val="001E2E3B"/>
    <w:rsid w:val="001E31A0"/>
    <w:rsid w:val="001E324E"/>
    <w:rsid w:val="001E376D"/>
    <w:rsid w:val="001E3771"/>
    <w:rsid w:val="001E3A84"/>
    <w:rsid w:val="001E3A8E"/>
    <w:rsid w:val="001E3C4B"/>
    <w:rsid w:val="001E3ED7"/>
    <w:rsid w:val="001E3F28"/>
    <w:rsid w:val="001E431C"/>
    <w:rsid w:val="001E4539"/>
    <w:rsid w:val="001E458B"/>
    <w:rsid w:val="001E45A8"/>
    <w:rsid w:val="001E470E"/>
    <w:rsid w:val="001E4918"/>
    <w:rsid w:val="001E4A66"/>
    <w:rsid w:val="001E4C28"/>
    <w:rsid w:val="001E5067"/>
    <w:rsid w:val="001E5543"/>
    <w:rsid w:val="001E558B"/>
    <w:rsid w:val="001E56B9"/>
    <w:rsid w:val="001E5DE9"/>
    <w:rsid w:val="001E5EEF"/>
    <w:rsid w:val="001E61F1"/>
    <w:rsid w:val="001E6244"/>
    <w:rsid w:val="001E6407"/>
    <w:rsid w:val="001E6542"/>
    <w:rsid w:val="001E66DA"/>
    <w:rsid w:val="001E6CAD"/>
    <w:rsid w:val="001E6CB5"/>
    <w:rsid w:val="001E6F98"/>
    <w:rsid w:val="001E72C9"/>
    <w:rsid w:val="001E7358"/>
    <w:rsid w:val="001E7415"/>
    <w:rsid w:val="001E74D4"/>
    <w:rsid w:val="001E7608"/>
    <w:rsid w:val="001E764A"/>
    <w:rsid w:val="001E7BDE"/>
    <w:rsid w:val="001E7C36"/>
    <w:rsid w:val="001E7EB3"/>
    <w:rsid w:val="001F00EF"/>
    <w:rsid w:val="001F0215"/>
    <w:rsid w:val="001F0523"/>
    <w:rsid w:val="001F0733"/>
    <w:rsid w:val="001F0A02"/>
    <w:rsid w:val="001F0B3A"/>
    <w:rsid w:val="001F0EA7"/>
    <w:rsid w:val="001F1117"/>
    <w:rsid w:val="001F1320"/>
    <w:rsid w:val="001F13FD"/>
    <w:rsid w:val="001F1448"/>
    <w:rsid w:val="001F1466"/>
    <w:rsid w:val="001F1634"/>
    <w:rsid w:val="001F176D"/>
    <w:rsid w:val="001F17F3"/>
    <w:rsid w:val="001F1BF9"/>
    <w:rsid w:val="001F2325"/>
    <w:rsid w:val="001F2491"/>
    <w:rsid w:val="001F2566"/>
    <w:rsid w:val="001F25FF"/>
    <w:rsid w:val="001F2680"/>
    <w:rsid w:val="001F26F7"/>
    <w:rsid w:val="001F2A0E"/>
    <w:rsid w:val="001F2A81"/>
    <w:rsid w:val="001F2B40"/>
    <w:rsid w:val="001F2D65"/>
    <w:rsid w:val="001F2E5C"/>
    <w:rsid w:val="001F2EB6"/>
    <w:rsid w:val="001F3172"/>
    <w:rsid w:val="001F3247"/>
    <w:rsid w:val="001F32EC"/>
    <w:rsid w:val="001F336C"/>
    <w:rsid w:val="001F35DF"/>
    <w:rsid w:val="001F3997"/>
    <w:rsid w:val="001F3AA9"/>
    <w:rsid w:val="001F3B30"/>
    <w:rsid w:val="001F4169"/>
    <w:rsid w:val="001F4377"/>
    <w:rsid w:val="001F4378"/>
    <w:rsid w:val="001F4625"/>
    <w:rsid w:val="001F4636"/>
    <w:rsid w:val="001F4867"/>
    <w:rsid w:val="001F4927"/>
    <w:rsid w:val="001F4A28"/>
    <w:rsid w:val="001F4CC7"/>
    <w:rsid w:val="001F4E74"/>
    <w:rsid w:val="001F562E"/>
    <w:rsid w:val="001F5C51"/>
    <w:rsid w:val="001F5D23"/>
    <w:rsid w:val="001F5E1E"/>
    <w:rsid w:val="001F5E27"/>
    <w:rsid w:val="001F6396"/>
    <w:rsid w:val="001F66F1"/>
    <w:rsid w:val="001F67CB"/>
    <w:rsid w:val="001F68F2"/>
    <w:rsid w:val="001F6B11"/>
    <w:rsid w:val="001F6C1D"/>
    <w:rsid w:val="001F6D02"/>
    <w:rsid w:val="001F6E24"/>
    <w:rsid w:val="001F716F"/>
    <w:rsid w:val="001F7300"/>
    <w:rsid w:val="001F734C"/>
    <w:rsid w:val="001F74BE"/>
    <w:rsid w:val="001F79B5"/>
    <w:rsid w:val="001F7A4E"/>
    <w:rsid w:val="001F7BFE"/>
    <w:rsid w:val="00200129"/>
    <w:rsid w:val="00200396"/>
    <w:rsid w:val="0020041D"/>
    <w:rsid w:val="002004E9"/>
    <w:rsid w:val="00200613"/>
    <w:rsid w:val="002006CF"/>
    <w:rsid w:val="002008F0"/>
    <w:rsid w:val="00200A50"/>
    <w:rsid w:val="00200DF5"/>
    <w:rsid w:val="00200E42"/>
    <w:rsid w:val="0020102C"/>
    <w:rsid w:val="0020107F"/>
    <w:rsid w:val="00201126"/>
    <w:rsid w:val="0020149A"/>
    <w:rsid w:val="002014EC"/>
    <w:rsid w:val="00201F10"/>
    <w:rsid w:val="00202010"/>
    <w:rsid w:val="002020F4"/>
    <w:rsid w:val="00202135"/>
    <w:rsid w:val="00202375"/>
    <w:rsid w:val="00202636"/>
    <w:rsid w:val="00202753"/>
    <w:rsid w:val="0020283C"/>
    <w:rsid w:val="00202BC0"/>
    <w:rsid w:val="00202C8A"/>
    <w:rsid w:val="00202CF0"/>
    <w:rsid w:val="00202E88"/>
    <w:rsid w:val="0020308B"/>
    <w:rsid w:val="0020312C"/>
    <w:rsid w:val="00203344"/>
    <w:rsid w:val="00203520"/>
    <w:rsid w:val="00203552"/>
    <w:rsid w:val="00204110"/>
    <w:rsid w:val="002043F3"/>
    <w:rsid w:val="002045A9"/>
    <w:rsid w:val="002045E4"/>
    <w:rsid w:val="00204A66"/>
    <w:rsid w:val="00204AC1"/>
    <w:rsid w:val="00204DFF"/>
    <w:rsid w:val="00204E81"/>
    <w:rsid w:val="002053BF"/>
    <w:rsid w:val="002053C9"/>
    <w:rsid w:val="002057DF"/>
    <w:rsid w:val="002058B1"/>
    <w:rsid w:val="00205927"/>
    <w:rsid w:val="0020597E"/>
    <w:rsid w:val="00205B39"/>
    <w:rsid w:val="00205C0D"/>
    <w:rsid w:val="00205E15"/>
    <w:rsid w:val="002061E0"/>
    <w:rsid w:val="00206290"/>
    <w:rsid w:val="0020651A"/>
    <w:rsid w:val="00206624"/>
    <w:rsid w:val="0020666D"/>
    <w:rsid w:val="0020676C"/>
    <w:rsid w:val="00206849"/>
    <w:rsid w:val="00206B77"/>
    <w:rsid w:val="00206FEB"/>
    <w:rsid w:val="00207117"/>
    <w:rsid w:val="0020742F"/>
    <w:rsid w:val="0020746C"/>
    <w:rsid w:val="002074B8"/>
    <w:rsid w:val="002075A8"/>
    <w:rsid w:val="00207CD9"/>
    <w:rsid w:val="00207ED3"/>
    <w:rsid w:val="00207F54"/>
    <w:rsid w:val="00207F8C"/>
    <w:rsid w:val="0021017F"/>
    <w:rsid w:val="00210227"/>
    <w:rsid w:val="00210417"/>
    <w:rsid w:val="0021051E"/>
    <w:rsid w:val="002107EB"/>
    <w:rsid w:val="00210923"/>
    <w:rsid w:val="00210D06"/>
    <w:rsid w:val="00210D78"/>
    <w:rsid w:val="00210E9C"/>
    <w:rsid w:val="00211286"/>
    <w:rsid w:val="0021180F"/>
    <w:rsid w:val="0021192A"/>
    <w:rsid w:val="0021195D"/>
    <w:rsid w:val="002119C4"/>
    <w:rsid w:val="00211BA0"/>
    <w:rsid w:val="00211C12"/>
    <w:rsid w:val="00211F0C"/>
    <w:rsid w:val="00212010"/>
    <w:rsid w:val="00212172"/>
    <w:rsid w:val="002121BF"/>
    <w:rsid w:val="0021232F"/>
    <w:rsid w:val="00212569"/>
    <w:rsid w:val="0021256A"/>
    <w:rsid w:val="002126D9"/>
    <w:rsid w:val="0021271C"/>
    <w:rsid w:val="00212A4E"/>
    <w:rsid w:val="00212B45"/>
    <w:rsid w:val="00212E73"/>
    <w:rsid w:val="00212F7D"/>
    <w:rsid w:val="00212F92"/>
    <w:rsid w:val="00213015"/>
    <w:rsid w:val="002131F3"/>
    <w:rsid w:val="002134C6"/>
    <w:rsid w:val="0021375E"/>
    <w:rsid w:val="002138AC"/>
    <w:rsid w:val="00213A94"/>
    <w:rsid w:val="00213D83"/>
    <w:rsid w:val="00213DE2"/>
    <w:rsid w:val="00213ECF"/>
    <w:rsid w:val="00214091"/>
    <w:rsid w:val="0021483C"/>
    <w:rsid w:val="00214C11"/>
    <w:rsid w:val="0021532F"/>
    <w:rsid w:val="00215C75"/>
    <w:rsid w:val="00215F4C"/>
    <w:rsid w:val="00215FB2"/>
    <w:rsid w:val="00216058"/>
    <w:rsid w:val="00216077"/>
    <w:rsid w:val="002164DB"/>
    <w:rsid w:val="0021663A"/>
    <w:rsid w:val="00216650"/>
    <w:rsid w:val="00216973"/>
    <w:rsid w:val="002169C9"/>
    <w:rsid w:val="00216A6F"/>
    <w:rsid w:val="00217403"/>
    <w:rsid w:val="002174C7"/>
    <w:rsid w:val="002176B8"/>
    <w:rsid w:val="002176C0"/>
    <w:rsid w:val="0021791F"/>
    <w:rsid w:val="00217A66"/>
    <w:rsid w:val="00217CAE"/>
    <w:rsid w:val="00217F0B"/>
    <w:rsid w:val="00217FAA"/>
    <w:rsid w:val="0022052A"/>
    <w:rsid w:val="0022064B"/>
    <w:rsid w:val="00220703"/>
    <w:rsid w:val="0022075C"/>
    <w:rsid w:val="00220C99"/>
    <w:rsid w:val="00220DF5"/>
    <w:rsid w:val="002211D9"/>
    <w:rsid w:val="00221276"/>
    <w:rsid w:val="00221307"/>
    <w:rsid w:val="00221524"/>
    <w:rsid w:val="002215FD"/>
    <w:rsid w:val="002218AC"/>
    <w:rsid w:val="00221935"/>
    <w:rsid w:val="00221977"/>
    <w:rsid w:val="002228D6"/>
    <w:rsid w:val="00222CD3"/>
    <w:rsid w:val="00223206"/>
    <w:rsid w:val="00223227"/>
    <w:rsid w:val="002238C4"/>
    <w:rsid w:val="002238D6"/>
    <w:rsid w:val="00223C08"/>
    <w:rsid w:val="00223CE3"/>
    <w:rsid w:val="00223EF4"/>
    <w:rsid w:val="002246EF"/>
    <w:rsid w:val="00224702"/>
    <w:rsid w:val="002248F0"/>
    <w:rsid w:val="0022491F"/>
    <w:rsid w:val="002249DC"/>
    <w:rsid w:val="00224D51"/>
    <w:rsid w:val="00224DE4"/>
    <w:rsid w:val="0022520F"/>
    <w:rsid w:val="00225492"/>
    <w:rsid w:val="0022613D"/>
    <w:rsid w:val="00226202"/>
    <w:rsid w:val="00226453"/>
    <w:rsid w:val="00226572"/>
    <w:rsid w:val="00226B59"/>
    <w:rsid w:val="00226C06"/>
    <w:rsid w:val="00226D5C"/>
    <w:rsid w:val="00226F58"/>
    <w:rsid w:val="00227012"/>
    <w:rsid w:val="0022701A"/>
    <w:rsid w:val="00227086"/>
    <w:rsid w:val="002271F0"/>
    <w:rsid w:val="002273BC"/>
    <w:rsid w:val="002273D1"/>
    <w:rsid w:val="00227402"/>
    <w:rsid w:val="00227480"/>
    <w:rsid w:val="002275C6"/>
    <w:rsid w:val="002275E1"/>
    <w:rsid w:val="00227721"/>
    <w:rsid w:val="002277DE"/>
    <w:rsid w:val="00227BF9"/>
    <w:rsid w:val="00227C04"/>
    <w:rsid w:val="00227D07"/>
    <w:rsid w:val="002300A9"/>
    <w:rsid w:val="0023027D"/>
    <w:rsid w:val="00230321"/>
    <w:rsid w:val="002307E9"/>
    <w:rsid w:val="002308AD"/>
    <w:rsid w:val="00230932"/>
    <w:rsid w:val="00230AA7"/>
    <w:rsid w:val="00230AC7"/>
    <w:rsid w:val="00230B02"/>
    <w:rsid w:val="00230B22"/>
    <w:rsid w:val="00230E4A"/>
    <w:rsid w:val="00231146"/>
    <w:rsid w:val="0023128C"/>
    <w:rsid w:val="002312D0"/>
    <w:rsid w:val="002315F1"/>
    <w:rsid w:val="00231611"/>
    <w:rsid w:val="002316AB"/>
    <w:rsid w:val="0023170C"/>
    <w:rsid w:val="00231B5E"/>
    <w:rsid w:val="00231B6F"/>
    <w:rsid w:val="00231B80"/>
    <w:rsid w:val="002327D6"/>
    <w:rsid w:val="002328B7"/>
    <w:rsid w:val="00232F35"/>
    <w:rsid w:val="002335B3"/>
    <w:rsid w:val="0023366C"/>
    <w:rsid w:val="002336AA"/>
    <w:rsid w:val="00233A9D"/>
    <w:rsid w:val="00233E5E"/>
    <w:rsid w:val="0023429F"/>
    <w:rsid w:val="002344A4"/>
    <w:rsid w:val="00234D19"/>
    <w:rsid w:val="00235266"/>
    <w:rsid w:val="00235378"/>
    <w:rsid w:val="00235530"/>
    <w:rsid w:val="00235820"/>
    <w:rsid w:val="002358F9"/>
    <w:rsid w:val="0023596F"/>
    <w:rsid w:val="00235A4A"/>
    <w:rsid w:val="00235B9C"/>
    <w:rsid w:val="00235DA7"/>
    <w:rsid w:val="0023600C"/>
    <w:rsid w:val="002360CE"/>
    <w:rsid w:val="0023619E"/>
    <w:rsid w:val="002361E9"/>
    <w:rsid w:val="00236211"/>
    <w:rsid w:val="0023621F"/>
    <w:rsid w:val="00236240"/>
    <w:rsid w:val="002365DC"/>
    <w:rsid w:val="00236989"/>
    <w:rsid w:val="00236AC1"/>
    <w:rsid w:val="00236D57"/>
    <w:rsid w:val="0023717D"/>
    <w:rsid w:val="002377E6"/>
    <w:rsid w:val="002378F7"/>
    <w:rsid w:val="00237AFE"/>
    <w:rsid w:val="00237BCE"/>
    <w:rsid w:val="00237E99"/>
    <w:rsid w:val="00237F29"/>
    <w:rsid w:val="00237F52"/>
    <w:rsid w:val="00237FA9"/>
    <w:rsid w:val="00240079"/>
    <w:rsid w:val="002400DB"/>
    <w:rsid w:val="002402AC"/>
    <w:rsid w:val="002402E2"/>
    <w:rsid w:val="002403C8"/>
    <w:rsid w:val="00240469"/>
    <w:rsid w:val="00240CAB"/>
    <w:rsid w:val="002411B1"/>
    <w:rsid w:val="00241241"/>
    <w:rsid w:val="002412CC"/>
    <w:rsid w:val="00241458"/>
    <w:rsid w:val="0024149D"/>
    <w:rsid w:val="002417BA"/>
    <w:rsid w:val="002417EF"/>
    <w:rsid w:val="002418B2"/>
    <w:rsid w:val="00241B9E"/>
    <w:rsid w:val="00241BC5"/>
    <w:rsid w:val="00241D33"/>
    <w:rsid w:val="00241D86"/>
    <w:rsid w:val="0024208C"/>
    <w:rsid w:val="0024220D"/>
    <w:rsid w:val="00242BEC"/>
    <w:rsid w:val="00242E1D"/>
    <w:rsid w:val="00242E7A"/>
    <w:rsid w:val="00243233"/>
    <w:rsid w:val="00243239"/>
    <w:rsid w:val="002437B6"/>
    <w:rsid w:val="00243BFF"/>
    <w:rsid w:val="00243E7C"/>
    <w:rsid w:val="00243F60"/>
    <w:rsid w:val="002443AA"/>
    <w:rsid w:val="002444D5"/>
    <w:rsid w:val="00244684"/>
    <w:rsid w:val="002446DA"/>
    <w:rsid w:val="00244DA0"/>
    <w:rsid w:val="00244F21"/>
    <w:rsid w:val="0024511B"/>
    <w:rsid w:val="002451D0"/>
    <w:rsid w:val="002452C6"/>
    <w:rsid w:val="00245555"/>
    <w:rsid w:val="002455DE"/>
    <w:rsid w:val="00245625"/>
    <w:rsid w:val="00245715"/>
    <w:rsid w:val="002457B8"/>
    <w:rsid w:val="0024598B"/>
    <w:rsid w:val="00245A55"/>
    <w:rsid w:val="00245CC7"/>
    <w:rsid w:val="00245EC6"/>
    <w:rsid w:val="00245FF5"/>
    <w:rsid w:val="00245FFE"/>
    <w:rsid w:val="0024624F"/>
    <w:rsid w:val="00246316"/>
    <w:rsid w:val="0024639E"/>
    <w:rsid w:val="002469FF"/>
    <w:rsid w:val="00246A94"/>
    <w:rsid w:val="00246C8B"/>
    <w:rsid w:val="00246D20"/>
    <w:rsid w:val="00246DA7"/>
    <w:rsid w:val="00246F22"/>
    <w:rsid w:val="00246F8A"/>
    <w:rsid w:val="002470E9"/>
    <w:rsid w:val="00247733"/>
    <w:rsid w:val="00247897"/>
    <w:rsid w:val="00247943"/>
    <w:rsid w:val="00247956"/>
    <w:rsid w:val="00247A79"/>
    <w:rsid w:val="00247F70"/>
    <w:rsid w:val="002500D8"/>
    <w:rsid w:val="0025014F"/>
    <w:rsid w:val="002501EA"/>
    <w:rsid w:val="0025026D"/>
    <w:rsid w:val="0025041A"/>
    <w:rsid w:val="002504A1"/>
    <w:rsid w:val="0025074B"/>
    <w:rsid w:val="00250AE5"/>
    <w:rsid w:val="00250B0A"/>
    <w:rsid w:val="00250C33"/>
    <w:rsid w:val="00250E1A"/>
    <w:rsid w:val="002510AD"/>
    <w:rsid w:val="00251468"/>
    <w:rsid w:val="0025168D"/>
    <w:rsid w:val="002517D5"/>
    <w:rsid w:val="00251A49"/>
    <w:rsid w:val="00251B8B"/>
    <w:rsid w:val="00251EDA"/>
    <w:rsid w:val="0025204A"/>
    <w:rsid w:val="00252126"/>
    <w:rsid w:val="002521EF"/>
    <w:rsid w:val="0025239C"/>
    <w:rsid w:val="00252465"/>
    <w:rsid w:val="00252C39"/>
    <w:rsid w:val="00252F59"/>
    <w:rsid w:val="00252F6B"/>
    <w:rsid w:val="00253013"/>
    <w:rsid w:val="0025318A"/>
    <w:rsid w:val="002531BA"/>
    <w:rsid w:val="00253476"/>
    <w:rsid w:val="0025349B"/>
    <w:rsid w:val="002537AB"/>
    <w:rsid w:val="00253A25"/>
    <w:rsid w:val="00253A4E"/>
    <w:rsid w:val="00253C4A"/>
    <w:rsid w:val="00253C9C"/>
    <w:rsid w:val="00253D8D"/>
    <w:rsid w:val="00253F21"/>
    <w:rsid w:val="0025433F"/>
    <w:rsid w:val="0025485B"/>
    <w:rsid w:val="0025485D"/>
    <w:rsid w:val="00254CAF"/>
    <w:rsid w:val="00254EF0"/>
    <w:rsid w:val="002555F3"/>
    <w:rsid w:val="00255612"/>
    <w:rsid w:val="0025589A"/>
    <w:rsid w:val="00255AC1"/>
    <w:rsid w:val="00255CED"/>
    <w:rsid w:val="00255D6D"/>
    <w:rsid w:val="00255E68"/>
    <w:rsid w:val="00255EF3"/>
    <w:rsid w:val="00255F1E"/>
    <w:rsid w:val="002562FA"/>
    <w:rsid w:val="00256645"/>
    <w:rsid w:val="002567AD"/>
    <w:rsid w:val="002569D6"/>
    <w:rsid w:val="00256A73"/>
    <w:rsid w:val="00256B5E"/>
    <w:rsid w:val="00256BFB"/>
    <w:rsid w:val="00256CEC"/>
    <w:rsid w:val="00256D03"/>
    <w:rsid w:val="00256D35"/>
    <w:rsid w:val="00256EF6"/>
    <w:rsid w:val="002571C3"/>
    <w:rsid w:val="002571DE"/>
    <w:rsid w:val="002579D3"/>
    <w:rsid w:val="002579D5"/>
    <w:rsid w:val="002579EF"/>
    <w:rsid w:val="00257A5A"/>
    <w:rsid w:val="00257B4C"/>
    <w:rsid w:val="00257D54"/>
    <w:rsid w:val="00257DA3"/>
    <w:rsid w:val="00257DCC"/>
    <w:rsid w:val="00257FDA"/>
    <w:rsid w:val="002604C7"/>
    <w:rsid w:val="0026052B"/>
    <w:rsid w:val="00260695"/>
    <w:rsid w:val="0026072A"/>
    <w:rsid w:val="002608FD"/>
    <w:rsid w:val="00260A34"/>
    <w:rsid w:val="00260C2D"/>
    <w:rsid w:val="00260CAE"/>
    <w:rsid w:val="00260E42"/>
    <w:rsid w:val="00260F61"/>
    <w:rsid w:val="00261240"/>
    <w:rsid w:val="00261375"/>
    <w:rsid w:val="00261854"/>
    <w:rsid w:val="002618C1"/>
    <w:rsid w:val="00261939"/>
    <w:rsid w:val="0026198E"/>
    <w:rsid w:val="00261F69"/>
    <w:rsid w:val="00261F9C"/>
    <w:rsid w:val="0026267B"/>
    <w:rsid w:val="0026289A"/>
    <w:rsid w:val="00262953"/>
    <w:rsid w:val="0026297C"/>
    <w:rsid w:val="00262A07"/>
    <w:rsid w:val="00262C4E"/>
    <w:rsid w:val="00262D77"/>
    <w:rsid w:val="00262E7F"/>
    <w:rsid w:val="0026309D"/>
    <w:rsid w:val="00263109"/>
    <w:rsid w:val="002632D7"/>
    <w:rsid w:val="0026334B"/>
    <w:rsid w:val="00263358"/>
    <w:rsid w:val="0026335B"/>
    <w:rsid w:val="0026364C"/>
    <w:rsid w:val="002636A8"/>
    <w:rsid w:val="00263876"/>
    <w:rsid w:val="00263A62"/>
    <w:rsid w:val="00263C45"/>
    <w:rsid w:val="00263C5E"/>
    <w:rsid w:val="00263D4E"/>
    <w:rsid w:val="00263DB7"/>
    <w:rsid w:val="00263E31"/>
    <w:rsid w:val="00264126"/>
    <w:rsid w:val="002641CB"/>
    <w:rsid w:val="002647B2"/>
    <w:rsid w:val="002648A4"/>
    <w:rsid w:val="00264DB0"/>
    <w:rsid w:val="00265025"/>
    <w:rsid w:val="002651E7"/>
    <w:rsid w:val="0026559A"/>
    <w:rsid w:val="0026571D"/>
    <w:rsid w:val="00265BAB"/>
    <w:rsid w:val="00265BAE"/>
    <w:rsid w:val="00265BCD"/>
    <w:rsid w:val="00265C2A"/>
    <w:rsid w:val="00265D7F"/>
    <w:rsid w:val="00266008"/>
    <w:rsid w:val="00266466"/>
    <w:rsid w:val="00266467"/>
    <w:rsid w:val="002664BD"/>
    <w:rsid w:val="002665BE"/>
    <w:rsid w:val="00266628"/>
    <w:rsid w:val="0026677E"/>
    <w:rsid w:val="00266A51"/>
    <w:rsid w:val="00266EA6"/>
    <w:rsid w:val="00266F2A"/>
    <w:rsid w:val="0026703F"/>
    <w:rsid w:val="00267441"/>
    <w:rsid w:val="002674A7"/>
    <w:rsid w:val="00267589"/>
    <w:rsid w:val="00267B43"/>
    <w:rsid w:val="00267D28"/>
    <w:rsid w:val="00267F18"/>
    <w:rsid w:val="00270363"/>
    <w:rsid w:val="0027073E"/>
    <w:rsid w:val="002707FA"/>
    <w:rsid w:val="002709B2"/>
    <w:rsid w:val="00270AB0"/>
    <w:rsid w:val="00270B3F"/>
    <w:rsid w:val="00270DD3"/>
    <w:rsid w:val="00270E41"/>
    <w:rsid w:val="002710B3"/>
    <w:rsid w:val="002710CA"/>
    <w:rsid w:val="002714D6"/>
    <w:rsid w:val="002715C5"/>
    <w:rsid w:val="002718B1"/>
    <w:rsid w:val="00271C73"/>
    <w:rsid w:val="00271CE7"/>
    <w:rsid w:val="00271D16"/>
    <w:rsid w:val="00271D19"/>
    <w:rsid w:val="00272267"/>
    <w:rsid w:val="002722A8"/>
    <w:rsid w:val="002722AB"/>
    <w:rsid w:val="0027230B"/>
    <w:rsid w:val="00272522"/>
    <w:rsid w:val="00272524"/>
    <w:rsid w:val="0027268F"/>
    <w:rsid w:val="00272917"/>
    <w:rsid w:val="002729C2"/>
    <w:rsid w:val="002730E6"/>
    <w:rsid w:val="002731A7"/>
    <w:rsid w:val="0027337A"/>
    <w:rsid w:val="0027358D"/>
    <w:rsid w:val="002739D8"/>
    <w:rsid w:val="00273C0B"/>
    <w:rsid w:val="00273E48"/>
    <w:rsid w:val="00274271"/>
    <w:rsid w:val="0027479A"/>
    <w:rsid w:val="002747F3"/>
    <w:rsid w:val="00274CC8"/>
    <w:rsid w:val="00274E65"/>
    <w:rsid w:val="00275414"/>
    <w:rsid w:val="0027560E"/>
    <w:rsid w:val="00275976"/>
    <w:rsid w:val="00275AE6"/>
    <w:rsid w:val="00275B96"/>
    <w:rsid w:val="00275BBE"/>
    <w:rsid w:val="00275D7A"/>
    <w:rsid w:val="00275EF1"/>
    <w:rsid w:val="002764E2"/>
    <w:rsid w:val="00276566"/>
    <w:rsid w:val="00276697"/>
    <w:rsid w:val="00276AD7"/>
    <w:rsid w:val="00276C58"/>
    <w:rsid w:val="00276C8F"/>
    <w:rsid w:val="002770BA"/>
    <w:rsid w:val="0027712E"/>
    <w:rsid w:val="0027767F"/>
    <w:rsid w:val="0027768A"/>
    <w:rsid w:val="002777EA"/>
    <w:rsid w:val="00277C18"/>
    <w:rsid w:val="00277EF8"/>
    <w:rsid w:val="002800B4"/>
    <w:rsid w:val="00280267"/>
    <w:rsid w:val="002802A7"/>
    <w:rsid w:val="0028032F"/>
    <w:rsid w:val="00280A53"/>
    <w:rsid w:val="00280C10"/>
    <w:rsid w:val="00280DD5"/>
    <w:rsid w:val="00280EAF"/>
    <w:rsid w:val="00281405"/>
    <w:rsid w:val="00281549"/>
    <w:rsid w:val="002815F7"/>
    <w:rsid w:val="0028194C"/>
    <w:rsid w:val="00281C11"/>
    <w:rsid w:val="00281C57"/>
    <w:rsid w:val="00281C7C"/>
    <w:rsid w:val="00281FA4"/>
    <w:rsid w:val="00282089"/>
    <w:rsid w:val="002823B4"/>
    <w:rsid w:val="00282647"/>
    <w:rsid w:val="002826EC"/>
    <w:rsid w:val="00282868"/>
    <w:rsid w:val="00282891"/>
    <w:rsid w:val="00282E39"/>
    <w:rsid w:val="00282E90"/>
    <w:rsid w:val="00282EDE"/>
    <w:rsid w:val="00283143"/>
    <w:rsid w:val="002832F4"/>
    <w:rsid w:val="00283335"/>
    <w:rsid w:val="0028339A"/>
    <w:rsid w:val="002836E4"/>
    <w:rsid w:val="0028386E"/>
    <w:rsid w:val="00283A6D"/>
    <w:rsid w:val="00283BF5"/>
    <w:rsid w:val="00283D47"/>
    <w:rsid w:val="00283F39"/>
    <w:rsid w:val="00284356"/>
    <w:rsid w:val="00284791"/>
    <w:rsid w:val="002847B2"/>
    <w:rsid w:val="00284974"/>
    <w:rsid w:val="00284D4A"/>
    <w:rsid w:val="00284F9E"/>
    <w:rsid w:val="00284FAC"/>
    <w:rsid w:val="002854F1"/>
    <w:rsid w:val="0028550D"/>
    <w:rsid w:val="00285568"/>
    <w:rsid w:val="002856AF"/>
    <w:rsid w:val="002858DC"/>
    <w:rsid w:val="00285BFC"/>
    <w:rsid w:val="00285CB5"/>
    <w:rsid w:val="00285D58"/>
    <w:rsid w:val="00285FDC"/>
    <w:rsid w:val="0028615E"/>
    <w:rsid w:val="002861AE"/>
    <w:rsid w:val="00286332"/>
    <w:rsid w:val="0028636C"/>
    <w:rsid w:val="00286DDD"/>
    <w:rsid w:val="00286EB3"/>
    <w:rsid w:val="00287147"/>
    <w:rsid w:val="0028715F"/>
    <w:rsid w:val="00287169"/>
    <w:rsid w:val="002872C7"/>
    <w:rsid w:val="002874F3"/>
    <w:rsid w:val="00287560"/>
    <w:rsid w:val="002875BD"/>
    <w:rsid w:val="00287667"/>
    <w:rsid w:val="00287AD5"/>
    <w:rsid w:val="00287D3D"/>
    <w:rsid w:val="00290191"/>
    <w:rsid w:val="00290326"/>
    <w:rsid w:val="00290459"/>
    <w:rsid w:val="0029059A"/>
    <w:rsid w:val="002905C2"/>
    <w:rsid w:val="00290774"/>
    <w:rsid w:val="002909A5"/>
    <w:rsid w:val="00290A6F"/>
    <w:rsid w:val="00290BCB"/>
    <w:rsid w:val="00290C15"/>
    <w:rsid w:val="00291017"/>
    <w:rsid w:val="00291446"/>
    <w:rsid w:val="00291459"/>
    <w:rsid w:val="00291882"/>
    <w:rsid w:val="00291C36"/>
    <w:rsid w:val="00291C45"/>
    <w:rsid w:val="00291C5A"/>
    <w:rsid w:val="00291DEE"/>
    <w:rsid w:val="00291F48"/>
    <w:rsid w:val="00292242"/>
    <w:rsid w:val="002926CE"/>
    <w:rsid w:val="00292988"/>
    <w:rsid w:val="002929C9"/>
    <w:rsid w:val="00292C3B"/>
    <w:rsid w:val="00292CE8"/>
    <w:rsid w:val="00292DCF"/>
    <w:rsid w:val="00293025"/>
    <w:rsid w:val="00293374"/>
    <w:rsid w:val="00293401"/>
    <w:rsid w:val="002934DC"/>
    <w:rsid w:val="00293591"/>
    <w:rsid w:val="00293706"/>
    <w:rsid w:val="00293932"/>
    <w:rsid w:val="00293A46"/>
    <w:rsid w:val="00293BEF"/>
    <w:rsid w:val="00293F9F"/>
    <w:rsid w:val="00294057"/>
    <w:rsid w:val="00294083"/>
    <w:rsid w:val="00294453"/>
    <w:rsid w:val="0029447F"/>
    <w:rsid w:val="002946F5"/>
    <w:rsid w:val="002947D1"/>
    <w:rsid w:val="00294AFE"/>
    <w:rsid w:val="00294E5C"/>
    <w:rsid w:val="00294F70"/>
    <w:rsid w:val="002952C0"/>
    <w:rsid w:val="00295327"/>
    <w:rsid w:val="002953A7"/>
    <w:rsid w:val="00295520"/>
    <w:rsid w:val="00295726"/>
    <w:rsid w:val="0029575A"/>
    <w:rsid w:val="00295B18"/>
    <w:rsid w:val="00295CCE"/>
    <w:rsid w:val="00295E55"/>
    <w:rsid w:val="00295EF9"/>
    <w:rsid w:val="00296125"/>
    <w:rsid w:val="00296167"/>
    <w:rsid w:val="002962F5"/>
    <w:rsid w:val="00296365"/>
    <w:rsid w:val="0029657E"/>
    <w:rsid w:val="002965CB"/>
    <w:rsid w:val="002966E6"/>
    <w:rsid w:val="00296B74"/>
    <w:rsid w:val="00296BA8"/>
    <w:rsid w:val="00296C33"/>
    <w:rsid w:val="00296EAF"/>
    <w:rsid w:val="00296F82"/>
    <w:rsid w:val="00297193"/>
    <w:rsid w:val="002975FE"/>
    <w:rsid w:val="0029760A"/>
    <w:rsid w:val="00297959"/>
    <w:rsid w:val="002979C7"/>
    <w:rsid w:val="002979FD"/>
    <w:rsid w:val="00297BDB"/>
    <w:rsid w:val="00297C04"/>
    <w:rsid w:val="00297C82"/>
    <w:rsid w:val="00297DC3"/>
    <w:rsid w:val="00297DD9"/>
    <w:rsid w:val="00297E20"/>
    <w:rsid w:val="00297EFF"/>
    <w:rsid w:val="002A003D"/>
    <w:rsid w:val="002A003E"/>
    <w:rsid w:val="002A00B2"/>
    <w:rsid w:val="002A031A"/>
    <w:rsid w:val="002A07CB"/>
    <w:rsid w:val="002A0960"/>
    <w:rsid w:val="002A0AAD"/>
    <w:rsid w:val="002A0C0D"/>
    <w:rsid w:val="002A0E54"/>
    <w:rsid w:val="002A142E"/>
    <w:rsid w:val="002A14EB"/>
    <w:rsid w:val="002A173E"/>
    <w:rsid w:val="002A17B2"/>
    <w:rsid w:val="002A1816"/>
    <w:rsid w:val="002A1C79"/>
    <w:rsid w:val="002A1D53"/>
    <w:rsid w:val="002A1E0B"/>
    <w:rsid w:val="002A2083"/>
    <w:rsid w:val="002A219D"/>
    <w:rsid w:val="002A24C4"/>
    <w:rsid w:val="002A27D0"/>
    <w:rsid w:val="002A28D7"/>
    <w:rsid w:val="002A2917"/>
    <w:rsid w:val="002A2A09"/>
    <w:rsid w:val="002A2E1C"/>
    <w:rsid w:val="002A2EC0"/>
    <w:rsid w:val="002A2F4E"/>
    <w:rsid w:val="002A2F60"/>
    <w:rsid w:val="002A3019"/>
    <w:rsid w:val="002A3330"/>
    <w:rsid w:val="002A3482"/>
    <w:rsid w:val="002A3686"/>
    <w:rsid w:val="002A37BD"/>
    <w:rsid w:val="002A3864"/>
    <w:rsid w:val="002A3A33"/>
    <w:rsid w:val="002A421C"/>
    <w:rsid w:val="002A460B"/>
    <w:rsid w:val="002A4BB0"/>
    <w:rsid w:val="002A4CB7"/>
    <w:rsid w:val="002A4CCE"/>
    <w:rsid w:val="002A4DC6"/>
    <w:rsid w:val="002A5219"/>
    <w:rsid w:val="002A546C"/>
    <w:rsid w:val="002A54FD"/>
    <w:rsid w:val="002A5548"/>
    <w:rsid w:val="002A5570"/>
    <w:rsid w:val="002A572D"/>
    <w:rsid w:val="002A5840"/>
    <w:rsid w:val="002A5897"/>
    <w:rsid w:val="002A591E"/>
    <w:rsid w:val="002A5920"/>
    <w:rsid w:val="002A59DF"/>
    <w:rsid w:val="002A5D68"/>
    <w:rsid w:val="002A5F37"/>
    <w:rsid w:val="002A6164"/>
    <w:rsid w:val="002A61DE"/>
    <w:rsid w:val="002A62BE"/>
    <w:rsid w:val="002A639C"/>
    <w:rsid w:val="002A643A"/>
    <w:rsid w:val="002A66A4"/>
    <w:rsid w:val="002A66E2"/>
    <w:rsid w:val="002A6ADF"/>
    <w:rsid w:val="002A7187"/>
    <w:rsid w:val="002A7888"/>
    <w:rsid w:val="002A7A31"/>
    <w:rsid w:val="002A7BCA"/>
    <w:rsid w:val="002A7D6A"/>
    <w:rsid w:val="002A7FB2"/>
    <w:rsid w:val="002B006D"/>
    <w:rsid w:val="002B052D"/>
    <w:rsid w:val="002B0639"/>
    <w:rsid w:val="002B0A10"/>
    <w:rsid w:val="002B0B4E"/>
    <w:rsid w:val="002B0D3D"/>
    <w:rsid w:val="002B0E89"/>
    <w:rsid w:val="002B10A9"/>
    <w:rsid w:val="002B1315"/>
    <w:rsid w:val="002B16EB"/>
    <w:rsid w:val="002B1AF3"/>
    <w:rsid w:val="002B1B32"/>
    <w:rsid w:val="002B2127"/>
    <w:rsid w:val="002B2248"/>
    <w:rsid w:val="002B22B9"/>
    <w:rsid w:val="002B23CA"/>
    <w:rsid w:val="002B2672"/>
    <w:rsid w:val="002B27BA"/>
    <w:rsid w:val="002B2942"/>
    <w:rsid w:val="002B2A26"/>
    <w:rsid w:val="002B2E3D"/>
    <w:rsid w:val="002B2F0F"/>
    <w:rsid w:val="002B3310"/>
    <w:rsid w:val="002B33CF"/>
    <w:rsid w:val="002B34BA"/>
    <w:rsid w:val="002B34E4"/>
    <w:rsid w:val="002B359F"/>
    <w:rsid w:val="002B3698"/>
    <w:rsid w:val="002B3787"/>
    <w:rsid w:val="002B3AAB"/>
    <w:rsid w:val="002B3EA5"/>
    <w:rsid w:val="002B4018"/>
    <w:rsid w:val="002B435D"/>
    <w:rsid w:val="002B440F"/>
    <w:rsid w:val="002B4E17"/>
    <w:rsid w:val="002B516D"/>
    <w:rsid w:val="002B54D3"/>
    <w:rsid w:val="002B569E"/>
    <w:rsid w:val="002B58F9"/>
    <w:rsid w:val="002B5CCC"/>
    <w:rsid w:val="002B5E77"/>
    <w:rsid w:val="002B5EEE"/>
    <w:rsid w:val="002B61F1"/>
    <w:rsid w:val="002B629F"/>
    <w:rsid w:val="002B64D2"/>
    <w:rsid w:val="002B64D8"/>
    <w:rsid w:val="002B6698"/>
    <w:rsid w:val="002B6803"/>
    <w:rsid w:val="002B6F2E"/>
    <w:rsid w:val="002B7029"/>
    <w:rsid w:val="002B7035"/>
    <w:rsid w:val="002B70EE"/>
    <w:rsid w:val="002B74CD"/>
    <w:rsid w:val="002B7654"/>
    <w:rsid w:val="002B7745"/>
    <w:rsid w:val="002B7C94"/>
    <w:rsid w:val="002B7EB3"/>
    <w:rsid w:val="002C0211"/>
    <w:rsid w:val="002C044B"/>
    <w:rsid w:val="002C05EF"/>
    <w:rsid w:val="002C0741"/>
    <w:rsid w:val="002C080B"/>
    <w:rsid w:val="002C0906"/>
    <w:rsid w:val="002C0D03"/>
    <w:rsid w:val="002C0EC0"/>
    <w:rsid w:val="002C10AC"/>
    <w:rsid w:val="002C1545"/>
    <w:rsid w:val="002C180E"/>
    <w:rsid w:val="002C191B"/>
    <w:rsid w:val="002C1954"/>
    <w:rsid w:val="002C1980"/>
    <w:rsid w:val="002C1B99"/>
    <w:rsid w:val="002C26F4"/>
    <w:rsid w:val="002C311A"/>
    <w:rsid w:val="002C32B6"/>
    <w:rsid w:val="002C3346"/>
    <w:rsid w:val="002C33E0"/>
    <w:rsid w:val="002C35A4"/>
    <w:rsid w:val="002C35AD"/>
    <w:rsid w:val="002C393C"/>
    <w:rsid w:val="002C3CBB"/>
    <w:rsid w:val="002C3E42"/>
    <w:rsid w:val="002C3E51"/>
    <w:rsid w:val="002C3F94"/>
    <w:rsid w:val="002C41F5"/>
    <w:rsid w:val="002C460C"/>
    <w:rsid w:val="002C4649"/>
    <w:rsid w:val="002C4799"/>
    <w:rsid w:val="002C47E6"/>
    <w:rsid w:val="002C4993"/>
    <w:rsid w:val="002C4C97"/>
    <w:rsid w:val="002C4CC5"/>
    <w:rsid w:val="002C4E72"/>
    <w:rsid w:val="002C513F"/>
    <w:rsid w:val="002C515C"/>
    <w:rsid w:val="002C52CB"/>
    <w:rsid w:val="002C52CC"/>
    <w:rsid w:val="002C53D9"/>
    <w:rsid w:val="002C54AE"/>
    <w:rsid w:val="002C5511"/>
    <w:rsid w:val="002C564D"/>
    <w:rsid w:val="002C578A"/>
    <w:rsid w:val="002C58ED"/>
    <w:rsid w:val="002C5B4F"/>
    <w:rsid w:val="002C5B55"/>
    <w:rsid w:val="002C5BBD"/>
    <w:rsid w:val="002C62AB"/>
    <w:rsid w:val="002C6DE5"/>
    <w:rsid w:val="002C6ED2"/>
    <w:rsid w:val="002C6FC2"/>
    <w:rsid w:val="002C6FF4"/>
    <w:rsid w:val="002C7088"/>
    <w:rsid w:val="002C723A"/>
    <w:rsid w:val="002C77C3"/>
    <w:rsid w:val="002C78E0"/>
    <w:rsid w:val="002C7A5F"/>
    <w:rsid w:val="002C7C47"/>
    <w:rsid w:val="002C7D8B"/>
    <w:rsid w:val="002C7E4F"/>
    <w:rsid w:val="002C7EAE"/>
    <w:rsid w:val="002C7EE8"/>
    <w:rsid w:val="002C7F77"/>
    <w:rsid w:val="002D02AD"/>
    <w:rsid w:val="002D08F0"/>
    <w:rsid w:val="002D0921"/>
    <w:rsid w:val="002D0988"/>
    <w:rsid w:val="002D099B"/>
    <w:rsid w:val="002D0CF2"/>
    <w:rsid w:val="002D0DA5"/>
    <w:rsid w:val="002D0E15"/>
    <w:rsid w:val="002D1024"/>
    <w:rsid w:val="002D1485"/>
    <w:rsid w:val="002D18D2"/>
    <w:rsid w:val="002D1ADA"/>
    <w:rsid w:val="002D1D28"/>
    <w:rsid w:val="002D1F1B"/>
    <w:rsid w:val="002D1F3C"/>
    <w:rsid w:val="002D1F5D"/>
    <w:rsid w:val="002D2003"/>
    <w:rsid w:val="002D204C"/>
    <w:rsid w:val="002D2325"/>
    <w:rsid w:val="002D2344"/>
    <w:rsid w:val="002D2373"/>
    <w:rsid w:val="002D2507"/>
    <w:rsid w:val="002D2828"/>
    <w:rsid w:val="002D2C0A"/>
    <w:rsid w:val="002D2C8C"/>
    <w:rsid w:val="002D2E02"/>
    <w:rsid w:val="002D313C"/>
    <w:rsid w:val="002D315D"/>
    <w:rsid w:val="002D32EA"/>
    <w:rsid w:val="002D339B"/>
    <w:rsid w:val="002D3404"/>
    <w:rsid w:val="002D3546"/>
    <w:rsid w:val="002D37FA"/>
    <w:rsid w:val="002D3816"/>
    <w:rsid w:val="002D39C9"/>
    <w:rsid w:val="002D3C55"/>
    <w:rsid w:val="002D3EF0"/>
    <w:rsid w:val="002D4217"/>
    <w:rsid w:val="002D4332"/>
    <w:rsid w:val="002D43D5"/>
    <w:rsid w:val="002D43F2"/>
    <w:rsid w:val="002D4515"/>
    <w:rsid w:val="002D455F"/>
    <w:rsid w:val="002D46AB"/>
    <w:rsid w:val="002D46E5"/>
    <w:rsid w:val="002D48F0"/>
    <w:rsid w:val="002D4929"/>
    <w:rsid w:val="002D4D28"/>
    <w:rsid w:val="002D4E60"/>
    <w:rsid w:val="002D5109"/>
    <w:rsid w:val="002D5153"/>
    <w:rsid w:val="002D54DA"/>
    <w:rsid w:val="002D5587"/>
    <w:rsid w:val="002D5B3C"/>
    <w:rsid w:val="002D5DC8"/>
    <w:rsid w:val="002D5ECD"/>
    <w:rsid w:val="002D5F08"/>
    <w:rsid w:val="002D631E"/>
    <w:rsid w:val="002D63BA"/>
    <w:rsid w:val="002D63E8"/>
    <w:rsid w:val="002D656A"/>
    <w:rsid w:val="002D656D"/>
    <w:rsid w:val="002D6762"/>
    <w:rsid w:val="002D678E"/>
    <w:rsid w:val="002D6AE1"/>
    <w:rsid w:val="002D6B23"/>
    <w:rsid w:val="002D6BE4"/>
    <w:rsid w:val="002D6FD0"/>
    <w:rsid w:val="002D7A73"/>
    <w:rsid w:val="002D7BE8"/>
    <w:rsid w:val="002D7E0C"/>
    <w:rsid w:val="002E01D1"/>
    <w:rsid w:val="002E02D2"/>
    <w:rsid w:val="002E067E"/>
    <w:rsid w:val="002E0800"/>
    <w:rsid w:val="002E0A1C"/>
    <w:rsid w:val="002E0B4D"/>
    <w:rsid w:val="002E0CAA"/>
    <w:rsid w:val="002E0CF9"/>
    <w:rsid w:val="002E0D31"/>
    <w:rsid w:val="002E1046"/>
    <w:rsid w:val="002E1580"/>
    <w:rsid w:val="002E17A3"/>
    <w:rsid w:val="002E1C25"/>
    <w:rsid w:val="002E1D29"/>
    <w:rsid w:val="002E1DA3"/>
    <w:rsid w:val="002E1F2A"/>
    <w:rsid w:val="002E25B9"/>
    <w:rsid w:val="002E26B2"/>
    <w:rsid w:val="002E2931"/>
    <w:rsid w:val="002E299F"/>
    <w:rsid w:val="002E29E0"/>
    <w:rsid w:val="002E2A75"/>
    <w:rsid w:val="002E2D35"/>
    <w:rsid w:val="002E3203"/>
    <w:rsid w:val="002E34BB"/>
    <w:rsid w:val="002E35C4"/>
    <w:rsid w:val="002E35C6"/>
    <w:rsid w:val="002E3740"/>
    <w:rsid w:val="002E39B5"/>
    <w:rsid w:val="002E3EDF"/>
    <w:rsid w:val="002E4154"/>
    <w:rsid w:val="002E42A8"/>
    <w:rsid w:val="002E42D4"/>
    <w:rsid w:val="002E433E"/>
    <w:rsid w:val="002E451B"/>
    <w:rsid w:val="002E4563"/>
    <w:rsid w:val="002E4634"/>
    <w:rsid w:val="002E4792"/>
    <w:rsid w:val="002E4A54"/>
    <w:rsid w:val="002E4AE6"/>
    <w:rsid w:val="002E4B55"/>
    <w:rsid w:val="002E4CC2"/>
    <w:rsid w:val="002E53FB"/>
    <w:rsid w:val="002E559C"/>
    <w:rsid w:val="002E5B5D"/>
    <w:rsid w:val="002E612F"/>
    <w:rsid w:val="002E6189"/>
    <w:rsid w:val="002E62F9"/>
    <w:rsid w:val="002E63E0"/>
    <w:rsid w:val="002E6423"/>
    <w:rsid w:val="002E6558"/>
    <w:rsid w:val="002E6852"/>
    <w:rsid w:val="002E687C"/>
    <w:rsid w:val="002E6930"/>
    <w:rsid w:val="002E6BEB"/>
    <w:rsid w:val="002E6F50"/>
    <w:rsid w:val="002E703F"/>
    <w:rsid w:val="002E70FD"/>
    <w:rsid w:val="002E72A7"/>
    <w:rsid w:val="002E7347"/>
    <w:rsid w:val="002E7E6E"/>
    <w:rsid w:val="002F0386"/>
    <w:rsid w:val="002F03F6"/>
    <w:rsid w:val="002F0966"/>
    <w:rsid w:val="002F0CD5"/>
    <w:rsid w:val="002F0D2D"/>
    <w:rsid w:val="002F0FD5"/>
    <w:rsid w:val="002F105C"/>
    <w:rsid w:val="002F1075"/>
    <w:rsid w:val="002F1140"/>
    <w:rsid w:val="002F116B"/>
    <w:rsid w:val="002F11F8"/>
    <w:rsid w:val="002F12E5"/>
    <w:rsid w:val="002F137A"/>
    <w:rsid w:val="002F1404"/>
    <w:rsid w:val="002F14B3"/>
    <w:rsid w:val="002F14F0"/>
    <w:rsid w:val="002F159E"/>
    <w:rsid w:val="002F16A3"/>
    <w:rsid w:val="002F1833"/>
    <w:rsid w:val="002F1AE5"/>
    <w:rsid w:val="002F1B81"/>
    <w:rsid w:val="002F1ECA"/>
    <w:rsid w:val="002F1FAA"/>
    <w:rsid w:val="002F215F"/>
    <w:rsid w:val="002F217F"/>
    <w:rsid w:val="002F2391"/>
    <w:rsid w:val="002F294A"/>
    <w:rsid w:val="002F2A15"/>
    <w:rsid w:val="002F2C25"/>
    <w:rsid w:val="002F2CDD"/>
    <w:rsid w:val="002F33E8"/>
    <w:rsid w:val="002F36AA"/>
    <w:rsid w:val="002F36EF"/>
    <w:rsid w:val="002F371E"/>
    <w:rsid w:val="002F376C"/>
    <w:rsid w:val="002F39CF"/>
    <w:rsid w:val="002F3D3F"/>
    <w:rsid w:val="002F3E9D"/>
    <w:rsid w:val="002F3F3C"/>
    <w:rsid w:val="002F403E"/>
    <w:rsid w:val="002F4575"/>
    <w:rsid w:val="002F466C"/>
    <w:rsid w:val="002F48F9"/>
    <w:rsid w:val="002F4D5C"/>
    <w:rsid w:val="002F4FDB"/>
    <w:rsid w:val="002F514E"/>
    <w:rsid w:val="002F528F"/>
    <w:rsid w:val="002F52E7"/>
    <w:rsid w:val="002F54D2"/>
    <w:rsid w:val="002F5848"/>
    <w:rsid w:val="002F60DF"/>
    <w:rsid w:val="002F6143"/>
    <w:rsid w:val="002F6240"/>
    <w:rsid w:val="002F6290"/>
    <w:rsid w:val="002F62E3"/>
    <w:rsid w:val="002F630F"/>
    <w:rsid w:val="002F632A"/>
    <w:rsid w:val="002F639D"/>
    <w:rsid w:val="002F6688"/>
    <w:rsid w:val="002F6A25"/>
    <w:rsid w:val="002F6AB6"/>
    <w:rsid w:val="002F6EA3"/>
    <w:rsid w:val="002F6EEE"/>
    <w:rsid w:val="002F70ED"/>
    <w:rsid w:val="002F76D4"/>
    <w:rsid w:val="002F777A"/>
    <w:rsid w:val="002F79BD"/>
    <w:rsid w:val="002F7DA6"/>
    <w:rsid w:val="002F7EA3"/>
    <w:rsid w:val="002F7F15"/>
    <w:rsid w:val="002F7F1F"/>
    <w:rsid w:val="003001A2"/>
    <w:rsid w:val="0030030D"/>
    <w:rsid w:val="0030032D"/>
    <w:rsid w:val="003008A3"/>
    <w:rsid w:val="0030092A"/>
    <w:rsid w:val="00300D74"/>
    <w:rsid w:val="003012A3"/>
    <w:rsid w:val="00301621"/>
    <w:rsid w:val="00301678"/>
    <w:rsid w:val="00301A25"/>
    <w:rsid w:val="00301A92"/>
    <w:rsid w:val="00301E4C"/>
    <w:rsid w:val="00301E6C"/>
    <w:rsid w:val="00302060"/>
    <w:rsid w:val="00302665"/>
    <w:rsid w:val="00302C3C"/>
    <w:rsid w:val="00302C8A"/>
    <w:rsid w:val="00302DDC"/>
    <w:rsid w:val="003032A1"/>
    <w:rsid w:val="003032F4"/>
    <w:rsid w:val="00303471"/>
    <w:rsid w:val="0030348A"/>
    <w:rsid w:val="00303566"/>
    <w:rsid w:val="0030376A"/>
    <w:rsid w:val="003037E4"/>
    <w:rsid w:val="0030386B"/>
    <w:rsid w:val="00303D0C"/>
    <w:rsid w:val="00303E7B"/>
    <w:rsid w:val="00303EA8"/>
    <w:rsid w:val="0030406E"/>
    <w:rsid w:val="00304311"/>
    <w:rsid w:val="0030431E"/>
    <w:rsid w:val="003045CE"/>
    <w:rsid w:val="003047F0"/>
    <w:rsid w:val="00304AF1"/>
    <w:rsid w:val="00304E93"/>
    <w:rsid w:val="00304EBB"/>
    <w:rsid w:val="00304F50"/>
    <w:rsid w:val="00304FD8"/>
    <w:rsid w:val="00304FDD"/>
    <w:rsid w:val="00305408"/>
    <w:rsid w:val="00305791"/>
    <w:rsid w:val="00305B8B"/>
    <w:rsid w:val="00305C10"/>
    <w:rsid w:val="00305E1B"/>
    <w:rsid w:val="0030671A"/>
    <w:rsid w:val="00306772"/>
    <w:rsid w:val="00306A81"/>
    <w:rsid w:val="00306D11"/>
    <w:rsid w:val="00306D9C"/>
    <w:rsid w:val="00306E0E"/>
    <w:rsid w:val="00307258"/>
    <w:rsid w:val="00307507"/>
    <w:rsid w:val="00307587"/>
    <w:rsid w:val="00307873"/>
    <w:rsid w:val="003079BF"/>
    <w:rsid w:val="00307C04"/>
    <w:rsid w:val="00307DCB"/>
    <w:rsid w:val="00310185"/>
    <w:rsid w:val="003101CF"/>
    <w:rsid w:val="003102F2"/>
    <w:rsid w:val="003104DC"/>
    <w:rsid w:val="00310788"/>
    <w:rsid w:val="00310E5F"/>
    <w:rsid w:val="00310ECF"/>
    <w:rsid w:val="00311352"/>
    <w:rsid w:val="0031137E"/>
    <w:rsid w:val="003113E9"/>
    <w:rsid w:val="00311462"/>
    <w:rsid w:val="003114DA"/>
    <w:rsid w:val="003114F1"/>
    <w:rsid w:val="00311561"/>
    <w:rsid w:val="003115EA"/>
    <w:rsid w:val="00311887"/>
    <w:rsid w:val="00311A6B"/>
    <w:rsid w:val="00311B48"/>
    <w:rsid w:val="00311B4B"/>
    <w:rsid w:val="00311D41"/>
    <w:rsid w:val="00311F57"/>
    <w:rsid w:val="00311F7C"/>
    <w:rsid w:val="00312067"/>
    <w:rsid w:val="003120A7"/>
    <w:rsid w:val="003121FE"/>
    <w:rsid w:val="003125C8"/>
    <w:rsid w:val="00312622"/>
    <w:rsid w:val="00312776"/>
    <w:rsid w:val="0031287E"/>
    <w:rsid w:val="00312A74"/>
    <w:rsid w:val="00312D06"/>
    <w:rsid w:val="00312EB1"/>
    <w:rsid w:val="00312F23"/>
    <w:rsid w:val="003133FE"/>
    <w:rsid w:val="00313CA6"/>
    <w:rsid w:val="00313EBA"/>
    <w:rsid w:val="00313F76"/>
    <w:rsid w:val="00313FF2"/>
    <w:rsid w:val="00314116"/>
    <w:rsid w:val="003141A5"/>
    <w:rsid w:val="003142AD"/>
    <w:rsid w:val="00314446"/>
    <w:rsid w:val="00314549"/>
    <w:rsid w:val="00314814"/>
    <w:rsid w:val="00314863"/>
    <w:rsid w:val="003149A2"/>
    <w:rsid w:val="00314A6F"/>
    <w:rsid w:val="00314A88"/>
    <w:rsid w:val="00314E31"/>
    <w:rsid w:val="00315131"/>
    <w:rsid w:val="0031516F"/>
    <w:rsid w:val="003152DF"/>
    <w:rsid w:val="00315919"/>
    <w:rsid w:val="0031595F"/>
    <w:rsid w:val="00315E2A"/>
    <w:rsid w:val="00315F2D"/>
    <w:rsid w:val="00315FEE"/>
    <w:rsid w:val="00316268"/>
    <w:rsid w:val="0031673D"/>
    <w:rsid w:val="003169A9"/>
    <w:rsid w:val="00316BB1"/>
    <w:rsid w:val="00316C38"/>
    <w:rsid w:val="00316D4F"/>
    <w:rsid w:val="00316EC7"/>
    <w:rsid w:val="003172F9"/>
    <w:rsid w:val="0031760B"/>
    <w:rsid w:val="00317682"/>
    <w:rsid w:val="0031788F"/>
    <w:rsid w:val="00317B8C"/>
    <w:rsid w:val="00317C11"/>
    <w:rsid w:val="00317D2B"/>
    <w:rsid w:val="00317ED6"/>
    <w:rsid w:val="0032020F"/>
    <w:rsid w:val="003202D0"/>
    <w:rsid w:val="003206F1"/>
    <w:rsid w:val="003207D8"/>
    <w:rsid w:val="00320847"/>
    <w:rsid w:val="0032094E"/>
    <w:rsid w:val="00320A21"/>
    <w:rsid w:val="00320B76"/>
    <w:rsid w:val="00320C1E"/>
    <w:rsid w:val="00320FCE"/>
    <w:rsid w:val="00321039"/>
    <w:rsid w:val="0032103B"/>
    <w:rsid w:val="0032106C"/>
    <w:rsid w:val="003211B7"/>
    <w:rsid w:val="0032131A"/>
    <w:rsid w:val="003215A5"/>
    <w:rsid w:val="00321695"/>
    <w:rsid w:val="003217DB"/>
    <w:rsid w:val="00321A73"/>
    <w:rsid w:val="00321A88"/>
    <w:rsid w:val="00321CF3"/>
    <w:rsid w:val="00321D0A"/>
    <w:rsid w:val="00321D46"/>
    <w:rsid w:val="00321DFB"/>
    <w:rsid w:val="00321DFF"/>
    <w:rsid w:val="00321E25"/>
    <w:rsid w:val="003220BF"/>
    <w:rsid w:val="003222D0"/>
    <w:rsid w:val="003223AC"/>
    <w:rsid w:val="0032248A"/>
    <w:rsid w:val="00322545"/>
    <w:rsid w:val="00322B46"/>
    <w:rsid w:val="00322BE7"/>
    <w:rsid w:val="00322BEB"/>
    <w:rsid w:val="00322C80"/>
    <w:rsid w:val="0032314C"/>
    <w:rsid w:val="003233B9"/>
    <w:rsid w:val="003235A3"/>
    <w:rsid w:val="00323A88"/>
    <w:rsid w:val="00323F06"/>
    <w:rsid w:val="00324252"/>
    <w:rsid w:val="0032432E"/>
    <w:rsid w:val="003243ED"/>
    <w:rsid w:val="00324624"/>
    <w:rsid w:val="00324685"/>
    <w:rsid w:val="003246CE"/>
    <w:rsid w:val="003246D5"/>
    <w:rsid w:val="00324762"/>
    <w:rsid w:val="0032480D"/>
    <w:rsid w:val="00324A20"/>
    <w:rsid w:val="00324A48"/>
    <w:rsid w:val="00324C52"/>
    <w:rsid w:val="00324C80"/>
    <w:rsid w:val="00324C83"/>
    <w:rsid w:val="00324CDF"/>
    <w:rsid w:val="00324DB3"/>
    <w:rsid w:val="00324F56"/>
    <w:rsid w:val="00325187"/>
    <w:rsid w:val="003256C3"/>
    <w:rsid w:val="00325774"/>
    <w:rsid w:val="003257FE"/>
    <w:rsid w:val="00325AE1"/>
    <w:rsid w:val="00325B86"/>
    <w:rsid w:val="00325DAE"/>
    <w:rsid w:val="00325FCE"/>
    <w:rsid w:val="003260E5"/>
    <w:rsid w:val="00326114"/>
    <w:rsid w:val="003261C3"/>
    <w:rsid w:val="003267C4"/>
    <w:rsid w:val="0032680D"/>
    <w:rsid w:val="00326ECF"/>
    <w:rsid w:val="00326F08"/>
    <w:rsid w:val="00326FE2"/>
    <w:rsid w:val="003270F6"/>
    <w:rsid w:val="00327458"/>
    <w:rsid w:val="003275AE"/>
    <w:rsid w:val="00327946"/>
    <w:rsid w:val="00327C7E"/>
    <w:rsid w:val="00330003"/>
    <w:rsid w:val="00330059"/>
    <w:rsid w:val="00330169"/>
    <w:rsid w:val="0033036A"/>
    <w:rsid w:val="00330399"/>
    <w:rsid w:val="00330414"/>
    <w:rsid w:val="0033083E"/>
    <w:rsid w:val="00330965"/>
    <w:rsid w:val="00330AAA"/>
    <w:rsid w:val="00330E05"/>
    <w:rsid w:val="00330F8E"/>
    <w:rsid w:val="00331270"/>
    <w:rsid w:val="00331344"/>
    <w:rsid w:val="003316C4"/>
    <w:rsid w:val="00331C03"/>
    <w:rsid w:val="00331C96"/>
    <w:rsid w:val="0033205A"/>
    <w:rsid w:val="00332135"/>
    <w:rsid w:val="00332161"/>
    <w:rsid w:val="0033217D"/>
    <w:rsid w:val="003321BB"/>
    <w:rsid w:val="0033275C"/>
    <w:rsid w:val="003327EF"/>
    <w:rsid w:val="00332858"/>
    <w:rsid w:val="00332992"/>
    <w:rsid w:val="00332995"/>
    <w:rsid w:val="00332ABB"/>
    <w:rsid w:val="00332F7D"/>
    <w:rsid w:val="00333305"/>
    <w:rsid w:val="003333C4"/>
    <w:rsid w:val="00333487"/>
    <w:rsid w:val="003337E2"/>
    <w:rsid w:val="00333949"/>
    <w:rsid w:val="00333CC7"/>
    <w:rsid w:val="00333D02"/>
    <w:rsid w:val="00333D7F"/>
    <w:rsid w:val="00333EBC"/>
    <w:rsid w:val="0033405C"/>
    <w:rsid w:val="00334104"/>
    <w:rsid w:val="00334128"/>
    <w:rsid w:val="00334593"/>
    <w:rsid w:val="0033461A"/>
    <w:rsid w:val="0033471B"/>
    <w:rsid w:val="00334839"/>
    <w:rsid w:val="00334D78"/>
    <w:rsid w:val="00334DA7"/>
    <w:rsid w:val="00334DA8"/>
    <w:rsid w:val="00335358"/>
    <w:rsid w:val="00335918"/>
    <w:rsid w:val="0033599A"/>
    <w:rsid w:val="00335F23"/>
    <w:rsid w:val="003360C5"/>
    <w:rsid w:val="0033625D"/>
    <w:rsid w:val="003362BA"/>
    <w:rsid w:val="0033636B"/>
    <w:rsid w:val="0033648D"/>
    <w:rsid w:val="0033668F"/>
    <w:rsid w:val="0033685F"/>
    <w:rsid w:val="00336927"/>
    <w:rsid w:val="00336CF2"/>
    <w:rsid w:val="00336DEC"/>
    <w:rsid w:val="00337025"/>
    <w:rsid w:val="00337256"/>
    <w:rsid w:val="0033726F"/>
    <w:rsid w:val="003372D6"/>
    <w:rsid w:val="003374A2"/>
    <w:rsid w:val="00337724"/>
    <w:rsid w:val="00337909"/>
    <w:rsid w:val="00337B27"/>
    <w:rsid w:val="00337B37"/>
    <w:rsid w:val="00337BC9"/>
    <w:rsid w:val="00337DB5"/>
    <w:rsid w:val="00337F40"/>
    <w:rsid w:val="003408F5"/>
    <w:rsid w:val="003409F6"/>
    <w:rsid w:val="00340CF7"/>
    <w:rsid w:val="00341013"/>
    <w:rsid w:val="003410A9"/>
    <w:rsid w:val="003414E5"/>
    <w:rsid w:val="0034166C"/>
    <w:rsid w:val="00341796"/>
    <w:rsid w:val="00341E90"/>
    <w:rsid w:val="003420B3"/>
    <w:rsid w:val="0034231F"/>
    <w:rsid w:val="0034238E"/>
    <w:rsid w:val="003423D5"/>
    <w:rsid w:val="00342C64"/>
    <w:rsid w:val="00342CAC"/>
    <w:rsid w:val="00342CAF"/>
    <w:rsid w:val="00342D6C"/>
    <w:rsid w:val="00342D86"/>
    <w:rsid w:val="00342DD7"/>
    <w:rsid w:val="00342E5C"/>
    <w:rsid w:val="0034320D"/>
    <w:rsid w:val="003432FE"/>
    <w:rsid w:val="0034345F"/>
    <w:rsid w:val="0034356B"/>
    <w:rsid w:val="003437BF"/>
    <w:rsid w:val="00343877"/>
    <w:rsid w:val="00343C5B"/>
    <w:rsid w:val="00343D34"/>
    <w:rsid w:val="00343ECC"/>
    <w:rsid w:val="00344094"/>
    <w:rsid w:val="003441BB"/>
    <w:rsid w:val="00344688"/>
    <w:rsid w:val="00344E05"/>
    <w:rsid w:val="00345057"/>
    <w:rsid w:val="003459AE"/>
    <w:rsid w:val="00345B89"/>
    <w:rsid w:val="00345C40"/>
    <w:rsid w:val="00345C96"/>
    <w:rsid w:val="00345D35"/>
    <w:rsid w:val="00345F45"/>
    <w:rsid w:val="00345F90"/>
    <w:rsid w:val="00345FED"/>
    <w:rsid w:val="003460BA"/>
    <w:rsid w:val="0034624E"/>
    <w:rsid w:val="00346250"/>
    <w:rsid w:val="003462D1"/>
    <w:rsid w:val="003462F3"/>
    <w:rsid w:val="0034668E"/>
    <w:rsid w:val="00346697"/>
    <w:rsid w:val="003467AE"/>
    <w:rsid w:val="0034687C"/>
    <w:rsid w:val="00346CE2"/>
    <w:rsid w:val="00346EE4"/>
    <w:rsid w:val="00346FB8"/>
    <w:rsid w:val="003475A3"/>
    <w:rsid w:val="00347789"/>
    <w:rsid w:val="00347E30"/>
    <w:rsid w:val="003502D6"/>
    <w:rsid w:val="003504C1"/>
    <w:rsid w:val="003506A4"/>
    <w:rsid w:val="00350954"/>
    <w:rsid w:val="00350969"/>
    <w:rsid w:val="00350B7A"/>
    <w:rsid w:val="00350BB1"/>
    <w:rsid w:val="00350C8B"/>
    <w:rsid w:val="00350F57"/>
    <w:rsid w:val="003510AC"/>
    <w:rsid w:val="00351225"/>
    <w:rsid w:val="00351573"/>
    <w:rsid w:val="0035159E"/>
    <w:rsid w:val="00351622"/>
    <w:rsid w:val="0035176A"/>
    <w:rsid w:val="0035191F"/>
    <w:rsid w:val="0035198B"/>
    <w:rsid w:val="00351B32"/>
    <w:rsid w:val="00351B73"/>
    <w:rsid w:val="00351B81"/>
    <w:rsid w:val="00351CED"/>
    <w:rsid w:val="00351DF6"/>
    <w:rsid w:val="00351ED8"/>
    <w:rsid w:val="003520FC"/>
    <w:rsid w:val="003521DB"/>
    <w:rsid w:val="003521EF"/>
    <w:rsid w:val="00352280"/>
    <w:rsid w:val="0035240F"/>
    <w:rsid w:val="00352453"/>
    <w:rsid w:val="003527A9"/>
    <w:rsid w:val="003527AB"/>
    <w:rsid w:val="00352CC6"/>
    <w:rsid w:val="00352CE0"/>
    <w:rsid w:val="00352E3F"/>
    <w:rsid w:val="00352E86"/>
    <w:rsid w:val="00352FC0"/>
    <w:rsid w:val="00353222"/>
    <w:rsid w:val="0035336A"/>
    <w:rsid w:val="003534AA"/>
    <w:rsid w:val="003536BF"/>
    <w:rsid w:val="00353E0A"/>
    <w:rsid w:val="00353FE6"/>
    <w:rsid w:val="0035416D"/>
    <w:rsid w:val="0035456E"/>
    <w:rsid w:val="00354619"/>
    <w:rsid w:val="0035473B"/>
    <w:rsid w:val="00354770"/>
    <w:rsid w:val="00354A8C"/>
    <w:rsid w:val="00354C51"/>
    <w:rsid w:val="00354DA8"/>
    <w:rsid w:val="003551B9"/>
    <w:rsid w:val="003552B1"/>
    <w:rsid w:val="0035546D"/>
    <w:rsid w:val="00355514"/>
    <w:rsid w:val="00355793"/>
    <w:rsid w:val="00355893"/>
    <w:rsid w:val="00355B1A"/>
    <w:rsid w:val="00355BAE"/>
    <w:rsid w:val="00355BFC"/>
    <w:rsid w:val="00356123"/>
    <w:rsid w:val="003561A8"/>
    <w:rsid w:val="0035624E"/>
    <w:rsid w:val="0035643F"/>
    <w:rsid w:val="003566A9"/>
    <w:rsid w:val="00356B88"/>
    <w:rsid w:val="00356CBB"/>
    <w:rsid w:val="00356CEC"/>
    <w:rsid w:val="00356D1B"/>
    <w:rsid w:val="00356D9A"/>
    <w:rsid w:val="00356F0A"/>
    <w:rsid w:val="00356F84"/>
    <w:rsid w:val="00357362"/>
    <w:rsid w:val="0035736D"/>
    <w:rsid w:val="00357489"/>
    <w:rsid w:val="00357582"/>
    <w:rsid w:val="003575F3"/>
    <w:rsid w:val="00357773"/>
    <w:rsid w:val="0035783C"/>
    <w:rsid w:val="0035792A"/>
    <w:rsid w:val="00357B50"/>
    <w:rsid w:val="00357BB4"/>
    <w:rsid w:val="0036005C"/>
    <w:rsid w:val="00360120"/>
    <w:rsid w:val="00360227"/>
    <w:rsid w:val="003603B4"/>
    <w:rsid w:val="003604F8"/>
    <w:rsid w:val="003605FE"/>
    <w:rsid w:val="0036070A"/>
    <w:rsid w:val="0036073A"/>
    <w:rsid w:val="003607C8"/>
    <w:rsid w:val="00360912"/>
    <w:rsid w:val="00360BB5"/>
    <w:rsid w:val="00360C2D"/>
    <w:rsid w:val="00361270"/>
    <w:rsid w:val="0036137B"/>
    <w:rsid w:val="00361750"/>
    <w:rsid w:val="00361754"/>
    <w:rsid w:val="0036199B"/>
    <w:rsid w:val="00361AA8"/>
    <w:rsid w:val="00361B7D"/>
    <w:rsid w:val="00361CB0"/>
    <w:rsid w:val="00362288"/>
    <w:rsid w:val="003623E3"/>
    <w:rsid w:val="003625D5"/>
    <w:rsid w:val="00362890"/>
    <w:rsid w:val="00362995"/>
    <w:rsid w:val="00362996"/>
    <w:rsid w:val="003629FC"/>
    <w:rsid w:val="00362C9D"/>
    <w:rsid w:val="00362DC7"/>
    <w:rsid w:val="0036314D"/>
    <w:rsid w:val="00363350"/>
    <w:rsid w:val="00363414"/>
    <w:rsid w:val="00363463"/>
    <w:rsid w:val="00363754"/>
    <w:rsid w:val="0036375E"/>
    <w:rsid w:val="003638A8"/>
    <w:rsid w:val="003638F4"/>
    <w:rsid w:val="003639E2"/>
    <w:rsid w:val="00363CB4"/>
    <w:rsid w:val="00363CB5"/>
    <w:rsid w:val="00363DB2"/>
    <w:rsid w:val="00363E77"/>
    <w:rsid w:val="00363F63"/>
    <w:rsid w:val="00364288"/>
    <w:rsid w:val="003642DD"/>
    <w:rsid w:val="003643E6"/>
    <w:rsid w:val="00364C5E"/>
    <w:rsid w:val="00364DC5"/>
    <w:rsid w:val="00364F84"/>
    <w:rsid w:val="00365170"/>
    <w:rsid w:val="00365214"/>
    <w:rsid w:val="003652CE"/>
    <w:rsid w:val="0036540C"/>
    <w:rsid w:val="00365E84"/>
    <w:rsid w:val="00365E95"/>
    <w:rsid w:val="00365F2B"/>
    <w:rsid w:val="003662B2"/>
    <w:rsid w:val="00366590"/>
    <w:rsid w:val="003665FD"/>
    <w:rsid w:val="00366920"/>
    <w:rsid w:val="00366A52"/>
    <w:rsid w:val="00366B8B"/>
    <w:rsid w:val="00366BE5"/>
    <w:rsid w:val="00366D36"/>
    <w:rsid w:val="00366DE9"/>
    <w:rsid w:val="00366F00"/>
    <w:rsid w:val="00367694"/>
    <w:rsid w:val="0036785A"/>
    <w:rsid w:val="003679AA"/>
    <w:rsid w:val="00367F2B"/>
    <w:rsid w:val="00367FC3"/>
    <w:rsid w:val="0037002A"/>
    <w:rsid w:val="00370251"/>
    <w:rsid w:val="00370967"/>
    <w:rsid w:val="00370A0D"/>
    <w:rsid w:val="00370DCC"/>
    <w:rsid w:val="00370E98"/>
    <w:rsid w:val="003710A9"/>
    <w:rsid w:val="00371306"/>
    <w:rsid w:val="00371733"/>
    <w:rsid w:val="00371E06"/>
    <w:rsid w:val="0037210D"/>
    <w:rsid w:val="00372140"/>
    <w:rsid w:val="003722B4"/>
    <w:rsid w:val="003722B8"/>
    <w:rsid w:val="003723D0"/>
    <w:rsid w:val="0037244C"/>
    <w:rsid w:val="00372498"/>
    <w:rsid w:val="003724D3"/>
    <w:rsid w:val="003725B2"/>
    <w:rsid w:val="00372626"/>
    <w:rsid w:val="0037279D"/>
    <w:rsid w:val="003729C7"/>
    <w:rsid w:val="003730A8"/>
    <w:rsid w:val="003732F4"/>
    <w:rsid w:val="003735F8"/>
    <w:rsid w:val="00373614"/>
    <w:rsid w:val="00373754"/>
    <w:rsid w:val="0037378E"/>
    <w:rsid w:val="003737EA"/>
    <w:rsid w:val="0037387B"/>
    <w:rsid w:val="00373949"/>
    <w:rsid w:val="00373961"/>
    <w:rsid w:val="00373C9F"/>
    <w:rsid w:val="00373CA4"/>
    <w:rsid w:val="00373E8F"/>
    <w:rsid w:val="00373E9D"/>
    <w:rsid w:val="00373ED4"/>
    <w:rsid w:val="003740B3"/>
    <w:rsid w:val="0037412B"/>
    <w:rsid w:val="0037415C"/>
    <w:rsid w:val="00374373"/>
    <w:rsid w:val="00374504"/>
    <w:rsid w:val="00374534"/>
    <w:rsid w:val="00374927"/>
    <w:rsid w:val="00374958"/>
    <w:rsid w:val="00374CBA"/>
    <w:rsid w:val="00375203"/>
    <w:rsid w:val="0037530E"/>
    <w:rsid w:val="00375433"/>
    <w:rsid w:val="003755CA"/>
    <w:rsid w:val="00375790"/>
    <w:rsid w:val="00375A20"/>
    <w:rsid w:val="00375EC0"/>
    <w:rsid w:val="00375FE7"/>
    <w:rsid w:val="003763DB"/>
    <w:rsid w:val="00376484"/>
    <w:rsid w:val="00377008"/>
    <w:rsid w:val="0037701F"/>
    <w:rsid w:val="00377267"/>
    <w:rsid w:val="003774E9"/>
    <w:rsid w:val="00377694"/>
    <w:rsid w:val="00377BDA"/>
    <w:rsid w:val="00377F08"/>
    <w:rsid w:val="00377F50"/>
    <w:rsid w:val="00377F69"/>
    <w:rsid w:val="0038003D"/>
    <w:rsid w:val="0038017D"/>
    <w:rsid w:val="00380272"/>
    <w:rsid w:val="00380300"/>
    <w:rsid w:val="003803B6"/>
    <w:rsid w:val="003806C0"/>
    <w:rsid w:val="003806EA"/>
    <w:rsid w:val="003807C5"/>
    <w:rsid w:val="00380C47"/>
    <w:rsid w:val="00380D78"/>
    <w:rsid w:val="00380F53"/>
    <w:rsid w:val="00381508"/>
    <w:rsid w:val="0038157F"/>
    <w:rsid w:val="003818E4"/>
    <w:rsid w:val="00381962"/>
    <w:rsid w:val="00381A5A"/>
    <w:rsid w:val="00381EBC"/>
    <w:rsid w:val="00381F0D"/>
    <w:rsid w:val="0038215A"/>
    <w:rsid w:val="00382191"/>
    <w:rsid w:val="003821D0"/>
    <w:rsid w:val="00382214"/>
    <w:rsid w:val="0038224E"/>
    <w:rsid w:val="003823EC"/>
    <w:rsid w:val="00382410"/>
    <w:rsid w:val="0038241D"/>
    <w:rsid w:val="003824A6"/>
    <w:rsid w:val="00382583"/>
    <w:rsid w:val="0038289F"/>
    <w:rsid w:val="00382B88"/>
    <w:rsid w:val="00382F42"/>
    <w:rsid w:val="00382F63"/>
    <w:rsid w:val="00382FA0"/>
    <w:rsid w:val="0038317F"/>
    <w:rsid w:val="003832B8"/>
    <w:rsid w:val="003833F8"/>
    <w:rsid w:val="0038343C"/>
    <w:rsid w:val="00383561"/>
    <w:rsid w:val="00383641"/>
    <w:rsid w:val="00383729"/>
    <w:rsid w:val="00383905"/>
    <w:rsid w:val="00383A3E"/>
    <w:rsid w:val="00383ADF"/>
    <w:rsid w:val="00383D1F"/>
    <w:rsid w:val="00383F5A"/>
    <w:rsid w:val="003841EA"/>
    <w:rsid w:val="00384310"/>
    <w:rsid w:val="003843DF"/>
    <w:rsid w:val="00384437"/>
    <w:rsid w:val="0038460C"/>
    <w:rsid w:val="00384662"/>
    <w:rsid w:val="003847F0"/>
    <w:rsid w:val="0038493F"/>
    <w:rsid w:val="00384972"/>
    <w:rsid w:val="00384C30"/>
    <w:rsid w:val="00384F41"/>
    <w:rsid w:val="003850D5"/>
    <w:rsid w:val="00385395"/>
    <w:rsid w:val="003856BB"/>
    <w:rsid w:val="00385760"/>
    <w:rsid w:val="003857AD"/>
    <w:rsid w:val="0038586E"/>
    <w:rsid w:val="00385BC7"/>
    <w:rsid w:val="00385F1C"/>
    <w:rsid w:val="0038606D"/>
    <w:rsid w:val="003861F0"/>
    <w:rsid w:val="00386387"/>
    <w:rsid w:val="003865EF"/>
    <w:rsid w:val="00386A3E"/>
    <w:rsid w:val="00386C35"/>
    <w:rsid w:val="00386EC5"/>
    <w:rsid w:val="00386F17"/>
    <w:rsid w:val="00386FE5"/>
    <w:rsid w:val="0038700C"/>
    <w:rsid w:val="003870D2"/>
    <w:rsid w:val="0038721C"/>
    <w:rsid w:val="003873E6"/>
    <w:rsid w:val="00387418"/>
    <w:rsid w:val="003875A1"/>
    <w:rsid w:val="0038767F"/>
    <w:rsid w:val="0038768F"/>
    <w:rsid w:val="00387712"/>
    <w:rsid w:val="00387A47"/>
    <w:rsid w:val="00387C64"/>
    <w:rsid w:val="00387D10"/>
    <w:rsid w:val="00387E39"/>
    <w:rsid w:val="00387F61"/>
    <w:rsid w:val="003903D0"/>
    <w:rsid w:val="003904F6"/>
    <w:rsid w:val="0039055B"/>
    <w:rsid w:val="0039089C"/>
    <w:rsid w:val="00390983"/>
    <w:rsid w:val="00390E89"/>
    <w:rsid w:val="00390FE6"/>
    <w:rsid w:val="00391404"/>
    <w:rsid w:val="003915CB"/>
    <w:rsid w:val="00391663"/>
    <w:rsid w:val="003916A8"/>
    <w:rsid w:val="00391909"/>
    <w:rsid w:val="003919ED"/>
    <w:rsid w:val="00391AA6"/>
    <w:rsid w:val="00391BDB"/>
    <w:rsid w:val="00391CCF"/>
    <w:rsid w:val="00391D67"/>
    <w:rsid w:val="00391DFB"/>
    <w:rsid w:val="00391E3C"/>
    <w:rsid w:val="00391EFD"/>
    <w:rsid w:val="00392172"/>
    <w:rsid w:val="0039219E"/>
    <w:rsid w:val="003924AE"/>
    <w:rsid w:val="003925F2"/>
    <w:rsid w:val="00392613"/>
    <w:rsid w:val="0039287C"/>
    <w:rsid w:val="00392B57"/>
    <w:rsid w:val="00392C86"/>
    <w:rsid w:val="00392ED9"/>
    <w:rsid w:val="00393060"/>
    <w:rsid w:val="003933FC"/>
    <w:rsid w:val="00393978"/>
    <w:rsid w:val="00393D2B"/>
    <w:rsid w:val="003942AD"/>
    <w:rsid w:val="00394387"/>
    <w:rsid w:val="003947EC"/>
    <w:rsid w:val="00394A1A"/>
    <w:rsid w:val="00394A76"/>
    <w:rsid w:val="003951D6"/>
    <w:rsid w:val="003952C7"/>
    <w:rsid w:val="00395755"/>
    <w:rsid w:val="003959E3"/>
    <w:rsid w:val="00395A32"/>
    <w:rsid w:val="00395C64"/>
    <w:rsid w:val="00395ECC"/>
    <w:rsid w:val="00395FAD"/>
    <w:rsid w:val="003965BF"/>
    <w:rsid w:val="00396613"/>
    <w:rsid w:val="00396976"/>
    <w:rsid w:val="00396BB8"/>
    <w:rsid w:val="00396BEC"/>
    <w:rsid w:val="00396D79"/>
    <w:rsid w:val="00396DB8"/>
    <w:rsid w:val="00396E0F"/>
    <w:rsid w:val="0039710B"/>
    <w:rsid w:val="00397176"/>
    <w:rsid w:val="00397792"/>
    <w:rsid w:val="00397AD8"/>
    <w:rsid w:val="00397B4C"/>
    <w:rsid w:val="00397D0E"/>
    <w:rsid w:val="00397D2B"/>
    <w:rsid w:val="003A0385"/>
    <w:rsid w:val="003A040C"/>
    <w:rsid w:val="003A08D5"/>
    <w:rsid w:val="003A1246"/>
    <w:rsid w:val="003A1A3D"/>
    <w:rsid w:val="003A1D0C"/>
    <w:rsid w:val="003A1EF7"/>
    <w:rsid w:val="003A1F23"/>
    <w:rsid w:val="003A1F30"/>
    <w:rsid w:val="003A203E"/>
    <w:rsid w:val="003A2047"/>
    <w:rsid w:val="003A2060"/>
    <w:rsid w:val="003A2180"/>
    <w:rsid w:val="003A24E1"/>
    <w:rsid w:val="003A2B74"/>
    <w:rsid w:val="003A2CAB"/>
    <w:rsid w:val="003A3297"/>
    <w:rsid w:val="003A362B"/>
    <w:rsid w:val="003A36F2"/>
    <w:rsid w:val="003A3949"/>
    <w:rsid w:val="003A398E"/>
    <w:rsid w:val="003A3C9B"/>
    <w:rsid w:val="003A3CBE"/>
    <w:rsid w:val="003A3CFE"/>
    <w:rsid w:val="003A3E62"/>
    <w:rsid w:val="003A3F58"/>
    <w:rsid w:val="003A4160"/>
    <w:rsid w:val="003A43F3"/>
    <w:rsid w:val="003A47B5"/>
    <w:rsid w:val="003A4898"/>
    <w:rsid w:val="003A48B7"/>
    <w:rsid w:val="003A49E8"/>
    <w:rsid w:val="003A4A92"/>
    <w:rsid w:val="003A4AB3"/>
    <w:rsid w:val="003A4BA8"/>
    <w:rsid w:val="003A4E46"/>
    <w:rsid w:val="003A50CC"/>
    <w:rsid w:val="003A50DC"/>
    <w:rsid w:val="003A546D"/>
    <w:rsid w:val="003A5E74"/>
    <w:rsid w:val="003A5F4E"/>
    <w:rsid w:val="003A60CA"/>
    <w:rsid w:val="003A6306"/>
    <w:rsid w:val="003A669E"/>
    <w:rsid w:val="003A66E9"/>
    <w:rsid w:val="003A6927"/>
    <w:rsid w:val="003A6B9B"/>
    <w:rsid w:val="003A6BB7"/>
    <w:rsid w:val="003A6E80"/>
    <w:rsid w:val="003A6E8E"/>
    <w:rsid w:val="003A6EB7"/>
    <w:rsid w:val="003A7242"/>
    <w:rsid w:val="003A73BA"/>
    <w:rsid w:val="003A746B"/>
    <w:rsid w:val="003A7479"/>
    <w:rsid w:val="003A74B9"/>
    <w:rsid w:val="003A74FA"/>
    <w:rsid w:val="003A786C"/>
    <w:rsid w:val="003A7895"/>
    <w:rsid w:val="003A7B5C"/>
    <w:rsid w:val="003A7CBE"/>
    <w:rsid w:val="003A7E2C"/>
    <w:rsid w:val="003B0058"/>
    <w:rsid w:val="003B00AC"/>
    <w:rsid w:val="003B0148"/>
    <w:rsid w:val="003B017B"/>
    <w:rsid w:val="003B02C2"/>
    <w:rsid w:val="003B03C9"/>
    <w:rsid w:val="003B048D"/>
    <w:rsid w:val="003B04AF"/>
    <w:rsid w:val="003B06A7"/>
    <w:rsid w:val="003B0882"/>
    <w:rsid w:val="003B08DF"/>
    <w:rsid w:val="003B0B58"/>
    <w:rsid w:val="003B0C69"/>
    <w:rsid w:val="003B0DA9"/>
    <w:rsid w:val="003B12DB"/>
    <w:rsid w:val="003B13C2"/>
    <w:rsid w:val="003B14D4"/>
    <w:rsid w:val="003B19A6"/>
    <w:rsid w:val="003B1A93"/>
    <w:rsid w:val="003B1ADA"/>
    <w:rsid w:val="003B1DA2"/>
    <w:rsid w:val="003B21FA"/>
    <w:rsid w:val="003B242F"/>
    <w:rsid w:val="003B2811"/>
    <w:rsid w:val="003B2883"/>
    <w:rsid w:val="003B2CD4"/>
    <w:rsid w:val="003B301A"/>
    <w:rsid w:val="003B31D0"/>
    <w:rsid w:val="003B3707"/>
    <w:rsid w:val="003B3793"/>
    <w:rsid w:val="003B3845"/>
    <w:rsid w:val="003B3D1C"/>
    <w:rsid w:val="003B3D86"/>
    <w:rsid w:val="003B457C"/>
    <w:rsid w:val="003B47F9"/>
    <w:rsid w:val="003B49F2"/>
    <w:rsid w:val="003B49F6"/>
    <w:rsid w:val="003B4F15"/>
    <w:rsid w:val="003B4F57"/>
    <w:rsid w:val="003B4FF5"/>
    <w:rsid w:val="003B517D"/>
    <w:rsid w:val="003B51E2"/>
    <w:rsid w:val="003B5282"/>
    <w:rsid w:val="003B53EB"/>
    <w:rsid w:val="003B5889"/>
    <w:rsid w:val="003B5987"/>
    <w:rsid w:val="003B5A76"/>
    <w:rsid w:val="003B5AB1"/>
    <w:rsid w:val="003B5FE9"/>
    <w:rsid w:val="003B620C"/>
    <w:rsid w:val="003B6301"/>
    <w:rsid w:val="003B649C"/>
    <w:rsid w:val="003B65DD"/>
    <w:rsid w:val="003B67A5"/>
    <w:rsid w:val="003B6AAE"/>
    <w:rsid w:val="003B7798"/>
    <w:rsid w:val="003B7964"/>
    <w:rsid w:val="003B79DE"/>
    <w:rsid w:val="003B7B6D"/>
    <w:rsid w:val="003C00D3"/>
    <w:rsid w:val="003C01BA"/>
    <w:rsid w:val="003C0399"/>
    <w:rsid w:val="003C04DE"/>
    <w:rsid w:val="003C0932"/>
    <w:rsid w:val="003C0CE9"/>
    <w:rsid w:val="003C0D86"/>
    <w:rsid w:val="003C0E00"/>
    <w:rsid w:val="003C11FB"/>
    <w:rsid w:val="003C158A"/>
    <w:rsid w:val="003C1684"/>
    <w:rsid w:val="003C16A4"/>
    <w:rsid w:val="003C1797"/>
    <w:rsid w:val="003C182E"/>
    <w:rsid w:val="003C185B"/>
    <w:rsid w:val="003C19FA"/>
    <w:rsid w:val="003C1B39"/>
    <w:rsid w:val="003C1BE4"/>
    <w:rsid w:val="003C1C90"/>
    <w:rsid w:val="003C1F38"/>
    <w:rsid w:val="003C221B"/>
    <w:rsid w:val="003C252A"/>
    <w:rsid w:val="003C27C1"/>
    <w:rsid w:val="003C2AB2"/>
    <w:rsid w:val="003C2E48"/>
    <w:rsid w:val="003C2E82"/>
    <w:rsid w:val="003C320E"/>
    <w:rsid w:val="003C335B"/>
    <w:rsid w:val="003C368A"/>
    <w:rsid w:val="003C383D"/>
    <w:rsid w:val="003C3CA7"/>
    <w:rsid w:val="003C3E4D"/>
    <w:rsid w:val="003C4045"/>
    <w:rsid w:val="003C40F0"/>
    <w:rsid w:val="003C43F9"/>
    <w:rsid w:val="003C4502"/>
    <w:rsid w:val="003C4C5D"/>
    <w:rsid w:val="003C4EA1"/>
    <w:rsid w:val="003C4F3D"/>
    <w:rsid w:val="003C5130"/>
    <w:rsid w:val="003C5435"/>
    <w:rsid w:val="003C57C0"/>
    <w:rsid w:val="003C5962"/>
    <w:rsid w:val="003C599F"/>
    <w:rsid w:val="003C5AFD"/>
    <w:rsid w:val="003C5C69"/>
    <w:rsid w:val="003C5DEB"/>
    <w:rsid w:val="003C606B"/>
    <w:rsid w:val="003C6276"/>
    <w:rsid w:val="003C6331"/>
    <w:rsid w:val="003C635B"/>
    <w:rsid w:val="003C642D"/>
    <w:rsid w:val="003C6A05"/>
    <w:rsid w:val="003C6D72"/>
    <w:rsid w:val="003C6F4A"/>
    <w:rsid w:val="003C6F82"/>
    <w:rsid w:val="003C7231"/>
    <w:rsid w:val="003C7C89"/>
    <w:rsid w:val="003D00CD"/>
    <w:rsid w:val="003D05DA"/>
    <w:rsid w:val="003D0B68"/>
    <w:rsid w:val="003D0D0E"/>
    <w:rsid w:val="003D0D1E"/>
    <w:rsid w:val="003D0F4C"/>
    <w:rsid w:val="003D12FC"/>
    <w:rsid w:val="003D14CB"/>
    <w:rsid w:val="003D14F8"/>
    <w:rsid w:val="003D17C4"/>
    <w:rsid w:val="003D19AC"/>
    <w:rsid w:val="003D1A38"/>
    <w:rsid w:val="003D1ABC"/>
    <w:rsid w:val="003D1C96"/>
    <w:rsid w:val="003D1CBD"/>
    <w:rsid w:val="003D21EB"/>
    <w:rsid w:val="003D2218"/>
    <w:rsid w:val="003D2422"/>
    <w:rsid w:val="003D2791"/>
    <w:rsid w:val="003D2802"/>
    <w:rsid w:val="003D28D0"/>
    <w:rsid w:val="003D297C"/>
    <w:rsid w:val="003D2981"/>
    <w:rsid w:val="003D2A33"/>
    <w:rsid w:val="003D2BEF"/>
    <w:rsid w:val="003D2CC1"/>
    <w:rsid w:val="003D2CE1"/>
    <w:rsid w:val="003D2E0D"/>
    <w:rsid w:val="003D2E4A"/>
    <w:rsid w:val="003D32A0"/>
    <w:rsid w:val="003D3308"/>
    <w:rsid w:val="003D353D"/>
    <w:rsid w:val="003D354A"/>
    <w:rsid w:val="003D379D"/>
    <w:rsid w:val="003D3CA7"/>
    <w:rsid w:val="003D3CBA"/>
    <w:rsid w:val="003D449A"/>
    <w:rsid w:val="003D47B1"/>
    <w:rsid w:val="003D4812"/>
    <w:rsid w:val="003D4860"/>
    <w:rsid w:val="003D49EF"/>
    <w:rsid w:val="003D4A9C"/>
    <w:rsid w:val="003D4AD9"/>
    <w:rsid w:val="003D4C3F"/>
    <w:rsid w:val="003D4F12"/>
    <w:rsid w:val="003D4F44"/>
    <w:rsid w:val="003D532A"/>
    <w:rsid w:val="003D55FF"/>
    <w:rsid w:val="003D590D"/>
    <w:rsid w:val="003D5C78"/>
    <w:rsid w:val="003D5E5E"/>
    <w:rsid w:val="003D6077"/>
    <w:rsid w:val="003D614A"/>
    <w:rsid w:val="003D628C"/>
    <w:rsid w:val="003D6331"/>
    <w:rsid w:val="003D6874"/>
    <w:rsid w:val="003D6922"/>
    <w:rsid w:val="003D695D"/>
    <w:rsid w:val="003D69BF"/>
    <w:rsid w:val="003D6C0C"/>
    <w:rsid w:val="003D6D03"/>
    <w:rsid w:val="003D72C6"/>
    <w:rsid w:val="003D7363"/>
    <w:rsid w:val="003D73DC"/>
    <w:rsid w:val="003D7522"/>
    <w:rsid w:val="003D77F9"/>
    <w:rsid w:val="003D792B"/>
    <w:rsid w:val="003D7A1D"/>
    <w:rsid w:val="003D7A5A"/>
    <w:rsid w:val="003D7A5E"/>
    <w:rsid w:val="003D7F7D"/>
    <w:rsid w:val="003E011D"/>
    <w:rsid w:val="003E0141"/>
    <w:rsid w:val="003E0487"/>
    <w:rsid w:val="003E058A"/>
    <w:rsid w:val="003E07D7"/>
    <w:rsid w:val="003E084E"/>
    <w:rsid w:val="003E0879"/>
    <w:rsid w:val="003E0DE7"/>
    <w:rsid w:val="003E12A9"/>
    <w:rsid w:val="003E17E9"/>
    <w:rsid w:val="003E18B8"/>
    <w:rsid w:val="003E19A2"/>
    <w:rsid w:val="003E19DC"/>
    <w:rsid w:val="003E1B42"/>
    <w:rsid w:val="003E1C91"/>
    <w:rsid w:val="003E1D84"/>
    <w:rsid w:val="003E1ECF"/>
    <w:rsid w:val="003E2254"/>
    <w:rsid w:val="003E2352"/>
    <w:rsid w:val="003E2476"/>
    <w:rsid w:val="003E2804"/>
    <w:rsid w:val="003E28B5"/>
    <w:rsid w:val="003E2E76"/>
    <w:rsid w:val="003E37EB"/>
    <w:rsid w:val="003E3948"/>
    <w:rsid w:val="003E3C24"/>
    <w:rsid w:val="003E3C94"/>
    <w:rsid w:val="003E3DF5"/>
    <w:rsid w:val="003E46B8"/>
    <w:rsid w:val="003E4CF9"/>
    <w:rsid w:val="003E4EE3"/>
    <w:rsid w:val="003E4F83"/>
    <w:rsid w:val="003E54F1"/>
    <w:rsid w:val="003E569B"/>
    <w:rsid w:val="003E5FF2"/>
    <w:rsid w:val="003E64C4"/>
    <w:rsid w:val="003E6535"/>
    <w:rsid w:val="003E661F"/>
    <w:rsid w:val="003E66B3"/>
    <w:rsid w:val="003E67B5"/>
    <w:rsid w:val="003E684F"/>
    <w:rsid w:val="003E6EC7"/>
    <w:rsid w:val="003E6EF7"/>
    <w:rsid w:val="003E7230"/>
    <w:rsid w:val="003E725D"/>
    <w:rsid w:val="003E7682"/>
    <w:rsid w:val="003E7683"/>
    <w:rsid w:val="003E7684"/>
    <w:rsid w:val="003E76A0"/>
    <w:rsid w:val="003E7811"/>
    <w:rsid w:val="003E7A39"/>
    <w:rsid w:val="003E7CC4"/>
    <w:rsid w:val="003E7DAC"/>
    <w:rsid w:val="003E7E52"/>
    <w:rsid w:val="003E7EDF"/>
    <w:rsid w:val="003E7F64"/>
    <w:rsid w:val="003F020E"/>
    <w:rsid w:val="003F0529"/>
    <w:rsid w:val="003F0536"/>
    <w:rsid w:val="003F057B"/>
    <w:rsid w:val="003F090E"/>
    <w:rsid w:val="003F0A09"/>
    <w:rsid w:val="003F0EF2"/>
    <w:rsid w:val="003F0F98"/>
    <w:rsid w:val="003F12AE"/>
    <w:rsid w:val="003F13C0"/>
    <w:rsid w:val="003F15AB"/>
    <w:rsid w:val="003F181B"/>
    <w:rsid w:val="003F19BA"/>
    <w:rsid w:val="003F1A84"/>
    <w:rsid w:val="003F1AC8"/>
    <w:rsid w:val="003F1E33"/>
    <w:rsid w:val="003F1F23"/>
    <w:rsid w:val="003F1FC9"/>
    <w:rsid w:val="003F22FF"/>
    <w:rsid w:val="003F238B"/>
    <w:rsid w:val="003F24D2"/>
    <w:rsid w:val="003F24E7"/>
    <w:rsid w:val="003F2556"/>
    <w:rsid w:val="003F2A9A"/>
    <w:rsid w:val="003F2ADF"/>
    <w:rsid w:val="003F2B26"/>
    <w:rsid w:val="003F2DE3"/>
    <w:rsid w:val="003F2EFC"/>
    <w:rsid w:val="003F31D0"/>
    <w:rsid w:val="003F323C"/>
    <w:rsid w:val="003F345A"/>
    <w:rsid w:val="003F3547"/>
    <w:rsid w:val="003F38D1"/>
    <w:rsid w:val="003F38F3"/>
    <w:rsid w:val="003F39C7"/>
    <w:rsid w:val="003F3A1D"/>
    <w:rsid w:val="003F3E2A"/>
    <w:rsid w:val="003F3E47"/>
    <w:rsid w:val="003F3ED7"/>
    <w:rsid w:val="003F3F42"/>
    <w:rsid w:val="003F3F70"/>
    <w:rsid w:val="003F401B"/>
    <w:rsid w:val="003F4082"/>
    <w:rsid w:val="003F4169"/>
    <w:rsid w:val="003F43B8"/>
    <w:rsid w:val="003F45E3"/>
    <w:rsid w:val="003F472A"/>
    <w:rsid w:val="003F47EA"/>
    <w:rsid w:val="003F495C"/>
    <w:rsid w:val="003F4AAD"/>
    <w:rsid w:val="003F4CD9"/>
    <w:rsid w:val="003F4E0C"/>
    <w:rsid w:val="003F54D1"/>
    <w:rsid w:val="003F55EC"/>
    <w:rsid w:val="003F5656"/>
    <w:rsid w:val="003F56FC"/>
    <w:rsid w:val="003F58E9"/>
    <w:rsid w:val="003F5BB1"/>
    <w:rsid w:val="003F5BBF"/>
    <w:rsid w:val="003F5D14"/>
    <w:rsid w:val="003F5DAD"/>
    <w:rsid w:val="003F5F83"/>
    <w:rsid w:val="003F5FA5"/>
    <w:rsid w:val="003F6076"/>
    <w:rsid w:val="003F6199"/>
    <w:rsid w:val="003F648F"/>
    <w:rsid w:val="003F64D6"/>
    <w:rsid w:val="003F67A9"/>
    <w:rsid w:val="003F6B27"/>
    <w:rsid w:val="003F6B82"/>
    <w:rsid w:val="003F6C8E"/>
    <w:rsid w:val="003F6CB8"/>
    <w:rsid w:val="003F6ED7"/>
    <w:rsid w:val="003F715F"/>
    <w:rsid w:val="003F793E"/>
    <w:rsid w:val="003F7BEE"/>
    <w:rsid w:val="003F7DF0"/>
    <w:rsid w:val="0040059B"/>
    <w:rsid w:val="00400758"/>
    <w:rsid w:val="00400889"/>
    <w:rsid w:val="0040095C"/>
    <w:rsid w:val="00400A13"/>
    <w:rsid w:val="00400B83"/>
    <w:rsid w:val="00400EC7"/>
    <w:rsid w:val="004011FB"/>
    <w:rsid w:val="00401220"/>
    <w:rsid w:val="0040184B"/>
    <w:rsid w:val="004018F3"/>
    <w:rsid w:val="004019B4"/>
    <w:rsid w:val="00401A37"/>
    <w:rsid w:val="00401EBC"/>
    <w:rsid w:val="004022E5"/>
    <w:rsid w:val="004023C9"/>
    <w:rsid w:val="00402941"/>
    <w:rsid w:val="00402991"/>
    <w:rsid w:val="00402DA4"/>
    <w:rsid w:val="00402FDA"/>
    <w:rsid w:val="00403126"/>
    <w:rsid w:val="00403146"/>
    <w:rsid w:val="00403263"/>
    <w:rsid w:val="00403264"/>
    <w:rsid w:val="004036DF"/>
    <w:rsid w:val="00403B12"/>
    <w:rsid w:val="00403B8B"/>
    <w:rsid w:val="00403C8C"/>
    <w:rsid w:val="00403F89"/>
    <w:rsid w:val="004043DA"/>
    <w:rsid w:val="00404508"/>
    <w:rsid w:val="00404A59"/>
    <w:rsid w:val="00404D88"/>
    <w:rsid w:val="00404EED"/>
    <w:rsid w:val="0040515F"/>
    <w:rsid w:val="00405388"/>
    <w:rsid w:val="004058F3"/>
    <w:rsid w:val="00405A47"/>
    <w:rsid w:val="00405ABC"/>
    <w:rsid w:val="00405B35"/>
    <w:rsid w:val="00405B93"/>
    <w:rsid w:val="00405C11"/>
    <w:rsid w:val="00405DF7"/>
    <w:rsid w:val="00406073"/>
    <w:rsid w:val="00406236"/>
    <w:rsid w:val="00406488"/>
    <w:rsid w:val="0040652A"/>
    <w:rsid w:val="00406653"/>
    <w:rsid w:val="00406890"/>
    <w:rsid w:val="00406B2A"/>
    <w:rsid w:val="00406F14"/>
    <w:rsid w:val="00407178"/>
    <w:rsid w:val="00407387"/>
    <w:rsid w:val="004074F5"/>
    <w:rsid w:val="0040758A"/>
    <w:rsid w:val="004077B3"/>
    <w:rsid w:val="00407D63"/>
    <w:rsid w:val="004106DD"/>
    <w:rsid w:val="00410B53"/>
    <w:rsid w:val="00410E59"/>
    <w:rsid w:val="004111BE"/>
    <w:rsid w:val="0041141D"/>
    <w:rsid w:val="0041157B"/>
    <w:rsid w:val="004116C8"/>
    <w:rsid w:val="004116CF"/>
    <w:rsid w:val="00411B75"/>
    <w:rsid w:val="00411FF9"/>
    <w:rsid w:val="00412298"/>
    <w:rsid w:val="0041251E"/>
    <w:rsid w:val="00412735"/>
    <w:rsid w:val="004127A8"/>
    <w:rsid w:val="0041296C"/>
    <w:rsid w:val="00412CD9"/>
    <w:rsid w:val="00412E59"/>
    <w:rsid w:val="0041332A"/>
    <w:rsid w:val="00413497"/>
    <w:rsid w:val="0041371A"/>
    <w:rsid w:val="004138E9"/>
    <w:rsid w:val="004139A0"/>
    <w:rsid w:val="00413C96"/>
    <w:rsid w:val="00413E05"/>
    <w:rsid w:val="00413E8B"/>
    <w:rsid w:val="00414329"/>
    <w:rsid w:val="004143C1"/>
    <w:rsid w:val="004143F6"/>
    <w:rsid w:val="00414400"/>
    <w:rsid w:val="004145A5"/>
    <w:rsid w:val="004148AC"/>
    <w:rsid w:val="00414A4B"/>
    <w:rsid w:val="00414E26"/>
    <w:rsid w:val="0041510F"/>
    <w:rsid w:val="00415112"/>
    <w:rsid w:val="00415278"/>
    <w:rsid w:val="004153C1"/>
    <w:rsid w:val="00415AD0"/>
    <w:rsid w:val="00415AED"/>
    <w:rsid w:val="00415D63"/>
    <w:rsid w:val="00415DEB"/>
    <w:rsid w:val="00415FA7"/>
    <w:rsid w:val="0041609C"/>
    <w:rsid w:val="0041612B"/>
    <w:rsid w:val="00416AB3"/>
    <w:rsid w:val="00416BBF"/>
    <w:rsid w:val="00416BCA"/>
    <w:rsid w:val="00416BFB"/>
    <w:rsid w:val="00416C73"/>
    <w:rsid w:val="00416CBC"/>
    <w:rsid w:val="00416E8F"/>
    <w:rsid w:val="00416FC8"/>
    <w:rsid w:val="00416FC9"/>
    <w:rsid w:val="004173F2"/>
    <w:rsid w:val="00417552"/>
    <w:rsid w:val="004177E8"/>
    <w:rsid w:val="004179EB"/>
    <w:rsid w:val="0042010F"/>
    <w:rsid w:val="004202BE"/>
    <w:rsid w:val="004208F9"/>
    <w:rsid w:val="00420D98"/>
    <w:rsid w:val="0042105B"/>
    <w:rsid w:val="0042110C"/>
    <w:rsid w:val="00421180"/>
    <w:rsid w:val="0042159C"/>
    <w:rsid w:val="004215EC"/>
    <w:rsid w:val="00421A29"/>
    <w:rsid w:val="00421BFC"/>
    <w:rsid w:val="00421D10"/>
    <w:rsid w:val="00421D7A"/>
    <w:rsid w:val="00421F17"/>
    <w:rsid w:val="00421FCB"/>
    <w:rsid w:val="004222D7"/>
    <w:rsid w:val="004224A6"/>
    <w:rsid w:val="0042283D"/>
    <w:rsid w:val="00422A98"/>
    <w:rsid w:val="00422AC5"/>
    <w:rsid w:val="00422C7F"/>
    <w:rsid w:val="004232D0"/>
    <w:rsid w:val="00423877"/>
    <w:rsid w:val="00423AAC"/>
    <w:rsid w:val="00423BF0"/>
    <w:rsid w:val="00423E59"/>
    <w:rsid w:val="00423FAD"/>
    <w:rsid w:val="004241ED"/>
    <w:rsid w:val="0042498B"/>
    <w:rsid w:val="004249D9"/>
    <w:rsid w:val="00424F10"/>
    <w:rsid w:val="00425217"/>
    <w:rsid w:val="00425546"/>
    <w:rsid w:val="0042559F"/>
    <w:rsid w:val="004256E9"/>
    <w:rsid w:val="00425719"/>
    <w:rsid w:val="00425767"/>
    <w:rsid w:val="0042578C"/>
    <w:rsid w:val="004259E0"/>
    <w:rsid w:val="00425B72"/>
    <w:rsid w:val="00425C0A"/>
    <w:rsid w:val="00425EB1"/>
    <w:rsid w:val="00426002"/>
    <w:rsid w:val="004260A7"/>
    <w:rsid w:val="004262D4"/>
    <w:rsid w:val="00426569"/>
    <w:rsid w:val="004267D0"/>
    <w:rsid w:val="00426800"/>
    <w:rsid w:val="004269CC"/>
    <w:rsid w:val="00426B43"/>
    <w:rsid w:val="00426DE9"/>
    <w:rsid w:val="00426F37"/>
    <w:rsid w:val="004270EB"/>
    <w:rsid w:val="0042714A"/>
    <w:rsid w:val="00427513"/>
    <w:rsid w:val="00427772"/>
    <w:rsid w:val="00427988"/>
    <w:rsid w:val="00427A6E"/>
    <w:rsid w:val="00427F72"/>
    <w:rsid w:val="00427FFC"/>
    <w:rsid w:val="00430091"/>
    <w:rsid w:val="004300A0"/>
    <w:rsid w:val="004300FC"/>
    <w:rsid w:val="00430177"/>
    <w:rsid w:val="004301A7"/>
    <w:rsid w:val="0043025B"/>
    <w:rsid w:val="004304FD"/>
    <w:rsid w:val="004307A8"/>
    <w:rsid w:val="00430867"/>
    <w:rsid w:val="00430C74"/>
    <w:rsid w:val="00430E2A"/>
    <w:rsid w:val="00430F94"/>
    <w:rsid w:val="004312B8"/>
    <w:rsid w:val="004313CA"/>
    <w:rsid w:val="004316D2"/>
    <w:rsid w:val="0043175F"/>
    <w:rsid w:val="004318A7"/>
    <w:rsid w:val="00431939"/>
    <w:rsid w:val="0043195A"/>
    <w:rsid w:val="00431CE8"/>
    <w:rsid w:val="00431D52"/>
    <w:rsid w:val="00432033"/>
    <w:rsid w:val="0043221D"/>
    <w:rsid w:val="004324D0"/>
    <w:rsid w:val="004326DD"/>
    <w:rsid w:val="004328F4"/>
    <w:rsid w:val="00432B6D"/>
    <w:rsid w:val="00432C74"/>
    <w:rsid w:val="00432D84"/>
    <w:rsid w:val="00432D98"/>
    <w:rsid w:val="00432E87"/>
    <w:rsid w:val="00432EA0"/>
    <w:rsid w:val="00432F14"/>
    <w:rsid w:val="0043328C"/>
    <w:rsid w:val="004333A8"/>
    <w:rsid w:val="0043347A"/>
    <w:rsid w:val="004335A8"/>
    <w:rsid w:val="004338C9"/>
    <w:rsid w:val="00433930"/>
    <w:rsid w:val="0043398F"/>
    <w:rsid w:val="004339C6"/>
    <w:rsid w:val="00433AF5"/>
    <w:rsid w:val="00433C40"/>
    <w:rsid w:val="0043415B"/>
    <w:rsid w:val="0043424B"/>
    <w:rsid w:val="00434330"/>
    <w:rsid w:val="00434473"/>
    <w:rsid w:val="00434522"/>
    <w:rsid w:val="004347F8"/>
    <w:rsid w:val="004349D2"/>
    <w:rsid w:val="00434C8D"/>
    <w:rsid w:val="00434FBA"/>
    <w:rsid w:val="0043512D"/>
    <w:rsid w:val="00435147"/>
    <w:rsid w:val="00435305"/>
    <w:rsid w:val="00435420"/>
    <w:rsid w:val="004354BA"/>
    <w:rsid w:val="004355AB"/>
    <w:rsid w:val="004355F1"/>
    <w:rsid w:val="0043572A"/>
    <w:rsid w:val="0043575D"/>
    <w:rsid w:val="0043580D"/>
    <w:rsid w:val="00435A16"/>
    <w:rsid w:val="00435CB0"/>
    <w:rsid w:val="004360A7"/>
    <w:rsid w:val="004361EE"/>
    <w:rsid w:val="0043678E"/>
    <w:rsid w:val="004367BE"/>
    <w:rsid w:val="00436E31"/>
    <w:rsid w:val="00436F2D"/>
    <w:rsid w:val="00437187"/>
    <w:rsid w:val="00437326"/>
    <w:rsid w:val="00437836"/>
    <w:rsid w:val="00437900"/>
    <w:rsid w:val="00437A81"/>
    <w:rsid w:val="00437D9B"/>
    <w:rsid w:val="0044011A"/>
    <w:rsid w:val="004401AE"/>
    <w:rsid w:val="00440270"/>
    <w:rsid w:val="00440533"/>
    <w:rsid w:val="004408F5"/>
    <w:rsid w:val="00440C76"/>
    <w:rsid w:val="00440DAC"/>
    <w:rsid w:val="004414C6"/>
    <w:rsid w:val="004414C7"/>
    <w:rsid w:val="004414EA"/>
    <w:rsid w:val="004416A5"/>
    <w:rsid w:val="004416FD"/>
    <w:rsid w:val="00441988"/>
    <w:rsid w:val="00441B7F"/>
    <w:rsid w:val="00441D4F"/>
    <w:rsid w:val="00441DCC"/>
    <w:rsid w:val="00441F96"/>
    <w:rsid w:val="00442078"/>
    <w:rsid w:val="00442276"/>
    <w:rsid w:val="00442403"/>
    <w:rsid w:val="0044246A"/>
    <w:rsid w:val="00442519"/>
    <w:rsid w:val="0044256B"/>
    <w:rsid w:val="004425FB"/>
    <w:rsid w:val="00442705"/>
    <w:rsid w:val="00442733"/>
    <w:rsid w:val="0044281C"/>
    <w:rsid w:val="00442B10"/>
    <w:rsid w:val="00442BF4"/>
    <w:rsid w:val="0044319C"/>
    <w:rsid w:val="00443358"/>
    <w:rsid w:val="0044354E"/>
    <w:rsid w:val="004439C6"/>
    <w:rsid w:val="004439C7"/>
    <w:rsid w:val="00443B2B"/>
    <w:rsid w:val="00443C8B"/>
    <w:rsid w:val="00444023"/>
    <w:rsid w:val="00444029"/>
    <w:rsid w:val="00444030"/>
    <w:rsid w:val="00444053"/>
    <w:rsid w:val="004441C6"/>
    <w:rsid w:val="0044429A"/>
    <w:rsid w:val="0044429F"/>
    <w:rsid w:val="00444325"/>
    <w:rsid w:val="00444365"/>
    <w:rsid w:val="00444539"/>
    <w:rsid w:val="004445BA"/>
    <w:rsid w:val="004445EF"/>
    <w:rsid w:val="0044470D"/>
    <w:rsid w:val="004447FB"/>
    <w:rsid w:val="00444910"/>
    <w:rsid w:val="00444B29"/>
    <w:rsid w:val="00444B8D"/>
    <w:rsid w:val="00444FA8"/>
    <w:rsid w:val="00444FB8"/>
    <w:rsid w:val="004451E6"/>
    <w:rsid w:val="00445774"/>
    <w:rsid w:val="0044587F"/>
    <w:rsid w:val="00445986"/>
    <w:rsid w:val="00445D51"/>
    <w:rsid w:val="00445E43"/>
    <w:rsid w:val="00446465"/>
    <w:rsid w:val="004464EA"/>
    <w:rsid w:val="004464F6"/>
    <w:rsid w:val="00446539"/>
    <w:rsid w:val="0044659E"/>
    <w:rsid w:val="0044688B"/>
    <w:rsid w:val="004469AD"/>
    <w:rsid w:val="00446D41"/>
    <w:rsid w:val="00446FE6"/>
    <w:rsid w:val="00447013"/>
    <w:rsid w:val="00447020"/>
    <w:rsid w:val="00447109"/>
    <w:rsid w:val="004471ED"/>
    <w:rsid w:val="00447366"/>
    <w:rsid w:val="004477F9"/>
    <w:rsid w:val="00447960"/>
    <w:rsid w:val="00447CED"/>
    <w:rsid w:val="00447F0F"/>
    <w:rsid w:val="00447FD9"/>
    <w:rsid w:val="0045049C"/>
    <w:rsid w:val="00450597"/>
    <w:rsid w:val="00450716"/>
    <w:rsid w:val="0045075F"/>
    <w:rsid w:val="00450B16"/>
    <w:rsid w:val="00450BB0"/>
    <w:rsid w:val="004511EB"/>
    <w:rsid w:val="00451441"/>
    <w:rsid w:val="004516AB"/>
    <w:rsid w:val="004516CA"/>
    <w:rsid w:val="0045177A"/>
    <w:rsid w:val="00451861"/>
    <w:rsid w:val="004518EB"/>
    <w:rsid w:val="00451A44"/>
    <w:rsid w:val="00451A70"/>
    <w:rsid w:val="00451A91"/>
    <w:rsid w:val="00451D10"/>
    <w:rsid w:val="00451E1E"/>
    <w:rsid w:val="00451E44"/>
    <w:rsid w:val="00451E82"/>
    <w:rsid w:val="00451EBE"/>
    <w:rsid w:val="00451FC9"/>
    <w:rsid w:val="004520EA"/>
    <w:rsid w:val="004521C7"/>
    <w:rsid w:val="0045245E"/>
    <w:rsid w:val="004524BE"/>
    <w:rsid w:val="00452694"/>
    <w:rsid w:val="00452B1B"/>
    <w:rsid w:val="00452E68"/>
    <w:rsid w:val="004533D6"/>
    <w:rsid w:val="004535AA"/>
    <w:rsid w:val="0045378E"/>
    <w:rsid w:val="0045388E"/>
    <w:rsid w:val="00453AAB"/>
    <w:rsid w:val="00453B49"/>
    <w:rsid w:val="00453B7D"/>
    <w:rsid w:val="00454010"/>
    <w:rsid w:val="00454058"/>
    <w:rsid w:val="004541B2"/>
    <w:rsid w:val="00454238"/>
    <w:rsid w:val="004542BD"/>
    <w:rsid w:val="00454483"/>
    <w:rsid w:val="00454880"/>
    <w:rsid w:val="00454BDE"/>
    <w:rsid w:val="00454C8E"/>
    <w:rsid w:val="00454CDB"/>
    <w:rsid w:val="00454DF9"/>
    <w:rsid w:val="0045510E"/>
    <w:rsid w:val="00455179"/>
    <w:rsid w:val="00455409"/>
    <w:rsid w:val="00455725"/>
    <w:rsid w:val="00455891"/>
    <w:rsid w:val="00455B38"/>
    <w:rsid w:val="00455D42"/>
    <w:rsid w:val="00455D9C"/>
    <w:rsid w:val="00456009"/>
    <w:rsid w:val="00456171"/>
    <w:rsid w:val="00456191"/>
    <w:rsid w:val="004561C8"/>
    <w:rsid w:val="00456249"/>
    <w:rsid w:val="004564FE"/>
    <w:rsid w:val="00456941"/>
    <w:rsid w:val="004569E9"/>
    <w:rsid w:val="00456CF0"/>
    <w:rsid w:val="00456EC9"/>
    <w:rsid w:val="00456F6B"/>
    <w:rsid w:val="0045724A"/>
    <w:rsid w:val="004577A3"/>
    <w:rsid w:val="004577F8"/>
    <w:rsid w:val="00457BD5"/>
    <w:rsid w:val="00457C6F"/>
    <w:rsid w:val="00460023"/>
    <w:rsid w:val="00460086"/>
    <w:rsid w:val="00460580"/>
    <w:rsid w:val="004609B3"/>
    <w:rsid w:val="004609D7"/>
    <w:rsid w:val="00460D04"/>
    <w:rsid w:val="00460D1E"/>
    <w:rsid w:val="0046186D"/>
    <w:rsid w:val="00461D95"/>
    <w:rsid w:val="00461DB9"/>
    <w:rsid w:val="00461E30"/>
    <w:rsid w:val="00461F9B"/>
    <w:rsid w:val="004620D4"/>
    <w:rsid w:val="00462146"/>
    <w:rsid w:val="0046217D"/>
    <w:rsid w:val="004623BC"/>
    <w:rsid w:val="004629BF"/>
    <w:rsid w:val="00462A41"/>
    <w:rsid w:val="00462A43"/>
    <w:rsid w:val="00462C24"/>
    <w:rsid w:val="00462F70"/>
    <w:rsid w:val="00463141"/>
    <w:rsid w:val="004634FA"/>
    <w:rsid w:val="00463582"/>
    <w:rsid w:val="004635D6"/>
    <w:rsid w:val="0046360C"/>
    <w:rsid w:val="0046371D"/>
    <w:rsid w:val="00463B7D"/>
    <w:rsid w:val="00463C19"/>
    <w:rsid w:val="004646D7"/>
    <w:rsid w:val="004648E9"/>
    <w:rsid w:val="00464D55"/>
    <w:rsid w:val="004650AC"/>
    <w:rsid w:val="004653B0"/>
    <w:rsid w:val="00465831"/>
    <w:rsid w:val="00465B6B"/>
    <w:rsid w:val="00465C29"/>
    <w:rsid w:val="00466215"/>
    <w:rsid w:val="00466461"/>
    <w:rsid w:val="00466A51"/>
    <w:rsid w:val="0046751F"/>
    <w:rsid w:val="00467545"/>
    <w:rsid w:val="004677F1"/>
    <w:rsid w:val="00467963"/>
    <w:rsid w:val="004679E1"/>
    <w:rsid w:val="00467DBB"/>
    <w:rsid w:val="0047046B"/>
    <w:rsid w:val="004706AD"/>
    <w:rsid w:val="004707A5"/>
    <w:rsid w:val="00470814"/>
    <w:rsid w:val="00470DA2"/>
    <w:rsid w:val="00470F66"/>
    <w:rsid w:val="0047121C"/>
    <w:rsid w:val="00471333"/>
    <w:rsid w:val="004713B4"/>
    <w:rsid w:val="004714A3"/>
    <w:rsid w:val="004718B9"/>
    <w:rsid w:val="00471A21"/>
    <w:rsid w:val="00471A51"/>
    <w:rsid w:val="00471C12"/>
    <w:rsid w:val="00471D3E"/>
    <w:rsid w:val="00471E45"/>
    <w:rsid w:val="00472084"/>
    <w:rsid w:val="0047211A"/>
    <w:rsid w:val="00472198"/>
    <w:rsid w:val="004723D7"/>
    <w:rsid w:val="00472CD6"/>
    <w:rsid w:val="00472E42"/>
    <w:rsid w:val="00472FF3"/>
    <w:rsid w:val="0047329B"/>
    <w:rsid w:val="00473534"/>
    <w:rsid w:val="004736F6"/>
    <w:rsid w:val="004737A7"/>
    <w:rsid w:val="0047380B"/>
    <w:rsid w:val="00473A1C"/>
    <w:rsid w:val="00474175"/>
    <w:rsid w:val="004743D5"/>
    <w:rsid w:val="004744A5"/>
    <w:rsid w:val="0047450C"/>
    <w:rsid w:val="00474636"/>
    <w:rsid w:val="004746BE"/>
    <w:rsid w:val="00474989"/>
    <w:rsid w:val="0047499B"/>
    <w:rsid w:val="004749BA"/>
    <w:rsid w:val="00474AB0"/>
    <w:rsid w:val="00475556"/>
    <w:rsid w:val="00475622"/>
    <w:rsid w:val="00475B8C"/>
    <w:rsid w:val="00475CE7"/>
    <w:rsid w:val="00475DFB"/>
    <w:rsid w:val="004760B9"/>
    <w:rsid w:val="004761F8"/>
    <w:rsid w:val="00476320"/>
    <w:rsid w:val="00476480"/>
    <w:rsid w:val="00476487"/>
    <w:rsid w:val="00476532"/>
    <w:rsid w:val="0047671A"/>
    <w:rsid w:val="00476734"/>
    <w:rsid w:val="004768C3"/>
    <w:rsid w:val="00476B07"/>
    <w:rsid w:val="00476BB9"/>
    <w:rsid w:val="00476E5C"/>
    <w:rsid w:val="00476F18"/>
    <w:rsid w:val="004774D6"/>
    <w:rsid w:val="004775DA"/>
    <w:rsid w:val="00477626"/>
    <w:rsid w:val="0047768D"/>
    <w:rsid w:val="00477935"/>
    <w:rsid w:val="00477A22"/>
    <w:rsid w:val="00477C3E"/>
    <w:rsid w:val="00480018"/>
    <w:rsid w:val="004801E6"/>
    <w:rsid w:val="004805E2"/>
    <w:rsid w:val="00480AFC"/>
    <w:rsid w:val="00480F4E"/>
    <w:rsid w:val="00481008"/>
    <w:rsid w:val="00481124"/>
    <w:rsid w:val="004816AD"/>
    <w:rsid w:val="00481834"/>
    <w:rsid w:val="00481C2C"/>
    <w:rsid w:val="00481E5A"/>
    <w:rsid w:val="00482298"/>
    <w:rsid w:val="00482321"/>
    <w:rsid w:val="004823B2"/>
    <w:rsid w:val="004824BC"/>
    <w:rsid w:val="0048268D"/>
    <w:rsid w:val="00482AEF"/>
    <w:rsid w:val="00482F44"/>
    <w:rsid w:val="0048345E"/>
    <w:rsid w:val="004837BA"/>
    <w:rsid w:val="0048382C"/>
    <w:rsid w:val="0048383C"/>
    <w:rsid w:val="00483BCA"/>
    <w:rsid w:val="00483C44"/>
    <w:rsid w:val="00484075"/>
    <w:rsid w:val="00484182"/>
    <w:rsid w:val="004842C0"/>
    <w:rsid w:val="0048433C"/>
    <w:rsid w:val="00484586"/>
    <w:rsid w:val="00484604"/>
    <w:rsid w:val="00484641"/>
    <w:rsid w:val="00484751"/>
    <w:rsid w:val="00484B86"/>
    <w:rsid w:val="00484B89"/>
    <w:rsid w:val="00484CBC"/>
    <w:rsid w:val="00484D00"/>
    <w:rsid w:val="00485747"/>
    <w:rsid w:val="00485766"/>
    <w:rsid w:val="004858E9"/>
    <w:rsid w:val="00485A51"/>
    <w:rsid w:val="00485B4E"/>
    <w:rsid w:val="00485C32"/>
    <w:rsid w:val="00486311"/>
    <w:rsid w:val="004864FA"/>
    <w:rsid w:val="00486CED"/>
    <w:rsid w:val="0048708F"/>
    <w:rsid w:val="004874ED"/>
    <w:rsid w:val="0048758B"/>
    <w:rsid w:val="0048768D"/>
    <w:rsid w:val="00487758"/>
    <w:rsid w:val="00487980"/>
    <w:rsid w:val="00487A0B"/>
    <w:rsid w:val="00487DB7"/>
    <w:rsid w:val="0049001F"/>
    <w:rsid w:val="00490033"/>
    <w:rsid w:val="00490256"/>
    <w:rsid w:val="004903FB"/>
    <w:rsid w:val="004905F1"/>
    <w:rsid w:val="004907FF"/>
    <w:rsid w:val="004909CB"/>
    <w:rsid w:val="00490FD3"/>
    <w:rsid w:val="00491295"/>
    <w:rsid w:val="0049136C"/>
    <w:rsid w:val="00491463"/>
    <w:rsid w:val="00491551"/>
    <w:rsid w:val="004915D6"/>
    <w:rsid w:val="00491A05"/>
    <w:rsid w:val="00491A40"/>
    <w:rsid w:val="00491F4A"/>
    <w:rsid w:val="0049219A"/>
    <w:rsid w:val="00492806"/>
    <w:rsid w:val="0049285C"/>
    <w:rsid w:val="00492D72"/>
    <w:rsid w:val="00492FC8"/>
    <w:rsid w:val="0049330C"/>
    <w:rsid w:val="004933D5"/>
    <w:rsid w:val="0049342F"/>
    <w:rsid w:val="004934E6"/>
    <w:rsid w:val="004938C8"/>
    <w:rsid w:val="004939FB"/>
    <w:rsid w:val="00493BD2"/>
    <w:rsid w:val="00493CB2"/>
    <w:rsid w:val="00493DBA"/>
    <w:rsid w:val="00493EBD"/>
    <w:rsid w:val="00494140"/>
    <w:rsid w:val="004941CE"/>
    <w:rsid w:val="00494225"/>
    <w:rsid w:val="00494397"/>
    <w:rsid w:val="00494417"/>
    <w:rsid w:val="004944D3"/>
    <w:rsid w:val="00494833"/>
    <w:rsid w:val="0049484B"/>
    <w:rsid w:val="00494BAC"/>
    <w:rsid w:val="00494D08"/>
    <w:rsid w:val="00494E97"/>
    <w:rsid w:val="004951FB"/>
    <w:rsid w:val="004952D9"/>
    <w:rsid w:val="004957A7"/>
    <w:rsid w:val="004959FA"/>
    <w:rsid w:val="00495A26"/>
    <w:rsid w:val="00495A5F"/>
    <w:rsid w:val="00495B59"/>
    <w:rsid w:val="00495BFA"/>
    <w:rsid w:val="00495C41"/>
    <w:rsid w:val="00495EB6"/>
    <w:rsid w:val="004960DC"/>
    <w:rsid w:val="004961D5"/>
    <w:rsid w:val="004965A1"/>
    <w:rsid w:val="004965C7"/>
    <w:rsid w:val="004966ED"/>
    <w:rsid w:val="004967D0"/>
    <w:rsid w:val="00496ACD"/>
    <w:rsid w:val="00496B89"/>
    <w:rsid w:val="00497043"/>
    <w:rsid w:val="0049732C"/>
    <w:rsid w:val="004974F4"/>
    <w:rsid w:val="0049763D"/>
    <w:rsid w:val="0049780E"/>
    <w:rsid w:val="00497B3F"/>
    <w:rsid w:val="00497B40"/>
    <w:rsid w:val="00497B7E"/>
    <w:rsid w:val="00497BB7"/>
    <w:rsid w:val="00497F88"/>
    <w:rsid w:val="004A0033"/>
    <w:rsid w:val="004A015C"/>
    <w:rsid w:val="004A06EB"/>
    <w:rsid w:val="004A07D9"/>
    <w:rsid w:val="004A08F2"/>
    <w:rsid w:val="004A09E2"/>
    <w:rsid w:val="004A0EC9"/>
    <w:rsid w:val="004A12A6"/>
    <w:rsid w:val="004A13C4"/>
    <w:rsid w:val="004A15B3"/>
    <w:rsid w:val="004A169C"/>
    <w:rsid w:val="004A1A32"/>
    <w:rsid w:val="004A1E1C"/>
    <w:rsid w:val="004A2024"/>
    <w:rsid w:val="004A2486"/>
    <w:rsid w:val="004A29EF"/>
    <w:rsid w:val="004A2BBB"/>
    <w:rsid w:val="004A2C62"/>
    <w:rsid w:val="004A3326"/>
    <w:rsid w:val="004A3339"/>
    <w:rsid w:val="004A3365"/>
    <w:rsid w:val="004A364E"/>
    <w:rsid w:val="004A392E"/>
    <w:rsid w:val="004A395A"/>
    <w:rsid w:val="004A3994"/>
    <w:rsid w:val="004A3F4C"/>
    <w:rsid w:val="004A3FEA"/>
    <w:rsid w:val="004A4424"/>
    <w:rsid w:val="004A49F9"/>
    <w:rsid w:val="004A4BC6"/>
    <w:rsid w:val="004A4FDC"/>
    <w:rsid w:val="004A51BD"/>
    <w:rsid w:val="004A536E"/>
    <w:rsid w:val="004A5381"/>
    <w:rsid w:val="004A53A7"/>
    <w:rsid w:val="004A54FE"/>
    <w:rsid w:val="004A55EA"/>
    <w:rsid w:val="004A5AA8"/>
    <w:rsid w:val="004A5B6D"/>
    <w:rsid w:val="004A5D72"/>
    <w:rsid w:val="004A5F26"/>
    <w:rsid w:val="004A5F8D"/>
    <w:rsid w:val="004A609F"/>
    <w:rsid w:val="004A6930"/>
    <w:rsid w:val="004A6B90"/>
    <w:rsid w:val="004A6D84"/>
    <w:rsid w:val="004A6F02"/>
    <w:rsid w:val="004A716D"/>
    <w:rsid w:val="004A71AB"/>
    <w:rsid w:val="004A71C1"/>
    <w:rsid w:val="004A7305"/>
    <w:rsid w:val="004A749A"/>
    <w:rsid w:val="004A768E"/>
    <w:rsid w:val="004A770B"/>
    <w:rsid w:val="004A77CB"/>
    <w:rsid w:val="004A78EA"/>
    <w:rsid w:val="004A78EC"/>
    <w:rsid w:val="004A7974"/>
    <w:rsid w:val="004A7989"/>
    <w:rsid w:val="004A7A59"/>
    <w:rsid w:val="004A7B6A"/>
    <w:rsid w:val="004A7F3D"/>
    <w:rsid w:val="004A7FEF"/>
    <w:rsid w:val="004B012B"/>
    <w:rsid w:val="004B0160"/>
    <w:rsid w:val="004B028C"/>
    <w:rsid w:val="004B095B"/>
    <w:rsid w:val="004B0B06"/>
    <w:rsid w:val="004B0E16"/>
    <w:rsid w:val="004B1189"/>
    <w:rsid w:val="004B14E0"/>
    <w:rsid w:val="004B15EA"/>
    <w:rsid w:val="004B16FA"/>
    <w:rsid w:val="004B174A"/>
    <w:rsid w:val="004B17EF"/>
    <w:rsid w:val="004B18EC"/>
    <w:rsid w:val="004B1A05"/>
    <w:rsid w:val="004B1B9A"/>
    <w:rsid w:val="004B1F2B"/>
    <w:rsid w:val="004B1F48"/>
    <w:rsid w:val="004B21C3"/>
    <w:rsid w:val="004B2264"/>
    <w:rsid w:val="004B22EF"/>
    <w:rsid w:val="004B276F"/>
    <w:rsid w:val="004B2909"/>
    <w:rsid w:val="004B2A95"/>
    <w:rsid w:val="004B2B75"/>
    <w:rsid w:val="004B2C76"/>
    <w:rsid w:val="004B2D7E"/>
    <w:rsid w:val="004B31DC"/>
    <w:rsid w:val="004B336C"/>
    <w:rsid w:val="004B3A94"/>
    <w:rsid w:val="004B3C53"/>
    <w:rsid w:val="004B3ED5"/>
    <w:rsid w:val="004B4119"/>
    <w:rsid w:val="004B432B"/>
    <w:rsid w:val="004B44C3"/>
    <w:rsid w:val="004B4862"/>
    <w:rsid w:val="004B4923"/>
    <w:rsid w:val="004B4987"/>
    <w:rsid w:val="004B4F54"/>
    <w:rsid w:val="004B4FC2"/>
    <w:rsid w:val="004B519B"/>
    <w:rsid w:val="004B5359"/>
    <w:rsid w:val="004B5607"/>
    <w:rsid w:val="004B5609"/>
    <w:rsid w:val="004B5967"/>
    <w:rsid w:val="004B59EC"/>
    <w:rsid w:val="004B5B31"/>
    <w:rsid w:val="004B5C32"/>
    <w:rsid w:val="004B5CE2"/>
    <w:rsid w:val="004B5CFD"/>
    <w:rsid w:val="004B5D53"/>
    <w:rsid w:val="004B5DCA"/>
    <w:rsid w:val="004B6587"/>
    <w:rsid w:val="004B6827"/>
    <w:rsid w:val="004B6970"/>
    <w:rsid w:val="004B7285"/>
    <w:rsid w:val="004B7524"/>
    <w:rsid w:val="004B7786"/>
    <w:rsid w:val="004B77D1"/>
    <w:rsid w:val="004B7C40"/>
    <w:rsid w:val="004B7C62"/>
    <w:rsid w:val="004B7E14"/>
    <w:rsid w:val="004B7FE9"/>
    <w:rsid w:val="004C0276"/>
    <w:rsid w:val="004C0395"/>
    <w:rsid w:val="004C04A9"/>
    <w:rsid w:val="004C06D6"/>
    <w:rsid w:val="004C08F0"/>
    <w:rsid w:val="004C0D91"/>
    <w:rsid w:val="004C0EB9"/>
    <w:rsid w:val="004C0EEF"/>
    <w:rsid w:val="004C1113"/>
    <w:rsid w:val="004C13F4"/>
    <w:rsid w:val="004C14B1"/>
    <w:rsid w:val="004C16C9"/>
    <w:rsid w:val="004C1888"/>
    <w:rsid w:val="004C1BA0"/>
    <w:rsid w:val="004C1C62"/>
    <w:rsid w:val="004C1F9C"/>
    <w:rsid w:val="004C23B6"/>
    <w:rsid w:val="004C25BB"/>
    <w:rsid w:val="004C25D1"/>
    <w:rsid w:val="004C2A06"/>
    <w:rsid w:val="004C2D73"/>
    <w:rsid w:val="004C3378"/>
    <w:rsid w:val="004C3391"/>
    <w:rsid w:val="004C3991"/>
    <w:rsid w:val="004C3C19"/>
    <w:rsid w:val="004C3EF7"/>
    <w:rsid w:val="004C41DC"/>
    <w:rsid w:val="004C4379"/>
    <w:rsid w:val="004C46C7"/>
    <w:rsid w:val="004C488C"/>
    <w:rsid w:val="004C49AC"/>
    <w:rsid w:val="004C4A3D"/>
    <w:rsid w:val="004C4A83"/>
    <w:rsid w:val="004C4C7D"/>
    <w:rsid w:val="004C4CFF"/>
    <w:rsid w:val="004C5022"/>
    <w:rsid w:val="004C518E"/>
    <w:rsid w:val="004C5197"/>
    <w:rsid w:val="004C58B7"/>
    <w:rsid w:val="004C58DB"/>
    <w:rsid w:val="004C5B61"/>
    <w:rsid w:val="004C6311"/>
    <w:rsid w:val="004C63A2"/>
    <w:rsid w:val="004C6D8F"/>
    <w:rsid w:val="004C6E34"/>
    <w:rsid w:val="004C6F35"/>
    <w:rsid w:val="004C7209"/>
    <w:rsid w:val="004C7499"/>
    <w:rsid w:val="004C7516"/>
    <w:rsid w:val="004C7794"/>
    <w:rsid w:val="004C78E3"/>
    <w:rsid w:val="004C7C3F"/>
    <w:rsid w:val="004C7EE2"/>
    <w:rsid w:val="004D00F2"/>
    <w:rsid w:val="004D02DE"/>
    <w:rsid w:val="004D031B"/>
    <w:rsid w:val="004D06A2"/>
    <w:rsid w:val="004D111D"/>
    <w:rsid w:val="004D1570"/>
    <w:rsid w:val="004D16FE"/>
    <w:rsid w:val="004D192B"/>
    <w:rsid w:val="004D1B32"/>
    <w:rsid w:val="004D1E31"/>
    <w:rsid w:val="004D2178"/>
    <w:rsid w:val="004D251F"/>
    <w:rsid w:val="004D25BC"/>
    <w:rsid w:val="004D262F"/>
    <w:rsid w:val="004D264D"/>
    <w:rsid w:val="004D2A23"/>
    <w:rsid w:val="004D2AD1"/>
    <w:rsid w:val="004D2AF1"/>
    <w:rsid w:val="004D2C17"/>
    <w:rsid w:val="004D2C3D"/>
    <w:rsid w:val="004D2EA4"/>
    <w:rsid w:val="004D2F9D"/>
    <w:rsid w:val="004D3735"/>
    <w:rsid w:val="004D3A2F"/>
    <w:rsid w:val="004D3B90"/>
    <w:rsid w:val="004D3E31"/>
    <w:rsid w:val="004D3E69"/>
    <w:rsid w:val="004D3ECD"/>
    <w:rsid w:val="004D420F"/>
    <w:rsid w:val="004D457A"/>
    <w:rsid w:val="004D47F4"/>
    <w:rsid w:val="004D4A37"/>
    <w:rsid w:val="004D4B60"/>
    <w:rsid w:val="004D4D25"/>
    <w:rsid w:val="004D4EF2"/>
    <w:rsid w:val="004D4FBF"/>
    <w:rsid w:val="004D5192"/>
    <w:rsid w:val="004D51DA"/>
    <w:rsid w:val="004D522B"/>
    <w:rsid w:val="004D523C"/>
    <w:rsid w:val="004D5B23"/>
    <w:rsid w:val="004D5C2C"/>
    <w:rsid w:val="004D5E46"/>
    <w:rsid w:val="004D5F61"/>
    <w:rsid w:val="004D6018"/>
    <w:rsid w:val="004D6485"/>
    <w:rsid w:val="004D6486"/>
    <w:rsid w:val="004D6548"/>
    <w:rsid w:val="004D6850"/>
    <w:rsid w:val="004D68AC"/>
    <w:rsid w:val="004D6BEC"/>
    <w:rsid w:val="004D6E4E"/>
    <w:rsid w:val="004D6F2A"/>
    <w:rsid w:val="004D767F"/>
    <w:rsid w:val="004D7C68"/>
    <w:rsid w:val="004D7EB8"/>
    <w:rsid w:val="004E017D"/>
    <w:rsid w:val="004E01D2"/>
    <w:rsid w:val="004E026D"/>
    <w:rsid w:val="004E075C"/>
    <w:rsid w:val="004E0763"/>
    <w:rsid w:val="004E084C"/>
    <w:rsid w:val="004E0884"/>
    <w:rsid w:val="004E12A1"/>
    <w:rsid w:val="004E12E8"/>
    <w:rsid w:val="004E132D"/>
    <w:rsid w:val="004E1D37"/>
    <w:rsid w:val="004E2908"/>
    <w:rsid w:val="004E292C"/>
    <w:rsid w:val="004E29EA"/>
    <w:rsid w:val="004E2AA5"/>
    <w:rsid w:val="004E2AD3"/>
    <w:rsid w:val="004E2B7F"/>
    <w:rsid w:val="004E2BD8"/>
    <w:rsid w:val="004E2CF7"/>
    <w:rsid w:val="004E2D2A"/>
    <w:rsid w:val="004E2ECB"/>
    <w:rsid w:val="004E3060"/>
    <w:rsid w:val="004E3076"/>
    <w:rsid w:val="004E391C"/>
    <w:rsid w:val="004E391E"/>
    <w:rsid w:val="004E3B39"/>
    <w:rsid w:val="004E3CF8"/>
    <w:rsid w:val="004E3DBE"/>
    <w:rsid w:val="004E3EE9"/>
    <w:rsid w:val="004E41C4"/>
    <w:rsid w:val="004E433A"/>
    <w:rsid w:val="004E47B4"/>
    <w:rsid w:val="004E4858"/>
    <w:rsid w:val="004E49A4"/>
    <w:rsid w:val="004E49BF"/>
    <w:rsid w:val="004E4A47"/>
    <w:rsid w:val="004E4CA4"/>
    <w:rsid w:val="004E4D34"/>
    <w:rsid w:val="004E4F22"/>
    <w:rsid w:val="004E5001"/>
    <w:rsid w:val="004E52C6"/>
    <w:rsid w:val="004E54ED"/>
    <w:rsid w:val="004E56B7"/>
    <w:rsid w:val="004E5763"/>
    <w:rsid w:val="004E5847"/>
    <w:rsid w:val="004E5C2B"/>
    <w:rsid w:val="004E5FA9"/>
    <w:rsid w:val="004E64A9"/>
    <w:rsid w:val="004E6976"/>
    <w:rsid w:val="004E6A5E"/>
    <w:rsid w:val="004E6ACF"/>
    <w:rsid w:val="004E6AE6"/>
    <w:rsid w:val="004E6C76"/>
    <w:rsid w:val="004E6C9A"/>
    <w:rsid w:val="004E6E7B"/>
    <w:rsid w:val="004E6FDB"/>
    <w:rsid w:val="004E75DE"/>
    <w:rsid w:val="004E7721"/>
    <w:rsid w:val="004E794C"/>
    <w:rsid w:val="004E798E"/>
    <w:rsid w:val="004E7B3D"/>
    <w:rsid w:val="004E7C50"/>
    <w:rsid w:val="004E7EDB"/>
    <w:rsid w:val="004F00D0"/>
    <w:rsid w:val="004F0414"/>
    <w:rsid w:val="004F048D"/>
    <w:rsid w:val="004F0759"/>
    <w:rsid w:val="004F0772"/>
    <w:rsid w:val="004F0787"/>
    <w:rsid w:val="004F0BBB"/>
    <w:rsid w:val="004F0C2B"/>
    <w:rsid w:val="004F0CB1"/>
    <w:rsid w:val="004F0D5B"/>
    <w:rsid w:val="004F1381"/>
    <w:rsid w:val="004F1442"/>
    <w:rsid w:val="004F186A"/>
    <w:rsid w:val="004F190A"/>
    <w:rsid w:val="004F193F"/>
    <w:rsid w:val="004F1E79"/>
    <w:rsid w:val="004F204A"/>
    <w:rsid w:val="004F24A0"/>
    <w:rsid w:val="004F258A"/>
    <w:rsid w:val="004F26CA"/>
    <w:rsid w:val="004F29CF"/>
    <w:rsid w:val="004F29E1"/>
    <w:rsid w:val="004F2A8A"/>
    <w:rsid w:val="004F2E97"/>
    <w:rsid w:val="004F3319"/>
    <w:rsid w:val="004F35C8"/>
    <w:rsid w:val="004F361B"/>
    <w:rsid w:val="004F39E4"/>
    <w:rsid w:val="004F3B32"/>
    <w:rsid w:val="004F3D9A"/>
    <w:rsid w:val="004F411D"/>
    <w:rsid w:val="004F41D6"/>
    <w:rsid w:val="004F4242"/>
    <w:rsid w:val="004F42A5"/>
    <w:rsid w:val="004F4461"/>
    <w:rsid w:val="004F448D"/>
    <w:rsid w:val="004F4496"/>
    <w:rsid w:val="004F4686"/>
    <w:rsid w:val="004F4833"/>
    <w:rsid w:val="004F4DE7"/>
    <w:rsid w:val="004F4EC8"/>
    <w:rsid w:val="004F4FC8"/>
    <w:rsid w:val="004F51D3"/>
    <w:rsid w:val="004F51DD"/>
    <w:rsid w:val="004F5301"/>
    <w:rsid w:val="004F55FA"/>
    <w:rsid w:val="004F59C9"/>
    <w:rsid w:val="004F5B46"/>
    <w:rsid w:val="004F5BE2"/>
    <w:rsid w:val="004F5F0E"/>
    <w:rsid w:val="004F6183"/>
    <w:rsid w:val="004F6270"/>
    <w:rsid w:val="004F631A"/>
    <w:rsid w:val="004F633B"/>
    <w:rsid w:val="004F6371"/>
    <w:rsid w:val="004F6792"/>
    <w:rsid w:val="004F6FEC"/>
    <w:rsid w:val="004F718B"/>
    <w:rsid w:val="004F7246"/>
    <w:rsid w:val="004F72B7"/>
    <w:rsid w:val="004F79E2"/>
    <w:rsid w:val="004F7ABB"/>
    <w:rsid w:val="004F7C09"/>
    <w:rsid w:val="004F7CB0"/>
    <w:rsid w:val="004F7D85"/>
    <w:rsid w:val="004F7E65"/>
    <w:rsid w:val="00500178"/>
    <w:rsid w:val="005005E6"/>
    <w:rsid w:val="00500880"/>
    <w:rsid w:val="005008DC"/>
    <w:rsid w:val="005009D6"/>
    <w:rsid w:val="00500ADB"/>
    <w:rsid w:val="00500AF7"/>
    <w:rsid w:val="00500C67"/>
    <w:rsid w:val="00500E12"/>
    <w:rsid w:val="00500E6F"/>
    <w:rsid w:val="00501451"/>
    <w:rsid w:val="005015D2"/>
    <w:rsid w:val="00501604"/>
    <w:rsid w:val="005018CD"/>
    <w:rsid w:val="00501C9F"/>
    <w:rsid w:val="00501F57"/>
    <w:rsid w:val="00502086"/>
    <w:rsid w:val="0050208C"/>
    <w:rsid w:val="005022A5"/>
    <w:rsid w:val="0050254C"/>
    <w:rsid w:val="005025EB"/>
    <w:rsid w:val="00502673"/>
    <w:rsid w:val="00502AFE"/>
    <w:rsid w:val="00502ECE"/>
    <w:rsid w:val="00502EFF"/>
    <w:rsid w:val="00502F86"/>
    <w:rsid w:val="00502FA3"/>
    <w:rsid w:val="00503063"/>
    <w:rsid w:val="00503080"/>
    <w:rsid w:val="005031C9"/>
    <w:rsid w:val="00503437"/>
    <w:rsid w:val="00503B2C"/>
    <w:rsid w:val="00503BBA"/>
    <w:rsid w:val="00503D97"/>
    <w:rsid w:val="00503DDE"/>
    <w:rsid w:val="00503FA6"/>
    <w:rsid w:val="005040CE"/>
    <w:rsid w:val="00504139"/>
    <w:rsid w:val="005041F0"/>
    <w:rsid w:val="0050473A"/>
    <w:rsid w:val="00504761"/>
    <w:rsid w:val="0050477E"/>
    <w:rsid w:val="0050496F"/>
    <w:rsid w:val="00504ABE"/>
    <w:rsid w:val="00504B44"/>
    <w:rsid w:val="0050502E"/>
    <w:rsid w:val="0050515F"/>
    <w:rsid w:val="0050520E"/>
    <w:rsid w:val="00505304"/>
    <w:rsid w:val="0050543C"/>
    <w:rsid w:val="0050567D"/>
    <w:rsid w:val="00505EF2"/>
    <w:rsid w:val="005063D7"/>
    <w:rsid w:val="005063E7"/>
    <w:rsid w:val="0050650B"/>
    <w:rsid w:val="00506662"/>
    <w:rsid w:val="005066CF"/>
    <w:rsid w:val="005068AD"/>
    <w:rsid w:val="00506B86"/>
    <w:rsid w:val="00506B97"/>
    <w:rsid w:val="00506F05"/>
    <w:rsid w:val="005070A5"/>
    <w:rsid w:val="0050720D"/>
    <w:rsid w:val="00507321"/>
    <w:rsid w:val="0050733B"/>
    <w:rsid w:val="00507499"/>
    <w:rsid w:val="005076DA"/>
    <w:rsid w:val="00507B35"/>
    <w:rsid w:val="00507BAE"/>
    <w:rsid w:val="00507EE8"/>
    <w:rsid w:val="00510263"/>
    <w:rsid w:val="005105E8"/>
    <w:rsid w:val="005105EE"/>
    <w:rsid w:val="00510674"/>
    <w:rsid w:val="005107C5"/>
    <w:rsid w:val="005107F9"/>
    <w:rsid w:val="00510A9F"/>
    <w:rsid w:val="00510AC8"/>
    <w:rsid w:val="00510E90"/>
    <w:rsid w:val="00511090"/>
    <w:rsid w:val="005112BE"/>
    <w:rsid w:val="00511394"/>
    <w:rsid w:val="00511993"/>
    <w:rsid w:val="005119BD"/>
    <w:rsid w:val="00511CBE"/>
    <w:rsid w:val="00511CEF"/>
    <w:rsid w:val="00511F96"/>
    <w:rsid w:val="00512178"/>
    <w:rsid w:val="005123B0"/>
    <w:rsid w:val="005123E3"/>
    <w:rsid w:val="005124C0"/>
    <w:rsid w:val="005125EB"/>
    <w:rsid w:val="00512648"/>
    <w:rsid w:val="00512655"/>
    <w:rsid w:val="0051265F"/>
    <w:rsid w:val="00512783"/>
    <w:rsid w:val="00512D91"/>
    <w:rsid w:val="005130F7"/>
    <w:rsid w:val="00513129"/>
    <w:rsid w:val="00513269"/>
    <w:rsid w:val="00513695"/>
    <w:rsid w:val="005137A7"/>
    <w:rsid w:val="00513A2B"/>
    <w:rsid w:val="00513B94"/>
    <w:rsid w:val="00513D36"/>
    <w:rsid w:val="00513F50"/>
    <w:rsid w:val="005140FB"/>
    <w:rsid w:val="00514539"/>
    <w:rsid w:val="0051472D"/>
    <w:rsid w:val="005147ED"/>
    <w:rsid w:val="00514863"/>
    <w:rsid w:val="00514FAD"/>
    <w:rsid w:val="00515162"/>
    <w:rsid w:val="00515170"/>
    <w:rsid w:val="005151D7"/>
    <w:rsid w:val="005154C5"/>
    <w:rsid w:val="0051574F"/>
    <w:rsid w:val="005159AD"/>
    <w:rsid w:val="00515A54"/>
    <w:rsid w:val="00515B1A"/>
    <w:rsid w:val="00515E54"/>
    <w:rsid w:val="00515E9C"/>
    <w:rsid w:val="00515EC0"/>
    <w:rsid w:val="00515F83"/>
    <w:rsid w:val="00516368"/>
    <w:rsid w:val="005163DF"/>
    <w:rsid w:val="0051653B"/>
    <w:rsid w:val="005165C5"/>
    <w:rsid w:val="0051671B"/>
    <w:rsid w:val="00516749"/>
    <w:rsid w:val="00516D49"/>
    <w:rsid w:val="00516E4F"/>
    <w:rsid w:val="00516FD2"/>
    <w:rsid w:val="0051743A"/>
    <w:rsid w:val="005177B6"/>
    <w:rsid w:val="0051793D"/>
    <w:rsid w:val="00517C71"/>
    <w:rsid w:val="00517F81"/>
    <w:rsid w:val="00520057"/>
    <w:rsid w:val="005200B2"/>
    <w:rsid w:val="005201BF"/>
    <w:rsid w:val="005201CD"/>
    <w:rsid w:val="0052075E"/>
    <w:rsid w:val="00520997"/>
    <w:rsid w:val="00520E04"/>
    <w:rsid w:val="00520ED6"/>
    <w:rsid w:val="00520F59"/>
    <w:rsid w:val="00520F76"/>
    <w:rsid w:val="00521130"/>
    <w:rsid w:val="005215D0"/>
    <w:rsid w:val="00521A2F"/>
    <w:rsid w:val="00521B0B"/>
    <w:rsid w:val="00521C7D"/>
    <w:rsid w:val="00521FF5"/>
    <w:rsid w:val="0052228E"/>
    <w:rsid w:val="005223F5"/>
    <w:rsid w:val="00522572"/>
    <w:rsid w:val="005225D9"/>
    <w:rsid w:val="0052267A"/>
    <w:rsid w:val="005229B8"/>
    <w:rsid w:val="00522A11"/>
    <w:rsid w:val="00522A1E"/>
    <w:rsid w:val="00523273"/>
    <w:rsid w:val="0052371B"/>
    <w:rsid w:val="005238C7"/>
    <w:rsid w:val="00523BAF"/>
    <w:rsid w:val="005240DD"/>
    <w:rsid w:val="0052423D"/>
    <w:rsid w:val="0052442F"/>
    <w:rsid w:val="005244AD"/>
    <w:rsid w:val="00524500"/>
    <w:rsid w:val="00524675"/>
    <w:rsid w:val="005249A7"/>
    <w:rsid w:val="00524B5A"/>
    <w:rsid w:val="00524C8E"/>
    <w:rsid w:val="00524CD1"/>
    <w:rsid w:val="00524E18"/>
    <w:rsid w:val="00524F04"/>
    <w:rsid w:val="00524F10"/>
    <w:rsid w:val="0052502F"/>
    <w:rsid w:val="0052516E"/>
    <w:rsid w:val="00525470"/>
    <w:rsid w:val="00525481"/>
    <w:rsid w:val="00525654"/>
    <w:rsid w:val="005257F7"/>
    <w:rsid w:val="005258CA"/>
    <w:rsid w:val="0052596C"/>
    <w:rsid w:val="00525A3E"/>
    <w:rsid w:val="00525F44"/>
    <w:rsid w:val="0052618F"/>
    <w:rsid w:val="0052622D"/>
    <w:rsid w:val="005265AF"/>
    <w:rsid w:val="0052686D"/>
    <w:rsid w:val="005268DE"/>
    <w:rsid w:val="00526DD3"/>
    <w:rsid w:val="00526E8D"/>
    <w:rsid w:val="00526E9C"/>
    <w:rsid w:val="0052712D"/>
    <w:rsid w:val="005274AE"/>
    <w:rsid w:val="00527B10"/>
    <w:rsid w:val="00527D28"/>
    <w:rsid w:val="005301B5"/>
    <w:rsid w:val="0053030D"/>
    <w:rsid w:val="00530B3D"/>
    <w:rsid w:val="00530B8C"/>
    <w:rsid w:val="00530D22"/>
    <w:rsid w:val="0053118D"/>
    <w:rsid w:val="00531612"/>
    <w:rsid w:val="00531906"/>
    <w:rsid w:val="00531E5D"/>
    <w:rsid w:val="00531E69"/>
    <w:rsid w:val="00531F50"/>
    <w:rsid w:val="00532446"/>
    <w:rsid w:val="00532459"/>
    <w:rsid w:val="00532484"/>
    <w:rsid w:val="005324C3"/>
    <w:rsid w:val="005326DB"/>
    <w:rsid w:val="0053294C"/>
    <w:rsid w:val="00532988"/>
    <w:rsid w:val="00532ADC"/>
    <w:rsid w:val="00532C13"/>
    <w:rsid w:val="00532CDC"/>
    <w:rsid w:val="00532F1F"/>
    <w:rsid w:val="00533168"/>
    <w:rsid w:val="00533813"/>
    <w:rsid w:val="005338D9"/>
    <w:rsid w:val="00533924"/>
    <w:rsid w:val="005340A4"/>
    <w:rsid w:val="005340B8"/>
    <w:rsid w:val="005342FC"/>
    <w:rsid w:val="00534573"/>
    <w:rsid w:val="005346C4"/>
    <w:rsid w:val="005348E9"/>
    <w:rsid w:val="0053492A"/>
    <w:rsid w:val="00534C02"/>
    <w:rsid w:val="00534C55"/>
    <w:rsid w:val="00534EED"/>
    <w:rsid w:val="00535173"/>
    <w:rsid w:val="005351E9"/>
    <w:rsid w:val="005352D1"/>
    <w:rsid w:val="00535330"/>
    <w:rsid w:val="0053553D"/>
    <w:rsid w:val="00535545"/>
    <w:rsid w:val="0053588A"/>
    <w:rsid w:val="0053592A"/>
    <w:rsid w:val="00535AD2"/>
    <w:rsid w:val="00535B9E"/>
    <w:rsid w:val="00535D9F"/>
    <w:rsid w:val="00535EA9"/>
    <w:rsid w:val="00535EC8"/>
    <w:rsid w:val="00536000"/>
    <w:rsid w:val="0053614A"/>
    <w:rsid w:val="00536443"/>
    <w:rsid w:val="00536507"/>
    <w:rsid w:val="00536515"/>
    <w:rsid w:val="0053666A"/>
    <w:rsid w:val="00536D16"/>
    <w:rsid w:val="00536F6A"/>
    <w:rsid w:val="00537312"/>
    <w:rsid w:val="005375C3"/>
    <w:rsid w:val="0053777A"/>
    <w:rsid w:val="00537A28"/>
    <w:rsid w:val="00537C11"/>
    <w:rsid w:val="005401A5"/>
    <w:rsid w:val="005402D8"/>
    <w:rsid w:val="005403F1"/>
    <w:rsid w:val="005404E7"/>
    <w:rsid w:val="0054072C"/>
    <w:rsid w:val="005408D9"/>
    <w:rsid w:val="00540D8D"/>
    <w:rsid w:val="00540FE3"/>
    <w:rsid w:val="00540FFB"/>
    <w:rsid w:val="005412F5"/>
    <w:rsid w:val="00541392"/>
    <w:rsid w:val="00541733"/>
    <w:rsid w:val="005417D6"/>
    <w:rsid w:val="00541B01"/>
    <w:rsid w:val="00541D82"/>
    <w:rsid w:val="0054200F"/>
    <w:rsid w:val="00542217"/>
    <w:rsid w:val="005422BE"/>
    <w:rsid w:val="0054255B"/>
    <w:rsid w:val="005427F2"/>
    <w:rsid w:val="00542884"/>
    <w:rsid w:val="005428AE"/>
    <w:rsid w:val="00542952"/>
    <w:rsid w:val="005429C0"/>
    <w:rsid w:val="00542B13"/>
    <w:rsid w:val="00542E3F"/>
    <w:rsid w:val="00543115"/>
    <w:rsid w:val="00543391"/>
    <w:rsid w:val="005436DD"/>
    <w:rsid w:val="00543708"/>
    <w:rsid w:val="0054384F"/>
    <w:rsid w:val="00543CA6"/>
    <w:rsid w:val="00543E57"/>
    <w:rsid w:val="00543ED1"/>
    <w:rsid w:val="00543F58"/>
    <w:rsid w:val="0054402E"/>
    <w:rsid w:val="00544094"/>
    <w:rsid w:val="005440A3"/>
    <w:rsid w:val="00544292"/>
    <w:rsid w:val="005444C5"/>
    <w:rsid w:val="00544856"/>
    <w:rsid w:val="00544928"/>
    <w:rsid w:val="00544B52"/>
    <w:rsid w:val="00544B78"/>
    <w:rsid w:val="00544C9B"/>
    <w:rsid w:val="00544D19"/>
    <w:rsid w:val="00544D3F"/>
    <w:rsid w:val="00545091"/>
    <w:rsid w:val="0054515E"/>
    <w:rsid w:val="005451BA"/>
    <w:rsid w:val="00545245"/>
    <w:rsid w:val="005452A0"/>
    <w:rsid w:val="005453EC"/>
    <w:rsid w:val="00545584"/>
    <w:rsid w:val="00545628"/>
    <w:rsid w:val="00545756"/>
    <w:rsid w:val="005457BD"/>
    <w:rsid w:val="00545A87"/>
    <w:rsid w:val="00545BD1"/>
    <w:rsid w:val="0054619A"/>
    <w:rsid w:val="0054656C"/>
    <w:rsid w:val="0054662A"/>
    <w:rsid w:val="005466B8"/>
    <w:rsid w:val="00546ADE"/>
    <w:rsid w:val="00546B04"/>
    <w:rsid w:val="00546C35"/>
    <w:rsid w:val="00546C7F"/>
    <w:rsid w:val="005470D8"/>
    <w:rsid w:val="005471B3"/>
    <w:rsid w:val="00547367"/>
    <w:rsid w:val="005473E4"/>
    <w:rsid w:val="0054750B"/>
    <w:rsid w:val="0054756B"/>
    <w:rsid w:val="0054769A"/>
    <w:rsid w:val="005477E2"/>
    <w:rsid w:val="0054781F"/>
    <w:rsid w:val="0054794E"/>
    <w:rsid w:val="00547B24"/>
    <w:rsid w:val="00547F50"/>
    <w:rsid w:val="00550086"/>
    <w:rsid w:val="00550129"/>
    <w:rsid w:val="005501B6"/>
    <w:rsid w:val="005501D3"/>
    <w:rsid w:val="0055028F"/>
    <w:rsid w:val="005503DC"/>
    <w:rsid w:val="005504AF"/>
    <w:rsid w:val="00550546"/>
    <w:rsid w:val="0055054F"/>
    <w:rsid w:val="005506BB"/>
    <w:rsid w:val="00550FC2"/>
    <w:rsid w:val="00551053"/>
    <w:rsid w:val="00551089"/>
    <w:rsid w:val="005514E9"/>
    <w:rsid w:val="0055160D"/>
    <w:rsid w:val="005516D2"/>
    <w:rsid w:val="00551F5C"/>
    <w:rsid w:val="00551FD8"/>
    <w:rsid w:val="00552545"/>
    <w:rsid w:val="0055279A"/>
    <w:rsid w:val="00552879"/>
    <w:rsid w:val="005528F4"/>
    <w:rsid w:val="00552AF4"/>
    <w:rsid w:val="00552B97"/>
    <w:rsid w:val="00552C10"/>
    <w:rsid w:val="00552D3D"/>
    <w:rsid w:val="00552DEB"/>
    <w:rsid w:val="0055334D"/>
    <w:rsid w:val="005536B6"/>
    <w:rsid w:val="0055381B"/>
    <w:rsid w:val="0055395A"/>
    <w:rsid w:val="005539A2"/>
    <w:rsid w:val="005539DE"/>
    <w:rsid w:val="00553B70"/>
    <w:rsid w:val="00553C3E"/>
    <w:rsid w:val="00553FD7"/>
    <w:rsid w:val="00554304"/>
    <w:rsid w:val="0055436D"/>
    <w:rsid w:val="005543ED"/>
    <w:rsid w:val="0055459E"/>
    <w:rsid w:val="005546D7"/>
    <w:rsid w:val="00554AFB"/>
    <w:rsid w:val="00554EAD"/>
    <w:rsid w:val="00554F32"/>
    <w:rsid w:val="00555078"/>
    <w:rsid w:val="00555369"/>
    <w:rsid w:val="00555768"/>
    <w:rsid w:val="00555958"/>
    <w:rsid w:val="00555DE6"/>
    <w:rsid w:val="00555FA2"/>
    <w:rsid w:val="0055602B"/>
    <w:rsid w:val="00556034"/>
    <w:rsid w:val="005568A3"/>
    <w:rsid w:val="00556960"/>
    <w:rsid w:val="00557020"/>
    <w:rsid w:val="00557021"/>
    <w:rsid w:val="0055743F"/>
    <w:rsid w:val="0055750C"/>
    <w:rsid w:val="0055753B"/>
    <w:rsid w:val="0055756A"/>
    <w:rsid w:val="0055777D"/>
    <w:rsid w:val="00557A3F"/>
    <w:rsid w:val="00557BC7"/>
    <w:rsid w:val="00557BD9"/>
    <w:rsid w:val="00560033"/>
    <w:rsid w:val="00560138"/>
    <w:rsid w:val="0056029F"/>
    <w:rsid w:val="0056089E"/>
    <w:rsid w:val="0056090A"/>
    <w:rsid w:val="0056095C"/>
    <w:rsid w:val="00560DF6"/>
    <w:rsid w:val="00560E01"/>
    <w:rsid w:val="005611B9"/>
    <w:rsid w:val="00561396"/>
    <w:rsid w:val="0056140A"/>
    <w:rsid w:val="005614B1"/>
    <w:rsid w:val="00561850"/>
    <w:rsid w:val="0056192C"/>
    <w:rsid w:val="00561953"/>
    <w:rsid w:val="00561B99"/>
    <w:rsid w:val="00561E72"/>
    <w:rsid w:val="00561FC1"/>
    <w:rsid w:val="00561FFE"/>
    <w:rsid w:val="00562382"/>
    <w:rsid w:val="0056271C"/>
    <w:rsid w:val="00562935"/>
    <w:rsid w:val="00562E8F"/>
    <w:rsid w:val="00563175"/>
    <w:rsid w:val="00563215"/>
    <w:rsid w:val="005632A0"/>
    <w:rsid w:val="00563448"/>
    <w:rsid w:val="0056360F"/>
    <w:rsid w:val="00563936"/>
    <w:rsid w:val="0056397E"/>
    <w:rsid w:val="005639B5"/>
    <w:rsid w:val="00563A15"/>
    <w:rsid w:val="00563D24"/>
    <w:rsid w:val="00563FE5"/>
    <w:rsid w:val="00564041"/>
    <w:rsid w:val="00564082"/>
    <w:rsid w:val="005640B5"/>
    <w:rsid w:val="005640D9"/>
    <w:rsid w:val="00564105"/>
    <w:rsid w:val="00564111"/>
    <w:rsid w:val="005641E4"/>
    <w:rsid w:val="00564523"/>
    <w:rsid w:val="0056454B"/>
    <w:rsid w:val="0056488F"/>
    <w:rsid w:val="00565111"/>
    <w:rsid w:val="005651F9"/>
    <w:rsid w:val="00565413"/>
    <w:rsid w:val="005654B9"/>
    <w:rsid w:val="00565578"/>
    <w:rsid w:val="00565720"/>
    <w:rsid w:val="005657E4"/>
    <w:rsid w:val="00565AEA"/>
    <w:rsid w:val="00565E69"/>
    <w:rsid w:val="00565E81"/>
    <w:rsid w:val="00565FE0"/>
    <w:rsid w:val="005660EC"/>
    <w:rsid w:val="005661E1"/>
    <w:rsid w:val="005663DE"/>
    <w:rsid w:val="005664AB"/>
    <w:rsid w:val="00566643"/>
    <w:rsid w:val="00566A3F"/>
    <w:rsid w:val="00566B5F"/>
    <w:rsid w:val="00566BFE"/>
    <w:rsid w:val="00566C1E"/>
    <w:rsid w:val="00566D55"/>
    <w:rsid w:val="00567096"/>
    <w:rsid w:val="00567117"/>
    <w:rsid w:val="00567152"/>
    <w:rsid w:val="0056717D"/>
    <w:rsid w:val="00567305"/>
    <w:rsid w:val="005673F0"/>
    <w:rsid w:val="0056772B"/>
    <w:rsid w:val="00567892"/>
    <w:rsid w:val="005678EA"/>
    <w:rsid w:val="00567C22"/>
    <w:rsid w:val="00567D73"/>
    <w:rsid w:val="00570539"/>
    <w:rsid w:val="0057069F"/>
    <w:rsid w:val="005706F2"/>
    <w:rsid w:val="00570960"/>
    <w:rsid w:val="00570CE5"/>
    <w:rsid w:val="00570E86"/>
    <w:rsid w:val="00570F97"/>
    <w:rsid w:val="00571081"/>
    <w:rsid w:val="00571309"/>
    <w:rsid w:val="00571358"/>
    <w:rsid w:val="005713A6"/>
    <w:rsid w:val="005713DD"/>
    <w:rsid w:val="00571551"/>
    <w:rsid w:val="005715B7"/>
    <w:rsid w:val="00571718"/>
    <w:rsid w:val="00571775"/>
    <w:rsid w:val="00571E07"/>
    <w:rsid w:val="00571EDF"/>
    <w:rsid w:val="00571FA9"/>
    <w:rsid w:val="005720EF"/>
    <w:rsid w:val="00572473"/>
    <w:rsid w:val="005728DD"/>
    <w:rsid w:val="00572CE2"/>
    <w:rsid w:val="00573512"/>
    <w:rsid w:val="0057358F"/>
    <w:rsid w:val="0057369A"/>
    <w:rsid w:val="00573B39"/>
    <w:rsid w:val="00573B97"/>
    <w:rsid w:val="00573D26"/>
    <w:rsid w:val="00573DA5"/>
    <w:rsid w:val="00573FF2"/>
    <w:rsid w:val="00574049"/>
    <w:rsid w:val="00574093"/>
    <w:rsid w:val="00574176"/>
    <w:rsid w:val="005744FF"/>
    <w:rsid w:val="00574943"/>
    <w:rsid w:val="005749AB"/>
    <w:rsid w:val="00574A65"/>
    <w:rsid w:val="00574B27"/>
    <w:rsid w:val="00574CA5"/>
    <w:rsid w:val="00574CE5"/>
    <w:rsid w:val="00574F63"/>
    <w:rsid w:val="0057519D"/>
    <w:rsid w:val="005751BA"/>
    <w:rsid w:val="00575209"/>
    <w:rsid w:val="0057539E"/>
    <w:rsid w:val="0057572F"/>
    <w:rsid w:val="00576707"/>
    <w:rsid w:val="005767BD"/>
    <w:rsid w:val="005769C9"/>
    <w:rsid w:val="00576AED"/>
    <w:rsid w:val="00576C5B"/>
    <w:rsid w:val="00577126"/>
    <w:rsid w:val="00577325"/>
    <w:rsid w:val="00577413"/>
    <w:rsid w:val="0057741D"/>
    <w:rsid w:val="00577455"/>
    <w:rsid w:val="005779BC"/>
    <w:rsid w:val="00577F11"/>
    <w:rsid w:val="00580B59"/>
    <w:rsid w:val="00580DE1"/>
    <w:rsid w:val="00580E59"/>
    <w:rsid w:val="005810C4"/>
    <w:rsid w:val="00581101"/>
    <w:rsid w:val="00581135"/>
    <w:rsid w:val="005811C4"/>
    <w:rsid w:val="005812CF"/>
    <w:rsid w:val="0058174D"/>
    <w:rsid w:val="00581F35"/>
    <w:rsid w:val="0058206C"/>
    <w:rsid w:val="00582207"/>
    <w:rsid w:val="00582459"/>
    <w:rsid w:val="005827C8"/>
    <w:rsid w:val="00582A3D"/>
    <w:rsid w:val="00582B30"/>
    <w:rsid w:val="00582B35"/>
    <w:rsid w:val="00582B83"/>
    <w:rsid w:val="00582ECB"/>
    <w:rsid w:val="00582F55"/>
    <w:rsid w:val="005835E2"/>
    <w:rsid w:val="00583632"/>
    <w:rsid w:val="00583855"/>
    <w:rsid w:val="00583959"/>
    <w:rsid w:val="0058414A"/>
    <w:rsid w:val="005842CC"/>
    <w:rsid w:val="005842ED"/>
    <w:rsid w:val="00584465"/>
    <w:rsid w:val="00584952"/>
    <w:rsid w:val="00584A40"/>
    <w:rsid w:val="00584AD1"/>
    <w:rsid w:val="00584E21"/>
    <w:rsid w:val="005852F5"/>
    <w:rsid w:val="00585BFC"/>
    <w:rsid w:val="00585C31"/>
    <w:rsid w:val="005862BA"/>
    <w:rsid w:val="005863D1"/>
    <w:rsid w:val="005863EA"/>
    <w:rsid w:val="00586808"/>
    <w:rsid w:val="00586942"/>
    <w:rsid w:val="00586A7F"/>
    <w:rsid w:val="00586B4F"/>
    <w:rsid w:val="00586D3F"/>
    <w:rsid w:val="00586E65"/>
    <w:rsid w:val="00586F97"/>
    <w:rsid w:val="005870FD"/>
    <w:rsid w:val="00587286"/>
    <w:rsid w:val="005872F6"/>
    <w:rsid w:val="0058733C"/>
    <w:rsid w:val="00587556"/>
    <w:rsid w:val="00587596"/>
    <w:rsid w:val="00587732"/>
    <w:rsid w:val="00587983"/>
    <w:rsid w:val="00587A8B"/>
    <w:rsid w:val="00587E2F"/>
    <w:rsid w:val="00590292"/>
    <w:rsid w:val="005903C8"/>
    <w:rsid w:val="00590563"/>
    <w:rsid w:val="00590716"/>
    <w:rsid w:val="00590872"/>
    <w:rsid w:val="00590ADB"/>
    <w:rsid w:val="00590B1B"/>
    <w:rsid w:val="00590B7C"/>
    <w:rsid w:val="00590B9A"/>
    <w:rsid w:val="00590CE4"/>
    <w:rsid w:val="00590D85"/>
    <w:rsid w:val="00590FD0"/>
    <w:rsid w:val="0059100A"/>
    <w:rsid w:val="0059113D"/>
    <w:rsid w:val="00591260"/>
    <w:rsid w:val="00591790"/>
    <w:rsid w:val="00591B5B"/>
    <w:rsid w:val="00591D02"/>
    <w:rsid w:val="00591EEF"/>
    <w:rsid w:val="0059208E"/>
    <w:rsid w:val="00592095"/>
    <w:rsid w:val="005920DF"/>
    <w:rsid w:val="005922B6"/>
    <w:rsid w:val="005922FD"/>
    <w:rsid w:val="005923B3"/>
    <w:rsid w:val="005928DA"/>
    <w:rsid w:val="00592CC3"/>
    <w:rsid w:val="00592D05"/>
    <w:rsid w:val="00592DF7"/>
    <w:rsid w:val="00592F24"/>
    <w:rsid w:val="0059331C"/>
    <w:rsid w:val="005933B3"/>
    <w:rsid w:val="00593B74"/>
    <w:rsid w:val="00593EAC"/>
    <w:rsid w:val="00593EC9"/>
    <w:rsid w:val="00593F96"/>
    <w:rsid w:val="0059406F"/>
    <w:rsid w:val="00594290"/>
    <w:rsid w:val="005944C3"/>
    <w:rsid w:val="005947F1"/>
    <w:rsid w:val="00594AA3"/>
    <w:rsid w:val="00594B33"/>
    <w:rsid w:val="00594C26"/>
    <w:rsid w:val="00594FA4"/>
    <w:rsid w:val="005952AC"/>
    <w:rsid w:val="005953EC"/>
    <w:rsid w:val="0059565B"/>
    <w:rsid w:val="005956F4"/>
    <w:rsid w:val="00595C3C"/>
    <w:rsid w:val="00595D12"/>
    <w:rsid w:val="00595FEE"/>
    <w:rsid w:val="005960C3"/>
    <w:rsid w:val="00596E75"/>
    <w:rsid w:val="00596F67"/>
    <w:rsid w:val="005973D5"/>
    <w:rsid w:val="0059760B"/>
    <w:rsid w:val="00597713"/>
    <w:rsid w:val="005978A2"/>
    <w:rsid w:val="00597A78"/>
    <w:rsid w:val="00597A9C"/>
    <w:rsid w:val="00597AEB"/>
    <w:rsid w:val="00597FC5"/>
    <w:rsid w:val="00597FF3"/>
    <w:rsid w:val="005995AA"/>
    <w:rsid w:val="005A001A"/>
    <w:rsid w:val="005A0069"/>
    <w:rsid w:val="005A01AD"/>
    <w:rsid w:val="005A0240"/>
    <w:rsid w:val="005A02D3"/>
    <w:rsid w:val="005A02FC"/>
    <w:rsid w:val="005A0361"/>
    <w:rsid w:val="005A0640"/>
    <w:rsid w:val="005A0730"/>
    <w:rsid w:val="005A0769"/>
    <w:rsid w:val="005A07C3"/>
    <w:rsid w:val="005A0AA7"/>
    <w:rsid w:val="005A0B3D"/>
    <w:rsid w:val="005A0B9B"/>
    <w:rsid w:val="005A0C62"/>
    <w:rsid w:val="005A0C9F"/>
    <w:rsid w:val="005A0CEC"/>
    <w:rsid w:val="005A1683"/>
    <w:rsid w:val="005A19DE"/>
    <w:rsid w:val="005A1A63"/>
    <w:rsid w:val="005A239D"/>
    <w:rsid w:val="005A28F5"/>
    <w:rsid w:val="005A2949"/>
    <w:rsid w:val="005A29FC"/>
    <w:rsid w:val="005A2C3B"/>
    <w:rsid w:val="005A3524"/>
    <w:rsid w:val="005A3B41"/>
    <w:rsid w:val="005A3B4B"/>
    <w:rsid w:val="005A3C69"/>
    <w:rsid w:val="005A3C82"/>
    <w:rsid w:val="005A3F1C"/>
    <w:rsid w:val="005A47B1"/>
    <w:rsid w:val="005A47CD"/>
    <w:rsid w:val="005A4946"/>
    <w:rsid w:val="005A4AC7"/>
    <w:rsid w:val="005A4C6E"/>
    <w:rsid w:val="005A4DBB"/>
    <w:rsid w:val="005A4E28"/>
    <w:rsid w:val="005A4E61"/>
    <w:rsid w:val="005A5046"/>
    <w:rsid w:val="005A527C"/>
    <w:rsid w:val="005A5AA1"/>
    <w:rsid w:val="005A5CB4"/>
    <w:rsid w:val="005A5D63"/>
    <w:rsid w:val="005A60F4"/>
    <w:rsid w:val="005A6205"/>
    <w:rsid w:val="005A6321"/>
    <w:rsid w:val="005A64F4"/>
    <w:rsid w:val="005A662C"/>
    <w:rsid w:val="005A6647"/>
    <w:rsid w:val="005A6700"/>
    <w:rsid w:val="005A67A7"/>
    <w:rsid w:val="005A69FC"/>
    <w:rsid w:val="005A6A61"/>
    <w:rsid w:val="005A6B2C"/>
    <w:rsid w:val="005A6CD3"/>
    <w:rsid w:val="005A6F39"/>
    <w:rsid w:val="005A6FB8"/>
    <w:rsid w:val="005A6FCE"/>
    <w:rsid w:val="005A74B8"/>
    <w:rsid w:val="005A7504"/>
    <w:rsid w:val="005A7659"/>
    <w:rsid w:val="005A7671"/>
    <w:rsid w:val="005A76B3"/>
    <w:rsid w:val="005A76E2"/>
    <w:rsid w:val="005A7A62"/>
    <w:rsid w:val="005A7C1E"/>
    <w:rsid w:val="005B01C2"/>
    <w:rsid w:val="005B01E3"/>
    <w:rsid w:val="005B0201"/>
    <w:rsid w:val="005B021A"/>
    <w:rsid w:val="005B049F"/>
    <w:rsid w:val="005B06FA"/>
    <w:rsid w:val="005B07ED"/>
    <w:rsid w:val="005B0827"/>
    <w:rsid w:val="005B0AEB"/>
    <w:rsid w:val="005B0B73"/>
    <w:rsid w:val="005B0B91"/>
    <w:rsid w:val="005B1392"/>
    <w:rsid w:val="005B1411"/>
    <w:rsid w:val="005B1492"/>
    <w:rsid w:val="005B177B"/>
    <w:rsid w:val="005B1899"/>
    <w:rsid w:val="005B1B81"/>
    <w:rsid w:val="005B1DC6"/>
    <w:rsid w:val="005B1F02"/>
    <w:rsid w:val="005B1F8C"/>
    <w:rsid w:val="005B2324"/>
    <w:rsid w:val="005B2705"/>
    <w:rsid w:val="005B27E3"/>
    <w:rsid w:val="005B29A0"/>
    <w:rsid w:val="005B2BA5"/>
    <w:rsid w:val="005B2C2F"/>
    <w:rsid w:val="005B2D72"/>
    <w:rsid w:val="005B2F7F"/>
    <w:rsid w:val="005B3130"/>
    <w:rsid w:val="005B31B0"/>
    <w:rsid w:val="005B320F"/>
    <w:rsid w:val="005B3735"/>
    <w:rsid w:val="005B3B46"/>
    <w:rsid w:val="005B41B7"/>
    <w:rsid w:val="005B42E9"/>
    <w:rsid w:val="005B4602"/>
    <w:rsid w:val="005B483F"/>
    <w:rsid w:val="005B498F"/>
    <w:rsid w:val="005B4A47"/>
    <w:rsid w:val="005B4BAD"/>
    <w:rsid w:val="005B4C6C"/>
    <w:rsid w:val="005B4E3C"/>
    <w:rsid w:val="005B4F96"/>
    <w:rsid w:val="005B4FFE"/>
    <w:rsid w:val="005B53E2"/>
    <w:rsid w:val="005B55DE"/>
    <w:rsid w:val="005B5AEA"/>
    <w:rsid w:val="005B5B0A"/>
    <w:rsid w:val="005B5B50"/>
    <w:rsid w:val="005B5EBC"/>
    <w:rsid w:val="005B6346"/>
    <w:rsid w:val="005B64C2"/>
    <w:rsid w:val="005B64C8"/>
    <w:rsid w:val="005B6506"/>
    <w:rsid w:val="005B6531"/>
    <w:rsid w:val="005B6FB0"/>
    <w:rsid w:val="005B707B"/>
    <w:rsid w:val="005B7278"/>
    <w:rsid w:val="005B7298"/>
    <w:rsid w:val="005B76B3"/>
    <w:rsid w:val="005B772A"/>
    <w:rsid w:val="005B772C"/>
    <w:rsid w:val="005B78AB"/>
    <w:rsid w:val="005B7A2C"/>
    <w:rsid w:val="005B7A63"/>
    <w:rsid w:val="005B7B2E"/>
    <w:rsid w:val="005B7D9A"/>
    <w:rsid w:val="005B7EED"/>
    <w:rsid w:val="005C0035"/>
    <w:rsid w:val="005C01CF"/>
    <w:rsid w:val="005C0538"/>
    <w:rsid w:val="005C0611"/>
    <w:rsid w:val="005C072E"/>
    <w:rsid w:val="005C0A23"/>
    <w:rsid w:val="005C0F31"/>
    <w:rsid w:val="005C0F56"/>
    <w:rsid w:val="005C1215"/>
    <w:rsid w:val="005C13E1"/>
    <w:rsid w:val="005C15B3"/>
    <w:rsid w:val="005C1ABD"/>
    <w:rsid w:val="005C1C81"/>
    <w:rsid w:val="005C1CC6"/>
    <w:rsid w:val="005C1D5D"/>
    <w:rsid w:val="005C20A9"/>
    <w:rsid w:val="005C21D9"/>
    <w:rsid w:val="005C22C1"/>
    <w:rsid w:val="005C249B"/>
    <w:rsid w:val="005C26C8"/>
    <w:rsid w:val="005C29C2"/>
    <w:rsid w:val="005C2BD1"/>
    <w:rsid w:val="005C2CB0"/>
    <w:rsid w:val="005C2CF7"/>
    <w:rsid w:val="005C2E39"/>
    <w:rsid w:val="005C2E53"/>
    <w:rsid w:val="005C2FFC"/>
    <w:rsid w:val="005C3030"/>
    <w:rsid w:val="005C3331"/>
    <w:rsid w:val="005C35C6"/>
    <w:rsid w:val="005C3688"/>
    <w:rsid w:val="005C39FD"/>
    <w:rsid w:val="005C41E5"/>
    <w:rsid w:val="005C4309"/>
    <w:rsid w:val="005C4360"/>
    <w:rsid w:val="005C4433"/>
    <w:rsid w:val="005C4486"/>
    <w:rsid w:val="005C45FA"/>
    <w:rsid w:val="005C4727"/>
    <w:rsid w:val="005C4927"/>
    <w:rsid w:val="005C4BF5"/>
    <w:rsid w:val="005C4DF9"/>
    <w:rsid w:val="005C4E2F"/>
    <w:rsid w:val="005C59A7"/>
    <w:rsid w:val="005C5D39"/>
    <w:rsid w:val="005C5EA0"/>
    <w:rsid w:val="005C5FB2"/>
    <w:rsid w:val="005C607B"/>
    <w:rsid w:val="005C6374"/>
    <w:rsid w:val="005C67ED"/>
    <w:rsid w:val="005C69CB"/>
    <w:rsid w:val="005C6BF3"/>
    <w:rsid w:val="005C6D0E"/>
    <w:rsid w:val="005C6F57"/>
    <w:rsid w:val="005C7233"/>
    <w:rsid w:val="005C72C3"/>
    <w:rsid w:val="005C74AB"/>
    <w:rsid w:val="005C76FA"/>
    <w:rsid w:val="005C7977"/>
    <w:rsid w:val="005C7DF5"/>
    <w:rsid w:val="005C7E8D"/>
    <w:rsid w:val="005D01B5"/>
    <w:rsid w:val="005D047F"/>
    <w:rsid w:val="005D05C0"/>
    <w:rsid w:val="005D0825"/>
    <w:rsid w:val="005D086E"/>
    <w:rsid w:val="005D0A55"/>
    <w:rsid w:val="005D0DCB"/>
    <w:rsid w:val="005D0DDF"/>
    <w:rsid w:val="005D0E04"/>
    <w:rsid w:val="005D0F47"/>
    <w:rsid w:val="005D0FA7"/>
    <w:rsid w:val="005D1060"/>
    <w:rsid w:val="005D10F9"/>
    <w:rsid w:val="005D11EF"/>
    <w:rsid w:val="005D12FA"/>
    <w:rsid w:val="005D15F4"/>
    <w:rsid w:val="005D16E8"/>
    <w:rsid w:val="005D1BA8"/>
    <w:rsid w:val="005D1C3C"/>
    <w:rsid w:val="005D1F97"/>
    <w:rsid w:val="005D2330"/>
    <w:rsid w:val="005D2376"/>
    <w:rsid w:val="005D24ED"/>
    <w:rsid w:val="005D273C"/>
    <w:rsid w:val="005D27C9"/>
    <w:rsid w:val="005D2C5C"/>
    <w:rsid w:val="005D3293"/>
    <w:rsid w:val="005D338C"/>
    <w:rsid w:val="005D37B3"/>
    <w:rsid w:val="005D39B0"/>
    <w:rsid w:val="005D3A6C"/>
    <w:rsid w:val="005D3CBC"/>
    <w:rsid w:val="005D4145"/>
    <w:rsid w:val="005D423B"/>
    <w:rsid w:val="005D49CB"/>
    <w:rsid w:val="005D4C9F"/>
    <w:rsid w:val="005D4E1E"/>
    <w:rsid w:val="005D5387"/>
    <w:rsid w:val="005D55C3"/>
    <w:rsid w:val="005D5997"/>
    <w:rsid w:val="005D5F06"/>
    <w:rsid w:val="005D604D"/>
    <w:rsid w:val="005D62C8"/>
    <w:rsid w:val="005D64D7"/>
    <w:rsid w:val="005D6512"/>
    <w:rsid w:val="005D664A"/>
    <w:rsid w:val="005D68B6"/>
    <w:rsid w:val="005D6CE0"/>
    <w:rsid w:val="005D6E2B"/>
    <w:rsid w:val="005D6F28"/>
    <w:rsid w:val="005D7026"/>
    <w:rsid w:val="005D7284"/>
    <w:rsid w:val="005D733C"/>
    <w:rsid w:val="005D7467"/>
    <w:rsid w:val="005D7632"/>
    <w:rsid w:val="005D7633"/>
    <w:rsid w:val="005D7C96"/>
    <w:rsid w:val="005D7E67"/>
    <w:rsid w:val="005D7F29"/>
    <w:rsid w:val="005E007B"/>
    <w:rsid w:val="005E0A7B"/>
    <w:rsid w:val="005E0B18"/>
    <w:rsid w:val="005E1077"/>
    <w:rsid w:val="005E1109"/>
    <w:rsid w:val="005E12BE"/>
    <w:rsid w:val="005E1575"/>
    <w:rsid w:val="005E16A3"/>
    <w:rsid w:val="005E1AA4"/>
    <w:rsid w:val="005E2219"/>
    <w:rsid w:val="005E22A1"/>
    <w:rsid w:val="005E258A"/>
    <w:rsid w:val="005E2726"/>
    <w:rsid w:val="005E284A"/>
    <w:rsid w:val="005E28F9"/>
    <w:rsid w:val="005E2F0D"/>
    <w:rsid w:val="005E316B"/>
    <w:rsid w:val="005E3339"/>
    <w:rsid w:val="005E36B8"/>
    <w:rsid w:val="005E3A0C"/>
    <w:rsid w:val="005E3C09"/>
    <w:rsid w:val="005E3D62"/>
    <w:rsid w:val="005E3D9F"/>
    <w:rsid w:val="005E4568"/>
    <w:rsid w:val="005E481C"/>
    <w:rsid w:val="005E4891"/>
    <w:rsid w:val="005E4ACC"/>
    <w:rsid w:val="005E4AF0"/>
    <w:rsid w:val="005E52C8"/>
    <w:rsid w:val="005E5433"/>
    <w:rsid w:val="005E56E6"/>
    <w:rsid w:val="005E5780"/>
    <w:rsid w:val="005E59DA"/>
    <w:rsid w:val="005E5AD0"/>
    <w:rsid w:val="005E5ED3"/>
    <w:rsid w:val="005E6100"/>
    <w:rsid w:val="005E61D1"/>
    <w:rsid w:val="005E62A1"/>
    <w:rsid w:val="005E6543"/>
    <w:rsid w:val="005E66AC"/>
    <w:rsid w:val="005E6990"/>
    <w:rsid w:val="005E6A5C"/>
    <w:rsid w:val="005E6AA0"/>
    <w:rsid w:val="005E6AF1"/>
    <w:rsid w:val="005E6CEF"/>
    <w:rsid w:val="005E6EAD"/>
    <w:rsid w:val="005E73D9"/>
    <w:rsid w:val="005E73F6"/>
    <w:rsid w:val="005E7511"/>
    <w:rsid w:val="005E77B1"/>
    <w:rsid w:val="005E7A8A"/>
    <w:rsid w:val="005E7BAC"/>
    <w:rsid w:val="005E7BE6"/>
    <w:rsid w:val="005F019D"/>
    <w:rsid w:val="005F0244"/>
    <w:rsid w:val="005F065D"/>
    <w:rsid w:val="005F0844"/>
    <w:rsid w:val="005F0EA6"/>
    <w:rsid w:val="005F0F00"/>
    <w:rsid w:val="005F12A2"/>
    <w:rsid w:val="005F1680"/>
    <w:rsid w:val="005F188A"/>
    <w:rsid w:val="005F19CE"/>
    <w:rsid w:val="005F19D5"/>
    <w:rsid w:val="005F1B3D"/>
    <w:rsid w:val="005F1BA0"/>
    <w:rsid w:val="005F1D62"/>
    <w:rsid w:val="005F1D75"/>
    <w:rsid w:val="005F1FD2"/>
    <w:rsid w:val="005F229C"/>
    <w:rsid w:val="005F2713"/>
    <w:rsid w:val="005F2B15"/>
    <w:rsid w:val="005F2EA8"/>
    <w:rsid w:val="005F2EE1"/>
    <w:rsid w:val="005F2F7E"/>
    <w:rsid w:val="005F36A9"/>
    <w:rsid w:val="005F37DA"/>
    <w:rsid w:val="005F3953"/>
    <w:rsid w:val="005F3B8D"/>
    <w:rsid w:val="005F3D75"/>
    <w:rsid w:val="005F3E42"/>
    <w:rsid w:val="005F3E96"/>
    <w:rsid w:val="005F4180"/>
    <w:rsid w:val="005F4AF0"/>
    <w:rsid w:val="005F4B92"/>
    <w:rsid w:val="005F4BF4"/>
    <w:rsid w:val="005F4C18"/>
    <w:rsid w:val="005F4C68"/>
    <w:rsid w:val="005F4CB1"/>
    <w:rsid w:val="005F4D3A"/>
    <w:rsid w:val="005F4FC9"/>
    <w:rsid w:val="005F50A0"/>
    <w:rsid w:val="005F535B"/>
    <w:rsid w:val="005F548C"/>
    <w:rsid w:val="005F553C"/>
    <w:rsid w:val="005F569B"/>
    <w:rsid w:val="005F56D5"/>
    <w:rsid w:val="005F576C"/>
    <w:rsid w:val="005F57A9"/>
    <w:rsid w:val="005F597F"/>
    <w:rsid w:val="005F5A1C"/>
    <w:rsid w:val="005F5C53"/>
    <w:rsid w:val="005F5C95"/>
    <w:rsid w:val="005F5CAB"/>
    <w:rsid w:val="005F5D5F"/>
    <w:rsid w:val="005F5E28"/>
    <w:rsid w:val="005F5E5B"/>
    <w:rsid w:val="005F5EF1"/>
    <w:rsid w:val="005F6069"/>
    <w:rsid w:val="005F6270"/>
    <w:rsid w:val="005F677D"/>
    <w:rsid w:val="005F6EFF"/>
    <w:rsid w:val="005F721C"/>
    <w:rsid w:val="005F7226"/>
    <w:rsid w:val="0060019D"/>
    <w:rsid w:val="006002AF"/>
    <w:rsid w:val="006005CA"/>
    <w:rsid w:val="0060080D"/>
    <w:rsid w:val="00600A46"/>
    <w:rsid w:val="00600C70"/>
    <w:rsid w:val="00600E6C"/>
    <w:rsid w:val="00600EAB"/>
    <w:rsid w:val="00600F7E"/>
    <w:rsid w:val="00600F8C"/>
    <w:rsid w:val="00600FC2"/>
    <w:rsid w:val="0060107A"/>
    <w:rsid w:val="006017B8"/>
    <w:rsid w:val="006018A2"/>
    <w:rsid w:val="006018FE"/>
    <w:rsid w:val="00601972"/>
    <w:rsid w:val="00601A57"/>
    <w:rsid w:val="00601AF9"/>
    <w:rsid w:val="00601B46"/>
    <w:rsid w:val="00601C71"/>
    <w:rsid w:val="00601CD7"/>
    <w:rsid w:val="00602023"/>
    <w:rsid w:val="006020E2"/>
    <w:rsid w:val="006023F9"/>
    <w:rsid w:val="00602447"/>
    <w:rsid w:val="006026C3"/>
    <w:rsid w:val="0060279C"/>
    <w:rsid w:val="006028E1"/>
    <w:rsid w:val="00602A5E"/>
    <w:rsid w:val="00602DCA"/>
    <w:rsid w:val="006034F4"/>
    <w:rsid w:val="00603717"/>
    <w:rsid w:val="00603E74"/>
    <w:rsid w:val="00604098"/>
    <w:rsid w:val="0060414C"/>
    <w:rsid w:val="00604843"/>
    <w:rsid w:val="00604996"/>
    <w:rsid w:val="00604A3D"/>
    <w:rsid w:val="00604CDE"/>
    <w:rsid w:val="0060509A"/>
    <w:rsid w:val="0060533B"/>
    <w:rsid w:val="0060534F"/>
    <w:rsid w:val="0060535F"/>
    <w:rsid w:val="0060564E"/>
    <w:rsid w:val="00605873"/>
    <w:rsid w:val="006058AD"/>
    <w:rsid w:val="00605CAB"/>
    <w:rsid w:val="00605DCB"/>
    <w:rsid w:val="00606110"/>
    <w:rsid w:val="006063A0"/>
    <w:rsid w:val="0060672B"/>
    <w:rsid w:val="00606C03"/>
    <w:rsid w:val="00606EC9"/>
    <w:rsid w:val="006070DD"/>
    <w:rsid w:val="00607548"/>
    <w:rsid w:val="00607767"/>
    <w:rsid w:val="00607B54"/>
    <w:rsid w:val="006100E9"/>
    <w:rsid w:val="0061011F"/>
    <w:rsid w:val="006102BF"/>
    <w:rsid w:val="006102CA"/>
    <w:rsid w:val="00610359"/>
    <w:rsid w:val="006105D7"/>
    <w:rsid w:val="00610759"/>
    <w:rsid w:val="006107C4"/>
    <w:rsid w:val="006109E5"/>
    <w:rsid w:val="00610AEF"/>
    <w:rsid w:val="00610E5D"/>
    <w:rsid w:val="00610E63"/>
    <w:rsid w:val="00611914"/>
    <w:rsid w:val="00611E68"/>
    <w:rsid w:val="00611EBB"/>
    <w:rsid w:val="00611F06"/>
    <w:rsid w:val="00612462"/>
    <w:rsid w:val="006127BD"/>
    <w:rsid w:val="00612B44"/>
    <w:rsid w:val="00612BCA"/>
    <w:rsid w:val="00612C85"/>
    <w:rsid w:val="00612D63"/>
    <w:rsid w:val="00612DAB"/>
    <w:rsid w:val="00613017"/>
    <w:rsid w:val="0061306A"/>
    <w:rsid w:val="006130A1"/>
    <w:rsid w:val="006132B4"/>
    <w:rsid w:val="006133C9"/>
    <w:rsid w:val="006138D2"/>
    <w:rsid w:val="00613B4E"/>
    <w:rsid w:val="00613D90"/>
    <w:rsid w:val="00613E75"/>
    <w:rsid w:val="00613F1E"/>
    <w:rsid w:val="00614186"/>
    <w:rsid w:val="006145D0"/>
    <w:rsid w:val="00614ED1"/>
    <w:rsid w:val="00614F41"/>
    <w:rsid w:val="00615005"/>
    <w:rsid w:val="00615017"/>
    <w:rsid w:val="0061559A"/>
    <w:rsid w:val="00615642"/>
    <w:rsid w:val="006158E5"/>
    <w:rsid w:val="00615998"/>
    <w:rsid w:val="00615D02"/>
    <w:rsid w:val="00615D5E"/>
    <w:rsid w:val="00615F07"/>
    <w:rsid w:val="00615F5C"/>
    <w:rsid w:val="006161C8"/>
    <w:rsid w:val="006162BD"/>
    <w:rsid w:val="0061651C"/>
    <w:rsid w:val="00616525"/>
    <w:rsid w:val="0061656F"/>
    <w:rsid w:val="0061662F"/>
    <w:rsid w:val="006168A2"/>
    <w:rsid w:val="00616901"/>
    <w:rsid w:val="006169EA"/>
    <w:rsid w:val="00616B23"/>
    <w:rsid w:val="00616E23"/>
    <w:rsid w:val="006171D8"/>
    <w:rsid w:val="006172CE"/>
    <w:rsid w:val="00617344"/>
    <w:rsid w:val="0061757D"/>
    <w:rsid w:val="006178BD"/>
    <w:rsid w:val="00617918"/>
    <w:rsid w:val="00617B0C"/>
    <w:rsid w:val="0062013F"/>
    <w:rsid w:val="00620377"/>
    <w:rsid w:val="00620499"/>
    <w:rsid w:val="00620E79"/>
    <w:rsid w:val="00620F57"/>
    <w:rsid w:val="0062105B"/>
    <w:rsid w:val="006211CE"/>
    <w:rsid w:val="0062137C"/>
    <w:rsid w:val="00621545"/>
    <w:rsid w:val="0062160D"/>
    <w:rsid w:val="006216D9"/>
    <w:rsid w:val="00621816"/>
    <w:rsid w:val="00621C76"/>
    <w:rsid w:val="00621C80"/>
    <w:rsid w:val="00622106"/>
    <w:rsid w:val="00622114"/>
    <w:rsid w:val="006221D6"/>
    <w:rsid w:val="006221EB"/>
    <w:rsid w:val="00622283"/>
    <w:rsid w:val="00622773"/>
    <w:rsid w:val="00622A80"/>
    <w:rsid w:val="006230C3"/>
    <w:rsid w:val="006231C7"/>
    <w:rsid w:val="00623730"/>
    <w:rsid w:val="00623842"/>
    <w:rsid w:val="00623A6C"/>
    <w:rsid w:val="00623A9C"/>
    <w:rsid w:val="00623BF9"/>
    <w:rsid w:val="00623D14"/>
    <w:rsid w:val="00623E4B"/>
    <w:rsid w:val="00623EC0"/>
    <w:rsid w:val="00623EF0"/>
    <w:rsid w:val="006241F4"/>
    <w:rsid w:val="0062463E"/>
    <w:rsid w:val="00625048"/>
    <w:rsid w:val="006254A1"/>
    <w:rsid w:val="0062563E"/>
    <w:rsid w:val="0062564A"/>
    <w:rsid w:val="0062565F"/>
    <w:rsid w:val="0062577E"/>
    <w:rsid w:val="0062631A"/>
    <w:rsid w:val="00626374"/>
    <w:rsid w:val="00626454"/>
    <w:rsid w:val="00626467"/>
    <w:rsid w:val="00626780"/>
    <w:rsid w:val="006269FF"/>
    <w:rsid w:val="00626C00"/>
    <w:rsid w:val="00626EFA"/>
    <w:rsid w:val="00627187"/>
    <w:rsid w:val="00627214"/>
    <w:rsid w:val="006272E7"/>
    <w:rsid w:val="0062752B"/>
    <w:rsid w:val="0062760C"/>
    <w:rsid w:val="0062767F"/>
    <w:rsid w:val="00627922"/>
    <w:rsid w:val="00627A2C"/>
    <w:rsid w:val="00627BDC"/>
    <w:rsid w:val="00627E21"/>
    <w:rsid w:val="0063009A"/>
    <w:rsid w:val="006300A7"/>
    <w:rsid w:val="0063017F"/>
    <w:rsid w:val="006304F4"/>
    <w:rsid w:val="0063059E"/>
    <w:rsid w:val="00630652"/>
    <w:rsid w:val="006308C7"/>
    <w:rsid w:val="00630E73"/>
    <w:rsid w:val="00630F31"/>
    <w:rsid w:val="0063102A"/>
    <w:rsid w:val="0063106D"/>
    <w:rsid w:val="0063162E"/>
    <w:rsid w:val="00631850"/>
    <w:rsid w:val="00631A6F"/>
    <w:rsid w:val="00631CC8"/>
    <w:rsid w:val="00631E2A"/>
    <w:rsid w:val="0063223C"/>
    <w:rsid w:val="00632458"/>
    <w:rsid w:val="00632545"/>
    <w:rsid w:val="006326E3"/>
    <w:rsid w:val="006327EC"/>
    <w:rsid w:val="00632883"/>
    <w:rsid w:val="00632902"/>
    <w:rsid w:val="0063290E"/>
    <w:rsid w:val="006329F2"/>
    <w:rsid w:val="00632C26"/>
    <w:rsid w:val="00632D70"/>
    <w:rsid w:val="0063311D"/>
    <w:rsid w:val="0063336D"/>
    <w:rsid w:val="0063356A"/>
    <w:rsid w:val="006337EA"/>
    <w:rsid w:val="00633889"/>
    <w:rsid w:val="00633999"/>
    <w:rsid w:val="00633AD5"/>
    <w:rsid w:val="00633F6E"/>
    <w:rsid w:val="0063431D"/>
    <w:rsid w:val="0063444C"/>
    <w:rsid w:val="0063480B"/>
    <w:rsid w:val="006348E2"/>
    <w:rsid w:val="00634A12"/>
    <w:rsid w:val="00634AF1"/>
    <w:rsid w:val="00634F65"/>
    <w:rsid w:val="0063521C"/>
    <w:rsid w:val="0063541A"/>
    <w:rsid w:val="0063581A"/>
    <w:rsid w:val="00635A0B"/>
    <w:rsid w:val="00635AEB"/>
    <w:rsid w:val="00635B9D"/>
    <w:rsid w:val="00636140"/>
    <w:rsid w:val="0063614B"/>
    <w:rsid w:val="00636232"/>
    <w:rsid w:val="0063651D"/>
    <w:rsid w:val="0063727B"/>
    <w:rsid w:val="006375F0"/>
    <w:rsid w:val="00637693"/>
    <w:rsid w:val="006376CA"/>
    <w:rsid w:val="00637A80"/>
    <w:rsid w:val="00637AF0"/>
    <w:rsid w:val="00637AF2"/>
    <w:rsid w:val="00637BDB"/>
    <w:rsid w:val="00637D54"/>
    <w:rsid w:val="00637FDE"/>
    <w:rsid w:val="0064009D"/>
    <w:rsid w:val="00640404"/>
    <w:rsid w:val="00640432"/>
    <w:rsid w:val="00640832"/>
    <w:rsid w:val="00640910"/>
    <w:rsid w:val="00640BE5"/>
    <w:rsid w:val="00640E5E"/>
    <w:rsid w:val="006412D2"/>
    <w:rsid w:val="0064137A"/>
    <w:rsid w:val="0064157B"/>
    <w:rsid w:val="006415F0"/>
    <w:rsid w:val="00641663"/>
    <w:rsid w:val="00641693"/>
    <w:rsid w:val="006416A8"/>
    <w:rsid w:val="0064174D"/>
    <w:rsid w:val="006418BD"/>
    <w:rsid w:val="00641A4D"/>
    <w:rsid w:val="00642479"/>
    <w:rsid w:val="0064252E"/>
    <w:rsid w:val="006426CC"/>
    <w:rsid w:val="00642F2B"/>
    <w:rsid w:val="00642F72"/>
    <w:rsid w:val="006430CA"/>
    <w:rsid w:val="00643813"/>
    <w:rsid w:val="00643BD9"/>
    <w:rsid w:val="00643D47"/>
    <w:rsid w:val="0064419D"/>
    <w:rsid w:val="0064440D"/>
    <w:rsid w:val="00644581"/>
    <w:rsid w:val="006446E1"/>
    <w:rsid w:val="00644A67"/>
    <w:rsid w:val="00644D2F"/>
    <w:rsid w:val="00644F30"/>
    <w:rsid w:val="00644FF4"/>
    <w:rsid w:val="00645407"/>
    <w:rsid w:val="0064547D"/>
    <w:rsid w:val="00645660"/>
    <w:rsid w:val="00645AD8"/>
    <w:rsid w:val="00645DFF"/>
    <w:rsid w:val="00646256"/>
    <w:rsid w:val="00646549"/>
    <w:rsid w:val="0064665F"/>
    <w:rsid w:val="00646A62"/>
    <w:rsid w:val="00646EC8"/>
    <w:rsid w:val="0064710B"/>
    <w:rsid w:val="0064739B"/>
    <w:rsid w:val="006474B1"/>
    <w:rsid w:val="0064771B"/>
    <w:rsid w:val="00647785"/>
    <w:rsid w:val="006478BD"/>
    <w:rsid w:val="006478CD"/>
    <w:rsid w:val="00647B88"/>
    <w:rsid w:val="00647FA1"/>
    <w:rsid w:val="00650148"/>
    <w:rsid w:val="00650481"/>
    <w:rsid w:val="00650570"/>
    <w:rsid w:val="00650890"/>
    <w:rsid w:val="00650C5E"/>
    <w:rsid w:val="00650C7C"/>
    <w:rsid w:val="00650DAB"/>
    <w:rsid w:val="00650E13"/>
    <w:rsid w:val="0065101D"/>
    <w:rsid w:val="00651246"/>
    <w:rsid w:val="00651262"/>
    <w:rsid w:val="0065134F"/>
    <w:rsid w:val="0065157C"/>
    <w:rsid w:val="00651CA9"/>
    <w:rsid w:val="00651DC3"/>
    <w:rsid w:val="00652068"/>
    <w:rsid w:val="00652119"/>
    <w:rsid w:val="006521B0"/>
    <w:rsid w:val="00652311"/>
    <w:rsid w:val="0065276C"/>
    <w:rsid w:val="00652AEE"/>
    <w:rsid w:val="00652C45"/>
    <w:rsid w:val="00652D49"/>
    <w:rsid w:val="00652D82"/>
    <w:rsid w:val="00652D86"/>
    <w:rsid w:val="00653167"/>
    <w:rsid w:val="006537C3"/>
    <w:rsid w:val="0065383C"/>
    <w:rsid w:val="00653903"/>
    <w:rsid w:val="00653C8A"/>
    <w:rsid w:val="00653CFE"/>
    <w:rsid w:val="006542D4"/>
    <w:rsid w:val="006548AB"/>
    <w:rsid w:val="00654A7F"/>
    <w:rsid w:val="00654B5C"/>
    <w:rsid w:val="00654CE9"/>
    <w:rsid w:val="0065526F"/>
    <w:rsid w:val="006553E5"/>
    <w:rsid w:val="00655596"/>
    <w:rsid w:val="00655CB7"/>
    <w:rsid w:val="00655E6F"/>
    <w:rsid w:val="006563A0"/>
    <w:rsid w:val="006565FA"/>
    <w:rsid w:val="00656611"/>
    <w:rsid w:val="006567AA"/>
    <w:rsid w:val="006567FB"/>
    <w:rsid w:val="00656951"/>
    <w:rsid w:val="00656B95"/>
    <w:rsid w:val="00656B9A"/>
    <w:rsid w:val="00656DC0"/>
    <w:rsid w:val="00656FF8"/>
    <w:rsid w:val="00657097"/>
    <w:rsid w:val="006570AB"/>
    <w:rsid w:val="00657335"/>
    <w:rsid w:val="00657E0D"/>
    <w:rsid w:val="006601EE"/>
    <w:rsid w:val="0066020F"/>
    <w:rsid w:val="00660220"/>
    <w:rsid w:val="006605F9"/>
    <w:rsid w:val="006606C6"/>
    <w:rsid w:val="006608F6"/>
    <w:rsid w:val="006609D8"/>
    <w:rsid w:val="00660DF0"/>
    <w:rsid w:val="00661074"/>
    <w:rsid w:val="0066157B"/>
    <w:rsid w:val="006615FF"/>
    <w:rsid w:val="0066185D"/>
    <w:rsid w:val="006619C4"/>
    <w:rsid w:val="00661DCD"/>
    <w:rsid w:val="00661FEF"/>
    <w:rsid w:val="0066214D"/>
    <w:rsid w:val="0066229F"/>
    <w:rsid w:val="0066259B"/>
    <w:rsid w:val="0066281A"/>
    <w:rsid w:val="00662919"/>
    <w:rsid w:val="00662AB3"/>
    <w:rsid w:val="00662AB8"/>
    <w:rsid w:val="00662B93"/>
    <w:rsid w:val="00662CEB"/>
    <w:rsid w:val="00662D4D"/>
    <w:rsid w:val="00662F84"/>
    <w:rsid w:val="00662FCD"/>
    <w:rsid w:val="0066322F"/>
    <w:rsid w:val="00663517"/>
    <w:rsid w:val="006635E2"/>
    <w:rsid w:val="0066365B"/>
    <w:rsid w:val="00663C33"/>
    <w:rsid w:val="00663DE8"/>
    <w:rsid w:val="00663E0B"/>
    <w:rsid w:val="00663E58"/>
    <w:rsid w:val="0066412D"/>
    <w:rsid w:val="00664185"/>
    <w:rsid w:val="006641EA"/>
    <w:rsid w:val="00664678"/>
    <w:rsid w:val="00664A19"/>
    <w:rsid w:val="00664FF5"/>
    <w:rsid w:val="00665323"/>
    <w:rsid w:val="006654BB"/>
    <w:rsid w:val="006657CF"/>
    <w:rsid w:val="006657F9"/>
    <w:rsid w:val="0066591C"/>
    <w:rsid w:val="006659DF"/>
    <w:rsid w:val="00665B19"/>
    <w:rsid w:val="00665DAB"/>
    <w:rsid w:val="00665E63"/>
    <w:rsid w:val="00665EFF"/>
    <w:rsid w:val="0066610E"/>
    <w:rsid w:val="0066621D"/>
    <w:rsid w:val="006663A5"/>
    <w:rsid w:val="006664CB"/>
    <w:rsid w:val="006665F2"/>
    <w:rsid w:val="00666732"/>
    <w:rsid w:val="006669BA"/>
    <w:rsid w:val="00666A24"/>
    <w:rsid w:val="00666BF0"/>
    <w:rsid w:val="00666E99"/>
    <w:rsid w:val="00667072"/>
    <w:rsid w:val="00667168"/>
    <w:rsid w:val="00667365"/>
    <w:rsid w:val="00667368"/>
    <w:rsid w:val="00667376"/>
    <w:rsid w:val="00667555"/>
    <w:rsid w:val="006676B1"/>
    <w:rsid w:val="006677B2"/>
    <w:rsid w:val="006677C9"/>
    <w:rsid w:val="0066781F"/>
    <w:rsid w:val="00667E38"/>
    <w:rsid w:val="00667FE4"/>
    <w:rsid w:val="006700E6"/>
    <w:rsid w:val="00670356"/>
    <w:rsid w:val="0067070F"/>
    <w:rsid w:val="00670731"/>
    <w:rsid w:val="0067090A"/>
    <w:rsid w:val="00670B3E"/>
    <w:rsid w:val="00670C81"/>
    <w:rsid w:val="00671150"/>
    <w:rsid w:val="006713B9"/>
    <w:rsid w:val="00671480"/>
    <w:rsid w:val="0067149F"/>
    <w:rsid w:val="00671608"/>
    <w:rsid w:val="00671646"/>
    <w:rsid w:val="006716B4"/>
    <w:rsid w:val="00671909"/>
    <w:rsid w:val="0067191C"/>
    <w:rsid w:val="0067192C"/>
    <w:rsid w:val="00671BBF"/>
    <w:rsid w:val="00671CFF"/>
    <w:rsid w:val="00671DA6"/>
    <w:rsid w:val="00671E90"/>
    <w:rsid w:val="006726CD"/>
    <w:rsid w:val="006728D3"/>
    <w:rsid w:val="00672B36"/>
    <w:rsid w:val="00672EB2"/>
    <w:rsid w:val="006731A7"/>
    <w:rsid w:val="00673242"/>
    <w:rsid w:val="006732B7"/>
    <w:rsid w:val="006734D1"/>
    <w:rsid w:val="00673542"/>
    <w:rsid w:val="006737C3"/>
    <w:rsid w:val="006738AE"/>
    <w:rsid w:val="00673ADF"/>
    <w:rsid w:val="00673B1F"/>
    <w:rsid w:val="00673B3E"/>
    <w:rsid w:val="00673B45"/>
    <w:rsid w:val="00673B51"/>
    <w:rsid w:val="00673C40"/>
    <w:rsid w:val="00673D2F"/>
    <w:rsid w:val="00673FC2"/>
    <w:rsid w:val="00674325"/>
    <w:rsid w:val="006744D0"/>
    <w:rsid w:val="006748DB"/>
    <w:rsid w:val="00674CA9"/>
    <w:rsid w:val="00674E46"/>
    <w:rsid w:val="00674FC4"/>
    <w:rsid w:val="0067501B"/>
    <w:rsid w:val="00675033"/>
    <w:rsid w:val="006751AC"/>
    <w:rsid w:val="00675259"/>
    <w:rsid w:val="0067551F"/>
    <w:rsid w:val="00675587"/>
    <w:rsid w:val="006759F9"/>
    <w:rsid w:val="00675C52"/>
    <w:rsid w:val="00675D3E"/>
    <w:rsid w:val="006761F0"/>
    <w:rsid w:val="00676256"/>
    <w:rsid w:val="006763AB"/>
    <w:rsid w:val="00676505"/>
    <w:rsid w:val="006767CB"/>
    <w:rsid w:val="00676CBE"/>
    <w:rsid w:val="00676F05"/>
    <w:rsid w:val="00676F9E"/>
    <w:rsid w:val="0067732B"/>
    <w:rsid w:val="00677797"/>
    <w:rsid w:val="00677953"/>
    <w:rsid w:val="00677FF0"/>
    <w:rsid w:val="00680006"/>
    <w:rsid w:val="00680364"/>
    <w:rsid w:val="006808A5"/>
    <w:rsid w:val="00680951"/>
    <w:rsid w:val="006809B8"/>
    <w:rsid w:val="00680A01"/>
    <w:rsid w:val="00680CB6"/>
    <w:rsid w:val="00680E2E"/>
    <w:rsid w:val="006810E8"/>
    <w:rsid w:val="006811F6"/>
    <w:rsid w:val="006814DF"/>
    <w:rsid w:val="00681D82"/>
    <w:rsid w:val="00681EA3"/>
    <w:rsid w:val="00682227"/>
    <w:rsid w:val="00682286"/>
    <w:rsid w:val="006822CF"/>
    <w:rsid w:val="00682349"/>
    <w:rsid w:val="00682413"/>
    <w:rsid w:val="00682480"/>
    <w:rsid w:val="00682657"/>
    <w:rsid w:val="0068280F"/>
    <w:rsid w:val="00682885"/>
    <w:rsid w:val="006828D7"/>
    <w:rsid w:val="006829CD"/>
    <w:rsid w:val="00682A2B"/>
    <w:rsid w:val="00682C5F"/>
    <w:rsid w:val="00682FDB"/>
    <w:rsid w:val="00683115"/>
    <w:rsid w:val="006831C9"/>
    <w:rsid w:val="00683373"/>
    <w:rsid w:val="00683468"/>
    <w:rsid w:val="00683580"/>
    <w:rsid w:val="00683AC3"/>
    <w:rsid w:val="00683AD6"/>
    <w:rsid w:val="00683EEA"/>
    <w:rsid w:val="00683EF2"/>
    <w:rsid w:val="0068452C"/>
    <w:rsid w:val="0068473E"/>
    <w:rsid w:val="006849E9"/>
    <w:rsid w:val="00684A68"/>
    <w:rsid w:val="00684C95"/>
    <w:rsid w:val="00684DF8"/>
    <w:rsid w:val="00684E97"/>
    <w:rsid w:val="00684F80"/>
    <w:rsid w:val="006850B4"/>
    <w:rsid w:val="006850EB"/>
    <w:rsid w:val="0068513A"/>
    <w:rsid w:val="006852FE"/>
    <w:rsid w:val="00685838"/>
    <w:rsid w:val="006859ED"/>
    <w:rsid w:val="00685C80"/>
    <w:rsid w:val="00685E7E"/>
    <w:rsid w:val="006860F3"/>
    <w:rsid w:val="006860FB"/>
    <w:rsid w:val="0068611D"/>
    <w:rsid w:val="006861C7"/>
    <w:rsid w:val="0068621D"/>
    <w:rsid w:val="0068652C"/>
    <w:rsid w:val="006865D3"/>
    <w:rsid w:val="00686630"/>
    <w:rsid w:val="0068671D"/>
    <w:rsid w:val="00686BEE"/>
    <w:rsid w:val="00686E9E"/>
    <w:rsid w:val="006870F7"/>
    <w:rsid w:val="00687102"/>
    <w:rsid w:val="00687132"/>
    <w:rsid w:val="00687520"/>
    <w:rsid w:val="0068756C"/>
    <w:rsid w:val="00687777"/>
    <w:rsid w:val="0068795F"/>
    <w:rsid w:val="00687A35"/>
    <w:rsid w:val="00687A4F"/>
    <w:rsid w:val="00687ABE"/>
    <w:rsid w:val="00687FC5"/>
    <w:rsid w:val="0069007F"/>
    <w:rsid w:val="0069028D"/>
    <w:rsid w:val="0069042E"/>
    <w:rsid w:val="006904D1"/>
    <w:rsid w:val="006906DE"/>
    <w:rsid w:val="00690D9F"/>
    <w:rsid w:val="00690F09"/>
    <w:rsid w:val="0069132E"/>
    <w:rsid w:val="00691719"/>
    <w:rsid w:val="006917D9"/>
    <w:rsid w:val="006919D3"/>
    <w:rsid w:val="00691B8A"/>
    <w:rsid w:val="00691C30"/>
    <w:rsid w:val="00691D7C"/>
    <w:rsid w:val="00691DB5"/>
    <w:rsid w:val="0069211A"/>
    <w:rsid w:val="00692285"/>
    <w:rsid w:val="0069247B"/>
    <w:rsid w:val="00692B45"/>
    <w:rsid w:val="0069313C"/>
    <w:rsid w:val="006932F2"/>
    <w:rsid w:val="0069357E"/>
    <w:rsid w:val="00693710"/>
    <w:rsid w:val="00693805"/>
    <w:rsid w:val="0069381B"/>
    <w:rsid w:val="006938A5"/>
    <w:rsid w:val="00693DD4"/>
    <w:rsid w:val="00693ED1"/>
    <w:rsid w:val="00693F39"/>
    <w:rsid w:val="006942D0"/>
    <w:rsid w:val="006943A0"/>
    <w:rsid w:val="00694440"/>
    <w:rsid w:val="006945D1"/>
    <w:rsid w:val="0069468D"/>
    <w:rsid w:val="00694991"/>
    <w:rsid w:val="00694994"/>
    <w:rsid w:val="00694A8A"/>
    <w:rsid w:val="00694EB5"/>
    <w:rsid w:val="00695179"/>
    <w:rsid w:val="0069520B"/>
    <w:rsid w:val="0069527E"/>
    <w:rsid w:val="00695392"/>
    <w:rsid w:val="00695586"/>
    <w:rsid w:val="00695A39"/>
    <w:rsid w:val="00695C27"/>
    <w:rsid w:val="00695D0C"/>
    <w:rsid w:val="00695DA9"/>
    <w:rsid w:val="00695EA7"/>
    <w:rsid w:val="006961C4"/>
    <w:rsid w:val="00696276"/>
    <w:rsid w:val="0069634C"/>
    <w:rsid w:val="0069648D"/>
    <w:rsid w:val="006965BE"/>
    <w:rsid w:val="00696679"/>
    <w:rsid w:val="0069668F"/>
    <w:rsid w:val="00696726"/>
    <w:rsid w:val="006967B4"/>
    <w:rsid w:val="00696C29"/>
    <w:rsid w:val="00696D64"/>
    <w:rsid w:val="00696E1D"/>
    <w:rsid w:val="00697391"/>
    <w:rsid w:val="00697664"/>
    <w:rsid w:val="00697677"/>
    <w:rsid w:val="006976DD"/>
    <w:rsid w:val="00697ACE"/>
    <w:rsid w:val="00697BE0"/>
    <w:rsid w:val="00697ECD"/>
    <w:rsid w:val="006A0084"/>
    <w:rsid w:val="006A070F"/>
    <w:rsid w:val="006A0B9B"/>
    <w:rsid w:val="006A1155"/>
    <w:rsid w:val="006A1179"/>
    <w:rsid w:val="006A1511"/>
    <w:rsid w:val="006A15B3"/>
    <w:rsid w:val="006A18D9"/>
    <w:rsid w:val="006A1C8F"/>
    <w:rsid w:val="006A1CDC"/>
    <w:rsid w:val="006A2310"/>
    <w:rsid w:val="006A2383"/>
    <w:rsid w:val="006A242D"/>
    <w:rsid w:val="006A2679"/>
    <w:rsid w:val="006A26A3"/>
    <w:rsid w:val="006A27C0"/>
    <w:rsid w:val="006A28A6"/>
    <w:rsid w:val="006A28D7"/>
    <w:rsid w:val="006A2909"/>
    <w:rsid w:val="006A2CB9"/>
    <w:rsid w:val="006A2D03"/>
    <w:rsid w:val="006A2D5E"/>
    <w:rsid w:val="006A3637"/>
    <w:rsid w:val="006A37A9"/>
    <w:rsid w:val="006A3D65"/>
    <w:rsid w:val="006A3F2E"/>
    <w:rsid w:val="006A3F56"/>
    <w:rsid w:val="006A41E2"/>
    <w:rsid w:val="006A42C3"/>
    <w:rsid w:val="006A4342"/>
    <w:rsid w:val="006A44B2"/>
    <w:rsid w:val="006A464C"/>
    <w:rsid w:val="006A487D"/>
    <w:rsid w:val="006A48FD"/>
    <w:rsid w:val="006A4979"/>
    <w:rsid w:val="006A4E54"/>
    <w:rsid w:val="006A545C"/>
    <w:rsid w:val="006A54C2"/>
    <w:rsid w:val="006A54D7"/>
    <w:rsid w:val="006A54D9"/>
    <w:rsid w:val="006A5641"/>
    <w:rsid w:val="006A5AC8"/>
    <w:rsid w:val="006A5B61"/>
    <w:rsid w:val="006A5D4E"/>
    <w:rsid w:val="006A5EB7"/>
    <w:rsid w:val="006A60C9"/>
    <w:rsid w:val="006A6211"/>
    <w:rsid w:val="006A65DD"/>
    <w:rsid w:val="006A6606"/>
    <w:rsid w:val="006A6631"/>
    <w:rsid w:val="006A66DA"/>
    <w:rsid w:val="006A6708"/>
    <w:rsid w:val="006A6753"/>
    <w:rsid w:val="006A691D"/>
    <w:rsid w:val="006A6DE9"/>
    <w:rsid w:val="006A7149"/>
    <w:rsid w:val="006A7449"/>
    <w:rsid w:val="006A74C7"/>
    <w:rsid w:val="006A7729"/>
    <w:rsid w:val="006A7762"/>
    <w:rsid w:val="006A7853"/>
    <w:rsid w:val="006A7AC5"/>
    <w:rsid w:val="006A7DD4"/>
    <w:rsid w:val="006A7E0B"/>
    <w:rsid w:val="006A7F49"/>
    <w:rsid w:val="006A7F9B"/>
    <w:rsid w:val="006A7FA0"/>
    <w:rsid w:val="006B004F"/>
    <w:rsid w:val="006B0118"/>
    <w:rsid w:val="006B012A"/>
    <w:rsid w:val="006B01AF"/>
    <w:rsid w:val="006B0311"/>
    <w:rsid w:val="006B034D"/>
    <w:rsid w:val="006B0509"/>
    <w:rsid w:val="006B0674"/>
    <w:rsid w:val="006B06A2"/>
    <w:rsid w:val="006B06B7"/>
    <w:rsid w:val="006B07A5"/>
    <w:rsid w:val="006B07E5"/>
    <w:rsid w:val="006B0F39"/>
    <w:rsid w:val="006B106E"/>
    <w:rsid w:val="006B108E"/>
    <w:rsid w:val="006B12AB"/>
    <w:rsid w:val="006B1475"/>
    <w:rsid w:val="006B1801"/>
    <w:rsid w:val="006B1C57"/>
    <w:rsid w:val="006B1C75"/>
    <w:rsid w:val="006B1CE1"/>
    <w:rsid w:val="006B1F6E"/>
    <w:rsid w:val="006B1FD9"/>
    <w:rsid w:val="006B20EB"/>
    <w:rsid w:val="006B21A5"/>
    <w:rsid w:val="006B221F"/>
    <w:rsid w:val="006B2227"/>
    <w:rsid w:val="006B2749"/>
    <w:rsid w:val="006B30C9"/>
    <w:rsid w:val="006B311E"/>
    <w:rsid w:val="006B34FC"/>
    <w:rsid w:val="006B36FC"/>
    <w:rsid w:val="006B37AB"/>
    <w:rsid w:val="006B39E2"/>
    <w:rsid w:val="006B3AA3"/>
    <w:rsid w:val="006B3B12"/>
    <w:rsid w:val="006B3DC0"/>
    <w:rsid w:val="006B43CD"/>
    <w:rsid w:val="006B4446"/>
    <w:rsid w:val="006B4461"/>
    <w:rsid w:val="006B4988"/>
    <w:rsid w:val="006B499B"/>
    <w:rsid w:val="006B4C03"/>
    <w:rsid w:val="006B4D46"/>
    <w:rsid w:val="006B5003"/>
    <w:rsid w:val="006B50D7"/>
    <w:rsid w:val="006B51B0"/>
    <w:rsid w:val="006B53E4"/>
    <w:rsid w:val="006B54EB"/>
    <w:rsid w:val="006B5AA3"/>
    <w:rsid w:val="006B5B2B"/>
    <w:rsid w:val="006B5E66"/>
    <w:rsid w:val="006B5EB3"/>
    <w:rsid w:val="006B6281"/>
    <w:rsid w:val="006B67A4"/>
    <w:rsid w:val="006B67BB"/>
    <w:rsid w:val="006B6E7B"/>
    <w:rsid w:val="006B71EC"/>
    <w:rsid w:val="006B7269"/>
    <w:rsid w:val="006B7451"/>
    <w:rsid w:val="006B783F"/>
    <w:rsid w:val="006B7B41"/>
    <w:rsid w:val="006B7C4A"/>
    <w:rsid w:val="006B7C73"/>
    <w:rsid w:val="006B7CD0"/>
    <w:rsid w:val="006B7F76"/>
    <w:rsid w:val="006C00F2"/>
    <w:rsid w:val="006C03D8"/>
    <w:rsid w:val="006C0668"/>
    <w:rsid w:val="006C1105"/>
    <w:rsid w:val="006C11A9"/>
    <w:rsid w:val="006C16C0"/>
    <w:rsid w:val="006C182D"/>
    <w:rsid w:val="006C1CD9"/>
    <w:rsid w:val="006C1F47"/>
    <w:rsid w:val="006C1FD2"/>
    <w:rsid w:val="006C20EC"/>
    <w:rsid w:val="006C210E"/>
    <w:rsid w:val="006C212A"/>
    <w:rsid w:val="006C2162"/>
    <w:rsid w:val="006C22AB"/>
    <w:rsid w:val="006C22AE"/>
    <w:rsid w:val="006C24C7"/>
    <w:rsid w:val="006C2671"/>
    <w:rsid w:val="006C29F2"/>
    <w:rsid w:val="006C2C01"/>
    <w:rsid w:val="006C2EB3"/>
    <w:rsid w:val="006C32CD"/>
    <w:rsid w:val="006C38C2"/>
    <w:rsid w:val="006C3D0D"/>
    <w:rsid w:val="006C3D8C"/>
    <w:rsid w:val="006C4119"/>
    <w:rsid w:val="006C439D"/>
    <w:rsid w:val="006C4B90"/>
    <w:rsid w:val="006C4B91"/>
    <w:rsid w:val="006C4F3C"/>
    <w:rsid w:val="006C54E8"/>
    <w:rsid w:val="006C5522"/>
    <w:rsid w:val="006C556F"/>
    <w:rsid w:val="006C5733"/>
    <w:rsid w:val="006C5832"/>
    <w:rsid w:val="006C5D37"/>
    <w:rsid w:val="006C61C5"/>
    <w:rsid w:val="006C66C0"/>
    <w:rsid w:val="006C67D3"/>
    <w:rsid w:val="006C682B"/>
    <w:rsid w:val="006C6BC9"/>
    <w:rsid w:val="006C6ED0"/>
    <w:rsid w:val="006C6F38"/>
    <w:rsid w:val="006C6F84"/>
    <w:rsid w:val="006C6FB5"/>
    <w:rsid w:val="006C70E8"/>
    <w:rsid w:val="006C72D4"/>
    <w:rsid w:val="006C731C"/>
    <w:rsid w:val="006C7553"/>
    <w:rsid w:val="006C759D"/>
    <w:rsid w:val="006C75DE"/>
    <w:rsid w:val="006C78B2"/>
    <w:rsid w:val="006C7AC2"/>
    <w:rsid w:val="006C7BAC"/>
    <w:rsid w:val="006C7DB9"/>
    <w:rsid w:val="006C7FAC"/>
    <w:rsid w:val="006D036A"/>
    <w:rsid w:val="006D03B0"/>
    <w:rsid w:val="006D095B"/>
    <w:rsid w:val="006D099F"/>
    <w:rsid w:val="006D09C6"/>
    <w:rsid w:val="006D0AB0"/>
    <w:rsid w:val="006D0C34"/>
    <w:rsid w:val="006D15EB"/>
    <w:rsid w:val="006D1660"/>
    <w:rsid w:val="006D1BAA"/>
    <w:rsid w:val="006D2BFA"/>
    <w:rsid w:val="006D2DE5"/>
    <w:rsid w:val="006D2E1A"/>
    <w:rsid w:val="006D2FF1"/>
    <w:rsid w:val="006D3149"/>
    <w:rsid w:val="006D331B"/>
    <w:rsid w:val="006D34AE"/>
    <w:rsid w:val="006D35A1"/>
    <w:rsid w:val="006D369E"/>
    <w:rsid w:val="006D3872"/>
    <w:rsid w:val="006D3906"/>
    <w:rsid w:val="006D3C81"/>
    <w:rsid w:val="006D3CC3"/>
    <w:rsid w:val="006D3DB0"/>
    <w:rsid w:val="006D4097"/>
    <w:rsid w:val="006D4355"/>
    <w:rsid w:val="006D4571"/>
    <w:rsid w:val="006D4998"/>
    <w:rsid w:val="006D49F1"/>
    <w:rsid w:val="006D49FC"/>
    <w:rsid w:val="006D4B82"/>
    <w:rsid w:val="006D4BD4"/>
    <w:rsid w:val="006D4E8F"/>
    <w:rsid w:val="006D4E97"/>
    <w:rsid w:val="006D4F71"/>
    <w:rsid w:val="006D50FF"/>
    <w:rsid w:val="006D524A"/>
    <w:rsid w:val="006D5284"/>
    <w:rsid w:val="006D5358"/>
    <w:rsid w:val="006D538F"/>
    <w:rsid w:val="006D56DE"/>
    <w:rsid w:val="006D5988"/>
    <w:rsid w:val="006D5FE9"/>
    <w:rsid w:val="006D635B"/>
    <w:rsid w:val="006D641D"/>
    <w:rsid w:val="006D64B6"/>
    <w:rsid w:val="006D6686"/>
    <w:rsid w:val="006D668A"/>
    <w:rsid w:val="006D7586"/>
    <w:rsid w:val="006D758B"/>
    <w:rsid w:val="006D765A"/>
    <w:rsid w:val="006D7A1B"/>
    <w:rsid w:val="006D7A5D"/>
    <w:rsid w:val="006D7D08"/>
    <w:rsid w:val="006D7E25"/>
    <w:rsid w:val="006D7F12"/>
    <w:rsid w:val="006E000F"/>
    <w:rsid w:val="006E0057"/>
    <w:rsid w:val="006E0123"/>
    <w:rsid w:val="006E0194"/>
    <w:rsid w:val="006E0218"/>
    <w:rsid w:val="006E030B"/>
    <w:rsid w:val="006E034B"/>
    <w:rsid w:val="006E0393"/>
    <w:rsid w:val="006E0668"/>
    <w:rsid w:val="006E0867"/>
    <w:rsid w:val="006E0905"/>
    <w:rsid w:val="006E09B3"/>
    <w:rsid w:val="006E0CFA"/>
    <w:rsid w:val="006E0D72"/>
    <w:rsid w:val="006E0D88"/>
    <w:rsid w:val="006E10A0"/>
    <w:rsid w:val="006E12F9"/>
    <w:rsid w:val="006E1429"/>
    <w:rsid w:val="006E143F"/>
    <w:rsid w:val="006E15D6"/>
    <w:rsid w:val="006E160C"/>
    <w:rsid w:val="006E18DB"/>
    <w:rsid w:val="006E1A97"/>
    <w:rsid w:val="006E1B13"/>
    <w:rsid w:val="006E1D79"/>
    <w:rsid w:val="006E1EBD"/>
    <w:rsid w:val="006E1F8B"/>
    <w:rsid w:val="006E1FC4"/>
    <w:rsid w:val="006E1FEF"/>
    <w:rsid w:val="006E231C"/>
    <w:rsid w:val="006E27DA"/>
    <w:rsid w:val="006E2866"/>
    <w:rsid w:val="006E2946"/>
    <w:rsid w:val="006E2951"/>
    <w:rsid w:val="006E2AF3"/>
    <w:rsid w:val="006E2B10"/>
    <w:rsid w:val="006E2BA9"/>
    <w:rsid w:val="006E2F84"/>
    <w:rsid w:val="006E2FB7"/>
    <w:rsid w:val="006E3150"/>
    <w:rsid w:val="006E33C5"/>
    <w:rsid w:val="006E373D"/>
    <w:rsid w:val="006E37B1"/>
    <w:rsid w:val="006E3A4B"/>
    <w:rsid w:val="006E3E74"/>
    <w:rsid w:val="006E3EA6"/>
    <w:rsid w:val="006E3ECD"/>
    <w:rsid w:val="006E3EE2"/>
    <w:rsid w:val="006E4215"/>
    <w:rsid w:val="006E421B"/>
    <w:rsid w:val="006E4314"/>
    <w:rsid w:val="006E43EB"/>
    <w:rsid w:val="006E44ED"/>
    <w:rsid w:val="006E4625"/>
    <w:rsid w:val="006E4737"/>
    <w:rsid w:val="006E49DA"/>
    <w:rsid w:val="006E4C51"/>
    <w:rsid w:val="006E4F0B"/>
    <w:rsid w:val="006E569F"/>
    <w:rsid w:val="006E56EC"/>
    <w:rsid w:val="006E5A18"/>
    <w:rsid w:val="006E60B4"/>
    <w:rsid w:val="006E62FB"/>
    <w:rsid w:val="006E6364"/>
    <w:rsid w:val="006E6490"/>
    <w:rsid w:val="006E6646"/>
    <w:rsid w:val="006E6693"/>
    <w:rsid w:val="006E66CC"/>
    <w:rsid w:val="006E66DF"/>
    <w:rsid w:val="006E698B"/>
    <w:rsid w:val="006E6A95"/>
    <w:rsid w:val="006E6B5D"/>
    <w:rsid w:val="006E6B71"/>
    <w:rsid w:val="006E6CDE"/>
    <w:rsid w:val="006E6E0A"/>
    <w:rsid w:val="006E6EA6"/>
    <w:rsid w:val="006E6F5D"/>
    <w:rsid w:val="006E70E8"/>
    <w:rsid w:val="006E712B"/>
    <w:rsid w:val="006E74C6"/>
    <w:rsid w:val="006E77A6"/>
    <w:rsid w:val="006E7E67"/>
    <w:rsid w:val="006E7F2E"/>
    <w:rsid w:val="006F03C5"/>
    <w:rsid w:val="006F0558"/>
    <w:rsid w:val="006F0662"/>
    <w:rsid w:val="006F0709"/>
    <w:rsid w:val="006F0C55"/>
    <w:rsid w:val="006F0D85"/>
    <w:rsid w:val="006F11D9"/>
    <w:rsid w:val="006F132B"/>
    <w:rsid w:val="006F14C6"/>
    <w:rsid w:val="006F1D2F"/>
    <w:rsid w:val="006F1D76"/>
    <w:rsid w:val="006F2063"/>
    <w:rsid w:val="006F2068"/>
    <w:rsid w:val="006F25E8"/>
    <w:rsid w:val="006F2BE2"/>
    <w:rsid w:val="006F2CAC"/>
    <w:rsid w:val="006F2F70"/>
    <w:rsid w:val="006F32AD"/>
    <w:rsid w:val="006F3495"/>
    <w:rsid w:val="006F351B"/>
    <w:rsid w:val="006F3752"/>
    <w:rsid w:val="006F3BE5"/>
    <w:rsid w:val="006F3DE1"/>
    <w:rsid w:val="006F4068"/>
    <w:rsid w:val="006F408E"/>
    <w:rsid w:val="006F457B"/>
    <w:rsid w:val="006F462E"/>
    <w:rsid w:val="006F469A"/>
    <w:rsid w:val="006F47A7"/>
    <w:rsid w:val="006F4873"/>
    <w:rsid w:val="006F48C5"/>
    <w:rsid w:val="006F49E2"/>
    <w:rsid w:val="006F4D39"/>
    <w:rsid w:val="006F4D7F"/>
    <w:rsid w:val="006F4DD8"/>
    <w:rsid w:val="006F4E7D"/>
    <w:rsid w:val="006F4EE7"/>
    <w:rsid w:val="006F4FEF"/>
    <w:rsid w:val="006F5430"/>
    <w:rsid w:val="006F55AC"/>
    <w:rsid w:val="006F5719"/>
    <w:rsid w:val="006F59F2"/>
    <w:rsid w:val="006F5BBC"/>
    <w:rsid w:val="006F5D65"/>
    <w:rsid w:val="006F5E81"/>
    <w:rsid w:val="006F5F3D"/>
    <w:rsid w:val="006F5F82"/>
    <w:rsid w:val="006F68FD"/>
    <w:rsid w:val="006F6E51"/>
    <w:rsid w:val="006F7194"/>
    <w:rsid w:val="006F71A3"/>
    <w:rsid w:val="006F72C1"/>
    <w:rsid w:val="006F7417"/>
    <w:rsid w:val="006F76F0"/>
    <w:rsid w:val="006F7732"/>
    <w:rsid w:val="006F7895"/>
    <w:rsid w:val="006F78D2"/>
    <w:rsid w:val="006F7BC7"/>
    <w:rsid w:val="006F7C20"/>
    <w:rsid w:val="006F7DDE"/>
    <w:rsid w:val="007000B3"/>
    <w:rsid w:val="00700112"/>
    <w:rsid w:val="00700836"/>
    <w:rsid w:val="007009B8"/>
    <w:rsid w:val="007009D1"/>
    <w:rsid w:val="00700B8D"/>
    <w:rsid w:val="00700D8F"/>
    <w:rsid w:val="00700DD2"/>
    <w:rsid w:val="00701166"/>
    <w:rsid w:val="007011A1"/>
    <w:rsid w:val="007017B2"/>
    <w:rsid w:val="00701853"/>
    <w:rsid w:val="00701864"/>
    <w:rsid w:val="00702283"/>
    <w:rsid w:val="007022AB"/>
    <w:rsid w:val="00702378"/>
    <w:rsid w:val="007024F8"/>
    <w:rsid w:val="0070260B"/>
    <w:rsid w:val="0070281D"/>
    <w:rsid w:val="007028E2"/>
    <w:rsid w:val="00702DCC"/>
    <w:rsid w:val="00703255"/>
    <w:rsid w:val="0070344A"/>
    <w:rsid w:val="00703595"/>
    <w:rsid w:val="007037EB"/>
    <w:rsid w:val="0070383B"/>
    <w:rsid w:val="00703A8B"/>
    <w:rsid w:val="00703A9F"/>
    <w:rsid w:val="00703B3A"/>
    <w:rsid w:val="00703B6C"/>
    <w:rsid w:val="00703BF2"/>
    <w:rsid w:val="00703E5B"/>
    <w:rsid w:val="00703FD9"/>
    <w:rsid w:val="00704179"/>
    <w:rsid w:val="00704291"/>
    <w:rsid w:val="0070429F"/>
    <w:rsid w:val="007046D4"/>
    <w:rsid w:val="00704A2E"/>
    <w:rsid w:val="00704C6B"/>
    <w:rsid w:val="00704D47"/>
    <w:rsid w:val="0070508A"/>
    <w:rsid w:val="00705261"/>
    <w:rsid w:val="007053AB"/>
    <w:rsid w:val="00705737"/>
    <w:rsid w:val="007057FF"/>
    <w:rsid w:val="00705988"/>
    <w:rsid w:val="00705C64"/>
    <w:rsid w:val="00705CFD"/>
    <w:rsid w:val="00705ED3"/>
    <w:rsid w:val="00705FB3"/>
    <w:rsid w:val="007060E0"/>
    <w:rsid w:val="00706371"/>
    <w:rsid w:val="00706424"/>
    <w:rsid w:val="0070657F"/>
    <w:rsid w:val="00706902"/>
    <w:rsid w:val="00706A0B"/>
    <w:rsid w:val="00706AE6"/>
    <w:rsid w:val="00706CE9"/>
    <w:rsid w:val="00706D6C"/>
    <w:rsid w:val="007074E4"/>
    <w:rsid w:val="00707AD4"/>
    <w:rsid w:val="00707B9E"/>
    <w:rsid w:val="00707CD7"/>
    <w:rsid w:val="00707E66"/>
    <w:rsid w:val="007100F4"/>
    <w:rsid w:val="00710160"/>
    <w:rsid w:val="007104F8"/>
    <w:rsid w:val="0071054F"/>
    <w:rsid w:val="007107A5"/>
    <w:rsid w:val="00710954"/>
    <w:rsid w:val="00710957"/>
    <w:rsid w:val="007109E3"/>
    <w:rsid w:val="00710BF2"/>
    <w:rsid w:val="00710CFC"/>
    <w:rsid w:val="00710EFA"/>
    <w:rsid w:val="00710FE0"/>
    <w:rsid w:val="00711038"/>
    <w:rsid w:val="00711092"/>
    <w:rsid w:val="007111CF"/>
    <w:rsid w:val="007116E3"/>
    <w:rsid w:val="00711770"/>
    <w:rsid w:val="00711AB8"/>
    <w:rsid w:val="00711B72"/>
    <w:rsid w:val="00711C97"/>
    <w:rsid w:val="00711D59"/>
    <w:rsid w:val="00711F02"/>
    <w:rsid w:val="00711FF4"/>
    <w:rsid w:val="007126E0"/>
    <w:rsid w:val="00712C3A"/>
    <w:rsid w:val="00712CAC"/>
    <w:rsid w:val="00712CFA"/>
    <w:rsid w:val="00712EA9"/>
    <w:rsid w:val="00712FA3"/>
    <w:rsid w:val="00713316"/>
    <w:rsid w:val="00713444"/>
    <w:rsid w:val="007134C3"/>
    <w:rsid w:val="00713589"/>
    <w:rsid w:val="007137B5"/>
    <w:rsid w:val="00713E9F"/>
    <w:rsid w:val="007143DE"/>
    <w:rsid w:val="00714518"/>
    <w:rsid w:val="007146CA"/>
    <w:rsid w:val="00714999"/>
    <w:rsid w:val="00714C1C"/>
    <w:rsid w:val="00714C9F"/>
    <w:rsid w:val="00714DB2"/>
    <w:rsid w:val="0071514C"/>
    <w:rsid w:val="007157B8"/>
    <w:rsid w:val="007157C2"/>
    <w:rsid w:val="00715CE3"/>
    <w:rsid w:val="00715DEC"/>
    <w:rsid w:val="00715F39"/>
    <w:rsid w:val="00716005"/>
    <w:rsid w:val="0071616C"/>
    <w:rsid w:val="00716453"/>
    <w:rsid w:val="0071646D"/>
    <w:rsid w:val="00716486"/>
    <w:rsid w:val="007165C0"/>
    <w:rsid w:val="00716916"/>
    <w:rsid w:val="007169C5"/>
    <w:rsid w:val="0071702A"/>
    <w:rsid w:val="0071785D"/>
    <w:rsid w:val="00717D54"/>
    <w:rsid w:val="00717E74"/>
    <w:rsid w:val="0072000B"/>
    <w:rsid w:val="00720020"/>
    <w:rsid w:val="0072025E"/>
    <w:rsid w:val="00720366"/>
    <w:rsid w:val="007203ED"/>
    <w:rsid w:val="0072047D"/>
    <w:rsid w:val="00720BE9"/>
    <w:rsid w:val="00720C1D"/>
    <w:rsid w:val="00720D70"/>
    <w:rsid w:val="00720E20"/>
    <w:rsid w:val="00720E86"/>
    <w:rsid w:val="0072123C"/>
    <w:rsid w:val="00721416"/>
    <w:rsid w:val="007215C8"/>
    <w:rsid w:val="00721855"/>
    <w:rsid w:val="0072189E"/>
    <w:rsid w:val="00721A3C"/>
    <w:rsid w:val="00721A50"/>
    <w:rsid w:val="00721C0A"/>
    <w:rsid w:val="00721C63"/>
    <w:rsid w:val="00722107"/>
    <w:rsid w:val="00722430"/>
    <w:rsid w:val="0072247A"/>
    <w:rsid w:val="007226B0"/>
    <w:rsid w:val="00722760"/>
    <w:rsid w:val="007227DE"/>
    <w:rsid w:val="00722803"/>
    <w:rsid w:val="007228EA"/>
    <w:rsid w:val="00722A69"/>
    <w:rsid w:val="00722C32"/>
    <w:rsid w:val="0072308A"/>
    <w:rsid w:val="00723176"/>
    <w:rsid w:val="007233D8"/>
    <w:rsid w:val="00723540"/>
    <w:rsid w:val="0072364D"/>
    <w:rsid w:val="00723724"/>
    <w:rsid w:val="00723737"/>
    <w:rsid w:val="007237D5"/>
    <w:rsid w:val="00723BDE"/>
    <w:rsid w:val="00723D45"/>
    <w:rsid w:val="00723F3B"/>
    <w:rsid w:val="00724074"/>
    <w:rsid w:val="007241C6"/>
    <w:rsid w:val="00724897"/>
    <w:rsid w:val="00724AD8"/>
    <w:rsid w:val="007250F3"/>
    <w:rsid w:val="007251F2"/>
    <w:rsid w:val="00725619"/>
    <w:rsid w:val="00725ABB"/>
    <w:rsid w:val="00725AD3"/>
    <w:rsid w:val="00725BE2"/>
    <w:rsid w:val="00725FE9"/>
    <w:rsid w:val="007260DE"/>
    <w:rsid w:val="00726669"/>
    <w:rsid w:val="0072669A"/>
    <w:rsid w:val="007268B1"/>
    <w:rsid w:val="00726B93"/>
    <w:rsid w:val="00726E63"/>
    <w:rsid w:val="00726EE5"/>
    <w:rsid w:val="0072702F"/>
    <w:rsid w:val="00727108"/>
    <w:rsid w:val="00727475"/>
    <w:rsid w:val="007274C9"/>
    <w:rsid w:val="0072754C"/>
    <w:rsid w:val="00727697"/>
    <w:rsid w:val="00727782"/>
    <w:rsid w:val="0072794F"/>
    <w:rsid w:val="0072798A"/>
    <w:rsid w:val="00727C3B"/>
    <w:rsid w:val="00727E85"/>
    <w:rsid w:val="00727EC6"/>
    <w:rsid w:val="00727FB2"/>
    <w:rsid w:val="007300F5"/>
    <w:rsid w:val="007304EE"/>
    <w:rsid w:val="00730569"/>
    <w:rsid w:val="007305AB"/>
    <w:rsid w:val="0073064F"/>
    <w:rsid w:val="0073068F"/>
    <w:rsid w:val="00730B37"/>
    <w:rsid w:val="00730BF5"/>
    <w:rsid w:val="00730D5C"/>
    <w:rsid w:val="00730D91"/>
    <w:rsid w:val="00730E4A"/>
    <w:rsid w:val="00730FD8"/>
    <w:rsid w:val="0073118A"/>
    <w:rsid w:val="007311D4"/>
    <w:rsid w:val="00731403"/>
    <w:rsid w:val="0073170F"/>
    <w:rsid w:val="00731B93"/>
    <w:rsid w:val="007320B0"/>
    <w:rsid w:val="00732149"/>
    <w:rsid w:val="00732251"/>
    <w:rsid w:val="007325CE"/>
    <w:rsid w:val="007326AC"/>
    <w:rsid w:val="0073280F"/>
    <w:rsid w:val="00732C36"/>
    <w:rsid w:val="0073306A"/>
    <w:rsid w:val="007330CA"/>
    <w:rsid w:val="007330D1"/>
    <w:rsid w:val="00733389"/>
    <w:rsid w:val="007337C2"/>
    <w:rsid w:val="0073384F"/>
    <w:rsid w:val="00733869"/>
    <w:rsid w:val="007339DC"/>
    <w:rsid w:val="00733B0B"/>
    <w:rsid w:val="00733C65"/>
    <w:rsid w:val="00734334"/>
    <w:rsid w:val="0073433D"/>
    <w:rsid w:val="00734598"/>
    <w:rsid w:val="007348EF"/>
    <w:rsid w:val="00734AC7"/>
    <w:rsid w:val="00734DA4"/>
    <w:rsid w:val="00734F57"/>
    <w:rsid w:val="007350A4"/>
    <w:rsid w:val="007350E8"/>
    <w:rsid w:val="0073522B"/>
    <w:rsid w:val="0073528B"/>
    <w:rsid w:val="007353E7"/>
    <w:rsid w:val="00735634"/>
    <w:rsid w:val="00735A31"/>
    <w:rsid w:val="00735A70"/>
    <w:rsid w:val="00735C77"/>
    <w:rsid w:val="00735CDA"/>
    <w:rsid w:val="00736254"/>
    <w:rsid w:val="0073664A"/>
    <w:rsid w:val="00736AAD"/>
    <w:rsid w:val="00736F87"/>
    <w:rsid w:val="00737138"/>
    <w:rsid w:val="007377F9"/>
    <w:rsid w:val="00737967"/>
    <w:rsid w:val="00737B98"/>
    <w:rsid w:val="00737DE5"/>
    <w:rsid w:val="00737DEA"/>
    <w:rsid w:val="00737E2A"/>
    <w:rsid w:val="00737E95"/>
    <w:rsid w:val="00737F64"/>
    <w:rsid w:val="00737FED"/>
    <w:rsid w:val="00740570"/>
    <w:rsid w:val="00740618"/>
    <w:rsid w:val="00740656"/>
    <w:rsid w:val="007406AD"/>
    <w:rsid w:val="0074088A"/>
    <w:rsid w:val="00740AAE"/>
    <w:rsid w:val="00740BD1"/>
    <w:rsid w:val="00740CD0"/>
    <w:rsid w:val="00740F0E"/>
    <w:rsid w:val="00740FA8"/>
    <w:rsid w:val="007411C1"/>
    <w:rsid w:val="0074127A"/>
    <w:rsid w:val="00741470"/>
    <w:rsid w:val="007414F0"/>
    <w:rsid w:val="00741808"/>
    <w:rsid w:val="00741873"/>
    <w:rsid w:val="00741AB2"/>
    <w:rsid w:val="00741AD6"/>
    <w:rsid w:val="00741D60"/>
    <w:rsid w:val="00742084"/>
    <w:rsid w:val="00742090"/>
    <w:rsid w:val="007421B0"/>
    <w:rsid w:val="00742258"/>
    <w:rsid w:val="0074231A"/>
    <w:rsid w:val="007424F1"/>
    <w:rsid w:val="007425CE"/>
    <w:rsid w:val="00742658"/>
    <w:rsid w:val="0074298F"/>
    <w:rsid w:val="00742BE8"/>
    <w:rsid w:val="0074345B"/>
    <w:rsid w:val="007439FE"/>
    <w:rsid w:val="00743AA8"/>
    <w:rsid w:val="00743E1E"/>
    <w:rsid w:val="00743EC1"/>
    <w:rsid w:val="007441B1"/>
    <w:rsid w:val="007441BC"/>
    <w:rsid w:val="007441FF"/>
    <w:rsid w:val="007446CF"/>
    <w:rsid w:val="00744909"/>
    <w:rsid w:val="00744A24"/>
    <w:rsid w:val="00744E67"/>
    <w:rsid w:val="00744E82"/>
    <w:rsid w:val="00744FCB"/>
    <w:rsid w:val="0074525C"/>
    <w:rsid w:val="0074572E"/>
    <w:rsid w:val="007458F7"/>
    <w:rsid w:val="0074595D"/>
    <w:rsid w:val="00745B1D"/>
    <w:rsid w:val="00745CCF"/>
    <w:rsid w:val="00745D39"/>
    <w:rsid w:val="0074607C"/>
    <w:rsid w:val="007463F1"/>
    <w:rsid w:val="0074684F"/>
    <w:rsid w:val="0074693D"/>
    <w:rsid w:val="00746AA7"/>
    <w:rsid w:val="00746C4E"/>
    <w:rsid w:val="00746E6C"/>
    <w:rsid w:val="00746FBD"/>
    <w:rsid w:val="007471A3"/>
    <w:rsid w:val="007471FE"/>
    <w:rsid w:val="0074724E"/>
    <w:rsid w:val="007472F3"/>
    <w:rsid w:val="00747501"/>
    <w:rsid w:val="0074750C"/>
    <w:rsid w:val="0074773B"/>
    <w:rsid w:val="00747987"/>
    <w:rsid w:val="00747CF1"/>
    <w:rsid w:val="00747EEB"/>
    <w:rsid w:val="007501D3"/>
    <w:rsid w:val="007503EC"/>
    <w:rsid w:val="00750524"/>
    <w:rsid w:val="007508E1"/>
    <w:rsid w:val="00750E86"/>
    <w:rsid w:val="0075100D"/>
    <w:rsid w:val="007510C0"/>
    <w:rsid w:val="007512AA"/>
    <w:rsid w:val="00751537"/>
    <w:rsid w:val="0075156C"/>
    <w:rsid w:val="00751594"/>
    <w:rsid w:val="007515CA"/>
    <w:rsid w:val="0075185C"/>
    <w:rsid w:val="00751A24"/>
    <w:rsid w:val="00751C0D"/>
    <w:rsid w:val="00751F04"/>
    <w:rsid w:val="007525EB"/>
    <w:rsid w:val="007527CF"/>
    <w:rsid w:val="007528DE"/>
    <w:rsid w:val="00752AA7"/>
    <w:rsid w:val="00752DB0"/>
    <w:rsid w:val="00752FDA"/>
    <w:rsid w:val="00753044"/>
    <w:rsid w:val="007531A6"/>
    <w:rsid w:val="00753230"/>
    <w:rsid w:val="0075334B"/>
    <w:rsid w:val="00753599"/>
    <w:rsid w:val="00753664"/>
    <w:rsid w:val="00753944"/>
    <w:rsid w:val="00753CAA"/>
    <w:rsid w:val="00753F06"/>
    <w:rsid w:val="00754A32"/>
    <w:rsid w:val="00754C4E"/>
    <w:rsid w:val="00754F47"/>
    <w:rsid w:val="007552F1"/>
    <w:rsid w:val="0075541B"/>
    <w:rsid w:val="0075555F"/>
    <w:rsid w:val="007556AF"/>
    <w:rsid w:val="0075583A"/>
    <w:rsid w:val="007559F1"/>
    <w:rsid w:val="00755B2B"/>
    <w:rsid w:val="00755CA0"/>
    <w:rsid w:val="00755D98"/>
    <w:rsid w:val="00755DE1"/>
    <w:rsid w:val="007561C7"/>
    <w:rsid w:val="00756648"/>
    <w:rsid w:val="0075680D"/>
    <w:rsid w:val="00756814"/>
    <w:rsid w:val="0075699C"/>
    <w:rsid w:val="00756A79"/>
    <w:rsid w:val="00756A7D"/>
    <w:rsid w:val="00756F90"/>
    <w:rsid w:val="00757009"/>
    <w:rsid w:val="007572AD"/>
    <w:rsid w:val="007575B1"/>
    <w:rsid w:val="007579B8"/>
    <w:rsid w:val="00757B2B"/>
    <w:rsid w:val="00760132"/>
    <w:rsid w:val="00760554"/>
    <w:rsid w:val="00760936"/>
    <w:rsid w:val="007609A1"/>
    <w:rsid w:val="007609E2"/>
    <w:rsid w:val="00760D9B"/>
    <w:rsid w:val="00760DF4"/>
    <w:rsid w:val="007610BA"/>
    <w:rsid w:val="0076143B"/>
    <w:rsid w:val="007614B4"/>
    <w:rsid w:val="007617E9"/>
    <w:rsid w:val="00761895"/>
    <w:rsid w:val="00761921"/>
    <w:rsid w:val="0076194A"/>
    <w:rsid w:val="00761C99"/>
    <w:rsid w:val="00761DD5"/>
    <w:rsid w:val="00761E4B"/>
    <w:rsid w:val="007620B7"/>
    <w:rsid w:val="0076215E"/>
    <w:rsid w:val="00762315"/>
    <w:rsid w:val="00762568"/>
    <w:rsid w:val="007626F3"/>
    <w:rsid w:val="00762872"/>
    <w:rsid w:val="00762CF5"/>
    <w:rsid w:val="00763106"/>
    <w:rsid w:val="00763124"/>
    <w:rsid w:val="007631D1"/>
    <w:rsid w:val="0076321D"/>
    <w:rsid w:val="007633DF"/>
    <w:rsid w:val="007634E1"/>
    <w:rsid w:val="0076366B"/>
    <w:rsid w:val="007639B6"/>
    <w:rsid w:val="00763A7B"/>
    <w:rsid w:val="00763FA2"/>
    <w:rsid w:val="0076418C"/>
    <w:rsid w:val="0076436D"/>
    <w:rsid w:val="007644E5"/>
    <w:rsid w:val="0076468E"/>
    <w:rsid w:val="0076544A"/>
    <w:rsid w:val="00765495"/>
    <w:rsid w:val="00765663"/>
    <w:rsid w:val="007657C6"/>
    <w:rsid w:val="00765857"/>
    <w:rsid w:val="00765C08"/>
    <w:rsid w:val="00765E5A"/>
    <w:rsid w:val="0076600F"/>
    <w:rsid w:val="0076616E"/>
    <w:rsid w:val="007662F6"/>
    <w:rsid w:val="0076630B"/>
    <w:rsid w:val="00766479"/>
    <w:rsid w:val="007664F0"/>
    <w:rsid w:val="00766791"/>
    <w:rsid w:val="007667F9"/>
    <w:rsid w:val="007669B4"/>
    <w:rsid w:val="00766A65"/>
    <w:rsid w:val="00766B49"/>
    <w:rsid w:val="00766BFA"/>
    <w:rsid w:val="00766DAC"/>
    <w:rsid w:val="0076727A"/>
    <w:rsid w:val="007672E4"/>
    <w:rsid w:val="0076735E"/>
    <w:rsid w:val="00767524"/>
    <w:rsid w:val="00767563"/>
    <w:rsid w:val="0076775C"/>
    <w:rsid w:val="007677F3"/>
    <w:rsid w:val="007679B3"/>
    <w:rsid w:val="00767C5D"/>
    <w:rsid w:val="00767E35"/>
    <w:rsid w:val="00767E5E"/>
    <w:rsid w:val="00767E8A"/>
    <w:rsid w:val="00767F67"/>
    <w:rsid w:val="0077048C"/>
    <w:rsid w:val="0077069E"/>
    <w:rsid w:val="007708EF"/>
    <w:rsid w:val="00770900"/>
    <w:rsid w:val="00770CB8"/>
    <w:rsid w:val="00770E25"/>
    <w:rsid w:val="00771083"/>
    <w:rsid w:val="007715A6"/>
    <w:rsid w:val="00771BCD"/>
    <w:rsid w:val="00771CCA"/>
    <w:rsid w:val="00771E44"/>
    <w:rsid w:val="00772019"/>
    <w:rsid w:val="007721F0"/>
    <w:rsid w:val="00772862"/>
    <w:rsid w:val="007729E9"/>
    <w:rsid w:val="00772A24"/>
    <w:rsid w:val="00772BA9"/>
    <w:rsid w:val="00772C1C"/>
    <w:rsid w:val="00772C9A"/>
    <w:rsid w:val="00772CCF"/>
    <w:rsid w:val="00772F7E"/>
    <w:rsid w:val="007733F7"/>
    <w:rsid w:val="00773890"/>
    <w:rsid w:val="00773A97"/>
    <w:rsid w:val="00773F7A"/>
    <w:rsid w:val="0077484D"/>
    <w:rsid w:val="007749CB"/>
    <w:rsid w:val="0077545E"/>
    <w:rsid w:val="0077559E"/>
    <w:rsid w:val="00775C17"/>
    <w:rsid w:val="00776061"/>
    <w:rsid w:val="00776220"/>
    <w:rsid w:val="007766A2"/>
    <w:rsid w:val="0077673C"/>
    <w:rsid w:val="007767C1"/>
    <w:rsid w:val="00776829"/>
    <w:rsid w:val="007768ED"/>
    <w:rsid w:val="00776DA3"/>
    <w:rsid w:val="00776E70"/>
    <w:rsid w:val="0077702A"/>
    <w:rsid w:val="007771F1"/>
    <w:rsid w:val="00777395"/>
    <w:rsid w:val="00777561"/>
    <w:rsid w:val="0077757A"/>
    <w:rsid w:val="00777B3A"/>
    <w:rsid w:val="00777BA1"/>
    <w:rsid w:val="00777C28"/>
    <w:rsid w:val="00777ED2"/>
    <w:rsid w:val="007801F3"/>
    <w:rsid w:val="00780209"/>
    <w:rsid w:val="0078030C"/>
    <w:rsid w:val="00780583"/>
    <w:rsid w:val="00780702"/>
    <w:rsid w:val="0078073A"/>
    <w:rsid w:val="00780FB4"/>
    <w:rsid w:val="007812BB"/>
    <w:rsid w:val="00781995"/>
    <w:rsid w:val="00781A3D"/>
    <w:rsid w:val="00781BE6"/>
    <w:rsid w:val="0078219D"/>
    <w:rsid w:val="007821BA"/>
    <w:rsid w:val="00782321"/>
    <w:rsid w:val="00782604"/>
    <w:rsid w:val="00782634"/>
    <w:rsid w:val="007826FB"/>
    <w:rsid w:val="007830EB"/>
    <w:rsid w:val="007830F9"/>
    <w:rsid w:val="00783243"/>
    <w:rsid w:val="00783443"/>
    <w:rsid w:val="00783DAF"/>
    <w:rsid w:val="00784397"/>
    <w:rsid w:val="0078449A"/>
    <w:rsid w:val="0078453C"/>
    <w:rsid w:val="00784A5B"/>
    <w:rsid w:val="00785168"/>
    <w:rsid w:val="007852F4"/>
    <w:rsid w:val="007857BA"/>
    <w:rsid w:val="00785966"/>
    <w:rsid w:val="007859FD"/>
    <w:rsid w:val="00785B03"/>
    <w:rsid w:val="00785B14"/>
    <w:rsid w:val="00785C26"/>
    <w:rsid w:val="00785D35"/>
    <w:rsid w:val="00785D80"/>
    <w:rsid w:val="00786073"/>
    <w:rsid w:val="00786095"/>
    <w:rsid w:val="00786243"/>
    <w:rsid w:val="0078636D"/>
    <w:rsid w:val="0078644A"/>
    <w:rsid w:val="0078655F"/>
    <w:rsid w:val="00786891"/>
    <w:rsid w:val="00786911"/>
    <w:rsid w:val="00786BA0"/>
    <w:rsid w:val="00786D8D"/>
    <w:rsid w:val="00786EC4"/>
    <w:rsid w:val="00786F02"/>
    <w:rsid w:val="00787129"/>
    <w:rsid w:val="00787396"/>
    <w:rsid w:val="007873CC"/>
    <w:rsid w:val="007875B4"/>
    <w:rsid w:val="007876E0"/>
    <w:rsid w:val="00787856"/>
    <w:rsid w:val="007878F5"/>
    <w:rsid w:val="00787975"/>
    <w:rsid w:val="0078798E"/>
    <w:rsid w:val="00787BD7"/>
    <w:rsid w:val="00787BEA"/>
    <w:rsid w:val="00787C1B"/>
    <w:rsid w:val="00787FEC"/>
    <w:rsid w:val="00790179"/>
    <w:rsid w:val="007902FD"/>
    <w:rsid w:val="007903B2"/>
    <w:rsid w:val="007904C1"/>
    <w:rsid w:val="00790641"/>
    <w:rsid w:val="00790A02"/>
    <w:rsid w:val="00790E03"/>
    <w:rsid w:val="00790EA1"/>
    <w:rsid w:val="0079110E"/>
    <w:rsid w:val="00791517"/>
    <w:rsid w:val="00791649"/>
    <w:rsid w:val="00791830"/>
    <w:rsid w:val="00791A34"/>
    <w:rsid w:val="00791D9E"/>
    <w:rsid w:val="00791DC6"/>
    <w:rsid w:val="00791FFD"/>
    <w:rsid w:val="007923F3"/>
    <w:rsid w:val="007925CE"/>
    <w:rsid w:val="00792830"/>
    <w:rsid w:val="00792926"/>
    <w:rsid w:val="007929D7"/>
    <w:rsid w:val="00792ABF"/>
    <w:rsid w:val="00792B97"/>
    <w:rsid w:val="00792E06"/>
    <w:rsid w:val="00792F70"/>
    <w:rsid w:val="0079308E"/>
    <w:rsid w:val="00793251"/>
    <w:rsid w:val="0079396C"/>
    <w:rsid w:val="00793A48"/>
    <w:rsid w:val="00794065"/>
    <w:rsid w:val="00794232"/>
    <w:rsid w:val="007948D0"/>
    <w:rsid w:val="00794A18"/>
    <w:rsid w:val="00794ABF"/>
    <w:rsid w:val="00794B7A"/>
    <w:rsid w:val="00794D34"/>
    <w:rsid w:val="00794FD7"/>
    <w:rsid w:val="00795171"/>
    <w:rsid w:val="007953D7"/>
    <w:rsid w:val="0079566F"/>
    <w:rsid w:val="00795D17"/>
    <w:rsid w:val="00796071"/>
    <w:rsid w:val="007961C7"/>
    <w:rsid w:val="00796B07"/>
    <w:rsid w:val="00796DA1"/>
    <w:rsid w:val="00796EE8"/>
    <w:rsid w:val="00797A87"/>
    <w:rsid w:val="00797DE0"/>
    <w:rsid w:val="007A0125"/>
    <w:rsid w:val="007A03F6"/>
    <w:rsid w:val="007A046B"/>
    <w:rsid w:val="007A064D"/>
    <w:rsid w:val="007A06A4"/>
    <w:rsid w:val="007A06BC"/>
    <w:rsid w:val="007A0A97"/>
    <w:rsid w:val="007A0BF8"/>
    <w:rsid w:val="007A0EB2"/>
    <w:rsid w:val="007A1618"/>
    <w:rsid w:val="007A1E97"/>
    <w:rsid w:val="007A2111"/>
    <w:rsid w:val="007A2422"/>
    <w:rsid w:val="007A2449"/>
    <w:rsid w:val="007A25FF"/>
    <w:rsid w:val="007A28F5"/>
    <w:rsid w:val="007A293B"/>
    <w:rsid w:val="007A2A1A"/>
    <w:rsid w:val="007A2A98"/>
    <w:rsid w:val="007A2B04"/>
    <w:rsid w:val="007A2B26"/>
    <w:rsid w:val="007A2BA4"/>
    <w:rsid w:val="007A2CA3"/>
    <w:rsid w:val="007A2CCA"/>
    <w:rsid w:val="007A3151"/>
    <w:rsid w:val="007A363A"/>
    <w:rsid w:val="007A3AF1"/>
    <w:rsid w:val="007A40DF"/>
    <w:rsid w:val="007A417F"/>
    <w:rsid w:val="007A43B9"/>
    <w:rsid w:val="007A4781"/>
    <w:rsid w:val="007A4797"/>
    <w:rsid w:val="007A48D1"/>
    <w:rsid w:val="007A4F96"/>
    <w:rsid w:val="007A50F0"/>
    <w:rsid w:val="007A5276"/>
    <w:rsid w:val="007A53C3"/>
    <w:rsid w:val="007A5458"/>
    <w:rsid w:val="007A55BA"/>
    <w:rsid w:val="007A5B2F"/>
    <w:rsid w:val="007A5B31"/>
    <w:rsid w:val="007A5CCD"/>
    <w:rsid w:val="007A5EB1"/>
    <w:rsid w:val="007A5F10"/>
    <w:rsid w:val="007A6476"/>
    <w:rsid w:val="007A65DD"/>
    <w:rsid w:val="007A696E"/>
    <w:rsid w:val="007A6FB9"/>
    <w:rsid w:val="007A7095"/>
    <w:rsid w:val="007A7201"/>
    <w:rsid w:val="007A730F"/>
    <w:rsid w:val="007A74D2"/>
    <w:rsid w:val="007A79FB"/>
    <w:rsid w:val="007A7BC7"/>
    <w:rsid w:val="007A7DC8"/>
    <w:rsid w:val="007B014F"/>
    <w:rsid w:val="007B02EC"/>
    <w:rsid w:val="007B0535"/>
    <w:rsid w:val="007B073B"/>
    <w:rsid w:val="007B0A0B"/>
    <w:rsid w:val="007B0C2F"/>
    <w:rsid w:val="007B0C31"/>
    <w:rsid w:val="007B0D2E"/>
    <w:rsid w:val="007B0FA7"/>
    <w:rsid w:val="007B112C"/>
    <w:rsid w:val="007B11DA"/>
    <w:rsid w:val="007B1308"/>
    <w:rsid w:val="007B141B"/>
    <w:rsid w:val="007B16DC"/>
    <w:rsid w:val="007B1A23"/>
    <w:rsid w:val="007B1C0D"/>
    <w:rsid w:val="007B1DA7"/>
    <w:rsid w:val="007B1E48"/>
    <w:rsid w:val="007B21A8"/>
    <w:rsid w:val="007B2698"/>
    <w:rsid w:val="007B28B3"/>
    <w:rsid w:val="007B29FD"/>
    <w:rsid w:val="007B2A6F"/>
    <w:rsid w:val="007B2BEF"/>
    <w:rsid w:val="007B334E"/>
    <w:rsid w:val="007B350C"/>
    <w:rsid w:val="007B36A2"/>
    <w:rsid w:val="007B37E6"/>
    <w:rsid w:val="007B3AA6"/>
    <w:rsid w:val="007B3E0D"/>
    <w:rsid w:val="007B3E74"/>
    <w:rsid w:val="007B4352"/>
    <w:rsid w:val="007B4370"/>
    <w:rsid w:val="007B462D"/>
    <w:rsid w:val="007B463D"/>
    <w:rsid w:val="007B4765"/>
    <w:rsid w:val="007B4D5C"/>
    <w:rsid w:val="007B56FC"/>
    <w:rsid w:val="007B5767"/>
    <w:rsid w:val="007B57B2"/>
    <w:rsid w:val="007B589F"/>
    <w:rsid w:val="007B59DF"/>
    <w:rsid w:val="007B5BC8"/>
    <w:rsid w:val="007B5D47"/>
    <w:rsid w:val="007B5FE1"/>
    <w:rsid w:val="007B5FEB"/>
    <w:rsid w:val="007B62A4"/>
    <w:rsid w:val="007B62F5"/>
    <w:rsid w:val="007B637C"/>
    <w:rsid w:val="007B63BD"/>
    <w:rsid w:val="007B646F"/>
    <w:rsid w:val="007B65D9"/>
    <w:rsid w:val="007B66A7"/>
    <w:rsid w:val="007B692F"/>
    <w:rsid w:val="007B6AFC"/>
    <w:rsid w:val="007B6FCB"/>
    <w:rsid w:val="007B70C5"/>
    <w:rsid w:val="007B7374"/>
    <w:rsid w:val="007B7471"/>
    <w:rsid w:val="007B7498"/>
    <w:rsid w:val="007B7792"/>
    <w:rsid w:val="007B78C9"/>
    <w:rsid w:val="007B7955"/>
    <w:rsid w:val="007B797A"/>
    <w:rsid w:val="007B7AD3"/>
    <w:rsid w:val="007B7BC6"/>
    <w:rsid w:val="007B7D24"/>
    <w:rsid w:val="007B7D76"/>
    <w:rsid w:val="007C0014"/>
    <w:rsid w:val="007C038F"/>
    <w:rsid w:val="007C0394"/>
    <w:rsid w:val="007C0475"/>
    <w:rsid w:val="007C05BA"/>
    <w:rsid w:val="007C0656"/>
    <w:rsid w:val="007C0754"/>
    <w:rsid w:val="007C0A1A"/>
    <w:rsid w:val="007C0F24"/>
    <w:rsid w:val="007C0FF0"/>
    <w:rsid w:val="007C102B"/>
    <w:rsid w:val="007C10C2"/>
    <w:rsid w:val="007C1253"/>
    <w:rsid w:val="007C1321"/>
    <w:rsid w:val="007C1A42"/>
    <w:rsid w:val="007C1A52"/>
    <w:rsid w:val="007C1AA1"/>
    <w:rsid w:val="007C1DC0"/>
    <w:rsid w:val="007C1EBB"/>
    <w:rsid w:val="007C20BE"/>
    <w:rsid w:val="007C22E3"/>
    <w:rsid w:val="007C25CE"/>
    <w:rsid w:val="007C2719"/>
    <w:rsid w:val="007C28C4"/>
    <w:rsid w:val="007C2C2A"/>
    <w:rsid w:val="007C2D92"/>
    <w:rsid w:val="007C3821"/>
    <w:rsid w:val="007C3CF1"/>
    <w:rsid w:val="007C3D11"/>
    <w:rsid w:val="007C4372"/>
    <w:rsid w:val="007C4459"/>
    <w:rsid w:val="007C48EE"/>
    <w:rsid w:val="007C5310"/>
    <w:rsid w:val="007C531D"/>
    <w:rsid w:val="007C542B"/>
    <w:rsid w:val="007C5872"/>
    <w:rsid w:val="007C5AE6"/>
    <w:rsid w:val="007C6067"/>
    <w:rsid w:val="007C61CD"/>
    <w:rsid w:val="007C625F"/>
    <w:rsid w:val="007C657A"/>
    <w:rsid w:val="007C65A0"/>
    <w:rsid w:val="007C6A58"/>
    <w:rsid w:val="007C6BC6"/>
    <w:rsid w:val="007C6E11"/>
    <w:rsid w:val="007C7130"/>
    <w:rsid w:val="007C72DD"/>
    <w:rsid w:val="007C73B7"/>
    <w:rsid w:val="007C768A"/>
    <w:rsid w:val="007C77C3"/>
    <w:rsid w:val="007C7804"/>
    <w:rsid w:val="007C7A03"/>
    <w:rsid w:val="007C7BE6"/>
    <w:rsid w:val="007C7CA6"/>
    <w:rsid w:val="007C7CEB"/>
    <w:rsid w:val="007C7EC0"/>
    <w:rsid w:val="007C7EEF"/>
    <w:rsid w:val="007D005F"/>
    <w:rsid w:val="007D009F"/>
    <w:rsid w:val="007D02A0"/>
    <w:rsid w:val="007D02A7"/>
    <w:rsid w:val="007D065B"/>
    <w:rsid w:val="007D091A"/>
    <w:rsid w:val="007D0A4D"/>
    <w:rsid w:val="007D0B0F"/>
    <w:rsid w:val="007D0B97"/>
    <w:rsid w:val="007D10DA"/>
    <w:rsid w:val="007D1160"/>
    <w:rsid w:val="007D1233"/>
    <w:rsid w:val="007D13C7"/>
    <w:rsid w:val="007D152F"/>
    <w:rsid w:val="007D15A0"/>
    <w:rsid w:val="007D17B7"/>
    <w:rsid w:val="007D1812"/>
    <w:rsid w:val="007D18EE"/>
    <w:rsid w:val="007D1958"/>
    <w:rsid w:val="007D1AE2"/>
    <w:rsid w:val="007D1B4A"/>
    <w:rsid w:val="007D1DFB"/>
    <w:rsid w:val="007D1E62"/>
    <w:rsid w:val="007D1FED"/>
    <w:rsid w:val="007D22E3"/>
    <w:rsid w:val="007D2469"/>
    <w:rsid w:val="007D2481"/>
    <w:rsid w:val="007D2714"/>
    <w:rsid w:val="007D276B"/>
    <w:rsid w:val="007D29B4"/>
    <w:rsid w:val="007D2AD3"/>
    <w:rsid w:val="007D2BE0"/>
    <w:rsid w:val="007D2D27"/>
    <w:rsid w:val="007D2E7C"/>
    <w:rsid w:val="007D2FC4"/>
    <w:rsid w:val="007D311F"/>
    <w:rsid w:val="007D3144"/>
    <w:rsid w:val="007D32B9"/>
    <w:rsid w:val="007D340F"/>
    <w:rsid w:val="007D3618"/>
    <w:rsid w:val="007D395C"/>
    <w:rsid w:val="007D3A8A"/>
    <w:rsid w:val="007D3DCD"/>
    <w:rsid w:val="007D3E39"/>
    <w:rsid w:val="007D3F51"/>
    <w:rsid w:val="007D4191"/>
    <w:rsid w:val="007D45C2"/>
    <w:rsid w:val="007D4699"/>
    <w:rsid w:val="007D4BC8"/>
    <w:rsid w:val="007D4C3A"/>
    <w:rsid w:val="007D4ED9"/>
    <w:rsid w:val="007D4EFA"/>
    <w:rsid w:val="007D4FC1"/>
    <w:rsid w:val="007D5060"/>
    <w:rsid w:val="007D50F2"/>
    <w:rsid w:val="007D51B3"/>
    <w:rsid w:val="007D529B"/>
    <w:rsid w:val="007D568F"/>
    <w:rsid w:val="007D5FE3"/>
    <w:rsid w:val="007D6017"/>
    <w:rsid w:val="007D6093"/>
    <w:rsid w:val="007D61F1"/>
    <w:rsid w:val="007D62FD"/>
    <w:rsid w:val="007D6395"/>
    <w:rsid w:val="007D64C7"/>
    <w:rsid w:val="007D6AD4"/>
    <w:rsid w:val="007D6B04"/>
    <w:rsid w:val="007D6B92"/>
    <w:rsid w:val="007D6BCE"/>
    <w:rsid w:val="007D6C38"/>
    <w:rsid w:val="007D6D81"/>
    <w:rsid w:val="007D6E93"/>
    <w:rsid w:val="007D7198"/>
    <w:rsid w:val="007D73BA"/>
    <w:rsid w:val="007D7581"/>
    <w:rsid w:val="007D75F9"/>
    <w:rsid w:val="007D7614"/>
    <w:rsid w:val="007D780E"/>
    <w:rsid w:val="007D7972"/>
    <w:rsid w:val="007D79DD"/>
    <w:rsid w:val="007D7AD7"/>
    <w:rsid w:val="007D7D0D"/>
    <w:rsid w:val="007D7EB2"/>
    <w:rsid w:val="007E002C"/>
    <w:rsid w:val="007E00C1"/>
    <w:rsid w:val="007E0181"/>
    <w:rsid w:val="007E02EC"/>
    <w:rsid w:val="007E0A58"/>
    <w:rsid w:val="007E125A"/>
    <w:rsid w:val="007E14EB"/>
    <w:rsid w:val="007E15ED"/>
    <w:rsid w:val="007E1708"/>
    <w:rsid w:val="007E174D"/>
    <w:rsid w:val="007E1854"/>
    <w:rsid w:val="007E1C2B"/>
    <w:rsid w:val="007E2328"/>
    <w:rsid w:val="007E23B6"/>
    <w:rsid w:val="007E255F"/>
    <w:rsid w:val="007E28E3"/>
    <w:rsid w:val="007E2921"/>
    <w:rsid w:val="007E299B"/>
    <w:rsid w:val="007E2B06"/>
    <w:rsid w:val="007E2DC4"/>
    <w:rsid w:val="007E2F51"/>
    <w:rsid w:val="007E326A"/>
    <w:rsid w:val="007E3853"/>
    <w:rsid w:val="007E3A03"/>
    <w:rsid w:val="007E3C9C"/>
    <w:rsid w:val="007E45B0"/>
    <w:rsid w:val="007E46E7"/>
    <w:rsid w:val="007E47FD"/>
    <w:rsid w:val="007E4BDA"/>
    <w:rsid w:val="007E5050"/>
    <w:rsid w:val="007E5079"/>
    <w:rsid w:val="007E53C2"/>
    <w:rsid w:val="007E5493"/>
    <w:rsid w:val="007E54AD"/>
    <w:rsid w:val="007E5599"/>
    <w:rsid w:val="007E5614"/>
    <w:rsid w:val="007E5640"/>
    <w:rsid w:val="007E564C"/>
    <w:rsid w:val="007E5A17"/>
    <w:rsid w:val="007E5A1C"/>
    <w:rsid w:val="007E5B66"/>
    <w:rsid w:val="007E5C71"/>
    <w:rsid w:val="007E5C9C"/>
    <w:rsid w:val="007E5FC9"/>
    <w:rsid w:val="007E601F"/>
    <w:rsid w:val="007E6484"/>
    <w:rsid w:val="007E6488"/>
    <w:rsid w:val="007E67DB"/>
    <w:rsid w:val="007E6815"/>
    <w:rsid w:val="007E6A3D"/>
    <w:rsid w:val="007E6B03"/>
    <w:rsid w:val="007E6BE8"/>
    <w:rsid w:val="007E71F6"/>
    <w:rsid w:val="007E790C"/>
    <w:rsid w:val="007E7B8D"/>
    <w:rsid w:val="007E7D86"/>
    <w:rsid w:val="007E7F3B"/>
    <w:rsid w:val="007E7F9C"/>
    <w:rsid w:val="007F000D"/>
    <w:rsid w:val="007F00CD"/>
    <w:rsid w:val="007F0304"/>
    <w:rsid w:val="007F032E"/>
    <w:rsid w:val="007F07A4"/>
    <w:rsid w:val="007F080D"/>
    <w:rsid w:val="007F0B4A"/>
    <w:rsid w:val="007F0EE9"/>
    <w:rsid w:val="007F1094"/>
    <w:rsid w:val="007F10DC"/>
    <w:rsid w:val="007F1268"/>
    <w:rsid w:val="007F168D"/>
    <w:rsid w:val="007F1815"/>
    <w:rsid w:val="007F1A3A"/>
    <w:rsid w:val="007F1A4B"/>
    <w:rsid w:val="007F1C30"/>
    <w:rsid w:val="007F1E64"/>
    <w:rsid w:val="007F1FDD"/>
    <w:rsid w:val="007F2040"/>
    <w:rsid w:val="007F234D"/>
    <w:rsid w:val="007F25EF"/>
    <w:rsid w:val="007F271C"/>
    <w:rsid w:val="007F27E2"/>
    <w:rsid w:val="007F281E"/>
    <w:rsid w:val="007F2A43"/>
    <w:rsid w:val="007F2A95"/>
    <w:rsid w:val="007F2C25"/>
    <w:rsid w:val="007F2CC5"/>
    <w:rsid w:val="007F2F7F"/>
    <w:rsid w:val="007F311C"/>
    <w:rsid w:val="007F3190"/>
    <w:rsid w:val="007F3327"/>
    <w:rsid w:val="007F343D"/>
    <w:rsid w:val="007F344D"/>
    <w:rsid w:val="007F34F0"/>
    <w:rsid w:val="007F39CF"/>
    <w:rsid w:val="007F3D2C"/>
    <w:rsid w:val="007F3F35"/>
    <w:rsid w:val="007F40B9"/>
    <w:rsid w:val="007F422E"/>
    <w:rsid w:val="007F4319"/>
    <w:rsid w:val="007F44F8"/>
    <w:rsid w:val="007F4507"/>
    <w:rsid w:val="007F4571"/>
    <w:rsid w:val="007F46C9"/>
    <w:rsid w:val="007F4B90"/>
    <w:rsid w:val="007F4E42"/>
    <w:rsid w:val="007F532A"/>
    <w:rsid w:val="007F5670"/>
    <w:rsid w:val="007F5901"/>
    <w:rsid w:val="007F5AF1"/>
    <w:rsid w:val="007F5EAF"/>
    <w:rsid w:val="007F5FBE"/>
    <w:rsid w:val="007F6015"/>
    <w:rsid w:val="007F626F"/>
    <w:rsid w:val="007F641F"/>
    <w:rsid w:val="007F65E2"/>
    <w:rsid w:val="007F665C"/>
    <w:rsid w:val="007F696D"/>
    <w:rsid w:val="007F7011"/>
    <w:rsid w:val="007F70DC"/>
    <w:rsid w:val="007F7430"/>
    <w:rsid w:val="007F7620"/>
    <w:rsid w:val="007F7645"/>
    <w:rsid w:val="007F7764"/>
    <w:rsid w:val="007F7831"/>
    <w:rsid w:val="007F7CCA"/>
    <w:rsid w:val="007F7E4C"/>
    <w:rsid w:val="00800209"/>
    <w:rsid w:val="00800353"/>
    <w:rsid w:val="00800441"/>
    <w:rsid w:val="00800537"/>
    <w:rsid w:val="0080056F"/>
    <w:rsid w:val="0080073F"/>
    <w:rsid w:val="008007EC"/>
    <w:rsid w:val="00800AD0"/>
    <w:rsid w:val="00800D06"/>
    <w:rsid w:val="00800D3B"/>
    <w:rsid w:val="00800DF2"/>
    <w:rsid w:val="008010F3"/>
    <w:rsid w:val="00801217"/>
    <w:rsid w:val="008013C1"/>
    <w:rsid w:val="00801424"/>
    <w:rsid w:val="00801618"/>
    <w:rsid w:val="0080188D"/>
    <w:rsid w:val="0080199C"/>
    <w:rsid w:val="008019A6"/>
    <w:rsid w:val="00801C80"/>
    <w:rsid w:val="0080262C"/>
    <w:rsid w:val="008028EA"/>
    <w:rsid w:val="00802B74"/>
    <w:rsid w:val="00802B85"/>
    <w:rsid w:val="00802BA3"/>
    <w:rsid w:val="00802C64"/>
    <w:rsid w:val="00802CA0"/>
    <w:rsid w:val="00803004"/>
    <w:rsid w:val="008032E9"/>
    <w:rsid w:val="0080356D"/>
    <w:rsid w:val="0080357D"/>
    <w:rsid w:val="00803965"/>
    <w:rsid w:val="00803AAB"/>
    <w:rsid w:val="00803CC5"/>
    <w:rsid w:val="00803D20"/>
    <w:rsid w:val="00803E5D"/>
    <w:rsid w:val="00803E83"/>
    <w:rsid w:val="00803E9B"/>
    <w:rsid w:val="00804307"/>
    <w:rsid w:val="00804504"/>
    <w:rsid w:val="00804604"/>
    <w:rsid w:val="00804618"/>
    <w:rsid w:val="00804A7F"/>
    <w:rsid w:val="00804B84"/>
    <w:rsid w:val="00804E3F"/>
    <w:rsid w:val="00804E52"/>
    <w:rsid w:val="00804EE6"/>
    <w:rsid w:val="008050EB"/>
    <w:rsid w:val="00805244"/>
    <w:rsid w:val="0080587B"/>
    <w:rsid w:val="00805A1D"/>
    <w:rsid w:val="00805A63"/>
    <w:rsid w:val="0080627A"/>
    <w:rsid w:val="008062A4"/>
    <w:rsid w:val="00806416"/>
    <w:rsid w:val="00806583"/>
    <w:rsid w:val="0080675B"/>
    <w:rsid w:val="008067B3"/>
    <w:rsid w:val="00806974"/>
    <w:rsid w:val="00806BC8"/>
    <w:rsid w:val="00806CA1"/>
    <w:rsid w:val="00806DAA"/>
    <w:rsid w:val="00807048"/>
    <w:rsid w:val="00807345"/>
    <w:rsid w:val="0080764E"/>
    <w:rsid w:val="00807E28"/>
    <w:rsid w:val="00807E75"/>
    <w:rsid w:val="00807ED4"/>
    <w:rsid w:val="00807F9A"/>
    <w:rsid w:val="00810007"/>
    <w:rsid w:val="00810127"/>
    <w:rsid w:val="0081016C"/>
    <w:rsid w:val="00810329"/>
    <w:rsid w:val="008105BA"/>
    <w:rsid w:val="008108CC"/>
    <w:rsid w:val="00810C79"/>
    <w:rsid w:val="00810E47"/>
    <w:rsid w:val="00810E86"/>
    <w:rsid w:val="00811160"/>
    <w:rsid w:val="00811273"/>
    <w:rsid w:val="0081140F"/>
    <w:rsid w:val="00811597"/>
    <w:rsid w:val="008117B5"/>
    <w:rsid w:val="00811817"/>
    <w:rsid w:val="0081194A"/>
    <w:rsid w:val="00811D8A"/>
    <w:rsid w:val="00811DC2"/>
    <w:rsid w:val="00811EAB"/>
    <w:rsid w:val="00811F17"/>
    <w:rsid w:val="00811F82"/>
    <w:rsid w:val="00812178"/>
    <w:rsid w:val="008121A6"/>
    <w:rsid w:val="00812341"/>
    <w:rsid w:val="0081235A"/>
    <w:rsid w:val="00812383"/>
    <w:rsid w:val="0081257A"/>
    <w:rsid w:val="008127C5"/>
    <w:rsid w:val="00812A03"/>
    <w:rsid w:val="00812D48"/>
    <w:rsid w:val="00812D61"/>
    <w:rsid w:val="00813023"/>
    <w:rsid w:val="0081302A"/>
    <w:rsid w:val="0081313A"/>
    <w:rsid w:val="008131A8"/>
    <w:rsid w:val="00813336"/>
    <w:rsid w:val="008133D7"/>
    <w:rsid w:val="008133ED"/>
    <w:rsid w:val="00813457"/>
    <w:rsid w:val="008134E1"/>
    <w:rsid w:val="00813EC7"/>
    <w:rsid w:val="00813F89"/>
    <w:rsid w:val="0081400A"/>
    <w:rsid w:val="008140BC"/>
    <w:rsid w:val="008140E3"/>
    <w:rsid w:val="00814169"/>
    <w:rsid w:val="008142C0"/>
    <w:rsid w:val="0081460F"/>
    <w:rsid w:val="00814A1E"/>
    <w:rsid w:val="00814BC8"/>
    <w:rsid w:val="00814DC3"/>
    <w:rsid w:val="00814EAF"/>
    <w:rsid w:val="00814ECF"/>
    <w:rsid w:val="00814EFA"/>
    <w:rsid w:val="00815047"/>
    <w:rsid w:val="008151B8"/>
    <w:rsid w:val="008154FB"/>
    <w:rsid w:val="00815517"/>
    <w:rsid w:val="008156EA"/>
    <w:rsid w:val="00815838"/>
    <w:rsid w:val="008159B2"/>
    <w:rsid w:val="00815A0A"/>
    <w:rsid w:val="00815ACF"/>
    <w:rsid w:val="00815BB8"/>
    <w:rsid w:val="00815BC6"/>
    <w:rsid w:val="00815E8A"/>
    <w:rsid w:val="00815F17"/>
    <w:rsid w:val="00815FFC"/>
    <w:rsid w:val="00816280"/>
    <w:rsid w:val="0081661E"/>
    <w:rsid w:val="008168B4"/>
    <w:rsid w:val="00816A18"/>
    <w:rsid w:val="00816A42"/>
    <w:rsid w:val="00816C15"/>
    <w:rsid w:val="00816CE9"/>
    <w:rsid w:val="00816E3C"/>
    <w:rsid w:val="00816F3E"/>
    <w:rsid w:val="00816FE2"/>
    <w:rsid w:val="00817079"/>
    <w:rsid w:val="008171AB"/>
    <w:rsid w:val="008171DF"/>
    <w:rsid w:val="00817304"/>
    <w:rsid w:val="0081734B"/>
    <w:rsid w:val="008175B9"/>
    <w:rsid w:val="008176D1"/>
    <w:rsid w:val="0081778D"/>
    <w:rsid w:val="00817DE9"/>
    <w:rsid w:val="00817F1B"/>
    <w:rsid w:val="00817F26"/>
    <w:rsid w:val="008202FA"/>
    <w:rsid w:val="008202FB"/>
    <w:rsid w:val="0082068D"/>
    <w:rsid w:val="00820AF6"/>
    <w:rsid w:val="00820D8B"/>
    <w:rsid w:val="00820E59"/>
    <w:rsid w:val="00821304"/>
    <w:rsid w:val="00821342"/>
    <w:rsid w:val="00821592"/>
    <w:rsid w:val="008215FF"/>
    <w:rsid w:val="00821914"/>
    <w:rsid w:val="008219D5"/>
    <w:rsid w:val="00821A1D"/>
    <w:rsid w:val="00821AFD"/>
    <w:rsid w:val="00821C8C"/>
    <w:rsid w:val="00821E9C"/>
    <w:rsid w:val="00822071"/>
    <w:rsid w:val="008220DE"/>
    <w:rsid w:val="0082224B"/>
    <w:rsid w:val="008224E4"/>
    <w:rsid w:val="00822CA5"/>
    <w:rsid w:val="00823131"/>
    <w:rsid w:val="00823278"/>
    <w:rsid w:val="0082344D"/>
    <w:rsid w:val="00823578"/>
    <w:rsid w:val="0082371C"/>
    <w:rsid w:val="00823B99"/>
    <w:rsid w:val="00823D4C"/>
    <w:rsid w:val="00823D58"/>
    <w:rsid w:val="0082409D"/>
    <w:rsid w:val="00824414"/>
    <w:rsid w:val="00824594"/>
    <w:rsid w:val="0082471B"/>
    <w:rsid w:val="00824931"/>
    <w:rsid w:val="00824940"/>
    <w:rsid w:val="00824A3D"/>
    <w:rsid w:val="00824AA2"/>
    <w:rsid w:val="00824C05"/>
    <w:rsid w:val="00824D85"/>
    <w:rsid w:val="00825363"/>
    <w:rsid w:val="00825591"/>
    <w:rsid w:val="00825620"/>
    <w:rsid w:val="00825658"/>
    <w:rsid w:val="008257DE"/>
    <w:rsid w:val="00825AAC"/>
    <w:rsid w:val="00825B7F"/>
    <w:rsid w:val="00825C99"/>
    <w:rsid w:val="008262A0"/>
    <w:rsid w:val="008262FD"/>
    <w:rsid w:val="0082686A"/>
    <w:rsid w:val="00826AB1"/>
    <w:rsid w:val="00826EE3"/>
    <w:rsid w:val="00826F2B"/>
    <w:rsid w:val="00827464"/>
    <w:rsid w:val="008274D5"/>
    <w:rsid w:val="008276F1"/>
    <w:rsid w:val="00827793"/>
    <w:rsid w:val="008277F1"/>
    <w:rsid w:val="008278F7"/>
    <w:rsid w:val="00827AB8"/>
    <w:rsid w:val="00827B35"/>
    <w:rsid w:val="00827D62"/>
    <w:rsid w:val="00827DEA"/>
    <w:rsid w:val="00827E4B"/>
    <w:rsid w:val="00830185"/>
    <w:rsid w:val="00830349"/>
    <w:rsid w:val="00830501"/>
    <w:rsid w:val="00830666"/>
    <w:rsid w:val="00830668"/>
    <w:rsid w:val="008308CD"/>
    <w:rsid w:val="00830BC1"/>
    <w:rsid w:val="00830CE9"/>
    <w:rsid w:val="00831177"/>
    <w:rsid w:val="008317FF"/>
    <w:rsid w:val="00831826"/>
    <w:rsid w:val="008319BC"/>
    <w:rsid w:val="00831DDF"/>
    <w:rsid w:val="0083230F"/>
    <w:rsid w:val="0083251F"/>
    <w:rsid w:val="00832533"/>
    <w:rsid w:val="0083261F"/>
    <w:rsid w:val="00832775"/>
    <w:rsid w:val="0083279A"/>
    <w:rsid w:val="00832975"/>
    <w:rsid w:val="00832DCD"/>
    <w:rsid w:val="0083336F"/>
    <w:rsid w:val="0083358C"/>
    <w:rsid w:val="00833A1C"/>
    <w:rsid w:val="00833A40"/>
    <w:rsid w:val="00833B81"/>
    <w:rsid w:val="00833BFE"/>
    <w:rsid w:val="00833D31"/>
    <w:rsid w:val="00833E9A"/>
    <w:rsid w:val="00833EA2"/>
    <w:rsid w:val="008341B3"/>
    <w:rsid w:val="00834314"/>
    <w:rsid w:val="0083473B"/>
    <w:rsid w:val="00834D29"/>
    <w:rsid w:val="00834E5B"/>
    <w:rsid w:val="00834E63"/>
    <w:rsid w:val="00834EC9"/>
    <w:rsid w:val="0083500B"/>
    <w:rsid w:val="008353B1"/>
    <w:rsid w:val="0083575E"/>
    <w:rsid w:val="00835C9D"/>
    <w:rsid w:val="00835DCD"/>
    <w:rsid w:val="00835ED5"/>
    <w:rsid w:val="008362F3"/>
    <w:rsid w:val="00836451"/>
    <w:rsid w:val="008364AB"/>
    <w:rsid w:val="008364D5"/>
    <w:rsid w:val="00836620"/>
    <w:rsid w:val="00836B5F"/>
    <w:rsid w:val="00836F2B"/>
    <w:rsid w:val="00836F87"/>
    <w:rsid w:val="00836FEC"/>
    <w:rsid w:val="0083725D"/>
    <w:rsid w:val="00837391"/>
    <w:rsid w:val="008373AF"/>
    <w:rsid w:val="0083741E"/>
    <w:rsid w:val="00837609"/>
    <w:rsid w:val="0083760C"/>
    <w:rsid w:val="00837922"/>
    <w:rsid w:val="00837A4E"/>
    <w:rsid w:val="00837F16"/>
    <w:rsid w:val="00840452"/>
    <w:rsid w:val="008407D3"/>
    <w:rsid w:val="00840967"/>
    <w:rsid w:val="00840B14"/>
    <w:rsid w:val="00840B6E"/>
    <w:rsid w:val="00840C5A"/>
    <w:rsid w:val="00840D8C"/>
    <w:rsid w:val="00840E4C"/>
    <w:rsid w:val="008411DF"/>
    <w:rsid w:val="0084167A"/>
    <w:rsid w:val="00841748"/>
    <w:rsid w:val="0084176C"/>
    <w:rsid w:val="008417DE"/>
    <w:rsid w:val="00841C61"/>
    <w:rsid w:val="00842139"/>
    <w:rsid w:val="008423C1"/>
    <w:rsid w:val="00842544"/>
    <w:rsid w:val="0084255A"/>
    <w:rsid w:val="00842C55"/>
    <w:rsid w:val="008430C8"/>
    <w:rsid w:val="00843388"/>
    <w:rsid w:val="00843995"/>
    <w:rsid w:val="00843C6E"/>
    <w:rsid w:val="00843FCC"/>
    <w:rsid w:val="008440C6"/>
    <w:rsid w:val="00844413"/>
    <w:rsid w:val="00844588"/>
    <w:rsid w:val="00844725"/>
    <w:rsid w:val="00844CDA"/>
    <w:rsid w:val="00844FE2"/>
    <w:rsid w:val="00845020"/>
    <w:rsid w:val="008450D2"/>
    <w:rsid w:val="008450EE"/>
    <w:rsid w:val="0084545B"/>
    <w:rsid w:val="0084547F"/>
    <w:rsid w:val="0084558C"/>
    <w:rsid w:val="00845653"/>
    <w:rsid w:val="008457A2"/>
    <w:rsid w:val="0084595F"/>
    <w:rsid w:val="00845C85"/>
    <w:rsid w:val="00845C9A"/>
    <w:rsid w:val="00846326"/>
    <w:rsid w:val="0084632B"/>
    <w:rsid w:val="008463BE"/>
    <w:rsid w:val="0084653F"/>
    <w:rsid w:val="008466D2"/>
    <w:rsid w:val="00846EA9"/>
    <w:rsid w:val="00846F31"/>
    <w:rsid w:val="00846FC9"/>
    <w:rsid w:val="008470B3"/>
    <w:rsid w:val="0084754A"/>
    <w:rsid w:val="008475E6"/>
    <w:rsid w:val="008476A9"/>
    <w:rsid w:val="00847E6B"/>
    <w:rsid w:val="00847FF5"/>
    <w:rsid w:val="00850065"/>
    <w:rsid w:val="008502A9"/>
    <w:rsid w:val="008502EB"/>
    <w:rsid w:val="00850431"/>
    <w:rsid w:val="00850DE0"/>
    <w:rsid w:val="00850F10"/>
    <w:rsid w:val="00851309"/>
    <w:rsid w:val="0085170A"/>
    <w:rsid w:val="0085172F"/>
    <w:rsid w:val="00851CF3"/>
    <w:rsid w:val="00851DB1"/>
    <w:rsid w:val="008520F6"/>
    <w:rsid w:val="00852295"/>
    <w:rsid w:val="0085236A"/>
    <w:rsid w:val="00852420"/>
    <w:rsid w:val="008524B1"/>
    <w:rsid w:val="008526E2"/>
    <w:rsid w:val="008528AD"/>
    <w:rsid w:val="008529B4"/>
    <w:rsid w:val="00852A07"/>
    <w:rsid w:val="0085317E"/>
    <w:rsid w:val="00853259"/>
    <w:rsid w:val="008533AD"/>
    <w:rsid w:val="00853547"/>
    <w:rsid w:val="00853551"/>
    <w:rsid w:val="0085363F"/>
    <w:rsid w:val="0085393C"/>
    <w:rsid w:val="00853BE5"/>
    <w:rsid w:val="00853CE1"/>
    <w:rsid w:val="00853E86"/>
    <w:rsid w:val="00853F85"/>
    <w:rsid w:val="00853FB7"/>
    <w:rsid w:val="00854309"/>
    <w:rsid w:val="008543FF"/>
    <w:rsid w:val="00854460"/>
    <w:rsid w:val="008546F3"/>
    <w:rsid w:val="0085478A"/>
    <w:rsid w:val="00854876"/>
    <w:rsid w:val="008549F2"/>
    <w:rsid w:val="00854B6D"/>
    <w:rsid w:val="00854B8C"/>
    <w:rsid w:val="00854E59"/>
    <w:rsid w:val="00854F87"/>
    <w:rsid w:val="008551B3"/>
    <w:rsid w:val="00855229"/>
    <w:rsid w:val="00855410"/>
    <w:rsid w:val="008554CC"/>
    <w:rsid w:val="00855724"/>
    <w:rsid w:val="00855835"/>
    <w:rsid w:val="00855979"/>
    <w:rsid w:val="00855A34"/>
    <w:rsid w:val="00855C7F"/>
    <w:rsid w:val="00855D63"/>
    <w:rsid w:val="008561AC"/>
    <w:rsid w:val="008562D3"/>
    <w:rsid w:val="00856676"/>
    <w:rsid w:val="00856A5D"/>
    <w:rsid w:val="00856E50"/>
    <w:rsid w:val="00856E92"/>
    <w:rsid w:val="008573D7"/>
    <w:rsid w:val="0085783A"/>
    <w:rsid w:val="00857966"/>
    <w:rsid w:val="00857BB4"/>
    <w:rsid w:val="00857D16"/>
    <w:rsid w:val="00857D51"/>
    <w:rsid w:val="00857D59"/>
    <w:rsid w:val="008601BA"/>
    <w:rsid w:val="00860355"/>
    <w:rsid w:val="00860458"/>
    <w:rsid w:val="0086058E"/>
    <w:rsid w:val="0086060B"/>
    <w:rsid w:val="00860662"/>
    <w:rsid w:val="0086075F"/>
    <w:rsid w:val="00860915"/>
    <w:rsid w:val="008609C4"/>
    <w:rsid w:val="00860D8F"/>
    <w:rsid w:val="0086106E"/>
    <w:rsid w:val="008612AD"/>
    <w:rsid w:val="008612EA"/>
    <w:rsid w:val="00861427"/>
    <w:rsid w:val="008614A5"/>
    <w:rsid w:val="0086175F"/>
    <w:rsid w:val="008617B0"/>
    <w:rsid w:val="00861C8C"/>
    <w:rsid w:val="00861E30"/>
    <w:rsid w:val="00861F00"/>
    <w:rsid w:val="00862354"/>
    <w:rsid w:val="0086260D"/>
    <w:rsid w:val="008628F2"/>
    <w:rsid w:val="00862B86"/>
    <w:rsid w:val="00862EE4"/>
    <w:rsid w:val="00862EFD"/>
    <w:rsid w:val="00862F06"/>
    <w:rsid w:val="00862F6D"/>
    <w:rsid w:val="008630C3"/>
    <w:rsid w:val="00863290"/>
    <w:rsid w:val="00863304"/>
    <w:rsid w:val="0086359E"/>
    <w:rsid w:val="008635BA"/>
    <w:rsid w:val="008635BF"/>
    <w:rsid w:val="00863707"/>
    <w:rsid w:val="00863815"/>
    <w:rsid w:val="008638EB"/>
    <w:rsid w:val="008639AA"/>
    <w:rsid w:val="00863B47"/>
    <w:rsid w:val="00863B61"/>
    <w:rsid w:val="00863BF5"/>
    <w:rsid w:val="00863C04"/>
    <w:rsid w:val="00863C1B"/>
    <w:rsid w:val="00863F95"/>
    <w:rsid w:val="00864314"/>
    <w:rsid w:val="0086488A"/>
    <w:rsid w:val="0086494A"/>
    <w:rsid w:val="008649CA"/>
    <w:rsid w:val="00864D45"/>
    <w:rsid w:val="00864DA6"/>
    <w:rsid w:val="00864F34"/>
    <w:rsid w:val="00865848"/>
    <w:rsid w:val="008658CF"/>
    <w:rsid w:val="00865F87"/>
    <w:rsid w:val="00866230"/>
    <w:rsid w:val="0086632C"/>
    <w:rsid w:val="0086654F"/>
    <w:rsid w:val="008666E3"/>
    <w:rsid w:val="00866BC2"/>
    <w:rsid w:val="00866D71"/>
    <w:rsid w:val="00866F09"/>
    <w:rsid w:val="00867602"/>
    <w:rsid w:val="008676B2"/>
    <w:rsid w:val="0086785C"/>
    <w:rsid w:val="00867BB8"/>
    <w:rsid w:val="00867CC1"/>
    <w:rsid w:val="00867FC6"/>
    <w:rsid w:val="00870523"/>
    <w:rsid w:val="008705E9"/>
    <w:rsid w:val="0087071C"/>
    <w:rsid w:val="00870950"/>
    <w:rsid w:val="00870C5C"/>
    <w:rsid w:val="00870CB4"/>
    <w:rsid w:val="0087167A"/>
    <w:rsid w:val="00871BD9"/>
    <w:rsid w:val="00871DF2"/>
    <w:rsid w:val="00871E4C"/>
    <w:rsid w:val="00871EB9"/>
    <w:rsid w:val="00871F25"/>
    <w:rsid w:val="008726DC"/>
    <w:rsid w:val="008726F2"/>
    <w:rsid w:val="00872740"/>
    <w:rsid w:val="00872A54"/>
    <w:rsid w:val="00872D59"/>
    <w:rsid w:val="008730F5"/>
    <w:rsid w:val="008731BA"/>
    <w:rsid w:val="0087324B"/>
    <w:rsid w:val="008733AD"/>
    <w:rsid w:val="0087349B"/>
    <w:rsid w:val="0087349E"/>
    <w:rsid w:val="008735C7"/>
    <w:rsid w:val="008735D5"/>
    <w:rsid w:val="00873732"/>
    <w:rsid w:val="008737E8"/>
    <w:rsid w:val="00873DA5"/>
    <w:rsid w:val="00873DB7"/>
    <w:rsid w:val="00873E5A"/>
    <w:rsid w:val="00873ECA"/>
    <w:rsid w:val="00874098"/>
    <w:rsid w:val="0087444C"/>
    <w:rsid w:val="00874471"/>
    <w:rsid w:val="00874660"/>
    <w:rsid w:val="00874826"/>
    <w:rsid w:val="008748A7"/>
    <w:rsid w:val="00874A3B"/>
    <w:rsid w:val="00874D2F"/>
    <w:rsid w:val="00874D8D"/>
    <w:rsid w:val="00874E72"/>
    <w:rsid w:val="00874F07"/>
    <w:rsid w:val="00874FA4"/>
    <w:rsid w:val="0087518E"/>
    <w:rsid w:val="00875278"/>
    <w:rsid w:val="008752BA"/>
    <w:rsid w:val="00875360"/>
    <w:rsid w:val="0087547F"/>
    <w:rsid w:val="008754D6"/>
    <w:rsid w:val="008756F5"/>
    <w:rsid w:val="0087580D"/>
    <w:rsid w:val="00875977"/>
    <w:rsid w:val="008759EF"/>
    <w:rsid w:val="00875AF5"/>
    <w:rsid w:val="00875BAF"/>
    <w:rsid w:val="008760E0"/>
    <w:rsid w:val="008763B8"/>
    <w:rsid w:val="0087666F"/>
    <w:rsid w:val="00876808"/>
    <w:rsid w:val="00876CDC"/>
    <w:rsid w:val="00876DF0"/>
    <w:rsid w:val="00876F50"/>
    <w:rsid w:val="0087711A"/>
    <w:rsid w:val="00877594"/>
    <w:rsid w:val="008775FF"/>
    <w:rsid w:val="0087795C"/>
    <w:rsid w:val="00877B51"/>
    <w:rsid w:val="00877C42"/>
    <w:rsid w:val="00877F72"/>
    <w:rsid w:val="00877FB2"/>
    <w:rsid w:val="00880162"/>
    <w:rsid w:val="00880834"/>
    <w:rsid w:val="008809A1"/>
    <w:rsid w:val="00880AD3"/>
    <w:rsid w:val="00880B99"/>
    <w:rsid w:val="00880CA3"/>
    <w:rsid w:val="008811A9"/>
    <w:rsid w:val="00881632"/>
    <w:rsid w:val="008816E2"/>
    <w:rsid w:val="00881701"/>
    <w:rsid w:val="00881900"/>
    <w:rsid w:val="00881962"/>
    <w:rsid w:val="00881A3A"/>
    <w:rsid w:val="00881FA9"/>
    <w:rsid w:val="008822EA"/>
    <w:rsid w:val="008823F5"/>
    <w:rsid w:val="008824A2"/>
    <w:rsid w:val="00882945"/>
    <w:rsid w:val="00882D39"/>
    <w:rsid w:val="00883122"/>
    <w:rsid w:val="00883C76"/>
    <w:rsid w:val="00883D07"/>
    <w:rsid w:val="00883F62"/>
    <w:rsid w:val="00884223"/>
    <w:rsid w:val="0088428F"/>
    <w:rsid w:val="00884776"/>
    <w:rsid w:val="0088483C"/>
    <w:rsid w:val="00884853"/>
    <w:rsid w:val="00884B3F"/>
    <w:rsid w:val="00884C18"/>
    <w:rsid w:val="00884E97"/>
    <w:rsid w:val="008851CE"/>
    <w:rsid w:val="0088522B"/>
    <w:rsid w:val="0088568C"/>
    <w:rsid w:val="00885996"/>
    <w:rsid w:val="00885ECD"/>
    <w:rsid w:val="00885FC9"/>
    <w:rsid w:val="00886055"/>
    <w:rsid w:val="008861BC"/>
    <w:rsid w:val="00886586"/>
    <w:rsid w:val="00886936"/>
    <w:rsid w:val="008869B3"/>
    <w:rsid w:val="00886AD6"/>
    <w:rsid w:val="00886ADD"/>
    <w:rsid w:val="00886B3B"/>
    <w:rsid w:val="00886BD7"/>
    <w:rsid w:val="00886E6E"/>
    <w:rsid w:val="00887070"/>
    <w:rsid w:val="008870A5"/>
    <w:rsid w:val="008877DE"/>
    <w:rsid w:val="00887815"/>
    <w:rsid w:val="00887AC8"/>
    <w:rsid w:val="00887DFE"/>
    <w:rsid w:val="0089011A"/>
    <w:rsid w:val="0089013C"/>
    <w:rsid w:val="008902C4"/>
    <w:rsid w:val="00891052"/>
    <w:rsid w:val="00891155"/>
    <w:rsid w:val="00891245"/>
    <w:rsid w:val="00891363"/>
    <w:rsid w:val="0089144D"/>
    <w:rsid w:val="00891593"/>
    <w:rsid w:val="0089161B"/>
    <w:rsid w:val="008917AC"/>
    <w:rsid w:val="00891A00"/>
    <w:rsid w:val="00891A1F"/>
    <w:rsid w:val="00891A5A"/>
    <w:rsid w:val="00891C9C"/>
    <w:rsid w:val="00891D61"/>
    <w:rsid w:val="00892165"/>
    <w:rsid w:val="00892381"/>
    <w:rsid w:val="00892536"/>
    <w:rsid w:val="00892646"/>
    <w:rsid w:val="008926A4"/>
    <w:rsid w:val="00892AB2"/>
    <w:rsid w:val="00892CCD"/>
    <w:rsid w:val="0089314E"/>
    <w:rsid w:val="008931D1"/>
    <w:rsid w:val="00893205"/>
    <w:rsid w:val="008932FD"/>
    <w:rsid w:val="0089358A"/>
    <w:rsid w:val="008936D7"/>
    <w:rsid w:val="0089396A"/>
    <w:rsid w:val="00893C1C"/>
    <w:rsid w:val="00894599"/>
    <w:rsid w:val="0089461A"/>
    <w:rsid w:val="0089463D"/>
    <w:rsid w:val="008947C5"/>
    <w:rsid w:val="008947DF"/>
    <w:rsid w:val="00894BFD"/>
    <w:rsid w:val="00894EDE"/>
    <w:rsid w:val="00894FF0"/>
    <w:rsid w:val="0089525D"/>
    <w:rsid w:val="0089548C"/>
    <w:rsid w:val="0089563C"/>
    <w:rsid w:val="008958E2"/>
    <w:rsid w:val="00895FB6"/>
    <w:rsid w:val="00896019"/>
    <w:rsid w:val="0089657B"/>
    <w:rsid w:val="008966D8"/>
    <w:rsid w:val="008966FE"/>
    <w:rsid w:val="00896A79"/>
    <w:rsid w:val="00896AAD"/>
    <w:rsid w:val="00896ABF"/>
    <w:rsid w:val="00897428"/>
    <w:rsid w:val="0089760F"/>
    <w:rsid w:val="00897771"/>
    <w:rsid w:val="00897966"/>
    <w:rsid w:val="00897D72"/>
    <w:rsid w:val="00897DA6"/>
    <w:rsid w:val="008A01A8"/>
    <w:rsid w:val="008A0713"/>
    <w:rsid w:val="008A0801"/>
    <w:rsid w:val="008A0953"/>
    <w:rsid w:val="008A0BAD"/>
    <w:rsid w:val="008A0DF7"/>
    <w:rsid w:val="008A0F59"/>
    <w:rsid w:val="008A12DB"/>
    <w:rsid w:val="008A13D1"/>
    <w:rsid w:val="008A1774"/>
    <w:rsid w:val="008A1A1B"/>
    <w:rsid w:val="008A1AA6"/>
    <w:rsid w:val="008A1CFD"/>
    <w:rsid w:val="008A1E11"/>
    <w:rsid w:val="008A1E69"/>
    <w:rsid w:val="008A1F17"/>
    <w:rsid w:val="008A1F3F"/>
    <w:rsid w:val="008A1F4C"/>
    <w:rsid w:val="008A1F96"/>
    <w:rsid w:val="008A2088"/>
    <w:rsid w:val="008A2129"/>
    <w:rsid w:val="008A2195"/>
    <w:rsid w:val="008A23EF"/>
    <w:rsid w:val="008A2516"/>
    <w:rsid w:val="008A2657"/>
    <w:rsid w:val="008A26D3"/>
    <w:rsid w:val="008A26EB"/>
    <w:rsid w:val="008A27C4"/>
    <w:rsid w:val="008A2A45"/>
    <w:rsid w:val="008A2C4F"/>
    <w:rsid w:val="008A2E30"/>
    <w:rsid w:val="008A314F"/>
    <w:rsid w:val="008A332A"/>
    <w:rsid w:val="008A3492"/>
    <w:rsid w:val="008A350A"/>
    <w:rsid w:val="008A3564"/>
    <w:rsid w:val="008A36B9"/>
    <w:rsid w:val="008A36FB"/>
    <w:rsid w:val="008A3B9B"/>
    <w:rsid w:val="008A3EC3"/>
    <w:rsid w:val="008A4185"/>
    <w:rsid w:val="008A49D8"/>
    <w:rsid w:val="008A4A5D"/>
    <w:rsid w:val="008A4DD1"/>
    <w:rsid w:val="008A4E8E"/>
    <w:rsid w:val="008A4FDB"/>
    <w:rsid w:val="008A50BD"/>
    <w:rsid w:val="008A53FD"/>
    <w:rsid w:val="008A55F5"/>
    <w:rsid w:val="008A584A"/>
    <w:rsid w:val="008A5925"/>
    <w:rsid w:val="008A59C4"/>
    <w:rsid w:val="008A607E"/>
    <w:rsid w:val="008A6262"/>
    <w:rsid w:val="008A63C5"/>
    <w:rsid w:val="008A644C"/>
    <w:rsid w:val="008A683C"/>
    <w:rsid w:val="008A689E"/>
    <w:rsid w:val="008A68CA"/>
    <w:rsid w:val="008A6923"/>
    <w:rsid w:val="008A6993"/>
    <w:rsid w:val="008A6BD6"/>
    <w:rsid w:val="008A6CD3"/>
    <w:rsid w:val="008A6F16"/>
    <w:rsid w:val="008A6F77"/>
    <w:rsid w:val="008A7358"/>
    <w:rsid w:val="008A763B"/>
    <w:rsid w:val="008A77E4"/>
    <w:rsid w:val="008A786B"/>
    <w:rsid w:val="008A7A98"/>
    <w:rsid w:val="008A7AED"/>
    <w:rsid w:val="008A7BA4"/>
    <w:rsid w:val="008A7CCA"/>
    <w:rsid w:val="008B0144"/>
    <w:rsid w:val="008B0612"/>
    <w:rsid w:val="008B09AE"/>
    <w:rsid w:val="008B09B4"/>
    <w:rsid w:val="008B09C5"/>
    <w:rsid w:val="008B0A43"/>
    <w:rsid w:val="008B0B26"/>
    <w:rsid w:val="008B0CF2"/>
    <w:rsid w:val="008B0EE6"/>
    <w:rsid w:val="008B1416"/>
    <w:rsid w:val="008B209A"/>
    <w:rsid w:val="008B2793"/>
    <w:rsid w:val="008B2F0F"/>
    <w:rsid w:val="008B326B"/>
    <w:rsid w:val="008B35BE"/>
    <w:rsid w:val="008B3652"/>
    <w:rsid w:val="008B38DA"/>
    <w:rsid w:val="008B38DE"/>
    <w:rsid w:val="008B3901"/>
    <w:rsid w:val="008B3A50"/>
    <w:rsid w:val="008B3D40"/>
    <w:rsid w:val="008B3F02"/>
    <w:rsid w:val="008B3F27"/>
    <w:rsid w:val="008B4135"/>
    <w:rsid w:val="008B41A1"/>
    <w:rsid w:val="008B41C6"/>
    <w:rsid w:val="008B4653"/>
    <w:rsid w:val="008B481B"/>
    <w:rsid w:val="008B4823"/>
    <w:rsid w:val="008B4848"/>
    <w:rsid w:val="008B50B8"/>
    <w:rsid w:val="008B514C"/>
    <w:rsid w:val="008B52A7"/>
    <w:rsid w:val="008B5389"/>
    <w:rsid w:val="008B53D7"/>
    <w:rsid w:val="008B5476"/>
    <w:rsid w:val="008B54A3"/>
    <w:rsid w:val="008B55D6"/>
    <w:rsid w:val="008B56DF"/>
    <w:rsid w:val="008B5BB8"/>
    <w:rsid w:val="008B5C71"/>
    <w:rsid w:val="008B5DA1"/>
    <w:rsid w:val="008B60E0"/>
    <w:rsid w:val="008B6317"/>
    <w:rsid w:val="008B6A16"/>
    <w:rsid w:val="008B6A7C"/>
    <w:rsid w:val="008B6C26"/>
    <w:rsid w:val="008B6D99"/>
    <w:rsid w:val="008B6E12"/>
    <w:rsid w:val="008B6ECE"/>
    <w:rsid w:val="008B704C"/>
    <w:rsid w:val="008B7135"/>
    <w:rsid w:val="008B7141"/>
    <w:rsid w:val="008B7490"/>
    <w:rsid w:val="008B75A7"/>
    <w:rsid w:val="008B76E2"/>
    <w:rsid w:val="008B7A0C"/>
    <w:rsid w:val="008B7A3C"/>
    <w:rsid w:val="008B7C4A"/>
    <w:rsid w:val="008C0151"/>
    <w:rsid w:val="008C02E9"/>
    <w:rsid w:val="008C0450"/>
    <w:rsid w:val="008C04DD"/>
    <w:rsid w:val="008C0B6E"/>
    <w:rsid w:val="008C0BE2"/>
    <w:rsid w:val="008C0F19"/>
    <w:rsid w:val="008C100A"/>
    <w:rsid w:val="008C10BC"/>
    <w:rsid w:val="008C1230"/>
    <w:rsid w:val="008C1618"/>
    <w:rsid w:val="008C1863"/>
    <w:rsid w:val="008C190C"/>
    <w:rsid w:val="008C1AC1"/>
    <w:rsid w:val="008C232C"/>
    <w:rsid w:val="008C23F5"/>
    <w:rsid w:val="008C246A"/>
    <w:rsid w:val="008C2895"/>
    <w:rsid w:val="008C28C0"/>
    <w:rsid w:val="008C331E"/>
    <w:rsid w:val="008C3419"/>
    <w:rsid w:val="008C373E"/>
    <w:rsid w:val="008C385F"/>
    <w:rsid w:val="008C3B97"/>
    <w:rsid w:val="008C3C38"/>
    <w:rsid w:val="008C3FAA"/>
    <w:rsid w:val="008C43C9"/>
    <w:rsid w:val="008C44B9"/>
    <w:rsid w:val="008C45E6"/>
    <w:rsid w:val="008C4643"/>
    <w:rsid w:val="008C490B"/>
    <w:rsid w:val="008C499E"/>
    <w:rsid w:val="008C4B71"/>
    <w:rsid w:val="008C4BDB"/>
    <w:rsid w:val="008C4D38"/>
    <w:rsid w:val="008C4D3D"/>
    <w:rsid w:val="008C4D49"/>
    <w:rsid w:val="008C4EA4"/>
    <w:rsid w:val="008C52AD"/>
    <w:rsid w:val="008C52EC"/>
    <w:rsid w:val="008C5590"/>
    <w:rsid w:val="008C5638"/>
    <w:rsid w:val="008C5D81"/>
    <w:rsid w:val="008C5EF9"/>
    <w:rsid w:val="008C5F80"/>
    <w:rsid w:val="008C5F96"/>
    <w:rsid w:val="008C60C3"/>
    <w:rsid w:val="008C61A8"/>
    <w:rsid w:val="008C666C"/>
    <w:rsid w:val="008C6675"/>
    <w:rsid w:val="008C6819"/>
    <w:rsid w:val="008C68F8"/>
    <w:rsid w:val="008C6C45"/>
    <w:rsid w:val="008C6CB8"/>
    <w:rsid w:val="008C72AC"/>
    <w:rsid w:val="008C7364"/>
    <w:rsid w:val="008C74F4"/>
    <w:rsid w:val="008C76BA"/>
    <w:rsid w:val="008C7A0C"/>
    <w:rsid w:val="008C7D82"/>
    <w:rsid w:val="008C7E8F"/>
    <w:rsid w:val="008C7EDE"/>
    <w:rsid w:val="008D0103"/>
    <w:rsid w:val="008D025B"/>
    <w:rsid w:val="008D02DD"/>
    <w:rsid w:val="008D04C9"/>
    <w:rsid w:val="008D0526"/>
    <w:rsid w:val="008D0707"/>
    <w:rsid w:val="008D0ECE"/>
    <w:rsid w:val="008D14D2"/>
    <w:rsid w:val="008D1505"/>
    <w:rsid w:val="008D1605"/>
    <w:rsid w:val="008D177A"/>
    <w:rsid w:val="008D18B9"/>
    <w:rsid w:val="008D19A5"/>
    <w:rsid w:val="008D19F2"/>
    <w:rsid w:val="008D1BC8"/>
    <w:rsid w:val="008D1D08"/>
    <w:rsid w:val="008D1F39"/>
    <w:rsid w:val="008D22EC"/>
    <w:rsid w:val="008D24A1"/>
    <w:rsid w:val="008D2A4C"/>
    <w:rsid w:val="008D2AEF"/>
    <w:rsid w:val="008D2BCA"/>
    <w:rsid w:val="008D2C40"/>
    <w:rsid w:val="008D2E56"/>
    <w:rsid w:val="008D2F7A"/>
    <w:rsid w:val="008D319F"/>
    <w:rsid w:val="008D32EA"/>
    <w:rsid w:val="008D356A"/>
    <w:rsid w:val="008D3771"/>
    <w:rsid w:val="008D398B"/>
    <w:rsid w:val="008D3B66"/>
    <w:rsid w:val="008D4590"/>
    <w:rsid w:val="008D49B1"/>
    <w:rsid w:val="008D4E4D"/>
    <w:rsid w:val="008D4E4E"/>
    <w:rsid w:val="008D52ED"/>
    <w:rsid w:val="008D532B"/>
    <w:rsid w:val="008D5585"/>
    <w:rsid w:val="008D6342"/>
    <w:rsid w:val="008D6432"/>
    <w:rsid w:val="008D667F"/>
    <w:rsid w:val="008D68A9"/>
    <w:rsid w:val="008D690B"/>
    <w:rsid w:val="008D69F7"/>
    <w:rsid w:val="008D6DBE"/>
    <w:rsid w:val="008D6E4D"/>
    <w:rsid w:val="008D6F1E"/>
    <w:rsid w:val="008D719C"/>
    <w:rsid w:val="008D7299"/>
    <w:rsid w:val="008D76B4"/>
    <w:rsid w:val="008D7AD3"/>
    <w:rsid w:val="008D7DA8"/>
    <w:rsid w:val="008E0160"/>
    <w:rsid w:val="008E0339"/>
    <w:rsid w:val="008E04B7"/>
    <w:rsid w:val="008E089E"/>
    <w:rsid w:val="008E0CEC"/>
    <w:rsid w:val="008E0ED3"/>
    <w:rsid w:val="008E0FDE"/>
    <w:rsid w:val="008E132E"/>
    <w:rsid w:val="008E13B7"/>
    <w:rsid w:val="008E1511"/>
    <w:rsid w:val="008E176F"/>
    <w:rsid w:val="008E1932"/>
    <w:rsid w:val="008E1940"/>
    <w:rsid w:val="008E1975"/>
    <w:rsid w:val="008E1C4D"/>
    <w:rsid w:val="008E1E68"/>
    <w:rsid w:val="008E1EE2"/>
    <w:rsid w:val="008E2110"/>
    <w:rsid w:val="008E261A"/>
    <w:rsid w:val="008E286A"/>
    <w:rsid w:val="008E287D"/>
    <w:rsid w:val="008E2880"/>
    <w:rsid w:val="008E2B27"/>
    <w:rsid w:val="008E2DCD"/>
    <w:rsid w:val="008E3009"/>
    <w:rsid w:val="008E3028"/>
    <w:rsid w:val="008E3176"/>
    <w:rsid w:val="008E3250"/>
    <w:rsid w:val="008E3663"/>
    <w:rsid w:val="008E36C9"/>
    <w:rsid w:val="008E3B11"/>
    <w:rsid w:val="008E3EF2"/>
    <w:rsid w:val="008E419F"/>
    <w:rsid w:val="008E428F"/>
    <w:rsid w:val="008E45F5"/>
    <w:rsid w:val="008E50FA"/>
    <w:rsid w:val="008E5148"/>
    <w:rsid w:val="008E51D9"/>
    <w:rsid w:val="008E5248"/>
    <w:rsid w:val="008E5262"/>
    <w:rsid w:val="008E52A0"/>
    <w:rsid w:val="008E52BE"/>
    <w:rsid w:val="008E57B3"/>
    <w:rsid w:val="008E57DF"/>
    <w:rsid w:val="008E59CD"/>
    <w:rsid w:val="008E5BA3"/>
    <w:rsid w:val="008E5BF2"/>
    <w:rsid w:val="008E5CD1"/>
    <w:rsid w:val="008E5D11"/>
    <w:rsid w:val="008E6254"/>
    <w:rsid w:val="008E64A4"/>
    <w:rsid w:val="008E64A7"/>
    <w:rsid w:val="008E6913"/>
    <w:rsid w:val="008E6BEF"/>
    <w:rsid w:val="008E6CFF"/>
    <w:rsid w:val="008E6D69"/>
    <w:rsid w:val="008E6EB1"/>
    <w:rsid w:val="008E6F30"/>
    <w:rsid w:val="008E7171"/>
    <w:rsid w:val="008E719E"/>
    <w:rsid w:val="008E71BC"/>
    <w:rsid w:val="008E71BE"/>
    <w:rsid w:val="008E74B7"/>
    <w:rsid w:val="008E7555"/>
    <w:rsid w:val="008E7A0C"/>
    <w:rsid w:val="008E7C6D"/>
    <w:rsid w:val="008E7F91"/>
    <w:rsid w:val="008E7FA0"/>
    <w:rsid w:val="008F002B"/>
    <w:rsid w:val="008F00AA"/>
    <w:rsid w:val="008F0173"/>
    <w:rsid w:val="008F04CD"/>
    <w:rsid w:val="008F04E6"/>
    <w:rsid w:val="008F0BEB"/>
    <w:rsid w:val="008F0CEE"/>
    <w:rsid w:val="008F0E67"/>
    <w:rsid w:val="008F1141"/>
    <w:rsid w:val="008F138C"/>
    <w:rsid w:val="008F14DA"/>
    <w:rsid w:val="008F1F13"/>
    <w:rsid w:val="008F2A1C"/>
    <w:rsid w:val="008F2BEA"/>
    <w:rsid w:val="008F2E23"/>
    <w:rsid w:val="008F313F"/>
    <w:rsid w:val="008F31C3"/>
    <w:rsid w:val="008F3447"/>
    <w:rsid w:val="008F3DD1"/>
    <w:rsid w:val="008F4290"/>
    <w:rsid w:val="008F4295"/>
    <w:rsid w:val="008F4807"/>
    <w:rsid w:val="008F4E2F"/>
    <w:rsid w:val="008F5192"/>
    <w:rsid w:val="008F5615"/>
    <w:rsid w:val="008F5896"/>
    <w:rsid w:val="008F5D11"/>
    <w:rsid w:val="008F5E07"/>
    <w:rsid w:val="008F5ED7"/>
    <w:rsid w:val="008F62C6"/>
    <w:rsid w:val="008F62CC"/>
    <w:rsid w:val="008F63F6"/>
    <w:rsid w:val="008F65D3"/>
    <w:rsid w:val="008F6732"/>
    <w:rsid w:val="008F70F0"/>
    <w:rsid w:val="008F71FF"/>
    <w:rsid w:val="008F7303"/>
    <w:rsid w:val="008F7343"/>
    <w:rsid w:val="008F7515"/>
    <w:rsid w:val="008F77D7"/>
    <w:rsid w:val="008F786E"/>
    <w:rsid w:val="009002EC"/>
    <w:rsid w:val="009003B0"/>
    <w:rsid w:val="009010B4"/>
    <w:rsid w:val="00901461"/>
    <w:rsid w:val="009016D1"/>
    <w:rsid w:val="00901B16"/>
    <w:rsid w:val="00901B42"/>
    <w:rsid w:val="00901E8D"/>
    <w:rsid w:val="00901ECF"/>
    <w:rsid w:val="009020C7"/>
    <w:rsid w:val="00902141"/>
    <w:rsid w:val="00902377"/>
    <w:rsid w:val="00902482"/>
    <w:rsid w:val="0090250A"/>
    <w:rsid w:val="00902645"/>
    <w:rsid w:val="0090300F"/>
    <w:rsid w:val="00903023"/>
    <w:rsid w:val="009031B1"/>
    <w:rsid w:val="009031F2"/>
    <w:rsid w:val="009032DD"/>
    <w:rsid w:val="009032E3"/>
    <w:rsid w:val="009032F2"/>
    <w:rsid w:val="0090385E"/>
    <w:rsid w:val="00903B44"/>
    <w:rsid w:val="00903BB2"/>
    <w:rsid w:val="00903E9C"/>
    <w:rsid w:val="00904314"/>
    <w:rsid w:val="009043C0"/>
    <w:rsid w:val="0090447B"/>
    <w:rsid w:val="009045D8"/>
    <w:rsid w:val="009046CA"/>
    <w:rsid w:val="009047EE"/>
    <w:rsid w:val="009047F0"/>
    <w:rsid w:val="009049F9"/>
    <w:rsid w:val="00904B1C"/>
    <w:rsid w:val="00905297"/>
    <w:rsid w:val="0090547A"/>
    <w:rsid w:val="009059E9"/>
    <w:rsid w:val="00905E8F"/>
    <w:rsid w:val="00906B6C"/>
    <w:rsid w:val="00906CF1"/>
    <w:rsid w:val="00906EE2"/>
    <w:rsid w:val="00906F93"/>
    <w:rsid w:val="00906FDF"/>
    <w:rsid w:val="00907243"/>
    <w:rsid w:val="009073EA"/>
    <w:rsid w:val="00907817"/>
    <w:rsid w:val="0090787B"/>
    <w:rsid w:val="009078F8"/>
    <w:rsid w:val="00907B53"/>
    <w:rsid w:val="009100DA"/>
    <w:rsid w:val="00910191"/>
    <w:rsid w:val="0091022C"/>
    <w:rsid w:val="00910421"/>
    <w:rsid w:val="00910524"/>
    <w:rsid w:val="00910621"/>
    <w:rsid w:val="00910755"/>
    <w:rsid w:val="00910915"/>
    <w:rsid w:val="00910AB0"/>
    <w:rsid w:val="00910B5A"/>
    <w:rsid w:val="00910FCC"/>
    <w:rsid w:val="00911272"/>
    <w:rsid w:val="00911339"/>
    <w:rsid w:val="00911393"/>
    <w:rsid w:val="00911547"/>
    <w:rsid w:val="009117AA"/>
    <w:rsid w:val="00911825"/>
    <w:rsid w:val="009119AD"/>
    <w:rsid w:val="00911A79"/>
    <w:rsid w:val="00911F57"/>
    <w:rsid w:val="00912255"/>
    <w:rsid w:val="00912289"/>
    <w:rsid w:val="0091259B"/>
    <w:rsid w:val="00912618"/>
    <w:rsid w:val="00912620"/>
    <w:rsid w:val="009126C0"/>
    <w:rsid w:val="009127B3"/>
    <w:rsid w:val="00912834"/>
    <w:rsid w:val="0091285E"/>
    <w:rsid w:val="00912ABD"/>
    <w:rsid w:val="00912D1F"/>
    <w:rsid w:val="00912D51"/>
    <w:rsid w:val="00912DC6"/>
    <w:rsid w:val="00912F11"/>
    <w:rsid w:val="00913280"/>
    <w:rsid w:val="00913354"/>
    <w:rsid w:val="0091338C"/>
    <w:rsid w:val="009134BF"/>
    <w:rsid w:val="00913526"/>
    <w:rsid w:val="0091366E"/>
    <w:rsid w:val="009136E9"/>
    <w:rsid w:val="00913893"/>
    <w:rsid w:val="0091392E"/>
    <w:rsid w:val="00913A6D"/>
    <w:rsid w:val="00913EE4"/>
    <w:rsid w:val="00914252"/>
    <w:rsid w:val="009143FA"/>
    <w:rsid w:val="00914439"/>
    <w:rsid w:val="009145BF"/>
    <w:rsid w:val="00914677"/>
    <w:rsid w:val="00914895"/>
    <w:rsid w:val="00914A36"/>
    <w:rsid w:val="00914A77"/>
    <w:rsid w:val="00914AD6"/>
    <w:rsid w:val="00914C8F"/>
    <w:rsid w:val="00914D35"/>
    <w:rsid w:val="0091500B"/>
    <w:rsid w:val="00915105"/>
    <w:rsid w:val="00915519"/>
    <w:rsid w:val="00915BDC"/>
    <w:rsid w:val="00915C82"/>
    <w:rsid w:val="00915D33"/>
    <w:rsid w:val="00916045"/>
    <w:rsid w:val="009161EA"/>
    <w:rsid w:val="0091630E"/>
    <w:rsid w:val="009164AE"/>
    <w:rsid w:val="00916516"/>
    <w:rsid w:val="009167B3"/>
    <w:rsid w:val="00916AAA"/>
    <w:rsid w:val="00916B2C"/>
    <w:rsid w:val="00916D55"/>
    <w:rsid w:val="00916F26"/>
    <w:rsid w:val="0091756D"/>
    <w:rsid w:val="009175CF"/>
    <w:rsid w:val="009178F0"/>
    <w:rsid w:val="00917944"/>
    <w:rsid w:val="00917BB4"/>
    <w:rsid w:val="00917D53"/>
    <w:rsid w:val="00917DC7"/>
    <w:rsid w:val="00920339"/>
    <w:rsid w:val="0092065E"/>
    <w:rsid w:val="009207C8"/>
    <w:rsid w:val="009207EB"/>
    <w:rsid w:val="00920E89"/>
    <w:rsid w:val="009213D9"/>
    <w:rsid w:val="00921497"/>
    <w:rsid w:val="0092162D"/>
    <w:rsid w:val="0092168E"/>
    <w:rsid w:val="00921B95"/>
    <w:rsid w:val="0092203D"/>
    <w:rsid w:val="009220C3"/>
    <w:rsid w:val="00922225"/>
    <w:rsid w:val="00922254"/>
    <w:rsid w:val="009222DD"/>
    <w:rsid w:val="00922309"/>
    <w:rsid w:val="009223C3"/>
    <w:rsid w:val="00922831"/>
    <w:rsid w:val="00922C3F"/>
    <w:rsid w:val="009230E1"/>
    <w:rsid w:val="00923157"/>
    <w:rsid w:val="009232EA"/>
    <w:rsid w:val="00923588"/>
    <w:rsid w:val="00923646"/>
    <w:rsid w:val="009236F8"/>
    <w:rsid w:val="009237CD"/>
    <w:rsid w:val="0092382E"/>
    <w:rsid w:val="0092384C"/>
    <w:rsid w:val="00923AD3"/>
    <w:rsid w:val="00923C85"/>
    <w:rsid w:val="00923D0C"/>
    <w:rsid w:val="00923E19"/>
    <w:rsid w:val="009240DC"/>
    <w:rsid w:val="00924148"/>
    <w:rsid w:val="0092456D"/>
    <w:rsid w:val="009250BD"/>
    <w:rsid w:val="00925120"/>
    <w:rsid w:val="00925271"/>
    <w:rsid w:val="009252A5"/>
    <w:rsid w:val="009252CA"/>
    <w:rsid w:val="0092587E"/>
    <w:rsid w:val="0092596F"/>
    <w:rsid w:val="009259D6"/>
    <w:rsid w:val="00925AC4"/>
    <w:rsid w:val="00925BDC"/>
    <w:rsid w:val="00925D39"/>
    <w:rsid w:val="00925DE2"/>
    <w:rsid w:val="009261AD"/>
    <w:rsid w:val="00926353"/>
    <w:rsid w:val="009265D0"/>
    <w:rsid w:val="00926AC5"/>
    <w:rsid w:val="00926F2A"/>
    <w:rsid w:val="00926FE9"/>
    <w:rsid w:val="0092714D"/>
    <w:rsid w:val="009274DE"/>
    <w:rsid w:val="0092769D"/>
    <w:rsid w:val="009276EC"/>
    <w:rsid w:val="00927847"/>
    <w:rsid w:val="00927A5B"/>
    <w:rsid w:val="00927C8E"/>
    <w:rsid w:val="00927CD9"/>
    <w:rsid w:val="00927D24"/>
    <w:rsid w:val="00930090"/>
    <w:rsid w:val="0093013E"/>
    <w:rsid w:val="009304DA"/>
    <w:rsid w:val="0093051B"/>
    <w:rsid w:val="00930656"/>
    <w:rsid w:val="009306FF"/>
    <w:rsid w:val="00930758"/>
    <w:rsid w:val="009308B2"/>
    <w:rsid w:val="00930A2D"/>
    <w:rsid w:val="00930A63"/>
    <w:rsid w:val="00930A94"/>
    <w:rsid w:val="009318E0"/>
    <w:rsid w:val="00931A8B"/>
    <w:rsid w:val="00931ABE"/>
    <w:rsid w:val="00931BA1"/>
    <w:rsid w:val="00931BE3"/>
    <w:rsid w:val="009320BF"/>
    <w:rsid w:val="0093244D"/>
    <w:rsid w:val="00932890"/>
    <w:rsid w:val="009328CA"/>
    <w:rsid w:val="00932A78"/>
    <w:rsid w:val="00932E3E"/>
    <w:rsid w:val="009332EB"/>
    <w:rsid w:val="00933306"/>
    <w:rsid w:val="009333F6"/>
    <w:rsid w:val="00933472"/>
    <w:rsid w:val="009339A2"/>
    <w:rsid w:val="00933A41"/>
    <w:rsid w:val="00933B3F"/>
    <w:rsid w:val="00933C65"/>
    <w:rsid w:val="00933E5D"/>
    <w:rsid w:val="00933FCF"/>
    <w:rsid w:val="00934232"/>
    <w:rsid w:val="0093448B"/>
    <w:rsid w:val="00934652"/>
    <w:rsid w:val="00934935"/>
    <w:rsid w:val="00934E9F"/>
    <w:rsid w:val="00934F15"/>
    <w:rsid w:val="00935078"/>
    <w:rsid w:val="009351F1"/>
    <w:rsid w:val="00935251"/>
    <w:rsid w:val="009354C5"/>
    <w:rsid w:val="00935912"/>
    <w:rsid w:val="00935B25"/>
    <w:rsid w:val="00935C32"/>
    <w:rsid w:val="00935C7D"/>
    <w:rsid w:val="00935F63"/>
    <w:rsid w:val="009360E2"/>
    <w:rsid w:val="009362E9"/>
    <w:rsid w:val="00936380"/>
    <w:rsid w:val="009365E9"/>
    <w:rsid w:val="00936C4C"/>
    <w:rsid w:val="00936D18"/>
    <w:rsid w:val="00936D9B"/>
    <w:rsid w:val="00936E73"/>
    <w:rsid w:val="00936FC7"/>
    <w:rsid w:val="009371D6"/>
    <w:rsid w:val="0093720F"/>
    <w:rsid w:val="00937216"/>
    <w:rsid w:val="009372DF"/>
    <w:rsid w:val="00937526"/>
    <w:rsid w:val="009375CC"/>
    <w:rsid w:val="00937AD7"/>
    <w:rsid w:val="00937AEC"/>
    <w:rsid w:val="00937DA5"/>
    <w:rsid w:val="00937DCB"/>
    <w:rsid w:val="00937E80"/>
    <w:rsid w:val="00937EF0"/>
    <w:rsid w:val="0094049C"/>
    <w:rsid w:val="009407B0"/>
    <w:rsid w:val="009407B8"/>
    <w:rsid w:val="00940B8A"/>
    <w:rsid w:val="00941226"/>
    <w:rsid w:val="0094124F"/>
    <w:rsid w:val="00941365"/>
    <w:rsid w:val="00941865"/>
    <w:rsid w:val="00941972"/>
    <w:rsid w:val="00941A30"/>
    <w:rsid w:val="00941B66"/>
    <w:rsid w:val="009420D7"/>
    <w:rsid w:val="00942154"/>
    <w:rsid w:val="009424D6"/>
    <w:rsid w:val="009427E1"/>
    <w:rsid w:val="009428A6"/>
    <w:rsid w:val="009428B2"/>
    <w:rsid w:val="00942AF1"/>
    <w:rsid w:val="00942C4A"/>
    <w:rsid w:val="009430B1"/>
    <w:rsid w:val="00943445"/>
    <w:rsid w:val="00943596"/>
    <w:rsid w:val="0094364E"/>
    <w:rsid w:val="009436BD"/>
    <w:rsid w:val="00943D77"/>
    <w:rsid w:val="00944300"/>
    <w:rsid w:val="009444B7"/>
    <w:rsid w:val="009445B4"/>
    <w:rsid w:val="00944B89"/>
    <w:rsid w:val="00945188"/>
    <w:rsid w:val="009452AB"/>
    <w:rsid w:val="009454CD"/>
    <w:rsid w:val="0094561E"/>
    <w:rsid w:val="00945851"/>
    <w:rsid w:val="00945ABD"/>
    <w:rsid w:val="00945C9D"/>
    <w:rsid w:val="00945F43"/>
    <w:rsid w:val="0094664E"/>
    <w:rsid w:val="009467E5"/>
    <w:rsid w:val="00946A55"/>
    <w:rsid w:val="00946AA1"/>
    <w:rsid w:val="00946AC2"/>
    <w:rsid w:val="00946BCD"/>
    <w:rsid w:val="00946D61"/>
    <w:rsid w:val="009472CC"/>
    <w:rsid w:val="009479C0"/>
    <w:rsid w:val="00947B7D"/>
    <w:rsid w:val="00950282"/>
    <w:rsid w:val="00950430"/>
    <w:rsid w:val="00950632"/>
    <w:rsid w:val="0095091E"/>
    <w:rsid w:val="00950BB5"/>
    <w:rsid w:val="00950DDC"/>
    <w:rsid w:val="00950F38"/>
    <w:rsid w:val="009510C3"/>
    <w:rsid w:val="009510D6"/>
    <w:rsid w:val="00951325"/>
    <w:rsid w:val="00951480"/>
    <w:rsid w:val="009515F2"/>
    <w:rsid w:val="0095162B"/>
    <w:rsid w:val="0095183F"/>
    <w:rsid w:val="0095185F"/>
    <w:rsid w:val="00951968"/>
    <w:rsid w:val="00951DC9"/>
    <w:rsid w:val="00951DDF"/>
    <w:rsid w:val="00951E74"/>
    <w:rsid w:val="00951F1A"/>
    <w:rsid w:val="009525FD"/>
    <w:rsid w:val="00952901"/>
    <w:rsid w:val="0095290E"/>
    <w:rsid w:val="0095294D"/>
    <w:rsid w:val="00952C21"/>
    <w:rsid w:val="00952C34"/>
    <w:rsid w:val="00952F9C"/>
    <w:rsid w:val="00952FB7"/>
    <w:rsid w:val="0095346D"/>
    <w:rsid w:val="009538AE"/>
    <w:rsid w:val="00953942"/>
    <w:rsid w:val="0095399D"/>
    <w:rsid w:val="00953BD3"/>
    <w:rsid w:val="00953C69"/>
    <w:rsid w:val="00953E92"/>
    <w:rsid w:val="0095402D"/>
    <w:rsid w:val="009541C7"/>
    <w:rsid w:val="00954336"/>
    <w:rsid w:val="00954341"/>
    <w:rsid w:val="00954425"/>
    <w:rsid w:val="0095451F"/>
    <w:rsid w:val="009547F4"/>
    <w:rsid w:val="0095489E"/>
    <w:rsid w:val="0095498D"/>
    <w:rsid w:val="00954E2F"/>
    <w:rsid w:val="0095500D"/>
    <w:rsid w:val="009550CA"/>
    <w:rsid w:val="009551A1"/>
    <w:rsid w:val="0095544E"/>
    <w:rsid w:val="00955518"/>
    <w:rsid w:val="0095554D"/>
    <w:rsid w:val="00955786"/>
    <w:rsid w:val="00955805"/>
    <w:rsid w:val="009559A1"/>
    <w:rsid w:val="00955A40"/>
    <w:rsid w:val="00955A97"/>
    <w:rsid w:val="00955CB2"/>
    <w:rsid w:val="00955DBB"/>
    <w:rsid w:val="00955DFE"/>
    <w:rsid w:val="0095616F"/>
    <w:rsid w:val="00956359"/>
    <w:rsid w:val="0095693A"/>
    <w:rsid w:val="00956B5E"/>
    <w:rsid w:val="00956C04"/>
    <w:rsid w:val="00956D76"/>
    <w:rsid w:val="00956FFA"/>
    <w:rsid w:val="009570A2"/>
    <w:rsid w:val="00957244"/>
    <w:rsid w:val="009573FE"/>
    <w:rsid w:val="0095741D"/>
    <w:rsid w:val="009575DE"/>
    <w:rsid w:val="00957908"/>
    <w:rsid w:val="00957A77"/>
    <w:rsid w:val="00957ABD"/>
    <w:rsid w:val="00957CE4"/>
    <w:rsid w:val="00957CFE"/>
    <w:rsid w:val="00960447"/>
    <w:rsid w:val="0096057E"/>
    <w:rsid w:val="0096092D"/>
    <w:rsid w:val="00960AE5"/>
    <w:rsid w:val="00961087"/>
    <w:rsid w:val="009610B7"/>
    <w:rsid w:val="00961258"/>
    <w:rsid w:val="00961334"/>
    <w:rsid w:val="00961607"/>
    <w:rsid w:val="0096173C"/>
    <w:rsid w:val="00961880"/>
    <w:rsid w:val="009619ED"/>
    <w:rsid w:val="00961AFE"/>
    <w:rsid w:val="00961BA5"/>
    <w:rsid w:val="00961D95"/>
    <w:rsid w:val="00962CC6"/>
    <w:rsid w:val="00963238"/>
    <w:rsid w:val="009632A4"/>
    <w:rsid w:val="009632AE"/>
    <w:rsid w:val="009633A2"/>
    <w:rsid w:val="009633AF"/>
    <w:rsid w:val="00963452"/>
    <w:rsid w:val="00963715"/>
    <w:rsid w:val="009637FE"/>
    <w:rsid w:val="009638F8"/>
    <w:rsid w:val="00963F80"/>
    <w:rsid w:val="00963FB5"/>
    <w:rsid w:val="009642FD"/>
    <w:rsid w:val="0096450C"/>
    <w:rsid w:val="009645F9"/>
    <w:rsid w:val="00964829"/>
    <w:rsid w:val="009649CF"/>
    <w:rsid w:val="00964A01"/>
    <w:rsid w:val="00964CC3"/>
    <w:rsid w:val="00964E0A"/>
    <w:rsid w:val="00965059"/>
    <w:rsid w:val="009650E1"/>
    <w:rsid w:val="009651E4"/>
    <w:rsid w:val="0096521E"/>
    <w:rsid w:val="009655F9"/>
    <w:rsid w:val="0096561D"/>
    <w:rsid w:val="009656FB"/>
    <w:rsid w:val="009658E4"/>
    <w:rsid w:val="00965932"/>
    <w:rsid w:val="00965A82"/>
    <w:rsid w:val="00965C48"/>
    <w:rsid w:val="00965D98"/>
    <w:rsid w:val="00965EBE"/>
    <w:rsid w:val="00965F16"/>
    <w:rsid w:val="00965F6E"/>
    <w:rsid w:val="00965F9D"/>
    <w:rsid w:val="00966479"/>
    <w:rsid w:val="0096654C"/>
    <w:rsid w:val="0096674E"/>
    <w:rsid w:val="009667CD"/>
    <w:rsid w:val="00966AD5"/>
    <w:rsid w:val="00966E6C"/>
    <w:rsid w:val="00966F06"/>
    <w:rsid w:val="00967230"/>
    <w:rsid w:val="009672B5"/>
    <w:rsid w:val="009672EC"/>
    <w:rsid w:val="0096734C"/>
    <w:rsid w:val="009674E8"/>
    <w:rsid w:val="0096751D"/>
    <w:rsid w:val="009675DC"/>
    <w:rsid w:val="009677E8"/>
    <w:rsid w:val="00967A60"/>
    <w:rsid w:val="00967C0A"/>
    <w:rsid w:val="0097010D"/>
    <w:rsid w:val="0097013A"/>
    <w:rsid w:val="0097036D"/>
    <w:rsid w:val="0097047E"/>
    <w:rsid w:val="0097048E"/>
    <w:rsid w:val="009704EB"/>
    <w:rsid w:val="00970587"/>
    <w:rsid w:val="00970A39"/>
    <w:rsid w:val="00970DB4"/>
    <w:rsid w:val="009710D5"/>
    <w:rsid w:val="009710E5"/>
    <w:rsid w:val="00971368"/>
    <w:rsid w:val="009714A0"/>
    <w:rsid w:val="00971659"/>
    <w:rsid w:val="0097172D"/>
    <w:rsid w:val="00971D03"/>
    <w:rsid w:val="00971DE9"/>
    <w:rsid w:val="00971DEF"/>
    <w:rsid w:val="00971F36"/>
    <w:rsid w:val="0097220C"/>
    <w:rsid w:val="009723A8"/>
    <w:rsid w:val="009723D5"/>
    <w:rsid w:val="009723F9"/>
    <w:rsid w:val="009729D5"/>
    <w:rsid w:val="00972BEE"/>
    <w:rsid w:val="00973004"/>
    <w:rsid w:val="009736BA"/>
    <w:rsid w:val="009736BD"/>
    <w:rsid w:val="0097383E"/>
    <w:rsid w:val="00973A6F"/>
    <w:rsid w:val="00973A85"/>
    <w:rsid w:val="00973ADC"/>
    <w:rsid w:val="00973BA7"/>
    <w:rsid w:val="00973CB5"/>
    <w:rsid w:val="00974426"/>
    <w:rsid w:val="009744A6"/>
    <w:rsid w:val="00974837"/>
    <w:rsid w:val="009748F7"/>
    <w:rsid w:val="00974914"/>
    <w:rsid w:val="00974DCF"/>
    <w:rsid w:val="00974F50"/>
    <w:rsid w:val="009750AD"/>
    <w:rsid w:val="00975600"/>
    <w:rsid w:val="009756FB"/>
    <w:rsid w:val="009758AB"/>
    <w:rsid w:val="009758B2"/>
    <w:rsid w:val="00975BE0"/>
    <w:rsid w:val="00975E0F"/>
    <w:rsid w:val="0097638D"/>
    <w:rsid w:val="00976540"/>
    <w:rsid w:val="00976546"/>
    <w:rsid w:val="00976617"/>
    <w:rsid w:val="009768D0"/>
    <w:rsid w:val="00976C20"/>
    <w:rsid w:val="00976D41"/>
    <w:rsid w:val="00976EA7"/>
    <w:rsid w:val="00976EAC"/>
    <w:rsid w:val="00976FAE"/>
    <w:rsid w:val="0097714C"/>
    <w:rsid w:val="00977673"/>
    <w:rsid w:val="00977A69"/>
    <w:rsid w:val="00977C4C"/>
    <w:rsid w:val="00977ED9"/>
    <w:rsid w:val="00977FB7"/>
    <w:rsid w:val="009801CB"/>
    <w:rsid w:val="0098033D"/>
    <w:rsid w:val="00980647"/>
    <w:rsid w:val="009806E5"/>
    <w:rsid w:val="00980C33"/>
    <w:rsid w:val="00980D9E"/>
    <w:rsid w:val="00980E85"/>
    <w:rsid w:val="00980E93"/>
    <w:rsid w:val="00980F31"/>
    <w:rsid w:val="00980F34"/>
    <w:rsid w:val="00980FF2"/>
    <w:rsid w:val="009810B2"/>
    <w:rsid w:val="00981296"/>
    <w:rsid w:val="0098132A"/>
    <w:rsid w:val="009814E1"/>
    <w:rsid w:val="009817AC"/>
    <w:rsid w:val="009818C7"/>
    <w:rsid w:val="00981907"/>
    <w:rsid w:val="00981938"/>
    <w:rsid w:val="009819EB"/>
    <w:rsid w:val="00981B32"/>
    <w:rsid w:val="009821AF"/>
    <w:rsid w:val="009821E5"/>
    <w:rsid w:val="0098226C"/>
    <w:rsid w:val="0098280B"/>
    <w:rsid w:val="00982A96"/>
    <w:rsid w:val="00982ADC"/>
    <w:rsid w:val="009832A0"/>
    <w:rsid w:val="0098339C"/>
    <w:rsid w:val="00983631"/>
    <w:rsid w:val="0098379C"/>
    <w:rsid w:val="00983947"/>
    <w:rsid w:val="00983AC5"/>
    <w:rsid w:val="00983C74"/>
    <w:rsid w:val="009841C6"/>
    <w:rsid w:val="00984295"/>
    <w:rsid w:val="00984347"/>
    <w:rsid w:val="009845CE"/>
    <w:rsid w:val="009846D2"/>
    <w:rsid w:val="00984CD5"/>
    <w:rsid w:val="00984F05"/>
    <w:rsid w:val="00985932"/>
    <w:rsid w:val="00985BB6"/>
    <w:rsid w:val="00985BE2"/>
    <w:rsid w:val="00985C09"/>
    <w:rsid w:val="00985C62"/>
    <w:rsid w:val="009860A1"/>
    <w:rsid w:val="00986621"/>
    <w:rsid w:val="0098668D"/>
    <w:rsid w:val="00986881"/>
    <w:rsid w:val="00986F56"/>
    <w:rsid w:val="0098721B"/>
    <w:rsid w:val="009872C8"/>
    <w:rsid w:val="009874AE"/>
    <w:rsid w:val="009874EB"/>
    <w:rsid w:val="00987619"/>
    <w:rsid w:val="009877B3"/>
    <w:rsid w:val="009878F5"/>
    <w:rsid w:val="00987A76"/>
    <w:rsid w:val="00987AD7"/>
    <w:rsid w:val="00987C81"/>
    <w:rsid w:val="00987E71"/>
    <w:rsid w:val="00987E9E"/>
    <w:rsid w:val="00987F13"/>
    <w:rsid w:val="00987FE4"/>
    <w:rsid w:val="0099014F"/>
    <w:rsid w:val="009906A1"/>
    <w:rsid w:val="009906B2"/>
    <w:rsid w:val="009907A3"/>
    <w:rsid w:val="00990865"/>
    <w:rsid w:val="009909B4"/>
    <w:rsid w:val="009910A3"/>
    <w:rsid w:val="00991109"/>
    <w:rsid w:val="009911F2"/>
    <w:rsid w:val="00991478"/>
    <w:rsid w:val="0099155E"/>
    <w:rsid w:val="00991675"/>
    <w:rsid w:val="0099178B"/>
    <w:rsid w:val="009918F4"/>
    <w:rsid w:val="00991CC9"/>
    <w:rsid w:val="00992439"/>
    <w:rsid w:val="009928E6"/>
    <w:rsid w:val="00992A34"/>
    <w:rsid w:val="00992A70"/>
    <w:rsid w:val="00992E2E"/>
    <w:rsid w:val="0099324C"/>
    <w:rsid w:val="0099332C"/>
    <w:rsid w:val="00993339"/>
    <w:rsid w:val="0099345B"/>
    <w:rsid w:val="009934E9"/>
    <w:rsid w:val="009935B7"/>
    <w:rsid w:val="00993710"/>
    <w:rsid w:val="00993A91"/>
    <w:rsid w:val="00993B92"/>
    <w:rsid w:val="00993F21"/>
    <w:rsid w:val="00994645"/>
    <w:rsid w:val="00994A3D"/>
    <w:rsid w:val="00994EA8"/>
    <w:rsid w:val="00995480"/>
    <w:rsid w:val="009955CE"/>
    <w:rsid w:val="009956C3"/>
    <w:rsid w:val="0099582E"/>
    <w:rsid w:val="009958E7"/>
    <w:rsid w:val="00995A04"/>
    <w:rsid w:val="00995AB7"/>
    <w:rsid w:val="00995AE2"/>
    <w:rsid w:val="00995DA6"/>
    <w:rsid w:val="00995FD5"/>
    <w:rsid w:val="00996066"/>
    <w:rsid w:val="00996076"/>
    <w:rsid w:val="009960A7"/>
    <w:rsid w:val="009962D0"/>
    <w:rsid w:val="00996496"/>
    <w:rsid w:val="00996893"/>
    <w:rsid w:val="00996A54"/>
    <w:rsid w:val="00996C16"/>
    <w:rsid w:val="00996CAA"/>
    <w:rsid w:val="00997245"/>
    <w:rsid w:val="00997372"/>
    <w:rsid w:val="00997547"/>
    <w:rsid w:val="009975CE"/>
    <w:rsid w:val="00997A54"/>
    <w:rsid w:val="00997DA9"/>
    <w:rsid w:val="00997DC4"/>
    <w:rsid w:val="00997F45"/>
    <w:rsid w:val="009A0474"/>
    <w:rsid w:val="009A07E2"/>
    <w:rsid w:val="009A09D3"/>
    <w:rsid w:val="009A0C6A"/>
    <w:rsid w:val="009A0D7B"/>
    <w:rsid w:val="009A0FDC"/>
    <w:rsid w:val="009A119B"/>
    <w:rsid w:val="009A1250"/>
    <w:rsid w:val="009A1396"/>
    <w:rsid w:val="009A145F"/>
    <w:rsid w:val="009A15EB"/>
    <w:rsid w:val="009A1878"/>
    <w:rsid w:val="009A1A60"/>
    <w:rsid w:val="009A1C7F"/>
    <w:rsid w:val="009A1E55"/>
    <w:rsid w:val="009A1FDB"/>
    <w:rsid w:val="009A25EE"/>
    <w:rsid w:val="009A26BA"/>
    <w:rsid w:val="009A26C3"/>
    <w:rsid w:val="009A28B7"/>
    <w:rsid w:val="009A28C1"/>
    <w:rsid w:val="009A28D9"/>
    <w:rsid w:val="009A2A30"/>
    <w:rsid w:val="009A2B98"/>
    <w:rsid w:val="009A2C17"/>
    <w:rsid w:val="009A2C7D"/>
    <w:rsid w:val="009A2DA4"/>
    <w:rsid w:val="009A2E54"/>
    <w:rsid w:val="009A332B"/>
    <w:rsid w:val="009A33A5"/>
    <w:rsid w:val="009A3A98"/>
    <w:rsid w:val="009A3B31"/>
    <w:rsid w:val="009A3C89"/>
    <w:rsid w:val="009A3F0E"/>
    <w:rsid w:val="009A40F6"/>
    <w:rsid w:val="009A422E"/>
    <w:rsid w:val="009A45EF"/>
    <w:rsid w:val="009A46A0"/>
    <w:rsid w:val="009A47B5"/>
    <w:rsid w:val="009A47ED"/>
    <w:rsid w:val="009A486B"/>
    <w:rsid w:val="009A4BBB"/>
    <w:rsid w:val="009A4EC0"/>
    <w:rsid w:val="009A4F6F"/>
    <w:rsid w:val="009A5160"/>
    <w:rsid w:val="009A518D"/>
    <w:rsid w:val="009A526F"/>
    <w:rsid w:val="009A5364"/>
    <w:rsid w:val="009A545A"/>
    <w:rsid w:val="009A5591"/>
    <w:rsid w:val="009A56E2"/>
    <w:rsid w:val="009A5AE7"/>
    <w:rsid w:val="009A5D73"/>
    <w:rsid w:val="009A5FD6"/>
    <w:rsid w:val="009A6317"/>
    <w:rsid w:val="009A636B"/>
    <w:rsid w:val="009A639E"/>
    <w:rsid w:val="009A63F6"/>
    <w:rsid w:val="009A64E2"/>
    <w:rsid w:val="009A65DF"/>
    <w:rsid w:val="009A6BA7"/>
    <w:rsid w:val="009A6E66"/>
    <w:rsid w:val="009A6FA3"/>
    <w:rsid w:val="009A71F8"/>
    <w:rsid w:val="009A7256"/>
    <w:rsid w:val="009A7517"/>
    <w:rsid w:val="009A76BA"/>
    <w:rsid w:val="009A795C"/>
    <w:rsid w:val="009A7ADD"/>
    <w:rsid w:val="009A7C81"/>
    <w:rsid w:val="009A7D98"/>
    <w:rsid w:val="009A7D9A"/>
    <w:rsid w:val="009A7DA9"/>
    <w:rsid w:val="009B00D7"/>
    <w:rsid w:val="009B01F4"/>
    <w:rsid w:val="009B0217"/>
    <w:rsid w:val="009B0262"/>
    <w:rsid w:val="009B049D"/>
    <w:rsid w:val="009B0A0C"/>
    <w:rsid w:val="009B0B11"/>
    <w:rsid w:val="009B0B18"/>
    <w:rsid w:val="009B0B85"/>
    <w:rsid w:val="009B0FA9"/>
    <w:rsid w:val="009B0FB3"/>
    <w:rsid w:val="009B10C1"/>
    <w:rsid w:val="009B110B"/>
    <w:rsid w:val="009B155F"/>
    <w:rsid w:val="009B1561"/>
    <w:rsid w:val="009B15E4"/>
    <w:rsid w:val="009B17CA"/>
    <w:rsid w:val="009B18C0"/>
    <w:rsid w:val="009B190C"/>
    <w:rsid w:val="009B1A02"/>
    <w:rsid w:val="009B1A2D"/>
    <w:rsid w:val="009B1C1E"/>
    <w:rsid w:val="009B20E2"/>
    <w:rsid w:val="009B211D"/>
    <w:rsid w:val="009B2294"/>
    <w:rsid w:val="009B2318"/>
    <w:rsid w:val="009B2321"/>
    <w:rsid w:val="009B24D1"/>
    <w:rsid w:val="009B24DE"/>
    <w:rsid w:val="009B2666"/>
    <w:rsid w:val="009B2A66"/>
    <w:rsid w:val="009B2A6A"/>
    <w:rsid w:val="009B2B5C"/>
    <w:rsid w:val="009B32A8"/>
    <w:rsid w:val="009B337E"/>
    <w:rsid w:val="009B34A9"/>
    <w:rsid w:val="009B361F"/>
    <w:rsid w:val="009B3AD1"/>
    <w:rsid w:val="009B3F48"/>
    <w:rsid w:val="009B3F7A"/>
    <w:rsid w:val="009B41F2"/>
    <w:rsid w:val="009B4282"/>
    <w:rsid w:val="009B44EB"/>
    <w:rsid w:val="009B459D"/>
    <w:rsid w:val="009B474F"/>
    <w:rsid w:val="009B4793"/>
    <w:rsid w:val="009B47B1"/>
    <w:rsid w:val="009B4A69"/>
    <w:rsid w:val="009B4F72"/>
    <w:rsid w:val="009B512F"/>
    <w:rsid w:val="009B52A8"/>
    <w:rsid w:val="009B54AF"/>
    <w:rsid w:val="009B5DC5"/>
    <w:rsid w:val="009B5EAD"/>
    <w:rsid w:val="009B629F"/>
    <w:rsid w:val="009B6A1C"/>
    <w:rsid w:val="009B6A50"/>
    <w:rsid w:val="009B6AAE"/>
    <w:rsid w:val="009B6B17"/>
    <w:rsid w:val="009B6D78"/>
    <w:rsid w:val="009B6ECD"/>
    <w:rsid w:val="009B7061"/>
    <w:rsid w:val="009B70CB"/>
    <w:rsid w:val="009B7484"/>
    <w:rsid w:val="009B753F"/>
    <w:rsid w:val="009B792D"/>
    <w:rsid w:val="009B7AEB"/>
    <w:rsid w:val="009B7BF9"/>
    <w:rsid w:val="009B7F71"/>
    <w:rsid w:val="009C0055"/>
    <w:rsid w:val="009C00B3"/>
    <w:rsid w:val="009C02BF"/>
    <w:rsid w:val="009C0344"/>
    <w:rsid w:val="009C040E"/>
    <w:rsid w:val="009C078C"/>
    <w:rsid w:val="009C07FA"/>
    <w:rsid w:val="009C09F2"/>
    <w:rsid w:val="009C0D9C"/>
    <w:rsid w:val="009C11A4"/>
    <w:rsid w:val="009C11A7"/>
    <w:rsid w:val="009C1530"/>
    <w:rsid w:val="009C15CD"/>
    <w:rsid w:val="009C16DC"/>
    <w:rsid w:val="009C1759"/>
    <w:rsid w:val="009C1773"/>
    <w:rsid w:val="009C18F9"/>
    <w:rsid w:val="009C1A57"/>
    <w:rsid w:val="009C1C09"/>
    <w:rsid w:val="009C22A9"/>
    <w:rsid w:val="009C25F9"/>
    <w:rsid w:val="009C29C2"/>
    <w:rsid w:val="009C2BEB"/>
    <w:rsid w:val="009C2F87"/>
    <w:rsid w:val="009C2FD1"/>
    <w:rsid w:val="009C31B6"/>
    <w:rsid w:val="009C32AB"/>
    <w:rsid w:val="009C330A"/>
    <w:rsid w:val="009C34AE"/>
    <w:rsid w:val="009C34B8"/>
    <w:rsid w:val="009C36D1"/>
    <w:rsid w:val="009C3899"/>
    <w:rsid w:val="009C3998"/>
    <w:rsid w:val="009C3D99"/>
    <w:rsid w:val="009C3DAC"/>
    <w:rsid w:val="009C3DB5"/>
    <w:rsid w:val="009C3DC1"/>
    <w:rsid w:val="009C432D"/>
    <w:rsid w:val="009C4377"/>
    <w:rsid w:val="009C4910"/>
    <w:rsid w:val="009C4B38"/>
    <w:rsid w:val="009C4CDD"/>
    <w:rsid w:val="009C50A4"/>
    <w:rsid w:val="009C51D0"/>
    <w:rsid w:val="009C543F"/>
    <w:rsid w:val="009C57FB"/>
    <w:rsid w:val="009C5936"/>
    <w:rsid w:val="009C5BEF"/>
    <w:rsid w:val="009C5C99"/>
    <w:rsid w:val="009C5DD8"/>
    <w:rsid w:val="009C5EE2"/>
    <w:rsid w:val="009C5FA7"/>
    <w:rsid w:val="009C60C1"/>
    <w:rsid w:val="009C62DE"/>
    <w:rsid w:val="009C63B7"/>
    <w:rsid w:val="009C63EE"/>
    <w:rsid w:val="009C6753"/>
    <w:rsid w:val="009C677B"/>
    <w:rsid w:val="009C6849"/>
    <w:rsid w:val="009C69F7"/>
    <w:rsid w:val="009C6B62"/>
    <w:rsid w:val="009C6B83"/>
    <w:rsid w:val="009C709F"/>
    <w:rsid w:val="009C72E8"/>
    <w:rsid w:val="009C72F0"/>
    <w:rsid w:val="009C7328"/>
    <w:rsid w:val="009C76BB"/>
    <w:rsid w:val="009C77CF"/>
    <w:rsid w:val="009C78D2"/>
    <w:rsid w:val="009C791B"/>
    <w:rsid w:val="009C7F45"/>
    <w:rsid w:val="009D0501"/>
    <w:rsid w:val="009D050A"/>
    <w:rsid w:val="009D0936"/>
    <w:rsid w:val="009D095F"/>
    <w:rsid w:val="009D0CA5"/>
    <w:rsid w:val="009D0D8F"/>
    <w:rsid w:val="009D0EDE"/>
    <w:rsid w:val="009D0F6C"/>
    <w:rsid w:val="009D14FD"/>
    <w:rsid w:val="009D16D0"/>
    <w:rsid w:val="009D1822"/>
    <w:rsid w:val="009D18DF"/>
    <w:rsid w:val="009D1B91"/>
    <w:rsid w:val="009D1C5B"/>
    <w:rsid w:val="009D2575"/>
    <w:rsid w:val="009D2670"/>
    <w:rsid w:val="009D27A0"/>
    <w:rsid w:val="009D281D"/>
    <w:rsid w:val="009D2981"/>
    <w:rsid w:val="009D2A24"/>
    <w:rsid w:val="009D2A87"/>
    <w:rsid w:val="009D2D3A"/>
    <w:rsid w:val="009D2FE8"/>
    <w:rsid w:val="009D30B3"/>
    <w:rsid w:val="009D31BE"/>
    <w:rsid w:val="009D323B"/>
    <w:rsid w:val="009D3371"/>
    <w:rsid w:val="009D33CE"/>
    <w:rsid w:val="009D345E"/>
    <w:rsid w:val="009D3475"/>
    <w:rsid w:val="009D37CF"/>
    <w:rsid w:val="009D37F4"/>
    <w:rsid w:val="009D39B1"/>
    <w:rsid w:val="009D3A26"/>
    <w:rsid w:val="009D3AF9"/>
    <w:rsid w:val="009D3BDD"/>
    <w:rsid w:val="009D41AD"/>
    <w:rsid w:val="009D44E0"/>
    <w:rsid w:val="009D46E5"/>
    <w:rsid w:val="009D4D69"/>
    <w:rsid w:val="009D4D8E"/>
    <w:rsid w:val="009D5230"/>
    <w:rsid w:val="009D5513"/>
    <w:rsid w:val="009D5702"/>
    <w:rsid w:val="009D595D"/>
    <w:rsid w:val="009D5BF8"/>
    <w:rsid w:val="009D5D99"/>
    <w:rsid w:val="009D5F5E"/>
    <w:rsid w:val="009D5FA9"/>
    <w:rsid w:val="009D62CB"/>
    <w:rsid w:val="009D63BA"/>
    <w:rsid w:val="009D642C"/>
    <w:rsid w:val="009D665C"/>
    <w:rsid w:val="009D66E0"/>
    <w:rsid w:val="009D6782"/>
    <w:rsid w:val="009D6D38"/>
    <w:rsid w:val="009D6F73"/>
    <w:rsid w:val="009D7205"/>
    <w:rsid w:val="009D7240"/>
    <w:rsid w:val="009D73F0"/>
    <w:rsid w:val="009D75C9"/>
    <w:rsid w:val="009D792E"/>
    <w:rsid w:val="009D7996"/>
    <w:rsid w:val="009D7DDB"/>
    <w:rsid w:val="009D7E04"/>
    <w:rsid w:val="009D7F07"/>
    <w:rsid w:val="009D7F9D"/>
    <w:rsid w:val="009E00D7"/>
    <w:rsid w:val="009E0118"/>
    <w:rsid w:val="009E01AE"/>
    <w:rsid w:val="009E0443"/>
    <w:rsid w:val="009E04C4"/>
    <w:rsid w:val="009E05D4"/>
    <w:rsid w:val="009E0C60"/>
    <w:rsid w:val="009E1246"/>
    <w:rsid w:val="009E15CA"/>
    <w:rsid w:val="009E1600"/>
    <w:rsid w:val="009E17DD"/>
    <w:rsid w:val="009E1A1E"/>
    <w:rsid w:val="009E1A75"/>
    <w:rsid w:val="009E1FD1"/>
    <w:rsid w:val="009E240F"/>
    <w:rsid w:val="009E2435"/>
    <w:rsid w:val="009E2B9E"/>
    <w:rsid w:val="009E2C1F"/>
    <w:rsid w:val="009E2D34"/>
    <w:rsid w:val="009E2D9E"/>
    <w:rsid w:val="009E2DC2"/>
    <w:rsid w:val="009E2DE2"/>
    <w:rsid w:val="009E2E3B"/>
    <w:rsid w:val="009E329E"/>
    <w:rsid w:val="009E359C"/>
    <w:rsid w:val="009E3686"/>
    <w:rsid w:val="009E3838"/>
    <w:rsid w:val="009E38A1"/>
    <w:rsid w:val="009E3954"/>
    <w:rsid w:val="009E3DDE"/>
    <w:rsid w:val="009E436C"/>
    <w:rsid w:val="009E43CC"/>
    <w:rsid w:val="009E43DA"/>
    <w:rsid w:val="009E492D"/>
    <w:rsid w:val="009E4E46"/>
    <w:rsid w:val="009E4FB2"/>
    <w:rsid w:val="009E50BA"/>
    <w:rsid w:val="009E52AA"/>
    <w:rsid w:val="009E548E"/>
    <w:rsid w:val="009E5794"/>
    <w:rsid w:val="009E58DA"/>
    <w:rsid w:val="009E5E70"/>
    <w:rsid w:val="009E5E96"/>
    <w:rsid w:val="009E5EC0"/>
    <w:rsid w:val="009E6065"/>
    <w:rsid w:val="009E63B2"/>
    <w:rsid w:val="009E68F5"/>
    <w:rsid w:val="009E6D5F"/>
    <w:rsid w:val="009E78CA"/>
    <w:rsid w:val="009E7B38"/>
    <w:rsid w:val="009E7B49"/>
    <w:rsid w:val="009E7F07"/>
    <w:rsid w:val="009F0103"/>
    <w:rsid w:val="009F0198"/>
    <w:rsid w:val="009F0299"/>
    <w:rsid w:val="009F040A"/>
    <w:rsid w:val="009F0778"/>
    <w:rsid w:val="009F1260"/>
    <w:rsid w:val="009F1301"/>
    <w:rsid w:val="009F1357"/>
    <w:rsid w:val="009F15F9"/>
    <w:rsid w:val="009F1B9A"/>
    <w:rsid w:val="009F1E42"/>
    <w:rsid w:val="009F2018"/>
    <w:rsid w:val="009F211D"/>
    <w:rsid w:val="009F212D"/>
    <w:rsid w:val="009F21CF"/>
    <w:rsid w:val="009F229D"/>
    <w:rsid w:val="009F26C0"/>
    <w:rsid w:val="009F26FC"/>
    <w:rsid w:val="009F27BA"/>
    <w:rsid w:val="009F2A7E"/>
    <w:rsid w:val="009F2B02"/>
    <w:rsid w:val="009F2CFB"/>
    <w:rsid w:val="009F30D3"/>
    <w:rsid w:val="009F31DF"/>
    <w:rsid w:val="009F3253"/>
    <w:rsid w:val="009F38A9"/>
    <w:rsid w:val="009F3A18"/>
    <w:rsid w:val="009F3C4B"/>
    <w:rsid w:val="009F3E65"/>
    <w:rsid w:val="009F3E8B"/>
    <w:rsid w:val="009F4120"/>
    <w:rsid w:val="009F4205"/>
    <w:rsid w:val="009F4269"/>
    <w:rsid w:val="009F4475"/>
    <w:rsid w:val="009F4642"/>
    <w:rsid w:val="009F4FA8"/>
    <w:rsid w:val="009F5004"/>
    <w:rsid w:val="009F5301"/>
    <w:rsid w:val="009F5370"/>
    <w:rsid w:val="009F53C6"/>
    <w:rsid w:val="009F5407"/>
    <w:rsid w:val="009F5437"/>
    <w:rsid w:val="009F5986"/>
    <w:rsid w:val="009F59E7"/>
    <w:rsid w:val="009F600C"/>
    <w:rsid w:val="009F62AA"/>
    <w:rsid w:val="009F6320"/>
    <w:rsid w:val="009F6632"/>
    <w:rsid w:val="009F66BB"/>
    <w:rsid w:val="009F66C3"/>
    <w:rsid w:val="009F6725"/>
    <w:rsid w:val="009F67DB"/>
    <w:rsid w:val="009F6896"/>
    <w:rsid w:val="009F6935"/>
    <w:rsid w:val="009F69CB"/>
    <w:rsid w:val="009F6DE5"/>
    <w:rsid w:val="009F6FBB"/>
    <w:rsid w:val="009F7127"/>
    <w:rsid w:val="009F7157"/>
    <w:rsid w:val="009F72D6"/>
    <w:rsid w:val="009F7454"/>
    <w:rsid w:val="009F7515"/>
    <w:rsid w:val="009F7C8A"/>
    <w:rsid w:val="00A001B6"/>
    <w:rsid w:val="00A00284"/>
    <w:rsid w:val="00A002E1"/>
    <w:rsid w:val="00A0035C"/>
    <w:rsid w:val="00A00CC4"/>
    <w:rsid w:val="00A00D5F"/>
    <w:rsid w:val="00A00FE8"/>
    <w:rsid w:val="00A010EF"/>
    <w:rsid w:val="00A01309"/>
    <w:rsid w:val="00A0135C"/>
    <w:rsid w:val="00A0145E"/>
    <w:rsid w:val="00A0172D"/>
    <w:rsid w:val="00A01807"/>
    <w:rsid w:val="00A01994"/>
    <w:rsid w:val="00A01AB6"/>
    <w:rsid w:val="00A01B1F"/>
    <w:rsid w:val="00A01B36"/>
    <w:rsid w:val="00A01BC6"/>
    <w:rsid w:val="00A01C0A"/>
    <w:rsid w:val="00A01DC6"/>
    <w:rsid w:val="00A01DFB"/>
    <w:rsid w:val="00A01E3C"/>
    <w:rsid w:val="00A01FAF"/>
    <w:rsid w:val="00A020B4"/>
    <w:rsid w:val="00A02190"/>
    <w:rsid w:val="00A021A0"/>
    <w:rsid w:val="00A021B7"/>
    <w:rsid w:val="00A02234"/>
    <w:rsid w:val="00A02407"/>
    <w:rsid w:val="00A024E5"/>
    <w:rsid w:val="00A02533"/>
    <w:rsid w:val="00A02656"/>
    <w:rsid w:val="00A0291A"/>
    <w:rsid w:val="00A02CB6"/>
    <w:rsid w:val="00A02F28"/>
    <w:rsid w:val="00A02FBE"/>
    <w:rsid w:val="00A0312B"/>
    <w:rsid w:val="00A0353A"/>
    <w:rsid w:val="00A03555"/>
    <w:rsid w:val="00A03558"/>
    <w:rsid w:val="00A0365D"/>
    <w:rsid w:val="00A03838"/>
    <w:rsid w:val="00A039B0"/>
    <w:rsid w:val="00A03A78"/>
    <w:rsid w:val="00A03AE5"/>
    <w:rsid w:val="00A03D31"/>
    <w:rsid w:val="00A041F0"/>
    <w:rsid w:val="00A04374"/>
    <w:rsid w:val="00A04375"/>
    <w:rsid w:val="00A045A4"/>
    <w:rsid w:val="00A046C1"/>
    <w:rsid w:val="00A04917"/>
    <w:rsid w:val="00A04B17"/>
    <w:rsid w:val="00A04C93"/>
    <w:rsid w:val="00A04D12"/>
    <w:rsid w:val="00A04FA1"/>
    <w:rsid w:val="00A05097"/>
    <w:rsid w:val="00A050C1"/>
    <w:rsid w:val="00A05A23"/>
    <w:rsid w:val="00A05A76"/>
    <w:rsid w:val="00A05AB4"/>
    <w:rsid w:val="00A05CB3"/>
    <w:rsid w:val="00A05D00"/>
    <w:rsid w:val="00A05E22"/>
    <w:rsid w:val="00A05EB8"/>
    <w:rsid w:val="00A05EE2"/>
    <w:rsid w:val="00A05FEC"/>
    <w:rsid w:val="00A061A9"/>
    <w:rsid w:val="00A064FA"/>
    <w:rsid w:val="00A066D7"/>
    <w:rsid w:val="00A069DC"/>
    <w:rsid w:val="00A06ADD"/>
    <w:rsid w:val="00A06C7C"/>
    <w:rsid w:val="00A06D29"/>
    <w:rsid w:val="00A06D3A"/>
    <w:rsid w:val="00A06F89"/>
    <w:rsid w:val="00A07031"/>
    <w:rsid w:val="00A0709C"/>
    <w:rsid w:val="00A07897"/>
    <w:rsid w:val="00A07A49"/>
    <w:rsid w:val="00A07B9B"/>
    <w:rsid w:val="00A07C54"/>
    <w:rsid w:val="00A07C60"/>
    <w:rsid w:val="00A07ECB"/>
    <w:rsid w:val="00A102CC"/>
    <w:rsid w:val="00A10427"/>
    <w:rsid w:val="00A1070B"/>
    <w:rsid w:val="00A10761"/>
    <w:rsid w:val="00A1083B"/>
    <w:rsid w:val="00A10A1F"/>
    <w:rsid w:val="00A10AC3"/>
    <w:rsid w:val="00A10BD5"/>
    <w:rsid w:val="00A110E4"/>
    <w:rsid w:val="00A11182"/>
    <w:rsid w:val="00A112F0"/>
    <w:rsid w:val="00A11BA8"/>
    <w:rsid w:val="00A11D95"/>
    <w:rsid w:val="00A11D96"/>
    <w:rsid w:val="00A120D6"/>
    <w:rsid w:val="00A12166"/>
    <w:rsid w:val="00A12207"/>
    <w:rsid w:val="00A124CF"/>
    <w:rsid w:val="00A12511"/>
    <w:rsid w:val="00A12A71"/>
    <w:rsid w:val="00A12AE2"/>
    <w:rsid w:val="00A12F5B"/>
    <w:rsid w:val="00A12FD3"/>
    <w:rsid w:val="00A1362C"/>
    <w:rsid w:val="00A13998"/>
    <w:rsid w:val="00A13BCB"/>
    <w:rsid w:val="00A146CE"/>
    <w:rsid w:val="00A1475E"/>
    <w:rsid w:val="00A149BC"/>
    <w:rsid w:val="00A149E2"/>
    <w:rsid w:val="00A14B19"/>
    <w:rsid w:val="00A14B91"/>
    <w:rsid w:val="00A14D66"/>
    <w:rsid w:val="00A14F05"/>
    <w:rsid w:val="00A15074"/>
    <w:rsid w:val="00A1511F"/>
    <w:rsid w:val="00A15461"/>
    <w:rsid w:val="00A1563C"/>
    <w:rsid w:val="00A157BB"/>
    <w:rsid w:val="00A15816"/>
    <w:rsid w:val="00A15846"/>
    <w:rsid w:val="00A158A9"/>
    <w:rsid w:val="00A15AD6"/>
    <w:rsid w:val="00A15B9D"/>
    <w:rsid w:val="00A15C74"/>
    <w:rsid w:val="00A15CB1"/>
    <w:rsid w:val="00A15EF7"/>
    <w:rsid w:val="00A16049"/>
    <w:rsid w:val="00A1608D"/>
    <w:rsid w:val="00A16410"/>
    <w:rsid w:val="00A1642D"/>
    <w:rsid w:val="00A164A8"/>
    <w:rsid w:val="00A1686A"/>
    <w:rsid w:val="00A168C8"/>
    <w:rsid w:val="00A169C7"/>
    <w:rsid w:val="00A16AE8"/>
    <w:rsid w:val="00A16B92"/>
    <w:rsid w:val="00A16C55"/>
    <w:rsid w:val="00A16E0D"/>
    <w:rsid w:val="00A17204"/>
    <w:rsid w:val="00A1732D"/>
    <w:rsid w:val="00A173E0"/>
    <w:rsid w:val="00A178A2"/>
    <w:rsid w:val="00A17A38"/>
    <w:rsid w:val="00A17AF5"/>
    <w:rsid w:val="00A17BE8"/>
    <w:rsid w:val="00A17C33"/>
    <w:rsid w:val="00A20180"/>
    <w:rsid w:val="00A2028D"/>
    <w:rsid w:val="00A203C2"/>
    <w:rsid w:val="00A205C2"/>
    <w:rsid w:val="00A206E9"/>
    <w:rsid w:val="00A209D9"/>
    <w:rsid w:val="00A209E0"/>
    <w:rsid w:val="00A209E5"/>
    <w:rsid w:val="00A20BFD"/>
    <w:rsid w:val="00A20DC4"/>
    <w:rsid w:val="00A20FB8"/>
    <w:rsid w:val="00A210FD"/>
    <w:rsid w:val="00A21108"/>
    <w:rsid w:val="00A212C7"/>
    <w:rsid w:val="00A213B0"/>
    <w:rsid w:val="00A21402"/>
    <w:rsid w:val="00A21558"/>
    <w:rsid w:val="00A21606"/>
    <w:rsid w:val="00A21771"/>
    <w:rsid w:val="00A21AAB"/>
    <w:rsid w:val="00A21AE0"/>
    <w:rsid w:val="00A21B37"/>
    <w:rsid w:val="00A21C07"/>
    <w:rsid w:val="00A21DD7"/>
    <w:rsid w:val="00A21EB8"/>
    <w:rsid w:val="00A21ECB"/>
    <w:rsid w:val="00A222D4"/>
    <w:rsid w:val="00A222FD"/>
    <w:rsid w:val="00A229A0"/>
    <w:rsid w:val="00A229B9"/>
    <w:rsid w:val="00A22A78"/>
    <w:rsid w:val="00A22BE8"/>
    <w:rsid w:val="00A22C43"/>
    <w:rsid w:val="00A22C99"/>
    <w:rsid w:val="00A22E51"/>
    <w:rsid w:val="00A230F7"/>
    <w:rsid w:val="00A2317E"/>
    <w:rsid w:val="00A2330A"/>
    <w:rsid w:val="00A23907"/>
    <w:rsid w:val="00A239B3"/>
    <w:rsid w:val="00A23B77"/>
    <w:rsid w:val="00A23B7D"/>
    <w:rsid w:val="00A23F3A"/>
    <w:rsid w:val="00A23FFB"/>
    <w:rsid w:val="00A24042"/>
    <w:rsid w:val="00A24473"/>
    <w:rsid w:val="00A24769"/>
    <w:rsid w:val="00A2489A"/>
    <w:rsid w:val="00A24989"/>
    <w:rsid w:val="00A24B4D"/>
    <w:rsid w:val="00A24DBD"/>
    <w:rsid w:val="00A24DFD"/>
    <w:rsid w:val="00A25019"/>
    <w:rsid w:val="00A25083"/>
    <w:rsid w:val="00A252C2"/>
    <w:rsid w:val="00A25794"/>
    <w:rsid w:val="00A257F3"/>
    <w:rsid w:val="00A25BBA"/>
    <w:rsid w:val="00A25C77"/>
    <w:rsid w:val="00A25DBB"/>
    <w:rsid w:val="00A25E8A"/>
    <w:rsid w:val="00A25FBB"/>
    <w:rsid w:val="00A260E3"/>
    <w:rsid w:val="00A261B6"/>
    <w:rsid w:val="00A261C8"/>
    <w:rsid w:val="00A2628C"/>
    <w:rsid w:val="00A26308"/>
    <w:rsid w:val="00A26318"/>
    <w:rsid w:val="00A263B1"/>
    <w:rsid w:val="00A265DB"/>
    <w:rsid w:val="00A26862"/>
    <w:rsid w:val="00A26A4A"/>
    <w:rsid w:val="00A26AFD"/>
    <w:rsid w:val="00A26B09"/>
    <w:rsid w:val="00A26BF7"/>
    <w:rsid w:val="00A26E5A"/>
    <w:rsid w:val="00A27051"/>
    <w:rsid w:val="00A2737C"/>
    <w:rsid w:val="00A27465"/>
    <w:rsid w:val="00A27531"/>
    <w:rsid w:val="00A2756C"/>
    <w:rsid w:val="00A27688"/>
    <w:rsid w:val="00A27891"/>
    <w:rsid w:val="00A27994"/>
    <w:rsid w:val="00A27B3A"/>
    <w:rsid w:val="00A27C66"/>
    <w:rsid w:val="00A27E29"/>
    <w:rsid w:val="00A27EFD"/>
    <w:rsid w:val="00A27F21"/>
    <w:rsid w:val="00A3005A"/>
    <w:rsid w:val="00A30163"/>
    <w:rsid w:val="00A3019F"/>
    <w:rsid w:val="00A301E3"/>
    <w:rsid w:val="00A3023F"/>
    <w:rsid w:val="00A30417"/>
    <w:rsid w:val="00A306D5"/>
    <w:rsid w:val="00A3083C"/>
    <w:rsid w:val="00A30918"/>
    <w:rsid w:val="00A3099A"/>
    <w:rsid w:val="00A30C5E"/>
    <w:rsid w:val="00A31141"/>
    <w:rsid w:val="00A3124E"/>
    <w:rsid w:val="00A313A0"/>
    <w:rsid w:val="00A3167E"/>
    <w:rsid w:val="00A31D68"/>
    <w:rsid w:val="00A320E6"/>
    <w:rsid w:val="00A32104"/>
    <w:rsid w:val="00A32295"/>
    <w:rsid w:val="00A322AF"/>
    <w:rsid w:val="00A32341"/>
    <w:rsid w:val="00A324EE"/>
    <w:rsid w:val="00A326C3"/>
    <w:rsid w:val="00A32BC7"/>
    <w:rsid w:val="00A32BD1"/>
    <w:rsid w:val="00A32CF6"/>
    <w:rsid w:val="00A32D16"/>
    <w:rsid w:val="00A32F80"/>
    <w:rsid w:val="00A33265"/>
    <w:rsid w:val="00A33692"/>
    <w:rsid w:val="00A33A1E"/>
    <w:rsid w:val="00A33B0B"/>
    <w:rsid w:val="00A33B54"/>
    <w:rsid w:val="00A33B65"/>
    <w:rsid w:val="00A33DA6"/>
    <w:rsid w:val="00A341A0"/>
    <w:rsid w:val="00A34225"/>
    <w:rsid w:val="00A3445F"/>
    <w:rsid w:val="00A3499C"/>
    <w:rsid w:val="00A34A6B"/>
    <w:rsid w:val="00A34C57"/>
    <w:rsid w:val="00A34E62"/>
    <w:rsid w:val="00A35049"/>
    <w:rsid w:val="00A3506A"/>
    <w:rsid w:val="00A350D0"/>
    <w:rsid w:val="00A351BA"/>
    <w:rsid w:val="00A35714"/>
    <w:rsid w:val="00A35745"/>
    <w:rsid w:val="00A35801"/>
    <w:rsid w:val="00A35903"/>
    <w:rsid w:val="00A35F35"/>
    <w:rsid w:val="00A362C1"/>
    <w:rsid w:val="00A362E7"/>
    <w:rsid w:val="00A364F7"/>
    <w:rsid w:val="00A36698"/>
    <w:rsid w:val="00A366C6"/>
    <w:rsid w:val="00A36857"/>
    <w:rsid w:val="00A36BB7"/>
    <w:rsid w:val="00A36C49"/>
    <w:rsid w:val="00A36F55"/>
    <w:rsid w:val="00A375C1"/>
    <w:rsid w:val="00A3769D"/>
    <w:rsid w:val="00A376F5"/>
    <w:rsid w:val="00A3779C"/>
    <w:rsid w:val="00A37A24"/>
    <w:rsid w:val="00A37BD1"/>
    <w:rsid w:val="00A37EDC"/>
    <w:rsid w:val="00A37F2E"/>
    <w:rsid w:val="00A40176"/>
    <w:rsid w:val="00A40337"/>
    <w:rsid w:val="00A4049B"/>
    <w:rsid w:val="00A4051B"/>
    <w:rsid w:val="00A4070B"/>
    <w:rsid w:val="00A408DE"/>
    <w:rsid w:val="00A40C4A"/>
    <w:rsid w:val="00A40CFF"/>
    <w:rsid w:val="00A40EF9"/>
    <w:rsid w:val="00A4156F"/>
    <w:rsid w:val="00A415E8"/>
    <w:rsid w:val="00A41678"/>
    <w:rsid w:val="00A4189C"/>
    <w:rsid w:val="00A4199B"/>
    <w:rsid w:val="00A41BBD"/>
    <w:rsid w:val="00A41F30"/>
    <w:rsid w:val="00A4230F"/>
    <w:rsid w:val="00A42419"/>
    <w:rsid w:val="00A4242D"/>
    <w:rsid w:val="00A4251D"/>
    <w:rsid w:val="00A426BF"/>
    <w:rsid w:val="00A426F2"/>
    <w:rsid w:val="00A42A6D"/>
    <w:rsid w:val="00A430A2"/>
    <w:rsid w:val="00A43150"/>
    <w:rsid w:val="00A432A8"/>
    <w:rsid w:val="00A43AB7"/>
    <w:rsid w:val="00A43BA2"/>
    <w:rsid w:val="00A43C31"/>
    <w:rsid w:val="00A43C70"/>
    <w:rsid w:val="00A43EA8"/>
    <w:rsid w:val="00A43F96"/>
    <w:rsid w:val="00A4402A"/>
    <w:rsid w:val="00A44057"/>
    <w:rsid w:val="00A44288"/>
    <w:rsid w:val="00A4444F"/>
    <w:rsid w:val="00A44977"/>
    <w:rsid w:val="00A449CE"/>
    <w:rsid w:val="00A44B41"/>
    <w:rsid w:val="00A44B56"/>
    <w:rsid w:val="00A44E90"/>
    <w:rsid w:val="00A44FB7"/>
    <w:rsid w:val="00A451D5"/>
    <w:rsid w:val="00A45316"/>
    <w:rsid w:val="00A45318"/>
    <w:rsid w:val="00A45693"/>
    <w:rsid w:val="00A456EA"/>
    <w:rsid w:val="00A459FA"/>
    <w:rsid w:val="00A45A9E"/>
    <w:rsid w:val="00A45B7D"/>
    <w:rsid w:val="00A45C5F"/>
    <w:rsid w:val="00A45C6F"/>
    <w:rsid w:val="00A45D30"/>
    <w:rsid w:val="00A45E98"/>
    <w:rsid w:val="00A46189"/>
    <w:rsid w:val="00A462E4"/>
    <w:rsid w:val="00A4641C"/>
    <w:rsid w:val="00A46494"/>
    <w:rsid w:val="00A46606"/>
    <w:rsid w:val="00A46635"/>
    <w:rsid w:val="00A46820"/>
    <w:rsid w:val="00A468CC"/>
    <w:rsid w:val="00A46916"/>
    <w:rsid w:val="00A470A9"/>
    <w:rsid w:val="00A4718A"/>
    <w:rsid w:val="00A4720C"/>
    <w:rsid w:val="00A47363"/>
    <w:rsid w:val="00A473FE"/>
    <w:rsid w:val="00A474F7"/>
    <w:rsid w:val="00A4751A"/>
    <w:rsid w:val="00A47520"/>
    <w:rsid w:val="00A47678"/>
    <w:rsid w:val="00A4771B"/>
    <w:rsid w:val="00A4796A"/>
    <w:rsid w:val="00A47A2A"/>
    <w:rsid w:val="00A47D03"/>
    <w:rsid w:val="00A5053B"/>
    <w:rsid w:val="00A5056D"/>
    <w:rsid w:val="00A507A5"/>
    <w:rsid w:val="00A50930"/>
    <w:rsid w:val="00A509BA"/>
    <w:rsid w:val="00A50DBB"/>
    <w:rsid w:val="00A50F16"/>
    <w:rsid w:val="00A50FA5"/>
    <w:rsid w:val="00A511FE"/>
    <w:rsid w:val="00A5146A"/>
    <w:rsid w:val="00A51698"/>
    <w:rsid w:val="00A51867"/>
    <w:rsid w:val="00A51A42"/>
    <w:rsid w:val="00A51D80"/>
    <w:rsid w:val="00A520A2"/>
    <w:rsid w:val="00A523D9"/>
    <w:rsid w:val="00A5249B"/>
    <w:rsid w:val="00A5281D"/>
    <w:rsid w:val="00A52A6B"/>
    <w:rsid w:val="00A52AAC"/>
    <w:rsid w:val="00A52CED"/>
    <w:rsid w:val="00A52D2B"/>
    <w:rsid w:val="00A52EF4"/>
    <w:rsid w:val="00A52F8E"/>
    <w:rsid w:val="00A530E7"/>
    <w:rsid w:val="00A531EC"/>
    <w:rsid w:val="00A531FF"/>
    <w:rsid w:val="00A535A2"/>
    <w:rsid w:val="00A53677"/>
    <w:rsid w:val="00A53A69"/>
    <w:rsid w:val="00A53AF2"/>
    <w:rsid w:val="00A53DC7"/>
    <w:rsid w:val="00A53F87"/>
    <w:rsid w:val="00A5450B"/>
    <w:rsid w:val="00A547F5"/>
    <w:rsid w:val="00A54B15"/>
    <w:rsid w:val="00A54C95"/>
    <w:rsid w:val="00A54D06"/>
    <w:rsid w:val="00A54E99"/>
    <w:rsid w:val="00A550CB"/>
    <w:rsid w:val="00A5519C"/>
    <w:rsid w:val="00A5542A"/>
    <w:rsid w:val="00A5566A"/>
    <w:rsid w:val="00A55FDC"/>
    <w:rsid w:val="00A5606E"/>
    <w:rsid w:val="00A561C5"/>
    <w:rsid w:val="00A56305"/>
    <w:rsid w:val="00A56886"/>
    <w:rsid w:val="00A56A5F"/>
    <w:rsid w:val="00A56C2C"/>
    <w:rsid w:val="00A56D4A"/>
    <w:rsid w:val="00A570D0"/>
    <w:rsid w:val="00A57662"/>
    <w:rsid w:val="00A577BE"/>
    <w:rsid w:val="00A57C28"/>
    <w:rsid w:val="00A57CE4"/>
    <w:rsid w:val="00A57F5D"/>
    <w:rsid w:val="00A60403"/>
    <w:rsid w:val="00A6075A"/>
    <w:rsid w:val="00A60781"/>
    <w:rsid w:val="00A60B3B"/>
    <w:rsid w:val="00A60F85"/>
    <w:rsid w:val="00A6109E"/>
    <w:rsid w:val="00A61111"/>
    <w:rsid w:val="00A611E3"/>
    <w:rsid w:val="00A61363"/>
    <w:rsid w:val="00A6197A"/>
    <w:rsid w:val="00A61C3C"/>
    <w:rsid w:val="00A61EE8"/>
    <w:rsid w:val="00A61F06"/>
    <w:rsid w:val="00A62157"/>
    <w:rsid w:val="00A62206"/>
    <w:rsid w:val="00A622FC"/>
    <w:rsid w:val="00A625B3"/>
    <w:rsid w:val="00A62826"/>
    <w:rsid w:val="00A6298D"/>
    <w:rsid w:val="00A629AC"/>
    <w:rsid w:val="00A62B1C"/>
    <w:rsid w:val="00A62B59"/>
    <w:rsid w:val="00A62C20"/>
    <w:rsid w:val="00A63062"/>
    <w:rsid w:val="00A632A0"/>
    <w:rsid w:val="00A63427"/>
    <w:rsid w:val="00A63549"/>
    <w:rsid w:val="00A63781"/>
    <w:rsid w:val="00A637D2"/>
    <w:rsid w:val="00A63861"/>
    <w:rsid w:val="00A638C3"/>
    <w:rsid w:val="00A63C88"/>
    <w:rsid w:val="00A63DCC"/>
    <w:rsid w:val="00A64026"/>
    <w:rsid w:val="00A6417E"/>
    <w:rsid w:val="00A64276"/>
    <w:rsid w:val="00A64369"/>
    <w:rsid w:val="00A643FB"/>
    <w:rsid w:val="00A644C6"/>
    <w:rsid w:val="00A6451C"/>
    <w:rsid w:val="00A64564"/>
    <w:rsid w:val="00A64682"/>
    <w:rsid w:val="00A646AC"/>
    <w:rsid w:val="00A64C83"/>
    <w:rsid w:val="00A64F11"/>
    <w:rsid w:val="00A651AF"/>
    <w:rsid w:val="00A65281"/>
    <w:rsid w:val="00A6559F"/>
    <w:rsid w:val="00A656DB"/>
    <w:rsid w:val="00A65756"/>
    <w:rsid w:val="00A657CF"/>
    <w:rsid w:val="00A658A9"/>
    <w:rsid w:val="00A65AEB"/>
    <w:rsid w:val="00A65B2A"/>
    <w:rsid w:val="00A65BA0"/>
    <w:rsid w:val="00A65F7F"/>
    <w:rsid w:val="00A66152"/>
    <w:rsid w:val="00A6629F"/>
    <w:rsid w:val="00A663DD"/>
    <w:rsid w:val="00A664CB"/>
    <w:rsid w:val="00A66608"/>
    <w:rsid w:val="00A66637"/>
    <w:rsid w:val="00A6663D"/>
    <w:rsid w:val="00A666CB"/>
    <w:rsid w:val="00A66A2B"/>
    <w:rsid w:val="00A66AA6"/>
    <w:rsid w:val="00A66CF8"/>
    <w:rsid w:val="00A66D62"/>
    <w:rsid w:val="00A66F82"/>
    <w:rsid w:val="00A66FAC"/>
    <w:rsid w:val="00A66FFF"/>
    <w:rsid w:val="00A6712B"/>
    <w:rsid w:val="00A67156"/>
    <w:rsid w:val="00A6728A"/>
    <w:rsid w:val="00A67385"/>
    <w:rsid w:val="00A67868"/>
    <w:rsid w:val="00A67B09"/>
    <w:rsid w:val="00A67C85"/>
    <w:rsid w:val="00A708CD"/>
    <w:rsid w:val="00A70A83"/>
    <w:rsid w:val="00A70B33"/>
    <w:rsid w:val="00A70C56"/>
    <w:rsid w:val="00A70D12"/>
    <w:rsid w:val="00A70D83"/>
    <w:rsid w:val="00A70E53"/>
    <w:rsid w:val="00A7119A"/>
    <w:rsid w:val="00A7175A"/>
    <w:rsid w:val="00A71A60"/>
    <w:rsid w:val="00A71B88"/>
    <w:rsid w:val="00A71B8B"/>
    <w:rsid w:val="00A71C73"/>
    <w:rsid w:val="00A71C76"/>
    <w:rsid w:val="00A72092"/>
    <w:rsid w:val="00A7230A"/>
    <w:rsid w:val="00A72795"/>
    <w:rsid w:val="00A728B5"/>
    <w:rsid w:val="00A7306A"/>
    <w:rsid w:val="00A732F4"/>
    <w:rsid w:val="00A7380B"/>
    <w:rsid w:val="00A7392C"/>
    <w:rsid w:val="00A741C4"/>
    <w:rsid w:val="00A7439C"/>
    <w:rsid w:val="00A743CF"/>
    <w:rsid w:val="00A7458E"/>
    <w:rsid w:val="00A74863"/>
    <w:rsid w:val="00A74AD3"/>
    <w:rsid w:val="00A74E73"/>
    <w:rsid w:val="00A75272"/>
    <w:rsid w:val="00A7533F"/>
    <w:rsid w:val="00A7538B"/>
    <w:rsid w:val="00A757CF"/>
    <w:rsid w:val="00A75ACA"/>
    <w:rsid w:val="00A75E06"/>
    <w:rsid w:val="00A75E0A"/>
    <w:rsid w:val="00A75E32"/>
    <w:rsid w:val="00A7627A"/>
    <w:rsid w:val="00A764AA"/>
    <w:rsid w:val="00A766E4"/>
    <w:rsid w:val="00A76D6D"/>
    <w:rsid w:val="00A76EF0"/>
    <w:rsid w:val="00A76F78"/>
    <w:rsid w:val="00A77043"/>
    <w:rsid w:val="00A770CC"/>
    <w:rsid w:val="00A772B4"/>
    <w:rsid w:val="00A77305"/>
    <w:rsid w:val="00A775AE"/>
    <w:rsid w:val="00A7764C"/>
    <w:rsid w:val="00A776AC"/>
    <w:rsid w:val="00A776E2"/>
    <w:rsid w:val="00A77815"/>
    <w:rsid w:val="00A77A30"/>
    <w:rsid w:val="00A77E40"/>
    <w:rsid w:val="00A80268"/>
    <w:rsid w:val="00A8053E"/>
    <w:rsid w:val="00A8056A"/>
    <w:rsid w:val="00A807F7"/>
    <w:rsid w:val="00A8083A"/>
    <w:rsid w:val="00A8086E"/>
    <w:rsid w:val="00A808C9"/>
    <w:rsid w:val="00A80E31"/>
    <w:rsid w:val="00A813CF"/>
    <w:rsid w:val="00A81409"/>
    <w:rsid w:val="00A8154B"/>
    <w:rsid w:val="00A81621"/>
    <w:rsid w:val="00A816E1"/>
    <w:rsid w:val="00A8195A"/>
    <w:rsid w:val="00A819F0"/>
    <w:rsid w:val="00A819FF"/>
    <w:rsid w:val="00A81E6C"/>
    <w:rsid w:val="00A82205"/>
    <w:rsid w:val="00A82258"/>
    <w:rsid w:val="00A825E0"/>
    <w:rsid w:val="00A825E9"/>
    <w:rsid w:val="00A82681"/>
    <w:rsid w:val="00A82764"/>
    <w:rsid w:val="00A82782"/>
    <w:rsid w:val="00A82A7D"/>
    <w:rsid w:val="00A82C0C"/>
    <w:rsid w:val="00A82C27"/>
    <w:rsid w:val="00A82E1B"/>
    <w:rsid w:val="00A82E4D"/>
    <w:rsid w:val="00A8304A"/>
    <w:rsid w:val="00A83050"/>
    <w:rsid w:val="00A834D1"/>
    <w:rsid w:val="00A8369E"/>
    <w:rsid w:val="00A83E16"/>
    <w:rsid w:val="00A83F9D"/>
    <w:rsid w:val="00A8450C"/>
    <w:rsid w:val="00A84662"/>
    <w:rsid w:val="00A8478E"/>
    <w:rsid w:val="00A848BA"/>
    <w:rsid w:val="00A849FF"/>
    <w:rsid w:val="00A84AF6"/>
    <w:rsid w:val="00A84EB4"/>
    <w:rsid w:val="00A84FBF"/>
    <w:rsid w:val="00A85023"/>
    <w:rsid w:val="00A8516F"/>
    <w:rsid w:val="00A851E0"/>
    <w:rsid w:val="00A85461"/>
    <w:rsid w:val="00A854E2"/>
    <w:rsid w:val="00A85740"/>
    <w:rsid w:val="00A85B48"/>
    <w:rsid w:val="00A85C53"/>
    <w:rsid w:val="00A85FE5"/>
    <w:rsid w:val="00A861D1"/>
    <w:rsid w:val="00A86498"/>
    <w:rsid w:val="00A864DD"/>
    <w:rsid w:val="00A867A7"/>
    <w:rsid w:val="00A86870"/>
    <w:rsid w:val="00A86B48"/>
    <w:rsid w:val="00A86BC3"/>
    <w:rsid w:val="00A86FC8"/>
    <w:rsid w:val="00A8728B"/>
    <w:rsid w:val="00A875F3"/>
    <w:rsid w:val="00A876F1"/>
    <w:rsid w:val="00A87728"/>
    <w:rsid w:val="00A87989"/>
    <w:rsid w:val="00A879F3"/>
    <w:rsid w:val="00A87A7C"/>
    <w:rsid w:val="00A87DE6"/>
    <w:rsid w:val="00A87EAC"/>
    <w:rsid w:val="00A87F11"/>
    <w:rsid w:val="00A87F46"/>
    <w:rsid w:val="00A87F75"/>
    <w:rsid w:val="00A87FF1"/>
    <w:rsid w:val="00A90048"/>
    <w:rsid w:val="00A900B2"/>
    <w:rsid w:val="00A90303"/>
    <w:rsid w:val="00A90353"/>
    <w:rsid w:val="00A9078E"/>
    <w:rsid w:val="00A90924"/>
    <w:rsid w:val="00A9092F"/>
    <w:rsid w:val="00A90B01"/>
    <w:rsid w:val="00A90B72"/>
    <w:rsid w:val="00A90E2A"/>
    <w:rsid w:val="00A90E99"/>
    <w:rsid w:val="00A91434"/>
    <w:rsid w:val="00A915C4"/>
    <w:rsid w:val="00A91615"/>
    <w:rsid w:val="00A91713"/>
    <w:rsid w:val="00A9207F"/>
    <w:rsid w:val="00A926C0"/>
    <w:rsid w:val="00A92729"/>
    <w:rsid w:val="00A9283F"/>
    <w:rsid w:val="00A929A9"/>
    <w:rsid w:val="00A92C14"/>
    <w:rsid w:val="00A932B9"/>
    <w:rsid w:val="00A93343"/>
    <w:rsid w:val="00A935E6"/>
    <w:rsid w:val="00A9370A"/>
    <w:rsid w:val="00A937EA"/>
    <w:rsid w:val="00A93A63"/>
    <w:rsid w:val="00A93D42"/>
    <w:rsid w:val="00A93E84"/>
    <w:rsid w:val="00A940C5"/>
    <w:rsid w:val="00A943BC"/>
    <w:rsid w:val="00A9465B"/>
    <w:rsid w:val="00A94ABB"/>
    <w:rsid w:val="00A94C65"/>
    <w:rsid w:val="00A94CE6"/>
    <w:rsid w:val="00A94DF7"/>
    <w:rsid w:val="00A9511A"/>
    <w:rsid w:val="00A95525"/>
    <w:rsid w:val="00A95685"/>
    <w:rsid w:val="00A95816"/>
    <w:rsid w:val="00A95AF7"/>
    <w:rsid w:val="00A95B5C"/>
    <w:rsid w:val="00A95BE9"/>
    <w:rsid w:val="00A95D31"/>
    <w:rsid w:val="00A95D9D"/>
    <w:rsid w:val="00A95FAA"/>
    <w:rsid w:val="00A96108"/>
    <w:rsid w:val="00A9626F"/>
    <w:rsid w:val="00A966AB"/>
    <w:rsid w:val="00A96798"/>
    <w:rsid w:val="00A96C3E"/>
    <w:rsid w:val="00A96DA2"/>
    <w:rsid w:val="00A96EDD"/>
    <w:rsid w:val="00A96F2F"/>
    <w:rsid w:val="00A97A38"/>
    <w:rsid w:val="00A97D31"/>
    <w:rsid w:val="00AA0242"/>
    <w:rsid w:val="00AA05F6"/>
    <w:rsid w:val="00AA06E4"/>
    <w:rsid w:val="00AA07C6"/>
    <w:rsid w:val="00AA09B7"/>
    <w:rsid w:val="00AA0E23"/>
    <w:rsid w:val="00AA107F"/>
    <w:rsid w:val="00AA180E"/>
    <w:rsid w:val="00AA1834"/>
    <w:rsid w:val="00AA198A"/>
    <w:rsid w:val="00AA1B07"/>
    <w:rsid w:val="00AA1BE2"/>
    <w:rsid w:val="00AA1D45"/>
    <w:rsid w:val="00AA239A"/>
    <w:rsid w:val="00AA28C7"/>
    <w:rsid w:val="00AA2FBB"/>
    <w:rsid w:val="00AA302B"/>
    <w:rsid w:val="00AA30C0"/>
    <w:rsid w:val="00AA33CF"/>
    <w:rsid w:val="00AA3740"/>
    <w:rsid w:val="00AA3821"/>
    <w:rsid w:val="00AA3834"/>
    <w:rsid w:val="00AA3886"/>
    <w:rsid w:val="00AA3924"/>
    <w:rsid w:val="00AA39E0"/>
    <w:rsid w:val="00AA3FE3"/>
    <w:rsid w:val="00AA4085"/>
    <w:rsid w:val="00AA4292"/>
    <w:rsid w:val="00AA42C6"/>
    <w:rsid w:val="00AA441C"/>
    <w:rsid w:val="00AA465D"/>
    <w:rsid w:val="00AA4948"/>
    <w:rsid w:val="00AA4BBC"/>
    <w:rsid w:val="00AA4EE7"/>
    <w:rsid w:val="00AA5122"/>
    <w:rsid w:val="00AA519F"/>
    <w:rsid w:val="00AA532D"/>
    <w:rsid w:val="00AA5361"/>
    <w:rsid w:val="00AA53B3"/>
    <w:rsid w:val="00AA546E"/>
    <w:rsid w:val="00AA55A9"/>
    <w:rsid w:val="00AA587C"/>
    <w:rsid w:val="00AA58B6"/>
    <w:rsid w:val="00AA59AC"/>
    <w:rsid w:val="00AA5A28"/>
    <w:rsid w:val="00AA5A9E"/>
    <w:rsid w:val="00AA5AB0"/>
    <w:rsid w:val="00AA5C07"/>
    <w:rsid w:val="00AA5C67"/>
    <w:rsid w:val="00AA5E16"/>
    <w:rsid w:val="00AA5E1B"/>
    <w:rsid w:val="00AA6221"/>
    <w:rsid w:val="00AA62F8"/>
    <w:rsid w:val="00AA6669"/>
    <w:rsid w:val="00AA673F"/>
    <w:rsid w:val="00AA6820"/>
    <w:rsid w:val="00AA6840"/>
    <w:rsid w:val="00AA68A4"/>
    <w:rsid w:val="00AA68A5"/>
    <w:rsid w:val="00AA6917"/>
    <w:rsid w:val="00AA699B"/>
    <w:rsid w:val="00AA6DAD"/>
    <w:rsid w:val="00AA6F61"/>
    <w:rsid w:val="00AA6FC6"/>
    <w:rsid w:val="00AA7083"/>
    <w:rsid w:val="00AA7820"/>
    <w:rsid w:val="00AA786F"/>
    <w:rsid w:val="00AA78B7"/>
    <w:rsid w:val="00AA78EB"/>
    <w:rsid w:val="00AA79C8"/>
    <w:rsid w:val="00AA7FFA"/>
    <w:rsid w:val="00AB01A9"/>
    <w:rsid w:val="00AB02B9"/>
    <w:rsid w:val="00AB0411"/>
    <w:rsid w:val="00AB05C0"/>
    <w:rsid w:val="00AB071D"/>
    <w:rsid w:val="00AB0A34"/>
    <w:rsid w:val="00AB0AD6"/>
    <w:rsid w:val="00AB0BE9"/>
    <w:rsid w:val="00AB0C76"/>
    <w:rsid w:val="00AB0CDA"/>
    <w:rsid w:val="00AB0F64"/>
    <w:rsid w:val="00AB126E"/>
    <w:rsid w:val="00AB133C"/>
    <w:rsid w:val="00AB163F"/>
    <w:rsid w:val="00AB18ED"/>
    <w:rsid w:val="00AB19C8"/>
    <w:rsid w:val="00AB1A56"/>
    <w:rsid w:val="00AB1B45"/>
    <w:rsid w:val="00AB1BD1"/>
    <w:rsid w:val="00AB1C88"/>
    <w:rsid w:val="00AB1D46"/>
    <w:rsid w:val="00AB1D4A"/>
    <w:rsid w:val="00AB1EAD"/>
    <w:rsid w:val="00AB1FCC"/>
    <w:rsid w:val="00AB2144"/>
    <w:rsid w:val="00AB296B"/>
    <w:rsid w:val="00AB29A7"/>
    <w:rsid w:val="00AB29AB"/>
    <w:rsid w:val="00AB2E58"/>
    <w:rsid w:val="00AB2F8B"/>
    <w:rsid w:val="00AB33B9"/>
    <w:rsid w:val="00AB3962"/>
    <w:rsid w:val="00AB3D54"/>
    <w:rsid w:val="00AB3ECD"/>
    <w:rsid w:val="00AB3FC1"/>
    <w:rsid w:val="00AB412F"/>
    <w:rsid w:val="00AB4395"/>
    <w:rsid w:val="00AB447C"/>
    <w:rsid w:val="00AB447E"/>
    <w:rsid w:val="00AB4487"/>
    <w:rsid w:val="00AB459B"/>
    <w:rsid w:val="00AB462A"/>
    <w:rsid w:val="00AB469A"/>
    <w:rsid w:val="00AB46D0"/>
    <w:rsid w:val="00AB4BD8"/>
    <w:rsid w:val="00AB4C40"/>
    <w:rsid w:val="00AB4E8D"/>
    <w:rsid w:val="00AB4FD2"/>
    <w:rsid w:val="00AB4FF9"/>
    <w:rsid w:val="00AB501C"/>
    <w:rsid w:val="00AB5158"/>
    <w:rsid w:val="00AB5252"/>
    <w:rsid w:val="00AB5753"/>
    <w:rsid w:val="00AB5B16"/>
    <w:rsid w:val="00AB5D75"/>
    <w:rsid w:val="00AB5ED7"/>
    <w:rsid w:val="00AB61CE"/>
    <w:rsid w:val="00AB631A"/>
    <w:rsid w:val="00AB636B"/>
    <w:rsid w:val="00AB6520"/>
    <w:rsid w:val="00AB6533"/>
    <w:rsid w:val="00AB66E7"/>
    <w:rsid w:val="00AB6A72"/>
    <w:rsid w:val="00AB6A9A"/>
    <w:rsid w:val="00AB6B63"/>
    <w:rsid w:val="00AB7062"/>
    <w:rsid w:val="00AB719E"/>
    <w:rsid w:val="00AB733F"/>
    <w:rsid w:val="00AB744C"/>
    <w:rsid w:val="00AB7541"/>
    <w:rsid w:val="00AB775F"/>
    <w:rsid w:val="00AB7CF8"/>
    <w:rsid w:val="00AB7E1F"/>
    <w:rsid w:val="00AC013D"/>
    <w:rsid w:val="00AC06E8"/>
    <w:rsid w:val="00AC07CC"/>
    <w:rsid w:val="00AC08BE"/>
    <w:rsid w:val="00AC0960"/>
    <w:rsid w:val="00AC09EC"/>
    <w:rsid w:val="00AC0D84"/>
    <w:rsid w:val="00AC1557"/>
    <w:rsid w:val="00AC17CC"/>
    <w:rsid w:val="00AC1B13"/>
    <w:rsid w:val="00AC1CB3"/>
    <w:rsid w:val="00AC1F1C"/>
    <w:rsid w:val="00AC20A2"/>
    <w:rsid w:val="00AC20BA"/>
    <w:rsid w:val="00AC2250"/>
    <w:rsid w:val="00AC23DD"/>
    <w:rsid w:val="00AC2413"/>
    <w:rsid w:val="00AC262C"/>
    <w:rsid w:val="00AC285C"/>
    <w:rsid w:val="00AC2B93"/>
    <w:rsid w:val="00AC2CAC"/>
    <w:rsid w:val="00AC2CFA"/>
    <w:rsid w:val="00AC2D4F"/>
    <w:rsid w:val="00AC2EEB"/>
    <w:rsid w:val="00AC3006"/>
    <w:rsid w:val="00AC30AE"/>
    <w:rsid w:val="00AC3310"/>
    <w:rsid w:val="00AC3B42"/>
    <w:rsid w:val="00AC3C64"/>
    <w:rsid w:val="00AC41B7"/>
    <w:rsid w:val="00AC4587"/>
    <w:rsid w:val="00AC4633"/>
    <w:rsid w:val="00AC46AA"/>
    <w:rsid w:val="00AC4747"/>
    <w:rsid w:val="00AC47BC"/>
    <w:rsid w:val="00AC4951"/>
    <w:rsid w:val="00AC4990"/>
    <w:rsid w:val="00AC4A69"/>
    <w:rsid w:val="00AC4D93"/>
    <w:rsid w:val="00AC4E34"/>
    <w:rsid w:val="00AC4EFA"/>
    <w:rsid w:val="00AC4EFC"/>
    <w:rsid w:val="00AC50EA"/>
    <w:rsid w:val="00AC5227"/>
    <w:rsid w:val="00AC5820"/>
    <w:rsid w:val="00AC5C04"/>
    <w:rsid w:val="00AC5CA9"/>
    <w:rsid w:val="00AC5CE4"/>
    <w:rsid w:val="00AC6017"/>
    <w:rsid w:val="00AC60F4"/>
    <w:rsid w:val="00AC630C"/>
    <w:rsid w:val="00AC6795"/>
    <w:rsid w:val="00AC6801"/>
    <w:rsid w:val="00AC6BA3"/>
    <w:rsid w:val="00AC6C55"/>
    <w:rsid w:val="00AC728C"/>
    <w:rsid w:val="00AC748E"/>
    <w:rsid w:val="00AC7530"/>
    <w:rsid w:val="00AC775D"/>
    <w:rsid w:val="00AC77AB"/>
    <w:rsid w:val="00AC78AB"/>
    <w:rsid w:val="00AC7968"/>
    <w:rsid w:val="00AC7BCC"/>
    <w:rsid w:val="00AC7C31"/>
    <w:rsid w:val="00AD003D"/>
    <w:rsid w:val="00AD05C8"/>
    <w:rsid w:val="00AD065C"/>
    <w:rsid w:val="00AD0730"/>
    <w:rsid w:val="00AD07DC"/>
    <w:rsid w:val="00AD090F"/>
    <w:rsid w:val="00AD09FC"/>
    <w:rsid w:val="00AD0A1F"/>
    <w:rsid w:val="00AD0D38"/>
    <w:rsid w:val="00AD0EB1"/>
    <w:rsid w:val="00AD0EBB"/>
    <w:rsid w:val="00AD13DC"/>
    <w:rsid w:val="00AD156C"/>
    <w:rsid w:val="00AD1A24"/>
    <w:rsid w:val="00AD1D9D"/>
    <w:rsid w:val="00AD1F21"/>
    <w:rsid w:val="00AD206D"/>
    <w:rsid w:val="00AD216D"/>
    <w:rsid w:val="00AD21E8"/>
    <w:rsid w:val="00AD2416"/>
    <w:rsid w:val="00AD24CF"/>
    <w:rsid w:val="00AD24D3"/>
    <w:rsid w:val="00AD251D"/>
    <w:rsid w:val="00AD273C"/>
    <w:rsid w:val="00AD28FB"/>
    <w:rsid w:val="00AD290F"/>
    <w:rsid w:val="00AD297C"/>
    <w:rsid w:val="00AD2C08"/>
    <w:rsid w:val="00AD2E80"/>
    <w:rsid w:val="00AD2FAC"/>
    <w:rsid w:val="00AD3086"/>
    <w:rsid w:val="00AD3277"/>
    <w:rsid w:val="00AD32D7"/>
    <w:rsid w:val="00AD3677"/>
    <w:rsid w:val="00AD36DE"/>
    <w:rsid w:val="00AD3766"/>
    <w:rsid w:val="00AD37F3"/>
    <w:rsid w:val="00AD3BED"/>
    <w:rsid w:val="00AD3C57"/>
    <w:rsid w:val="00AD3CCB"/>
    <w:rsid w:val="00AD3D71"/>
    <w:rsid w:val="00AD40B7"/>
    <w:rsid w:val="00AD43F3"/>
    <w:rsid w:val="00AD442A"/>
    <w:rsid w:val="00AD4443"/>
    <w:rsid w:val="00AD45CF"/>
    <w:rsid w:val="00AD4758"/>
    <w:rsid w:val="00AD4B68"/>
    <w:rsid w:val="00AD4BFB"/>
    <w:rsid w:val="00AD4F1C"/>
    <w:rsid w:val="00AD522D"/>
    <w:rsid w:val="00AD5346"/>
    <w:rsid w:val="00AD57CE"/>
    <w:rsid w:val="00AD5970"/>
    <w:rsid w:val="00AD5DE7"/>
    <w:rsid w:val="00AD5DEA"/>
    <w:rsid w:val="00AD6013"/>
    <w:rsid w:val="00AD6050"/>
    <w:rsid w:val="00AD6182"/>
    <w:rsid w:val="00AD6244"/>
    <w:rsid w:val="00AD646C"/>
    <w:rsid w:val="00AD64E8"/>
    <w:rsid w:val="00AD65D9"/>
    <w:rsid w:val="00AD660B"/>
    <w:rsid w:val="00AD662E"/>
    <w:rsid w:val="00AD6753"/>
    <w:rsid w:val="00AD676D"/>
    <w:rsid w:val="00AD680D"/>
    <w:rsid w:val="00AD6874"/>
    <w:rsid w:val="00AD6A30"/>
    <w:rsid w:val="00AD6B55"/>
    <w:rsid w:val="00AD6C46"/>
    <w:rsid w:val="00AD6D86"/>
    <w:rsid w:val="00AD6DEF"/>
    <w:rsid w:val="00AD6F28"/>
    <w:rsid w:val="00AD6FA8"/>
    <w:rsid w:val="00AD710C"/>
    <w:rsid w:val="00AD740C"/>
    <w:rsid w:val="00AD7473"/>
    <w:rsid w:val="00AD74B5"/>
    <w:rsid w:val="00AD7595"/>
    <w:rsid w:val="00AD7740"/>
    <w:rsid w:val="00AD77A0"/>
    <w:rsid w:val="00AD7A55"/>
    <w:rsid w:val="00AD7B05"/>
    <w:rsid w:val="00AD7B09"/>
    <w:rsid w:val="00AD7D10"/>
    <w:rsid w:val="00AE0238"/>
    <w:rsid w:val="00AE02F9"/>
    <w:rsid w:val="00AE038E"/>
    <w:rsid w:val="00AE0500"/>
    <w:rsid w:val="00AE05D0"/>
    <w:rsid w:val="00AE0813"/>
    <w:rsid w:val="00AE0B96"/>
    <w:rsid w:val="00AE0E82"/>
    <w:rsid w:val="00AE1782"/>
    <w:rsid w:val="00AE1790"/>
    <w:rsid w:val="00AE1E8B"/>
    <w:rsid w:val="00AE1EAB"/>
    <w:rsid w:val="00AE219A"/>
    <w:rsid w:val="00AE2266"/>
    <w:rsid w:val="00AE2347"/>
    <w:rsid w:val="00AE268F"/>
    <w:rsid w:val="00AE2832"/>
    <w:rsid w:val="00AE2923"/>
    <w:rsid w:val="00AE2943"/>
    <w:rsid w:val="00AE2CC4"/>
    <w:rsid w:val="00AE2D79"/>
    <w:rsid w:val="00AE3358"/>
    <w:rsid w:val="00AE34A5"/>
    <w:rsid w:val="00AE36DD"/>
    <w:rsid w:val="00AE3F4B"/>
    <w:rsid w:val="00AE406C"/>
    <w:rsid w:val="00AE418D"/>
    <w:rsid w:val="00AE428E"/>
    <w:rsid w:val="00AE4297"/>
    <w:rsid w:val="00AE42C7"/>
    <w:rsid w:val="00AE43E3"/>
    <w:rsid w:val="00AE47F9"/>
    <w:rsid w:val="00AE4B0E"/>
    <w:rsid w:val="00AE4BF3"/>
    <w:rsid w:val="00AE532F"/>
    <w:rsid w:val="00AE533A"/>
    <w:rsid w:val="00AE53DE"/>
    <w:rsid w:val="00AE541E"/>
    <w:rsid w:val="00AE55BC"/>
    <w:rsid w:val="00AE563D"/>
    <w:rsid w:val="00AE5867"/>
    <w:rsid w:val="00AE5C3A"/>
    <w:rsid w:val="00AE5E25"/>
    <w:rsid w:val="00AE65FB"/>
    <w:rsid w:val="00AE68E4"/>
    <w:rsid w:val="00AE6C25"/>
    <w:rsid w:val="00AE6D20"/>
    <w:rsid w:val="00AE6DCB"/>
    <w:rsid w:val="00AE6EC5"/>
    <w:rsid w:val="00AE6F66"/>
    <w:rsid w:val="00AE7638"/>
    <w:rsid w:val="00AE7838"/>
    <w:rsid w:val="00AE7A3E"/>
    <w:rsid w:val="00AF014E"/>
    <w:rsid w:val="00AF04FC"/>
    <w:rsid w:val="00AF06D6"/>
    <w:rsid w:val="00AF08CC"/>
    <w:rsid w:val="00AF0992"/>
    <w:rsid w:val="00AF0A74"/>
    <w:rsid w:val="00AF0BCD"/>
    <w:rsid w:val="00AF0C0B"/>
    <w:rsid w:val="00AF0C86"/>
    <w:rsid w:val="00AF108B"/>
    <w:rsid w:val="00AF10FF"/>
    <w:rsid w:val="00AF115B"/>
    <w:rsid w:val="00AF138E"/>
    <w:rsid w:val="00AF162F"/>
    <w:rsid w:val="00AF16B5"/>
    <w:rsid w:val="00AF1774"/>
    <w:rsid w:val="00AF1B2A"/>
    <w:rsid w:val="00AF1C6B"/>
    <w:rsid w:val="00AF1EEF"/>
    <w:rsid w:val="00AF200B"/>
    <w:rsid w:val="00AF2158"/>
    <w:rsid w:val="00AF2209"/>
    <w:rsid w:val="00AF2512"/>
    <w:rsid w:val="00AF2686"/>
    <w:rsid w:val="00AF2733"/>
    <w:rsid w:val="00AF2A21"/>
    <w:rsid w:val="00AF2ABC"/>
    <w:rsid w:val="00AF3889"/>
    <w:rsid w:val="00AF3AC8"/>
    <w:rsid w:val="00AF3B41"/>
    <w:rsid w:val="00AF3CE7"/>
    <w:rsid w:val="00AF42AA"/>
    <w:rsid w:val="00AF44BF"/>
    <w:rsid w:val="00AF458D"/>
    <w:rsid w:val="00AF465D"/>
    <w:rsid w:val="00AF4CD0"/>
    <w:rsid w:val="00AF4D53"/>
    <w:rsid w:val="00AF4F9A"/>
    <w:rsid w:val="00AF5035"/>
    <w:rsid w:val="00AF517D"/>
    <w:rsid w:val="00AF51E1"/>
    <w:rsid w:val="00AF52D6"/>
    <w:rsid w:val="00AF5323"/>
    <w:rsid w:val="00AF5359"/>
    <w:rsid w:val="00AF5596"/>
    <w:rsid w:val="00AF56CC"/>
    <w:rsid w:val="00AF5A50"/>
    <w:rsid w:val="00AF5ABA"/>
    <w:rsid w:val="00AF5CE4"/>
    <w:rsid w:val="00AF5E1B"/>
    <w:rsid w:val="00AF5EDC"/>
    <w:rsid w:val="00AF644B"/>
    <w:rsid w:val="00AF648D"/>
    <w:rsid w:val="00AF68ED"/>
    <w:rsid w:val="00AF6A86"/>
    <w:rsid w:val="00AF6E92"/>
    <w:rsid w:val="00AF6F2F"/>
    <w:rsid w:val="00AF70EA"/>
    <w:rsid w:val="00AF735D"/>
    <w:rsid w:val="00AF7371"/>
    <w:rsid w:val="00AF7612"/>
    <w:rsid w:val="00AF77B5"/>
    <w:rsid w:val="00AF7A9F"/>
    <w:rsid w:val="00AF7AD8"/>
    <w:rsid w:val="00B00339"/>
    <w:rsid w:val="00B00540"/>
    <w:rsid w:val="00B00595"/>
    <w:rsid w:val="00B00740"/>
    <w:rsid w:val="00B0087A"/>
    <w:rsid w:val="00B00DA2"/>
    <w:rsid w:val="00B00EF6"/>
    <w:rsid w:val="00B011D6"/>
    <w:rsid w:val="00B01706"/>
    <w:rsid w:val="00B01EA1"/>
    <w:rsid w:val="00B02289"/>
    <w:rsid w:val="00B0243F"/>
    <w:rsid w:val="00B02668"/>
    <w:rsid w:val="00B0271C"/>
    <w:rsid w:val="00B02808"/>
    <w:rsid w:val="00B02E69"/>
    <w:rsid w:val="00B03249"/>
    <w:rsid w:val="00B03608"/>
    <w:rsid w:val="00B0379E"/>
    <w:rsid w:val="00B03959"/>
    <w:rsid w:val="00B03D3A"/>
    <w:rsid w:val="00B03EB5"/>
    <w:rsid w:val="00B03F5D"/>
    <w:rsid w:val="00B04292"/>
    <w:rsid w:val="00B043F6"/>
    <w:rsid w:val="00B04603"/>
    <w:rsid w:val="00B047CC"/>
    <w:rsid w:val="00B0491E"/>
    <w:rsid w:val="00B049F4"/>
    <w:rsid w:val="00B04AFF"/>
    <w:rsid w:val="00B04B06"/>
    <w:rsid w:val="00B04B1D"/>
    <w:rsid w:val="00B04B64"/>
    <w:rsid w:val="00B04B96"/>
    <w:rsid w:val="00B04C5A"/>
    <w:rsid w:val="00B04DD9"/>
    <w:rsid w:val="00B04EF3"/>
    <w:rsid w:val="00B0506A"/>
    <w:rsid w:val="00B051B9"/>
    <w:rsid w:val="00B0525D"/>
    <w:rsid w:val="00B05440"/>
    <w:rsid w:val="00B05529"/>
    <w:rsid w:val="00B0569B"/>
    <w:rsid w:val="00B05985"/>
    <w:rsid w:val="00B05ADC"/>
    <w:rsid w:val="00B05B31"/>
    <w:rsid w:val="00B05CDF"/>
    <w:rsid w:val="00B05DA2"/>
    <w:rsid w:val="00B05DAE"/>
    <w:rsid w:val="00B05E10"/>
    <w:rsid w:val="00B05E58"/>
    <w:rsid w:val="00B06001"/>
    <w:rsid w:val="00B0621E"/>
    <w:rsid w:val="00B06388"/>
    <w:rsid w:val="00B064AB"/>
    <w:rsid w:val="00B069B4"/>
    <w:rsid w:val="00B06A47"/>
    <w:rsid w:val="00B07221"/>
    <w:rsid w:val="00B0731F"/>
    <w:rsid w:val="00B07487"/>
    <w:rsid w:val="00B07679"/>
    <w:rsid w:val="00B076D8"/>
    <w:rsid w:val="00B07826"/>
    <w:rsid w:val="00B079E1"/>
    <w:rsid w:val="00B07AD2"/>
    <w:rsid w:val="00B07BB4"/>
    <w:rsid w:val="00B07C19"/>
    <w:rsid w:val="00B103E7"/>
    <w:rsid w:val="00B10543"/>
    <w:rsid w:val="00B10689"/>
    <w:rsid w:val="00B109B5"/>
    <w:rsid w:val="00B10A1B"/>
    <w:rsid w:val="00B10AC2"/>
    <w:rsid w:val="00B10C0E"/>
    <w:rsid w:val="00B10EBF"/>
    <w:rsid w:val="00B10ED0"/>
    <w:rsid w:val="00B1118F"/>
    <w:rsid w:val="00B1188E"/>
    <w:rsid w:val="00B11971"/>
    <w:rsid w:val="00B11A58"/>
    <w:rsid w:val="00B11C1B"/>
    <w:rsid w:val="00B11D35"/>
    <w:rsid w:val="00B11EFD"/>
    <w:rsid w:val="00B11F36"/>
    <w:rsid w:val="00B12809"/>
    <w:rsid w:val="00B12816"/>
    <w:rsid w:val="00B12839"/>
    <w:rsid w:val="00B12C19"/>
    <w:rsid w:val="00B12E8D"/>
    <w:rsid w:val="00B131AC"/>
    <w:rsid w:val="00B13335"/>
    <w:rsid w:val="00B13575"/>
    <w:rsid w:val="00B135E2"/>
    <w:rsid w:val="00B135E9"/>
    <w:rsid w:val="00B136F8"/>
    <w:rsid w:val="00B13863"/>
    <w:rsid w:val="00B1393F"/>
    <w:rsid w:val="00B139E0"/>
    <w:rsid w:val="00B13B97"/>
    <w:rsid w:val="00B13BB8"/>
    <w:rsid w:val="00B13C12"/>
    <w:rsid w:val="00B13F28"/>
    <w:rsid w:val="00B140E5"/>
    <w:rsid w:val="00B14474"/>
    <w:rsid w:val="00B1488F"/>
    <w:rsid w:val="00B149AF"/>
    <w:rsid w:val="00B14AA9"/>
    <w:rsid w:val="00B14BE2"/>
    <w:rsid w:val="00B1503D"/>
    <w:rsid w:val="00B156D9"/>
    <w:rsid w:val="00B156E0"/>
    <w:rsid w:val="00B1576F"/>
    <w:rsid w:val="00B15838"/>
    <w:rsid w:val="00B159E9"/>
    <w:rsid w:val="00B16147"/>
    <w:rsid w:val="00B1619B"/>
    <w:rsid w:val="00B163A4"/>
    <w:rsid w:val="00B163CF"/>
    <w:rsid w:val="00B16986"/>
    <w:rsid w:val="00B16DFD"/>
    <w:rsid w:val="00B16E10"/>
    <w:rsid w:val="00B17329"/>
    <w:rsid w:val="00B174C0"/>
    <w:rsid w:val="00B174DE"/>
    <w:rsid w:val="00B176C8"/>
    <w:rsid w:val="00B17724"/>
    <w:rsid w:val="00B1798A"/>
    <w:rsid w:val="00B17C91"/>
    <w:rsid w:val="00B17D1D"/>
    <w:rsid w:val="00B203E3"/>
    <w:rsid w:val="00B203FC"/>
    <w:rsid w:val="00B2059C"/>
    <w:rsid w:val="00B2066E"/>
    <w:rsid w:val="00B20925"/>
    <w:rsid w:val="00B20A0E"/>
    <w:rsid w:val="00B20E4B"/>
    <w:rsid w:val="00B20FA7"/>
    <w:rsid w:val="00B20FF0"/>
    <w:rsid w:val="00B21223"/>
    <w:rsid w:val="00B2132C"/>
    <w:rsid w:val="00B21716"/>
    <w:rsid w:val="00B219F9"/>
    <w:rsid w:val="00B21D66"/>
    <w:rsid w:val="00B21F1D"/>
    <w:rsid w:val="00B2217B"/>
    <w:rsid w:val="00B2219D"/>
    <w:rsid w:val="00B22453"/>
    <w:rsid w:val="00B2249E"/>
    <w:rsid w:val="00B227AE"/>
    <w:rsid w:val="00B227FF"/>
    <w:rsid w:val="00B229E1"/>
    <w:rsid w:val="00B22BC8"/>
    <w:rsid w:val="00B22BDA"/>
    <w:rsid w:val="00B22C35"/>
    <w:rsid w:val="00B22DAE"/>
    <w:rsid w:val="00B231C0"/>
    <w:rsid w:val="00B23203"/>
    <w:rsid w:val="00B23635"/>
    <w:rsid w:val="00B238D3"/>
    <w:rsid w:val="00B23999"/>
    <w:rsid w:val="00B239A0"/>
    <w:rsid w:val="00B239D9"/>
    <w:rsid w:val="00B23AFF"/>
    <w:rsid w:val="00B2410E"/>
    <w:rsid w:val="00B24159"/>
    <w:rsid w:val="00B2458B"/>
    <w:rsid w:val="00B24EA7"/>
    <w:rsid w:val="00B251C8"/>
    <w:rsid w:val="00B253A2"/>
    <w:rsid w:val="00B255D5"/>
    <w:rsid w:val="00B257CE"/>
    <w:rsid w:val="00B25A11"/>
    <w:rsid w:val="00B25A75"/>
    <w:rsid w:val="00B25AEE"/>
    <w:rsid w:val="00B25B7C"/>
    <w:rsid w:val="00B25B83"/>
    <w:rsid w:val="00B26118"/>
    <w:rsid w:val="00B261B7"/>
    <w:rsid w:val="00B2623B"/>
    <w:rsid w:val="00B26553"/>
    <w:rsid w:val="00B26687"/>
    <w:rsid w:val="00B26748"/>
    <w:rsid w:val="00B26A06"/>
    <w:rsid w:val="00B26DBD"/>
    <w:rsid w:val="00B26EF6"/>
    <w:rsid w:val="00B271AA"/>
    <w:rsid w:val="00B274A4"/>
    <w:rsid w:val="00B27611"/>
    <w:rsid w:val="00B27B73"/>
    <w:rsid w:val="00B27CCE"/>
    <w:rsid w:val="00B27DDD"/>
    <w:rsid w:val="00B27E17"/>
    <w:rsid w:val="00B30238"/>
    <w:rsid w:val="00B3023B"/>
    <w:rsid w:val="00B3026B"/>
    <w:rsid w:val="00B302A5"/>
    <w:rsid w:val="00B3037C"/>
    <w:rsid w:val="00B30477"/>
    <w:rsid w:val="00B3047B"/>
    <w:rsid w:val="00B304A1"/>
    <w:rsid w:val="00B309C1"/>
    <w:rsid w:val="00B30A89"/>
    <w:rsid w:val="00B30A93"/>
    <w:rsid w:val="00B30C1A"/>
    <w:rsid w:val="00B30E2B"/>
    <w:rsid w:val="00B311AC"/>
    <w:rsid w:val="00B312D6"/>
    <w:rsid w:val="00B31395"/>
    <w:rsid w:val="00B31463"/>
    <w:rsid w:val="00B3150C"/>
    <w:rsid w:val="00B31847"/>
    <w:rsid w:val="00B31895"/>
    <w:rsid w:val="00B319E7"/>
    <w:rsid w:val="00B31BCD"/>
    <w:rsid w:val="00B31C02"/>
    <w:rsid w:val="00B32045"/>
    <w:rsid w:val="00B3208E"/>
    <w:rsid w:val="00B32442"/>
    <w:rsid w:val="00B32587"/>
    <w:rsid w:val="00B3262A"/>
    <w:rsid w:val="00B32AAB"/>
    <w:rsid w:val="00B334BB"/>
    <w:rsid w:val="00B3372A"/>
    <w:rsid w:val="00B33A37"/>
    <w:rsid w:val="00B33C88"/>
    <w:rsid w:val="00B33D98"/>
    <w:rsid w:val="00B33FD2"/>
    <w:rsid w:val="00B33FF2"/>
    <w:rsid w:val="00B3400C"/>
    <w:rsid w:val="00B34245"/>
    <w:rsid w:val="00B342AD"/>
    <w:rsid w:val="00B3432C"/>
    <w:rsid w:val="00B348F2"/>
    <w:rsid w:val="00B34964"/>
    <w:rsid w:val="00B34C45"/>
    <w:rsid w:val="00B34CE5"/>
    <w:rsid w:val="00B34D0A"/>
    <w:rsid w:val="00B34F56"/>
    <w:rsid w:val="00B351FC"/>
    <w:rsid w:val="00B3541A"/>
    <w:rsid w:val="00B356E1"/>
    <w:rsid w:val="00B35C06"/>
    <w:rsid w:val="00B35DE6"/>
    <w:rsid w:val="00B35E0F"/>
    <w:rsid w:val="00B35EA7"/>
    <w:rsid w:val="00B35EC1"/>
    <w:rsid w:val="00B35FAA"/>
    <w:rsid w:val="00B36096"/>
    <w:rsid w:val="00B362C9"/>
    <w:rsid w:val="00B3643C"/>
    <w:rsid w:val="00B367F1"/>
    <w:rsid w:val="00B36C19"/>
    <w:rsid w:val="00B36CA3"/>
    <w:rsid w:val="00B36DEC"/>
    <w:rsid w:val="00B3700F"/>
    <w:rsid w:val="00B3740F"/>
    <w:rsid w:val="00B37448"/>
    <w:rsid w:val="00B3775F"/>
    <w:rsid w:val="00B377B3"/>
    <w:rsid w:val="00B37859"/>
    <w:rsid w:val="00B378C9"/>
    <w:rsid w:val="00B3794A"/>
    <w:rsid w:val="00B37A14"/>
    <w:rsid w:val="00B37E80"/>
    <w:rsid w:val="00B37F21"/>
    <w:rsid w:val="00B37FFB"/>
    <w:rsid w:val="00B402B3"/>
    <w:rsid w:val="00B40685"/>
    <w:rsid w:val="00B406B7"/>
    <w:rsid w:val="00B40E43"/>
    <w:rsid w:val="00B40EEC"/>
    <w:rsid w:val="00B411C5"/>
    <w:rsid w:val="00B4122D"/>
    <w:rsid w:val="00B412B8"/>
    <w:rsid w:val="00B4139A"/>
    <w:rsid w:val="00B41E9D"/>
    <w:rsid w:val="00B41F66"/>
    <w:rsid w:val="00B420AF"/>
    <w:rsid w:val="00B424E2"/>
    <w:rsid w:val="00B429B0"/>
    <w:rsid w:val="00B429C1"/>
    <w:rsid w:val="00B42B2C"/>
    <w:rsid w:val="00B42C94"/>
    <w:rsid w:val="00B43102"/>
    <w:rsid w:val="00B43510"/>
    <w:rsid w:val="00B43528"/>
    <w:rsid w:val="00B435E2"/>
    <w:rsid w:val="00B43EDB"/>
    <w:rsid w:val="00B440D0"/>
    <w:rsid w:val="00B440D9"/>
    <w:rsid w:val="00B4456A"/>
    <w:rsid w:val="00B44681"/>
    <w:rsid w:val="00B44CA8"/>
    <w:rsid w:val="00B44E23"/>
    <w:rsid w:val="00B450E1"/>
    <w:rsid w:val="00B452CB"/>
    <w:rsid w:val="00B4564A"/>
    <w:rsid w:val="00B456EA"/>
    <w:rsid w:val="00B457D7"/>
    <w:rsid w:val="00B457F7"/>
    <w:rsid w:val="00B457FF"/>
    <w:rsid w:val="00B4582E"/>
    <w:rsid w:val="00B45DCF"/>
    <w:rsid w:val="00B46400"/>
    <w:rsid w:val="00B46807"/>
    <w:rsid w:val="00B46B00"/>
    <w:rsid w:val="00B46B78"/>
    <w:rsid w:val="00B46C50"/>
    <w:rsid w:val="00B46DA5"/>
    <w:rsid w:val="00B46E89"/>
    <w:rsid w:val="00B47558"/>
    <w:rsid w:val="00B47637"/>
    <w:rsid w:val="00B476A0"/>
    <w:rsid w:val="00B47820"/>
    <w:rsid w:val="00B478E4"/>
    <w:rsid w:val="00B47917"/>
    <w:rsid w:val="00B47B01"/>
    <w:rsid w:val="00B47D4C"/>
    <w:rsid w:val="00B47E86"/>
    <w:rsid w:val="00B47EB8"/>
    <w:rsid w:val="00B47EC8"/>
    <w:rsid w:val="00B5013D"/>
    <w:rsid w:val="00B501C0"/>
    <w:rsid w:val="00B502DB"/>
    <w:rsid w:val="00B50432"/>
    <w:rsid w:val="00B507AA"/>
    <w:rsid w:val="00B509AE"/>
    <w:rsid w:val="00B509F6"/>
    <w:rsid w:val="00B50B58"/>
    <w:rsid w:val="00B50E0E"/>
    <w:rsid w:val="00B50EEC"/>
    <w:rsid w:val="00B50F4F"/>
    <w:rsid w:val="00B51294"/>
    <w:rsid w:val="00B515DC"/>
    <w:rsid w:val="00B51707"/>
    <w:rsid w:val="00B51934"/>
    <w:rsid w:val="00B51A14"/>
    <w:rsid w:val="00B51BF6"/>
    <w:rsid w:val="00B51C49"/>
    <w:rsid w:val="00B51CB4"/>
    <w:rsid w:val="00B5203C"/>
    <w:rsid w:val="00B52142"/>
    <w:rsid w:val="00B521F1"/>
    <w:rsid w:val="00B523AC"/>
    <w:rsid w:val="00B52430"/>
    <w:rsid w:val="00B525A2"/>
    <w:rsid w:val="00B5278C"/>
    <w:rsid w:val="00B527A1"/>
    <w:rsid w:val="00B52A65"/>
    <w:rsid w:val="00B52B58"/>
    <w:rsid w:val="00B52F51"/>
    <w:rsid w:val="00B52F52"/>
    <w:rsid w:val="00B52FCF"/>
    <w:rsid w:val="00B532C2"/>
    <w:rsid w:val="00B53379"/>
    <w:rsid w:val="00B536B8"/>
    <w:rsid w:val="00B538E1"/>
    <w:rsid w:val="00B53956"/>
    <w:rsid w:val="00B539ED"/>
    <w:rsid w:val="00B53AFC"/>
    <w:rsid w:val="00B53BB2"/>
    <w:rsid w:val="00B53D89"/>
    <w:rsid w:val="00B54263"/>
    <w:rsid w:val="00B5443C"/>
    <w:rsid w:val="00B54678"/>
    <w:rsid w:val="00B546DE"/>
    <w:rsid w:val="00B547D2"/>
    <w:rsid w:val="00B54894"/>
    <w:rsid w:val="00B54DBA"/>
    <w:rsid w:val="00B54E86"/>
    <w:rsid w:val="00B54F3A"/>
    <w:rsid w:val="00B55019"/>
    <w:rsid w:val="00B55106"/>
    <w:rsid w:val="00B553F9"/>
    <w:rsid w:val="00B55D6C"/>
    <w:rsid w:val="00B55EB5"/>
    <w:rsid w:val="00B55F96"/>
    <w:rsid w:val="00B56B71"/>
    <w:rsid w:val="00B56C16"/>
    <w:rsid w:val="00B56FB1"/>
    <w:rsid w:val="00B5723E"/>
    <w:rsid w:val="00B57811"/>
    <w:rsid w:val="00B57861"/>
    <w:rsid w:val="00B57AFD"/>
    <w:rsid w:val="00B57C7A"/>
    <w:rsid w:val="00B57CFD"/>
    <w:rsid w:val="00B57DB6"/>
    <w:rsid w:val="00B60349"/>
    <w:rsid w:val="00B605EB"/>
    <w:rsid w:val="00B60A33"/>
    <w:rsid w:val="00B60ADA"/>
    <w:rsid w:val="00B60AFC"/>
    <w:rsid w:val="00B60E50"/>
    <w:rsid w:val="00B60F69"/>
    <w:rsid w:val="00B61111"/>
    <w:rsid w:val="00B61123"/>
    <w:rsid w:val="00B61159"/>
    <w:rsid w:val="00B6116E"/>
    <w:rsid w:val="00B61200"/>
    <w:rsid w:val="00B61746"/>
    <w:rsid w:val="00B6177E"/>
    <w:rsid w:val="00B61A0D"/>
    <w:rsid w:val="00B61A0E"/>
    <w:rsid w:val="00B61AF7"/>
    <w:rsid w:val="00B61C9A"/>
    <w:rsid w:val="00B61CA6"/>
    <w:rsid w:val="00B61D1A"/>
    <w:rsid w:val="00B61D55"/>
    <w:rsid w:val="00B61D8B"/>
    <w:rsid w:val="00B61DCC"/>
    <w:rsid w:val="00B61E2C"/>
    <w:rsid w:val="00B61E41"/>
    <w:rsid w:val="00B61E85"/>
    <w:rsid w:val="00B61F73"/>
    <w:rsid w:val="00B61FCA"/>
    <w:rsid w:val="00B621BD"/>
    <w:rsid w:val="00B62945"/>
    <w:rsid w:val="00B62C73"/>
    <w:rsid w:val="00B62E36"/>
    <w:rsid w:val="00B62F45"/>
    <w:rsid w:val="00B62F8F"/>
    <w:rsid w:val="00B63051"/>
    <w:rsid w:val="00B6349A"/>
    <w:rsid w:val="00B6371B"/>
    <w:rsid w:val="00B6371D"/>
    <w:rsid w:val="00B63767"/>
    <w:rsid w:val="00B63B4D"/>
    <w:rsid w:val="00B63BDB"/>
    <w:rsid w:val="00B63BFC"/>
    <w:rsid w:val="00B63D0B"/>
    <w:rsid w:val="00B63F5E"/>
    <w:rsid w:val="00B63F80"/>
    <w:rsid w:val="00B643FF"/>
    <w:rsid w:val="00B64864"/>
    <w:rsid w:val="00B648C3"/>
    <w:rsid w:val="00B64A98"/>
    <w:rsid w:val="00B64F1B"/>
    <w:rsid w:val="00B64FA8"/>
    <w:rsid w:val="00B65251"/>
    <w:rsid w:val="00B652A4"/>
    <w:rsid w:val="00B6532E"/>
    <w:rsid w:val="00B653E6"/>
    <w:rsid w:val="00B655C0"/>
    <w:rsid w:val="00B65751"/>
    <w:rsid w:val="00B65792"/>
    <w:rsid w:val="00B65E09"/>
    <w:rsid w:val="00B65E75"/>
    <w:rsid w:val="00B65E9C"/>
    <w:rsid w:val="00B65F36"/>
    <w:rsid w:val="00B66126"/>
    <w:rsid w:val="00B6660F"/>
    <w:rsid w:val="00B66C24"/>
    <w:rsid w:val="00B66D76"/>
    <w:rsid w:val="00B66F16"/>
    <w:rsid w:val="00B66FAB"/>
    <w:rsid w:val="00B67152"/>
    <w:rsid w:val="00B676B9"/>
    <w:rsid w:val="00B67A67"/>
    <w:rsid w:val="00B67B13"/>
    <w:rsid w:val="00B67BC8"/>
    <w:rsid w:val="00B67CF1"/>
    <w:rsid w:val="00B67F17"/>
    <w:rsid w:val="00B7015E"/>
    <w:rsid w:val="00B7024C"/>
    <w:rsid w:val="00B70571"/>
    <w:rsid w:val="00B70B16"/>
    <w:rsid w:val="00B70DC2"/>
    <w:rsid w:val="00B70DF6"/>
    <w:rsid w:val="00B70E1D"/>
    <w:rsid w:val="00B70ED4"/>
    <w:rsid w:val="00B70F00"/>
    <w:rsid w:val="00B7104E"/>
    <w:rsid w:val="00B71085"/>
    <w:rsid w:val="00B713D3"/>
    <w:rsid w:val="00B7179B"/>
    <w:rsid w:val="00B717A6"/>
    <w:rsid w:val="00B71844"/>
    <w:rsid w:val="00B719E4"/>
    <w:rsid w:val="00B71A37"/>
    <w:rsid w:val="00B71A50"/>
    <w:rsid w:val="00B71A74"/>
    <w:rsid w:val="00B71E79"/>
    <w:rsid w:val="00B71EB8"/>
    <w:rsid w:val="00B71F31"/>
    <w:rsid w:val="00B7203E"/>
    <w:rsid w:val="00B7205B"/>
    <w:rsid w:val="00B72078"/>
    <w:rsid w:val="00B72274"/>
    <w:rsid w:val="00B72458"/>
    <w:rsid w:val="00B724FA"/>
    <w:rsid w:val="00B72585"/>
    <w:rsid w:val="00B725CC"/>
    <w:rsid w:val="00B728DA"/>
    <w:rsid w:val="00B72A1D"/>
    <w:rsid w:val="00B72B52"/>
    <w:rsid w:val="00B73026"/>
    <w:rsid w:val="00B730F3"/>
    <w:rsid w:val="00B73172"/>
    <w:rsid w:val="00B7325E"/>
    <w:rsid w:val="00B73365"/>
    <w:rsid w:val="00B733D9"/>
    <w:rsid w:val="00B73A29"/>
    <w:rsid w:val="00B73F1B"/>
    <w:rsid w:val="00B7465F"/>
    <w:rsid w:val="00B74A33"/>
    <w:rsid w:val="00B74BE1"/>
    <w:rsid w:val="00B74C68"/>
    <w:rsid w:val="00B74C88"/>
    <w:rsid w:val="00B75033"/>
    <w:rsid w:val="00B7527B"/>
    <w:rsid w:val="00B7545A"/>
    <w:rsid w:val="00B757C3"/>
    <w:rsid w:val="00B75B20"/>
    <w:rsid w:val="00B75CA0"/>
    <w:rsid w:val="00B75DC2"/>
    <w:rsid w:val="00B76000"/>
    <w:rsid w:val="00B76064"/>
    <w:rsid w:val="00B76396"/>
    <w:rsid w:val="00B7676E"/>
    <w:rsid w:val="00B7697A"/>
    <w:rsid w:val="00B76A5D"/>
    <w:rsid w:val="00B76C6A"/>
    <w:rsid w:val="00B76CEA"/>
    <w:rsid w:val="00B76CF8"/>
    <w:rsid w:val="00B76D0C"/>
    <w:rsid w:val="00B76DD0"/>
    <w:rsid w:val="00B76F9E"/>
    <w:rsid w:val="00B77510"/>
    <w:rsid w:val="00B776C5"/>
    <w:rsid w:val="00B77AA2"/>
    <w:rsid w:val="00B77CC8"/>
    <w:rsid w:val="00B77D63"/>
    <w:rsid w:val="00B77E9A"/>
    <w:rsid w:val="00B77EEE"/>
    <w:rsid w:val="00B800F1"/>
    <w:rsid w:val="00B80195"/>
    <w:rsid w:val="00B801BD"/>
    <w:rsid w:val="00B8026C"/>
    <w:rsid w:val="00B8071F"/>
    <w:rsid w:val="00B80A9D"/>
    <w:rsid w:val="00B80DD8"/>
    <w:rsid w:val="00B81140"/>
    <w:rsid w:val="00B81236"/>
    <w:rsid w:val="00B812DF"/>
    <w:rsid w:val="00B81312"/>
    <w:rsid w:val="00B8135C"/>
    <w:rsid w:val="00B81578"/>
    <w:rsid w:val="00B816EE"/>
    <w:rsid w:val="00B81CD7"/>
    <w:rsid w:val="00B82005"/>
    <w:rsid w:val="00B8217D"/>
    <w:rsid w:val="00B822DC"/>
    <w:rsid w:val="00B823DF"/>
    <w:rsid w:val="00B8260D"/>
    <w:rsid w:val="00B826EB"/>
    <w:rsid w:val="00B82793"/>
    <w:rsid w:val="00B82875"/>
    <w:rsid w:val="00B82A99"/>
    <w:rsid w:val="00B82B05"/>
    <w:rsid w:val="00B82DC2"/>
    <w:rsid w:val="00B82E46"/>
    <w:rsid w:val="00B831C0"/>
    <w:rsid w:val="00B834C9"/>
    <w:rsid w:val="00B837F9"/>
    <w:rsid w:val="00B838D5"/>
    <w:rsid w:val="00B83AC4"/>
    <w:rsid w:val="00B83B24"/>
    <w:rsid w:val="00B84198"/>
    <w:rsid w:val="00B84A27"/>
    <w:rsid w:val="00B84B18"/>
    <w:rsid w:val="00B84B57"/>
    <w:rsid w:val="00B84D7B"/>
    <w:rsid w:val="00B84DFA"/>
    <w:rsid w:val="00B84F8D"/>
    <w:rsid w:val="00B8507A"/>
    <w:rsid w:val="00B850BB"/>
    <w:rsid w:val="00B85151"/>
    <w:rsid w:val="00B851DD"/>
    <w:rsid w:val="00B8577C"/>
    <w:rsid w:val="00B85905"/>
    <w:rsid w:val="00B85C02"/>
    <w:rsid w:val="00B861BA"/>
    <w:rsid w:val="00B862BB"/>
    <w:rsid w:val="00B863A6"/>
    <w:rsid w:val="00B8652C"/>
    <w:rsid w:val="00B865F1"/>
    <w:rsid w:val="00B86873"/>
    <w:rsid w:val="00B86D1B"/>
    <w:rsid w:val="00B86E00"/>
    <w:rsid w:val="00B86E11"/>
    <w:rsid w:val="00B86E62"/>
    <w:rsid w:val="00B870B5"/>
    <w:rsid w:val="00B870D8"/>
    <w:rsid w:val="00B8713C"/>
    <w:rsid w:val="00B871B8"/>
    <w:rsid w:val="00B872CD"/>
    <w:rsid w:val="00B872FD"/>
    <w:rsid w:val="00B876AD"/>
    <w:rsid w:val="00B876D7"/>
    <w:rsid w:val="00B87B86"/>
    <w:rsid w:val="00B87BB2"/>
    <w:rsid w:val="00B87E51"/>
    <w:rsid w:val="00B87FF0"/>
    <w:rsid w:val="00B9080F"/>
    <w:rsid w:val="00B9097E"/>
    <w:rsid w:val="00B90991"/>
    <w:rsid w:val="00B90B7C"/>
    <w:rsid w:val="00B90E58"/>
    <w:rsid w:val="00B91075"/>
    <w:rsid w:val="00B91496"/>
    <w:rsid w:val="00B91557"/>
    <w:rsid w:val="00B9161D"/>
    <w:rsid w:val="00B916BB"/>
    <w:rsid w:val="00B91755"/>
    <w:rsid w:val="00B917CC"/>
    <w:rsid w:val="00B917D7"/>
    <w:rsid w:val="00B9190A"/>
    <w:rsid w:val="00B91C56"/>
    <w:rsid w:val="00B9209A"/>
    <w:rsid w:val="00B9211D"/>
    <w:rsid w:val="00B92343"/>
    <w:rsid w:val="00B9251F"/>
    <w:rsid w:val="00B925CE"/>
    <w:rsid w:val="00B92AD1"/>
    <w:rsid w:val="00B92E72"/>
    <w:rsid w:val="00B930D0"/>
    <w:rsid w:val="00B9318A"/>
    <w:rsid w:val="00B932A6"/>
    <w:rsid w:val="00B933AE"/>
    <w:rsid w:val="00B936A9"/>
    <w:rsid w:val="00B93C24"/>
    <w:rsid w:val="00B93CF3"/>
    <w:rsid w:val="00B93F32"/>
    <w:rsid w:val="00B94143"/>
    <w:rsid w:val="00B941CC"/>
    <w:rsid w:val="00B94208"/>
    <w:rsid w:val="00B942A2"/>
    <w:rsid w:val="00B943D5"/>
    <w:rsid w:val="00B94654"/>
    <w:rsid w:val="00B9474A"/>
    <w:rsid w:val="00B947C8"/>
    <w:rsid w:val="00B94872"/>
    <w:rsid w:val="00B948B3"/>
    <w:rsid w:val="00B94D1D"/>
    <w:rsid w:val="00B95138"/>
    <w:rsid w:val="00B95421"/>
    <w:rsid w:val="00B955D3"/>
    <w:rsid w:val="00B95733"/>
    <w:rsid w:val="00B958DC"/>
    <w:rsid w:val="00B959A5"/>
    <w:rsid w:val="00B95CE6"/>
    <w:rsid w:val="00B95DCC"/>
    <w:rsid w:val="00B95E60"/>
    <w:rsid w:val="00B9613A"/>
    <w:rsid w:val="00B96534"/>
    <w:rsid w:val="00B965B0"/>
    <w:rsid w:val="00B9671D"/>
    <w:rsid w:val="00B96842"/>
    <w:rsid w:val="00B9695C"/>
    <w:rsid w:val="00B96D90"/>
    <w:rsid w:val="00B96F09"/>
    <w:rsid w:val="00B96FD0"/>
    <w:rsid w:val="00B97621"/>
    <w:rsid w:val="00B977FB"/>
    <w:rsid w:val="00B97830"/>
    <w:rsid w:val="00B978D1"/>
    <w:rsid w:val="00B97B53"/>
    <w:rsid w:val="00B97F27"/>
    <w:rsid w:val="00BA0337"/>
    <w:rsid w:val="00BA0484"/>
    <w:rsid w:val="00BA0638"/>
    <w:rsid w:val="00BA080B"/>
    <w:rsid w:val="00BA082A"/>
    <w:rsid w:val="00BA0D0B"/>
    <w:rsid w:val="00BA0E28"/>
    <w:rsid w:val="00BA1294"/>
    <w:rsid w:val="00BA15BD"/>
    <w:rsid w:val="00BA16BB"/>
    <w:rsid w:val="00BA1AC6"/>
    <w:rsid w:val="00BA1C27"/>
    <w:rsid w:val="00BA1E23"/>
    <w:rsid w:val="00BA1F70"/>
    <w:rsid w:val="00BA2020"/>
    <w:rsid w:val="00BA21DA"/>
    <w:rsid w:val="00BA2512"/>
    <w:rsid w:val="00BA251D"/>
    <w:rsid w:val="00BA2D60"/>
    <w:rsid w:val="00BA2D9D"/>
    <w:rsid w:val="00BA2ECF"/>
    <w:rsid w:val="00BA36BD"/>
    <w:rsid w:val="00BA37F0"/>
    <w:rsid w:val="00BA3889"/>
    <w:rsid w:val="00BA39F4"/>
    <w:rsid w:val="00BA4313"/>
    <w:rsid w:val="00BA436C"/>
    <w:rsid w:val="00BA45CC"/>
    <w:rsid w:val="00BA4D9D"/>
    <w:rsid w:val="00BA4E18"/>
    <w:rsid w:val="00BA4F02"/>
    <w:rsid w:val="00BA50C0"/>
    <w:rsid w:val="00BA511C"/>
    <w:rsid w:val="00BA55FC"/>
    <w:rsid w:val="00BA5710"/>
    <w:rsid w:val="00BA59F7"/>
    <w:rsid w:val="00BA5B8E"/>
    <w:rsid w:val="00BA5C16"/>
    <w:rsid w:val="00BA6122"/>
    <w:rsid w:val="00BA63B4"/>
    <w:rsid w:val="00BA65F7"/>
    <w:rsid w:val="00BA664F"/>
    <w:rsid w:val="00BA6725"/>
    <w:rsid w:val="00BA6749"/>
    <w:rsid w:val="00BA6A4C"/>
    <w:rsid w:val="00BA6C41"/>
    <w:rsid w:val="00BA6C57"/>
    <w:rsid w:val="00BA6CF2"/>
    <w:rsid w:val="00BA6D83"/>
    <w:rsid w:val="00BA6EEC"/>
    <w:rsid w:val="00BA6FF8"/>
    <w:rsid w:val="00BA7144"/>
    <w:rsid w:val="00BA747F"/>
    <w:rsid w:val="00BA7494"/>
    <w:rsid w:val="00BA77C2"/>
    <w:rsid w:val="00BA7A94"/>
    <w:rsid w:val="00BA7AC4"/>
    <w:rsid w:val="00BA7B9D"/>
    <w:rsid w:val="00BA7CC7"/>
    <w:rsid w:val="00BA7E52"/>
    <w:rsid w:val="00BB0013"/>
    <w:rsid w:val="00BB00B0"/>
    <w:rsid w:val="00BB05EE"/>
    <w:rsid w:val="00BB07B6"/>
    <w:rsid w:val="00BB0819"/>
    <w:rsid w:val="00BB0AAE"/>
    <w:rsid w:val="00BB0BB4"/>
    <w:rsid w:val="00BB0BBD"/>
    <w:rsid w:val="00BB0C0F"/>
    <w:rsid w:val="00BB0C13"/>
    <w:rsid w:val="00BB1664"/>
    <w:rsid w:val="00BB16D0"/>
    <w:rsid w:val="00BB18A4"/>
    <w:rsid w:val="00BB1A61"/>
    <w:rsid w:val="00BB1BB8"/>
    <w:rsid w:val="00BB1BD9"/>
    <w:rsid w:val="00BB1EB9"/>
    <w:rsid w:val="00BB2327"/>
    <w:rsid w:val="00BB23B1"/>
    <w:rsid w:val="00BB2B38"/>
    <w:rsid w:val="00BB30C4"/>
    <w:rsid w:val="00BB3329"/>
    <w:rsid w:val="00BB3340"/>
    <w:rsid w:val="00BB3453"/>
    <w:rsid w:val="00BB360E"/>
    <w:rsid w:val="00BB371B"/>
    <w:rsid w:val="00BB39AF"/>
    <w:rsid w:val="00BB3C8A"/>
    <w:rsid w:val="00BB3E6A"/>
    <w:rsid w:val="00BB4138"/>
    <w:rsid w:val="00BB4322"/>
    <w:rsid w:val="00BB461E"/>
    <w:rsid w:val="00BB469E"/>
    <w:rsid w:val="00BB492C"/>
    <w:rsid w:val="00BB4AD3"/>
    <w:rsid w:val="00BB4E00"/>
    <w:rsid w:val="00BB4EBA"/>
    <w:rsid w:val="00BB4F63"/>
    <w:rsid w:val="00BB5140"/>
    <w:rsid w:val="00BB52E2"/>
    <w:rsid w:val="00BB545C"/>
    <w:rsid w:val="00BB546C"/>
    <w:rsid w:val="00BB54E1"/>
    <w:rsid w:val="00BB58D3"/>
    <w:rsid w:val="00BB5A16"/>
    <w:rsid w:val="00BB5A99"/>
    <w:rsid w:val="00BB5AC6"/>
    <w:rsid w:val="00BB5AFB"/>
    <w:rsid w:val="00BB5B16"/>
    <w:rsid w:val="00BB5E1E"/>
    <w:rsid w:val="00BB5ECF"/>
    <w:rsid w:val="00BB5F70"/>
    <w:rsid w:val="00BB60D1"/>
    <w:rsid w:val="00BB6B6A"/>
    <w:rsid w:val="00BB6C5F"/>
    <w:rsid w:val="00BB6DBC"/>
    <w:rsid w:val="00BB7089"/>
    <w:rsid w:val="00BB71E6"/>
    <w:rsid w:val="00BB736E"/>
    <w:rsid w:val="00BB772F"/>
    <w:rsid w:val="00BB775B"/>
    <w:rsid w:val="00BB7B7C"/>
    <w:rsid w:val="00BB7B95"/>
    <w:rsid w:val="00BB7EED"/>
    <w:rsid w:val="00BC0176"/>
    <w:rsid w:val="00BC01B4"/>
    <w:rsid w:val="00BC0213"/>
    <w:rsid w:val="00BC06B5"/>
    <w:rsid w:val="00BC0776"/>
    <w:rsid w:val="00BC0861"/>
    <w:rsid w:val="00BC09B4"/>
    <w:rsid w:val="00BC0B03"/>
    <w:rsid w:val="00BC0C05"/>
    <w:rsid w:val="00BC0C33"/>
    <w:rsid w:val="00BC0D80"/>
    <w:rsid w:val="00BC1164"/>
    <w:rsid w:val="00BC11B1"/>
    <w:rsid w:val="00BC11B4"/>
    <w:rsid w:val="00BC1222"/>
    <w:rsid w:val="00BC15E9"/>
    <w:rsid w:val="00BC17B8"/>
    <w:rsid w:val="00BC1810"/>
    <w:rsid w:val="00BC189C"/>
    <w:rsid w:val="00BC19F6"/>
    <w:rsid w:val="00BC229C"/>
    <w:rsid w:val="00BC241F"/>
    <w:rsid w:val="00BC2ACA"/>
    <w:rsid w:val="00BC2C6F"/>
    <w:rsid w:val="00BC2CF8"/>
    <w:rsid w:val="00BC2ED3"/>
    <w:rsid w:val="00BC3182"/>
    <w:rsid w:val="00BC319D"/>
    <w:rsid w:val="00BC3A83"/>
    <w:rsid w:val="00BC3ACC"/>
    <w:rsid w:val="00BC3AEC"/>
    <w:rsid w:val="00BC3E13"/>
    <w:rsid w:val="00BC44E2"/>
    <w:rsid w:val="00BC46FD"/>
    <w:rsid w:val="00BC4735"/>
    <w:rsid w:val="00BC4748"/>
    <w:rsid w:val="00BC474A"/>
    <w:rsid w:val="00BC4964"/>
    <w:rsid w:val="00BC4A3C"/>
    <w:rsid w:val="00BC4AC2"/>
    <w:rsid w:val="00BC4AF6"/>
    <w:rsid w:val="00BC4C75"/>
    <w:rsid w:val="00BC4D76"/>
    <w:rsid w:val="00BC4FE1"/>
    <w:rsid w:val="00BC4FF8"/>
    <w:rsid w:val="00BC5122"/>
    <w:rsid w:val="00BC5408"/>
    <w:rsid w:val="00BC5612"/>
    <w:rsid w:val="00BC5957"/>
    <w:rsid w:val="00BC5B02"/>
    <w:rsid w:val="00BC5C3C"/>
    <w:rsid w:val="00BC5F16"/>
    <w:rsid w:val="00BC6211"/>
    <w:rsid w:val="00BC6488"/>
    <w:rsid w:val="00BC6E5A"/>
    <w:rsid w:val="00BC6F0C"/>
    <w:rsid w:val="00BC7038"/>
    <w:rsid w:val="00BC7147"/>
    <w:rsid w:val="00BC7214"/>
    <w:rsid w:val="00BC733F"/>
    <w:rsid w:val="00BC7420"/>
    <w:rsid w:val="00BC7713"/>
    <w:rsid w:val="00BC783E"/>
    <w:rsid w:val="00BC78C4"/>
    <w:rsid w:val="00BC79A9"/>
    <w:rsid w:val="00BC7D0E"/>
    <w:rsid w:val="00BC7EB7"/>
    <w:rsid w:val="00BC7EBE"/>
    <w:rsid w:val="00BD02F6"/>
    <w:rsid w:val="00BD0682"/>
    <w:rsid w:val="00BD07BF"/>
    <w:rsid w:val="00BD07CF"/>
    <w:rsid w:val="00BD0814"/>
    <w:rsid w:val="00BD0BD2"/>
    <w:rsid w:val="00BD0DDB"/>
    <w:rsid w:val="00BD0E6F"/>
    <w:rsid w:val="00BD0EC4"/>
    <w:rsid w:val="00BD12D9"/>
    <w:rsid w:val="00BD16B3"/>
    <w:rsid w:val="00BD1DCA"/>
    <w:rsid w:val="00BD211F"/>
    <w:rsid w:val="00BD243E"/>
    <w:rsid w:val="00BD257F"/>
    <w:rsid w:val="00BD28CF"/>
    <w:rsid w:val="00BD29FA"/>
    <w:rsid w:val="00BD2B63"/>
    <w:rsid w:val="00BD2BFF"/>
    <w:rsid w:val="00BD2D41"/>
    <w:rsid w:val="00BD2F2E"/>
    <w:rsid w:val="00BD2FD2"/>
    <w:rsid w:val="00BD3439"/>
    <w:rsid w:val="00BD35D1"/>
    <w:rsid w:val="00BD35E9"/>
    <w:rsid w:val="00BD3657"/>
    <w:rsid w:val="00BD3883"/>
    <w:rsid w:val="00BD3C03"/>
    <w:rsid w:val="00BD3D7D"/>
    <w:rsid w:val="00BD3D90"/>
    <w:rsid w:val="00BD3EFC"/>
    <w:rsid w:val="00BD3F56"/>
    <w:rsid w:val="00BD3F78"/>
    <w:rsid w:val="00BD4193"/>
    <w:rsid w:val="00BD448B"/>
    <w:rsid w:val="00BD46BB"/>
    <w:rsid w:val="00BD46DF"/>
    <w:rsid w:val="00BD4929"/>
    <w:rsid w:val="00BD4A4A"/>
    <w:rsid w:val="00BD4CEB"/>
    <w:rsid w:val="00BD4E68"/>
    <w:rsid w:val="00BD4F80"/>
    <w:rsid w:val="00BD50FB"/>
    <w:rsid w:val="00BD54C2"/>
    <w:rsid w:val="00BD5590"/>
    <w:rsid w:val="00BD55FE"/>
    <w:rsid w:val="00BD59C1"/>
    <w:rsid w:val="00BD628B"/>
    <w:rsid w:val="00BD62D1"/>
    <w:rsid w:val="00BD64F0"/>
    <w:rsid w:val="00BD6762"/>
    <w:rsid w:val="00BD6D53"/>
    <w:rsid w:val="00BD71EB"/>
    <w:rsid w:val="00BD7241"/>
    <w:rsid w:val="00BD732B"/>
    <w:rsid w:val="00BD7485"/>
    <w:rsid w:val="00BD7881"/>
    <w:rsid w:val="00BD78EA"/>
    <w:rsid w:val="00BD7987"/>
    <w:rsid w:val="00BD7B54"/>
    <w:rsid w:val="00BD7BE1"/>
    <w:rsid w:val="00BD7C0D"/>
    <w:rsid w:val="00BE002D"/>
    <w:rsid w:val="00BE049C"/>
    <w:rsid w:val="00BE04A2"/>
    <w:rsid w:val="00BE0545"/>
    <w:rsid w:val="00BE05B0"/>
    <w:rsid w:val="00BE0621"/>
    <w:rsid w:val="00BE0887"/>
    <w:rsid w:val="00BE093B"/>
    <w:rsid w:val="00BE0BE5"/>
    <w:rsid w:val="00BE0DC6"/>
    <w:rsid w:val="00BE0E03"/>
    <w:rsid w:val="00BE0E70"/>
    <w:rsid w:val="00BE1183"/>
    <w:rsid w:val="00BE11CA"/>
    <w:rsid w:val="00BE13E3"/>
    <w:rsid w:val="00BE1813"/>
    <w:rsid w:val="00BE1826"/>
    <w:rsid w:val="00BE193F"/>
    <w:rsid w:val="00BE1BEC"/>
    <w:rsid w:val="00BE1CE0"/>
    <w:rsid w:val="00BE1D9B"/>
    <w:rsid w:val="00BE217C"/>
    <w:rsid w:val="00BE224F"/>
    <w:rsid w:val="00BE2290"/>
    <w:rsid w:val="00BE2614"/>
    <w:rsid w:val="00BE2638"/>
    <w:rsid w:val="00BE27CD"/>
    <w:rsid w:val="00BE28A8"/>
    <w:rsid w:val="00BE2B41"/>
    <w:rsid w:val="00BE2C3C"/>
    <w:rsid w:val="00BE32A1"/>
    <w:rsid w:val="00BE3368"/>
    <w:rsid w:val="00BE3370"/>
    <w:rsid w:val="00BE3371"/>
    <w:rsid w:val="00BE351F"/>
    <w:rsid w:val="00BE35C8"/>
    <w:rsid w:val="00BE3AB5"/>
    <w:rsid w:val="00BE3BF1"/>
    <w:rsid w:val="00BE40BF"/>
    <w:rsid w:val="00BE40D0"/>
    <w:rsid w:val="00BE40FE"/>
    <w:rsid w:val="00BE4500"/>
    <w:rsid w:val="00BE4725"/>
    <w:rsid w:val="00BE4A34"/>
    <w:rsid w:val="00BE4DD3"/>
    <w:rsid w:val="00BE4EF6"/>
    <w:rsid w:val="00BE4FDA"/>
    <w:rsid w:val="00BE518C"/>
    <w:rsid w:val="00BE5436"/>
    <w:rsid w:val="00BE54F7"/>
    <w:rsid w:val="00BE5544"/>
    <w:rsid w:val="00BE575D"/>
    <w:rsid w:val="00BE61A2"/>
    <w:rsid w:val="00BE6247"/>
    <w:rsid w:val="00BE626F"/>
    <w:rsid w:val="00BE63F1"/>
    <w:rsid w:val="00BE6409"/>
    <w:rsid w:val="00BE6655"/>
    <w:rsid w:val="00BE6A32"/>
    <w:rsid w:val="00BE6B3A"/>
    <w:rsid w:val="00BE6B5F"/>
    <w:rsid w:val="00BE6BAE"/>
    <w:rsid w:val="00BE6D1F"/>
    <w:rsid w:val="00BE7416"/>
    <w:rsid w:val="00BE7927"/>
    <w:rsid w:val="00BE7A4F"/>
    <w:rsid w:val="00BE7B04"/>
    <w:rsid w:val="00BE7DC4"/>
    <w:rsid w:val="00BE7DD6"/>
    <w:rsid w:val="00BF00B6"/>
    <w:rsid w:val="00BF0147"/>
    <w:rsid w:val="00BF078C"/>
    <w:rsid w:val="00BF0811"/>
    <w:rsid w:val="00BF08D8"/>
    <w:rsid w:val="00BF0B14"/>
    <w:rsid w:val="00BF0F47"/>
    <w:rsid w:val="00BF0F4C"/>
    <w:rsid w:val="00BF1529"/>
    <w:rsid w:val="00BF1765"/>
    <w:rsid w:val="00BF1962"/>
    <w:rsid w:val="00BF1AF3"/>
    <w:rsid w:val="00BF1C83"/>
    <w:rsid w:val="00BF1D55"/>
    <w:rsid w:val="00BF1E01"/>
    <w:rsid w:val="00BF1E36"/>
    <w:rsid w:val="00BF240C"/>
    <w:rsid w:val="00BF241A"/>
    <w:rsid w:val="00BF2527"/>
    <w:rsid w:val="00BF2543"/>
    <w:rsid w:val="00BF2556"/>
    <w:rsid w:val="00BF28F6"/>
    <w:rsid w:val="00BF29D4"/>
    <w:rsid w:val="00BF30BD"/>
    <w:rsid w:val="00BF3143"/>
    <w:rsid w:val="00BF3372"/>
    <w:rsid w:val="00BF33D3"/>
    <w:rsid w:val="00BF3649"/>
    <w:rsid w:val="00BF36EB"/>
    <w:rsid w:val="00BF377A"/>
    <w:rsid w:val="00BF382A"/>
    <w:rsid w:val="00BF38F2"/>
    <w:rsid w:val="00BF3959"/>
    <w:rsid w:val="00BF3BC5"/>
    <w:rsid w:val="00BF40A1"/>
    <w:rsid w:val="00BF4683"/>
    <w:rsid w:val="00BF4702"/>
    <w:rsid w:val="00BF4B7D"/>
    <w:rsid w:val="00BF4C5E"/>
    <w:rsid w:val="00BF4C7A"/>
    <w:rsid w:val="00BF4E8F"/>
    <w:rsid w:val="00BF5172"/>
    <w:rsid w:val="00BF55D4"/>
    <w:rsid w:val="00BF578E"/>
    <w:rsid w:val="00BF5A96"/>
    <w:rsid w:val="00BF5F66"/>
    <w:rsid w:val="00BF60DE"/>
    <w:rsid w:val="00BF6321"/>
    <w:rsid w:val="00BF6650"/>
    <w:rsid w:val="00BF67D0"/>
    <w:rsid w:val="00BF6AB6"/>
    <w:rsid w:val="00BF6C12"/>
    <w:rsid w:val="00BF6D91"/>
    <w:rsid w:val="00BF6D9B"/>
    <w:rsid w:val="00BF6EC0"/>
    <w:rsid w:val="00BF7114"/>
    <w:rsid w:val="00BF7304"/>
    <w:rsid w:val="00BF7645"/>
    <w:rsid w:val="00BF7AC9"/>
    <w:rsid w:val="00BF7CA6"/>
    <w:rsid w:val="00BF7E92"/>
    <w:rsid w:val="00C001D3"/>
    <w:rsid w:val="00C00450"/>
    <w:rsid w:val="00C004BA"/>
    <w:rsid w:val="00C00501"/>
    <w:rsid w:val="00C00554"/>
    <w:rsid w:val="00C00722"/>
    <w:rsid w:val="00C00BFC"/>
    <w:rsid w:val="00C00C06"/>
    <w:rsid w:val="00C00F64"/>
    <w:rsid w:val="00C01332"/>
    <w:rsid w:val="00C016E0"/>
    <w:rsid w:val="00C01ADD"/>
    <w:rsid w:val="00C01AEB"/>
    <w:rsid w:val="00C020CA"/>
    <w:rsid w:val="00C02111"/>
    <w:rsid w:val="00C026F7"/>
    <w:rsid w:val="00C02721"/>
    <w:rsid w:val="00C02AC2"/>
    <w:rsid w:val="00C02D33"/>
    <w:rsid w:val="00C02EF8"/>
    <w:rsid w:val="00C02F6B"/>
    <w:rsid w:val="00C030D5"/>
    <w:rsid w:val="00C031DD"/>
    <w:rsid w:val="00C03502"/>
    <w:rsid w:val="00C0356E"/>
    <w:rsid w:val="00C03647"/>
    <w:rsid w:val="00C0372D"/>
    <w:rsid w:val="00C0391B"/>
    <w:rsid w:val="00C03984"/>
    <w:rsid w:val="00C03C64"/>
    <w:rsid w:val="00C03F29"/>
    <w:rsid w:val="00C04424"/>
    <w:rsid w:val="00C044AA"/>
    <w:rsid w:val="00C04B6F"/>
    <w:rsid w:val="00C052AB"/>
    <w:rsid w:val="00C05521"/>
    <w:rsid w:val="00C058A5"/>
    <w:rsid w:val="00C0597D"/>
    <w:rsid w:val="00C05A4A"/>
    <w:rsid w:val="00C05C9D"/>
    <w:rsid w:val="00C05D2D"/>
    <w:rsid w:val="00C05F97"/>
    <w:rsid w:val="00C061D6"/>
    <w:rsid w:val="00C063A2"/>
    <w:rsid w:val="00C06A2E"/>
    <w:rsid w:val="00C06B88"/>
    <w:rsid w:val="00C06D09"/>
    <w:rsid w:val="00C06E2F"/>
    <w:rsid w:val="00C06F71"/>
    <w:rsid w:val="00C07075"/>
    <w:rsid w:val="00C070B6"/>
    <w:rsid w:val="00C0718A"/>
    <w:rsid w:val="00C07193"/>
    <w:rsid w:val="00C071B0"/>
    <w:rsid w:val="00C0731D"/>
    <w:rsid w:val="00C0736D"/>
    <w:rsid w:val="00C077F3"/>
    <w:rsid w:val="00C07854"/>
    <w:rsid w:val="00C07A88"/>
    <w:rsid w:val="00C07C59"/>
    <w:rsid w:val="00C07C98"/>
    <w:rsid w:val="00C07D16"/>
    <w:rsid w:val="00C07F1B"/>
    <w:rsid w:val="00C07F5B"/>
    <w:rsid w:val="00C1011F"/>
    <w:rsid w:val="00C101B1"/>
    <w:rsid w:val="00C1097E"/>
    <w:rsid w:val="00C10BD0"/>
    <w:rsid w:val="00C10C48"/>
    <w:rsid w:val="00C10CCA"/>
    <w:rsid w:val="00C10DCB"/>
    <w:rsid w:val="00C10E24"/>
    <w:rsid w:val="00C10F3F"/>
    <w:rsid w:val="00C10FE1"/>
    <w:rsid w:val="00C112B6"/>
    <w:rsid w:val="00C11668"/>
    <w:rsid w:val="00C1176A"/>
    <w:rsid w:val="00C11EA8"/>
    <w:rsid w:val="00C120A0"/>
    <w:rsid w:val="00C1237D"/>
    <w:rsid w:val="00C1246F"/>
    <w:rsid w:val="00C12DD9"/>
    <w:rsid w:val="00C12FF5"/>
    <w:rsid w:val="00C1316B"/>
    <w:rsid w:val="00C1339A"/>
    <w:rsid w:val="00C13590"/>
    <w:rsid w:val="00C13898"/>
    <w:rsid w:val="00C13A2C"/>
    <w:rsid w:val="00C13B0E"/>
    <w:rsid w:val="00C13B60"/>
    <w:rsid w:val="00C13C07"/>
    <w:rsid w:val="00C13C79"/>
    <w:rsid w:val="00C13E5D"/>
    <w:rsid w:val="00C14026"/>
    <w:rsid w:val="00C140B5"/>
    <w:rsid w:val="00C14309"/>
    <w:rsid w:val="00C1440D"/>
    <w:rsid w:val="00C1444A"/>
    <w:rsid w:val="00C14832"/>
    <w:rsid w:val="00C1498D"/>
    <w:rsid w:val="00C14E34"/>
    <w:rsid w:val="00C14F34"/>
    <w:rsid w:val="00C1524E"/>
    <w:rsid w:val="00C154F5"/>
    <w:rsid w:val="00C1555B"/>
    <w:rsid w:val="00C15582"/>
    <w:rsid w:val="00C15825"/>
    <w:rsid w:val="00C15991"/>
    <w:rsid w:val="00C15A51"/>
    <w:rsid w:val="00C15A86"/>
    <w:rsid w:val="00C15B4F"/>
    <w:rsid w:val="00C15DC0"/>
    <w:rsid w:val="00C15E62"/>
    <w:rsid w:val="00C163E0"/>
    <w:rsid w:val="00C16AF7"/>
    <w:rsid w:val="00C16B73"/>
    <w:rsid w:val="00C16C9A"/>
    <w:rsid w:val="00C16E86"/>
    <w:rsid w:val="00C16F9C"/>
    <w:rsid w:val="00C1711E"/>
    <w:rsid w:val="00C1727C"/>
    <w:rsid w:val="00C17300"/>
    <w:rsid w:val="00C17510"/>
    <w:rsid w:val="00C1771C"/>
    <w:rsid w:val="00C1774E"/>
    <w:rsid w:val="00C17B4A"/>
    <w:rsid w:val="00C17E7A"/>
    <w:rsid w:val="00C200DC"/>
    <w:rsid w:val="00C202CA"/>
    <w:rsid w:val="00C20519"/>
    <w:rsid w:val="00C205FA"/>
    <w:rsid w:val="00C20840"/>
    <w:rsid w:val="00C209ED"/>
    <w:rsid w:val="00C20A24"/>
    <w:rsid w:val="00C20BFA"/>
    <w:rsid w:val="00C20E8C"/>
    <w:rsid w:val="00C2124A"/>
    <w:rsid w:val="00C21390"/>
    <w:rsid w:val="00C21690"/>
    <w:rsid w:val="00C216FC"/>
    <w:rsid w:val="00C21AD7"/>
    <w:rsid w:val="00C21B8A"/>
    <w:rsid w:val="00C21C07"/>
    <w:rsid w:val="00C21E39"/>
    <w:rsid w:val="00C21EA6"/>
    <w:rsid w:val="00C2208D"/>
    <w:rsid w:val="00C22191"/>
    <w:rsid w:val="00C223C0"/>
    <w:rsid w:val="00C22BF6"/>
    <w:rsid w:val="00C22EE0"/>
    <w:rsid w:val="00C22F58"/>
    <w:rsid w:val="00C2337D"/>
    <w:rsid w:val="00C2338A"/>
    <w:rsid w:val="00C234EC"/>
    <w:rsid w:val="00C23606"/>
    <w:rsid w:val="00C2385C"/>
    <w:rsid w:val="00C2392A"/>
    <w:rsid w:val="00C23B0D"/>
    <w:rsid w:val="00C23C98"/>
    <w:rsid w:val="00C23DCC"/>
    <w:rsid w:val="00C24208"/>
    <w:rsid w:val="00C24378"/>
    <w:rsid w:val="00C2452A"/>
    <w:rsid w:val="00C2452E"/>
    <w:rsid w:val="00C248B3"/>
    <w:rsid w:val="00C248D7"/>
    <w:rsid w:val="00C24951"/>
    <w:rsid w:val="00C24CEC"/>
    <w:rsid w:val="00C24E34"/>
    <w:rsid w:val="00C25083"/>
    <w:rsid w:val="00C25539"/>
    <w:rsid w:val="00C25872"/>
    <w:rsid w:val="00C2587F"/>
    <w:rsid w:val="00C25A4B"/>
    <w:rsid w:val="00C25B16"/>
    <w:rsid w:val="00C25B8F"/>
    <w:rsid w:val="00C25CF9"/>
    <w:rsid w:val="00C260C9"/>
    <w:rsid w:val="00C26139"/>
    <w:rsid w:val="00C264EF"/>
    <w:rsid w:val="00C26715"/>
    <w:rsid w:val="00C2680A"/>
    <w:rsid w:val="00C26909"/>
    <w:rsid w:val="00C269D6"/>
    <w:rsid w:val="00C26D5F"/>
    <w:rsid w:val="00C26F6A"/>
    <w:rsid w:val="00C270FA"/>
    <w:rsid w:val="00C27234"/>
    <w:rsid w:val="00C272E6"/>
    <w:rsid w:val="00C2731A"/>
    <w:rsid w:val="00C27337"/>
    <w:rsid w:val="00C2756D"/>
    <w:rsid w:val="00C2789A"/>
    <w:rsid w:val="00C278BE"/>
    <w:rsid w:val="00C279C8"/>
    <w:rsid w:val="00C27AFB"/>
    <w:rsid w:val="00C27F06"/>
    <w:rsid w:val="00C301B6"/>
    <w:rsid w:val="00C301C6"/>
    <w:rsid w:val="00C30341"/>
    <w:rsid w:val="00C30570"/>
    <w:rsid w:val="00C3058F"/>
    <w:rsid w:val="00C30602"/>
    <w:rsid w:val="00C308CB"/>
    <w:rsid w:val="00C30905"/>
    <w:rsid w:val="00C30919"/>
    <w:rsid w:val="00C30931"/>
    <w:rsid w:val="00C30B44"/>
    <w:rsid w:val="00C30C98"/>
    <w:rsid w:val="00C30CE8"/>
    <w:rsid w:val="00C310B3"/>
    <w:rsid w:val="00C310D5"/>
    <w:rsid w:val="00C311B1"/>
    <w:rsid w:val="00C31237"/>
    <w:rsid w:val="00C31483"/>
    <w:rsid w:val="00C31767"/>
    <w:rsid w:val="00C31793"/>
    <w:rsid w:val="00C31821"/>
    <w:rsid w:val="00C31AC3"/>
    <w:rsid w:val="00C31D98"/>
    <w:rsid w:val="00C31ECF"/>
    <w:rsid w:val="00C32059"/>
    <w:rsid w:val="00C3206E"/>
    <w:rsid w:val="00C322CB"/>
    <w:rsid w:val="00C32545"/>
    <w:rsid w:val="00C32670"/>
    <w:rsid w:val="00C3290B"/>
    <w:rsid w:val="00C329AA"/>
    <w:rsid w:val="00C32B85"/>
    <w:rsid w:val="00C332C3"/>
    <w:rsid w:val="00C33504"/>
    <w:rsid w:val="00C337A4"/>
    <w:rsid w:val="00C3397C"/>
    <w:rsid w:val="00C3399C"/>
    <w:rsid w:val="00C33B62"/>
    <w:rsid w:val="00C33C2F"/>
    <w:rsid w:val="00C33EC1"/>
    <w:rsid w:val="00C33F46"/>
    <w:rsid w:val="00C33F6A"/>
    <w:rsid w:val="00C3451E"/>
    <w:rsid w:val="00C34A6A"/>
    <w:rsid w:val="00C3503B"/>
    <w:rsid w:val="00C350E8"/>
    <w:rsid w:val="00C35120"/>
    <w:rsid w:val="00C35D6D"/>
    <w:rsid w:val="00C35DF4"/>
    <w:rsid w:val="00C35E74"/>
    <w:rsid w:val="00C35F07"/>
    <w:rsid w:val="00C35F5C"/>
    <w:rsid w:val="00C360C8"/>
    <w:rsid w:val="00C3654A"/>
    <w:rsid w:val="00C3661C"/>
    <w:rsid w:val="00C368AF"/>
    <w:rsid w:val="00C36922"/>
    <w:rsid w:val="00C369A2"/>
    <w:rsid w:val="00C36AB3"/>
    <w:rsid w:val="00C36CB5"/>
    <w:rsid w:val="00C37175"/>
    <w:rsid w:val="00C372F4"/>
    <w:rsid w:val="00C37590"/>
    <w:rsid w:val="00C377B4"/>
    <w:rsid w:val="00C378AD"/>
    <w:rsid w:val="00C378E1"/>
    <w:rsid w:val="00C37902"/>
    <w:rsid w:val="00C379E4"/>
    <w:rsid w:val="00C37BA6"/>
    <w:rsid w:val="00C37D20"/>
    <w:rsid w:val="00C37DFD"/>
    <w:rsid w:val="00C37E18"/>
    <w:rsid w:val="00C37F23"/>
    <w:rsid w:val="00C400CA"/>
    <w:rsid w:val="00C4021D"/>
    <w:rsid w:val="00C402C6"/>
    <w:rsid w:val="00C40558"/>
    <w:rsid w:val="00C40780"/>
    <w:rsid w:val="00C40997"/>
    <w:rsid w:val="00C40FE2"/>
    <w:rsid w:val="00C41016"/>
    <w:rsid w:val="00C410C6"/>
    <w:rsid w:val="00C41313"/>
    <w:rsid w:val="00C41631"/>
    <w:rsid w:val="00C4180E"/>
    <w:rsid w:val="00C41ACB"/>
    <w:rsid w:val="00C41DC3"/>
    <w:rsid w:val="00C41E9A"/>
    <w:rsid w:val="00C42096"/>
    <w:rsid w:val="00C42161"/>
    <w:rsid w:val="00C42164"/>
    <w:rsid w:val="00C421BF"/>
    <w:rsid w:val="00C426FA"/>
    <w:rsid w:val="00C429FC"/>
    <w:rsid w:val="00C42A50"/>
    <w:rsid w:val="00C430FC"/>
    <w:rsid w:val="00C431EA"/>
    <w:rsid w:val="00C43880"/>
    <w:rsid w:val="00C439F2"/>
    <w:rsid w:val="00C43E8A"/>
    <w:rsid w:val="00C44113"/>
    <w:rsid w:val="00C44211"/>
    <w:rsid w:val="00C44368"/>
    <w:rsid w:val="00C44397"/>
    <w:rsid w:val="00C443E2"/>
    <w:rsid w:val="00C4444D"/>
    <w:rsid w:val="00C444A9"/>
    <w:rsid w:val="00C4455E"/>
    <w:rsid w:val="00C44796"/>
    <w:rsid w:val="00C447EA"/>
    <w:rsid w:val="00C4499D"/>
    <w:rsid w:val="00C44A03"/>
    <w:rsid w:val="00C451D9"/>
    <w:rsid w:val="00C45274"/>
    <w:rsid w:val="00C4532A"/>
    <w:rsid w:val="00C454AD"/>
    <w:rsid w:val="00C456F7"/>
    <w:rsid w:val="00C4576E"/>
    <w:rsid w:val="00C458E9"/>
    <w:rsid w:val="00C45B59"/>
    <w:rsid w:val="00C45E3D"/>
    <w:rsid w:val="00C46391"/>
    <w:rsid w:val="00C463C4"/>
    <w:rsid w:val="00C4640F"/>
    <w:rsid w:val="00C4641B"/>
    <w:rsid w:val="00C464EE"/>
    <w:rsid w:val="00C466BD"/>
    <w:rsid w:val="00C46845"/>
    <w:rsid w:val="00C468C4"/>
    <w:rsid w:val="00C46A0F"/>
    <w:rsid w:val="00C46FEB"/>
    <w:rsid w:val="00C4706C"/>
    <w:rsid w:val="00C471F3"/>
    <w:rsid w:val="00C47311"/>
    <w:rsid w:val="00C473A2"/>
    <w:rsid w:val="00C47821"/>
    <w:rsid w:val="00C47C12"/>
    <w:rsid w:val="00C47DD7"/>
    <w:rsid w:val="00C500F5"/>
    <w:rsid w:val="00C50128"/>
    <w:rsid w:val="00C50208"/>
    <w:rsid w:val="00C50299"/>
    <w:rsid w:val="00C5033D"/>
    <w:rsid w:val="00C50464"/>
    <w:rsid w:val="00C5074C"/>
    <w:rsid w:val="00C50C0D"/>
    <w:rsid w:val="00C50E47"/>
    <w:rsid w:val="00C511FE"/>
    <w:rsid w:val="00C514F4"/>
    <w:rsid w:val="00C517CC"/>
    <w:rsid w:val="00C5181C"/>
    <w:rsid w:val="00C51C35"/>
    <w:rsid w:val="00C51FD5"/>
    <w:rsid w:val="00C52018"/>
    <w:rsid w:val="00C52180"/>
    <w:rsid w:val="00C521D4"/>
    <w:rsid w:val="00C526F8"/>
    <w:rsid w:val="00C5272D"/>
    <w:rsid w:val="00C527ED"/>
    <w:rsid w:val="00C529AB"/>
    <w:rsid w:val="00C529FA"/>
    <w:rsid w:val="00C52B27"/>
    <w:rsid w:val="00C52FAB"/>
    <w:rsid w:val="00C531A5"/>
    <w:rsid w:val="00C533B4"/>
    <w:rsid w:val="00C53506"/>
    <w:rsid w:val="00C536BE"/>
    <w:rsid w:val="00C53751"/>
    <w:rsid w:val="00C53886"/>
    <w:rsid w:val="00C53B5E"/>
    <w:rsid w:val="00C53D94"/>
    <w:rsid w:val="00C53FDD"/>
    <w:rsid w:val="00C545E1"/>
    <w:rsid w:val="00C54A4B"/>
    <w:rsid w:val="00C54AA1"/>
    <w:rsid w:val="00C54ACA"/>
    <w:rsid w:val="00C54B6C"/>
    <w:rsid w:val="00C55236"/>
    <w:rsid w:val="00C55397"/>
    <w:rsid w:val="00C553D3"/>
    <w:rsid w:val="00C554E2"/>
    <w:rsid w:val="00C55792"/>
    <w:rsid w:val="00C55891"/>
    <w:rsid w:val="00C559EE"/>
    <w:rsid w:val="00C55E44"/>
    <w:rsid w:val="00C561AF"/>
    <w:rsid w:val="00C561D7"/>
    <w:rsid w:val="00C561D9"/>
    <w:rsid w:val="00C563A3"/>
    <w:rsid w:val="00C5642D"/>
    <w:rsid w:val="00C56619"/>
    <w:rsid w:val="00C56679"/>
    <w:rsid w:val="00C56C4D"/>
    <w:rsid w:val="00C56F5C"/>
    <w:rsid w:val="00C57053"/>
    <w:rsid w:val="00C57881"/>
    <w:rsid w:val="00C57AF1"/>
    <w:rsid w:val="00C57C3C"/>
    <w:rsid w:val="00C57D2A"/>
    <w:rsid w:val="00C57D91"/>
    <w:rsid w:val="00C60014"/>
    <w:rsid w:val="00C601E5"/>
    <w:rsid w:val="00C60224"/>
    <w:rsid w:val="00C602F2"/>
    <w:rsid w:val="00C60573"/>
    <w:rsid w:val="00C6069E"/>
    <w:rsid w:val="00C60705"/>
    <w:rsid w:val="00C60799"/>
    <w:rsid w:val="00C60842"/>
    <w:rsid w:val="00C60914"/>
    <w:rsid w:val="00C60B87"/>
    <w:rsid w:val="00C60C44"/>
    <w:rsid w:val="00C611C5"/>
    <w:rsid w:val="00C6123B"/>
    <w:rsid w:val="00C61248"/>
    <w:rsid w:val="00C6126E"/>
    <w:rsid w:val="00C618D9"/>
    <w:rsid w:val="00C61BB4"/>
    <w:rsid w:val="00C61D3D"/>
    <w:rsid w:val="00C61EB2"/>
    <w:rsid w:val="00C61F9D"/>
    <w:rsid w:val="00C620F7"/>
    <w:rsid w:val="00C6237E"/>
    <w:rsid w:val="00C6238F"/>
    <w:rsid w:val="00C624E6"/>
    <w:rsid w:val="00C62582"/>
    <w:rsid w:val="00C625BF"/>
    <w:rsid w:val="00C6341B"/>
    <w:rsid w:val="00C6370C"/>
    <w:rsid w:val="00C637B3"/>
    <w:rsid w:val="00C63D3B"/>
    <w:rsid w:val="00C63F35"/>
    <w:rsid w:val="00C64000"/>
    <w:rsid w:val="00C64013"/>
    <w:rsid w:val="00C6402C"/>
    <w:rsid w:val="00C641A6"/>
    <w:rsid w:val="00C6441F"/>
    <w:rsid w:val="00C64935"/>
    <w:rsid w:val="00C64B9A"/>
    <w:rsid w:val="00C64D2D"/>
    <w:rsid w:val="00C64F80"/>
    <w:rsid w:val="00C65179"/>
    <w:rsid w:val="00C651A3"/>
    <w:rsid w:val="00C651A5"/>
    <w:rsid w:val="00C65302"/>
    <w:rsid w:val="00C65397"/>
    <w:rsid w:val="00C65514"/>
    <w:rsid w:val="00C65A7C"/>
    <w:rsid w:val="00C65B47"/>
    <w:rsid w:val="00C65D90"/>
    <w:rsid w:val="00C65DBB"/>
    <w:rsid w:val="00C65DC3"/>
    <w:rsid w:val="00C65DFF"/>
    <w:rsid w:val="00C65FD1"/>
    <w:rsid w:val="00C6604F"/>
    <w:rsid w:val="00C661A7"/>
    <w:rsid w:val="00C661E1"/>
    <w:rsid w:val="00C662F1"/>
    <w:rsid w:val="00C6657A"/>
    <w:rsid w:val="00C66B51"/>
    <w:rsid w:val="00C66CC9"/>
    <w:rsid w:val="00C66DC5"/>
    <w:rsid w:val="00C66F49"/>
    <w:rsid w:val="00C66F95"/>
    <w:rsid w:val="00C67027"/>
    <w:rsid w:val="00C67256"/>
    <w:rsid w:val="00C67469"/>
    <w:rsid w:val="00C675B2"/>
    <w:rsid w:val="00C67BAD"/>
    <w:rsid w:val="00C67D24"/>
    <w:rsid w:val="00C67FB1"/>
    <w:rsid w:val="00C67FBE"/>
    <w:rsid w:val="00C701E8"/>
    <w:rsid w:val="00C7042B"/>
    <w:rsid w:val="00C70696"/>
    <w:rsid w:val="00C70E02"/>
    <w:rsid w:val="00C70EC5"/>
    <w:rsid w:val="00C71072"/>
    <w:rsid w:val="00C7143A"/>
    <w:rsid w:val="00C715F5"/>
    <w:rsid w:val="00C71A3E"/>
    <w:rsid w:val="00C71DAE"/>
    <w:rsid w:val="00C71E4B"/>
    <w:rsid w:val="00C72A37"/>
    <w:rsid w:val="00C72B40"/>
    <w:rsid w:val="00C733DD"/>
    <w:rsid w:val="00C73419"/>
    <w:rsid w:val="00C73433"/>
    <w:rsid w:val="00C73784"/>
    <w:rsid w:val="00C73D04"/>
    <w:rsid w:val="00C74008"/>
    <w:rsid w:val="00C7405E"/>
    <w:rsid w:val="00C740D4"/>
    <w:rsid w:val="00C74168"/>
    <w:rsid w:val="00C743AD"/>
    <w:rsid w:val="00C744C4"/>
    <w:rsid w:val="00C74780"/>
    <w:rsid w:val="00C747EA"/>
    <w:rsid w:val="00C749C2"/>
    <w:rsid w:val="00C74CCC"/>
    <w:rsid w:val="00C750A3"/>
    <w:rsid w:val="00C75117"/>
    <w:rsid w:val="00C751E9"/>
    <w:rsid w:val="00C752B7"/>
    <w:rsid w:val="00C75324"/>
    <w:rsid w:val="00C754F8"/>
    <w:rsid w:val="00C75611"/>
    <w:rsid w:val="00C7561E"/>
    <w:rsid w:val="00C7567D"/>
    <w:rsid w:val="00C757D6"/>
    <w:rsid w:val="00C759AB"/>
    <w:rsid w:val="00C75BC4"/>
    <w:rsid w:val="00C75D76"/>
    <w:rsid w:val="00C7606C"/>
    <w:rsid w:val="00C7626D"/>
    <w:rsid w:val="00C762E6"/>
    <w:rsid w:val="00C76549"/>
    <w:rsid w:val="00C766A7"/>
    <w:rsid w:val="00C76709"/>
    <w:rsid w:val="00C76A04"/>
    <w:rsid w:val="00C76FC3"/>
    <w:rsid w:val="00C76FEB"/>
    <w:rsid w:val="00C770C9"/>
    <w:rsid w:val="00C773ED"/>
    <w:rsid w:val="00C773F2"/>
    <w:rsid w:val="00C77493"/>
    <w:rsid w:val="00C77590"/>
    <w:rsid w:val="00C775D4"/>
    <w:rsid w:val="00C7770F"/>
    <w:rsid w:val="00C77739"/>
    <w:rsid w:val="00C77989"/>
    <w:rsid w:val="00C77BF8"/>
    <w:rsid w:val="00C77E61"/>
    <w:rsid w:val="00C77F7C"/>
    <w:rsid w:val="00C8024B"/>
    <w:rsid w:val="00C803D0"/>
    <w:rsid w:val="00C804AA"/>
    <w:rsid w:val="00C8061D"/>
    <w:rsid w:val="00C80903"/>
    <w:rsid w:val="00C80963"/>
    <w:rsid w:val="00C8099D"/>
    <w:rsid w:val="00C80A3F"/>
    <w:rsid w:val="00C80FE0"/>
    <w:rsid w:val="00C8102B"/>
    <w:rsid w:val="00C81040"/>
    <w:rsid w:val="00C81576"/>
    <w:rsid w:val="00C817A8"/>
    <w:rsid w:val="00C817F9"/>
    <w:rsid w:val="00C8180E"/>
    <w:rsid w:val="00C81ADF"/>
    <w:rsid w:val="00C81E54"/>
    <w:rsid w:val="00C81EBD"/>
    <w:rsid w:val="00C82144"/>
    <w:rsid w:val="00C822E2"/>
    <w:rsid w:val="00C826EF"/>
    <w:rsid w:val="00C827A9"/>
    <w:rsid w:val="00C827BF"/>
    <w:rsid w:val="00C827D2"/>
    <w:rsid w:val="00C8286B"/>
    <w:rsid w:val="00C828B1"/>
    <w:rsid w:val="00C82946"/>
    <w:rsid w:val="00C82A44"/>
    <w:rsid w:val="00C82C3A"/>
    <w:rsid w:val="00C82D2C"/>
    <w:rsid w:val="00C83037"/>
    <w:rsid w:val="00C833B3"/>
    <w:rsid w:val="00C83CB2"/>
    <w:rsid w:val="00C83E19"/>
    <w:rsid w:val="00C8409B"/>
    <w:rsid w:val="00C84151"/>
    <w:rsid w:val="00C84309"/>
    <w:rsid w:val="00C843A4"/>
    <w:rsid w:val="00C8449A"/>
    <w:rsid w:val="00C845CC"/>
    <w:rsid w:val="00C84B2C"/>
    <w:rsid w:val="00C84CE1"/>
    <w:rsid w:val="00C85297"/>
    <w:rsid w:val="00C852A9"/>
    <w:rsid w:val="00C8540F"/>
    <w:rsid w:val="00C85577"/>
    <w:rsid w:val="00C856A7"/>
    <w:rsid w:val="00C85928"/>
    <w:rsid w:val="00C85D1A"/>
    <w:rsid w:val="00C85F40"/>
    <w:rsid w:val="00C86098"/>
    <w:rsid w:val="00C860B2"/>
    <w:rsid w:val="00C86173"/>
    <w:rsid w:val="00C86750"/>
    <w:rsid w:val="00C8679E"/>
    <w:rsid w:val="00C867AB"/>
    <w:rsid w:val="00C8685F"/>
    <w:rsid w:val="00C8687A"/>
    <w:rsid w:val="00C86DA7"/>
    <w:rsid w:val="00C86F14"/>
    <w:rsid w:val="00C87053"/>
    <w:rsid w:val="00C871EB"/>
    <w:rsid w:val="00C877BF"/>
    <w:rsid w:val="00C87C65"/>
    <w:rsid w:val="00C87DFA"/>
    <w:rsid w:val="00C9017B"/>
    <w:rsid w:val="00C9024B"/>
    <w:rsid w:val="00C903AA"/>
    <w:rsid w:val="00C903ED"/>
    <w:rsid w:val="00C907B9"/>
    <w:rsid w:val="00C9088D"/>
    <w:rsid w:val="00C90913"/>
    <w:rsid w:val="00C90920"/>
    <w:rsid w:val="00C90BB6"/>
    <w:rsid w:val="00C90C0A"/>
    <w:rsid w:val="00C90ECC"/>
    <w:rsid w:val="00C9107C"/>
    <w:rsid w:val="00C91188"/>
    <w:rsid w:val="00C91289"/>
    <w:rsid w:val="00C912A3"/>
    <w:rsid w:val="00C91E28"/>
    <w:rsid w:val="00C92200"/>
    <w:rsid w:val="00C922A9"/>
    <w:rsid w:val="00C92327"/>
    <w:rsid w:val="00C923F4"/>
    <w:rsid w:val="00C9253C"/>
    <w:rsid w:val="00C92556"/>
    <w:rsid w:val="00C92817"/>
    <w:rsid w:val="00C92954"/>
    <w:rsid w:val="00C9297B"/>
    <w:rsid w:val="00C92A61"/>
    <w:rsid w:val="00C92DA5"/>
    <w:rsid w:val="00C93134"/>
    <w:rsid w:val="00C93239"/>
    <w:rsid w:val="00C9330D"/>
    <w:rsid w:val="00C9337C"/>
    <w:rsid w:val="00C933BF"/>
    <w:rsid w:val="00C933DF"/>
    <w:rsid w:val="00C937DC"/>
    <w:rsid w:val="00C937E7"/>
    <w:rsid w:val="00C939D5"/>
    <w:rsid w:val="00C93A22"/>
    <w:rsid w:val="00C93ECA"/>
    <w:rsid w:val="00C93FF3"/>
    <w:rsid w:val="00C94388"/>
    <w:rsid w:val="00C944DC"/>
    <w:rsid w:val="00C9476E"/>
    <w:rsid w:val="00C9486B"/>
    <w:rsid w:val="00C94908"/>
    <w:rsid w:val="00C94936"/>
    <w:rsid w:val="00C9493F"/>
    <w:rsid w:val="00C94C6C"/>
    <w:rsid w:val="00C94DEB"/>
    <w:rsid w:val="00C95293"/>
    <w:rsid w:val="00C952C1"/>
    <w:rsid w:val="00C952EC"/>
    <w:rsid w:val="00C954C7"/>
    <w:rsid w:val="00C9577B"/>
    <w:rsid w:val="00C95924"/>
    <w:rsid w:val="00C959BB"/>
    <w:rsid w:val="00C95C71"/>
    <w:rsid w:val="00C95E41"/>
    <w:rsid w:val="00C95EE2"/>
    <w:rsid w:val="00C9627A"/>
    <w:rsid w:val="00C96423"/>
    <w:rsid w:val="00C96D55"/>
    <w:rsid w:val="00C96F1F"/>
    <w:rsid w:val="00C97169"/>
    <w:rsid w:val="00C9725B"/>
    <w:rsid w:val="00C972C0"/>
    <w:rsid w:val="00C975D6"/>
    <w:rsid w:val="00C9766A"/>
    <w:rsid w:val="00C97670"/>
    <w:rsid w:val="00C9778D"/>
    <w:rsid w:val="00C97B34"/>
    <w:rsid w:val="00C97B8F"/>
    <w:rsid w:val="00C97D1D"/>
    <w:rsid w:val="00C97F6D"/>
    <w:rsid w:val="00CA0165"/>
    <w:rsid w:val="00CA03D0"/>
    <w:rsid w:val="00CA04AF"/>
    <w:rsid w:val="00CA0663"/>
    <w:rsid w:val="00CA0803"/>
    <w:rsid w:val="00CA0867"/>
    <w:rsid w:val="00CA0A21"/>
    <w:rsid w:val="00CA0CB0"/>
    <w:rsid w:val="00CA0D37"/>
    <w:rsid w:val="00CA0D61"/>
    <w:rsid w:val="00CA118B"/>
    <w:rsid w:val="00CA11EA"/>
    <w:rsid w:val="00CA11F5"/>
    <w:rsid w:val="00CA156C"/>
    <w:rsid w:val="00CA1917"/>
    <w:rsid w:val="00CA19D9"/>
    <w:rsid w:val="00CA1AF3"/>
    <w:rsid w:val="00CA1C32"/>
    <w:rsid w:val="00CA1EB9"/>
    <w:rsid w:val="00CA1F46"/>
    <w:rsid w:val="00CA1FB1"/>
    <w:rsid w:val="00CA208E"/>
    <w:rsid w:val="00CA214D"/>
    <w:rsid w:val="00CA2163"/>
    <w:rsid w:val="00CA2686"/>
    <w:rsid w:val="00CA26A8"/>
    <w:rsid w:val="00CA2AC4"/>
    <w:rsid w:val="00CA2ED4"/>
    <w:rsid w:val="00CA3018"/>
    <w:rsid w:val="00CA302A"/>
    <w:rsid w:val="00CA30A0"/>
    <w:rsid w:val="00CA369E"/>
    <w:rsid w:val="00CA36DC"/>
    <w:rsid w:val="00CA398D"/>
    <w:rsid w:val="00CA3B5C"/>
    <w:rsid w:val="00CA3C3F"/>
    <w:rsid w:val="00CA3C49"/>
    <w:rsid w:val="00CA3CDF"/>
    <w:rsid w:val="00CA41A8"/>
    <w:rsid w:val="00CA47B8"/>
    <w:rsid w:val="00CA4984"/>
    <w:rsid w:val="00CA4AD4"/>
    <w:rsid w:val="00CA53D4"/>
    <w:rsid w:val="00CA56B0"/>
    <w:rsid w:val="00CA589E"/>
    <w:rsid w:val="00CA597E"/>
    <w:rsid w:val="00CA60DE"/>
    <w:rsid w:val="00CA65CA"/>
    <w:rsid w:val="00CA678B"/>
    <w:rsid w:val="00CA6D28"/>
    <w:rsid w:val="00CA6E2B"/>
    <w:rsid w:val="00CA75E6"/>
    <w:rsid w:val="00CA7789"/>
    <w:rsid w:val="00CA780D"/>
    <w:rsid w:val="00CA78CF"/>
    <w:rsid w:val="00CA7EE8"/>
    <w:rsid w:val="00CA7F90"/>
    <w:rsid w:val="00CB000D"/>
    <w:rsid w:val="00CB0199"/>
    <w:rsid w:val="00CB0468"/>
    <w:rsid w:val="00CB047E"/>
    <w:rsid w:val="00CB0645"/>
    <w:rsid w:val="00CB0929"/>
    <w:rsid w:val="00CB096F"/>
    <w:rsid w:val="00CB0B70"/>
    <w:rsid w:val="00CB0F79"/>
    <w:rsid w:val="00CB11F0"/>
    <w:rsid w:val="00CB1233"/>
    <w:rsid w:val="00CB12D1"/>
    <w:rsid w:val="00CB1376"/>
    <w:rsid w:val="00CB13AE"/>
    <w:rsid w:val="00CB183B"/>
    <w:rsid w:val="00CB1962"/>
    <w:rsid w:val="00CB1B15"/>
    <w:rsid w:val="00CB1CDF"/>
    <w:rsid w:val="00CB1D2D"/>
    <w:rsid w:val="00CB1DFF"/>
    <w:rsid w:val="00CB1FE4"/>
    <w:rsid w:val="00CB20E3"/>
    <w:rsid w:val="00CB2294"/>
    <w:rsid w:val="00CB23F5"/>
    <w:rsid w:val="00CB25BF"/>
    <w:rsid w:val="00CB26F4"/>
    <w:rsid w:val="00CB27FF"/>
    <w:rsid w:val="00CB291C"/>
    <w:rsid w:val="00CB2B63"/>
    <w:rsid w:val="00CB31FD"/>
    <w:rsid w:val="00CB36A9"/>
    <w:rsid w:val="00CB3940"/>
    <w:rsid w:val="00CB3A37"/>
    <w:rsid w:val="00CB3D35"/>
    <w:rsid w:val="00CB3FD6"/>
    <w:rsid w:val="00CB40DA"/>
    <w:rsid w:val="00CB413E"/>
    <w:rsid w:val="00CB4142"/>
    <w:rsid w:val="00CB4258"/>
    <w:rsid w:val="00CB472E"/>
    <w:rsid w:val="00CB492A"/>
    <w:rsid w:val="00CB4BF6"/>
    <w:rsid w:val="00CB4C22"/>
    <w:rsid w:val="00CB4D17"/>
    <w:rsid w:val="00CB4E74"/>
    <w:rsid w:val="00CB503F"/>
    <w:rsid w:val="00CB51B0"/>
    <w:rsid w:val="00CB5304"/>
    <w:rsid w:val="00CB5416"/>
    <w:rsid w:val="00CB5484"/>
    <w:rsid w:val="00CB548E"/>
    <w:rsid w:val="00CB55CE"/>
    <w:rsid w:val="00CB56B5"/>
    <w:rsid w:val="00CB5703"/>
    <w:rsid w:val="00CB5750"/>
    <w:rsid w:val="00CB5894"/>
    <w:rsid w:val="00CB5AF7"/>
    <w:rsid w:val="00CB5CE5"/>
    <w:rsid w:val="00CB5ED3"/>
    <w:rsid w:val="00CB62DB"/>
    <w:rsid w:val="00CB63DE"/>
    <w:rsid w:val="00CB649A"/>
    <w:rsid w:val="00CB64D5"/>
    <w:rsid w:val="00CB66A3"/>
    <w:rsid w:val="00CB67A2"/>
    <w:rsid w:val="00CB6801"/>
    <w:rsid w:val="00CB69E5"/>
    <w:rsid w:val="00CB6BE5"/>
    <w:rsid w:val="00CB6DB8"/>
    <w:rsid w:val="00CB6E2E"/>
    <w:rsid w:val="00CB6EE6"/>
    <w:rsid w:val="00CB70F4"/>
    <w:rsid w:val="00CB74CE"/>
    <w:rsid w:val="00CB7613"/>
    <w:rsid w:val="00CB775B"/>
    <w:rsid w:val="00CB7923"/>
    <w:rsid w:val="00CB7B63"/>
    <w:rsid w:val="00CB7ED1"/>
    <w:rsid w:val="00CB7FC6"/>
    <w:rsid w:val="00CC0322"/>
    <w:rsid w:val="00CC05BC"/>
    <w:rsid w:val="00CC0AE3"/>
    <w:rsid w:val="00CC0B88"/>
    <w:rsid w:val="00CC0CAF"/>
    <w:rsid w:val="00CC0FBA"/>
    <w:rsid w:val="00CC117A"/>
    <w:rsid w:val="00CC1246"/>
    <w:rsid w:val="00CC14F9"/>
    <w:rsid w:val="00CC1763"/>
    <w:rsid w:val="00CC19F4"/>
    <w:rsid w:val="00CC1D51"/>
    <w:rsid w:val="00CC1E7F"/>
    <w:rsid w:val="00CC2117"/>
    <w:rsid w:val="00CC226B"/>
    <w:rsid w:val="00CC265E"/>
    <w:rsid w:val="00CC2D3D"/>
    <w:rsid w:val="00CC2DC3"/>
    <w:rsid w:val="00CC2E77"/>
    <w:rsid w:val="00CC31D5"/>
    <w:rsid w:val="00CC354E"/>
    <w:rsid w:val="00CC366B"/>
    <w:rsid w:val="00CC377F"/>
    <w:rsid w:val="00CC37C1"/>
    <w:rsid w:val="00CC38C8"/>
    <w:rsid w:val="00CC3AC7"/>
    <w:rsid w:val="00CC3B9C"/>
    <w:rsid w:val="00CC3F3C"/>
    <w:rsid w:val="00CC3FA8"/>
    <w:rsid w:val="00CC3FBB"/>
    <w:rsid w:val="00CC43AF"/>
    <w:rsid w:val="00CC452D"/>
    <w:rsid w:val="00CC45F0"/>
    <w:rsid w:val="00CC4625"/>
    <w:rsid w:val="00CC491A"/>
    <w:rsid w:val="00CC4D51"/>
    <w:rsid w:val="00CC4D8C"/>
    <w:rsid w:val="00CC4FCD"/>
    <w:rsid w:val="00CC5096"/>
    <w:rsid w:val="00CC51C3"/>
    <w:rsid w:val="00CC528A"/>
    <w:rsid w:val="00CC52E0"/>
    <w:rsid w:val="00CC53FB"/>
    <w:rsid w:val="00CC5665"/>
    <w:rsid w:val="00CC5733"/>
    <w:rsid w:val="00CC5971"/>
    <w:rsid w:val="00CC5F9C"/>
    <w:rsid w:val="00CC6147"/>
    <w:rsid w:val="00CC617E"/>
    <w:rsid w:val="00CC627C"/>
    <w:rsid w:val="00CC62C8"/>
    <w:rsid w:val="00CC6455"/>
    <w:rsid w:val="00CC64E3"/>
    <w:rsid w:val="00CC67BB"/>
    <w:rsid w:val="00CC68C3"/>
    <w:rsid w:val="00CC6FB1"/>
    <w:rsid w:val="00CC7568"/>
    <w:rsid w:val="00CC7781"/>
    <w:rsid w:val="00CC7855"/>
    <w:rsid w:val="00CC7D18"/>
    <w:rsid w:val="00CC7D5E"/>
    <w:rsid w:val="00CD02A8"/>
    <w:rsid w:val="00CD03E9"/>
    <w:rsid w:val="00CD049C"/>
    <w:rsid w:val="00CD0837"/>
    <w:rsid w:val="00CD088B"/>
    <w:rsid w:val="00CD08F8"/>
    <w:rsid w:val="00CD098C"/>
    <w:rsid w:val="00CD0A4D"/>
    <w:rsid w:val="00CD0ACD"/>
    <w:rsid w:val="00CD0E70"/>
    <w:rsid w:val="00CD0FE1"/>
    <w:rsid w:val="00CD12E4"/>
    <w:rsid w:val="00CD12EE"/>
    <w:rsid w:val="00CD13F5"/>
    <w:rsid w:val="00CD1926"/>
    <w:rsid w:val="00CD1E4B"/>
    <w:rsid w:val="00CD1EFC"/>
    <w:rsid w:val="00CD1FF4"/>
    <w:rsid w:val="00CD203F"/>
    <w:rsid w:val="00CD2132"/>
    <w:rsid w:val="00CD2579"/>
    <w:rsid w:val="00CD274F"/>
    <w:rsid w:val="00CD2760"/>
    <w:rsid w:val="00CD2918"/>
    <w:rsid w:val="00CD2943"/>
    <w:rsid w:val="00CD29F6"/>
    <w:rsid w:val="00CD2A28"/>
    <w:rsid w:val="00CD2D0F"/>
    <w:rsid w:val="00CD2FDB"/>
    <w:rsid w:val="00CD3087"/>
    <w:rsid w:val="00CD32C6"/>
    <w:rsid w:val="00CD3325"/>
    <w:rsid w:val="00CD334B"/>
    <w:rsid w:val="00CD3783"/>
    <w:rsid w:val="00CD417C"/>
    <w:rsid w:val="00CD4337"/>
    <w:rsid w:val="00CD43E0"/>
    <w:rsid w:val="00CD47FC"/>
    <w:rsid w:val="00CD4825"/>
    <w:rsid w:val="00CD48F1"/>
    <w:rsid w:val="00CD4966"/>
    <w:rsid w:val="00CD49CA"/>
    <w:rsid w:val="00CD4A2D"/>
    <w:rsid w:val="00CD4C00"/>
    <w:rsid w:val="00CD5147"/>
    <w:rsid w:val="00CD54D4"/>
    <w:rsid w:val="00CD55FE"/>
    <w:rsid w:val="00CD5820"/>
    <w:rsid w:val="00CD5955"/>
    <w:rsid w:val="00CD5975"/>
    <w:rsid w:val="00CD5AAE"/>
    <w:rsid w:val="00CD5C0D"/>
    <w:rsid w:val="00CD5C69"/>
    <w:rsid w:val="00CD60E5"/>
    <w:rsid w:val="00CD61CF"/>
    <w:rsid w:val="00CD6382"/>
    <w:rsid w:val="00CD639E"/>
    <w:rsid w:val="00CD6668"/>
    <w:rsid w:val="00CD6787"/>
    <w:rsid w:val="00CD6AE8"/>
    <w:rsid w:val="00CD6B03"/>
    <w:rsid w:val="00CD6C4A"/>
    <w:rsid w:val="00CD6C63"/>
    <w:rsid w:val="00CD6F2E"/>
    <w:rsid w:val="00CD72BB"/>
    <w:rsid w:val="00CD72E8"/>
    <w:rsid w:val="00CD74AF"/>
    <w:rsid w:val="00CD771C"/>
    <w:rsid w:val="00CD7A77"/>
    <w:rsid w:val="00CD7C1F"/>
    <w:rsid w:val="00CD7DE2"/>
    <w:rsid w:val="00CE0013"/>
    <w:rsid w:val="00CE024C"/>
    <w:rsid w:val="00CE02C8"/>
    <w:rsid w:val="00CE05DB"/>
    <w:rsid w:val="00CE0636"/>
    <w:rsid w:val="00CE0872"/>
    <w:rsid w:val="00CE0ACD"/>
    <w:rsid w:val="00CE0AF2"/>
    <w:rsid w:val="00CE0B9D"/>
    <w:rsid w:val="00CE13AD"/>
    <w:rsid w:val="00CE14AF"/>
    <w:rsid w:val="00CE1CF6"/>
    <w:rsid w:val="00CE2235"/>
    <w:rsid w:val="00CE245A"/>
    <w:rsid w:val="00CE24EB"/>
    <w:rsid w:val="00CE27CC"/>
    <w:rsid w:val="00CE2B58"/>
    <w:rsid w:val="00CE3046"/>
    <w:rsid w:val="00CE30F9"/>
    <w:rsid w:val="00CE3359"/>
    <w:rsid w:val="00CE353A"/>
    <w:rsid w:val="00CE360F"/>
    <w:rsid w:val="00CE3951"/>
    <w:rsid w:val="00CE3A62"/>
    <w:rsid w:val="00CE3C56"/>
    <w:rsid w:val="00CE427D"/>
    <w:rsid w:val="00CE42F7"/>
    <w:rsid w:val="00CE4306"/>
    <w:rsid w:val="00CE43FD"/>
    <w:rsid w:val="00CE45DF"/>
    <w:rsid w:val="00CE4994"/>
    <w:rsid w:val="00CE5090"/>
    <w:rsid w:val="00CE50AE"/>
    <w:rsid w:val="00CE5226"/>
    <w:rsid w:val="00CE52B9"/>
    <w:rsid w:val="00CE54EB"/>
    <w:rsid w:val="00CE57CE"/>
    <w:rsid w:val="00CE5873"/>
    <w:rsid w:val="00CE59F1"/>
    <w:rsid w:val="00CE5A4B"/>
    <w:rsid w:val="00CE5A7A"/>
    <w:rsid w:val="00CE5F14"/>
    <w:rsid w:val="00CE5FD0"/>
    <w:rsid w:val="00CE5FDD"/>
    <w:rsid w:val="00CE6358"/>
    <w:rsid w:val="00CE64BB"/>
    <w:rsid w:val="00CE6787"/>
    <w:rsid w:val="00CE6A8A"/>
    <w:rsid w:val="00CE6A94"/>
    <w:rsid w:val="00CE6B22"/>
    <w:rsid w:val="00CE6D8C"/>
    <w:rsid w:val="00CE6E14"/>
    <w:rsid w:val="00CE6EC3"/>
    <w:rsid w:val="00CE70B1"/>
    <w:rsid w:val="00CE7242"/>
    <w:rsid w:val="00CE7255"/>
    <w:rsid w:val="00CE72EF"/>
    <w:rsid w:val="00CE771D"/>
    <w:rsid w:val="00CE7CD0"/>
    <w:rsid w:val="00CE7D29"/>
    <w:rsid w:val="00CE7DA1"/>
    <w:rsid w:val="00CF00CE"/>
    <w:rsid w:val="00CF02E6"/>
    <w:rsid w:val="00CF056D"/>
    <w:rsid w:val="00CF0950"/>
    <w:rsid w:val="00CF0A20"/>
    <w:rsid w:val="00CF0BC7"/>
    <w:rsid w:val="00CF0D55"/>
    <w:rsid w:val="00CF0FA6"/>
    <w:rsid w:val="00CF0FBE"/>
    <w:rsid w:val="00CF1033"/>
    <w:rsid w:val="00CF1213"/>
    <w:rsid w:val="00CF122D"/>
    <w:rsid w:val="00CF140A"/>
    <w:rsid w:val="00CF1A20"/>
    <w:rsid w:val="00CF1CB9"/>
    <w:rsid w:val="00CF1DD7"/>
    <w:rsid w:val="00CF215F"/>
    <w:rsid w:val="00CF23C1"/>
    <w:rsid w:val="00CF280B"/>
    <w:rsid w:val="00CF2F43"/>
    <w:rsid w:val="00CF311D"/>
    <w:rsid w:val="00CF3862"/>
    <w:rsid w:val="00CF3E1B"/>
    <w:rsid w:val="00CF3E4E"/>
    <w:rsid w:val="00CF3FBE"/>
    <w:rsid w:val="00CF408B"/>
    <w:rsid w:val="00CF44EA"/>
    <w:rsid w:val="00CF4618"/>
    <w:rsid w:val="00CF46DC"/>
    <w:rsid w:val="00CF493C"/>
    <w:rsid w:val="00CF4A09"/>
    <w:rsid w:val="00CF4D05"/>
    <w:rsid w:val="00CF4D26"/>
    <w:rsid w:val="00CF4D98"/>
    <w:rsid w:val="00CF4E1B"/>
    <w:rsid w:val="00CF507C"/>
    <w:rsid w:val="00CF522E"/>
    <w:rsid w:val="00CF522F"/>
    <w:rsid w:val="00CF55F5"/>
    <w:rsid w:val="00CF567F"/>
    <w:rsid w:val="00CF56A3"/>
    <w:rsid w:val="00CF5951"/>
    <w:rsid w:val="00CF59ED"/>
    <w:rsid w:val="00CF5AF8"/>
    <w:rsid w:val="00CF5E79"/>
    <w:rsid w:val="00CF5EBC"/>
    <w:rsid w:val="00CF60B8"/>
    <w:rsid w:val="00CF61CA"/>
    <w:rsid w:val="00CF65DC"/>
    <w:rsid w:val="00CF67D2"/>
    <w:rsid w:val="00CF6856"/>
    <w:rsid w:val="00CF6927"/>
    <w:rsid w:val="00CF6AC3"/>
    <w:rsid w:val="00CF6C0A"/>
    <w:rsid w:val="00CF71F6"/>
    <w:rsid w:val="00CF7329"/>
    <w:rsid w:val="00CF77B2"/>
    <w:rsid w:val="00CF7A0B"/>
    <w:rsid w:val="00CF7B17"/>
    <w:rsid w:val="00CF7DB6"/>
    <w:rsid w:val="00D00193"/>
    <w:rsid w:val="00D003C2"/>
    <w:rsid w:val="00D004F7"/>
    <w:rsid w:val="00D006CC"/>
    <w:rsid w:val="00D00D1A"/>
    <w:rsid w:val="00D00F4C"/>
    <w:rsid w:val="00D011F0"/>
    <w:rsid w:val="00D01242"/>
    <w:rsid w:val="00D0125A"/>
    <w:rsid w:val="00D01657"/>
    <w:rsid w:val="00D016F2"/>
    <w:rsid w:val="00D01756"/>
    <w:rsid w:val="00D018CE"/>
    <w:rsid w:val="00D01B67"/>
    <w:rsid w:val="00D01FAA"/>
    <w:rsid w:val="00D02474"/>
    <w:rsid w:val="00D024A6"/>
    <w:rsid w:val="00D0269E"/>
    <w:rsid w:val="00D02797"/>
    <w:rsid w:val="00D02821"/>
    <w:rsid w:val="00D028A1"/>
    <w:rsid w:val="00D02B75"/>
    <w:rsid w:val="00D02D1A"/>
    <w:rsid w:val="00D0332B"/>
    <w:rsid w:val="00D0350F"/>
    <w:rsid w:val="00D035CB"/>
    <w:rsid w:val="00D03A12"/>
    <w:rsid w:val="00D03B13"/>
    <w:rsid w:val="00D03B54"/>
    <w:rsid w:val="00D040B4"/>
    <w:rsid w:val="00D042A1"/>
    <w:rsid w:val="00D0453B"/>
    <w:rsid w:val="00D04835"/>
    <w:rsid w:val="00D048B9"/>
    <w:rsid w:val="00D04B73"/>
    <w:rsid w:val="00D04B7B"/>
    <w:rsid w:val="00D04FFA"/>
    <w:rsid w:val="00D0527B"/>
    <w:rsid w:val="00D052E0"/>
    <w:rsid w:val="00D05361"/>
    <w:rsid w:val="00D054B2"/>
    <w:rsid w:val="00D054EB"/>
    <w:rsid w:val="00D0567C"/>
    <w:rsid w:val="00D056A7"/>
    <w:rsid w:val="00D056B1"/>
    <w:rsid w:val="00D058F8"/>
    <w:rsid w:val="00D05B36"/>
    <w:rsid w:val="00D05DF0"/>
    <w:rsid w:val="00D05E30"/>
    <w:rsid w:val="00D05FAF"/>
    <w:rsid w:val="00D06047"/>
    <w:rsid w:val="00D06168"/>
    <w:rsid w:val="00D062B4"/>
    <w:rsid w:val="00D062BE"/>
    <w:rsid w:val="00D0660C"/>
    <w:rsid w:val="00D0673F"/>
    <w:rsid w:val="00D0686A"/>
    <w:rsid w:val="00D068DD"/>
    <w:rsid w:val="00D06A92"/>
    <w:rsid w:val="00D06B77"/>
    <w:rsid w:val="00D06CCA"/>
    <w:rsid w:val="00D06D1F"/>
    <w:rsid w:val="00D06DC4"/>
    <w:rsid w:val="00D06E0E"/>
    <w:rsid w:val="00D06E78"/>
    <w:rsid w:val="00D06F8A"/>
    <w:rsid w:val="00D07067"/>
    <w:rsid w:val="00D07260"/>
    <w:rsid w:val="00D073C5"/>
    <w:rsid w:val="00D075FB"/>
    <w:rsid w:val="00D07EC2"/>
    <w:rsid w:val="00D07F9C"/>
    <w:rsid w:val="00D1050D"/>
    <w:rsid w:val="00D1079E"/>
    <w:rsid w:val="00D10D09"/>
    <w:rsid w:val="00D10E3A"/>
    <w:rsid w:val="00D11181"/>
    <w:rsid w:val="00D113DE"/>
    <w:rsid w:val="00D117A6"/>
    <w:rsid w:val="00D1198B"/>
    <w:rsid w:val="00D119A9"/>
    <w:rsid w:val="00D11B59"/>
    <w:rsid w:val="00D11B8C"/>
    <w:rsid w:val="00D11BAB"/>
    <w:rsid w:val="00D11BE5"/>
    <w:rsid w:val="00D11E3C"/>
    <w:rsid w:val="00D12221"/>
    <w:rsid w:val="00D127B2"/>
    <w:rsid w:val="00D129A8"/>
    <w:rsid w:val="00D129FA"/>
    <w:rsid w:val="00D12B7F"/>
    <w:rsid w:val="00D12BFA"/>
    <w:rsid w:val="00D12CFE"/>
    <w:rsid w:val="00D12D90"/>
    <w:rsid w:val="00D12F19"/>
    <w:rsid w:val="00D1313C"/>
    <w:rsid w:val="00D13387"/>
    <w:rsid w:val="00D135AD"/>
    <w:rsid w:val="00D13740"/>
    <w:rsid w:val="00D13768"/>
    <w:rsid w:val="00D13771"/>
    <w:rsid w:val="00D13E4E"/>
    <w:rsid w:val="00D13E5C"/>
    <w:rsid w:val="00D13EBA"/>
    <w:rsid w:val="00D14353"/>
    <w:rsid w:val="00D147C7"/>
    <w:rsid w:val="00D14A0F"/>
    <w:rsid w:val="00D14A2A"/>
    <w:rsid w:val="00D14D86"/>
    <w:rsid w:val="00D14ED1"/>
    <w:rsid w:val="00D1529A"/>
    <w:rsid w:val="00D156CF"/>
    <w:rsid w:val="00D15B3E"/>
    <w:rsid w:val="00D15BCC"/>
    <w:rsid w:val="00D15D4C"/>
    <w:rsid w:val="00D15D89"/>
    <w:rsid w:val="00D15E18"/>
    <w:rsid w:val="00D15E2A"/>
    <w:rsid w:val="00D161B2"/>
    <w:rsid w:val="00D161C1"/>
    <w:rsid w:val="00D162A1"/>
    <w:rsid w:val="00D165F0"/>
    <w:rsid w:val="00D166BD"/>
    <w:rsid w:val="00D16703"/>
    <w:rsid w:val="00D168EE"/>
    <w:rsid w:val="00D169FD"/>
    <w:rsid w:val="00D16A7A"/>
    <w:rsid w:val="00D16C2E"/>
    <w:rsid w:val="00D17226"/>
    <w:rsid w:val="00D17311"/>
    <w:rsid w:val="00D1743F"/>
    <w:rsid w:val="00D178AF"/>
    <w:rsid w:val="00D17ABB"/>
    <w:rsid w:val="00D17DE3"/>
    <w:rsid w:val="00D17EEA"/>
    <w:rsid w:val="00D17FC7"/>
    <w:rsid w:val="00D2036F"/>
    <w:rsid w:val="00D2042F"/>
    <w:rsid w:val="00D2057E"/>
    <w:rsid w:val="00D205B0"/>
    <w:rsid w:val="00D20677"/>
    <w:rsid w:val="00D20B2F"/>
    <w:rsid w:val="00D20EB4"/>
    <w:rsid w:val="00D20F14"/>
    <w:rsid w:val="00D20FB7"/>
    <w:rsid w:val="00D217E9"/>
    <w:rsid w:val="00D218AB"/>
    <w:rsid w:val="00D21904"/>
    <w:rsid w:val="00D219A6"/>
    <w:rsid w:val="00D21D08"/>
    <w:rsid w:val="00D21D91"/>
    <w:rsid w:val="00D21E11"/>
    <w:rsid w:val="00D2256D"/>
    <w:rsid w:val="00D22693"/>
    <w:rsid w:val="00D22782"/>
    <w:rsid w:val="00D227D4"/>
    <w:rsid w:val="00D2290E"/>
    <w:rsid w:val="00D22D91"/>
    <w:rsid w:val="00D22E30"/>
    <w:rsid w:val="00D2309C"/>
    <w:rsid w:val="00D23181"/>
    <w:rsid w:val="00D233D1"/>
    <w:rsid w:val="00D23502"/>
    <w:rsid w:val="00D235A7"/>
    <w:rsid w:val="00D2361F"/>
    <w:rsid w:val="00D23697"/>
    <w:rsid w:val="00D23DD7"/>
    <w:rsid w:val="00D23FBB"/>
    <w:rsid w:val="00D23FE8"/>
    <w:rsid w:val="00D24000"/>
    <w:rsid w:val="00D244E4"/>
    <w:rsid w:val="00D2451E"/>
    <w:rsid w:val="00D2481F"/>
    <w:rsid w:val="00D248AF"/>
    <w:rsid w:val="00D24971"/>
    <w:rsid w:val="00D24A0F"/>
    <w:rsid w:val="00D24E2D"/>
    <w:rsid w:val="00D24F8C"/>
    <w:rsid w:val="00D251A4"/>
    <w:rsid w:val="00D252BB"/>
    <w:rsid w:val="00D254C0"/>
    <w:rsid w:val="00D255D7"/>
    <w:rsid w:val="00D25608"/>
    <w:rsid w:val="00D256B9"/>
    <w:rsid w:val="00D2584F"/>
    <w:rsid w:val="00D2589B"/>
    <w:rsid w:val="00D259DE"/>
    <w:rsid w:val="00D25BDE"/>
    <w:rsid w:val="00D25E39"/>
    <w:rsid w:val="00D262FD"/>
    <w:rsid w:val="00D264BC"/>
    <w:rsid w:val="00D266BB"/>
    <w:rsid w:val="00D26792"/>
    <w:rsid w:val="00D26D31"/>
    <w:rsid w:val="00D26F71"/>
    <w:rsid w:val="00D27094"/>
    <w:rsid w:val="00D2713D"/>
    <w:rsid w:val="00D271CF"/>
    <w:rsid w:val="00D2784D"/>
    <w:rsid w:val="00D27867"/>
    <w:rsid w:val="00D279BC"/>
    <w:rsid w:val="00D27C51"/>
    <w:rsid w:val="00D27EB3"/>
    <w:rsid w:val="00D27F7B"/>
    <w:rsid w:val="00D30126"/>
    <w:rsid w:val="00D301A1"/>
    <w:rsid w:val="00D306CE"/>
    <w:rsid w:val="00D308AC"/>
    <w:rsid w:val="00D30B47"/>
    <w:rsid w:val="00D30D6E"/>
    <w:rsid w:val="00D30EF2"/>
    <w:rsid w:val="00D30F68"/>
    <w:rsid w:val="00D30FFA"/>
    <w:rsid w:val="00D3160C"/>
    <w:rsid w:val="00D31742"/>
    <w:rsid w:val="00D31CC0"/>
    <w:rsid w:val="00D31D01"/>
    <w:rsid w:val="00D31F5A"/>
    <w:rsid w:val="00D31F9B"/>
    <w:rsid w:val="00D32109"/>
    <w:rsid w:val="00D324EA"/>
    <w:rsid w:val="00D32960"/>
    <w:rsid w:val="00D329A9"/>
    <w:rsid w:val="00D32C5F"/>
    <w:rsid w:val="00D32D81"/>
    <w:rsid w:val="00D32E28"/>
    <w:rsid w:val="00D32E2C"/>
    <w:rsid w:val="00D32F68"/>
    <w:rsid w:val="00D332F6"/>
    <w:rsid w:val="00D335A9"/>
    <w:rsid w:val="00D336DA"/>
    <w:rsid w:val="00D338B1"/>
    <w:rsid w:val="00D3395B"/>
    <w:rsid w:val="00D3397E"/>
    <w:rsid w:val="00D33B3F"/>
    <w:rsid w:val="00D33BFB"/>
    <w:rsid w:val="00D33D1A"/>
    <w:rsid w:val="00D33D8E"/>
    <w:rsid w:val="00D33EA2"/>
    <w:rsid w:val="00D33F1E"/>
    <w:rsid w:val="00D33F61"/>
    <w:rsid w:val="00D34144"/>
    <w:rsid w:val="00D341B3"/>
    <w:rsid w:val="00D341E7"/>
    <w:rsid w:val="00D3465B"/>
    <w:rsid w:val="00D34680"/>
    <w:rsid w:val="00D3480B"/>
    <w:rsid w:val="00D34815"/>
    <w:rsid w:val="00D34866"/>
    <w:rsid w:val="00D34A3F"/>
    <w:rsid w:val="00D34C92"/>
    <w:rsid w:val="00D34E49"/>
    <w:rsid w:val="00D34EB7"/>
    <w:rsid w:val="00D35244"/>
    <w:rsid w:val="00D35411"/>
    <w:rsid w:val="00D35535"/>
    <w:rsid w:val="00D3584D"/>
    <w:rsid w:val="00D359F1"/>
    <w:rsid w:val="00D35D95"/>
    <w:rsid w:val="00D35F8A"/>
    <w:rsid w:val="00D35FB4"/>
    <w:rsid w:val="00D36366"/>
    <w:rsid w:val="00D3683C"/>
    <w:rsid w:val="00D3683D"/>
    <w:rsid w:val="00D36B41"/>
    <w:rsid w:val="00D36C52"/>
    <w:rsid w:val="00D36D25"/>
    <w:rsid w:val="00D36DAA"/>
    <w:rsid w:val="00D36DE2"/>
    <w:rsid w:val="00D378E2"/>
    <w:rsid w:val="00D37904"/>
    <w:rsid w:val="00D37FFE"/>
    <w:rsid w:val="00D4027D"/>
    <w:rsid w:val="00D4043A"/>
    <w:rsid w:val="00D40472"/>
    <w:rsid w:val="00D405BC"/>
    <w:rsid w:val="00D4060C"/>
    <w:rsid w:val="00D4067D"/>
    <w:rsid w:val="00D407F0"/>
    <w:rsid w:val="00D40A28"/>
    <w:rsid w:val="00D40B0C"/>
    <w:rsid w:val="00D40F1B"/>
    <w:rsid w:val="00D4102E"/>
    <w:rsid w:val="00D411F8"/>
    <w:rsid w:val="00D4147F"/>
    <w:rsid w:val="00D4190B"/>
    <w:rsid w:val="00D41BAC"/>
    <w:rsid w:val="00D41C5A"/>
    <w:rsid w:val="00D41C78"/>
    <w:rsid w:val="00D41D36"/>
    <w:rsid w:val="00D41D79"/>
    <w:rsid w:val="00D41DEC"/>
    <w:rsid w:val="00D41E02"/>
    <w:rsid w:val="00D41F05"/>
    <w:rsid w:val="00D42591"/>
    <w:rsid w:val="00D426D2"/>
    <w:rsid w:val="00D4290E"/>
    <w:rsid w:val="00D432D5"/>
    <w:rsid w:val="00D432F7"/>
    <w:rsid w:val="00D439CF"/>
    <w:rsid w:val="00D439EE"/>
    <w:rsid w:val="00D43ED2"/>
    <w:rsid w:val="00D43F95"/>
    <w:rsid w:val="00D440CF"/>
    <w:rsid w:val="00D44204"/>
    <w:rsid w:val="00D44429"/>
    <w:rsid w:val="00D4486A"/>
    <w:rsid w:val="00D4486C"/>
    <w:rsid w:val="00D449A0"/>
    <w:rsid w:val="00D44A75"/>
    <w:rsid w:val="00D44D68"/>
    <w:rsid w:val="00D44DDB"/>
    <w:rsid w:val="00D44ED2"/>
    <w:rsid w:val="00D44F0D"/>
    <w:rsid w:val="00D4590A"/>
    <w:rsid w:val="00D45B75"/>
    <w:rsid w:val="00D45DF8"/>
    <w:rsid w:val="00D45FE8"/>
    <w:rsid w:val="00D4604B"/>
    <w:rsid w:val="00D46663"/>
    <w:rsid w:val="00D469D1"/>
    <w:rsid w:val="00D46ECE"/>
    <w:rsid w:val="00D47146"/>
    <w:rsid w:val="00D47575"/>
    <w:rsid w:val="00D476F3"/>
    <w:rsid w:val="00D4787F"/>
    <w:rsid w:val="00D47CB8"/>
    <w:rsid w:val="00D47E2E"/>
    <w:rsid w:val="00D47E95"/>
    <w:rsid w:val="00D50055"/>
    <w:rsid w:val="00D5058B"/>
    <w:rsid w:val="00D50DA3"/>
    <w:rsid w:val="00D50E14"/>
    <w:rsid w:val="00D50EF4"/>
    <w:rsid w:val="00D5112C"/>
    <w:rsid w:val="00D51170"/>
    <w:rsid w:val="00D5118C"/>
    <w:rsid w:val="00D51197"/>
    <w:rsid w:val="00D51198"/>
    <w:rsid w:val="00D51245"/>
    <w:rsid w:val="00D5151B"/>
    <w:rsid w:val="00D51704"/>
    <w:rsid w:val="00D51738"/>
    <w:rsid w:val="00D5173C"/>
    <w:rsid w:val="00D519E9"/>
    <w:rsid w:val="00D51B6F"/>
    <w:rsid w:val="00D52104"/>
    <w:rsid w:val="00D522F2"/>
    <w:rsid w:val="00D52601"/>
    <w:rsid w:val="00D5262F"/>
    <w:rsid w:val="00D52755"/>
    <w:rsid w:val="00D52B5A"/>
    <w:rsid w:val="00D52B62"/>
    <w:rsid w:val="00D52C39"/>
    <w:rsid w:val="00D52DB3"/>
    <w:rsid w:val="00D52E25"/>
    <w:rsid w:val="00D52F45"/>
    <w:rsid w:val="00D531FE"/>
    <w:rsid w:val="00D534C8"/>
    <w:rsid w:val="00D53802"/>
    <w:rsid w:val="00D5397C"/>
    <w:rsid w:val="00D539CA"/>
    <w:rsid w:val="00D539FE"/>
    <w:rsid w:val="00D53B6B"/>
    <w:rsid w:val="00D53D23"/>
    <w:rsid w:val="00D54256"/>
    <w:rsid w:val="00D542BD"/>
    <w:rsid w:val="00D543A4"/>
    <w:rsid w:val="00D54486"/>
    <w:rsid w:val="00D54611"/>
    <w:rsid w:val="00D54BA3"/>
    <w:rsid w:val="00D54D15"/>
    <w:rsid w:val="00D54EF1"/>
    <w:rsid w:val="00D55300"/>
    <w:rsid w:val="00D55319"/>
    <w:rsid w:val="00D55360"/>
    <w:rsid w:val="00D554EA"/>
    <w:rsid w:val="00D5558B"/>
    <w:rsid w:val="00D556E5"/>
    <w:rsid w:val="00D55808"/>
    <w:rsid w:val="00D55C0F"/>
    <w:rsid w:val="00D560E7"/>
    <w:rsid w:val="00D565D6"/>
    <w:rsid w:val="00D56A02"/>
    <w:rsid w:val="00D56A21"/>
    <w:rsid w:val="00D56C10"/>
    <w:rsid w:val="00D56FB9"/>
    <w:rsid w:val="00D57177"/>
    <w:rsid w:val="00D57580"/>
    <w:rsid w:val="00D576EC"/>
    <w:rsid w:val="00D57768"/>
    <w:rsid w:val="00D57A0D"/>
    <w:rsid w:val="00D57ABA"/>
    <w:rsid w:val="00D57AD1"/>
    <w:rsid w:val="00D57B23"/>
    <w:rsid w:val="00D57C52"/>
    <w:rsid w:val="00D57F65"/>
    <w:rsid w:val="00D60073"/>
    <w:rsid w:val="00D606DD"/>
    <w:rsid w:val="00D60941"/>
    <w:rsid w:val="00D609D1"/>
    <w:rsid w:val="00D60A45"/>
    <w:rsid w:val="00D60BE7"/>
    <w:rsid w:val="00D60D98"/>
    <w:rsid w:val="00D61059"/>
    <w:rsid w:val="00D61179"/>
    <w:rsid w:val="00D612CA"/>
    <w:rsid w:val="00D613F4"/>
    <w:rsid w:val="00D613FD"/>
    <w:rsid w:val="00D61584"/>
    <w:rsid w:val="00D61D52"/>
    <w:rsid w:val="00D61F8D"/>
    <w:rsid w:val="00D6225D"/>
    <w:rsid w:val="00D623FB"/>
    <w:rsid w:val="00D623FF"/>
    <w:rsid w:val="00D624F2"/>
    <w:rsid w:val="00D6251D"/>
    <w:rsid w:val="00D628DA"/>
    <w:rsid w:val="00D62998"/>
    <w:rsid w:val="00D62AC0"/>
    <w:rsid w:val="00D62C66"/>
    <w:rsid w:val="00D62D63"/>
    <w:rsid w:val="00D62DB8"/>
    <w:rsid w:val="00D62F67"/>
    <w:rsid w:val="00D6302E"/>
    <w:rsid w:val="00D63215"/>
    <w:rsid w:val="00D636BF"/>
    <w:rsid w:val="00D6370D"/>
    <w:rsid w:val="00D63C2C"/>
    <w:rsid w:val="00D63C36"/>
    <w:rsid w:val="00D63F75"/>
    <w:rsid w:val="00D64220"/>
    <w:rsid w:val="00D645BD"/>
    <w:rsid w:val="00D645DE"/>
    <w:rsid w:val="00D6465B"/>
    <w:rsid w:val="00D64744"/>
    <w:rsid w:val="00D64AB2"/>
    <w:rsid w:val="00D6504A"/>
    <w:rsid w:val="00D65674"/>
    <w:rsid w:val="00D656AE"/>
    <w:rsid w:val="00D65B96"/>
    <w:rsid w:val="00D65E8A"/>
    <w:rsid w:val="00D65EEA"/>
    <w:rsid w:val="00D65FB3"/>
    <w:rsid w:val="00D66159"/>
    <w:rsid w:val="00D66169"/>
    <w:rsid w:val="00D662F9"/>
    <w:rsid w:val="00D663C1"/>
    <w:rsid w:val="00D66516"/>
    <w:rsid w:val="00D66839"/>
    <w:rsid w:val="00D66902"/>
    <w:rsid w:val="00D66A8E"/>
    <w:rsid w:val="00D66C79"/>
    <w:rsid w:val="00D66CE0"/>
    <w:rsid w:val="00D66CEE"/>
    <w:rsid w:val="00D66D38"/>
    <w:rsid w:val="00D66E0D"/>
    <w:rsid w:val="00D67221"/>
    <w:rsid w:val="00D672F6"/>
    <w:rsid w:val="00D67500"/>
    <w:rsid w:val="00D675E3"/>
    <w:rsid w:val="00D6770E"/>
    <w:rsid w:val="00D677B0"/>
    <w:rsid w:val="00D678AF"/>
    <w:rsid w:val="00D679A6"/>
    <w:rsid w:val="00D67CC0"/>
    <w:rsid w:val="00D67DDA"/>
    <w:rsid w:val="00D67FC3"/>
    <w:rsid w:val="00D7002E"/>
    <w:rsid w:val="00D70174"/>
    <w:rsid w:val="00D70175"/>
    <w:rsid w:val="00D703E7"/>
    <w:rsid w:val="00D70726"/>
    <w:rsid w:val="00D70812"/>
    <w:rsid w:val="00D70825"/>
    <w:rsid w:val="00D709B7"/>
    <w:rsid w:val="00D70C55"/>
    <w:rsid w:val="00D70CAC"/>
    <w:rsid w:val="00D70D07"/>
    <w:rsid w:val="00D711BA"/>
    <w:rsid w:val="00D71209"/>
    <w:rsid w:val="00D716AC"/>
    <w:rsid w:val="00D71868"/>
    <w:rsid w:val="00D718AA"/>
    <w:rsid w:val="00D71D8C"/>
    <w:rsid w:val="00D71FA1"/>
    <w:rsid w:val="00D721C7"/>
    <w:rsid w:val="00D7230E"/>
    <w:rsid w:val="00D723F3"/>
    <w:rsid w:val="00D727AE"/>
    <w:rsid w:val="00D72CCE"/>
    <w:rsid w:val="00D72D53"/>
    <w:rsid w:val="00D736F0"/>
    <w:rsid w:val="00D737BE"/>
    <w:rsid w:val="00D73D0D"/>
    <w:rsid w:val="00D73F57"/>
    <w:rsid w:val="00D74064"/>
    <w:rsid w:val="00D7462A"/>
    <w:rsid w:val="00D74676"/>
    <w:rsid w:val="00D74786"/>
    <w:rsid w:val="00D74870"/>
    <w:rsid w:val="00D74933"/>
    <w:rsid w:val="00D74D4F"/>
    <w:rsid w:val="00D74E43"/>
    <w:rsid w:val="00D74E4E"/>
    <w:rsid w:val="00D750F0"/>
    <w:rsid w:val="00D7543B"/>
    <w:rsid w:val="00D75B44"/>
    <w:rsid w:val="00D75FCD"/>
    <w:rsid w:val="00D7601F"/>
    <w:rsid w:val="00D7607D"/>
    <w:rsid w:val="00D7619B"/>
    <w:rsid w:val="00D764FC"/>
    <w:rsid w:val="00D7653F"/>
    <w:rsid w:val="00D767C2"/>
    <w:rsid w:val="00D768D2"/>
    <w:rsid w:val="00D76D27"/>
    <w:rsid w:val="00D76DD4"/>
    <w:rsid w:val="00D77074"/>
    <w:rsid w:val="00D77105"/>
    <w:rsid w:val="00D77390"/>
    <w:rsid w:val="00D77491"/>
    <w:rsid w:val="00D776C2"/>
    <w:rsid w:val="00D7795A"/>
    <w:rsid w:val="00D779CD"/>
    <w:rsid w:val="00D77D0D"/>
    <w:rsid w:val="00D80133"/>
    <w:rsid w:val="00D8062F"/>
    <w:rsid w:val="00D808A9"/>
    <w:rsid w:val="00D808BA"/>
    <w:rsid w:val="00D80A5B"/>
    <w:rsid w:val="00D81268"/>
    <w:rsid w:val="00D8164A"/>
    <w:rsid w:val="00D816BE"/>
    <w:rsid w:val="00D8176F"/>
    <w:rsid w:val="00D819BB"/>
    <w:rsid w:val="00D81A1B"/>
    <w:rsid w:val="00D81BC0"/>
    <w:rsid w:val="00D81DF2"/>
    <w:rsid w:val="00D81E8E"/>
    <w:rsid w:val="00D81FB5"/>
    <w:rsid w:val="00D820A8"/>
    <w:rsid w:val="00D82341"/>
    <w:rsid w:val="00D8252C"/>
    <w:rsid w:val="00D82613"/>
    <w:rsid w:val="00D826C8"/>
    <w:rsid w:val="00D82766"/>
    <w:rsid w:val="00D82B21"/>
    <w:rsid w:val="00D82B4F"/>
    <w:rsid w:val="00D82C19"/>
    <w:rsid w:val="00D82D28"/>
    <w:rsid w:val="00D831DF"/>
    <w:rsid w:val="00D832AE"/>
    <w:rsid w:val="00D83569"/>
    <w:rsid w:val="00D83948"/>
    <w:rsid w:val="00D83D00"/>
    <w:rsid w:val="00D841A0"/>
    <w:rsid w:val="00D84C3A"/>
    <w:rsid w:val="00D84DED"/>
    <w:rsid w:val="00D84FE5"/>
    <w:rsid w:val="00D854A6"/>
    <w:rsid w:val="00D8553F"/>
    <w:rsid w:val="00D858EE"/>
    <w:rsid w:val="00D85A65"/>
    <w:rsid w:val="00D85B3C"/>
    <w:rsid w:val="00D85C16"/>
    <w:rsid w:val="00D85C47"/>
    <w:rsid w:val="00D85E79"/>
    <w:rsid w:val="00D86481"/>
    <w:rsid w:val="00D86572"/>
    <w:rsid w:val="00D8670D"/>
    <w:rsid w:val="00D86739"/>
    <w:rsid w:val="00D8689F"/>
    <w:rsid w:val="00D86E0E"/>
    <w:rsid w:val="00D86EA1"/>
    <w:rsid w:val="00D86EC3"/>
    <w:rsid w:val="00D86F0C"/>
    <w:rsid w:val="00D87260"/>
    <w:rsid w:val="00D87269"/>
    <w:rsid w:val="00D87392"/>
    <w:rsid w:val="00D87484"/>
    <w:rsid w:val="00D8754F"/>
    <w:rsid w:val="00D87569"/>
    <w:rsid w:val="00D878ED"/>
    <w:rsid w:val="00D87B1C"/>
    <w:rsid w:val="00D87BA6"/>
    <w:rsid w:val="00D87C75"/>
    <w:rsid w:val="00D87F6E"/>
    <w:rsid w:val="00D90182"/>
    <w:rsid w:val="00D90700"/>
    <w:rsid w:val="00D907D9"/>
    <w:rsid w:val="00D90904"/>
    <w:rsid w:val="00D9098C"/>
    <w:rsid w:val="00D90B04"/>
    <w:rsid w:val="00D90C26"/>
    <w:rsid w:val="00D90C66"/>
    <w:rsid w:val="00D90DD3"/>
    <w:rsid w:val="00D90FC7"/>
    <w:rsid w:val="00D912B2"/>
    <w:rsid w:val="00D912D2"/>
    <w:rsid w:val="00D91458"/>
    <w:rsid w:val="00D91849"/>
    <w:rsid w:val="00D91A47"/>
    <w:rsid w:val="00D91D9D"/>
    <w:rsid w:val="00D9211D"/>
    <w:rsid w:val="00D921B8"/>
    <w:rsid w:val="00D9221E"/>
    <w:rsid w:val="00D92366"/>
    <w:rsid w:val="00D9244C"/>
    <w:rsid w:val="00D92538"/>
    <w:rsid w:val="00D925EC"/>
    <w:rsid w:val="00D928A7"/>
    <w:rsid w:val="00D92A4A"/>
    <w:rsid w:val="00D92F46"/>
    <w:rsid w:val="00D9308D"/>
    <w:rsid w:val="00D93340"/>
    <w:rsid w:val="00D93353"/>
    <w:rsid w:val="00D9357A"/>
    <w:rsid w:val="00D9388F"/>
    <w:rsid w:val="00D938A2"/>
    <w:rsid w:val="00D938C1"/>
    <w:rsid w:val="00D93A3E"/>
    <w:rsid w:val="00D93C2D"/>
    <w:rsid w:val="00D93C3D"/>
    <w:rsid w:val="00D93CFA"/>
    <w:rsid w:val="00D93FFD"/>
    <w:rsid w:val="00D940D7"/>
    <w:rsid w:val="00D9439C"/>
    <w:rsid w:val="00D9443C"/>
    <w:rsid w:val="00D94540"/>
    <w:rsid w:val="00D9472E"/>
    <w:rsid w:val="00D9475C"/>
    <w:rsid w:val="00D948FC"/>
    <w:rsid w:val="00D94ED8"/>
    <w:rsid w:val="00D94FAC"/>
    <w:rsid w:val="00D95034"/>
    <w:rsid w:val="00D952D9"/>
    <w:rsid w:val="00D954E7"/>
    <w:rsid w:val="00D958C0"/>
    <w:rsid w:val="00D9590B"/>
    <w:rsid w:val="00D959D9"/>
    <w:rsid w:val="00D959F0"/>
    <w:rsid w:val="00D95A79"/>
    <w:rsid w:val="00D95E54"/>
    <w:rsid w:val="00D961AC"/>
    <w:rsid w:val="00D96540"/>
    <w:rsid w:val="00D965F1"/>
    <w:rsid w:val="00D966A3"/>
    <w:rsid w:val="00D96916"/>
    <w:rsid w:val="00D96BFB"/>
    <w:rsid w:val="00D97039"/>
    <w:rsid w:val="00D97072"/>
    <w:rsid w:val="00D97477"/>
    <w:rsid w:val="00D97512"/>
    <w:rsid w:val="00D9759E"/>
    <w:rsid w:val="00D97703"/>
    <w:rsid w:val="00D97812"/>
    <w:rsid w:val="00D97BEC"/>
    <w:rsid w:val="00D97FE4"/>
    <w:rsid w:val="00DA0102"/>
    <w:rsid w:val="00DA0104"/>
    <w:rsid w:val="00DA02B6"/>
    <w:rsid w:val="00DA04EF"/>
    <w:rsid w:val="00DA05B9"/>
    <w:rsid w:val="00DA07E4"/>
    <w:rsid w:val="00DA0C05"/>
    <w:rsid w:val="00DA0CFB"/>
    <w:rsid w:val="00DA146B"/>
    <w:rsid w:val="00DA1652"/>
    <w:rsid w:val="00DA17AC"/>
    <w:rsid w:val="00DA17BF"/>
    <w:rsid w:val="00DA186A"/>
    <w:rsid w:val="00DA1899"/>
    <w:rsid w:val="00DA1DC4"/>
    <w:rsid w:val="00DA1EAB"/>
    <w:rsid w:val="00DA1F2A"/>
    <w:rsid w:val="00DA1F7C"/>
    <w:rsid w:val="00DA20C6"/>
    <w:rsid w:val="00DA232F"/>
    <w:rsid w:val="00DA2630"/>
    <w:rsid w:val="00DA2DA9"/>
    <w:rsid w:val="00DA2F1B"/>
    <w:rsid w:val="00DA2F3E"/>
    <w:rsid w:val="00DA3388"/>
    <w:rsid w:val="00DA367C"/>
    <w:rsid w:val="00DA3927"/>
    <w:rsid w:val="00DA39AA"/>
    <w:rsid w:val="00DA39E8"/>
    <w:rsid w:val="00DA3A89"/>
    <w:rsid w:val="00DA3CCD"/>
    <w:rsid w:val="00DA3D02"/>
    <w:rsid w:val="00DA3DF5"/>
    <w:rsid w:val="00DA3F32"/>
    <w:rsid w:val="00DA432E"/>
    <w:rsid w:val="00DA488F"/>
    <w:rsid w:val="00DA4AE3"/>
    <w:rsid w:val="00DA4DAC"/>
    <w:rsid w:val="00DA5012"/>
    <w:rsid w:val="00DA5078"/>
    <w:rsid w:val="00DA5321"/>
    <w:rsid w:val="00DA536E"/>
    <w:rsid w:val="00DA5742"/>
    <w:rsid w:val="00DA5A0D"/>
    <w:rsid w:val="00DA5B6D"/>
    <w:rsid w:val="00DA5B97"/>
    <w:rsid w:val="00DA5D92"/>
    <w:rsid w:val="00DA5F27"/>
    <w:rsid w:val="00DA5FB0"/>
    <w:rsid w:val="00DA6694"/>
    <w:rsid w:val="00DA66B5"/>
    <w:rsid w:val="00DA6C89"/>
    <w:rsid w:val="00DA6D3C"/>
    <w:rsid w:val="00DA6DEE"/>
    <w:rsid w:val="00DA6F81"/>
    <w:rsid w:val="00DA6FB0"/>
    <w:rsid w:val="00DA7157"/>
    <w:rsid w:val="00DA74EF"/>
    <w:rsid w:val="00DA7664"/>
    <w:rsid w:val="00DA7903"/>
    <w:rsid w:val="00DA7C04"/>
    <w:rsid w:val="00DA7C61"/>
    <w:rsid w:val="00DA7CCB"/>
    <w:rsid w:val="00DA7DE0"/>
    <w:rsid w:val="00DA7E46"/>
    <w:rsid w:val="00DB009A"/>
    <w:rsid w:val="00DB0467"/>
    <w:rsid w:val="00DB0529"/>
    <w:rsid w:val="00DB0531"/>
    <w:rsid w:val="00DB07F9"/>
    <w:rsid w:val="00DB0947"/>
    <w:rsid w:val="00DB0A00"/>
    <w:rsid w:val="00DB0E9F"/>
    <w:rsid w:val="00DB1010"/>
    <w:rsid w:val="00DB14D9"/>
    <w:rsid w:val="00DB157B"/>
    <w:rsid w:val="00DB187B"/>
    <w:rsid w:val="00DB18BA"/>
    <w:rsid w:val="00DB1957"/>
    <w:rsid w:val="00DB19B9"/>
    <w:rsid w:val="00DB1BBA"/>
    <w:rsid w:val="00DB1FE3"/>
    <w:rsid w:val="00DB2509"/>
    <w:rsid w:val="00DB28F2"/>
    <w:rsid w:val="00DB2F22"/>
    <w:rsid w:val="00DB3604"/>
    <w:rsid w:val="00DB371C"/>
    <w:rsid w:val="00DB39B3"/>
    <w:rsid w:val="00DB4265"/>
    <w:rsid w:val="00DB4420"/>
    <w:rsid w:val="00DB44DD"/>
    <w:rsid w:val="00DB4773"/>
    <w:rsid w:val="00DB4A3D"/>
    <w:rsid w:val="00DB4B24"/>
    <w:rsid w:val="00DB4B35"/>
    <w:rsid w:val="00DB4E86"/>
    <w:rsid w:val="00DB585B"/>
    <w:rsid w:val="00DB5951"/>
    <w:rsid w:val="00DB5E66"/>
    <w:rsid w:val="00DB5EE0"/>
    <w:rsid w:val="00DB6006"/>
    <w:rsid w:val="00DB6055"/>
    <w:rsid w:val="00DB63E0"/>
    <w:rsid w:val="00DB652B"/>
    <w:rsid w:val="00DB66FC"/>
    <w:rsid w:val="00DB67DF"/>
    <w:rsid w:val="00DB69AC"/>
    <w:rsid w:val="00DB69C0"/>
    <w:rsid w:val="00DB6CE3"/>
    <w:rsid w:val="00DB72DE"/>
    <w:rsid w:val="00DB74E3"/>
    <w:rsid w:val="00DB7599"/>
    <w:rsid w:val="00DB7661"/>
    <w:rsid w:val="00DB7665"/>
    <w:rsid w:val="00DB76BE"/>
    <w:rsid w:val="00DB76EB"/>
    <w:rsid w:val="00DB7961"/>
    <w:rsid w:val="00DB7B05"/>
    <w:rsid w:val="00DC03BD"/>
    <w:rsid w:val="00DC05B8"/>
    <w:rsid w:val="00DC0663"/>
    <w:rsid w:val="00DC0691"/>
    <w:rsid w:val="00DC0792"/>
    <w:rsid w:val="00DC07B0"/>
    <w:rsid w:val="00DC08F9"/>
    <w:rsid w:val="00DC0C47"/>
    <w:rsid w:val="00DC0DD8"/>
    <w:rsid w:val="00DC168A"/>
    <w:rsid w:val="00DC16C9"/>
    <w:rsid w:val="00DC17B0"/>
    <w:rsid w:val="00DC1825"/>
    <w:rsid w:val="00DC197B"/>
    <w:rsid w:val="00DC2037"/>
    <w:rsid w:val="00DC207D"/>
    <w:rsid w:val="00DC21C8"/>
    <w:rsid w:val="00DC22D5"/>
    <w:rsid w:val="00DC238D"/>
    <w:rsid w:val="00DC2BC9"/>
    <w:rsid w:val="00DC2CA0"/>
    <w:rsid w:val="00DC2D81"/>
    <w:rsid w:val="00DC305B"/>
    <w:rsid w:val="00DC3144"/>
    <w:rsid w:val="00DC319B"/>
    <w:rsid w:val="00DC393A"/>
    <w:rsid w:val="00DC3B73"/>
    <w:rsid w:val="00DC3C18"/>
    <w:rsid w:val="00DC3E42"/>
    <w:rsid w:val="00DC3F31"/>
    <w:rsid w:val="00DC429F"/>
    <w:rsid w:val="00DC4300"/>
    <w:rsid w:val="00DC430E"/>
    <w:rsid w:val="00DC46B1"/>
    <w:rsid w:val="00DC49A1"/>
    <w:rsid w:val="00DC49ED"/>
    <w:rsid w:val="00DC4A2A"/>
    <w:rsid w:val="00DC4F7E"/>
    <w:rsid w:val="00DC50C5"/>
    <w:rsid w:val="00DC5254"/>
    <w:rsid w:val="00DC5315"/>
    <w:rsid w:val="00DC5500"/>
    <w:rsid w:val="00DC5605"/>
    <w:rsid w:val="00DC5F59"/>
    <w:rsid w:val="00DC63F6"/>
    <w:rsid w:val="00DC6662"/>
    <w:rsid w:val="00DC6752"/>
    <w:rsid w:val="00DC67D5"/>
    <w:rsid w:val="00DC6D05"/>
    <w:rsid w:val="00DC6EC5"/>
    <w:rsid w:val="00DC6F8E"/>
    <w:rsid w:val="00DC7015"/>
    <w:rsid w:val="00DC70E7"/>
    <w:rsid w:val="00DC7253"/>
    <w:rsid w:val="00DC7420"/>
    <w:rsid w:val="00DC749D"/>
    <w:rsid w:val="00DC7564"/>
    <w:rsid w:val="00DC7628"/>
    <w:rsid w:val="00DC77BC"/>
    <w:rsid w:val="00DC78A3"/>
    <w:rsid w:val="00DC78FA"/>
    <w:rsid w:val="00DC7E6C"/>
    <w:rsid w:val="00DD00AF"/>
    <w:rsid w:val="00DD01D9"/>
    <w:rsid w:val="00DD01F2"/>
    <w:rsid w:val="00DD01FF"/>
    <w:rsid w:val="00DD02AB"/>
    <w:rsid w:val="00DD03CA"/>
    <w:rsid w:val="00DD06A2"/>
    <w:rsid w:val="00DD08DB"/>
    <w:rsid w:val="00DD0EE1"/>
    <w:rsid w:val="00DD10C2"/>
    <w:rsid w:val="00DD1233"/>
    <w:rsid w:val="00DD1A28"/>
    <w:rsid w:val="00DD1BFF"/>
    <w:rsid w:val="00DD1CFB"/>
    <w:rsid w:val="00DD1D1B"/>
    <w:rsid w:val="00DD1DEA"/>
    <w:rsid w:val="00DD223B"/>
    <w:rsid w:val="00DD2746"/>
    <w:rsid w:val="00DD2866"/>
    <w:rsid w:val="00DD2892"/>
    <w:rsid w:val="00DD2C22"/>
    <w:rsid w:val="00DD2D28"/>
    <w:rsid w:val="00DD2F1A"/>
    <w:rsid w:val="00DD3404"/>
    <w:rsid w:val="00DD3576"/>
    <w:rsid w:val="00DD38F8"/>
    <w:rsid w:val="00DD3916"/>
    <w:rsid w:val="00DD3AE6"/>
    <w:rsid w:val="00DD45F3"/>
    <w:rsid w:val="00DD466E"/>
    <w:rsid w:val="00DD4843"/>
    <w:rsid w:val="00DD48DC"/>
    <w:rsid w:val="00DD4912"/>
    <w:rsid w:val="00DD4AE3"/>
    <w:rsid w:val="00DD4B82"/>
    <w:rsid w:val="00DD4DC4"/>
    <w:rsid w:val="00DD4E04"/>
    <w:rsid w:val="00DD4EDC"/>
    <w:rsid w:val="00DD5487"/>
    <w:rsid w:val="00DD5508"/>
    <w:rsid w:val="00DD5555"/>
    <w:rsid w:val="00DD56A3"/>
    <w:rsid w:val="00DD5736"/>
    <w:rsid w:val="00DD5855"/>
    <w:rsid w:val="00DD598B"/>
    <w:rsid w:val="00DD5A68"/>
    <w:rsid w:val="00DD5D16"/>
    <w:rsid w:val="00DD600A"/>
    <w:rsid w:val="00DD6632"/>
    <w:rsid w:val="00DD6690"/>
    <w:rsid w:val="00DD67EF"/>
    <w:rsid w:val="00DD69F9"/>
    <w:rsid w:val="00DD6D09"/>
    <w:rsid w:val="00DD7192"/>
    <w:rsid w:val="00DD7460"/>
    <w:rsid w:val="00DD7676"/>
    <w:rsid w:val="00DD77E9"/>
    <w:rsid w:val="00DD782D"/>
    <w:rsid w:val="00DD79A6"/>
    <w:rsid w:val="00DD79E9"/>
    <w:rsid w:val="00DD7D15"/>
    <w:rsid w:val="00DD7E16"/>
    <w:rsid w:val="00DD7F89"/>
    <w:rsid w:val="00DE004B"/>
    <w:rsid w:val="00DE005D"/>
    <w:rsid w:val="00DE01BE"/>
    <w:rsid w:val="00DE0340"/>
    <w:rsid w:val="00DE0479"/>
    <w:rsid w:val="00DE04B8"/>
    <w:rsid w:val="00DE0874"/>
    <w:rsid w:val="00DE09A0"/>
    <w:rsid w:val="00DE0E60"/>
    <w:rsid w:val="00DE0EDA"/>
    <w:rsid w:val="00DE1124"/>
    <w:rsid w:val="00DE12DD"/>
    <w:rsid w:val="00DE13AC"/>
    <w:rsid w:val="00DE13DD"/>
    <w:rsid w:val="00DE1501"/>
    <w:rsid w:val="00DE1554"/>
    <w:rsid w:val="00DE16BC"/>
    <w:rsid w:val="00DE18D4"/>
    <w:rsid w:val="00DE1F91"/>
    <w:rsid w:val="00DE23A4"/>
    <w:rsid w:val="00DE2443"/>
    <w:rsid w:val="00DE25BB"/>
    <w:rsid w:val="00DE2701"/>
    <w:rsid w:val="00DE28B5"/>
    <w:rsid w:val="00DE28F3"/>
    <w:rsid w:val="00DE2AE6"/>
    <w:rsid w:val="00DE2D1E"/>
    <w:rsid w:val="00DE3051"/>
    <w:rsid w:val="00DE31AE"/>
    <w:rsid w:val="00DE3668"/>
    <w:rsid w:val="00DE38D7"/>
    <w:rsid w:val="00DE3B61"/>
    <w:rsid w:val="00DE3C1A"/>
    <w:rsid w:val="00DE3EB7"/>
    <w:rsid w:val="00DE41DD"/>
    <w:rsid w:val="00DE4285"/>
    <w:rsid w:val="00DE42FB"/>
    <w:rsid w:val="00DE4A34"/>
    <w:rsid w:val="00DE4A37"/>
    <w:rsid w:val="00DE4C18"/>
    <w:rsid w:val="00DE4CFC"/>
    <w:rsid w:val="00DE53A7"/>
    <w:rsid w:val="00DE546E"/>
    <w:rsid w:val="00DE5610"/>
    <w:rsid w:val="00DE584B"/>
    <w:rsid w:val="00DE5BDA"/>
    <w:rsid w:val="00DE5CB7"/>
    <w:rsid w:val="00DE5DB3"/>
    <w:rsid w:val="00DE5DBC"/>
    <w:rsid w:val="00DE60F1"/>
    <w:rsid w:val="00DE627F"/>
    <w:rsid w:val="00DE6346"/>
    <w:rsid w:val="00DE648C"/>
    <w:rsid w:val="00DE673B"/>
    <w:rsid w:val="00DE680A"/>
    <w:rsid w:val="00DE6A2C"/>
    <w:rsid w:val="00DE6AB1"/>
    <w:rsid w:val="00DE7254"/>
    <w:rsid w:val="00DE72E4"/>
    <w:rsid w:val="00DE735B"/>
    <w:rsid w:val="00DE7406"/>
    <w:rsid w:val="00DE74CB"/>
    <w:rsid w:val="00DE772F"/>
    <w:rsid w:val="00DE77F6"/>
    <w:rsid w:val="00DE7E11"/>
    <w:rsid w:val="00DE7E43"/>
    <w:rsid w:val="00DE7FAB"/>
    <w:rsid w:val="00DF020F"/>
    <w:rsid w:val="00DF0246"/>
    <w:rsid w:val="00DF0454"/>
    <w:rsid w:val="00DF04CA"/>
    <w:rsid w:val="00DF06DD"/>
    <w:rsid w:val="00DF073F"/>
    <w:rsid w:val="00DF098A"/>
    <w:rsid w:val="00DF0997"/>
    <w:rsid w:val="00DF0DA4"/>
    <w:rsid w:val="00DF1405"/>
    <w:rsid w:val="00DF14E1"/>
    <w:rsid w:val="00DF15E9"/>
    <w:rsid w:val="00DF162D"/>
    <w:rsid w:val="00DF1990"/>
    <w:rsid w:val="00DF1993"/>
    <w:rsid w:val="00DF1AC5"/>
    <w:rsid w:val="00DF1B5E"/>
    <w:rsid w:val="00DF1DDE"/>
    <w:rsid w:val="00DF24B6"/>
    <w:rsid w:val="00DF252E"/>
    <w:rsid w:val="00DF295E"/>
    <w:rsid w:val="00DF2B1E"/>
    <w:rsid w:val="00DF2DDA"/>
    <w:rsid w:val="00DF2F5D"/>
    <w:rsid w:val="00DF3167"/>
    <w:rsid w:val="00DF341C"/>
    <w:rsid w:val="00DF3503"/>
    <w:rsid w:val="00DF353E"/>
    <w:rsid w:val="00DF354C"/>
    <w:rsid w:val="00DF362F"/>
    <w:rsid w:val="00DF37B6"/>
    <w:rsid w:val="00DF384F"/>
    <w:rsid w:val="00DF3853"/>
    <w:rsid w:val="00DF3AA9"/>
    <w:rsid w:val="00DF3BFE"/>
    <w:rsid w:val="00DF437B"/>
    <w:rsid w:val="00DF442D"/>
    <w:rsid w:val="00DF45E2"/>
    <w:rsid w:val="00DF471E"/>
    <w:rsid w:val="00DF479F"/>
    <w:rsid w:val="00DF5101"/>
    <w:rsid w:val="00DF52A4"/>
    <w:rsid w:val="00DF530D"/>
    <w:rsid w:val="00DF542D"/>
    <w:rsid w:val="00DF5433"/>
    <w:rsid w:val="00DF591E"/>
    <w:rsid w:val="00DF5B1F"/>
    <w:rsid w:val="00DF6170"/>
    <w:rsid w:val="00DF61C0"/>
    <w:rsid w:val="00DF6460"/>
    <w:rsid w:val="00DF64AD"/>
    <w:rsid w:val="00DF6523"/>
    <w:rsid w:val="00DF657C"/>
    <w:rsid w:val="00DF690B"/>
    <w:rsid w:val="00DF6ABE"/>
    <w:rsid w:val="00DF6D31"/>
    <w:rsid w:val="00DF6D3A"/>
    <w:rsid w:val="00DF6D3B"/>
    <w:rsid w:val="00DF708F"/>
    <w:rsid w:val="00DF7335"/>
    <w:rsid w:val="00DF7401"/>
    <w:rsid w:val="00DF7509"/>
    <w:rsid w:val="00DF76B8"/>
    <w:rsid w:val="00DF776B"/>
    <w:rsid w:val="00DF77D3"/>
    <w:rsid w:val="00DF7CE6"/>
    <w:rsid w:val="00DF7D07"/>
    <w:rsid w:val="00DF7E1C"/>
    <w:rsid w:val="00DF7E5D"/>
    <w:rsid w:val="00DF7FEE"/>
    <w:rsid w:val="00E0004E"/>
    <w:rsid w:val="00E000EB"/>
    <w:rsid w:val="00E0021D"/>
    <w:rsid w:val="00E00265"/>
    <w:rsid w:val="00E0065D"/>
    <w:rsid w:val="00E007F7"/>
    <w:rsid w:val="00E00D2E"/>
    <w:rsid w:val="00E00EB1"/>
    <w:rsid w:val="00E00EE6"/>
    <w:rsid w:val="00E011F8"/>
    <w:rsid w:val="00E0148E"/>
    <w:rsid w:val="00E01651"/>
    <w:rsid w:val="00E01831"/>
    <w:rsid w:val="00E01961"/>
    <w:rsid w:val="00E01A9B"/>
    <w:rsid w:val="00E01AF8"/>
    <w:rsid w:val="00E01B62"/>
    <w:rsid w:val="00E01D7B"/>
    <w:rsid w:val="00E01F40"/>
    <w:rsid w:val="00E020AF"/>
    <w:rsid w:val="00E0229A"/>
    <w:rsid w:val="00E025B4"/>
    <w:rsid w:val="00E02694"/>
    <w:rsid w:val="00E02763"/>
    <w:rsid w:val="00E029DC"/>
    <w:rsid w:val="00E02A23"/>
    <w:rsid w:val="00E02D05"/>
    <w:rsid w:val="00E02E28"/>
    <w:rsid w:val="00E02F6E"/>
    <w:rsid w:val="00E0348D"/>
    <w:rsid w:val="00E03ACE"/>
    <w:rsid w:val="00E03C64"/>
    <w:rsid w:val="00E03D11"/>
    <w:rsid w:val="00E0401E"/>
    <w:rsid w:val="00E043F2"/>
    <w:rsid w:val="00E04577"/>
    <w:rsid w:val="00E048E4"/>
    <w:rsid w:val="00E04DEC"/>
    <w:rsid w:val="00E04E27"/>
    <w:rsid w:val="00E04F11"/>
    <w:rsid w:val="00E04F40"/>
    <w:rsid w:val="00E059B4"/>
    <w:rsid w:val="00E05B96"/>
    <w:rsid w:val="00E05CC9"/>
    <w:rsid w:val="00E05F75"/>
    <w:rsid w:val="00E0609B"/>
    <w:rsid w:val="00E060B9"/>
    <w:rsid w:val="00E06110"/>
    <w:rsid w:val="00E0648C"/>
    <w:rsid w:val="00E0666D"/>
    <w:rsid w:val="00E07190"/>
    <w:rsid w:val="00E071EE"/>
    <w:rsid w:val="00E071FA"/>
    <w:rsid w:val="00E072C9"/>
    <w:rsid w:val="00E07352"/>
    <w:rsid w:val="00E075C6"/>
    <w:rsid w:val="00E0766C"/>
    <w:rsid w:val="00E0771E"/>
    <w:rsid w:val="00E07852"/>
    <w:rsid w:val="00E07877"/>
    <w:rsid w:val="00E078BE"/>
    <w:rsid w:val="00E07946"/>
    <w:rsid w:val="00E102E2"/>
    <w:rsid w:val="00E10342"/>
    <w:rsid w:val="00E106A0"/>
    <w:rsid w:val="00E10AB1"/>
    <w:rsid w:val="00E10B0E"/>
    <w:rsid w:val="00E10C9B"/>
    <w:rsid w:val="00E10F97"/>
    <w:rsid w:val="00E11177"/>
    <w:rsid w:val="00E1139A"/>
    <w:rsid w:val="00E115B5"/>
    <w:rsid w:val="00E115FC"/>
    <w:rsid w:val="00E116BB"/>
    <w:rsid w:val="00E117EE"/>
    <w:rsid w:val="00E118D8"/>
    <w:rsid w:val="00E119E4"/>
    <w:rsid w:val="00E11ADD"/>
    <w:rsid w:val="00E11B53"/>
    <w:rsid w:val="00E11BFB"/>
    <w:rsid w:val="00E11DC4"/>
    <w:rsid w:val="00E12117"/>
    <w:rsid w:val="00E1212F"/>
    <w:rsid w:val="00E123D2"/>
    <w:rsid w:val="00E1240C"/>
    <w:rsid w:val="00E1253E"/>
    <w:rsid w:val="00E1258C"/>
    <w:rsid w:val="00E12598"/>
    <w:rsid w:val="00E12612"/>
    <w:rsid w:val="00E12619"/>
    <w:rsid w:val="00E127D5"/>
    <w:rsid w:val="00E12D5F"/>
    <w:rsid w:val="00E12E00"/>
    <w:rsid w:val="00E13128"/>
    <w:rsid w:val="00E1347B"/>
    <w:rsid w:val="00E13601"/>
    <w:rsid w:val="00E13A80"/>
    <w:rsid w:val="00E13CBD"/>
    <w:rsid w:val="00E13F38"/>
    <w:rsid w:val="00E142B0"/>
    <w:rsid w:val="00E14303"/>
    <w:rsid w:val="00E1437E"/>
    <w:rsid w:val="00E147FE"/>
    <w:rsid w:val="00E1491A"/>
    <w:rsid w:val="00E14ABD"/>
    <w:rsid w:val="00E14CD0"/>
    <w:rsid w:val="00E14E68"/>
    <w:rsid w:val="00E15282"/>
    <w:rsid w:val="00E153EA"/>
    <w:rsid w:val="00E15463"/>
    <w:rsid w:val="00E1546D"/>
    <w:rsid w:val="00E1552D"/>
    <w:rsid w:val="00E15706"/>
    <w:rsid w:val="00E15AF0"/>
    <w:rsid w:val="00E15C53"/>
    <w:rsid w:val="00E15C8D"/>
    <w:rsid w:val="00E15CCD"/>
    <w:rsid w:val="00E15E9A"/>
    <w:rsid w:val="00E16059"/>
    <w:rsid w:val="00E161B5"/>
    <w:rsid w:val="00E162A7"/>
    <w:rsid w:val="00E162AC"/>
    <w:rsid w:val="00E1672A"/>
    <w:rsid w:val="00E16CE2"/>
    <w:rsid w:val="00E16E7E"/>
    <w:rsid w:val="00E16FE4"/>
    <w:rsid w:val="00E1701B"/>
    <w:rsid w:val="00E172AA"/>
    <w:rsid w:val="00E174E3"/>
    <w:rsid w:val="00E17724"/>
    <w:rsid w:val="00E1778D"/>
    <w:rsid w:val="00E17AB3"/>
    <w:rsid w:val="00E17B3B"/>
    <w:rsid w:val="00E17B78"/>
    <w:rsid w:val="00E17C3D"/>
    <w:rsid w:val="00E17ECD"/>
    <w:rsid w:val="00E200B3"/>
    <w:rsid w:val="00E20308"/>
    <w:rsid w:val="00E208C4"/>
    <w:rsid w:val="00E2097C"/>
    <w:rsid w:val="00E20B93"/>
    <w:rsid w:val="00E20D8D"/>
    <w:rsid w:val="00E20EF0"/>
    <w:rsid w:val="00E21187"/>
    <w:rsid w:val="00E21555"/>
    <w:rsid w:val="00E21CF9"/>
    <w:rsid w:val="00E21DFD"/>
    <w:rsid w:val="00E220B1"/>
    <w:rsid w:val="00E22233"/>
    <w:rsid w:val="00E22660"/>
    <w:rsid w:val="00E22749"/>
    <w:rsid w:val="00E22857"/>
    <w:rsid w:val="00E22A0F"/>
    <w:rsid w:val="00E22A52"/>
    <w:rsid w:val="00E22A5C"/>
    <w:rsid w:val="00E22C3C"/>
    <w:rsid w:val="00E22D3B"/>
    <w:rsid w:val="00E233EB"/>
    <w:rsid w:val="00E235FA"/>
    <w:rsid w:val="00E238A5"/>
    <w:rsid w:val="00E23A0A"/>
    <w:rsid w:val="00E23DB1"/>
    <w:rsid w:val="00E243B4"/>
    <w:rsid w:val="00E24817"/>
    <w:rsid w:val="00E248E0"/>
    <w:rsid w:val="00E24A1D"/>
    <w:rsid w:val="00E24A2A"/>
    <w:rsid w:val="00E24BD4"/>
    <w:rsid w:val="00E24BE3"/>
    <w:rsid w:val="00E24C31"/>
    <w:rsid w:val="00E24C9B"/>
    <w:rsid w:val="00E24D93"/>
    <w:rsid w:val="00E250F7"/>
    <w:rsid w:val="00E25199"/>
    <w:rsid w:val="00E2524F"/>
    <w:rsid w:val="00E254C6"/>
    <w:rsid w:val="00E255D4"/>
    <w:rsid w:val="00E25A55"/>
    <w:rsid w:val="00E25BE3"/>
    <w:rsid w:val="00E25CA6"/>
    <w:rsid w:val="00E25DDA"/>
    <w:rsid w:val="00E2616B"/>
    <w:rsid w:val="00E26353"/>
    <w:rsid w:val="00E26382"/>
    <w:rsid w:val="00E264F2"/>
    <w:rsid w:val="00E2653D"/>
    <w:rsid w:val="00E26567"/>
    <w:rsid w:val="00E2660A"/>
    <w:rsid w:val="00E266A7"/>
    <w:rsid w:val="00E2671C"/>
    <w:rsid w:val="00E26998"/>
    <w:rsid w:val="00E26C4F"/>
    <w:rsid w:val="00E26F26"/>
    <w:rsid w:val="00E26F88"/>
    <w:rsid w:val="00E27079"/>
    <w:rsid w:val="00E2761C"/>
    <w:rsid w:val="00E276E7"/>
    <w:rsid w:val="00E276F8"/>
    <w:rsid w:val="00E2773A"/>
    <w:rsid w:val="00E27BBF"/>
    <w:rsid w:val="00E27C4C"/>
    <w:rsid w:val="00E27C4F"/>
    <w:rsid w:val="00E27DD7"/>
    <w:rsid w:val="00E27FD5"/>
    <w:rsid w:val="00E300AD"/>
    <w:rsid w:val="00E300F6"/>
    <w:rsid w:val="00E30300"/>
    <w:rsid w:val="00E303A9"/>
    <w:rsid w:val="00E30AC6"/>
    <w:rsid w:val="00E311CB"/>
    <w:rsid w:val="00E31648"/>
    <w:rsid w:val="00E31AC3"/>
    <w:rsid w:val="00E31ACC"/>
    <w:rsid w:val="00E31B42"/>
    <w:rsid w:val="00E31E0D"/>
    <w:rsid w:val="00E3225C"/>
    <w:rsid w:val="00E322A4"/>
    <w:rsid w:val="00E322F1"/>
    <w:rsid w:val="00E323FE"/>
    <w:rsid w:val="00E3259A"/>
    <w:rsid w:val="00E32A28"/>
    <w:rsid w:val="00E32BBA"/>
    <w:rsid w:val="00E32C9C"/>
    <w:rsid w:val="00E32CC2"/>
    <w:rsid w:val="00E32D25"/>
    <w:rsid w:val="00E32ECC"/>
    <w:rsid w:val="00E330C0"/>
    <w:rsid w:val="00E33434"/>
    <w:rsid w:val="00E33508"/>
    <w:rsid w:val="00E3378B"/>
    <w:rsid w:val="00E33A5C"/>
    <w:rsid w:val="00E33A8C"/>
    <w:rsid w:val="00E33D85"/>
    <w:rsid w:val="00E33DC7"/>
    <w:rsid w:val="00E33FE8"/>
    <w:rsid w:val="00E34048"/>
    <w:rsid w:val="00E340F0"/>
    <w:rsid w:val="00E341DC"/>
    <w:rsid w:val="00E343BA"/>
    <w:rsid w:val="00E3443D"/>
    <w:rsid w:val="00E34471"/>
    <w:rsid w:val="00E34568"/>
    <w:rsid w:val="00E34800"/>
    <w:rsid w:val="00E34891"/>
    <w:rsid w:val="00E34C11"/>
    <w:rsid w:val="00E35282"/>
    <w:rsid w:val="00E35D56"/>
    <w:rsid w:val="00E360DD"/>
    <w:rsid w:val="00E364E6"/>
    <w:rsid w:val="00E365FA"/>
    <w:rsid w:val="00E369B3"/>
    <w:rsid w:val="00E36C04"/>
    <w:rsid w:val="00E36F19"/>
    <w:rsid w:val="00E37008"/>
    <w:rsid w:val="00E3701D"/>
    <w:rsid w:val="00E37027"/>
    <w:rsid w:val="00E371A9"/>
    <w:rsid w:val="00E372DE"/>
    <w:rsid w:val="00E37363"/>
    <w:rsid w:val="00E37516"/>
    <w:rsid w:val="00E37D95"/>
    <w:rsid w:val="00E37E75"/>
    <w:rsid w:val="00E37EB5"/>
    <w:rsid w:val="00E40017"/>
    <w:rsid w:val="00E401B5"/>
    <w:rsid w:val="00E40226"/>
    <w:rsid w:val="00E40287"/>
    <w:rsid w:val="00E40357"/>
    <w:rsid w:val="00E40446"/>
    <w:rsid w:val="00E404C4"/>
    <w:rsid w:val="00E40573"/>
    <w:rsid w:val="00E406C3"/>
    <w:rsid w:val="00E40A36"/>
    <w:rsid w:val="00E40B75"/>
    <w:rsid w:val="00E40CD8"/>
    <w:rsid w:val="00E4120E"/>
    <w:rsid w:val="00E41522"/>
    <w:rsid w:val="00E4180A"/>
    <w:rsid w:val="00E41898"/>
    <w:rsid w:val="00E4192A"/>
    <w:rsid w:val="00E41B8C"/>
    <w:rsid w:val="00E41D50"/>
    <w:rsid w:val="00E41EA9"/>
    <w:rsid w:val="00E421B9"/>
    <w:rsid w:val="00E424BC"/>
    <w:rsid w:val="00E42529"/>
    <w:rsid w:val="00E42615"/>
    <w:rsid w:val="00E4273F"/>
    <w:rsid w:val="00E42C7E"/>
    <w:rsid w:val="00E42F2D"/>
    <w:rsid w:val="00E42F4B"/>
    <w:rsid w:val="00E42FF8"/>
    <w:rsid w:val="00E43324"/>
    <w:rsid w:val="00E43400"/>
    <w:rsid w:val="00E43580"/>
    <w:rsid w:val="00E436C7"/>
    <w:rsid w:val="00E437F0"/>
    <w:rsid w:val="00E43A04"/>
    <w:rsid w:val="00E43A2F"/>
    <w:rsid w:val="00E43ABC"/>
    <w:rsid w:val="00E43AE8"/>
    <w:rsid w:val="00E43D06"/>
    <w:rsid w:val="00E43E24"/>
    <w:rsid w:val="00E442C1"/>
    <w:rsid w:val="00E4463C"/>
    <w:rsid w:val="00E44726"/>
    <w:rsid w:val="00E44BAD"/>
    <w:rsid w:val="00E44BCA"/>
    <w:rsid w:val="00E44DFA"/>
    <w:rsid w:val="00E45184"/>
    <w:rsid w:val="00E451D1"/>
    <w:rsid w:val="00E4546F"/>
    <w:rsid w:val="00E455DF"/>
    <w:rsid w:val="00E45886"/>
    <w:rsid w:val="00E45C9C"/>
    <w:rsid w:val="00E460D3"/>
    <w:rsid w:val="00E460FC"/>
    <w:rsid w:val="00E46150"/>
    <w:rsid w:val="00E4619C"/>
    <w:rsid w:val="00E46254"/>
    <w:rsid w:val="00E462B4"/>
    <w:rsid w:val="00E46338"/>
    <w:rsid w:val="00E46488"/>
    <w:rsid w:val="00E464D7"/>
    <w:rsid w:val="00E46519"/>
    <w:rsid w:val="00E46521"/>
    <w:rsid w:val="00E465CC"/>
    <w:rsid w:val="00E467D4"/>
    <w:rsid w:val="00E46E59"/>
    <w:rsid w:val="00E471FA"/>
    <w:rsid w:val="00E47459"/>
    <w:rsid w:val="00E47502"/>
    <w:rsid w:val="00E47704"/>
    <w:rsid w:val="00E47855"/>
    <w:rsid w:val="00E4785F"/>
    <w:rsid w:val="00E47C92"/>
    <w:rsid w:val="00E47CC5"/>
    <w:rsid w:val="00E47D1A"/>
    <w:rsid w:val="00E502F6"/>
    <w:rsid w:val="00E5051E"/>
    <w:rsid w:val="00E50535"/>
    <w:rsid w:val="00E505D4"/>
    <w:rsid w:val="00E508D0"/>
    <w:rsid w:val="00E50AC3"/>
    <w:rsid w:val="00E50AC8"/>
    <w:rsid w:val="00E50EF2"/>
    <w:rsid w:val="00E5124F"/>
    <w:rsid w:val="00E5147D"/>
    <w:rsid w:val="00E51BCA"/>
    <w:rsid w:val="00E51DB0"/>
    <w:rsid w:val="00E51FE0"/>
    <w:rsid w:val="00E52156"/>
    <w:rsid w:val="00E523E3"/>
    <w:rsid w:val="00E527BC"/>
    <w:rsid w:val="00E52972"/>
    <w:rsid w:val="00E52A9C"/>
    <w:rsid w:val="00E52AC6"/>
    <w:rsid w:val="00E52B63"/>
    <w:rsid w:val="00E52C3C"/>
    <w:rsid w:val="00E530EB"/>
    <w:rsid w:val="00E5347A"/>
    <w:rsid w:val="00E53717"/>
    <w:rsid w:val="00E537FF"/>
    <w:rsid w:val="00E53A0D"/>
    <w:rsid w:val="00E53D12"/>
    <w:rsid w:val="00E543EB"/>
    <w:rsid w:val="00E5443C"/>
    <w:rsid w:val="00E545F6"/>
    <w:rsid w:val="00E54EF8"/>
    <w:rsid w:val="00E55024"/>
    <w:rsid w:val="00E55140"/>
    <w:rsid w:val="00E551E9"/>
    <w:rsid w:val="00E55301"/>
    <w:rsid w:val="00E55508"/>
    <w:rsid w:val="00E55554"/>
    <w:rsid w:val="00E557C0"/>
    <w:rsid w:val="00E557CF"/>
    <w:rsid w:val="00E55889"/>
    <w:rsid w:val="00E55897"/>
    <w:rsid w:val="00E5595E"/>
    <w:rsid w:val="00E55AFD"/>
    <w:rsid w:val="00E55E39"/>
    <w:rsid w:val="00E55E3B"/>
    <w:rsid w:val="00E55E3D"/>
    <w:rsid w:val="00E5628A"/>
    <w:rsid w:val="00E56702"/>
    <w:rsid w:val="00E573A2"/>
    <w:rsid w:val="00E573C3"/>
    <w:rsid w:val="00E57763"/>
    <w:rsid w:val="00E57B96"/>
    <w:rsid w:val="00E57BB4"/>
    <w:rsid w:val="00E57BF0"/>
    <w:rsid w:val="00E57F10"/>
    <w:rsid w:val="00E6000F"/>
    <w:rsid w:val="00E60089"/>
    <w:rsid w:val="00E602A5"/>
    <w:rsid w:val="00E60327"/>
    <w:rsid w:val="00E60350"/>
    <w:rsid w:val="00E60471"/>
    <w:rsid w:val="00E604A7"/>
    <w:rsid w:val="00E6079C"/>
    <w:rsid w:val="00E60BBD"/>
    <w:rsid w:val="00E60E16"/>
    <w:rsid w:val="00E611A5"/>
    <w:rsid w:val="00E61720"/>
    <w:rsid w:val="00E618C5"/>
    <w:rsid w:val="00E61C03"/>
    <w:rsid w:val="00E61D56"/>
    <w:rsid w:val="00E61DF1"/>
    <w:rsid w:val="00E61DFD"/>
    <w:rsid w:val="00E61EAB"/>
    <w:rsid w:val="00E61ECB"/>
    <w:rsid w:val="00E61F1F"/>
    <w:rsid w:val="00E61F2F"/>
    <w:rsid w:val="00E61FCD"/>
    <w:rsid w:val="00E62048"/>
    <w:rsid w:val="00E6209A"/>
    <w:rsid w:val="00E621C6"/>
    <w:rsid w:val="00E6242E"/>
    <w:rsid w:val="00E625FD"/>
    <w:rsid w:val="00E6266A"/>
    <w:rsid w:val="00E626EC"/>
    <w:rsid w:val="00E6294F"/>
    <w:rsid w:val="00E62B4A"/>
    <w:rsid w:val="00E62C4B"/>
    <w:rsid w:val="00E62E34"/>
    <w:rsid w:val="00E633DE"/>
    <w:rsid w:val="00E635E9"/>
    <w:rsid w:val="00E6412E"/>
    <w:rsid w:val="00E64298"/>
    <w:rsid w:val="00E642EE"/>
    <w:rsid w:val="00E643A2"/>
    <w:rsid w:val="00E64412"/>
    <w:rsid w:val="00E646D4"/>
    <w:rsid w:val="00E6489C"/>
    <w:rsid w:val="00E64D50"/>
    <w:rsid w:val="00E64D9F"/>
    <w:rsid w:val="00E64EF9"/>
    <w:rsid w:val="00E65009"/>
    <w:rsid w:val="00E650DC"/>
    <w:rsid w:val="00E65308"/>
    <w:rsid w:val="00E657D8"/>
    <w:rsid w:val="00E659BC"/>
    <w:rsid w:val="00E6631B"/>
    <w:rsid w:val="00E6667E"/>
    <w:rsid w:val="00E66BC6"/>
    <w:rsid w:val="00E67146"/>
    <w:rsid w:val="00E67292"/>
    <w:rsid w:val="00E67395"/>
    <w:rsid w:val="00E679BF"/>
    <w:rsid w:val="00E679E4"/>
    <w:rsid w:val="00E67BA8"/>
    <w:rsid w:val="00E67C5E"/>
    <w:rsid w:val="00E67D70"/>
    <w:rsid w:val="00E67FF8"/>
    <w:rsid w:val="00E700C3"/>
    <w:rsid w:val="00E7030D"/>
    <w:rsid w:val="00E70779"/>
    <w:rsid w:val="00E707DF"/>
    <w:rsid w:val="00E70871"/>
    <w:rsid w:val="00E70B73"/>
    <w:rsid w:val="00E70C96"/>
    <w:rsid w:val="00E70DB6"/>
    <w:rsid w:val="00E70DE6"/>
    <w:rsid w:val="00E70FA9"/>
    <w:rsid w:val="00E70FF2"/>
    <w:rsid w:val="00E71071"/>
    <w:rsid w:val="00E71205"/>
    <w:rsid w:val="00E71388"/>
    <w:rsid w:val="00E716EF"/>
    <w:rsid w:val="00E71824"/>
    <w:rsid w:val="00E718D7"/>
    <w:rsid w:val="00E71925"/>
    <w:rsid w:val="00E71B54"/>
    <w:rsid w:val="00E71CBD"/>
    <w:rsid w:val="00E71E92"/>
    <w:rsid w:val="00E7218D"/>
    <w:rsid w:val="00E721F1"/>
    <w:rsid w:val="00E7247D"/>
    <w:rsid w:val="00E725CE"/>
    <w:rsid w:val="00E72932"/>
    <w:rsid w:val="00E72D10"/>
    <w:rsid w:val="00E72D96"/>
    <w:rsid w:val="00E72E9A"/>
    <w:rsid w:val="00E72F9F"/>
    <w:rsid w:val="00E7306C"/>
    <w:rsid w:val="00E7332A"/>
    <w:rsid w:val="00E734B0"/>
    <w:rsid w:val="00E73E08"/>
    <w:rsid w:val="00E73F00"/>
    <w:rsid w:val="00E740DA"/>
    <w:rsid w:val="00E741D6"/>
    <w:rsid w:val="00E74482"/>
    <w:rsid w:val="00E74615"/>
    <w:rsid w:val="00E7469A"/>
    <w:rsid w:val="00E74701"/>
    <w:rsid w:val="00E74AEA"/>
    <w:rsid w:val="00E74C14"/>
    <w:rsid w:val="00E74D41"/>
    <w:rsid w:val="00E74EF2"/>
    <w:rsid w:val="00E751FD"/>
    <w:rsid w:val="00E758D0"/>
    <w:rsid w:val="00E758DE"/>
    <w:rsid w:val="00E75B90"/>
    <w:rsid w:val="00E75C90"/>
    <w:rsid w:val="00E75F90"/>
    <w:rsid w:val="00E76009"/>
    <w:rsid w:val="00E76171"/>
    <w:rsid w:val="00E7622F"/>
    <w:rsid w:val="00E7641E"/>
    <w:rsid w:val="00E76501"/>
    <w:rsid w:val="00E76764"/>
    <w:rsid w:val="00E76948"/>
    <w:rsid w:val="00E76CD7"/>
    <w:rsid w:val="00E76EC5"/>
    <w:rsid w:val="00E77022"/>
    <w:rsid w:val="00E774E7"/>
    <w:rsid w:val="00E7757F"/>
    <w:rsid w:val="00E775EA"/>
    <w:rsid w:val="00E7772F"/>
    <w:rsid w:val="00E77810"/>
    <w:rsid w:val="00E77C31"/>
    <w:rsid w:val="00E80069"/>
    <w:rsid w:val="00E80170"/>
    <w:rsid w:val="00E804AC"/>
    <w:rsid w:val="00E804CF"/>
    <w:rsid w:val="00E80577"/>
    <w:rsid w:val="00E80727"/>
    <w:rsid w:val="00E80842"/>
    <w:rsid w:val="00E80BA7"/>
    <w:rsid w:val="00E8132B"/>
    <w:rsid w:val="00E81532"/>
    <w:rsid w:val="00E8159A"/>
    <w:rsid w:val="00E8159D"/>
    <w:rsid w:val="00E8188D"/>
    <w:rsid w:val="00E81970"/>
    <w:rsid w:val="00E819A8"/>
    <w:rsid w:val="00E82236"/>
    <w:rsid w:val="00E82653"/>
    <w:rsid w:val="00E826CE"/>
    <w:rsid w:val="00E827CF"/>
    <w:rsid w:val="00E828FF"/>
    <w:rsid w:val="00E8296F"/>
    <w:rsid w:val="00E829EA"/>
    <w:rsid w:val="00E82A98"/>
    <w:rsid w:val="00E82AEB"/>
    <w:rsid w:val="00E82F28"/>
    <w:rsid w:val="00E82F31"/>
    <w:rsid w:val="00E82FC3"/>
    <w:rsid w:val="00E83324"/>
    <w:rsid w:val="00E8361D"/>
    <w:rsid w:val="00E836FB"/>
    <w:rsid w:val="00E83920"/>
    <w:rsid w:val="00E83C64"/>
    <w:rsid w:val="00E83D53"/>
    <w:rsid w:val="00E83D7A"/>
    <w:rsid w:val="00E83E6F"/>
    <w:rsid w:val="00E83EF2"/>
    <w:rsid w:val="00E84013"/>
    <w:rsid w:val="00E8428D"/>
    <w:rsid w:val="00E842DA"/>
    <w:rsid w:val="00E84454"/>
    <w:rsid w:val="00E8461B"/>
    <w:rsid w:val="00E84634"/>
    <w:rsid w:val="00E846D8"/>
    <w:rsid w:val="00E849F9"/>
    <w:rsid w:val="00E84A65"/>
    <w:rsid w:val="00E84DFE"/>
    <w:rsid w:val="00E84E1D"/>
    <w:rsid w:val="00E84F50"/>
    <w:rsid w:val="00E856B7"/>
    <w:rsid w:val="00E8578A"/>
    <w:rsid w:val="00E857C7"/>
    <w:rsid w:val="00E85A58"/>
    <w:rsid w:val="00E85D6D"/>
    <w:rsid w:val="00E85D7A"/>
    <w:rsid w:val="00E85D90"/>
    <w:rsid w:val="00E85F27"/>
    <w:rsid w:val="00E8600C"/>
    <w:rsid w:val="00E8616F"/>
    <w:rsid w:val="00E861C3"/>
    <w:rsid w:val="00E8695E"/>
    <w:rsid w:val="00E86BD5"/>
    <w:rsid w:val="00E86C30"/>
    <w:rsid w:val="00E87336"/>
    <w:rsid w:val="00E8766E"/>
    <w:rsid w:val="00E8785D"/>
    <w:rsid w:val="00E878BB"/>
    <w:rsid w:val="00E87BC4"/>
    <w:rsid w:val="00E87BDE"/>
    <w:rsid w:val="00E87C88"/>
    <w:rsid w:val="00E90252"/>
    <w:rsid w:val="00E9035B"/>
    <w:rsid w:val="00E907DF"/>
    <w:rsid w:val="00E90B62"/>
    <w:rsid w:val="00E9101F"/>
    <w:rsid w:val="00E910C3"/>
    <w:rsid w:val="00E910D9"/>
    <w:rsid w:val="00E9111B"/>
    <w:rsid w:val="00E911A8"/>
    <w:rsid w:val="00E912D2"/>
    <w:rsid w:val="00E91397"/>
    <w:rsid w:val="00E913CA"/>
    <w:rsid w:val="00E91811"/>
    <w:rsid w:val="00E91A9C"/>
    <w:rsid w:val="00E91DB0"/>
    <w:rsid w:val="00E91E51"/>
    <w:rsid w:val="00E92028"/>
    <w:rsid w:val="00E920A6"/>
    <w:rsid w:val="00E920E2"/>
    <w:rsid w:val="00E922D2"/>
    <w:rsid w:val="00E9239F"/>
    <w:rsid w:val="00E9256B"/>
    <w:rsid w:val="00E9268D"/>
    <w:rsid w:val="00E9277E"/>
    <w:rsid w:val="00E9282C"/>
    <w:rsid w:val="00E92C12"/>
    <w:rsid w:val="00E92D52"/>
    <w:rsid w:val="00E92D8E"/>
    <w:rsid w:val="00E92EE2"/>
    <w:rsid w:val="00E92FA9"/>
    <w:rsid w:val="00E930A3"/>
    <w:rsid w:val="00E931F2"/>
    <w:rsid w:val="00E9322F"/>
    <w:rsid w:val="00E933C8"/>
    <w:rsid w:val="00E934E5"/>
    <w:rsid w:val="00E938DF"/>
    <w:rsid w:val="00E9396D"/>
    <w:rsid w:val="00E939C9"/>
    <w:rsid w:val="00E93A0C"/>
    <w:rsid w:val="00E93A19"/>
    <w:rsid w:val="00E93E51"/>
    <w:rsid w:val="00E93FEB"/>
    <w:rsid w:val="00E94513"/>
    <w:rsid w:val="00E9483A"/>
    <w:rsid w:val="00E94889"/>
    <w:rsid w:val="00E948DF"/>
    <w:rsid w:val="00E94970"/>
    <w:rsid w:val="00E94B61"/>
    <w:rsid w:val="00E94EA0"/>
    <w:rsid w:val="00E94EC2"/>
    <w:rsid w:val="00E94EFC"/>
    <w:rsid w:val="00E94FCD"/>
    <w:rsid w:val="00E956B9"/>
    <w:rsid w:val="00E958E5"/>
    <w:rsid w:val="00E95E8F"/>
    <w:rsid w:val="00E95F73"/>
    <w:rsid w:val="00E9601F"/>
    <w:rsid w:val="00E96069"/>
    <w:rsid w:val="00E96162"/>
    <w:rsid w:val="00E9652E"/>
    <w:rsid w:val="00E9692C"/>
    <w:rsid w:val="00E96B66"/>
    <w:rsid w:val="00E96F33"/>
    <w:rsid w:val="00E9706A"/>
    <w:rsid w:val="00E970A2"/>
    <w:rsid w:val="00E971C8"/>
    <w:rsid w:val="00E973E9"/>
    <w:rsid w:val="00E975A7"/>
    <w:rsid w:val="00E97608"/>
    <w:rsid w:val="00E976CE"/>
    <w:rsid w:val="00E976F6"/>
    <w:rsid w:val="00E97CC3"/>
    <w:rsid w:val="00E97D67"/>
    <w:rsid w:val="00E97ECD"/>
    <w:rsid w:val="00EA0076"/>
    <w:rsid w:val="00EA01E5"/>
    <w:rsid w:val="00EA036F"/>
    <w:rsid w:val="00EA0701"/>
    <w:rsid w:val="00EA0954"/>
    <w:rsid w:val="00EA0A59"/>
    <w:rsid w:val="00EA0B01"/>
    <w:rsid w:val="00EA0E1B"/>
    <w:rsid w:val="00EA10A0"/>
    <w:rsid w:val="00EA1162"/>
    <w:rsid w:val="00EA1573"/>
    <w:rsid w:val="00EA176D"/>
    <w:rsid w:val="00EA17AA"/>
    <w:rsid w:val="00EA17DD"/>
    <w:rsid w:val="00EA1809"/>
    <w:rsid w:val="00EA1869"/>
    <w:rsid w:val="00EA1B33"/>
    <w:rsid w:val="00EA1B3B"/>
    <w:rsid w:val="00EA1FDC"/>
    <w:rsid w:val="00EA2386"/>
    <w:rsid w:val="00EA2515"/>
    <w:rsid w:val="00EA268A"/>
    <w:rsid w:val="00EA2837"/>
    <w:rsid w:val="00EA2957"/>
    <w:rsid w:val="00EA2B92"/>
    <w:rsid w:val="00EA2CB4"/>
    <w:rsid w:val="00EA2D1B"/>
    <w:rsid w:val="00EA309A"/>
    <w:rsid w:val="00EA3242"/>
    <w:rsid w:val="00EA366D"/>
    <w:rsid w:val="00EA38C6"/>
    <w:rsid w:val="00EA392B"/>
    <w:rsid w:val="00EA397D"/>
    <w:rsid w:val="00EA3A4A"/>
    <w:rsid w:val="00EA3BA1"/>
    <w:rsid w:val="00EA3C88"/>
    <w:rsid w:val="00EA4199"/>
    <w:rsid w:val="00EA4288"/>
    <w:rsid w:val="00EA42AC"/>
    <w:rsid w:val="00EA4437"/>
    <w:rsid w:val="00EA4439"/>
    <w:rsid w:val="00EA46AC"/>
    <w:rsid w:val="00EA4770"/>
    <w:rsid w:val="00EA4AC8"/>
    <w:rsid w:val="00EA4C4A"/>
    <w:rsid w:val="00EA4C92"/>
    <w:rsid w:val="00EA4DC4"/>
    <w:rsid w:val="00EA508E"/>
    <w:rsid w:val="00EA5162"/>
    <w:rsid w:val="00EA524C"/>
    <w:rsid w:val="00EA5522"/>
    <w:rsid w:val="00EA59C7"/>
    <w:rsid w:val="00EA5EE6"/>
    <w:rsid w:val="00EA5F50"/>
    <w:rsid w:val="00EA616D"/>
    <w:rsid w:val="00EA62D8"/>
    <w:rsid w:val="00EA65A2"/>
    <w:rsid w:val="00EA65C0"/>
    <w:rsid w:val="00EA708D"/>
    <w:rsid w:val="00EA7417"/>
    <w:rsid w:val="00EA7644"/>
    <w:rsid w:val="00EA78B6"/>
    <w:rsid w:val="00EA78F3"/>
    <w:rsid w:val="00EA7A07"/>
    <w:rsid w:val="00EA7C7F"/>
    <w:rsid w:val="00EA7DA1"/>
    <w:rsid w:val="00EA7E0F"/>
    <w:rsid w:val="00EA7F27"/>
    <w:rsid w:val="00EA7F81"/>
    <w:rsid w:val="00EB02E8"/>
    <w:rsid w:val="00EB03E3"/>
    <w:rsid w:val="00EB05AA"/>
    <w:rsid w:val="00EB05EC"/>
    <w:rsid w:val="00EB08D4"/>
    <w:rsid w:val="00EB09CD"/>
    <w:rsid w:val="00EB0A84"/>
    <w:rsid w:val="00EB0C3F"/>
    <w:rsid w:val="00EB10D5"/>
    <w:rsid w:val="00EB1281"/>
    <w:rsid w:val="00EB1301"/>
    <w:rsid w:val="00EB1426"/>
    <w:rsid w:val="00EB1443"/>
    <w:rsid w:val="00EB163A"/>
    <w:rsid w:val="00EB1765"/>
    <w:rsid w:val="00EB189C"/>
    <w:rsid w:val="00EB18B1"/>
    <w:rsid w:val="00EB18D7"/>
    <w:rsid w:val="00EB1C0D"/>
    <w:rsid w:val="00EB1D22"/>
    <w:rsid w:val="00EB1DE3"/>
    <w:rsid w:val="00EB248A"/>
    <w:rsid w:val="00EB25E3"/>
    <w:rsid w:val="00EB291C"/>
    <w:rsid w:val="00EB29C3"/>
    <w:rsid w:val="00EB2B67"/>
    <w:rsid w:val="00EB334A"/>
    <w:rsid w:val="00EB345A"/>
    <w:rsid w:val="00EB3886"/>
    <w:rsid w:val="00EB3BF9"/>
    <w:rsid w:val="00EB3D09"/>
    <w:rsid w:val="00EB3DEB"/>
    <w:rsid w:val="00EB3E56"/>
    <w:rsid w:val="00EB3FCF"/>
    <w:rsid w:val="00EB4011"/>
    <w:rsid w:val="00EB4066"/>
    <w:rsid w:val="00EB458A"/>
    <w:rsid w:val="00EB4CA2"/>
    <w:rsid w:val="00EB4D3C"/>
    <w:rsid w:val="00EB4D85"/>
    <w:rsid w:val="00EB536A"/>
    <w:rsid w:val="00EB541F"/>
    <w:rsid w:val="00EB54FC"/>
    <w:rsid w:val="00EB57A2"/>
    <w:rsid w:val="00EB586F"/>
    <w:rsid w:val="00EB5B10"/>
    <w:rsid w:val="00EB5DA8"/>
    <w:rsid w:val="00EB5EA5"/>
    <w:rsid w:val="00EB611D"/>
    <w:rsid w:val="00EB6131"/>
    <w:rsid w:val="00EB632D"/>
    <w:rsid w:val="00EB6660"/>
    <w:rsid w:val="00EB6722"/>
    <w:rsid w:val="00EB68BB"/>
    <w:rsid w:val="00EB6BDF"/>
    <w:rsid w:val="00EB6FA1"/>
    <w:rsid w:val="00EB715C"/>
    <w:rsid w:val="00EB72A6"/>
    <w:rsid w:val="00EB7B7F"/>
    <w:rsid w:val="00EB7E69"/>
    <w:rsid w:val="00EC00F3"/>
    <w:rsid w:val="00EC04C3"/>
    <w:rsid w:val="00EC0628"/>
    <w:rsid w:val="00EC0778"/>
    <w:rsid w:val="00EC07BD"/>
    <w:rsid w:val="00EC08E3"/>
    <w:rsid w:val="00EC0A67"/>
    <w:rsid w:val="00EC0C65"/>
    <w:rsid w:val="00EC0D2E"/>
    <w:rsid w:val="00EC0FDB"/>
    <w:rsid w:val="00EC0FEF"/>
    <w:rsid w:val="00EC1155"/>
    <w:rsid w:val="00EC1336"/>
    <w:rsid w:val="00EC163D"/>
    <w:rsid w:val="00EC163E"/>
    <w:rsid w:val="00EC17FA"/>
    <w:rsid w:val="00EC191F"/>
    <w:rsid w:val="00EC1D8A"/>
    <w:rsid w:val="00EC1DFD"/>
    <w:rsid w:val="00EC1ED4"/>
    <w:rsid w:val="00EC2104"/>
    <w:rsid w:val="00EC2273"/>
    <w:rsid w:val="00EC22E6"/>
    <w:rsid w:val="00EC2988"/>
    <w:rsid w:val="00EC2A68"/>
    <w:rsid w:val="00EC2AA5"/>
    <w:rsid w:val="00EC2B4B"/>
    <w:rsid w:val="00EC318B"/>
    <w:rsid w:val="00EC336A"/>
    <w:rsid w:val="00EC3870"/>
    <w:rsid w:val="00EC3928"/>
    <w:rsid w:val="00EC3EA0"/>
    <w:rsid w:val="00EC3EC0"/>
    <w:rsid w:val="00EC4051"/>
    <w:rsid w:val="00EC41D5"/>
    <w:rsid w:val="00EC483F"/>
    <w:rsid w:val="00EC4930"/>
    <w:rsid w:val="00EC4953"/>
    <w:rsid w:val="00EC4AF9"/>
    <w:rsid w:val="00EC4B26"/>
    <w:rsid w:val="00EC4C32"/>
    <w:rsid w:val="00EC4FFF"/>
    <w:rsid w:val="00EC5108"/>
    <w:rsid w:val="00EC518B"/>
    <w:rsid w:val="00EC51CA"/>
    <w:rsid w:val="00EC5296"/>
    <w:rsid w:val="00EC5315"/>
    <w:rsid w:val="00EC5479"/>
    <w:rsid w:val="00EC580B"/>
    <w:rsid w:val="00EC58B1"/>
    <w:rsid w:val="00EC58BE"/>
    <w:rsid w:val="00EC5D0E"/>
    <w:rsid w:val="00EC5D1B"/>
    <w:rsid w:val="00EC5E2D"/>
    <w:rsid w:val="00EC628F"/>
    <w:rsid w:val="00EC62EB"/>
    <w:rsid w:val="00EC63ED"/>
    <w:rsid w:val="00EC6484"/>
    <w:rsid w:val="00EC64B3"/>
    <w:rsid w:val="00EC6CF8"/>
    <w:rsid w:val="00EC6D60"/>
    <w:rsid w:val="00EC71E7"/>
    <w:rsid w:val="00EC7290"/>
    <w:rsid w:val="00EC7409"/>
    <w:rsid w:val="00EC7953"/>
    <w:rsid w:val="00EC7B8E"/>
    <w:rsid w:val="00EC7CBE"/>
    <w:rsid w:val="00EC7F2C"/>
    <w:rsid w:val="00EC7F95"/>
    <w:rsid w:val="00ED0212"/>
    <w:rsid w:val="00ED0281"/>
    <w:rsid w:val="00ED0314"/>
    <w:rsid w:val="00ED0F9E"/>
    <w:rsid w:val="00ED0FFE"/>
    <w:rsid w:val="00ED112E"/>
    <w:rsid w:val="00ED13B7"/>
    <w:rsid w:val="00ED1683"/>
    <w:rsid w:val="00ED1752"/>
    <w:rsid w:val="00ED18C0"/>
    <w:rsid w:val="00ED18E0"/>
    <w:rsid w:val="00ED1D60"/>
    <w:rsid w:val="00ED1E03"/>
    <w:rsid w:val="00ED24E3"/>
    <w:rsid w:val="00ED25AC"/>
    <w:rsid w:val="00ED29FF"/>
    <w:rsid w:val="00ED2C24"/>
    <w:rsid w:val="00ED3079"/>
    <w:rsid w:val="00ED332C"/>
    <w:rsid w:val="00ED36EB"/>
    <w:rsid w:val="00ED3756"/>
    <w:rsid w:val="00ED380B"/>
    <w:rsid w:val="00ED3B13"/>
    <w:rsid w:val="00ED3B1D"/>
    <w:rsid w:val="00ED3E2C"/>
    <w:rsid w:val="00ED4000"/>
    <w:rsid w:val="00ED4056"/>
    <w:rsid w:val="00ED4745"/>
    <w:rsid w:val="00ED49E9"/>
    <w:rsid w:val="00ED4AA3"/>
    <w:rsid w:val="00ED4DE8"/>
    <w:rsid w:val="00ED4E4F"/>
    <w:rsid w:val="00ED4F82"/>
    <w:rsid w:val="00ED4FD8"/>
    <w:rsid w:val="00ED510C"/>
    <w:rsid w:val="00ED5211"/>
    <w:rsid w:val="00ED556A"/>
    <w:rsid w:val="00ED5C18"/>
    <w:rsid w:val="00ED5E01"/>
    <w:rsid w:val="00ED616B"/>
    <w:rsid w:val="00ED63D1"/>
    <w:rsid w:val="00ED6687"/>
    <w:rsid w:val="00ED6832"/>
    <w:rsid w:val="00ED68BB"/>
    <w:rsid w:val="00ED68F3"/>
    <w:rsid w:val="00ED6988"/>
    <w:rsid w:val="00ED69C6"/>
    <w:rsid w:val="00ED71BC"/>
    <w:rsid w:val="00ED779D"/>
    <w:rsid w:val="00ED77E1"/>
    <w:rsid w:val="00ED77FF"/>
    <w:rsid w:val="00ED7B9B"/>
    <w:rsid w:val="00ED7BE9"/>
    <w:rsid w:val="00ED7CA9"/>
    <w:rsid w:val="00ED7FA5"/>
    <w:rsid w:val="00ED7FA6"/>
    <w:rsid w:val="00ED7FB0"/>
    <w:rsid w:val="00EE002A"/>
    <w:rsid w:val="00EE0225"/>
    <w:rsid w:val="00EE0711"/>
    <w:rsid w:val="00EE0B0A"/>
    <w:rsid w:val="00EE0B3E"/>
    <w:rsid w:val="00EE0CB3"/>
    <w:rsid w:val="00EE0CE8"/>
    <w:rsid w:val="00EE0D39"/>
    <w:rsid w:val="00EE0D9C"/>
    <w:rsid w:val="00EE107B"/>
    <w:rsid w:val="00EE1092"/>
    <w:rsid w:val="00EE1130"/>
    <w:rsid w:val="00EE1301"/>
    <w:rsid w:val="00EE149B"/>
    <w:rsid w:val="00EE1590"/>
    <w:rsid w:val="00EE172D"/>
    <w:rsid w:val="00EE1946"/>
    <w:rsid w:val="00EE1F58"/>
    <w:rsid w:val="00EE222B"/>
    <w:rsid w:val="00EE22C1"/>
    <w:rsid w:val="00EE232E"/>
    <w:rsid w:val="00EE2471"/>
    <w:rsid w:val="00EE24EA"/>
    <w:rsid w:val="00EE273F"/>
    <w:rsid w:val="00EE29FB"/>
    <w:rsid w:val="00EE2C14"/>
    <w:rsid w:val="00EE2D16"/>
    <w:rsid w:val="00EE2F3F"/>
    <w:rsid w:val="00EE2F69"/>
    <w:rsid w:val="00EE30B7"/>
    <w:rsid w:val="00EE317D"/>
    <w:rsid w:val="00EE32DD"/>
    <w:rsid w:val="00EE36BE"/>
    <w:rsid w:val="00EE38A1"/>
    <w:rsid w:val="00EE38BD"/>
    <w:rsid w:val="00EE392C"/>
    <w:rsid w:val="00EE3A23"/>
    <w:rsid w:val="00EE3EF3"/>
    <w:rsid w:val="00EE3FF3"/>
    <w:rsid w:val="00EE42B2"/>
    <w:rsid w:val="00EE4539"/>
    <w:rsid w:val="00EE477C"/>
    <w:rsid w:val="00EE48A1"/>
    <w:rsid w:val="00EE4C65"/>
    <w:rsid w:val="00EE4E26"/>
    <w:rsid w:val="00EE4E5F"/>
    <w:rsid w:val="00EE5040"/>
    <w:rsid w:val="00EE5055"/>
    <w:rsid w:val="00EE5546"/>
    <w:rsid w:val="00EE5621"/>
    <w:rsid w:val="00EE582E"/>
    <w:rsid w:val="00EE5B4B"/>
    <w:rsid w:val="00EE6665"/>
    <w:rsid w:val="00EE67D0"/>
    <w:rsid w:val="00EE6A05"/>
    <w:rsid w:val="00EE6A50"/>
    <w:rsid w:val="00EE6B15"/>
    <w:rsid w:val="00EE6DE2"/>
    <w:rsid w:val="00EE710F"/>
    <w:rsid w:val="00EE716E"/>
    <w:rsid w:val="00EE7300"/>
    <w:rsid w:val="00EE76D8"/>
    <w:rsid w:val="00EE7AC2"/>
    <w:rsid w:val="00EF0382"/>
    <w:rsid w:val="00EF0383"/>
    <w:rsid w:val="00EF057C"/>
    <w:rsid w:val="00EF0754"/>
    <w:rsid w:val="00EF077D"/>
    <w:rsid w:val="00EF0852"/>
    <w:rsid w:val="00EF0B16"/>
    <w:rsid w:val="00EF0B74"/>
    <w:rsid w:val="00EF0C1F"/>
    <w:rsid w:val="00EF0DD4"/>
    <w:rsid w:val="00EF0ECE"/>
    <w:rsid w:val="00EF0F13"/>
    <w:rsid w:val="00EF1093"/>
    <w:rsid w:val="00EF10CC"/>
    <w:rsid w:val="00EF10FE"/>
    <w:rsid w:val="00EF137F"/>
    <w:rsid w:val="00EF1397"/>
    <w:rsid w:val="00EF14CA"/>
    <w:rsid w:val="00EF14D0"/>
    <w:rsid w:val="00EF15EC"/>
    <w:rsid w:val="00EF1AF1"/>
    <w:rsid w:val="00EF1D2D"/>
    <w:rsid w:val="00EF1E9E"/>
    <w:rsid w:val="00EF1F93"/>
    <w:rsid w:val="00EF1FD8"/>
    <w:rsid w:val="00EF20EB"/>
    <w:rsid w:val="00EF29B6"/>
    <w:rsid w:val="00EF2AB0"/>
    <w:rsid w:val="00EF36D7"/>
    <w:rsid w:val="00EF3A9F"/>
    <w:rsid w:val="00EF3CD5"/>
    <w:rsid w:val="00EF3F22"/>
    <w:rsid w:val="00EF401A"/>
    <w:rsid w:val="00EF4065"/>
    <w:rsid w:val="00EF4076"/>
    <w:rsid w:val="00EF4366"/>
    <w:rsid w:val="00EF43A9"/>
    <w:rsid w:val="00EF47FB"/>
    <w:rsid w:val="00EF4B74"/>
    <w:rsid w:val="00EF50B0"/>
    <w:rsid w:val="00EF50C6"/>
    <w:rsid w:val="00EF518E"/>
    <w:rsid w:val="00EF51BA"/>
    <w:rsid w:val="00EF5396"/>
    <w:rsid w:val="00EF5845"/>
    <w:rsid w:val="00EF5E8A"/>
    <w:rsid w:val="00EF6040"/>
    <w:rsid w:val="00EF6111"/>
    <w:rsid w:val="00EF620C"/>
    <w:rsid w:val="00EF62E1"/>
    <w:rsid w:val="00EF6708"/>
    <w:rsid w:val="00EF6899"/>
    <w:rsid w:val="00EF6941"/>
    <w:rsid w:val="00EF6A5B"/>
    <w:rsid w:val="00EF6AF9"/>
    <w:rsid w:val="00EF6B84"/>
    <w:rsid w:val="00EF6D2B"/>
    <w:rsid w:val="00EF6F47"/>
    <w:rsid w:val="00EF714F"/>
    <w:rsid w:val="00EF71EC"/>
    <w:rsid w:val="00EF726E"/>
    <w:rsid w:val="00EF748F"/>
    <w:rsid w:val="00EF7576"/>
    <w:rsid w:val="00EF7683"/>
    <w:rsid w:val="00EF7AF2"/>
    <w:rsid w:val="00EF7C03"/>
    <w:rsid w:val="00EF7E32"/>
    <w:rsid w:val="00F003E5"/>
    <w:rsid w:val="00F00448"/>
    <w:rsid w:val="00F00D23"/>
    <w:rsid w:val="00F01368"/>
    <w:rsid w:val="00F015BB"/>
    <w:rsid w:val="00F01682"/>
    <w:rsid w:val="00F01721"/>
    <w:rsid w:val="00F0194E"/>
    <w:rsid w:val="00F01A22"/>
    <w:rsid w:val="00F01D2D"/>
    <w:rsid w:val="00F01F4C"/>
    <w:rsid w:val="00F02035"/>
    <w:rsid w:val="00F02133"/>
    <w:rsid w:val="00F0238A"/>
    <w:rsid w:val="00F0275D"/>
    <w:rsid w:val="00F027C3"/>
    <w:rsid w:val="00F02919"/>
    <w:rsid w:val="00F03C30"/>
    <w:rsid w:val="00F03EE0"/>
    <w:rsid w:val="00F040A8"/>
    <w:rsid w:val="00F0497E"/>
    <w:rsid w:val="00F04A37"/>
    <w:rsid w:val="00F04ED3"/>
    <w:rsid w:val="00F04FB7"/>
    <w:rsid w:val="00F050C5"/>
    <w:rsid w:val="00F050CA"/>
    <w:rsid w:val="00F0514D"/>
    <w:rsid w:val="00F05319"/>
    <w:rsid w:val="00F05383"/>
    <w:rsid w:val="00F05607"/>
    <w:rsid w:val="00F0567A"/>
    <w:rsid w:val="00F056D3"/>
    <w:rsid w:val="00F05755"/>
    <w:rsid w:val="00F05778"/>
    <w:rsid w:val="00F05C3A"/>
    <w:rsid w:val="00F05CB0"/>
    <w:rsid w:val="00F05FEE"/>
    <w:rsid w:val="00F060CB"/>
    <w:rsid w:val="00F0636C"/>
    <w:rsid w:val="00F0641B"/>
    <w:rsid w:val="00F06562"/>
    <w:rsid w:val="00F06FA7"/>
    <w:rsid w:val="00F0723A"/>
    <w:rsid w:val="00F075B9"/>
    <w:rsid w:val="00F07662"/>
    <w:rsid w:val="00F0775C"/>
    <w:rsid w:val="00F07786"/>
    <w:rsid w:val="00F077CD"/>
    <w:rsid w:val="00F07866"/>
    <w:rsid w:val="00F07C95"/>
    <w:rsid w:val="00F07D81"/>
    <w:rsid w:val="00F07F93"/>
    <w:rsid w:val="00F07F9F"/>
    <w:rsid w:val="00F101B3"/>
    <w:rsid w:val="00F10418"/>
    <w:rsid w:val="00F104CB"/>
    <w:rsid w:val="00F10505"/>
    <w:rsid w:val="00F10646"/>
    <w:rsid w:val="00F108B0"/>
    <w:rsid w:val="00F10ADF"/>
    <w:rsid w:val="00F10C3F"/>
    <w:rsid w:val="00F10E54"/>
    <w:rsid w:val="00F10E73"/>
    <w:rsid w:val="00F118E0"/>
    <w:rsid w:val="00F119F6"/>
    <w:rsid w:val="00F11A03"/>
    <w:rsid w:val="00F11C1B"/>
    <w:rsid w:val="00F11EA8"/>
    <w:rsid w:val="00F11F03"/>
    <w:rsid w:val="00F11F8A"/>
    <w:rsid w:val="00F11FAF"/>
    <w:rsid w:val="00F121D0"/>
    <w:rsid w:val="00F12235"/>
    <w:rsid w:val="00F123E5"/>
    <w:rsid w:val="00F12549"/>
    <w:rsid w:val="00F127C2"/>
    <w:rsid w:val="00F12893"/>
    <w:rsid w:val="00F12A5D"/>
    <w:rsid w:val="00F12AD4"/>
    <w:rsid w:val="00F12D3E"/>
    <w:rsid w:val="00F12EFF"/>
    <w:rsid w:val="00F12F21"/>
    <w:rsid w:val="00F13021"/>
    <w:rsid w:val="00F13130"/>
    <w:rsid w:val="00F13148"/>
    <w:rsid w:val="00F1314A"/>
    <w:rsid w:val="00F131F2"/>
    <w:rsid w:val="00F1324C"/>
    <w:rsid w:val="00F13653"/>
    <w:rsid w:val="00F137BA"/>
    <w:rsid w:val="00F13868"/>
    <w:rsid w:val="00F13C2F"/>
    <w:rsid w:val="00F13E6C"/>
    <w:rsid w:val="00F13EEF"/>
    <w:rsid w:val="00F140EC"/>
    <w:rsid w:val="00F1425E"/>
    <w:rsid w:val="00F144AE"/>
    <w:rsid w:val="00F14502"/>
    <w:rsid w:val="00F14710"/>
    <w:rsid w:val="00F14785"/>
    <w:rsid w:val="00F148C8"/>
    <w:rsid w:val="00F148E4"/>
    <w:rsid w:val="00F150D4"/>
    <w:rsid w:val="00F15343"/>
    <w:rsid w:val="00F15384"/>
    <w:rsid w:val="00F157D8"/>
    <w:rsid w:val="00F1586F"/>
    <w:rsid w:val="00F158DC"/>
    <w:rsid w:val="00F15D08"/>
    <w:rsid w:val="00F15DAA"/>
    <w:rsid w:val="00F1621B"/>
    <w:rsid w:val="00F1626B"/>
    <w:rsid w:val="00F165B6"/>
    <w:rsid w:val="00F16819"/>
    <w:rsid w:val="00F16C97"/>
    <w:rsid w:val="00F16F0C"/>
    <w:rsid w:val="00F170FA"/>
    <w:rsid w:val="00F1744C"/>
    <w:rsid w:val="00F174FD"/>
    <w:rsid w:val="00F17563"/>
    <w:rsid w:val="00F17916"/>
    <w:rsid w:val="00F17A0F"/>
    <w:rsid w:val="00F17CF3"/>
    <w:rsid w:val="00F17D09"/>
    <w:rsid w:val="00F17F0A"/>
    <w:rsid w:val="00F20016"/>
    <w:rsid w:val="00F2023F"/>
    <w:rsid w:val="00F203B8"/>
    <w:rsid w:val="00F2093F"/>
    <w:rsid w:val="00F20BE0"/>
    <w:rsid w:val="00F21206"/>
    <w:rsid w:val="00F2149C"/>
    <w:rsid w:val="00F2175B"/>
    <w:rsid w:val="00F2181E"/>
    <w:rsid w:val="00F21ADA"/>
    <w:rsid w:val="00F21C65"/>
    <w:rsid w:val="00F21CF7"/>
    <w:rsid w:val="00F21D5D"/>
    <w:rsid w:val="00F2217F"/>
    <w:rsid w:val="00F22921"/>
    <w:rsid w:val="00F22A0D"/>
    <w:rsid w:val="00F22EDE"/>
    <w:rsid w:val="00F231C8"/>
    <w:rsid w:val="00F232AF"/>
    <w:rsid w:val="00F232C3"/>
    <w:rsid w:val="00F234FA"/>
    <w:rsid w:val="00F236B4"/>
    <w:rsid w:val="00F2388C"/>
    <w:rsid w:val="00F2398B"/>
    <w:rsid w:val="00F2399E"/>
    <w:rsid w:val="00F23C00"/>
    <w:rsid w:val="00F23C38"/>
    <w:rsid w:val="00F23CA7"/>
    <w:rsid w:val="00F23F1A"/>
    <w:rsid w:val="00F24253"/>
    <w:rsid w:val="00F24647"/>
    <w:rsid w:val="00F24909"/>
    <w:rsid w:val="00F24A78"/>
    <w:rsid w:val="00F24B22"/>
    <w:rsid w:val="00F24DB2"/>
    <w:rsid w:val="00F24DEC"/>
    <w:rsid w:val="00F24F5E"/>
    <w:rsid w:val="00F24F96"/>
    <w:rsid w:val="00F25035"/>
    <w:rsid w:val="00F25037"/>
    <w:rsid w:val="00F25328"/>
    <w:rsid w:val="00F25A3F"/>
    <w:rsid w:val="00F25C0E"/>
    <w:rsid w:val="00F25D9C"/>
    <w:rsid w:val="00F2640D"/>
    <w:rsid w:val="00F2641F"/>
    <w:rsid w:val="00F26771"/>
    <w:rsid w:val="00F26794"/>
    <w:rsid w:val="00F26892"/>
    <w:rsid w:val="00F268BC"/>
    <w:rsid w:val="00F269D5"/>
    <w:rsid w:val="00F269D7"/>
    <w:rsid w:val="00F26AC7"/>
    <w:rsid w:val="00F26B9B"/>
    <w:rsid w:val="00F26E83"/>
    <w:rsid w:val="00F2734C"/>
    <w:rsid w:val="00F273FA"/>
    <w:rsid w:val="00F27411"/>
    <w:rsid w:val="00F276DD"/>
    <w:rsid w:val="00F277AC"/>
    <w:rsid w:val="00F277FD"/>
    <w:rsid w:val="00F278BB"/>
    <w:rsid w:val="00F278F3"/>
    <w:rsid w:val="00F27A94"/>
    <w:rsid w:val="00F27FCB"/>
    <w:rsid w:val="00F30085"/>
    <w:rsid w:val="00F3019A"/>
    <w:rsid w:val="00F301ED"/>
    <w:rsid w:val="00F3029D"/>
    <w:rsid w:val="00F3082E"/>
    <w:rsid w:val="00F30A39"/>
    <w:rsid w:val="00F30B4B"/>
    <w:rsid w:val="00F3131F"/>
    <w:rsid w:val="00F3149F"/>
    <w:rsid w:val="00F31576"/>
    <w:rsid w:val="00F317FB"/>
    <w:rsid w:val="00F321F2"/>
    <w:rsid w:val="00F3220D"/>
    <w:rsid w:val="00F322B3"/>
    <w:rsid w:val="00F32450"/>
    <w:rsid w:val="00F325A6"/>
    <w:rsid w:val="00F3273F"/>
    <w:rsid w:val="00F32901"/>
    <w:rsid w:val="00F32A20"/>
    <w:rsid w:val="00F32D34"/>
    <w:rsid w:val="00F32E13"/>
    <w:rsid w:val="00F32ECD"/>
    <w:rsid w:val="00F32EE1"/>
    <w:rsid w:val="00F32FB1"/>
    <w:rsid w:val="00F33460"/>
    <w:rsid w:val="00F335F0"/>
    <w:rsid w:val="00F33784"/>
    <w:rsid w:val="00F338D0"/>
    <w:rsid w:val="00F33948"/>
    <w:rsid w:val="00F339F4"/>
    <w:rsid w:val="00F339FC"/>
    <w:rsid w:val="00F33A35"/>
    <w:rsid w:val="00F33BC4"/>
    <w:rsid w:val="00F33D38"/>
    <w:rsid w:val="00F34015"/>
    <w:rsid w:val="00F3432A"/>
    <w:rsid w:val="00F34507"/>
    <w:rsid w:val="00F3451E"/>
    <w:rsid w:val="00F3456B"/>
    <w:rsid w:val="00F348E5"/>
    <w:rsid w:val="00F34E1E"/>
    <w:rsid w:val="00F34E3F"/>
    <w:rsid w:val="00F34F4C"/>
    <w:rsid w:val="00F35177"/>
    <w:rsid w:val="00F35426"/>
    <w:rsid w:val="00F3551B"/>
    <w:rsid w:val="00F356C2"/>
    <w:rsid w:val="00F35B6C"/>
    <w:rsid w:val="00F35D94"/>
    <w:rsid w:val="00F36177"/>
    <w:rsid w:val="00F3624A"/>
    <w:rsid w:val="00F36252"/>
    <w:rsid w:val="00F363F1"/>
    <w:rsid w:val="00F36484"/>
    <w:rsid w:val="00F36580"/>
    <w:rsid w:val="00F36644"/>
    <w:rsid w:val="00F36774"/>
    <w:rsid w:val="00F3695B"/>
    <w:rsid w:val="00F36A89"/>
    <w:rsid w:val="00F36B45"/>
    <w:rsid w:val="00F36D86"/>
    <w:rsid w:val="00F36DA1"/>
    <w:rsid w:val="00F36E0F"/>
    <w:rsid w:val="00F36E8D"/>
    <w:rsid w:val="00F36EE9"/>
    <w:rsid w:val="00F370CB"/>
    <w:rsid w:val="00F370E8"/>
    <w:rsid w:val="00F37233"/>
    <w:rsid w:val="00F372DF"/>
    <w:rsid w:val="00F3731D"/>
    <w:rsid w:val="00F374A5"/>
    <w:rsid w:val="00F37574"/>
    <w:rsid w:val="00F37832"/>
    <w:rsid w:val="00F37BD4"/>
    <w:rsid w:val="00F37CE0"/>
    <w:rsid w:val="00F37FD1"/>
    <w:rsid w:val="00F40517"/>
    <w:rsid w:val="00F405B8"/>
    <w:rsid w:val="00F4064B"/>
    <w:rsid w:val="00F407E1"/>
    <w:rsid w:val="00F408AC"/>
    <w:rsid w:val="00F40A2F"/>
    <w:rsid w:val="00F40AB1"/>
    <w:rsid w:val="00F40B08"/>
    <w:rsid w:val="00F40DC2"/>
    <w:rsid w:val="00F4120A"/>
    <w:rsid w:val="00F415EC"/>
    <w:rsid w:val="00F41D9F"/>
    <w:rsid w:val="00F42384"/>
    <w:rsid w:val="00F424C9"/>
    <w:rsid w:val="00F42759"/>
    <w:rsid w:val="00F427D2"/>
    <w:rsid w:val="00F42891"/>
    <w:rsid w:val="00F42AF5"/>
    <w:rsid w:val="00F42CF9"/>
    <w:rsid w:val="00F42D79"/>
    <w:rsid w:val="00F430D2"/>
    <w:rsid w:val="00F432E0"/>
    <w:rsid w:val="00F43361"/>
    <w:rsid w:val="00F43451"/>
    <w:rsid w:val="00F435F9"/>
    <w:rsid w:val="00F436BF"/>
    <w:rsid w:val="00F437C3"/>
    <w:rsid w:val="00F437F7"/>
    <w:rsid w:val="00F43ADD"/>
    <w:rsid w:val="00F43C14"/>
    <w:rsid w:val="00F43FC9"/>
    <w:rsid w:val="00F4438C"/>
    <w:rsid w:val="00F444A3"/>
    <w:rsid w:val="00F44555"/>
    <w:rsid w:val="00F4468C"/>
    <w:rsid w:val="00F4481C"/>
    <w:rsid w:val="00F448F7"/>
    <w:rsid w:val="00F449C8"/>
    <w:rsid w:val="00F44D3D"/>
    <w:rsid w:val="00F44DEE"/>
    <w:rsid w:val="00F450B0"/>
    <w:rsid w:val="00F454F3"/>
    <w:rsid w:val="00F4570D"/>
    <w:rsid w:val="00F458C9"/>
    <w:rsid w:val="00F45C96"/>
    <w:rsid w:val="00F45C9B"/>
    <w:rsid w:val="00F45E0D"/>
    <w:rsid w:val="00F46031"/>
    <w:rsid w:val="00F467BF"/>
    <w:rsid w:val="00F468F5"/>
    <w:rsid w:val="00F4693E"/>
    <w:rsid w:val="00F46A5E"/>
    <w:rsid w:val="00F46C6F"/>
    <w:rsid w:val="00F47273"/>
    <w:rsid w:val="00F472BE"/>
    <w:rsid w:val="00F475D1"/>
    <w:rsid w:val="00F475D3"/>
    <w:rsid w:val="00F47808"/>
    <w:rsid w:val="00F47844"/>
    <w:rsid w:val="00F478AE"/>
    <w:rsid w:val="00F500F2"/>
    <w:rsid w:val="00F50218"/>
    <w:rsid w:val="00F5040F"/>
    <w:rsid w:val="00F50900"/>
    <w:rsid w:val="00F50B9E"/>
    <w:rsid w:val="00F50D09"/>
    <w:rsid w:val="00F50D6E"/>
    <w:rsid w:val="00F5133D"/>
    <w:rsid w:val="00F51394"/>
    <w:rsid w:val="00F513E3"/>
    <w:rsid w:val="00F51605"/>
    <w:rsid w:val="00F51655"/>
    <w:rsid w:val="00F51687"/>
    <w:rsid w:val="00F519FA"/>
    <w:rsid w:val="00F51A4C"/>
    <w:rsid w:val="00F51B0A"/>
    <w:rsid w:val="00F5203D"/>
    <w:rsid w:val="00F52142"/>
    <w:rsid w:val="00F52396"/>
    <w:rsid w:val="00F52416"/>
    <w:rsid w:val="00F5261E"/>
    <w:rsid w:val="00F52629"/>
    <w:rsid w:val="00F52A71"/>
    <w:rsid w:val="00F52DCA"/>
    <w:rsid w:val="00F52ED3"/>
    <w:rsid w:val="00F531B6"/>
    <w:rsid w:val="00F536AA"/>
    <w:rsid w:val="00F53AAD"/>
    <w:rsid w:val="00F53B05"/>
    <w:rsid w:val="00F53FB2"/>
    <w:rsid w:val="00F54117"/>
    <w:rsid w:val="00F541AA"/>
    <w:rsid w:val="00F54357"/>
    <w:rsid w:val="00F54378"/>
    <w:rsid w:val="00F544B9"/>
    <w:rsid w:val="00F54778"/>
    <w:rsid w:val="00F550A3"/>
    <w:rsid w:val="00F55252"/>
    <w:rsid w:val="00F556C8"/>
    <w:rsid w:val="00F5575F"/>
    <w:rsid w:val="00F557EA"/>
    <w:rsid w:val="00F55870"/>
    <w:rsid w:val="00F5589E"/>
    <w:rsid w:val="00F55B72"/>
    <w:rsid w:val="00F55BAD"/>
    <w:rsid w:val="00F563B0"/>
    <w:rsid w:val="00F56431"/>
    <w:rsid w:val="00F5644A"/>
    <w:rsid w:val="00F56F6E"/>
    <w:rsid w:val="00F5701D"/>
    <w:rsid w:val="00F571F5"/>
    <w:rsid w:val="00F57507"/>
    <w:rsid w:val="00F57584"/>
    <w:rsid w:val="00F57866"/>
    <w:rsid w:val="00F57A33"/>
    <w:rsid w:val="00F57DEC"/>
    <w:rsid w:val="00F57ECF"/>
    <w:rsid w:val="00F6004E"/>
    <w:rsid w:val="00F6019C"/>
    <w:rsid w:val="00F60334"/>
    <w:rsid w:val="00F603B5"/>
    <w:rsid w:val="00F604F2"/>
    <w:rsid w:val="00F60BED"/>
    <w:rsid w:val="00F60C05"/>
    <w:rsid w:val="00F60C4B"/>
    <w:rsid w:val="00F612DC"/>
    <w:rsid w:val="00F61585"/>
    <w:rsid w:val="00F617C6"/>
    <w:rsid w:val="00F61B1F"/>
    <w:rsid w:val="00F61B54"/>
    <w:rsid w:val="00F61C80"/>
    <w:rsid w:val="00F61C9E"/>
    <w:rsid w:val="00F61E09"/>
    <w:rsid w:val="00F61FF1"/>
    <w:rsid w:val="00F621B7"/>
    <w:rsid w:val="00F622D1"/>
    <w:rsid w:val="00F6237F"/>
    <w:rsid w:val="00F62791"/>
    <w:rsid w:val="00F62CC5"/>
    <w:rsid w:val="00F62D6E"/>
    <w:rsid w:val="00F62D7E"/>
    <w:rsid w:val="00F6306A"/>
    <w:rsid w:val="00F6317C"/>
    <w:rsid w:val="00F633A5"/>
    <w:rsid w:val="00F635FE"/>
    <w:rsid w:val="00F6368D"/>
    <w:rsid w:val="00F636BE"/>
    <w:rsid w:val="00F63A43"/>
    <w:rsid w:val="00F63BD7"/>
    <w:rsid w:val="00F63C49"/>
    <w:rsid w:val="00F63F3C"/>
    <w:rsid w:val="00F641D8"/>
    <w:rsid w:val="00F643E0"/>
    <w:rsid w:val="00F64532"/>
    <w:rsid w:val="00F64724"/>
    <w:rsid w:val="00F6492E"/>
    <w:rsid w:val="00F649BD"/>
    <w:rsid w:val="00F64A55"/>
    <w:rsid w:val="00F64ADD"/>
    <w:rsid w:val="00F650A1"/>
    <w:rsid w:val="00F650D3"/>
    <w:rsid w:val="00F6539C"/>
    <w:rsid w:val="00F6542B"/>
    <w:rsid w:val="00F6548A"/>
    <w:rsid w:val="00F655BF"/>
    <w:rsid w:val="00F65723"/>
    <w:rsid w:val="00F65732"/>
    <w:rsid w:val="00F657ED"/>
    <w:rsid w:val="00F6581F"/>
    <w:rsid w:val="00F65846"/>
    <w:rsid w:val="00F659D4"/>
    <w:rsid w:val="00F65C3B"/>
    <w:rsid w:val="00F65F9D"/>
    <w:rsid w:val="00F662BE"/>
    <w:rsid w:val="00F6633B"/>
    <w:rsid w:val="00F664D6"/>
    <w:rsid w:val="00F66758"/>
    <w:rsid w:val="00F6676C"/>
    <w:rsid w:val="00F66894"/>
    <w:rsid w:val="00F66B8D"/>
    <w:rsid w:val="00F66BD0"/>
    <w:rsid w:val="00F67486"/>
    <w:rsid w:val="00F67691"/>
    <w:rsid w:val="00F67986"/>
    <w:rsid w:val="00F67CFC"/>
    <w:rsid w:val="00F67D0E"/>
    <w:rsid w:val="00F700C4"/>
    <w:rsid w:val="00F700FF"/>
    <w:rsid w:val="00F701E6"/>
    <w:rsid w:val="00F70226"/>
    <w:rsid w:val="00F7051B"/>
    <w:rsid w:val="00F705EB"/>
    <w:rsid w:val="00F706D9"/>
    <w:rsid w:val="00F708BA"/>
    <w:rsid w:val="00F70C41"/>
    <w:rsid w:val="00F71289"/>
    <w:rsid w:val="00F712DE"/>
    <w:rsid w:val="00F71393"/>
    <w:rsid w:val="00F713C7"/>
    <w:rsid w:val="00F71418"/>
    <w:rsid w:val="00F719DB"/>
    <w:rsid w:val="00F71A13"/>
    <w:rsid w:val="00F71A45"/>
    <w:rsid w:val="00F71BC3"/>
    <w:rsid w:val="00F71D6B"/>
    <w:rsid w:val="00F7213A"/>
    <w:rsid w:val="00F72211"/>
    <w:rsid w:val="00F7241E"/>
    <w:rsid w:val="00F724C8"/>
    <w:rsid w:val="00F7253E"/>
    <w:rsid w:val="00F72782"/>
    <w:rsid w:val="00F72B54"/>
    <w:rsid w:val="00F72E35"/>
    <w:rsid w:val="00F72ED4"/>
    <w:rsid w:val="00F7322B"/>
    <w:rsid w:val="00F73288"/>
    <w:rsid w:val="00F73499"/>
    <w:rsid w:val="00F737E9"/>
    <w:rsid w:val="00F73B8D"/>
    <w:rsid w:val="00F73F02"/>
    <w:rsid w:val="00F741EB"/>
    <w:rsid w:val="00F741FD"/>
    <w:rsid w:val="00F7420A"/>
    <w:rsid w:val="00F743BB"/>
    <w:rsid w:val="00F744DA"/>
    <w:rsid w:val="00F74580"/>
    <w:rsid w:val="00F74632"/>
    <w:rsid w:val="00F74A9E"/>
    <w:rsid w:val="00F74C0B"/>
    <w:rsid w:val="00F75040"/>
    <w:rsid w:val="00F7524A"/>
    <w:rsid w:val="00F753F8"/>
    <w:rsid w:val="00F75550"/>
    <w:rsid w:val="00F7582B"/>
    <w:rsid w:val="00F75916"/>
    <w:rsid w:val="00F7592A"/>
    <w:rsid w:val="00F75C72"/>
    <w:rsid w:val="00F75DF0"/>
    <w:rsid w:val="00F75E4E"/>
    <w:rsid w:val="00F75E6C"/>
    <w:rsid w:val="00F75EA4"/>
    <w:rsid w:val="00F7672D"/>
    <w:rsid w:val="00F76E90"/>
    <w:rsid w:val="00F77324"/>
    <w:rsid w:val="00F7750D"/>
    <w:rsid w:val="00F77550"/>
    <w:rsid w:val="00F77649"/>
    <w:rsid w:val="00F779D6"/>
    <w:rsid w:val="00F77A5A"/>
    <w:rsid w:val="00F77A8E"/>
    <w:rsid w:val="00F77B2D"/>
    <w:rsid w:val="00F77B96"/>
    <w:rsid w:val="00F77D18"/>
    <w:rsid w:val="00F77DC1"/>
    <w:rsid w:val="00F77EDE"/>
    <w:rsid w:val="00F77F80"/>
    <w:rsid w:val="00F80172"/>
    <w:rsid w:val="00F80772"/>
    <w:rsid w:val="00F80ADD"/>
    <w:rsid w:val="00F80B0F"/>
    <w:rsid w:val="00F80F41"/>
    <w:rsid w:val="00F80FC1"/>
    <w:rsid w:val="00F81315"/>
    <w:rsid w:val="00F8138E"/>
    <w:rsid w:val="00F81842"/>
    <w:rsid w:val="00F81A1C"/>
    <w:rsid w:val="00F81D76"/>
    <w:rsid w:val="00F821FA"/>
    <w:rsid w:val="00F8248C"/>
    <w:rsid w:val="00F825DE"/>
    <w:rsid w:val="00F82661"/>
    <w:rsid w:val="00F82691"/>
    <w:rsid w:val="00F82698"/>
    <w:rsid w:val="00F828C0"/>
    <w:rsid w:val="00F82AAF"/>
    <w:rsid w:val="00F82C06"/>
    <w:rsid w:val="00F82D16"/>
    <w:rsid w:val="00F82E6B"/>
    <w:rsid w:val="00F82ED1"/>
    <w:rsid w:val="00F83135"/>
    <w:rsid w:val="00F83798"/>
    <w:rsid w:val="00F83BBD"/>
    <w:rsid w:val="00F83D18"/>
    <w:rsid w:val="00F8412A"/>
    <w:rsid w:val="00F843FE"/>
    <w:rsid w:val="00F84504"/>
    <w:rsid w:val="00F846A3"/>
    <w:rsid w:val="00F84753"/>
    <w:rsid w:val="00F848D5"/>
    <w:rsid w:val="00F849BE"/>
    <w:rsid w:val="00F84B61"/>
    <w:rsid w:val="00F84BD2"/>
    <w:rsid w:val="00F85158"/>
    <w:rsid w:val="00F851B6"/>
    <w:rsid w:val="00F851D9"/>
    <w:rsid w:val="00F85339"/>
    <w:rsid w:val="00F85A93"/>
    <w:rsid w:val="00F85AA8"/>
    <w:rsid w:val="00F85AB0"/>
    <w:rsid w:val="00F85CF0"/>
    <w:rsid w:val="00F85DCC"/>
    <w:rsid w:val="00F85E78"/>
    <w:rsid w:val="00F86496"/>
    <w:rsid w:val="00F86500"/>
    <w:rsid w:val="00F8652A"/>
    <w:rsid w:val="00F86BB0"/>
    <w:rsid w:val="00F86DE1"/>
    <w:rsid w:val="00F871FF"/>
    <w:rsid w:val="00F8736B"/>
    <w:rsid w:val="00F876B2"/>
    <w:rsid w:val="00F87904"/>
    <w:rsid w:val="00F87B9D"/>
    <w:rsid w:val="00F87CFE"/>
    <w:rsid w:val="00F87E1D"/>
    <w:rsid w:val="00F900FB"/>
    <w:rsid w:val="00F901C8"/>
    <w:rsid w:val="00F90B48"/>
    <w:rsid w:val="00F90C4A"/>
    <w:rsid w:val="00F90E60"/>
    <w:rsid w:val="00F90F02"/>
    <w:rsid w:val="00F90FB6"/>
    <w:rsid w:val="00F91029"/>
    <w:rsid w:val="00F912A4"/>
    <w:rsid w:val="00F91399"/>
    <w:rsid w:val="00F91423"/>
    <w:rsid w:val="00F915BA"/>
    <w:rsid w:val="00F9181E"/>
    <w:rsid w:val="00F91A49"/>
    <w:rsid w:val="00F9202A"/>
    <w:rsid w:val="00F92133"/>
    <w:rsid w:val="00F921F6"/>
    <w:rsid w:val="00F92228"/>
    <w:rsid w:val="00F924B4"/>
    <w:rsid w:val="00F92837"/>
    <w:rsid w:val="00F92914"/>
    <w:rsid w:val="00F92C56"/>
    <w:rsid w:val="00F93006"/>
    <w:rsid w:val="00F93036"/>
    <w:rsid w:val="00F930C0"/>
    <w:rsid w:val="00F9310A"/>
    <w:rsid w:val="00F93117"/>
    <w:rsid w:val="00F93300"/>
    <w:rsid w:val="00F9334B"/>
    <w:rsid w:val="00F934D8"/>
    <w:rsid w:val="00F935DB"/>
    <w:rsid w:val="00F9371B"/>
    <w:rsid w:val="00F93733"/>
    <w:rsid w:val="00F93742"/>
    <w:rsid w:val="00F93760"/>
    <w:rsid w:val="00F93B19"/>
    <w:rsid w:val="00F93D1B"/>
    <w:rsid w:val="00F941CF"/>
    <w:rsid w:val="00F941DE"/>
    <w:rsid w:val="00F945F0"/>
    <w:rsid w:val="00F94622"/>
    <w:rsid w:val="00F9470D"/>
    <w:rsid w:val="00F947E4"/>
    <w:rsid w:val="00F94A00"/>
    <w:rsid w:val="00F94B96"/>
    <w:rsid w:val="00F94BB2"/>
    <w:rsid w:val="00F9513F"/>
    <w:rsid w:val="00F9546E"/>
    <w:rsid w:val="00F955FC"/>
    <w:rsid w:val="00F95798"/>
    <w:rsid w:val="00F95A85"/>
    <w:rsid w:val="00F95D10"/>
    <w:rsid w:val="00F95EA5"/>
    <w:rsid w:val="00F95F0E"/>
    <w:rsid w:val="00F95F30"/>
    <w:rsid w:val="00F95F73"/>
    <w:rsid w:val="00F9604B"/>
    <w:rsid w:val="00F961A0"/>
    <w:rsid w:val="00F9624C"/>
    <w:rsid w:val="00F96255"/>
    <w:rsid w:val="00F963BE"/>
    <w:rsid w:val="00F96454"/>
    <w:rsid w:val="00F964FA"/>
    <w:rsid w:val="00F966E4"/>
    <w:rsid w:val="00F96827"/>
    <w:rsid w:val="00F96B62"/>
    <w:rsid w:val="00F96B7D"/>
    <w:rsid w:val="00F96BF1"/>
    <w:rsid w:val="00F96DAF"/>
    <w:rsid w:val="00F97259"/>
    <w:rsid w:val="00F97440"/>
    <w:rsid w:val="00F976C7"/>
    <w:rsid w:val="00F97754"/>
    <w:rsid w:val="00F9791C"/>
    <w:rsid w:val="00F97B39"/>
    <w:rsid w:val="00F97C33"/>
    <w:rsid w:val="00F97CA6"/>
    <w:rsid w:val="00F97FED"/>
    <w:rsid w:val="00FA0092"/>
    <w:rsid w:val="00FA0110"/>
    <w:rsid w:val="00FA0217"/>
    <w:rsid w:val="00FA0269"/>
    <w:rsid w:val="00FA0335"/>
    <w:rsid w:val="00FA034E"/>
    <w:rsid w:val="00FA0602"/>
    <w:rsid w:val="00FA0615"/>
    <w:rsid w:val="00FA061A"/>
    <w:rsid w:val="00FA07B6"/>
    <w:rsid w:val="00FA08E5"/>
    <w:rsid w:val="00FA08E9"/>
    <w:rsid w:val="00FA0A9D"/>
    <w:rsid w:val="00FA0CB3"/>
    <w:rsid w:val="00FA0CCD"/>
    <w:rsid w:val="00FA0DEF"/>
    <w:rsid w:val="00FA0EB4"/>
    <w:rsid w:val="00FA1593"/>
    <w:rsid w:val="00FA1647"/>
    <w:rsid w:val="00FA172A"/>
    <w:rsid w:val="00FA1A44"/>
    <w:rsid w:val="00FA1A65"/>
    <w:rsid w:val="00FA1D10"/>
    <w:rsid w:val="00FA1DE8"/>
    <w:rsid w:val="00FA1E5F"/>
    <w:rsid w:val="00FA1F7D"/>
    <w:rsid w:val="00FA24FB"/>
    <w:rsid w:val="00FA2575"/>
    <w:rsid w:val="00FA298C"/>
    <w:rsid w:val="00FA2B22"/>
    <w:rsid w:val="00FA2DA1"/>
    <w:rsid w:val="00FA2F8E"/>
    <w:rsid w:val="00FA3163"/>
    <w:rsid w:val="00FA3288"/>
    <w:rsid w:val="00FA33DA"/>
    <w:rsid w:val="00FA3529"/>
    <w:rsid w:val="00FA3667"/>
    <w:rsid w:val="00FA384F"/>
    <w:rsid w:val="00FA385A"/>
    <w:rsid w:val="00FA3EDD"/>
    <w:rsid w:val="00FA3F9B"/>
    <w:rsid w:val="00FA403C"/>
    <w:rsid w:val="00FA405D"/>
    <w:rsid w:val="00FA4165"/>
    <w:rsid w:val="00FA42E0"/>
    <w:rsid w:val="00FA46AF"/>
    <w:rsid w:val="00FA48EB"/>
    <w:rsid w:val="00FA4CBC"/>
    <w:rsid w:val="00FA4CE4"/>
    <w:rsid w:val="00FA5026"/>
    <w:rsid w:val="00FA5395"/>
    <w:rsid w:val="00FA54BB"/>
    <w:rsid w:val="00FA57AB"/>
    <w:rsid w:val="00FA5964"/>
    <w:rsid w:val="00FA5ADD"/>
    <w:rsid w:val="00FA5CB2"/>
    <w:rsid w:val="00FA5D09"/>
    <w:rsid w:val="00FA60CD"/>
    <w:rsid w:val="00FA62DE"/>
    <w:rsid w:val="00FA636C"/>
    <w:rsid w:val="00FA6448"/>
    <w:rsid w:val="00FA67C4"/>
    <w:rsid w:val="00FA6895"/>
    <w:rsid w:val="00FA6C17"/>
    <w:rsid w:val="00FA6C46"/>
    <w:rsid w:val="00FA6F33"/>
    <w:rsid w:val="00FA6F96"/>
    <w:rsid w:val="00FA7019"/>
    <w:rsid w:val="00FA7080"/>
    <w:rsid w:val="00FA70CD"/>
    <w:rsid w:val="00FA70E9"/>
    <w:rsid w:val="00FA7291"/>
    <w:rsid w:val="00FA7B44"/>
    <w:rsid w:val="00FB00DB"/>
    <w:rsid w:val="00FB0144"/>
    <w:rsid w:val="00FB09AD"/>
    <w:rsid w:val="00FB0AC8"/>
    <w:rsid w:val="00FB0C22"/>
    <w:rsid w:val="00FB0D3D"/>
    <w:rsid w:val="00FB0DA9"/>
    <w:rsid w:val="00FB175A"/>
    <w:rsid w:val="00FB1894"/>
    <w:rsid w:val="00FB1A9F"/>
    <w:rsid w:val="00FB1C7A"/>
    <w:rsid w:val="00FB1E43"/>
    <w:rsid w:val="00FB1E5B"/>
    <w:rsid w:val="00FB1F01"/>
    <w:rsid w:val="00FB1F97"/>
    <w:rsid w:val="00FB20A6"/>
    <w:rsid w:val="00FB2637"/>
    <w:rsid w:val="00FB26F4"/>
    <w:rsid w:val="00FB2C57"/>
    <w:rsid w:val="00FB2D3B"/>
    <w:rsid w:val="00FB2E9B"/>
    <w:rsid w:val="00FB2EDB"/>
    <w:rsid w:val="00FB2EDD"/>
    <w:rsid w:val="00FB31BC"/>
    <w:rsid w:val="00FB332C"/>
    <w:rsid w:val="00FB3347"/>
    <w:rsid w:val="00FB3959"/>
    <w:rsid w:val="00FB3993"/>
    <w:rsid w:val="00FB3C3A"/>
    <w:rsid w:val="00FB3CDE"/>
    <w:rsid w:val="00FB3D2C"/>
    <w:rsid w:val="00FB3DA5"/>
    <w:rsid w:val="00FB3E21"/>
    <w:rsid w:val="00FB3E6B"/>
    <w:rsid w:val="00FB3F17"/>
    <w:rsid w:val="00FB438F"/>
    <w:rsid w:val="00FB45EF"/>
    <w:rsid w:val="00FB47C6"/>
    <w:rsid w:val="00FB4A10"/>
    <w:rsid w:val="00FB4BAB"/>
    <w:rsid w:val="00FB4E6B"/>
    <w:rsid w:val="00FB4F1F"/>
    <w:rsid w:val="00FB4FC9"/>
    <w:rsid w:val="00FB5063"/>
    <w:rsid w:val="00FB552F"/>
    <w:rsid w:val="00FB55E7"/>
    <w:rsid w:val="00FB56C7"/>
    <w:rsid w:val="00FB57CC"/>
    <w:rsid w:val="00FB5AC5"/>
    <w:rsid w:val="00FB5B01"/>
    <w:rsid w:val="00FB5EF0"/>
    <w:rsid w:val="00FB60E0"/>
    <w:rsid w:val="00FB61AD"/>
    <w:rsid w:val="00FB621F"/>
    <w:rsid w:val="00FB629E"/>
    <w:rsid w:val="00FB64CE"/>
    <w:rsid w:val="00FB66EC"/>
    <w:rsid w:val="00FB6802"/>
    <w:rsid w:val="00FB6D3E"/>
    <w:rsid w:val="00FB703B"/>
    <w:rsid w:val="00FB70AF"/>
    <w:rsid w:val="00FB7409"/>
    <w:rsid w:val="00FB762D"/>
    <w:rsid w:val="00FB7718"/>
    <w:rsid w:val="00FB78D4"/>
    <w:rsid w:val="00FB7976"/>
    <w:rsid w:val="00FB7D55"/>
    <w:rsid w:val="00FB7D7B"/>
    <w:rsid w:val="00FB7E39"/>
    <w:rsid w:val="00FB7FAA"/>
    <w:rsid w:val="00FC01A9"/>
    <w:rsid w:val="00FC02F4"/>
    <w:rsid w:val="00FC04C0"/>
    <w:rsid w:val="00FC07F0"/>
    <w:rsid w:val="00FC0C42"/>
    <w:rsid w:val="00FC106F"/>
    <w:rsid w:val="00FC1104"/>
    <w:rsid w:val="00FC18CA"/>
    <w:rsid w:val="00FC1940"/>
    <w:rsid w:val="00FC1B52"/>
    <w:rsid w:val="00FC1BE5"/>
    <w:rsid w:val="00FC1C4F"/>
    <w:rsid w:val="00FC1D1C"/>
    <w:rsid w:val="00FC23C6"/>
    <w:rsid w:val="00FC26B5"/>
    <w:rsid w:val="00FC28EE"/>
    <w:rsid w:val="00FC2A33"/>
    <w:rsid w:val="00FC2FCD"/>
    <w:rsid w:val="00FC30E1"/>
    <w:rsid w:val="00FC32AB"/>
    <w:rsid w:val="00FC33E2"/>
    <w:rsid w:val="00FC3418"/>
    <w:rsid w:val="00FC37FB"/>
    <w:rsid w:val="00FC39FD"/>
    <w:rsid w:val="00FC3AA7"/>
    <w:rsid w:val="00FC3CEC"/>
    <w:rsid w:val="00FC4213"/>
    <w:rsid w:val="00FC4303"/>
    <w:rsid w:val="00FC4375"/>
    <w:rsid w:val="00FC44C7"/>
    <w:rsid w:val="00FC4507"/>
    <w:rsid w:val="00FC4728"/>
    <w:rsid w:val="00FC4B59"/>
    <w:rsid w:val="00FC4DF1"/>
    <w:rsid w:val="00FC4F0D"/>
    <w:rsid w:val="00FC5124"/>
    <w:rsid w:val="00FC54C9"/>
    <w:rsid w:val="00FC56B0"/>
    <w:rsid w:val="00FC57B7"/>
    <w:rsid w:val="00FC5B96"/>
    <w:rsid w:val="00FC5CE7"/>
    <w:rsid w:val="00FC6FA9"/>
    <w:rsid w:val="00FC71FE"/>
    <w:rsid w:val="00FC722C"/>
    <w:rsid w:val="00FC740A"/>
    <w:rsid w:val="00FC748C"/>
    <w:rsid w:val="00FC74D1"/>
    <w:rsid w:val="00FC76E9"/>
    <w:rsid w:val="00FC798E"/>
    <w:rsid w:val="00FC7C0E"/>
    <w:rsid w:val="00FC7C2D"/>
    <w:rsid w:val="00FC7C49"/>
    <w:rsid w:val="00FC7EFD"/>
    <w:rsid w:val="00FC7F1C"/>
    <w:rsid w:val="00FC7FBC"/>
    <w:rsid w:val="00FD000F"/>
    <w:rsid w:val="00FD0015"/>
    <w:rsid w:val="00FD041B"/>
    <w:rsid w:val="00FD05C4"/>
    <w:rsid w:val="00FD0764"/>
    <w:rsid w:val="00FD0B30"/>
    <w:rsid w:val="00FD0F73"/>
    <w:rsid w:val="00FD102B"/>
    <w:rsid w:val="00FD1168"/>
    <w:rsid w:val="00FD11AE"/>
    <w:rsid w:val="00FD129E"/>
    <w:rsid w:val="00FD146F"/>
    <w:rsid w:val="00FD17C8"/>
    <w:rsid w:val="00FD184F"/>
    <w:rsid w:val="00FD1A78"/>
    <w:rsid w:val="00FD1A9F"/>
    <w:rsid w:val="00FD1C9C"/>
    <w:rsid w:val="00FD1EEA"/>
    <w:rsid w:val="00FD1F97"/>
    <w:rsid w:val="00FD2078"/>
    <w:rsid w:val="00FD22F7"/>
    <w:rsid w:val="00FD242F"/>
    <w:rsid w:val="00FD2450"/>
    <w:rsid w:val="00FD257E"/>
    <w:rsid w:val="00FD26AB"/>
    <w:rsid w:val="00FD281E"/>
    <w:rsid w:val="00FD2B19"/>
    <w:rsid w:val="00FD2C82"/>
    <w:rsid w:val="00FD2DAD"/>
    <w:rsid w:val="00FD2F62"/>
    <w:rsid w:val="00FD30F6"/>
    <w:rsid w:val="00FD31EA"/>
    <w:rsid w:val="00FD3DCF"/>
    <w:rsid w:val="00FD41AA"/>
    <w:rsid w:val="00FD47A6"/>
    <w:rsid w:val="00FD4AA8"/>
    <w:rsid w:val="00FD4CAB"/>
    <w:rsid w:val="00FD4E68"/>
    <w:rsid w:val="00FD5456"/>
    <w:rsid w:val="00FD58A6"/>
    <w:rsid w:val="00FD5925"/>
    <w:rsid w:val="00FD59BD"/>
    <w:rsid w:val="00FD59D3"/>
    <w:rsid w:val="00FD59E1"/>
    <w:rsid w:val="00FD5CC1"/>
    <w:rsid w:val="00FD5D6C"/>
    <w:rsid w:val="00FD5FDB"/>
    <w:rsid w:val="00FD6179"/>
    <w:rsid w:val="00FD6233"/>
    <w:rsid w:val="00FD625C"/>
    <w:rsid w:val="00FD62C9"/>
    <w:rsid w:val="00FD6438"/>
    <w:rsid w:val="00FD650D"/>
    <w:rsid w:val="00FD6554"/>
    <w:rsid w:val="00FD6897"/>
    <w:rsid w:val="00FD6F0C"/>
    <w:rsid w:val="00FD6FB4"/>
    <w:rsid w:val="00FD6FE4"/>
    <w:rsid w:val="00FD761B"/>
    <w:rsid w:val="00FD76AC"/>
    <w:rsid w:val="00FD76F9"/>
    <w:rsid w:val="00FD78FF"/>
    <w:rsid w:val="00FD7B4A"/>
    <w:rsid w:val="00FD7B75"/>
    <w:rsid w:val="00FD7BDA"/>
    <w:rsid w:val="00FD7C8C"/>
    <w:rsid w:val="00FD7FB1"/>
    <w:rsid w:val="00FE001D"/>
    <w:rsid w:val="00FE0139"/>
    <w:rsid w:val="00FE0476"/>
    <w:rsid w:val="00FE05F8"/>
    <w:rsid w:val="00FE0967"/>
    <w:rsid w:val="00FE0A57"/>
    <w:rsid w:val="00FE0A73"/>
    <w:rsid w:val="00FE0B80"/>
    <w:rsid w:val="00FE0D55"/>
    <w:rsid w:val="00FE110F"/>
    <w:rsid w:val="00FE1540"/>
    <w:rsid w:val="00FE165B"/>
    <w:rsid w:val="00FE185E"/>
    <w:rsid w:val="00FE1AF7"/>
    <w:rsid w:val="00FE1C64"/>
    <w:rsid w:val="00FE1FAA"/>
    <w:rsid w:val="00FE20D2"/>
    <w:rsid w:val="00FE22B2"/>
    <w:rsid w:val="00FE22F3"/>
    <w:rsid w:val="00FE249A"/>
    <w:rsid w:val="00FE25BC"/>
    <w:rsid w:val="00FE268C"/>
    <w:rsid w:val="00FE2AC2"/>
    <w:rsid w:val="00FE2C7B"/>
    <w:rsid w:val="00FE2D33"/>
    <w:rsid w:val="00FE2F63"/>
    <w:rsid w:val="00FE2F66"/>
    <w:rsid w:val="00FE32D6"/>
    <w:rsid w:val="00FE33E0"/>
    <w:rsid w:val="00FE3870"/>
    <w:rsid w:val="00FE38D2"/>
    <w:rsid w:val="00FE3BE5"/>
    <w:rsid w:val="00FE3FC1"/>
    <w:rsid w:val="00FE40E5"/>
    <w:rsid w:val="00FE417F"/>
    <w:rsid w:val="00FE4195"/>
    <w:rsid w:val="00FE44A2"/>
    <w:rsid w:val="00FE460C"/>
    <w:rsid w:val="00FE4765"/>
    <w:rsid w:val="00FE497D"/>
    <w:rsid w:val="00FE4DA6"/>
    <w:rsid w:val="00FE4E4F"/>
    <w:rsid w:val="00FE4F32"/>
    <w:rsid w:val="00FE5040"/>
    <w:rsid w:val="00FE5480"/>
    <w:rsid w:val="00FE557E"/>
    <w:rsid w:val="00FE58E6"/>
    <w:rsid w:val="00FE5AA5"/>
    <w:rsid w:val="00FE5B8F"/>
    <w:rsid w:val="00FE5D94"/>
    <w:rsid w:val="00FE6205"/>
    <w:rsid w:val="00FE635A"/>
    <w:rsid w:val="00FE65D3"/>
    <w:rsid w:val="00FE6EE4"/>
    <w:rsid w:val="00FE6F29"/>
    <w:rsid w:val="00FE7072"/>
    <w:rsid w:val="00FE70B4"/>
    <w:rsid w:val="00FE7178"/>
    <w:rsid w:val="00FE745F"/>
    <w:rsid w:val="00FE75E5"/>
    <w:rsid w:val="00FE77E1"/>
    <w:rsid w:val="00FE792C"/>
    <w:rsid w:val="00FE795F"/>
    <w:rsid w:val="00FE7A77"/>
    <w:rsid w:val="00FE7B55"/>
    <w:rsid w:val="00FE7D54"/>
    <w:rsid w:val="00FE7F34"/>
    <w:rsid w:val="00FE7FB9"/>
    <w:rsid w:val="00FF001F"/>
    <w:rsid w:val="00FF0173"/>
    <w:rsid w:val="00FF0214"/>
    <w:rsid w:val="00FF0342"/>
    <w:rsid w:val="00FF0347"/>
    <w:rsid w:val="00FF034B"/>
    <w:rsid w:val="00FF0692"/>
    <w:rsid w:val="00FF07C2"/>
    <w:rsid w:val="00FF088A"/>
    <w:rsid w:val="00FF08A1"/>
    <w:rsid w:val="00FF08F0"/>
    <w:rsid w:val="00FF0FA4"/>
    <w:rsid w:val="00FF1061"/>
    <w:rsid w:val="00FF13E5"/>
    <w:rsid w:val="00FF149C"/>
    <w:rsid w:val="00FF16FF"/>
    <w:rsid w:val="00FF185A"/>
    <w:rsid w:val="00FF1A8C"/>
    <w:rsid w:val="00FF1AF9"/>
    <w:rsid w:val="00FF1DD8"/>
    <w:rsid w:val="00FF211A"/>
    <w:rsid w:val="00FF2284"/>
    <w:rsid w:val="00FF2497"/>
    <w:rsid w:val="00FF2531"/>
    <w:rsid w:val="00FF2809"/>
    <w:rsid w:val="00FF29D9"/>
    <w:rsid w:val="00FF2B8E"/>
    <w:rsid w:val="00FF2BDC"/>
    <w:rsid w:val="00FF2C1F"/>
    <w:rsid w:val="00FF2D63"/>
    <w:rsid w:val="00FF3408"/>
    <w:rsid w:val="00FF34D4"/>
    <w:rsid w:val="00FF35D9"/>
    <w:rsid w:val="00FF360F"/>
    <w:rsid w:val="00FF3646"/>
    <w:rsid w:val="00FF36B7"/>
    <w:rsid w:val="00FF37F2"/>
    <w:rsid w:val="00FF3AEB"/>
    <w:rsid w:val="00FF3C39"/>
    <w:rsid w:val="00FF402A"/>
    <w:rsid w:val="00FF4081"/>
    <w:rsid w:val="00FF4226"/>
    <w:rsid w:val="00FF4293"/>
    <w:rsid w:val="00FF4399"/>
    <w:rsid w:val="00FF47FF"/>
    <w:rsid w:val="00FF4BE2"/>
    <w:rsid w:val="00FF4DFC"/>
    <w:rsid w:val="00FF4E45"/>
    <w:rsid w:val="00FF4E98"/>
    <w:rsid w:val="00FF4FE3"/>
    <w:rsid w:val="00FF52DE"/>
    <w:rsid w:val="00FF5721"/>
    <w:rsid w:val="00FF5822"/>
    <w:rsid w:val="00FF5884"/>
    <w:rsid w:val="00FF5CA4"/>
    <w:rsid w:val="00FF5CAE"/>
    <w:rsid w:val="00FF5EEB"/>
    <w:rsid w:val="00FF5F9D"/>
    <w:rsid w:val="00FF605C"/>
    <w:rsid w:val="00FF6594"/>
    <w:rsid w:val="00FF66DA"/>
    <w:rsid w:val="00FF6B56"/>
    <w:rsid w:val="00FF6E9B"/>
    <w:rsid w:val="00FF6EE3"/>
    <w:rsid w:val="00FF7262"/>
    <w:rsid w:val="00FF72B1"/>
    <w:rsid w:val="00FF72BE"/>
    <w:rsid w:val="00FF73BC"/>
    <w:rsid w:val="00FF78BA"/>
    <w:rsid w:val="00FF7904"/>
    <w:rsid w:val="00FF7BDA"/>
    <w:rsid w:val="00FF7C66"/>
    <w:rsid w:val="00FF7D0F"/>
    <w:rsid w:val="00FF7F35"/>
    <w:rsid w:val="0130AF6E"/>
    <w:rsid w:val="01552129"/>
    <w:rsid w:val="01E23DF9"/>
    <w:rsid w:val="01F7420E"/>
    <w:rsid w:val="01FBE24F"/>
    <w:rsid w:val="02605D53"/>
    <w:rsid w:val="0265FC69"/>
    <w:rsid w:val="02D3D0EC"/>
    <w:rsid w:val="037089CE"/>
    <w:rsid w:val="04726AF5"/>
    <w:rsid w:val="04C03700"/>
    <w:rsid w:val="04CFF13D"/>
    <w:rsid w:val="0511BF5F"/>
    <w:rsid w:val="060E62AC"/>
    <w:rsid w:val="06136588"/>
    <w:rsid w:val="069512B3"/>
    <w:rsid w:val="06FE38D5"/>
    <w:rsid w:val="075D57E3"/>
    <w:rsid w:val="077A7824"/>
    <w:rsid w:val="079C0E0B"/>
    <w:rsid w:val="07C6A645"/>
    <w:rsid w:val="07EBD84D"/>
    <w:rsid w:val="08ACC9CD"/>
    <w:rsid w:val="08ED41F0"/>
    <w:rsid w:val="091715FE"/>
    <w:rsid w:val="091A0C9F"/>
    <w:rsid w:val="094FD0AA"/>
    <w:rsid w:val="0A67288A"/>
    <w:rsid w:val="0A696681"/>
    <w:rsid w:val="0ACE2C58"/>
    <w:rsid w:val="0B8FBC0E"/>
    <w:rsid w:val="0BF5B233"/>
    <w:rsid w:val="0C73AD13"/>
    <w:rsid w:val="0CF5A2C3"/>
    <w:rsid w:val="0CF6563C"/>
    <w:rsid w:val="0D307493"/>
    <w:rsid w:val="0D5FB1C1"/>
    <w:rsid w:val="0DB6ECA3"/>
    <w:rsid w:val="0E525865"/>
    <w:rsid w:val="0EA8F11A"/>
    <w:rsid w:val="0F01B97B"/>
    <w:rsid w:val="0F229AE8"/>
    <w:rsid w:val="0F49F18C"/>
    <w:rsid w:val="0FE9CA58"/>
    <w:rsid w:val="10799297"/>
    <w:rsid w:val="11900CB8"/>
    <w:rsid w:val="11D980ED"/>
    <w:rsid w:val="11FF3708"/>
    <w:rsid w:val="120C6C17"/>
    <w:rsid w:val="12B58A12"/>
    <w:rsid w:val="12C7DF6B"/>
    <w:rsid w:val="12CB2292"/>
    <w:rsid w:val="12D01A48"/>
    <w:rsid w:val="12D47AF1"/>
    <w:rsid w:val="12FA01A3"/>
    <w:rsid w:val="12FA385F"/>
    <w:rsid w:val="137E97FA"/>
    <w:rsid w:val="13E68644"/>
    <w:rsid w:val="13F2FC91"/>
    <w:rsid w:val="140C1AE2"/>
    <w:rsid w:val="15837679"/>
    <w:rsid w:val="17A6EF03"/>
    <w:rsid w:val="18BFA86B"/>
    <w:rsid w:val="18C5FEC8"/>
    <w:rsid w:val="1A30CE02"/>
    <w:rsid w:val="1A843CC0"/>
    <w:rsid w:val="1B22EEC7"/>
    <w:rsid w:val="1B972410"/>
    <w:rsid w:val="1BF3B9FF"/>
    <w:rsid w:val="1C875AD0"/>
    <w:rsid w:val="1CD8AFAE"/>
    <w:rsid w:val="1CDD2908"/>
    <w:rsid w:val="1D151F50"/>
    <w:rsid w:val="1DE772DE"/>
    <w:rsid w:val="1DEEBFC8"/>
    <w:rsid w:val="1E7207E4"/>
    <w:rsid w:val="1EFB4947"/>
    <w:rsid w:val="1F38C20F"/>
    <w:rsid w:val="1F73130D"/>
    <w:rsid w:val="1F83F54F"/>
    <w:rsid w:val="1FC323FE"/>
    <w:rsid w:val="200F2978"/>
    <w:rsid w:val="21684A82"/>
    <w:rsid w:val="219F9011"/>
    <w:rsid w:val="224E98C9"/>
    <w:rsid w:val="22513839"/>
    <w:rsid w:val="22797B88"/>
    <w:rsid w:val="22B45DFA"/>
    <w:rsid w:val="2343CAD3"/>
    <w:rsid w:val="23AC529E"/>
    <w:rsid w:val="23AEF0A5"/>
    <w:rsid w:val="23D23567"/>
    <w:rsid w:val="23D8B694"/>
    <w:rsid w:val="23E78EE0"/>
    <w:rsid w:val="23EE3B3E"/>
    <w:rsid w:val="242D38A9"/>
    <w:rsid w:val="248C3D47"/>
    <w:rsid w:val="256CCE59"/>
    <w:rsid w:val="2682D550"/>
    <w:rsid w:val="26AEAC35"/>
    <w:rsid w:val="27A36259"/>
    <w:rsid w:val="2808EE79"/>
    <w:rsid w:val="28AEC0A2"/>
    <w:rsid w:val="292DDF6B"/>
    <w:rsid w:val="293DC28C"/>
    <w:rsid w:val="297CDB26"/>
    <w:rsid w:val="29ABC896"/>
    <w:rsid w:val="2A005766"/>
    <w:rsid w:val="2A3B135C"/>
    <w:rsid w:val="2A4FAF39"/>
    <w:rsid w:val="2A62579F"/>
    <w:rsid w:val="2ABDAB19"/>
    <w:rsid w:val="2AFA5926"/>
    <w:rsid w:val="2B555049"/>
    <w:rsid w:val="2B90957B"/>
    <w:rsid w:val="2BB834F2"/>
    <w:rsid w:val="2CF51DF7"/>
    <w:rsid w:val="2E15E553"/>
    <w:rsid w:val="2E27E3B1"/>
    <w:rsid w:val="2F3CB92E"/>
    <w:rsid w:val="2F593071"/>
    <w:rsid w:val="2F97E322"/>
    <w:rsid w:val="2FCA17F5"/>
    <w:rsid w:val="2FE684B4"/>
    <w:rsid w:val="2FFD8B06"/>
    <w:rsid w:val="30130004"/>
    <w:rsid w:val="30231EDF"/>
    <w:rsid w:val="30346C74"/>
    <w:rsid w:val="309F78F2"/>
    <w:rsid w:val="30B11E11"/>
    <w:rsid w:val="30EC0C34"/>
    <w:rsid w:val="3146C72E"/>
    <w:rsid w:val="31B0F916"/>
    <w:rsid w:val="33191514"/>
    <w:rsid w:val="33853E55"/>
    <w:rsid w:val="338FE716"/>
    <w:rsid w:val="339A5480"/>
    <w:rsid w:val="343FE20A"/>
    <w:rsid w:val="345365BA"/>
    <w:rsid w:val="34BB132F"/>
    <w:rsid w:val="35357B76"/>
    <w:rsid w:val="353E3684"/>
    <w:rsid w:val="367F0FC2"/>
    <w:rsid w:val="37150D78"/>
    <w:rsid w:val="37154883"/>
    <w:rsid w:val="378359B9"/>
    <w:rsid w:val="37D4A365"/>
    <w:rsid w:val="37F0FF21"/>
    <w:rsid w:val="3939A7B5"/>
    <w:rsid w:val="397B0583"/>
    <w:rsid w:val="3989E5D3"/>
    <w:rsid w:val="39E278DB"/>
    <w:rsid w:val="3B0067BE"/>
    <w:rsid w:val="3BDBDE03"/>
    <w:rsid w:val="3D042542"/>
    <w:rsid w:val="3D692F5C"/>
    <w:rsid w:val="3D759971"/>
    <w:rsid w:val="3D77A54E"/>
    <w:rsid w:val="3D85CAE1"/>
    <w:rsid w:val="3DAA1F8E"/>
    <w:rsid w:val="3DC5EBC2"/>
    <w:rsid w:val="3ED4DA12"/>
    <w:rsid w:val="3EE4B423"/>
    <w:rsid w:val="3F8B245E"/>
    <w:rsid w:val="40814ECD"/>
    <w:rsid w:val="40A7BE2C"/>
    <w:rsid w:val="40D480A3"/>
    <w:rsid w:val="40EF09D1"/>
    <w:rsid w:val="410A83EF"/>
    <w:rsid w:val="41A2AF82"/>
    <w:rsid w:val="427FAEBD"/>
    <w:rsid w:val="436677D9"/>
    <w:rsid w:val="43690177"/>
    <w:rsid w:val="439173C2"/>
    <w:rsid w:val="43EDF119"/>
    <w:rsid w:val="44A7E17C"/>
    <w:rsid w:val="4506FA42"/>
    <w:rsid w:val="4542B872"/>
    <w:rsid w:val="4599B481"/>
    <w:rsid w:val="459D97D9"/>
    <w:rsid w:val="4607262E"/>
    <w:rsid w:val="468E40C2"/>
    <w:rsid w:val="4705F4C6"/>
    <w:rsid w:val="474C4F5F"/>
    <w:rsid w:val="47C7BBA2"/>
    <w:rsid w:val="47DCF29E"/>
    <w:rsid w:val="48C40D3E"/>
    <w:rsid w:val="48E0B7C8"/>
    <w:rsid w:val="49524C16"/>
    <w:rsid w:val="4A1915A2"/>
    <w:rsid w:val="4A53A03D"/>
    <w:rsid w:val="4AF86BF8"/>
    <w:rsid w:val="4C0AE544"/>
    <w:rsid w:val="4C12FCC0"/>
    <w:rsid w:val="4C4C809B"/>
    <w:rsid w:val="4D118202"/>
    <w:rsid w:val="4D1DF766"/>
    <w:rsid w:val="4D387EF5"/>
    <w:rsid w:val="4F227D8F"/>
    <w:rsid w:val="4F522DF5"/>
    <w:rsid w:val="4FC95D50"/>
    <w:rsid w:val="505E031D"/>
    <w:rsid w:val="50F85E07"/>
    <w:rsid w:val="51121B7E"/>
    <w:rsid w:val="514AB755"/>
    <w:rsid w:val="51DDF1CF"/>
    <w:rsid w:val="51EF4930"/>
    <w:rsid w:val="52DE8BCE"/>
    <w:rsid w:val="53A878A9"/>
    <w:rsid w:val="5401CFF9"/>
    <w:rsid w:val="5424D11D"/>
    <w:rsid w:val="545A574F"/>
    <w:rsid w:val="54872200"/>
    <w:rsid w:val="54F88844"/>
    <w:rsid w:val="5514748B"/>
    <w:rsid w:val="55537F67"/>
    <w:rsid w:val="5554AE57"/>
    <w:rsid w:val="56A0380A"/>
    <w:rsid w:val="56BACCC0"/>
    <w:rsid w:val="56D255DD"/>
    <w:rsid w:val="570547E2"/>
    <w:rsid w:val="57448A71"/>
    <w:rsid w:val="574AA342"/>
    <w:rsid w:val="583C91BF"/>
    <w:rsid w:val="585D2688"/>
    <w:rsid w:val="59044ECA"/>
    <w:rsid w:val="598D5B6C"/>
    <w:rsid w:val="59E03333"/>
    <w:rsid w:val="5A003712"/>
    <w:rsid w:val="5A2A977B"/>
    <w:rsid w:val="5A359BAB"/>
    <w:rsid w:val="5A984FE1"/>
    <w:rsid w:val="5B4E6402"/>
    <w:rsid w:val="5BCC508F"/>
    <w:rsid w:val="5C06BE19"/>
    <w:rsid w:val="5C4EDD9C"/>
    <w:rsid w:val="5CCADA91"/>
    <w:rsid w:val="5CE544D9"/>
    <w:rsid w:val="5D35245E"/>
    <w:rsid w:val="5EA407C1"/>
    <w:rsid w:val="5EE0C652"/>
    <w:rsid w:val="5FA53911"/>
    <w:rsid w:val="60778F81"/>
    <w:rsid w:val="60C88D9B"/>
    <w:rsid w:val="60E2A558"/>
    <w:rsid w:val="62F2F36D"/>
    <w:rsid w:val="6348563E"/>
    <w:rsid w:val="63C2F5A2"/>
    <w:rsid w:val="63F3901D"/>
    <w:rsid w:val="646BE5D0"/>
    <w:rsid w:val="64CF2863"/>
    <w:rsid w:val="64F67B2C"/>
    <w:rsid w:val="64F8DBFD"/>
    <w:rsid w:val="65D140ED"/>
    <w:rsid w:val="661E30B1"/>
    <w:rsid w:val="66B1AE1F"/>
    <w:rsid w:val="66C47F23"/>
    <w:rsid w:val="676C5E30"/>
    <w:rsid w:val="679426CD"/>
    <w:rsid w:val="67EF9A6B"/>
    <w:rsid w:val="687FF1A2"/>
    <w:rsid w:val="68976550"/>
    <w:rsid w:val="68A60950"/>
    <w:rsid w:val="69132576"/>
    <w:rsid w:val="69708364"/>
    <w:rsid w:val="69A43771"/>
    <w:rsid w:val="69F0707B"/>
    <w:rsid w:val="6A507379"/>
    <w:rsid w:val="6B8FA697"/>
    <w:rsid w:val="6C75AB99"/>
    <w:rsid w:val="6C76D39E"/>
    <w:rsid w:val="6CBA1999"/>
    <w:rsid w:val="6D81F626"/>
    <w:rsid w:val="6D8D475E"/>
    <w:rsid w:val="6E9D4149"/>
    <w:rsid w:val="6F437746"/>
    <w:rsid w:val="6FC94435"/>
    <w:rsid w:val="70015312"/>
    <w:rsid w:val="70259C1E"/>
    <w:rsid w:val="7063A2BE"/>
    <w:rsid w:val="70997A2C"/>
    <w:rsid w:val="71146485"/>
    <w:rsid w:val="71390AA9"/>
    <w:rsid w:val="718241A5"/>
    <w:rsid w:val="71BA6105"/>
    <w:rsid w:val="71F52D8E"/>
    <w:rsid w:val="72739024"/>
    <w:rsid w:val="72753C71"/>
    <w:rsid w:val="72E4EF7B"/>
    <w:rsid w:val="734A849D"/>
    <w:rsid w:val="738A250C"/>
    <w:rsid w:val="7453E736"/>
    <w:rsid w:val="74B250E5"/>
    <w:rsid w:val="74C98354"/>
    <w:rsid w:val="75DBE2FE"/>
    <w:rsid w:val="75DD3C36"/>
    <w:rsid w:val="7692D50C"/>
    <w:rsid w:val="775A7F2F"/>
    <w:rsid w:val="77AA5338"/>
    <w:rsid w:val="77D87709"/>
    <w:rsid w:val="791D4B5B"/>
    <w:rsid w:val="79C99342"/>
    <w:rsid w:val="7A6DC141"/>
    <w:rsid w:val="7C027F6A"/>
    <w:rsid w:val="7C591144"/>
    <w:rsid w:val="7CD75217"/>
    <w:rsid w:val="7D48AF15"/>
    <w:rsid w:val="7D9F491F"/>
    <w:rsid w:val="7E180384"/>
    <w:rsid w:val="7E2B077C"/>
    <w:rsid w:val="7E720F3C"/>
    <w:rsid w:val="7E78D421"/>
    <w:rsid w:val="7FB836EF"/>
    <w:rsid w:val="7FE8E821"/>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style="mso-position-vertical-relative:line" fill="f" fillcolor="white" stroke="f">
      <v:fill color="white" on="f"/>
      <v:stroke on="f"/>
    </o:shapedefaults>
    <o:shapelayout v:ext="edit">
      <o:idmap v:ext="edit" data="2"/>
    </o:shapelayout>
  </w:shapeDefaults>
  <w:decimalSymbol w:val="."/>
  <w:listSeparator w:val=","/>
  <w14:docId w14:val="55E1BB1C"/>
  <w15:docId w15:val="{8BE353FA-2676-47EF-B406-382870701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NZ" w:eastAsia="en-NZ" w:bidi="ar-SA"/>
      </w:rPr>
    </w:rPrDefault>
    <w:pPrDefault>
      <w:pPr>
        <w:spacing w:before="220" w:after="22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2749"/>
    <w:rPr>
      <w:rFonts w:asciiTheme="minorHAnsi" w:hAnsiTheme="minorHAnsi"/>
      <w:sz w:val="22"/>
      <w:szCs w:val="22"/>
    </w:rPr>
  </w:style>
  <w:style w:type="paragraph" w:styleId="Heading1">
    <w:name w:val="heading 1"/>
    <w:basedOn w:val="Normal"/>
    <w:next w:val="Normal"/>
    <w:link w:val="Heading1Char"/>
    <w:autoRedefine/>
    <w:qFormat/>
    <w:rsid w:val="00014605"/>
    <w:pPr>
      <w:spacing w:before="0" w:after="0"/>
      <w:outlineLvl w:val="0"/>
    </w:pPr>
    <w:rPr>
      <w:rFonts w:ascii="Calibri Light" w:hAnsi="Calibri Light" w:cs="Calibri Light"/>
      <w:b/>
      <w:bCs/>
      <w:color w:val="808080" w:themeColor="background1" w:themeShade="80"/>
      <w:sz w:val="40"/>
      <w:szCs w:val="56"/>
    </w:rPr>
  </w:style>
  <w:style w:type="paragraph" w:styleId="Heading2">
    <w:name w:val="heading 2"/>
    <w:basedOn w:val="Heading1"/>
    <w:next w:val="Normal"/>
    <w:link w:val="Heading2Char"/>
    <w:unhideWhenUsed/>
    <w:qFormat/>
    <w:rsid w:val="00397D0E"/>
    <w:pPr>
      <w:outlineLvl w:val="1"/>
    </w:pPr>
    <w:rPr>
      <w:color w:val="auto"/>
      <w:sz w:val="24"/>
    </w:rPr>
  </w:style>
  <w:style w:type="paragraph" w:styleId="Heading3">
    <w:name w:val="heading 3"/>
    <w:basedOn w:val="Normal"/>
    <w:next w:val="Normal"/>
    <w:link w:val="Heading3Char"/>
    <w:unhideWhenUsed/>
    <w:qFormat/>
    <w:rsid w:val="00903023"/>
    <w:pPr>
      <w:keepNext/>
      <w:spacing w:after="120"/>
      <w:outlineLvl w:val="2"/>
    </w:pPr>
    <w:rPr>
      <w:b/>
      <w:bCs/>
    </w:rPr>
  </w:style>
  <w:style w:type="paragraph" w:styleId="Heading4">
    <w:name w:val="heading 4"/>
    <w:basedOn w:val="Normal"/>
    <w:next w:val="Normal"/>
    <w:link w:val="Heading4Char"/>
    <w:unhideWhenUsed/>
    <w:qFormat/>
    <w:rsid w:val="00366DE9"/>
    <w:pPr>
      <w:keepNext/>
      <w:outlineLvl w:val="3"/>
    </w:pPr>
    <w:rPr>
      <w:rFonts w:ascii="Calibri" w:hAnsi="Calibri"/>
      <w:b/>
      <w:bCs/>
      <w:i/>
      <w:iCs/>
    </w:rPr>
  </w:style>
  <w:style w:type="paragraph" w:styleId="Heading5">
    <w:name w:val="heading 5"/>
    <w:basedOn w:val="Normal"/>
    <w:next w:val="Normal"/>
    <w:link w:val="Heading5Char"/>
    <w:unhideWhenUsed/>
    <w:qFormat/>
    <w:rsid w:val="00ED77E1"/>
    <w:pPr>
      <w:spacing w:before="200" w:after="0"/>
      <w:outlineLvl w:val="4"/>
    </w:pPr>
    <w:rPr>
      <w:b/>
      <w:bCs/>
      <w:color w:val="7F7F7F"/>
      <w:sz w:val="20"/>
    </w:rPr>
  </w:style>
  <w:style w:type="paragraph" w:styleId="Heading6">
    <w:name w:val="heading 6"/>
    <w:basedOn w:val="Normal"/>
    <w:next w:val="Normal"/>
    <w:link w:val="Heading6Char"/>
    <w:uiPriority w:val="9"/>
    <w:unhideWhenUsed/>
    <w:qFormat/>
    <w:rsid w:val="003E7683"/>
    <w:pPr>
      <w:spacing w:after="0" w:line="271" w:lineRule="auto"/>
      <w:outlineLvl w:val="5"/>
    </w:pPr>
    <w:rPr>
      <w:b/>
      <w:bCs/>
      <w:iCs/>
      <w:color w:val="7F7F7F"/>
    </w:rPr>
  </w:style>
  <w:style w:type="paragraph" w:styleId="Heading7">
    <w:name w:val="heading 7"/>
    <w:basedOn w:val="Normal"/>
    <w:next w:val="Normal"/>
    <w:link w:val="Heading7Char"/>
    <w:uiPriority w:val="9"/>
    <w:unhideWhenUsed/>
    <w:qFormat/>
    <w:rsid w:val="00957244"/>
    <w:pPr>
      <w:spacing w:after="0"/>
      <w:outlineLvl w:val="6"/>
    </w:pPr>
    <w:rPr>
      <w:rFonts w:ascii="Cambria" w:hAnsi="Cambria"/>
      <w:i/>
      <w:iCs/>
    </w:rPr>
  </w:style>
  <w:style w:type="paragraph" w:styleId="Heading8">
    <w:name w:val="heading 8"/>
    <w:basedOn w:val="Normal"/>
    <w:next w:val="Normal"/>
    <w:link w:val="Heading8Char"/>
    <w:uiPriority w:val="9"/>
    <w:unhideWhenUsed/>
    <w:qFormat/>
    <w:rsid w:val="00957244"/>
    <w:pPr>
      <w:spacing w:after="0"/>
      <w:outlineLvl w:val="7"/>
    </w:pPr>
    <w:rPr>
      <w:rFonts w:ascii="Cambria" w:hAnsi="Cambria"/>
      <w:sz w:val="20"/>
      <w:szCs w:val="20"/>
    </w:rPr>
  </w:style>
  <w:style w:type="paragraph" w:styleId="Heading9">
    <w:name w:val="heading 9"/>
    <w:basedOn w:val="Normal"/>
    <w:next w:val="Normal"/>
    <w:link w:val="Heading9Char"/>
    <w:uiPriority w:val="9"/>
    <w:unhideWhenUsed/>
    <w:qFormat/>
    <w:rsid w:val="00957244"/>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14605"/>
    <w:rPr>
      <w:rFonts w:ascii="Calibri Light" w:hAnsi="Calibri Light" w:cs="Calibri Light"/>
      <w:b/>
      <w:bCs/>
      <w:color w:val="808080" w:themeColor="background1" w:themeShade="80"/>
      <w:sz w:val="40"/>
      <w:szCs w:val="56"/>
    </w:rPr>
  </w:style>
  <w:style w:type="character" w:customStyle="1" w:styleId="Heading2Char">
    <w:name w:val="Heading 2 Char"/>
    <w:link w:val="Heading2"/>
    <w:rsid w:val="00397D0E"/>
    <w:rPr>
      <w:rFonts w:ascii="Calibri Light" w:hAnsi="Calibri Light" w:cs="Calibri Light"/>
      <w:b/>
      <w:bCs/>
      <w:sz w:val="24"/>
      <w:szCs w:val="56"/>
    </w:rPr>
  </w:style>
  <w:style w:type="character" w:customStyle="1" w:styleId="Heading3Char">
    <w:name w:val="Heading 3 Char"/>
    <w:link w:val="Heading3"/>
    <w:rsid w:val="00903023"/>
    <w:rPr>
      <w:rFonts w:ascii="Calibri Light" w:hAnsi="Calibri Light"/>
      <w:b/>
      <w:bCs/>
      <w:sz w:val="22"/>
      <w:szCs w:val="22"/>
    </w:rPr>
  </w:style>
  <w:style w:type="character" w:customStyle="1" w:styleId="Heading4Char">
    <w:name w:val="Heading 4 Char"/>
    <w:link w:val="Heading4"/>
    <w:rsid w:val="00366DE9"/>
    <w:rPr>
      <w:b/>
      <w:bCs/>
      <w:i/>
      <w:iCs/>
      <w:sz w:val="22"/>
      <w:szCs w:val="22"/>
    </w:rPr>
  </w:style>
  <w:style w:type="character" w:customStyle="1" w:styleId="Heading5Char">
    <w:name w:val="Heading 5 Char"/>
    <w:link w:val="Heading5"/>
    <w:rsid w:val="00ED77E1"/>
    <w:rPr>
      <w:rFonts w:ascii="Calibri Light" w:hAnsi="Calibri Light"/>
      <w:b/>
      <w:bCs/>
      <w:color w:val="7F7F7F"/>
      <w:szCs w:val="22"/>
    </w:rPr>
  </w:style>
  <w:style w:type="character" w:customStyle="1" w:styleId="Heading6Char">
    <w:name w:val="Heading 6 Char"/>
    <w:link w:val="Heading6"/>
    <w:uiPriority w:val="9"/>
    <w:rsid w:val="003E7683"/>
    <w:rPr>
      <w:rFonts w:ascii="Calibri Light" w:hAnsi="Calibri Light"/>
      <w:b/>
      <w:bCs/>
      <w:iCs/>
      <w:color w:val="7F7F7F"/>
      <w:sz w:val="22"/>
      <w:szCs w:val="22"/>
    </w:rPr>
  </w:style>
  <w:style w:type="character" w:customStyle="1" w:styleId="Heading7Char">
    <w:name w:val="Heading 7 Char"/>
    <w:link w:val="Heading7"/>
    <w:uiPriority w:val="9"/>
    <w:rsid w:val="00957244"/>
    <w:rPr>
      <w:rFonts w:ascii="Cambria" w:eastAsia="Times New Roman" w:hAnsi="Cambria" w:cs="Times New Roman"/>
      <w:i/>
      <w:iCs/>
    </w:rPr>
  </w:style>
  <w:style w:type="character" w:customStyle="1" w:styleId="Heading8Char">
    <w:name w:val="Heading 8 Char"/>
    <w:link w:val="Heading8"/>
    <w:uiPriority w:val="9"/>
    <w:rsid w:val="00957244"/>
    <w:rPr>
      <w:rFonts w:ascii="Cambria" w:eastAsia="Times New Roman" w:hAnsi="Cambria" w:cs="Times New Roman"/>
      <w:sz w:val="20"/>
      <w:szCs w:val="20"/>
    </w:rPr>
  </w:style>
  <w:style w:type="character" w:customStyle="1" w:styleId="Heading9Char">
    <w:name w:val="Heading 9 Char"/>
    <w:link w:val="Heading9"/>
    <w:uiPriority w:val="9"/>
    <w:rsid w:val="00957244"/>
    <w:rPr>
      <w:rFonts w:ascii="Cambria" w:eastAsia="Times New Roman" w:hAnsi="Cambria" w:cs="Times New Roman"/>
      <w:i/>
      <w:iCs/>
      <w:spacing w:val="5"/>
      <w:sz w:val="20"/>
      <w:szCs w:val="20"/>
    </w:rPr>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957244"/>
    <w:rPr>
      <w:b/>
      <w:bCs/>
      <w:sz w:val="18"/>
      <w:szCs w:val="18"/>
    </w:rPr>
  </w:style>
  <w:style w:type="character" w:styleId="EndnoteReference">
    <w:name w:val="endnote reference"/>
    <w:semiHidden/>
    <w:rPr>
      <w:vertAlign w:val="superscript"/>
    </w:rPr>
  </w:style>
  <w:style w:type="paragraph" w:styleId="EndnoteText">
    <w:name w:val="endnote text"/>
    <w:basedOn w:val="Normal"/>
    <w:link w:val="EndnoteTextChar"/>
    <w:semiHidden/>
    <w:rsid w:val="00AD13DC"/>
  </w:style>
  <w:style w:type="character" w:customStyle="1" w:styleId="EndnoteTextChar">
    <w:name w:val="Endnote Text Char"/>
    <w:basedOn w:val="DefaultParagraphFont"/>
    <w:link w:val="EndnoteText"/>
    <w:semiHidden/>
    <w:rsid w:val="00A56886"/>
    <w:rPr>
      <w:rFonts w:ascii="Calibri Light" w:hAnsi="Calibri Light"/>
      <w:sz w:val="22"/>
      <w:szCs w:val="22"/>
    </w:rPr>
  </w:style>
  <w:style w:type="character" w:styleId="FootnoteReference">
    <w:name w:val="footnote reference"/>
    <w:uiPriority w:val="99"/>
    <w:rPr>
      <w:vertAlign w:val="superscript"/>
    </w:rPr>
  </w:style>
  <w:style w:type="paragraph" w:styleId="FootnoteText">
    <w:name w:val="footnote text"/>
    <w:basedOn w:val="Normal"/>
    <w:link w:val="FootnoteTextChar"/>
    <w:rsid w:val="00FE0476"/>
    <w:pPr>
      <w:spacing w:before="0" w:after="0"/>
    </w:pPr>
    <w:rPr>
      <w:rFonts w:ascii="Calibri Light" w:hAnsi="Calibri Light"/>
      <w:sz w:val="18"/>
    </w:rPr>
  </w:style>
  <w:style w:type="character" w:customStyle="1" w:styleId="FootnoteTextChar">
    <w:name w:val="Footnote Text Char"/>
    <w:link w:val="FootnoteText"/>
    <w:rsid w:val="00CE27CC"/>
    <w:rPr>
      <w:rFonts w:ascii="Calibri Light" w:hAnsi="Calibri Light"/>
      <w:sz w:val="18"/>
      <w:szCs w:val="22"/>
    </w:rPr>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1"/>
      </w:numPr>
      <w:spacing w:after="240" w:line="240" w:lineRule="atLeast"/>
      <w:ind w:right="720"/>
      <w:jc w:val="both"/>
    </w:pPr>
  </w:style>
  <w:style w:type="paragraph" w:styleId="MacroText">
    <w:name w:val="macro"/>
    <w:basedOn w:val="BodyText"/>
    <w:link w:val="MacroTextChar"/>
    <w:semiHidden/>
    <w:pPr>
      <w:spacing w:line="240" w:lineRule="auto"/>
      <w:jc w:val="left"/>
    </w:pPr>
    <w:rPr>
      <w:rFonts w:ascii="Courier New" w:hAnsi="Courier New"/>
    </w:rPr>
  </w:style>
  <w:style w:type="character" w:customStyle="1" w:styleId="MacroTextChar">
    <w:name w:val="Macro Text Char"/>
    <w:basedOn w:val="DefaultParagraphFont"/>
    <w:link w:val="MacroText"/>
    <w:semiHidden/>
    <w:rsid w:val="00A56886"/>
    <w:rPr>
      <w:rFonts w:ascii="Courier New" w:hAnsi="Courier New"/>
      <w:sz w:val="22"/>
      <w:szCs w:val="22"/>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uiPriority w:val="99"/>
    <w:rsid w:val="00AD13DC"/>
  </w:style>
  <w:style w:type="paragraph" w:styleId="TOC1">
    <w:name w:val="toc 1"/>
    <w:basedOn w:val="Normal"/>
    <w:next w:val="TOC3"/>
    <w:uiPriority w:val="39"/>
    <w:qFormat/>
    <w:rsid w:val="00D519E9"/>
    <w:pPr>
      <w:tabs>
        <w:tab w:val="right" w:leader="dot" w:pos="8505"/>
      </w:tabs>
    </w:pPr>
  </w:style>
  <w:style w:type="paragraph" w:styleId="TOC3">
    <w:name w:val="toc 3"/>
    <w:basedOn w:val="Normal"/>
    <w:uiPriority w:val="39"/>
    <w:qFormat/>
    <w:rsid w:val="00AD13DC"/>
    <w:pPr>
      <w:tabs>
        <w:tab w:val="right" w:leader="dot" w:pos="5040"/>
      </w:tabs>
    </w:pPr>
    <w:rPr>
      <w:i/>
    </w:rPr>
  </w:style>
  <w:style w:type="paragraph" w:styleId="TOC2">
    <w:name w:val="toc 2"/>
    <w:basedOn w:val="Normal"/>
    <w:uiPriority w:val="39"/>
    <w:qFormat/>
    <w:rsid w:val="00AD13DC"/>
    <w:pPr>
      <w:tabs>
        <w:tab w:val="right" w:leader="dot" w:pos="5040"/>
      </w:tabs>
    </w:pPr>
  </w:style>
  <w:style w:type="paragraph" w:styleId="TOC4">
    <w:name w:val="toc 4"/>
    <w:basedOn w:val="Normal"/>
    <w:uiPriority w:val="39"/>
    <w:rsid w:val="00AD13DC"/>
    <w:pPr>
      <w:tabs>
        <w:tab w:val="right" w:leader="dot" w:pos="5040"/>
      </w:tabs>
    </w:pPr>
    <w:rPr>
      <w:i/>
    </w:rPr>
  </w:style>
  <w:style w:type="paragraph" w:styleId="TOC5">
    <w:name w:val="toc 5"/>
    <w:basedOn w:val="Normal"/>
    <w:uiPriority w:val="39"/>
    <w:rsid w:val="00AD13DC"/>
    <w:rPr>
      <w:i/>
    </w:rPr>
  </w:style>
  <w:style w:type="paragraph" w:styleId="Subtitle">
    <w:name w:val="Subtitle"/>
    <w:basedOn w:val="Normal"/>
    <w:next w:val="Normal"/>
    <w:link w:val="SubtitleChar"/>
    <w:uiPriority w:val="11"/>
    <w:qFormat/>
    <w:rsid w:val="00957244"/>
    <w:pPr>
      <w:spacing w:after="600"/>
    </w:pPr>
    <w:rPr>
      <w:rFonts w:ascii="Cambria" w:hAnsi="Cambria"/>
      <w:i/>
      <w:iCs/>
      <w:spacing w:val="13"/>
      <w:sz w:val="24"/>
      <w:szCs w:val="24"/>
    </w:rPr>
  </w:style>
  <w:style w:type="character" w:customStyle="1" w:styleId="SubtitleChar">
    <w:name w:val="Subtitle Char"/>
    <w:link w:val="Subtitle"/>
    <w:uiPriority w:val="11"/>
    <w:rsid w:val="00957244"/>
    <w:rPr>
      <w:rFonts w:ascii="Cambria" w:eastAsia="Times New Roman" w:hAnsi="Cambria" w:cs="Times New Roman"/>
      <w:i/>
      <w:iCs/>
      <w:spacing w:val="13"/>
      <w:sz w:val="24"/>
      <w:szCs w:val="24"/>
    </w:rPr>
  </w:style>
  <w:style w:type="paragraph" w:styleId="Title">
    <w:name w:val="Title"/>
    <w:basedOn w:val="Normal"/>
    <w:next w:val="Normal"/>
    <w:link w:val="TitleChar"/>
    <w:uiPriority w:val="10"/>
    <w:qFormat/>
    <w:rsid w:val="00957244"/>
    <w:pPr>
      <w:pBdr>
        <w:bottom w:val="single" w:sz="4" w:space="1" w:color="auto"/>
      </w:pBdr>
      <w:contextualSpacing/>
    </w:pPr>
    <w:rPr>
      <w:rFonts w:ascii="Cambria" w:hAnsi="Cambria"/>
      <w:spacing w:val="5"/>
      <w:sz w:val="52"/>
      <w:szCs w:val="52"/>
    </w:rPr>
  </w:style>
  <w:style w:type="character" w:customStyle="1" w:styleId="TitleChar">
    <w:name w:val="Title Char"/>
    <w:link w:val="Title"/>
    <w:uiPriority w:val="10"/>
    <w:rsid w:val="00957244"/>
    <w:rPr>
      <w:rFonts w:ascii="Cambria" w:eastAsia="Times New Roman" w:hAnsi="Cambria" w:cs="Times New Roman"/>
      <w:spacing w:val="5"/>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uiPriority w:val="99"/>
    <w:semiHidden/>
    <w:rPr>
      <w:sz w:val="16"/>
    </w:rPr>
  </w:style>
  <w:style w:type="paragraph" w:styleId="CommentText">
    <w:name w:val="annotation text"/>
    <w:basedOn w:val="Normal"/>
    <w:link w:val="CommentTextChar"/>
    <w:uiPriority w:val="99"/>
    <w:rsid w:val="00AD13DC"/>
  </w:style>
  <w:style w:type="character" w:customStyle="1" w:styleId="CommentTextChar">
    <w:name w:val="Comment Text Char"/>
    <w:basedOn w:val="DefaultParagraphFont"/>
    <w:link w:val="CommentText"/>
    <w:uiPriority w:val="99"/>
    <w:rsid w:val="005E6AF1"/>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2"/>
      </w:numPr>
      <w:spacing w:after="240" w:line="312" w:lineRule="auto"/>
      <w:contextualSpacing/>
    </w:pPr>
  </w:style>
  <w:style w:type="character" w:customStyle="1" w:styleId="NumberedListChar">
    <w:name w:val="Numbered List Char"/>
    <w:link w:val="NumberedList"/>
    <w:rsid w:val="00697ACE"/>
    <w:rPr>
      <w:rFonts w:asciiTheme="minorHAnsi" w:hAnsiTheme="minorHAnsi"/>
      <w:sz w:val="22"/>
      <w:szCs w:val="22"/>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link w:val="NumberedListBold"/>
    <w:rsid w:val="00D2451E"/>
    <w:rPr>
      <w:rFonts w:asciiTheme="minorHAnsi" w:hAnsiTheme="minorHAnsi"/>
      <w:b/>
      <w:bCs/>
      <w:sz w:val="22"/>
      <w:szCs w:val="22"/>
    </w:rPr>
  </w:style>
  <w:style w:type="paragraph" w:customStyle="1" w:styleId="LineSpace">
    <w:name w:val="Line Space"/>
    <w:basedOn w:val="Normal"/>
    <w:rsid w:val="00D2451E"/>
    <w:rPr>
      <w:rFonts w:ascii="Verdana" w:hAnsi="Verdana"/>
      <w:sz w:val="12"/>
    </w:rPr>
  </w:style>
  <w:style w:type="paragraph" w:styleId="NoSpacing">
    <w:name w:val="No Spacing"/>
    <w:basedOn w:val="Normal"/>
    <w:link w:val="NoSpacingChar"/>
    <w:uiPriority w:val="1"/>
    <w:qFormat/>
    <w:rsid w:val="00957244"/>
    <w:pPr>
      <w:spacing w:after="0"/>
    </w:pPr>
  </w:style>
  <w:style w:type="character" w:customStyle="1" w:styleId="NoSpacingChar">
    <w:name w:val="No Spacing Char"/>
    <w:link w:val="NoSpacing"/>
    <w:uiPriority w:val="1"/>
    <w:rsid w:val="00957244"/>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link w:val="BalloonText"/>
    <w:rsid w:val="00AF3B41"/>
    <w:rPr>
      <w:rFonts w:ascii="Tahoma" w:hAnsi="Tahoma" w:cs="Tahoma"/>
      <w:sz w:val="16"/>
      <w:szCs w:val="16"/>
    </w:rPr>
  </w:style>
  <w:style w:type="character" w:styleId="Strong">
    <w:name w:val="Strong"/>
    <w:uiPriority w:val="22"/>
    <w:qFormat/>
    <w:rsid w:val="00957244"/>
    <w:rPr>
      <w:b/>
      <w:bCs/>
    </w:rPr>
  </w:style>
  <w:style w:type="character" w:styleId="Emphasis">
    <w:name w:val="Emphasis"/>
    <w:uiPriority w:val="20"/>
    <w:qFormat/>
    <w:rsid w:val="00957244"/>
    <w:rPr>
      <w:b/>
      <w:bCs/>
      <w:i/>
      <w:iCs/>
      <w:spacing w:val="10"/>
      <w:bdr w:val="none" w:sz="0" w:space="0" w:color="auto"/>
      <w:shd w:val="clear" w:color="auto" w:fill="auto"/>
    </w:rPr>
  </w:style>
  <w:style w:type="paragraph" w:styleId="ListParagraph">
    <w:name w:val="List Paragraph"/>
    <w:aliases w:val="Rec para,Dot pt,F5 List Paragraph,List Paragraph1,No Spacing1,List Paragraph Char Char Char,Indicator Text,Numbered Para 1,Colorful List - Accent 11,Bullet 1,MAIN CONTENT,List Paragraph12,List Paragraph2,Normal numbered,OBC Bullet,L,lp1"/>
    <w:basedOn w:val="Normal"/>
    <w:link w:val="ListParagraphChar"/>
    <w:uiPriority w:val="34"/>
    <w:qFormat/>
    <w:rsid w:val="00957244"/>
    <w:pPr>
      <w:ind w:left="720"/>
      <w:contextualSpacing/>
    </w:pPr>
  </w:style>
  <w:style w:type="character" w:customStyle="1" w:styleId="ListParagraphChar">
    <w:name w:val="List Paragraph Char"/>
    <w:aliases w:val="Rec para Char,Dot pt Char,F5 List Paragraph Char,List Paragraph1 Char,No Spacing1 Char,List Paragraph Char Char Char Char,Indicator Text Char,Numbered Para 1 Char,Colorful List - Accent 11 Char,Bullet 1 Char,MAIN CONTENT Char,L Char"/>
    <w:link w:val="ListParagraph"/>
    <w:uiPriority w:val="34"/>
    <w:locked/>
    <w:rsid w:val="00DD69F9"/>
    <w:rPr>
      <w:rFonts w:ascii="Calibri Light" w:hAnsi="Calibri Light"/>
      <w:sz w:val="22"/>
      <w:szCs w:val="22"/>
    </w:rPr>
  </w:style>
  <w:style w:type="paragraph" w:styleId="Quote">
    <w:name w:val="Quote"/>
    <w:basedOn w:val="Normal"/>
    <w:next w:val="Normal"/>
    <w:link w:val="QuoteChar"/>
    <w:uiPriority w:val="29"/>
    <w:qFormat/>
    <w:rsid w:val="00957244"/>
    <w:pPr>
      <w:spacing w:before="200" w:after="0"/>
      <w:ind w:left="360" w:right="360"/>
    </w:pPr>
    <w:rPr>
      <w:i/>
      <w:iCs/>
    </w:rPr>
  </w:style>
  <w:style w:type="character" w:customStyle="1" w:styleId="QuoteChar">
    <w:name w:val="Quote Char"/>
    <w:link w:val="Quote"/>
    <w:uiPriority w:val="29"/>
    <w:rsid w:val="00957244"/>
    <w:rPr>
      <w:i/>
      <w:iCs/>
    </w:rPr>
  </w:style>
  <w:style w:type="paragraph" w:styleId="IntenseQuote">
    <w:name w:val="Intense Quote"/>
    <w:basedOn w:val="Normal"/>
    <w:next w:val="Normal"/>
    <w:link w:val="IntenseQuoteChar"/>
    <w:uiPriority w:val="30"/>
    <w:qFormat/>
    <w:rsid w:val="00957244"/>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957244"/>
    <w:rPr>
      <w:b/>
      <w:bCs/>
      <w:i/>
      <w:iCs/>
    </w:rPr>
  </w:style>
  <w:style w:type="character" w:styleId="SubtleEmphasis">
    <w:name w:val="Subtle Emphasis"/>
    <w:uiPriority w:val="19"/>
    <w:qFormat/>
    <w:rsid w:val="00957244"/>
    <w:rPr>
      <w:i/>
      <w:iCs/>
    </w:rPr>
  </w:style>
  <w:style w:type="character" w:styleId="IntenseEmphasis">
    <w:name w:val="Intense Emphasis"/>
    <w:uiPriority w:val="21"/>
    <w:qFormat/>
    <w:rsid w:val="00957244"/>
    <w:rPr>
      <w:b/>
      <w:bCs/>
    </w:rPr>
  </w:style>
  <w:style w:type="character" w:styleId="SubtleReference">
    <w:name w:val="Subtle Reference"/>
    <w:uiPriority w:val="31"/>
    <w:qFormat/>
    <w:rsid w:val="00957244"/>
    <w:rPr>
      <w:smallCaps/>
    </w:rPr>
  </w:style>
  <w:style w:type="character" w:styleId="IntenseReference">
    <w:name w:val="Intense Reference"/>
    <w:uiPriority w:val="32"/>
    <w:qFormat/>
    <w:rsid w:val="00957244"/>
    <w:rPr>
      <w:smallCaps/>
      <w:spacing w:val="5"/>
      <w:u w:val="single"/>
    </w:rPr>
  </w:style>
  <w:style w:type="character" w:styleId="BookTitle">
    <w:name w:val="Book Title"/>
    <w:uiPriority w:val="33"/>
    <w:qFormat/>
    <w:rsid w:val="00957244"/>
    <w:rPr>
      <w:i/>
      <w:iCs/>
      <w:smallCaps/>
      <w:spacing w:val="5"/>
    </w:rPr>
  </w:style>
  <w:style w:type="paragraph" w:styleId="TOCHeading">
    <w:name w:val="TOC Heading"/>
    <w:basedOn w:val="Heading1"/>
    <w:next w:val="Normal"/>
    <w:uiPriority w:val="39"/>
    <w:unhideWhenUsed/>
    <w:qFormat/>
    <w:rsid w:val="00957244"/>
    <w:pPr>
      <w:outlineLvl w:val="9"/>
    </w:pPr>
    <w:rPr>
      <w:rFonts w:ascii="Cambria" w:hAnsi="Cambria"/>
      <w:lang w:bidi="en-US"/>
    </w:rPr>
  </w:style>
  <w:style w:type="character" w:styleId="Hyperlink">
    <w:name w:val="Hyperlink"/>
    <w:uiPriority w:val="99"/>
    <w:unhideWhenUsed/>
    <w:rsid w:val="005C0F56"/>
    <w:rPr>
      <w:color w:val="CC9900"/>
      <w:u w:val="single"/>
    </w:rPr>
  </w:style>
  <w:style w:type="paragraph" w:styleId="Footer">
    <w:name w:val="footer"/>
    <w:basedOn w:val="Normal"/>
    <w:link w:val="FooterChar"/>
    <w:uiPriority w:val="99"/>
    <w:rsid w:val="005C0F56"/>
    <w:pPr>
      <w:tabs>
        <w:tab w:val="center" w:pos="4680"/>
        <w:tab w:val="right" w:pos="9360"/>
      </w:tabs>
      <w:spacing w:after="0"/>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pPr>
      <w:spacing w:after="200" w:line="276" w:lineRule="auto"/>
    </w:pPr>
    <w:rPr>
      <w:sz w:val="22"/>
      <w:szCs w:val="22"/>
      <w:lang w:val="en-US" w:eastAsia="ja-JP"/>
    </w:rPr>
  </w:style>
  <w:style w:type="paragraph" w:styleId="CommentSubject">
    <w:name w:val="annotation subject"/>
    <w:basedOn w:val="CommentText"/>
    <w:next w:val="CommentText"/>
    <w:link w:val="CommentSubjectChar"/>
    <w:rsid w:val="005E6AF1"/>
    <w:rPr>
      <w:b/>
      <w:bCs/>
      <w:sz w:val="20"/>
      <w:szCs w:val="20"/>
    </w:rPr>
  </w:style>
  <w:style w:type="character" w:customStyle="1" w:styleId="CommentSubjectChar">
    <w:name w:val="Comment Subject Char"/>
    <w:basedOn w:val="CommentTextChar"/>
    <w:link w:val="CommentSubject"/>
    <w:rsid w:val="005E6AF1"/>
  </w:style>
  <w:style w:type="table" w:styleId="TableGrid">
    <w:name w:val="Table Grid"/>
    <w:basedOn w:val="TableNormal"/>
    <w:uiPriority w:val="59"/>
    <w:rsid w:val="003370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rsid w:val="009D799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Accent6">
    <w:name w:val="Light List Accent 6"/>
    <w:basedOn w:val="TableNormal"/>
    <w:uiPriority w:val="61"/>
    <w:rsid w:val="009D799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Default">
    <w:name w:val="Default"/>
    <w:rsid w:val="006E0867"/>
    <w:pPr>
      <w:autoSpaceDE w:val="0"/>
      <w:autoSpaceDN w:val="0"/>
      <w:adjustRightInd w:val="0"/>
      <w:spacing w:after="200" w:line="276" w:lineRule="auto"/>
    </w:pPr>
    <w:rPr>
      <w:rFonts w:cs="Calibri"/>
      <w:color w:val="000000"/>
      <w:sz w:val="24"/>
      <w:szCs w:val="24"/>
    </w:rPr>
  </w:style>
  <w:style w:type="paragraph" w:styleId="TOC6">
    <w:name w:val="toc 6"/>
    <w:basedOn w:val="Normal"/>
    <w:next w:val="Normal"/>
    <w:autoRedefine/>
    <w:uiPriority w:val="39"/>
    <w:unhideWhenUsed/>
    <w:rsid w:val="00DA3388"/>
    <w:pPr>
      <w:spacing w:after="100"/>
      <w:ind w:left="1100"/>
    </w:pPr>
    <w:rPr>
      <w:rFonts w:ascii="Calibri" w:hAnsi="Calibri"/>
    </w:rPr>
  </w:style>
  <w:style w:type="paragraph" w:styleId="TOC7">
    <w:name w:val="toc 7"/>
    <w:basedOn w:val="Normal"/>
    <w:next w:val="Normal"/>
    <w:autoRedefine/>
    <w:uiPriority w:val="39"/>
    <w:unhideWhenUsed/>
    <w:rsid w:val="00DA3388"/>
    <w:pPr>
      <w:spacing w:after="100"/>
      <w:ind w:left="1320"/>
    </w:pPr>
    <w:rPr>
      <w:rFonts w:ascii="Calibri" w:hAnsi="Calibri"/>
    </w:rPr>
  </w:style>
  <w:style w:type="paragraph" w:styleId="TOC8">
    <w:name w:val="toc 8"/>
    <w:basedOn w:val="Normal"/>
    <w:next w:val="Normal"/>
    <w:autoRedefine/>
    <w:uiPriority w:val="39"/>
    <w:unhideWhenUsed/>
    <w:rsid w:val="00DA3388"/>
    <w:pPr>
      <w:spacing w:after="100"/>
      <w:ind w:left="1540"/>
    </w:pPr>
    <w:rPr>
      <w:rFonts w:ascii="Calibri" w:hAnsi="Calibri"/>
    </w:rPr>
  </w:style>
  <w:style w:type="paragraph" w:styleId="TOC9">
    <w:name w:val="toc 9"/>
    <w:basedOn w:val="Normal"/>
    <w:next w:val="Normal"/>
    <w:autoRedefine/>
    <w:uiPriority w:val="39"/>
    <w:unhideWhenUsed/>
    <w:rsid w:val="00DA3388"/>
    <w:pPr>
      <w:spacing w:after="100"/>
      <w:ind w:left="1760"/>
    </w:pPr>
    <w:rPr>
      <w:rFonts w:ascii="Calibri" w:hAnsi="Calibri"/>
    </w:rPr>
  </w:style>
  <w:style w:type="table" w:styleId="TableList3">
    <w:name w:val="Table List 3"/>
    <w:basedOn w:val="TableNormal"/>
    <w:rsid w:val="00590B1B"/>
    <w:pPr>
      <w:spacing w:after="20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3Deffects3">
    <w:name w:val="Table 3D effects 3"/>
    <w:basedOn w:val="TableNormal"/>
    <w:rsid w:val="00590B1B"/>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ont9">
    <w:name w:val="font_9"/>
    <w:basedOn w:val="Normal"/>
    <w:rsid w:val="000F6B13"/>
    <w:pPr>
      <w:spacing w:before="100" w:beforeAutospacing="1" w:after="100" w:afterAutospacing="1"/>
    </w:pPr>
    <w:rPr>
      <w:rFonts w:ascii="Times New Roman" w:hAnsi="Times New Roman"/>
      <w:sz w:val="24"/>
      <w:szCs w:val="24"/>
    </w:rPr>
  </w:style>
  <w:style w:type="paragraph" w:customStyle="1" w:styleId="font8">
    <w:name w:val="font_8"/>
    <w:basedOn w:val="Normal"/>
    <w:rsid w:val="000F6B13"/>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E37516"/>
    <w:pPr>
      <w:spacing w:before="100" w:beforeAutospacing="1" w:after="100" w:afterAutospacing="1"/>
    </w:pPr>
    <w:rPr>
      <w:rFonts w:ascii="Times New Roman" w:hAnsi="Times New Roman"/>
      <w:sz w:val="24"/>
      <w:szCs w:val="24"/>
    </w:rPr>
  </w:style>
  <w:style w:type="paragraph" w:customStyle="1" w:styleId="m-fundinground-item--description">
    <w:name w:val="m-funding_round-item--description"/>
    <w:basedOn w:val="Normal"/>
    <w:rsid w:val="00DF64AD"/>
    <w:pPr>
      <w:spacing w:before="100" w:beforeAutospacing="1" w:after="100" w:afterAutospacing="1"/>
    </w:pPr>
    <w:rPr>
      <w:rFonts w:ascii="Times New Roman" w:hAnsi="Times New Roman"/>
      <w:sz w:val="24"/>
      <w:szCs w:val="24"/>
    </w:rPr>
  </w:style>
  <w:style w:type="character" w:customStyle="1" w:styleId="highlightcontent">
    <w:name w:val="highlight_content"/>
    <w:rsid w:val="00DF64AD"/>
  </w:style>
  <w:style w:type="paragraph" w:customStyle="1" w:styleId="Tabletext">
    <w:name w:val="Table text"/>
    <w:basedOn w:val="Normal"/>
    <w:qFormat/>
    <w:rsid w:val="00851CF3"/>
    <w:pPr>
      <w:spacing w:after="0"/>
    </w:pPr>
    <w:rPr>
      <w:rFonts w:ascii="Arial" w:hAnsi="Arial"/>
      <w:sz w:val="20"/>
      <w:szCs w:val="24"/>
    </w:rPr>
  </w:style>
  <w:style w:type="character" w:styleId="FollowedHyperlink">
    <w:name w:val="FollowedHyperlink"/>
    <w:basedOn w:val="DefaultParagraphFont"/>
    <w:unhideWhenUsed/>
    <w:rsid w:val="00366A52"/>
    <w:rPr>
      <w:color w:val="800080" w:themeColor="followedHyperlink"/>
      <w:u w:val="single"/>
    </w:rPr>
  </w:style>
  <w:style w:type="paragraph" w:customStyle="1" w:styleId="Bullet">
    <w:name w:val="Bullet"/>
    <w:basedOn w:val="Normal"/>
    <w:qFormat/>
    <w:rsid w:val="003A6E8E"/>
    <w:pPr>
      <w:numPr>
        <w:numId w:val="3"/>
      </w:numPr>
      <w:spacing w:before="120" w:after="0"/>
    </w:pPr>
    <w:rPr>
      <w:rFonts w:ascii="Arial" w:hAnsi="Arial"/>
      <w:szCs w:val="24"/>
      <w:lang w:eastAsia="en-US"/>
    </w:rPr>
  </w:style>
  <w:style w:type="character" w:customStyle="1" w:styleId="UnresolvedMention10">
    <w:name w:val="Unresolved Mention10"/>
    <w:basedOn w:val="DefaultParagraphFont"/>
    <w:uiPriority w:val="99"/>
    <w:semiHidden/>
    <w:unhideWhenUsed/>
    <w:rsid w:val="00F657ED"/>
    <w:rPr>
      <w:color w:val="605E5C"/>
      <w:shd w:val="clear" w:color="auto" w:fill="E1DFDD"/>
    </w:rPr>
  </w:style>
  <w:style w:type="table" w:customStyle="1" w:styleId="TableGrid1">
    <w:name w:val="Table Grid1"/>
    <w:basedOn w:val="TableNormal"/>
    <w:next w:val="TableGrid"/>
    <w:rsid w:val="0087759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4">
    <w:name w:val="Pa14"/>
    <w:basedOn w:val="Default"/>
    <w:next w:val="Default"/>
    <w:rsid w:val="00877594"/>
    <w:pPr>
      <w:spacing w:after="340" w:line="281" w:lineRule="atLeast"/>
    </w:pPr>
    <w:rPr>
      <w:rFonts w:ascii="UPBLOX+Interstate-LightCondense" w:hAnsi="UPBLOX+Interstate-LightCondense" w:cs="Times New Roman"/>
      <w:color w:val="auto"/>
    </w:rPr>
  </w:style>
  <w:style w:type="paragraph" w:customStyle="1" w:styleId="NormalWeb3">
    <w:name w:val="Normal (Web)3"/>
    <w:basedOn w:val="Normal"/>
    <w:rsid w:val="00877594"/>
    <w:pPr>
      <w:spacing w:before="48" w:after="240"/>
    </w:pPr>
    <w:rPr>
      <w:rFonts w:ascii="Arial" w:hAnsi="Arial"/>
      <w:szCs w:val="24"/>
    </w:rPr>
  </w:style>
  <w:style w:type="paragraph" w:styleId="DocumentMap">
    <w:name w:val="Document Map"/>
    <w:basedOn w:val="Normal"/>
    <w:link w:val="DocumentMapChar"/>
    <w:semiHidden/>
    <w:rsid w:val="00877594"/>
    <w:pPr>
      <w:shd w:val="clear" w:color="auto" w:fill="000080"/>
      <w:spacing w:before="240" w:after="0"/>
    </w:pPr>
    <w:rPr>
      <w:rFonts w:ascii="Tahoma" w:hAnsi="Tahoma" w:cs="Tahoma"/>
      <w:szCs w:val="24"/>
    </w:rPr>
  </w:style>
  <w:style w:type="character" w:customStyle="1" w:styleId="DocumentMapChar">
    <w:name w:val="Document Map Char"/>
    <w:basedOn w:val="DefaultParagraphFont"/>
    <w:link w:val="DocumentMap"/>
    <w:semiHidden/>
    <w:rsid w:val="00877594"/>
    <w:rPr>
      <w:rFonts w:ascii="Tahoma" w:hAnsi="Tahoma" w:cs="Tahoma"/>
      <w:sz w:val="22"/>
      <w:szCs w:val="24"/>
      <w:shd w:val="clear" w:color="auto" w:fill="000080"/>
    </w:rPr>
  </w:style>
  <w:style w:type="paragraph" w:customStyle="1" w:styleId="NormalWeb1">
    <w:name w:val="Normal (Web)1"/>
    <w:basedOn w:val="Normal"/>
    <w:rsid w:val="00877594"/>
    <w:pPr>
      <w:spacing w:before="240" w:after="0"/>
    </w:pPr>
    <w:rPr>
      <w:rFonts w:ascii="Arial" w:hAnsi="Arial"/>
      <w:szCs w:val="24"/>
    </w:rPr>
  </w:style>
  <w:style w:type="character" w:customStyle="1" w:styleId="macron2">
    <w:name w:val="macron2"/>
    <w:rsid w:val="00877594"/>
    <w:rPr>
      <w:rFonts w:ascii="Arial" w:hAnsi="Arial" w:cs="Arial" w:hint="default"/>
    </w:rPr>
  </w:style>
  <w:style w:type="character" w:customStyle="1" w:styleId="text301">
    <w:name w:val="text301"/>
    <w:rsid w:val="00877594"/>
    <w:rPr>
      <w:rFonts w:ascii="Arial" w:hAnsi="Arial" w:cs="Arial" w:hint="default"/>
      <w:strike w:val="0"/>
      <w:dstrike w:val="0"/>
      <w:color w:val="666666"/>
      <w:sz w:val="17"/>
      <w:szCs w:val="17"/>
      <w:u w:val="none"/>
      <w:effect w:val="none"/>
    </w:rPr>
  </w:style>
  <w:style w:type="character" w:customStyle="1" w:styleId="EmailStyle441">
    <w:name w:val="EmailStyle441"/>
    <w:semiHidden/>
    <w:rsid w:val="00877594"/>
    <w:rPr>
      <w:rFonts w:ascii="Arial" w:hAnsi="Arial" w:cs="Arial"/>
      <w:color w:val="000080"/>
      <w:sz w:val="20"/>
      <w:szCs w:val="20"/>
    </w:rPr>
  </w:style>
  <w:style w:type="paragraph" w:customStyle="1" w:styleId="NormalWeb4">
    <w:name w:val="Normal (Web)4"/>
    <w:basedOn w:val="Normal"/>
    <w:rsid w:val="00877594"/>
    <w:pPr>
      <w:spacing w:before="100" w:beforeAutospacing="1" w:after="120" w:line="384" w:lineRule="atLeast"/>
    </w:pPr>
    <w:rPr>
      <w:rFonts w:ascii="Times New Roman" w:hAnsi="Times New Roman"/>
      <w:sz w:val="24"/>
      <w:szCs w:val="24"/>
    </w:rPr>
  </w:style>
  <w:style w:type="paragraph" w:customStyle="1" w:styleId="Formtext">
    <w:name w:val="Form text"/>
    <w:rsid w:val="00877594"/>
    <w:pPr>
      <w:spacing w:before="120" w:after="120" w:line="240" w:lineRule="exact"/>
      <w:ind w:left="119" w:right="119"/>
    </w:pPr>
    <w:rPr>
      <w:rFonts w:ascii="Arial" w:hAnsi="Arial" w:cs="Arial"/>
      <w:sz w:val="18"/>
      <w:szCs w:val="18"/>
      <w:lang w:eastAsia="en-US"/>
    </w:rPr>
  </w:style>
  <w:style w:type="paragraph" w:customStyle="1" w:styleId="xl68">
    <w:name w:val="xl68"/>
    <w:basedOn w:val="Normal"/>
    <w:rsid w:val="00877594"/>
    <w:pPr>
      <w:spacing w:before="100" w:beforeAutospacing="1" w:after="100" w:afterAutospacing="1"/>
    </w:pPr>
    <w:rPr>
      <w:rFonts w:ascii="Arial" w:hAnsi="Arial" w:cs="Arial"/>
      <w:sz w:val="24"/>
      <w:szCs w:val="24"/>
    </w:rPr>
  </w:style>
  <w:style w:type="paragraph" w:customStyle="1" w:styleId="xl70">
    <w:name w:val="xl70"/>
    <w:basedOn w:val="Normal"/>
    <w:rsid w:val="00877594"/>
    <w:pPr>
      <w:spacing w:before="100" w:beforeAutospacing="1" w:after="100" w:afterAutospacing="1"/>
      <w:jc w:val="right"/>
    </w:pPr>
    <w:rPr>
      <w:rFonts w:ascii="Arial" w:hAnsi="Arial" w:cs="Arial"/>
      <w:b/>
      <w:bCs/>
      <w:sz w:val="24"/>
      <w:szCs w:val="24"/>
    </w:rPr>
  </w:style>
  <w:style w:type="paragraph" w:customStyle="1" w:styleId="xl71">
    <w:name w:val="xl71"/>
    <w:basedOn w:val="Normal"/>
    <w:rsid w:val="00877594"/>
    <w:pPr>
      <w:pBdr>
        <w:top w:val="single" w:sz="4" w:space="0" w:color="auto"/>
        <w:bottom w:val="single" w:sz="4" w:space="0" w:color="auto"/>
      </w:pBdr>
      <w:spacing w:before="100" w:beforeAutospacing="1" w:after="100" w:afterAutospacing="1"/>
    </w:pPr>
    <w:rPr>
      <w:rFonts w:ascii="Arial" w:hAnsi="Arial" w:cs="Arial"/>
      <w:b/>
      <w:bCs/>
      <w:sz w:val="24"/>
      <w:szCs w:val="24"/>
    </w:rPr>
  </w:style>
  <w:style w:type="paragraph" w:customStyle="1" w:styleId="xl72">
    <w:name w:val="xl72"/>
    <w:basedOn w:val="Normal"/>
    <w:rsid w:val="00877594"/>
    <w:pPr>
      <w:spacing w:before="100" w:beforeAutospacing="1" w:after="100" w:afterAutospacing="1"/>
    </w:pPr>
    <w:rPr>
      <w:rFonts w:ascii="Arial" w:hAnsi="Arial" w:cs="Arial"/>
      <w:sz w:val="24"/>
      <w:szCs w:val="24"/>
    </w:rPr>
  </w:style>
  <w:style w:type="paragraph" w:customStyle="1" w:styleId="xl73">
    <w:name w:val="xl73"/>
    <w:basedOn w:val="Normal"/>
    <w:rsid w:val="00877594"/>
    <w:pPr>
      <w:pBdr>
        <w:top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74">
    <w:name w:val="xl74"/>
    <w:basedOn w:val="Normal"/>
    <w:rsid w:val="00877594"/>
    <w:pPr>
      <w:spacing w:before="100" w:beforeAutospacing="1" w:after="100" w:afterAutospacing="1"/>
    </w:pPr>
    <w:rPr>
      <w:rFonts w:ascii="Arial" w:hAnsi="Arial" w:cs="Arial"/>
      <w:sz w:val="24"/>
      <w:szCs w:val="24"/>
    </w:rPr>
  </w:style>
  <w:style w:type="paragraph" w:customStyle="1" w:styleId="xl76">
    <w:name w:val="xl76"/>
    <w:basedOn w:val="Normal"/>
    <w:rsid w:val="00877594"/>
    <w:pPr>
      <w:pBdr>
        <w:top w:val="single" w:sz="4" w:space="0" w:color="auto"/>
        <w:bottom w:val="single" w:sz="4" w:space="0" w:color="auto"/>
      </w:pBdr>
      <w:spacing w:before="100" w:beforeAutospacing="1" w:after="100" w:afterAutospacing="1"/>
    </w:pPr>
    <w:rPr>
      <w:rFonts w:ascii="Times New Roman" w:hAnsi="Times New Roman"/>
      <w:sz w:val="24"/>
      <w:szCs w:val="24"/>
    </w:rPr>
  </w:style>
  <w:style w:type="paragraph" w:customStyle="1" w:styleId="xl77">
    <w:name w:val="xl77"/>
    <w:basedOn w:val="Normal"/>
    <w:rsid w:val="00877594"/>
    <w:pPr>
      <w:pBdr>
        <w:top w:val="single" w:sz="4" w:space="0" w:color="auto"/>
        <w:bottom w:val="single" w:sz="4" w:space="0" w:color="auto"/>
      </w:pBdr>
      <w:spacing w:before="100" w:beforeAutospacing="1" w:after="100" w:afterAutospacing="1"/>
    </w:pPr>
    <w:rPr>
      <w:rFonts w:ascii="Times New Roman" w:hAnsi="Times New Roman"/>
      <w:sz w:val="24"/>
      <w:szCs w:val="24"/>
    </w:rPr>
  </w:style>
  <w:style w:type="paragraph" w:customStyle="1" w:styleId="xl78">
    <w:name w:val="xl78"/>
    <w:basedOn w:val="Normal"/>
    <w:rsid w:val="00877594"/>
    <w:pPr>
      <w:pBdr>
        <w:top w:val="single" w:sz="4" w:space="0" w:color="auto"/>
        <w:bottom w:val="double" w:sz="6" w:space="0" w:color="auto"/>
      </w:pBdr>
      <w:spacing w:before="100" w:beforeAutospacing="1" w:after="100" w:afterAutospacing="1"/>
    </w:pPr>
    <w:rPr>
      <w:rFonts w:ascii="Times New Roman" w:hAnsi="Times New Roman"/>
      <w:b/>
      <w:bCs/>
      <w:sz w:val="24"/>
      <w:szCs w:val="24"/>
    </w:rPr>
  </w:style>
  <w:style w:type="paragraph" w:customStyle="1" w:styleId="xl79">
    <w:name w:val="xl79"/>
    <w:basedOn w:val="Normal"/>
    <w:rsid w:val="00877594"/>
    <w:pPr>
      <w:spacing w:before="100" w:beforeAutospacing="1" w:after="100" w:afterAutospacing="1"/>
      <w:jc w:val="right"/>
    </w:pPr>
    <w:rPr>
      <w:rFonts w:ascii="Times New Roman" w:hAnsi="Times New Roman"/>
      <w:b/>
      <w:bCs/>
      <w:sz w:val="16"/>
      <w:szCs w:val="16"/>
    </w:rPr>
  </w:style>
  <w:style w:type="paragraph" w:customStyle="1" w:styleId="xl80">
    <w:name w:val="xl80"/>
    <w:basedOn w:val="Normal"/>
    <w:rsid w:val="00877594"/>
    <w:pPr>
      <w:spacing w:before="100" w:beforeAutospacing="1" w:after="100" w:afterAutospacing="1"/>
      <w:jc w:val="right"/>
    </w:pPr>
    <w:rPr>
      <w:rFonts w:ascii="Times New Roman" w:hAnsi="Times New Roman"/>
      <w:b/>
      <w:bCs/>
      <w:sz w:val="16"/>
      <w:szCs w:val="16"/>
    </w:rPr>
  </w:style>
  <w:style w:type="paragraph" w:customStyle="1" w:styleId="xl81">
    <w:name w:val="xl81"/>
    <w:basedOn w:val="Normal"/>
    <w:rsid w:val="00877594"/>
    <w:pPr>
      <w:spacing w:before="100" w:beforeAutospacing="1" w:after="100" w:afterAutospacing="1"/>
    </w:pPr>
    <w:rPr>
      <w:rFonts w:ascii="Arial" w:hAnsi="Arial" w:cs="Arial"/>
      <w:b/>
      <w:bCs/>
      <w:sz w:val="24"/>
      <w:szCs w:val="24"/>
    </w:rPr>
  </w:style>
  <w:style w:type="paragraph" w:customStyle="1" w:styleId="xl82">
    <w:name w:val="xl82"/>
    <w:basedOn w:val="Normal"/>
    <w:rsid w:val="00877594"/>
    <w:pPr>
      <w:spacing w:before="100" w:beforeAutospacing="1" w:after="100" w:afterAutospacing="1"/>
    </w:pPr>
    <w:rPr>
      <w:rFonts w:ascii="Arial" w:hAnsi="Arial" w:cs="Arial"/>
      <w:b/>
      <w:bCs/>
      <w:sz w:val="24"/>
      <w:szCs w:val="24"/>
    </w:rPr>
  </w:style>
  <w:style w:type="paragraph" w:customStyle="1" w:styleId="xl83">
    <w:name w:val="xl83"/>
    <w:basedOn w:val="Normal"/>
    <w:rsid w:val="00877594"/>
    <w:pPr>
      <w:pBdr>
        <w:top w:val="single" w:sz="4" w:space="0" w:color="auto"/>
        <w:bottom w:val="double" w:sz="6" w:space="0" w:color="auto"/>
      </w:pBdr>
      <w:spacing w:before="100" w:beforeAutospacing="1" w:after="100" w:afterAutospacing="1"/>
    </w:pPr>
    <w:rPr>
      <w:rFonts w:ascii="Times New Roman" w:hAnsi="Times New Roman"/>
      <w:b/>
      <w:bCs/>
      <w:sz w:val="24"/>
      <w:szCs w:val="24"/>
    </w:rPr>
  </w:style>
  <w:style w:type="paragraph" w:customStyle="1" w:styleId="xl84">
    <w:name w:val="xl84"/>
    <w:basedOn w:val="Normal"/>
    <w:rsid w:val="00877594"/>
    <w:pPr>
      <w:spacing w:before="100" w:beforeAutospacing="1" w:after="100" w:afterAutospacing="1"/>
      <w:ind w:firstLineChars="100" w:firstLine="100"/>
    </w:pPr>
    <w:rPr>
      <w:rFonts w:ascii="Arial" w:hAnsi="Arial" w:cs="Arial"/>
      <w:sz w:val="24"/>
      <w:szCs w:val="24"/>
    </w:rPr>
  </w:style>
  <w:style w:type="paragraph" w:customStyle="1" w:styleId="xl85">
    <w:name w:val="xl85"/>
    <w:basedOn w:val="Normal"/>
    <w:rsid w:val="00877594"/>
    <w:pPr>
      <w:spacing w:before="100" w:beforeAutospacing="1" w:after="100" w:afterAutospacing="1"/>
      <w:ind w:firstLineChars="100" w:firstLine="100"/>
    </w:pPr>
    <w:rPr>
      <w:rFonts w:ascii="Arial" w:hAnsi="Arial" w:cs="Arial"/>
      <w:sz w:val="24"/>
      <w:szCs w:val="24"/>
    </w:rPr>
  </w:style>
  <w:style w:type="paragraph" w:customStyle="1" w:styleId="xl86">
    <w:name w:val="xl86"/>
    <w:basedOn w:val="Normal"/>
    <w:rsid w:val="00877594"/>
    <w:pPr>
      <w:spacing w:before="100" w:beforeAutospacing="1" w:after="100" w:afterAutospacing="1"/>
      <w:ind w:firstLineChars="100" w:firstLine="100"/>
    </w:pPr>
    <w:rPr>
      <w:rFonts w:ascii="Arial" w:hAnsi="Arial" w:cs="Arial"/>
      <w:sz w:val="24"/>
      <w:szCs w:val="24"/>
    </w:rPr>
  </w:style>
  <w:style w:type="paragraph" w:customStyle="1" w:styleId="xl87">
    <w:name w:val="xl87"/>
    <w:basedOn w:val="Normal"/>
    <w:rsid w:val="00877594"/>
    <w:pPr>
      <w:pBdr>
        <w:top w:val="single" w:sz="4" w:space="0" w:color="auto"/>
        <w:bottom w:val="single" w:sz="4" w:space="0" w:color="auto"/>
      </w:pBdr>
      <w:spacing w:before="100" w:beforeAutospacing="1" w:after="100" w:afterAutospacing="1"/>
    </w:pPr>
    <w:rPr>
      <w:rFonts w:ascii="Arial" w:hAnsi="Arial" w:cs="Arial"/>
      <w:b/>
      <w:bCs/>
      <w:sz w:val="24"/>
      <w:szCs w:val="24"/>
    </w:rPr>
  </w:style>
  <w:style w:type="paragraph" w:customStyle="1" w:styleId="xl88">
    <w:name w:val="xl88"/>
    <w:basedOn w:val="Normal"/>
    <w:rsid w:val="00877594"/>
    <w:pPr>
      <w:spacing w:before="100" w:beforeAutospacing="1" w:after="100" w:afterAutospacing="1"/>
      <w:jc w:val="right"/>
    </w:pPr>
    <w:rPr>
      <w:rFonts w:ascii="Arial" w:hAnsi="Arial" w:cs="Arial"/>
      <w:b/>
      <w:bCs/>
      <w:sz w:val="24"/>
      <w:szCs w:val="24"/>
    </w:rPr>
  </w:style>
  <w:style w:type="paragraph" w:customStyle="1" w:styleId="xl89">
    <w:name w:val="xl89"/>
    <w:basedOn w:val="Normal"/>
    <w:rsid w:val="00877594"/>
    <w:pPr>
      <w:pBdr>
        <w:top w:val="single" w:sz="4" w:space="0" w:color="auto"/>
        <w:bottom w:val="double" w:sz="6" w:space="0" w:color="auto"/>
      </w:pBdr>
      <w:spacing w:before="100" w:beforeAutospacing="1" w:after="100" w:afterAutospacing="1"/>
    </w:pPr>
    <w:rPr>
      <w:rFonts w:ascii="Arial" w:hAnsi="Arial" w:cs="Arial"/>
      <w:b/>
      <w:bCs/>
      <w:sz w:val="24"/>
      <w:szCs w:val="24"/>
    </w:rPr>
  </w:style>
  <w:style w:type="paragraph" w:customStyle="1" w:styleId="xl90">
    <w:name w:val="xl90"/>
    <w:basedOn w:val="Normal"/>
    <w:rsid w:val="00877594"/>
    <w:pPr>
      <w:pBdr>
        <w:top w:val="single" w:sz="4" w:space="0" w:color="auto"/>
        <w:bottom w:val="double" w:sz="6" w:space="0" w:color="auto"/>
      </w:pBdr>
      <w:spacing w:before="100" w:beforeAutospacing="1" w:after="100" w:afterAutospacing="1"/>
    </w:pPr>
    <w:rPr>
      <w:rFonts w:ascii="Arial" w:hAnsi="Arial" w:cs="Arial"/>
      <w:b/>
      <w:bCs/>
      <w:sz w:val="24"/>
      <w:szCs w:val="24"/>
    </w:rPr>
  </w:style>
  <w:style w:type="paragraph" w:customStyle="1" w:styleId="xl91">
    <w:name w:val="xl91"/>
    <w:basedOn w:val="Normal"/>
    <w:rsid w:val="00877594"/>
    <w:pPr>
      <w:spacing w:before="100" w:beforeAutospacing="1" w:after="100" w:afterAutospacing="1"/>
    </w:pPr>
    <w:rPr>
      <w:rFonts w:ascii="Times New Roman" w:hAnsi="Times New Roman"/>
      <w:b/>
      <w:bCs/>
      <w:sz w:val="24"/>
      <w:szCs w:val="24"/>
    </w:rPr>
  </w:style>
  <w:style w:type="paragraph" w:customStyle="1" w:styleId="xl92">
    <w:name w:val="xl92"/>
    <w:basedOn w:val="Normal"/>
    <w:rsid w:val="00877594"/>
    <w:pPr>
      <w:spacing w:before="100" w:beforeAutospacing="1" w:after="100" w:afterAutospacing="1"/>
      <w:jc w:val="right"/>
    </w:pPr>
    <w:rPr>
      <w:rFonts w:ascii="Times New Roman" w:hAnsi="Times New Roman"/>
      <w:b/>
      <w:bCs/>
      <w:sz w:val="24"/>
      <w:szCs w:val="24"/>
    </w:rPr>
  </w:style>
  <w:style w:type="paragraph" w:customStyle="1" w:styleId="xl93">
    <w:name w:val="xl93"/>
    <w:basedOn w:val="Normal"/>
    <w:rsid w:val="00877594"/>
    <w:pPr>
      <w:pBdr>
        <w:top w:val="single" w:sz="4" w:space="0" w:color="auto"/>
        <w:bottom w:val="single" w:sz="4" w:space="0" w:color="auto"/>
      </w:pBdr>
      <w:spacing w:before="100" w:beforeAutospacing="1" w:after="100" w:afterAutospacing="1"/>
    </w:pPr>
    <w:rPr>
      <w:rFonts w:ascii="Times New Roman" w:hAnsi="Times New Roman"/>
      <w:b/>
      <w:bCs/>
      <w:sz w:val="24"/>
      <w:szCs w:val="24"/>
    </w:rPr>
  </w:style>
  <w:style w:type="paragraph" w:customStyle="1" w:styleId="xl94">
    <w:name w:val="xl94"/>
    <w:basedOn w:val="Normal"/>
    <w:rsid w:val="00877594"/>
    <w:pPr>
      <w:spacing w:before="100" w:beforeAutospacing="1" w:after="100" w:afterAutospacing="1"/>
    </w:pPr>
    <w:rPr>
      <w:rFonts w:ascii="Times New Roman" w:hAnsi="Times New Roman"/>
      <w:color w:val="FF0000"/>
      <w:sz w:val="24"/>
      <w:szCs w:val="24"/>
    </w:rPr>
  </w:style>
  <w:style w:type="paragraph" w:customStyle="1" w:styleId="xl95">
    <w:name w:val="xl95"/>
    <w:basedOn w:val="Normal"/>
    <w:rsid w:val="00877594"/>
    <w:pPr>
      <w:spacing w:before="100" w:beforeAutospacing="1" w:after="100" w:afterAutospacing="1"/>
      <w:jc w:val="right"/>
    </w:pPr>
    <w:rPr>
      <w:rFonts w:ascii="Arial" w:hAnsi="Arial" w:cs="Arial"/>
      <w:b/>
      <w:bCs/>
      <w:sz w:val="24"/>
      <w:szCs w:val="24"/>
    </w:rPr>
  </w:style>
  <w:style w:type="paragraph" w:customStyle="1" w:styleId="xl96">
    <w:name w:val="xl96"/>
    <w:basedOn w:val="Normal"/>
    <w:rsid w:val="00877594"/>
    <w:pPr>
      <w:spacing w:before="100" w:beforeAutospacing="1" w:after="100" w:afterAutospacing="1"/>
      <w:jc w:val="right"/>
    </w:pPr>
    <w:rPr>
      <w:rFonts w:ascii="Arial" w:hAnsi="Arial" w:cs="Arial"/>
      <w:b/>
      <w:bCs/>
      <w:sz w:val="24"/>
      <w:szCs w:val="24"/>
    </w:rPr>
  </w:style>
  <w:style w:type="paragraph" w:customStyle="1" w:styleId="xl97">
    <w:name w:val="xl97"/>
    <w:basedOn w:val="Normal"/>
    <w:rsid w:val="00877594"/>
    <w:pPr>
      <w:spacing w:before="100" w:beforeAutospacing="1" w:after="100" w:afterAutospacing="1"/>
      <w:jc w:val="right"/>
    </w:pPr>
    <w:rPr>
      <w:rFonts w:ascii="Arial" w:hAnsi="Arial" w:cs="Arial"/>
      <w:b/>
      <w:bCs/>
      <w:sz w:val="24"/>
      <w:szCs w:val="24"/>
    </w:rPr>
  </w:style>
  <w:style w:type="paragraph" w:customStyle="1" w:styleId="xl98">
    <w:name w:val="xl98"/>
    <w:basedOn w:val="Normal"/>
    <w:rsid w:val="00877594"/>
    <w:pPr>
      <w:spacing w:before="100" w:beforeAutospacing="1" w:after="100" w:afterAutospacing="1"/>
      <w:jc w:val="right"/>
    </w:pPr>
    <w:rPr>
      <w:rFonts w:ascii="Arial" w:hAnsi="Arial" w:cs="Arial"/>
      <w:b/>
      <w:bCs/>
      <w:sz w:val="24"/>
      <w:szCs w:val="24"/>
    </w:rPr>
  </w:style>
  <w:style w:type="paragraph" w:customStyle="1" w:styleId="xl99">
    <w:name w:val="xl99"/>
    <w:basedOn w:val="Normal"/>
    <w:rsid w:val="00877594"/>
    <w:pPr>
      <w:pBdr>
        <w:top w:val="single" w:sz="4" w:space="0" w:color="auto"/>
        <w:bottom w:val="single" w:sz="4" w:space="0" w:color="auto"/>
      </w:pBdr>
      <w:spacing w:before="100" w:beforeAutospacing="1" w:after="100" w:afterAutospacing="1"/>
    </w:pPr>
    <w:rPr>
      <w:rFonts w:ascii="Times New Roman" w:hAnsi="Times New Roman"/>
      <w:b/>
      <w:bCs/>
      <w:sz w:val="24"/>
      <w:szCs w:val="24"/>
    </w:rPr>
  </w:style>
  <w:style w:type="paragraph" w:customStyle="1" w:styleId="Pa5">
    <w:name w:val="Pa5"/>
    <w:basedOn w:val="Default"/>
    <w:next w:val="Default"/>
    <w:rsid w:val="00877594"/>
    <w:pPr>
      <w:spacing w:after="0" w:line="171" w:lineRule="atLeast"/>
    </w:pPr>
    <w:rPr>
      <w:rFonts w:ascii="MGalliardRoman" w:hAnsi="MGalliardRoman" w:cs="Times New Roman"/>
      <w:color w:val="auto"/>
    </w:rPr>
  </w:style>
  <w:style w:type="paragraph" w:customStyle="1" w:styleId="Notebullet">
    <w:name w:val="Note bullet"/>
    <w:basedOn w:val="Normal"/>
    <w:autoRedefine/>
    <w:rsid w:val="00877594"/>
    <w:pPr>
      <w:tabs>
        <w:tab w:val="left" w:pos="709"/>
      </w:tabs>
      <w:spacing w:before="120" w:after="0"/>
    </w:pPr>
    <w:rPr>
      <w:rFonts w:ascii="Arial" w:hAnsi="Arial"/>
      <w:sz w:val="20"/>
      <w:lang w:eastAsia="en-US"/>
    </w:rPr>
  </w:style>
  <w:style w:type="paragraph" w:styleId="Revision">
    <w:name w:val="Revision"/>
    <w:hidden/>
    <w:uiPriority w:val="99"/>
    <w:semiHidden/>
    <w:rsid w:val="00877594"/>
    <w:rPr>
      <w:rFonts w:ascii="Arial" w:hAnsi="Arial"/>
      <w:sz w:val="22"/>
      <w:szCs w:val="24"/>
    </w:rPr>
  </w:style>
  <w:style w:type="character" w:customStyle="1" w:styleId="spc">
    <w:name w:val="spc"/>
    <w:rsid w:val="00877594"/>
    <w:rPr>
      <w:rFonts w:ascii="Times New Roman" w:hAnsi="Times New Roman" w:cs="Times New Roman" w:hint="default"/>
      <w:strike w:val="0"/>
      <w:dstrike w:val="0"/>
      <w:u w:val="none"/>
      <w:effect w:val="none"/>
    </w:rPr>
  </w:style>
  <w:style w:type="paragraph" w:customStyle="1" w:styleId="BulletNumber">
    <w:name w:val="Bullet Number"/>
    <w:basedOn w:val="Bullet"/>
    <w:qFormat/>
    <w:rsid w:val="00877594"/>
    <w:pPr>
      <w:numPr>
        <w:numId w:val="0"/>
      </w:numPr>
      <w:ind w:left="623" w:hanging="510"/>
    </w:pPr>
  </w:style>
  <w:style w:type="paragraph" w:customStyle="1" w:styleId="Bullet2">
    <w:name w:val="Bullet 2"/>
    <w:basedOn w:val="Bullet"/>
    <w:qFormat/>
    <w:rsid w:val="00877594"/>
    <w:pPr>
      <w:numPr>
        <w:numId w:val="4"/>
      </w:numPr>
      <w:tabs>
        <w:tab w:val="left" w:pos="1134"/>
      </w:tabs>
    </w:pPr>
  </w:style>
  <w:style w:type="paragraph" w:customStyle="1" w:styleId="Bullet-Level3">
    <w:name w:val="Bullet - Level 3"/>
    <w:basedOn w:val="Normal"/>
    <w:next w:val="Normal"/>
    <w:rsid w:val="00877594"/>
    <w:pPr>
      <w:numPr>
        <w:numId w:val="5"/>
      </w:numPr>
      <w:spacing w:before="120" w:after="0" w:line="240" w:lineRule="atLeast"/>
    </w:pPr>
    <w:rPr>
      <w:rFonts w:ascii="Arial" w:hAnsi="Arial"/>
      <w:szCs w:val="20"/>
      <w:lang w:eastAsia="en-US"/>
    </w:rPr>
  </w:style>
  <w:style w:type="character" w:customStyle="1" w:styleId="ps341">
    <w:name w:val="ps341"/>
    <w:basedOn w:val="DefaultParagraphFont"/>
    <w:rsid w:val="00877594"/>
  </w:style>
  <w:style w:type="paragraph" w:customStyle="1" w:styleId="FootnoteArial10">
    <w:name w:val="Footnote + Arial 10"/>
    <w:basedOn w:val="FootnoteText"/>
    <w:qFormat/>
    <w:rsid w:val="00877594"/>
    <w:pPr>
      <w:tabs>
        <w:tab w:val="left" w:pos="284"/>
      </w:tabs>
      <w:spacing w:before="120"/>
      <w:ind w:left="284" w:hanging="284"/>
    </w:pPr>
    <w:rPr>
      <w:rFonts w:ascii="Arial" w:hAnsi="Arial"/>
      <w:sz w:val="20"/>
      <w:szCs w:val="20"/>
    </w:rPr>
  </w:style>
  <w:style w:type="paragraph" w:styleId="PlainText">
    <w:name w:val="Plain Text"/>
    <w:basedOn w:val="Normal"/>
    <w:link w:val="PlainTextChar"/>
    <w:uiPriority w:val="99"/>
    <w:semiHidden/>
    <w:unhideWhenUsed/>
    <w:rsid w:val="00877594"/>
    <w:pPr>
      <w:spacing w:after="0"/>
    </w:pPr>
    <w:rPr>
      <w:rFonts w:ascii="Calibri" w:eastAsiaTheme="minorHAnsi" w:hAnsi="Calibri"/>
      <w:lang w:eastAsia="en-US"/>
    </w:rPr>
  </w:style>
  <w:style w:type="character" w:customStyle="1" w:styleId="PlainTextChar">
    <w:name w:val="Plain Text Char"/>
    <w:basedOn w:val="DefaultParagraphFont"/>
    <w:link w:val="PlainText"/>
    <w:uiPriority w:val="99"/>
    <w:semiHidden/>
    <w:rsid w:val="00877594"/>
    <w:rPr>
      <w:rFonts w:eastAsiaTheme="minorHAnsi"/>
      <w:sz w:val="22"/>
      <w:szCs w:val="22"/>
      <w:lang w:eastAsia="en-US"/>
    </w:rPr>
  </w:style>
  <w:style w:type="paragraph" w:customStyle="1" w:styleId="Style1">
    <w:name w:val="Style1"/>
    <w:basedOn w:val="Heading3"/>
    <w:qFormat/>
    <w:rsid w:val="00877594"/>
    <w:pPr>
      <w:spacing w:before="480" w:after="0"/>
      <w:ind w:left="720" w:hanging="720"/>
    </w:pPr>
    <w:rPr>
      <w:rFonts w:ascii="Arial" w:hAnsi="Arial"/>
      <w:i/>
      <w:color w:val="365F91"/>
      <w:sz w:val="28"/>
      <w:szCs w:val="26"/>
    </w:rPr>
  </w:style>
  <w:style w:type="character" w:customStyle="1" w:styleId="label">
    <w:name w:val="label"/>
    <w:basedOn w:val="DefaultParagraphFont"/>
    <w:rsid w:val="00877594"/>
  </w:style>
  <w:style w:type="character" w:customStyle="1" w:styleId="spc1">
    <w:name w:val="spc1"/>
    <w:basedOn w:val="DefaultParagraphFont"/>
    <w:rsid w:val="00877594"/>
    <w:rPr>
      <w:strike w:val="0"/>
      <w:dstrike w:val="0"/>
      <w:u w:val="none"/>
      <w:effect w:val="none"/>
    </w:rPr>
  </w:style>
  <w:style w:type="paragraph" w:customStyle="1" w:styleId="labelled4">
    <w:name w:val="labelled4"/>
    <w:basedOn w:val="Normal"/>
    <w:rsid w:val="00877594"/>
    <w:pPr>
      <w:spacing w:after="0" w:line="288" w:lineRule="atLeast"/>
      <w:ind w:left="1344" w:right="240" w:hanging="360"/>
    </w:pPr>
    <w:rPr>
      <w:rFonts w:ascii="Times New Roman" w:hAnsi="Times New Roman"/>
      <w:color w:val="000000"/>
      <w:sz w:val="24"/>
      <w:szCs w:val="24"/>
    </w:rPr>
  </w:style>
  <w:style w:type="character" w:styleId="PlaceholderText">
    <w:name w:val="Placeholder Text"/>
    <w:basedOn w:val="DefaultParagraphFont"/>
    <w:uiPriority w:val="99"/>
    <w:semiHidden/>
    <w:rsid w:val="00877594"/>
    <w:rPr>
      <w:color w:val="808080"/>
    </w:rPr>
  </w:style>
  <w:style w:type="character" w:customStyle="1" w:styleId="UnresolvedMention11">
    <w:name w:val="Unresolved Mention11"/>
    <w:basedOn w:val="DefaultParagraphFont"/>
    <w:uiPriority w:val="99"/>
    <w:semiHidden/>
    <w:unhideWhenUsed/>
    <w:rsid w:val="006B67A4"/>
    <w:rPr>
      <w:color w:val="605E5C"/>
      <w:shd w:val="clear" w:color="auto" w:fill="E1DFDD"/>
    </w:rPr>
  </w:style>
  <w:style w:type="table" w:customStyle="1" w:styleId="TableGrid2">
    <w:name w:val="Table Grid2"/>
    <w:basedOn w:val="TableNormal"/>
    <w:next w:val="TableGrid"/>
    <w:uiPriority w:val="59"/>
    <w:rsid w:val="00A56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1">
    <w:name w:val="Light Shading - Accent 61"/>
    <w:basedOn w:val="TableNormal"/>
    <w:next w:val="LightShading-Accent6"/>
    <w:uiPriority w:val="60"/>
    <w:rsid w:val="00A5688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61">
    <w:name w:val="Light List - Accent 61"/>
    <w:basedOn w:val="TableNormal"/>
    <w:next w:val="LightList-Accent6"/>
    <w:uiPriority w:val="61"/>
    <w:rsid w:val="00A5688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List31">
    <w:name w:val="Table List 31"/>
    <w:basedOn w:val="TableNormal"/>
    <w:next w:val="TableList3"/>
    <w:rsid w:val="00A56886"/>
    <w:pPr>
      <w:spacing w:after="20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A56886"/>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
    <w:name w:val="Table Grid11"/>
    <w:basedOn w:val="TableNormal"/>
    <w:next w:val="TableGrid"/>
    <w:rsid w:val="00A5688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C4433"/>
    <w:pPr>
      <w:spacing w:before="0" w:after="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21">
    <w:name w:val="Medium Shading 1 - Accent 21"/>
    <w:basedOn w:val="TableNormal"/>
    <w:next w:val="MediumShading1-Accent2"/>
    <w:uiPriority w:val="63"/>
    <w:rsid w:val="00631CC8"/>
    <w:pPr>
      <w:spacing w:before="0" w:after="0"/>
    </w:pPr>
    <w:rPr>
      <w:sz w:val="22"/>
      <w:szCs w:val="22"/>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31CC8"/>
    <w:pPr>
      <w:spacing w:before="0"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80199C"/>
  </w:style>
  <w:style w:type="table" w:styleId="LightList-Accent3">
    <w:name w:val="Light List Accent 3"/>
    <w:basedOn w:val="TableNormal"/>
    <w:uiPriority w:val="61"/>
    <w:rsid w:val="0080199C"/>
    <w:pPr>
      <w:numPr>
        <w:ilvl w:val="1"/>
        <w:numId w:val="9"/>
      </w:numPr>
      <w:spacing w:before="0" w:after="0"/>
      <w:ind w:left="1281" w:hanging="357"/>
    </w:pPr>
    <w:rPr>
      <w:rFonts w:eastAsia="Calibr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UnresolvedMention1">
    <w:name w:val="Unresolved Mention1"/>
    <w:basedOn w:val="DefaultParagraphFont"/>
    <w:uiPriority w:val="99"/>
    <w:semiHidden/>
    <w:unhideWhenUsed/>
    <w:rsid w:val="0080199C"/>
    <w:rPr>
      <w:color w:val="605E5C"/>
      <w:shd w:val="clear" w:color="auto" w:fill="E1DFDD"/>
    </w:rPr>
  </w:style>
  <w:style w:type="table" w:customStyle="1" w:styleId="GridTable5Dark-Accent22">
    <w:name w:val="Grid Table 5 Dark - Accent 22"/>
    <w:basedOn w:val="TableNormal"/>
    <w:uiPriority w:val="50"/>
    <w:rsid w:val="004023C9"/>
    <w:pPr>
      <w:numPr>
        <w:ilvl w:val="2"/>
        <w:numId w:val="9"/>
      </w:numPr>
      <w:spacing w:before="0" w:after="0"/>
      <w:ind w:left="1638" w:hanging="357"/>
    </w:pPr>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ColorfulList-Accent2">
    <w:name w:val="Colorful List Accent 2"/>
    <w:basedOn w:val="TableNormal"/>
    <w:uiPriority w:val="72"/>
    <w:rsid w:val="008C0F19"/>
    <w:pPr>
      <w:spacing w:before="0" w:after="0"/>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Grid-Accent2">
    <w:name w:val="Colorful Grid Accent 2"/>
    <w:basedOn w:val="TableNormal"/>
    <w:uiPriority w:val="73"/>
    <w:rsid w:val="008C0F19"/>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UnresolvedMention12">
    <w:name w:val="Unresolved Mention12"/>
    <w:basedOn w:val="DefaultParagraphFont"/>
    <w:uiPriority w:val="99"/>
    <w:semiHidden/>
    <w:unhideWhenUsed/>
    <w:rsid w:val="000E58E3"/>
    <w:rPr>
      <w:color w:val="605E5C"/>
      <w:shd w:val="clear" w:color="auto" w:fill="E1DFDD"/>
    </w:rPr>
  </w:style>
  <w:style w:type="paragraph" w:customStyle="1" w:styleId="List123">
    <w:name w:val="List 1 2 3"/>
    <w:basedOn w:val="Normal"/>
    <w:rsid w:val="00A95816"/>
    <w:pPr>
      <w:keepLines/>
      <w:numPr>
        <w:numId w:val="6"/>
      </w:numPr>
      <w:spacing w:before="80" w:after="80"/>
    </w:pPr>
    <w:rPr>
      <w:rFonts w:ascii="Calibri" w:eastAsiaTheme="minorHAnsi" w:hAnsi="Calibri"/>
      <w:sz w:val="24"/>
      <w:szCs w:val="24"/>
      <w:lang w:eastAsia="en-US"/>
    </w:rPr>
  </w:style>
  <w:style w:type="paragraph" w:customStyle="1" w:styleId="List123level2">
    <w:name w:val="List 1 2 3 level 2"/>
    <w:basedOn w:val="Normal"/>
    <w:uiPriority w:val="1"/>
    <w:semiHidden/>
    <w:qFormat/>
    <w:rsid w:val="00A95816"/>
    <w:pPr>
      <w:keepLines/>
      <w:spacing w:before="80" w:after="80"/>
      <w:ind w:left="1281" w:hanging="357"/>
    </w:pPr>
    <w:rPr>
      <w:rFonts w:ascii="Calibri" w:eastAsiaTheme="minorHAnsi" w:hAnsi="Calibri"/>
      <w:sz w:val="24"/>
      <w:szCs w:val="24"/>
      <w:lang w:eastAsia="en-US"/>
    </w:rPr>
  </w:style>
  <w:style w:type="paragraph" w:customStyle="1" w:styleId="List123level3">
    <w:name w:val="List 1 2 3 level 3"/>
    <w:basedOn w:val="Normal"/>
    <w:uiPriority w:val="1"/>
    <w:semiHidden/>
    <w:qFormat/>
    <w:rsid w:val="00A95816"/>
    <w:pPr>
      <w:keepLines/>
      <w:numPr>
        <w:ilvl w:val="2"/>
        <w:numId w:val="6"/>
      </w:numPr>
      <w:spacing w:before="80" w:after="80"/>
    </w:pPr>
    <w:rPr>
      <w:rFonts w:ascii="Calibri" w:eastAsiaTheme="minorHAnsi" w:hAnsi="Calibri"/>
      <w:sz w:val="24"/>
      <w:szCs w:val="24"/>
      <w:lang w:eastAsia="en-US"/>
    </w:rPr>
  </w:style>
  <w:style w:type="table" w:customStyle="1" w:styleId="TableGrid4">
    <w:name w:val="Table Grid4"/>
    <w:basedOn w:val="TableNormal"/>
    <w:next w:val="TableGrid"/>
    <w:uiPriority w:val="59"/>
    <w:rsid w:val="00302C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2">
    <w:name w:val="Light Shading - Accent 62"/>
    <w:basedOn w:val="TableNormal"/>
    <w:next w:val="LightShading-Accent6"/>
    <w:uiPriority w:val="60"/>
    <w:rsid w:val="00302C3C"/>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62">
    <w:name w:val="Light List - Accent 62"/>
    <w:basedOn w:val="TableNormal"/>
    <w:next w:val="LightList-Accent6"/>
    <w:uiPriority w:val="61"/>
    <w:rsid w:val="00302C3C"/>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List32">
    <w:name w:val="Table List 32"/>
    <w:basedOn w:val="TableNormal"/>
    <w:next w:val="TableList3"/>
    <w:rsid w:val="00302C3C"/>
    <w:pPr>
      <w:spacing w:after="20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rsid w:val="00302C3C"/>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2">
    <w:name w:val="Table Grid12"/>
    <w:basedOn w:val="TableNormal"/>
    <w:next w:val="TableGrid"/>
    <w:rsid w:val="00302C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02C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611">
    <w:name w:val="Light Shading - Accent 611"/>
    <w:basedOn w:val="TableNormal"/>
    <w:next w:val="LightShading-Accent6"/>
    <w:uiPriority w:val="60"/>
    <w:rsid w:val="00302C3C"/>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611">
    <w:name w:val="Light List - Accent 611"/>
    <w:basedOn w:val="TableNormal"/>
    <w:next w:val="LightList-Accent6"/>
    <w:uiPriority w:val="61"/>
    <w:rsid w:val="00302C3C"/>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List311">
    <w:name w:val="Table List 311"/>
    <w:basedOn w:val="TableNormal"/>
    <w:next w:val="TableList3"/>
    <w:rsid w:val="00302C3C"/>
    <w:pPr>
      <w:spacing w:after="20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rsid w:val="00302C3C"/>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1">
    <w:name w:val="Table Grid111"/>
    <w:basedOn w:val="TableNormal"/>
    <w:next w:val="TableGrid"/>
    <w:rsid w:val="00302C3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02C3C"/>
    <w:pPr>
      <w:spacing w:before="0" w:after="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211">
    <w:name w:val="Medium Shading 1 - Accent 211"/>
    <w:basedOn w:val="TableNormal"/>
    <w:next w:val="MediumShading1-Accent2"/>
    <w:uiPriority w:val="63"/>
    <w:rsid w:val="00302C3C"/>
    <w:pPr>
      <w:spacing w:before="0" w:after="0"/>
    </w:pPr>
    <w:rPr>
      <w:sz w:val="22"/>
      <w:szCs w:val="22"/>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302C3C"/>
    <w:pPr>
      <w:spacing w:before="0"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LightList-Accent31">
    <w:name w:val="Light List - Accent 31"/>
    <w:basedOn w:val="TableNormal"/>
    <w:next w:val="LightList-Accent3"/>
    <w:uiPriority w:val="61"/>
    <w:rsid w:val="00302C3C"/>
    <w:pPr>
      <w:spacing w:before="0" w:after="0"/>
    </w:pPr>
    <w:rPr>
      <w:rFonts w:eastAsia="Calibr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GridTable5Dark-Accent221">
    <w:name w:val="Grid Table 5 Dark - Accent 221"/>
    <w:basedOn w:val="TableNormal"/>
    <w:uiPriority w:val="50"/>
    <w:rsid w:val="00302C3C"/>
    <w:pPr>
      <w:spacing w:before="0" w:after="0"/>
    </w:pPr>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ColorfulList-Accent21">
    <w:name w:val="Colorful List - Accent 21"/>
    <w:basedOn w:val="TableNormal"/>
    <w:next w:val="ColorfulList-Accent2"/>
    <w:uiPriority w:val="72"/>
    <w:rsid w:val="00302C3C"/>
    <w:pPr>
      <w:spacing w:before="0" w:after="0"/>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Grid-Accent21">
    <w:name w:val="Colorful Grid - Accent 21"/>
    <w:basedOn w:val="TableNormal"/>
    <w:next w:val="ColorfulGrid-Accent2"/>
    <w:uiPriority w:val="73"/>
    <w:rsid w:val="00302C3C"/>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UnresolvedMention2">
    <w:name w:val="Unresolved Mention2"/>
    <w:basedOn w:val="DefaultParagraphFont"/>
    <w:uiPriority w:val="99"/>
    <w:semiHidden/>
    <w:unhideWhenUsed/>
    <w:rsid w:val="00A57CE4"/>
    <w:rPr>
      <w:color w:val="605E5C"/>
      <w:shd w:val="clear" w:color="auto" w:fill="E1DFDD"/>
    </w:rPr>
  </w:style>
  <w:style w:type="table" w:customStyle="1" w:styleId="TableGrid22">
    <w:name w:val="Table Grid22"/>
    <w:basedOn w:val="TableNormal"/>
    <w:next w:val="TableGrid"/>
    <w:uiPriority w:val="59"/>
    <w:rsid w:val="00E47502"/>
    <w:pPr>
      <w:spacing w:before="0" w:after="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12067"/>
    <w:pPr>
      <w:spacing w:before="0" w:after="0"/>
    </w:pPr>
    <w:rPr>
      <w:rFonts w:ascii="Calibri" w:eastAsiaTheme="minorHAnsi" w:hAnsi="Calibri" w:cs="Calibri"/>
    </w:rPr>
  </w:style>
  <w:style w:type="table" w:customStyle="1" w:styleId="LightGrid-Accent61">
    <w:name w:val="Light Grid - Accent 61"/>
    <w:basedOn w:val="TableNormal"/>
    <w:next w:val="LightGrid-Accent6"/>
    <w:uiPriority w:val="62"/>
    <w:rsid w:val="00182DCF"/>
    <w:pPr>
      <w:spacing w:before="0" w:after="0"/>
    </w:pPr>
    <w:rPr>
      <w:rFonts w:eastAsia="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___WRD_EMBED_SUB_167" w:eastAsia="Times New Roman" w:hAnsi="___WRD_EMBED_SUB_167"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___WRD_EMBED_SUB_167" w:eastAsia="Times New Roman" w:hAnsi="___WRD_EMBED_SUB_167"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___WRD_EMBED_SUB_167" w:eastAsia="Times New Roman" w:hAnsi="___WRD_EMBED_SUB_167" w:cs="Times New Roman"/>
        <w:b/>
        <w:bCs/>
      </w:rPr>
    </w:tblStylePr>
    <w:tblStylePr w:type="lastCol">
      <w:rPr>
        <w:rFonts w:ascii="___WRD_EMBED_SUB_167" w:eastAsia="Times New Roman" w:hAnsi="___WRD_EMBED_SUB_167"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semiHidden/>
    <w:unhideWhenUsed/>
    <w:rsid w:val="00182DCF"/>
    <w:pPr>
      <w:spacing w:before="0"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UnresolvedMention">
    <w:name w:val="Unresolved Mention"/>
    <w:basedOn w:val="DefaultParagraphFont"/>
    <w:uiPriority w:val="99"/>
    <w:semiHidden/>
    <w:unhideWhenUsed/>
    <w:rsid w:val="00C32059"/>
    <w:rPr>
      <w:color w:val="605E5C"/>
      <w:shd w:val="clear" w:color="auto" w:fill="E1DFDD"/>
    </w:rPr>
  </w:style>
  <w:style w:type="character" w:customStyle="1" w:styleId="normaltextrun">
    <w:name w:val="normaltextrun"/>
    <w:basedOn w:val="DefaultParagraphFont"/>
    <w:rsid w:val="004B7524"/>
  </w:style>
  <w:style w:type="character" w:customStyle="1" w:styleId="eop">
    <w:name w:val="eop"/>
    <w:basedOn w:val="DefaultParagraphFont"/>
    <w:rsid w:val="004B7524"/>
  </w:style>
  <w:style w:type="paragraph" w:customStyle="1" w:styleId="paragraph">
    <w:name w:val="paragraph"/>
    <w:basedOn w:val="Normal"/>
    <w:rsid w:val="005326DB"/>
    <w:pPr>
      <w:spacing w:before="100" w:beforeAutospacing="1" w:after="100" w:afterAutospacing="1"/>
    </w:pPr>
    <w:rPr>
      <w:rFonts w:ascii="Times New Roman" w:hAnsi="Times New Roman"/>
      <w:sz w:val="24"/>
      <w:szCs w:val="24"/>
    </w:rPr>
  </w:style>
  <w:style w:type="character" w:customStyle="1" w:styleId="UnresolvedMention120">
    <w:name w:val="Unresolved Mention120"/>
    <w:basedOn w:val="DefaultParagraphFont"/>
    <w:uiPriority w:val="99"/>
    <w:semiHidden/>
    <w:unhideWhenUsed/>
    <w:rsid w:val="00881A3A"/>
    <w:rPr>
      <w:color w:val="605E5C"/>
      <w:shd w:val="clear" w:color="auto" w:fill="E1DFDD"/>
    </w:rPr>
  </w:style>
  <w:style w:type="character" w:customStyle="1" w:styleId="UnresolvedMention1200">
    <w:name w:val="Unresolved Mention1200"/>
    <w:basedOn w:val="DefaultParagraphFont"/>
    <w:uiPriority w:val="99"/>
    <w:semiHidden/>
    <w:unhideWhenUsed/>
    <w:rsid w:val="00587732"/>
    <w:rPr>
      <w:color w:val="605E5C"/>
      <w:shd w:val="clear" w:color="auto" w:fill="E1DFDD"/>
    </w:rPr>
  </w:style>
  <w:style w:type="character" w:customStyle="1" w:styleId="UnresolvedMention12000">
    <w:name w:val="Unresolved Mention12000"/>
    <w:basedOn w:val="DefaultParagraphFont"/>
    <w:uiPriority w:val="99"/>
    <w:semiHidden/>
    <w:unhideWhenUsed/>
    <w:rsid w:val="00CF3E1B"/>
    <w:rPr>
      <w:color w:val="605E5C"/>
      <w:shd w:val="clear" w:color="auto" w:fill="E1DFDD"/>
    </w:rPr>
  </w:style>
  <w:style w:type="character" w:customStyle="1" w:styleId="UnresolvedMention120000">
    <w:name w:val="Unresolved Mention120000"/>
    <w:basedOn w:val="DefaultParagraphFont"/>
    <w:uiPriority w:val="99"/>
    <w:semiHidden/>
    <w:unhideWhenUsed/>
    <w:rsid w:val="00E007F7"/>
    <w:rPr>
      <w:color w:val="605E5C"/>
      <w:shd w:val="clear" w:color="auto" w:fill="E1DFDD"/>
    </w:rPr>
  </w:style>
  <w:style w:type="character" w:customStyle="1" w:styleId="UnresolvedMention1200000">
    <w:name w:val="Unresolved Mention1200000"/>
    <w:basedOn w:val="DefaultParagraphFont"/>
    <w:uiPriority w:val="99"/>
    <w:semiHidden/>
    <w:unhideWhenUsed/>
    <w:rsid w:val="00FD47A6"/>
    <w:rPr>
      <w:color w:val="605E5C"/>
      <w:shd w:val="clear" w:color="auto" w:fill="E1DFDD"/>
    </w:rPr>
  </w:style>
  <w:style w:type="table" w:customStyle="1" w:styleId="LightList-Accent32">
    <w:name w:val="Light List - Accent 32"/>
    <w:basedOn w:val="TableNormal"/>
    <w:next w:val="LightList-Accent3"/>
    <w:uiPriority w:val="61"/>
    <w:rsid w:val="00844413"/>
    <w:pPr>
      <w:spacing w:before="0" w:after="0"/>
    </w:pPr>
    <w:rPr>
      <w:rFonts w:eastAsia="Calibr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GridTable5Dark-Accent222">
    <w:name w:val="Grid Table 5 Dark - Accent 222"/>
    <w:basedOn w:val="TableNormal"/>
    <w:uiPriority w:val="50"/>
    <w:rsid w:val="00844413"/>
    <w:pPr>
      <w:spacing w:before="0" w:after="0"/>
    </w:pPr>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fontsizexlarge">
    <w:name w:val="fontsizexlarge"/>
    <w:basedOn w:val="DefaultParagraphFont"/>
    <w:rsid w:val="00844413"/>
  </w:style>
  <w:style w:type="character" w:styleId="Mention">
    <w:name w:val="Mention"/>
    <w:basedOn w:val="DefaultParagraphFont"/>
    <w:uiPriority w:val="99"/>
    <w:unhideWhenUsed/>
    <w:rsid w:val="00822071"/>
    <w:rPr>
      <w:color w:val="2B579A"/>
      <w:shd w:val="clear" w:color="auto" w:fill="E1DFDD"/>
    </w:rPr>
  </w:style>
  <w:style w:type="character" w:customStyle="1" w:styleId="UnresolvedMention12000000">
    <w:name w:val="Unresolved Mention12000000"/>
    <w:basedOn w:val="DefaultParagraphFont"/>
    <w:uiPriority w:val="99"/>
    <w:semiHidden/>
    <w:unhideWhenUsed/>
    <w:rsid w:val="00AA58B6"/>
    <w:rPr>
      <w:color w:val="605E5C"/>
      <w:shd w:val="clear" w:color="auto" w:fill="E1DFDD"/>
    </w:rPr>
  </w:style>
  <w:style w:type="character" w:customStyle="1" w:styleId="UnresolvedMention120000000">
    <w:name w:val="Unresolved Mention120000000"/>
    <w:basedOn w:val="DefaultParagraphFont"/>
    <w:uiPriority w:val="99"/>
    <w:semiHidden/>
    <w:unhideWhenUsed/>
    <w:rsid w:val="004439C7"/>
    <w:rPr>
      <w:color w:val="605E5C"/>
      <w:shd w:val="clear" w:color="auto" w:fill="E1DFDD"/>
    </w:rPr>
  </w:style>
  <w:style w:type="character" w:customStyle="1" w:styleId="UnresolvedMention1200000000">
    <w:name w:val="Unresolved Mention1200000000"/>
    <w:basedOn w:val="DefaultParagraphFont"/>
    <w:uiPriority w:val="99"/>
    <w:semiHidden/>
    <w:unhideWhenUsed/>
    <w:rsid w:val="004E75DE"/>
    <w:rPr>
      <w:color w:val="605E5C"/>
      <w:shd w:val="clear" w:color="auto" w:fill="E1DFDD"/>
    </w:rPr>
  </w:style>
  <w:style w:type="character" w:customStyle="1" w:styleId="UnresolvedMention12000000000">
    <w:name w:val="Unresolved Mention12000000000"/>
    <w:basedOn w:val="DefaultParagraphFont"/>
    <w:uiPriority w:val="99"/>
    <w:semiHidden/>
    <w:unhideWhenUsed/>
    <w:rsid w:val="005A662C"/>
    <w:rPr>
      <w:color w:val="605E5C"/>
      <w:shd w:val="clear" w:color="auto" w:fill="E1DFDD"/>
    </w:rPr>
  </w:style>
  <w:style w:type="character" w:customStyle="1" w:styleId="UnresolvedMention120000000000">
    <w:name w:val="Unresolved Mention120000000000"/>
    <w:basedOn w:val="DefaultParagraphFont"/>
    <w:uiPriority w:val="99"/>
    <w:semiHidden/>
    <w:unhideWhenUsed/>
    <w:rsid w:val="00C82C3A"/>
    <w:rPr>
      <w:color w:val="605E5C"/>
      <w:shd w:val="clear" w:color="auto" w:fill="E1DFDD"/>
    </w:rPr>
  </w:style>
  <w:style w:type="character" w:customStyle="1" w:styleId="UnresolvedMention1200000000000">
    <w:name w:val="Unresolved Mention1200000000000"/>
    <w:basedOn w:val="DefaultParagraphFont"/>
    <w:uiPriority w:val="99"/>
    <w:semiHidden/>
    <w:unhideWhenUsed/>
    <w:rsid w:val="00937216"/>
    <w:rPr>
      <w:color w:val="605E5C"/>
      <w:shd w:val="clear" w:color="auto" w:fill="E1DFDD"/>
    </w:rPr>
  </w:style>
  <w:style w:type="character" w:customStyle="1" w:styleId="UnresolvedMention12000000000000">
    <w:name w:val="Unresolved Mention12000000000000"/>
    <w:basedOn w:val="DefaultParagraphFont"/>
    <w:uiPriority w:val="99"/>
    <w:semiHidden/>
    <w:unhideWhenUsed/>
    <w:rsid w:val="004713B4"/>
    <w:rPr>
      <w:color w:val="605E5C"/>
      <w:shd w:val="clear" w:color="auto" w:fill="E1DFDD"/>
    </w:rPr>
  </w:style>
  <w:style w:type="character" w:customStyle="1" w:styleId="UnresolvedMention120000000000000">
    <w:name w:val="Unresolved Mention120000000000000"/>
    <w:basedOn w:val="DefaultParagraphFont"/>
    <w:uiPriority w:val="99"/>
    <w:semiHidden/>
    <w:unhideWhenUsed/>
    <w:rsid w:val="002764E2"/>
    <w:rPr>
      <w:color w:val="605E5C"/>
      <w:shd w:val="clear" w:color="auto" w:fill="E1DFDD"/>
    </w:rPr>
  </w:style>
  <w:style w:type="paragraph" w:customStyle="1" w:styleId="ANZBodyText">
    <w:name w:val="ANZ Body Text"/>
    <w:basedOn w:val="Normal"/>
    <w:link w:val="ANZBodyTextChar"/>
    <w:qFormat/>
    <w:rsid w:val="00B8071F"/>
    <w:pPr>
      <w:spacing w:before="0" w:after="240" w:line="300" w:lineRule="atLeast"/>
    </w:pPr>
    <w:rPr>
      <w:rFonts w:ascii="Calibri" w:hAnsi="Calibri"/>
      <w:color w:val="000000" w:themeColor="text1"/>
      <w:lang w:eastAsia="en-GB"/>
    </w:rPr>
  </w:style>
  <w:style w:type="character" w:customStyle="1" w:styleId="ANZBodyTextChar">
    <w:name w:val="ANZ Body Text Char"/>
    <w:basedOn w:val="DefaultParagraphFont"/>
    <w:link w:val="ANZBodyText"/>
    <w:rsid w:val="00B8071F"/>
    <w:rPr>
      <w:color w:val="000000" w:themeColor="text1"/>
      <w:sz w:val="22"/>
      <w:szCs w:val="22"/>
      <w:lang w:eastAsia="en-GB"/>
    </w:rPr>
  </w:style>
  <w:style w:type="paragraph" w:customStyle="1" w:styleId="ANZBulletLevel1">
    <w:name w:val="ANZ Bullet Level 1"/>
    <w:basedOn w:val="ANZBodyText"/>
    <w:qFormat/>
    <w:rsid w:val="00B8071F"/>
    <w:pPr>
      <w:numPr>
        <w:numId w:val="32"/>
      </w:numPr>
      <w:ind w:left="360" w:hanging="360"/>
    </w:pPr>
  </w:style>
  <w:style w:type="paragraph" w:customStyle="1" w:styleId="ANZBulletLevel1Indented">
    <w:name w:val="ANZ Bullet Level 1 Indented"/>
    <w:basedOn w:val="ANZBulletLevel1"/>
    <w:qFormat/>
    <w:rsid w:val="00B8071F"/>
    <w:pPr>
      <w:numPr>
        <w:numId w:val="31"/>
      </w:numPr>
      <w:ind w:left="360" w:hanging="360"/>
    </w:pPr>
  </w:style>
  <w:style w:type="paragraph" w:customStyle="1" w:styleId="ANZBulletLevel2">
    <w:name w:val="ANZ Bullet Level 2"/>
    <w:basedOn w:val="ANZBulletLevel1"/>
    <w:qFormat/>
    <w:rsid w:val="00B8071F"/>
    <w:pPr>
      <w:numPr>
        <w:ilvl w:val="1"/>
      </w:numPr>
      <w:ind w:left="1080" w:hanging="360"/>
    </w:pPr>
  </w:style>
  <w:style w:type="paragraph" w:customStyle="1" w:styleId="ANZBulletLevel2Indented">
    <w:name w:val="ANZ Bullet Level 2 Indented"/>
    <w:basedOn w:val="ANZBulletLevel1Indented"/>
    <w:qFormat/>
    <w:rsid w:val="00B8071F"/>
    <w:pPr>
      <w:numPr>
        <w:ilvl w:val="1"/>
      </w:numPr>
      <w:ind w:left="1080" w:hanging="360"/>
    </w:pPr>
  </w:style>
  <w:style w:type="paragraph" w:customStyle="1" w:styleId="ANZBulletLevel3">
    <w:name w:val="ANZ Bullet Level 3"/>
    <w:basedOn w:val="ANZBulletLevel1"/>
    <w:qFormat/>
    <w:rsid w:val="00B8071F"/>
    <w:pPr>
      <w:numPr>
        <w:ilvl w:val="2"/>
      </w:numPr>
      <w:tabs>
        <w:tab w:val="clear" w:pos="1701"/>
      </w:tabs>
      <w:ind w:left="1800" w:hanging="360"/>
    </w:pPr>
  </w:style>
  <w:style w:type="paragraph" w:customStyle="1" w:styleId="ANZBulletLevel3Indented">
    <w:name w:val="ANZ Bullet Level 3 Indented"/>
    <w:basedOn w:val="ANZBulletLevel2Indented"/>
    <w:qFormat/>
    <w:rsid w:val="00B8071F"/>
    <w:pPr>
      <w:numPr>
        <w:ilvl w:val="2"/>
      </w:numPr>
      <w:tabs>
        <w:tab w:val="clear" w:pos="2552"/>
      </w:tabs>
      <w:ind w:left="3403" w:hanging="851"/>
    </w:pPr>
  </w:style>
  <w:style w:type="paragraph" w:customStyle="1" w:styleId="ANZHeading-L1">
    <w:name w:val="ANZ Heading - L1"/>
    <w:basedOn w:val="Normal"/>
    <w:next w:val="ANZBodyText"/>
    <w:qFormat/>
    <w:rsid w:val="00B8071F"/>
    <w:pPr>
      <w:keepNext/>
      <w:spacing w:before="360" w:after="240" w:line="300" w:lineRule="atLeast"/>
    </w:pPr>
    <w:rPr>
      <w:rFonts w:ascii="Calibri" w:hAnsi="Calibri"/>
      <w:b/>
      <w:color w:val="000000" w:themeColor="text1"/>
      <w:kern w:val="28"/>
      <w:sz w:val="26"/>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949">
      <w:bodyDiv w:val="1"/>
      <w:marLeft w:val="0"/>
      <w:marRight w:val="0"/>
      <w:marTop w:val="0"/>
      <w:marBottom w:val="0"/>
      <w:divBdr>
        <w:top w:val="none" w:sz="0" w:space="0" w:color="auto"/>
        <w:left w:val="none" w:sz="0" w:space="0" w:color="auto"/>
        <w:bottom w:val="none" w:sz="0" w:space="0" w:color="auto"/>
        <w:right w:val="none" w:sz="0" w:space="0" w:color="auto"/>
      </w:divBdr>
    </w:div>
    <w:div w:id="27799816">
      <w:bodyDiv w:val="1"/>
      <w:marLeft w:val="0"/>
      <w:marRight w:val="0"/>
      <w:marTop w:val="0"/>
      <w:marBottom w:val="0"/>
      <w:divBdr>
        <w:top w:val="none" w:sz="0" w:space="0" w:color="auto"/>
        <w:left w:val="none" w:sz="0" w:space="0" w:color="auto"/>
        <w:bottom w:val="none" w:sz="0" w:space="0" w:color="auto"/>
        <w:right w:val="none" w:sz="0" w:space="0" w:color="auto"/>
      </w:divBdr>
    </w:div>
    <w:div w:id="28723475">
      <w:bodyDiv w:val="1"/>
      <w:marLeft w:val="0"/>
      <w:marRight w:val="0"/>
      <w:marTop w:val="0"/>
      <w:marBottom w:val="0"/>
      <w:divBdr>
        <w:top w:val="none" w:sz="0" w:space="0" w:color="auto"/>
        <w:left w:val="none" w:sz="0" w:space="0" w:color="auto"/>
        <w:bottom w:val="none" w:sz="0" w:space="0" w:color="auto"/>
        <w:right w:val="none" w:sz="0" w:space="0" w:color="auto"/>
      </w:divBdr>
    </w:div>
    <w:div w:id="32310289">
      <w:bodyDiv w:val="1"/>
      <w:marLeft w:val="0"/>
      <w:marRight w:val="0"/>
      <w:marTop w:val="0"/>
      <w:marBottom w:val="0"/>
      <w:divBdr>
        <w:top w:val="none" w:sz="0" w:space="0" w:color="auto"/>
        <w:left w:val="none" w:sz="0" w:space="0" w:color="auto"/>
        <w:bottom w:val="none" w:sz="0" w:space="0" w:color="auto"/>
        <w:right w:val="none" w:sz="0" w:space="0" w:color="auto"/>
      </w:divBdr>
    </w:div>
    <w:div w:id="49035544">
      <w:bodyDiv w:val="1"/>
      <w:marLeft w:val="0"/>
      <w:marRight w:val="0"/>
      <w:marTop w:val="0"/>
      <w:marBottom w:val="0"/>
      <w:divBdr>
        <w:top w:val="none" w:sz="0" w:space="0" w:color="auto"/>
        <w:left w:val="none" w:sz="0" w:space="0" w:color="auto"/>
        <w:bottom w:val="none" w:sz="0" w:space="0" w:color="auto"/>
        <w:right w:val="none" w:sz="0" w:space="0" w:color="auto"/>
      </w:divBdr>
      <w:divsChild>
        <w:div w:id="859467503">
          <w:marLeft w:val="0"/>
          <w:marRight w:val="0"/>
          <w:marTop w:val="0"/>
          <w:marBottom w:val="0"/>
          <w:divBdr>
            <w:top w:val="none" w:sz="0" w:space="0" w:color="auto"/>
            <w:left w:val="none" w:sz="0" w:space="0" w:color="auto"/>
            <w:bottom w:val="none" w:sz="0" w:space="0" w:color="auto"/>
            <w:right w:val="none" w:sz="0" w:space="0" w:color="auto"/>
          </w:divBdr>
        </w:div>
      </w:divsChild>
    </w:div>
    <w:div w:id="81488426">
      <w:bodyDiv w:val="1"/>
      <w:marLeft w:val="0"/>
      <w:marRight w:val="0"/>
      <w:marTop w:val="0"/>
      <w:marBottom w:val="0"/>
      <w:divBdr>
        <w:top w:val="none" w:sz="0" w:space="0" w:color="auto"/>
        <w:left w:val="none" w:sz="0" w:space="0" w:color="auto"/>
        <w:bottom w:val="none" w:sz="0" w:space="0" w:color="auto"/>
        <w:right w:val="none" w:sz="0" w:space="0" w:color="auto"/>
      </w:divBdr>
      <w:divsChild>
        <w:div w:id="471291949">
          <w:marLeft w:val="0"/>
          <w:marRight w:val="0"/>
          <w:marTop w:val="0"/>
          <w:marBottom w:val="0"/>
          <w:divBdr>
            <w:top w:val="none" w:sz="0" w:space="0" w:color="auto"/>
            <w:left w:val="none" w:sz="0" w:space="0" w:color="auto"/>
            <w:bottom w:val="none" w:sz="0" w:space="0" w:color="auto"/>
            <w:right w:val="none" w:sz="0" w:space="0" w:color="auto"/>
          </w:divBdr>
        </w:div>
        <w:div w:id="1252275348">
          <w:marLeft w:val="0"/>
          <w:marRight w:val="0"/>
          <w:marTop w:val="0"/>
          <w:marBottom w:val="0"/>
          <w:divBdr>
            <w:top w:val="none" w:sz="0" w:space="0" w:color="auto"/>
            <w:left w:val="none" w:sz="0" w:space="0" w:color="auto"/>
            <w:bottom w:val="none" w:sz="0" w:space="0" w:color="auto"/>
            <w:right w:val="none" w:sz="0" w:space="0" w:color="auto"/>
          </w:divBdr>
        </w:div>
        <w:div w:id="1499614924">
          <w:marLeft w:val="0"/>
          <w:marRight w:val="0"/>
          <w:marTop w:val="0"/>
          <w:marBottom w:val="0"/>
          <w:divBdr>
            <w:top w:val="none" w:sz="0" w:space="0" w:color="auto"/>
            <w:left w:val="none" w:sz="0" w:space="0" w:color="auto"/>
            <w:bottom w:val="none" w:sz="0" w:space="0" w:color="auto"/>
            <w:right w:val="none" w:sz="0" w:space="0" w:color="auto"/>
          </w:divBdr>
        </w:div>
      </w:divsChild>
    </w:div>
    <w:div w:id="82073830">
      <w:bodyDiv w:val="1"/>
      <w:marLeft w:val="0"/>
      <w:marRight w:val="0"/>
      <w:marTop w:val="0"/>
      <w:marBottom w:val="0"/>
      <w:divBdr>
        <w:top w:val="none" w:sz="0" w:space="0" w:color="auto"/>
        <w:left w:val="none" w:sz="0" w:space="0" w:color="auto"/>
        <w:bottom w:val="none" w:sz="0" w:space="0" w:color="auto"/>
        <w:right w:val="none" w:sz="0" w:space="0" w:color="auto"/>
      </w:divBdr>
    </w:div>
    <w:div w:id="82536065">
      <w:bodyDiv w:val="1"/>
      <w:marLeft w:val="0"/>
      <w:marRight w:val="0"/>
      <w:marTop w:val="0"/>
      <w:marBottom w:val="0"/>
      <w:divBdr>
        <w:top w:val="none" w:sz="0" w:space="0" w:color="auto"/>
        <w:left w:val="none" w:sz="0" w:space="0" w:color="auto"/>
        <w:bottom w:val="none" w:sz="0" w:space="0" w:color="auto"/>
        <w:right w:val="none" w:sz="0" w:space="0" w:color="auto"/>
      </w:divBdr>
    </w:div>
    <w:div w:id="85465231">
      <w:bodyDiv w:val="1"/>
      <w:marLeft w:val="0"/>
      <w:marRight w:val="0"/>
      <w:marTop w:val="0"/>
      <w:marBottom w:val="0"/>
      <w:divBdr>
        <w:top w:val="none" w:sz="0" w:space="0" w:color="auto"/>
        <w:left w:val="none" w:sz="0" w:space="0" w:color="auto"/>
        <w:bottom w:val="none" w:sz="0" w:space="0" w:color="auto"/>
        <w:right w:val="none" w:sz="0" w:space="0" w:color="auto"/>
      </w:divBdr>
    </w:div>
    <w:div w:id="120923173">
      <w:bodyDiv w:val="1"/>
      <w:marLeft w:val="0"/>
      <w:marRight w:val="0"/>
      <w:marTop w:val="0"/>
      <w:marBottom w:val="0"/>
      <w:divBdr>
        <w:top w:val="none" w:sz="0" w:space="0" w:color="auto"/>
        <w:left w:val="none" w:sz="0" w:space="0" w:color="auto"/>
        <w:bottom w:val="none" w:sz="0" w:space="0" w:color="auto"/>
        <w:right w:val="none" w:sz="0" w:space="0" w:color="auto"/>
      </w:divBdr>
    </w:div>
    <w:div w:id="141852451">
      <w:bodyDiv w:val="1"/>
      <w:marLeft w:val="0"/>
      <w:marRight w:val="0"/>
      <w:marTop w:val="0"/>
      <w:marBottom w:val="0"/>
      <w:divBdr>
        <w:top w:val="none" w:sz="0" w:space="0" w:color="auto"/>
        <w:left w:val="none" w:sz="0" w:space="0" w:color="auto"/>
        <w:bottom w:val="none" w:sz="0" w:space="0" w:color="auto"/>
        <w:right w:val="none" w:sz="0" w:space="0" w:color="auto"/>
      </w:divBdr>
    </w:div>
    <w:div w:id="147483479">
      <w:bodyDiv w:val="1"/>
      <w:marLeft w:val="0"/>
      <w:marRight w:val="0"/>
      <w:marTop w:val="0"/>
      <w:marBottom w:val="0"/>
      <w:divBdr>
        <w:top w:val="none" w:sz="0" w:space="0" w:color="auto"/>
        <w:left w:val="none" w:sz="0" w:space="0" w:color="auto"/>
        <w:bottom w:val="none" w:sz="0" w:space="0" w:color="auto"/>
        <w:right w:val="none" w:sz="0" w:space="0" w:color="auto"/>
      </w:divBdr>
    </w:div>
    <w:div w:id="150754277">
      <w:bodyDiv w:val="1"/>
      <w:marLeft w:val="0"/>
      <w:marRight w:val="0"/>
      <w:marTop w:val="0"/>
      <w:marBottom w:val="0"/>
      <w:divBdr>
        <w:top w:val="none" w:sz="0" w:space="0" w:color="auto"/>
        <w:left w:val="none" w:sz="0" w:space="0" w:color="auto"/>
        <w:bottom w:val="none" w:sz="0" w:space="0" w:color="auto"/>
        <w:right w:val="none" w:sz="0" w:space="0" w:color="auto"/>
      </w:divBdr>
    </w:div>
    <w:div w:id="172959421">
      <w:bodyDiv w:val="1"/>
      <w:marLeft w:val="0"/>
      <w:marRight w:val="0"/>
      <w:marTop w:val="0"/>
      <w:marBottom w:val="0"/>
      <w:divBdr>
        <w:top w:val="none" w:sz="0" w:space="0" w:color="auto"/>
        <w:left w:val="none" w:sz="0" w:space="0" w:color="auto"/>
        <w:bottom w:val="none" w:sz="0" w:space="0" w:color="auto"/>
        <w:right w:val="none" w:sz="0" w:space="0" w:color="auto"/>
      </w:divBdr>
    </w:div>
    <w:div w:id="193931167">
      <w:bodyDiv w:val="1"/>
      <w:marLeft w:val="0"/>
      <w:marRight w:val="0"/>
      <w:marTop w:val="0"/>
      <w:marBottom w:val="0"/>
      <w:divBdr>
        <w:top w:val="none" w:sz="0" w:space="0" w:color="auto"/>
        <w:left w:val="none" w:sz="0" w:space="0" w:color="auto"/>
        <w:bottom w:val="none" w:sz="0" w:space="0" w:color="auto"/>
        <w:right w:val="none" w:sz="0" w:space="0" w:color="auto"/>
      </w:divBdr>
    </w:div>
    <w:div w:id="212038966">
      <w:bodyDiv w:val="1"/>
      <w:marLeft w:val="0"/>
      <w:marRight w:val="0"/>
      <w:marTop w:val="0"/>
      <w:marBottom w:val="0"/>
      <w:divBdr>
        <w:top w:val="none" w:sz="0" w:space="0" w:color="auto"/>
        <w:left w:val="none" w:sz="0" w:space="0" w:color="auto"/>
        <w:bottom w:val="none" w:sz="0" w:space="0" w:color="auto"/>
        <w:right w:val="none" w:sz="0" w:space="0" w:color="auto"/>
      </w:divBdr>
    </w:div>
    <w:div w:id="218825054">
      <w:bodyDiv w:val="1"/>
      <w:marLeft w:val="0"/>
      <w:marRight w:val="0"/>
      <w:marTop w:val="0"/>
      <w:marBottom w:val="0"/>
      <w:divBdr>
        <w:top w:val="none" w:sz="0" w:space="0" w:color="auto"/>
        <w:left w:val="none" w:sz="0" w:space="0" w:color="auto"/>
        <w:bottom w:val="none" w:sz="0" w:space="0" w:color="auto"/>
        <w:right w:val="none" w:sz="0" w:space="0" w:color="auto"/>
      </w:divBdr>
    </w:div>
    <w:div w:id="239217122">
      <w:bodyDiv w:val="1"/>
      <w:marLeft w:val="0"/>
      <w:marRight w:val="0"/>
      <w:marTop w:val="0"/>
      <w:marBottom w:val="0"/>
      <w:divBdr>
        <w:top w:val="none" w:sz="0" w:space="0" w:color="auto"/>
        <w:left w:val="none" w:sz="0" w:space="0" w:color="auto"/>
        <w:bottom w:val="none" w:sz="0" w:space="0" w:color="auto"/>
        <w:right w:val="none" w:sz="0" w:space="0" w:color="auto"/>
      </w:divBdr>
    </w:div>
    <w:div w:id="248586330">
      <w:bodyDiv w:val="1"/>
      <w:marLeft w:val="0"/>
      <w:marRight w:val="0"/>
      <w:marTop w:val="0"/>
      <w:marBottom w:val="0"/>
      <w:divBdr>
        <w:top w:val="none" w:sz="0" w:space="0" w:color="auto"/>
        <w:left w:val="none" w:sz="0" w:space="0" w:color="auto"/>
        <w:bottom w:val="none" w:sz="0" w:space="0" w:color="auto"/>
        <w:right w:val="none" w:sz="0" w:space="0" w:color="auto"/>
      </w:divBdr>
    </w:div>
    <w:div w:id="292253238">
      <w:bodyDiv w:val="1"/>
      <w:marLeft w:val="0"/>
      <w:marRight w:val="0"/>
      <w:marTop w:val="0"/>
      <w:marBottom w:val="0"/>
      <w:divBdr>
        <w:top w:val="none" w:sz="0" w:space="0" w:color="auto"/>
        <w:left w:val="none" w:sz="0" w:space="0" w:color="auto"/>
        <w:bottom w:val="none" w:sz="0" w:space="0" w:color="auto"/>
        <w:right w:val="none" w:sz="0" w:space="0" w:color="auto"/>
      </w:divBdr>
    </w:div>
    <w:div w:id="300694577">
      <w:bodyDiv w:val="1"/>
      <w:marLeft w:val="0"/>
      <w:marRight w:val="0"/>
      <w:marTop w:val="0"/>
      <w:marBottom w:val="0"/>
      <w:divBdr>
        <w:top w:val="none" w:sz="0" w:space="0" w:color="auto"/>
        <w:left w:val="none" w:sz="0" w:space="0" w:color="auto"/>
        <w:bottom w:val="none" w:sz="0" w:space="0" w:color="auto"/>
        <w:right w:val="none" w:sz="0" w:space="0" w:color="auto"/>
      </w:divBdr>
    </w:div>
    <w:div w:id="308678156">
      <w:bodyDiv w:val="1"/>
      <w:marLeft w:val="0"/>
      <w:marRight w:val="0"/>
      <w:marTop w:val="0"/>
      <w:marBottom w:val="0"/>
      <w:divBdr>
        <w:top w:val="none" w:sz="0" w:space="0" w:color="auto"/>
        <w:left w:val="none" w:sz="0" w:space="0" w:color="auto"/>
        <w:bottom w:val="none" w:sz="0" w:space="0" w:color="auto"/>
        <w:right w:val="none" w:sz="0" w:space="0" w:color="auto"/>
      </w:divBdr>
    </w:div>
    <w:div w:id="324473479">
      <w:bodyDiv w:val="1"/>
      <w:marLeft w:val="0"/>
      <w:marRight w:val="0"/>
      <w:marTop w:val="0"/>
      <w:marBottom w:val="0"/>
      <w:divBdr>
        <w:top w:val="none" w:sz="0" w:space="0" w:color="auto"/>
        <w:left w:val="none" w:sz="0" w:space="0" w:color="auto"/>
        <w:bottom w:val="none" w:sz="0" w:space="0" w:color="auto"/>
        <w:right w:val="none" w:sz="0" w:space="0" w:color="auto"/>
      </w:divBdr>
    </w:div>
    <w:div w:id="329605933">
      <w:bodyDiv w:val="1"/>
      <w:marLeft w:val="0"/>
      <w:marRight w:val="0"/>
      <w:marTop w:val="0"/>
      <w:marBottom w:val="0"/>
      <w:divBdr>
        <w:top w:val="none" w:sz="0" w:space="0" w:color="auto"/>
        <w:left w:val="none" w:sz="0" w:space="0" w:color="auto"/>
        <w:bottom w:val="none" w:sz="0" w:space="0" w:color="auto"/>
        <w:right w:val="none" w:sz="0" w:space="0" w:color="auto"/>
      </w:divBdr>
      <w:divsChild>
        <w:div w:id="538586656">
          <w:marLeft w:val="0"/>
          <w:marRight w:val="0"/>
          <w:marTop w:val="0"/>
          <w:marBottom w:val="0"/>
          <w:divBdr>
            <w:top w:val="none" w:sz="0" w:space="0" w:color="auto"/>
            <w:left w:val="none" w:sz="0" w:space="0" w:color="auto"/>
            <w:bottom w:val="none" w:sz="0" w:space="0" w:color="auto"/>
            <w:right w:val="none" w:sz="0" w:space="0" w:color="auto"/>
          </w:divBdr>
        </w:div>
        <w:div w:id="907112557">
          <w:marLeft w:val="0"/>
          <w:marRight w:val="0"/>
          <w:marTop w:val="0"/>
          <w:marBottom w:val="0"/>
          <w:divBdr>
            <w:top w:val="none" w:sz="0" w:space="0" w:color="auto"/>
            <w:left w:val="none" w:sz="0" w:space="0" w:color="auto"/>
            <w:bottom w:val="none" w:sz="0" w:space="0" w:color="auto"/>
            <w:right w:val="none" w:sz="0" w:space="0" w:color="auto"/>
          </w:divBdr>
        </w:div>
      </w:divsChild>
    </w:div>
    <w:div w:id="335689028">
      <w:bodyDiv w:val="1"/>
      <w:marLeft w:val="0"/>
      <w:marRight w:val="0"/>
      <w:marTop w:val="0"/>
      <w:marBottom w:val="0"/>
      <w:divBdr>
        <w:top w:val="none" w:sz="0" w:space="0" w:color="auto"/>
        <w:left w:val="none" w:sz="0" w:space="0" w:color="auto"/>
        <w:bottom w:val="none" w:sz="0" w:space="0" w:color="auto"/>
        <w:right w:val="none" w:sz="0" w:space="0" w:color="auto"/>
      </w:divBdr>
    </w:div>
    <w:div w:id="342250550">
      <w:bodyDiv w:val="1"/>
      <w:marLeft w:val="0"/>
      <w:marRight w:val="0"/>
      <w:marTop w:val="0"/>
      <w:marBottom w:val="0"/>
      <w:divBdr>
        <w:top w:val="none" w:sz="0" w:space="0" w:color="auto"/>
        <w:left w:val="none" w:sz="0" w:space="0" w:color="auto"/>
        <w:bottom w:val="none" w:sz="0" w:space="0" w:color="auto"/>
        <w:right w:val="none" w:sz="0" w:space="0" w:color="auto"/>
      </w:divBdr>
    </w:div>
    <w:div w:id="363218735">
      <w:bodyDiv w:val="1"/>
      <w:marLeft w:val="0"/>
      <w:marRight w:val="0"/>
      <w:marTop w:val="0"/>
      <w:marBottom w:val="0"/>
      <w:divBdr>
        <w:top w:val="none" w:sz="0" w:space="0" w:color="auto"/>
        <w:left w:val="none" w:sz="0" w:space="0" w:color="auto"/>
        <w:bottom w:val="none" w:sz="0" w:space="0" w:color="auto"/>
        <w:right w:val="none" w:sz="0" w:space="0" w:color="auto"/>
      </w:divBdr>
    </w:div>
    <w:div w:id="383257824">
      <w:bodyDiv w:val="1"/>
      <w:marLeft w:val="0"/>
      <w:marRight w:val="0"/>
      <w:marTop w:val="0"/>
      <w:marBottom w:val="0"/>
      <w:divBdr>
        <w:top w:val="none" w:sz="0" w:space="0" w:color="auto"/>
        <w:left w:val="none" w:sz="0" w:space="0" w:color="auto"/>
        <w:bottom w:val="none" w:sz="0" w:space="0" w:color="auto"/>
        <w:right w:val="none" w:sz="0" w:space="0" w:color="auto"/>
      </w:divBdr>
      <w:divsChild>
        <w:div w:id="1353844900">
          <w:marLeft w:val="0"/>
          <w:marRight w:val="0"/>
          <w:marTop w:val="0"/>
          <w:marBottom w:val="0"/>
          <w:divBdr>
            <w:top w:val="none" w:sz="0" w:space="0" w:color="auto"/>
            <w:left w:val="none" w:sz="0" w:space="0" w:color="auto"/>
            <w:bottom w:val="none" w:sz="0" w:space="0" w:color="auto"/>
            <w:right w:val="none" w:sz="0" w:space="0" w:color="auto"/>
          </w:divBdr>
        </w:div>
      </w:divsChild>
    </w:div>
    <w:div w:id="395321970">
      <w:bodyDiv w:val="1"/>
      <w:marLeft w:val="0"/>
      <w:marRight w:val="0"/>
      <w:marTop w:val="0"/>
      <w:marBottom w:val="0"/>
      <w:divBdr>
        <w:top w:val="none" w:sz="0" w:space="0" w:color="auto"/>
        <w:left w:val="none" w:sz="0" w:space="0" w:color="auto"/>
        <w:bottom w:val="none" w:sz="0" w:space="0" w:color="auto"/>
        <w:right w:val="none" w:sz="0" w:space="0" w:color="auto"/>
      </w:divBdr>
    </w:div>
    <w:div w:id="412511131">
      <w:bodyDiv w:val="1"/>
      <w:marLeft w:val="0"/>
      <w:marRight w:val="0"/>
      <w:marTop w:val="0"/>
      <w:marBottom w:val="0"/>
      <w:divBdr>
        <w:top w:val="none" w:sz="0" w:space="0" w:color="auto"/>
        <w:left w:val="none" w:sz="0" w:space="0" w:color="auto"/>
        <w:bottom w:val="none" w:sz="0" w:space="0" w:color="auto"/>
        <w:right w:val="none" w:sz="0" w:space="0" w:color="auto"/>
      </w:divBdr>
    </w:div>
    <w:div w:id="425151702">
      <w:bodyDiv w:val="1"/>
      <w:marLeft w:val="0"/>
      <w:marRight w:val="0"/>
      <w:marTop w:val="0"/>
      <w:marBottom w:val="0"/>
      <w:divBdr>
        <w:top w:val="none" w:sz="0" w:space="0" w:color="auto"/>
        <w:left w:val="none" w:sz="0" w:space="0" w:color="auto"/>
        <w:bottom w:val="none" w:sz="0" w:space="0" w:color="auto"/>
        <w:right w:val="none" w:sz="0" w:space="0" w:color="auto"/>
      </w:divBdr>
    </w:div>
    <w:div w:id="439304002">
      <w:bodyDiv w:val="1"/>
      <w:marLeft w:val="0"/>
      <w:marRight w:val="0"/>
      <w:marTop w:val="0"/>
      <w:marBottom w:val="0"/>
      <w:divBdr>
        <w:top w:val="none" w:sz="0" w:space="0" w:color="auto"/>
        <w:left w:val="none" w:sz="0" w:space="0" w:color="auto"/>
        <w:bottom w:val="none" w:sz="0" w:space="0" w:color="auto"/>
        <w:right w:val="none" w:sz="0" w:space="0" w:color="auto"/>
      </w:divBdr>
    </w:div>
    <w:div w:id="451362693">
      <w:bodyDiv w:val="1"/>
      <w:marLeft w:val="0"/>
      <w:marRight w:val="0"/>
      <w:marTop w:val="0"/>
      <w:marBottom w:val="0"/>
      <w:divBdr>
        <w:top w:val="none" w:sz="0" w:space="0" w:color="auto"/>
        <w:left w:val="none" w:sz="0" w:space="0" w:color="auto"/>
        <w:bottom w:val="none" w:sz="0" w:space="0" w:color="auto"/>
        <w:right w:val="none" w:sz="0" w:space="0" w:color="auto"/>
      </w:divBdr>
    </w:div>
    <w:div w:id="457259025">
      <w:bodyDiv w:val="1"/>
      <w:marLeft w:val="0"/>
      <w:marRight w:val="0"/>
      <w:marTop w:val="0"/>
      <w:marBottom w:val="0"/>
      <w:divBdr>
        <w:top w:val="none" w:sz="0" w:space="0" w:color="auto"/>
        <w:left w:val="none" w:sz="0" w:space="0" w:color="auto"/>
        <w:bottom w:val="none" w:sz="0" w:space="0" w:color="auto"/>
        <w:right w:val="none" w:sz="0" w:space="0" w:color="auto"/>
      </w:divBdr>
    </w:div>
    <w:div w:id="467094390">
      <w:bodyDiv w:val="1"/>
      <w:marLeft w:val="0"/>
      <w:marRight w:val="0"/>
      <w:marTop w:val="0"/>
      <w:marBottom w:val="0"/>
      <w:divBdr>
        <w:top w:val="none" w:sz="0" w:space="0" w:color="auto"/>
        <w:left w:val="none" w:sz="0" w:space="0" w:color="auto"/>
        <w:bottom w:val="none" w:sz="0" w:space="0" w:color="auto"/>
        <w:right w:val="none" w:sz="0" w:space="0" w:color="auto"/>
      </w:divBdr>
    </w:div>
    <w:div w:id="467354813">
      <w:bodyDiv w:val="1"/>
      <w:marLeft w:val="0"/>
      <w:marRight w:val="0"/>
      <w:marTop w:val="0"/>
      <w:marBottom w:val="0"/>
      <w:divBdr>
        <w:top w:val="none" w:sz="0" w:space="0" w:color="auto"/>
        <w:left w:val="none" w:sz="0" w:space="0" w:color="auto"/>
        <w:bottom w:val="none" w:sz="0" w:space="0" w:color="auto"/>
        <w:right w:val="none" w:sz="0" w:space="0" w:color="auto"/>
      </w:divBdr>
      <w:divsChild>
        <w:div w:id="1543788974">
          <w:marLeft w:val="432"/>
          <w:marRight w:val="432"/>
          <w:marTop w:val="150"/>
          <w:marBottom w:val="150"/>
          <w:divBdr>
            <w:top w:val="none" w:sz="0" w:space="0" w:color="auto"/>
            <w:left w:val="none" w:sz="0" w:space="0" w:color="auto"/>
            <w:bottom w:val="none" w:sz="0" w:space="0" w:color="auto"/>
            <w:right w:val="none" w:sz="0" w:space="0" w:color="auto"/>
          </w:divBdr>
        </w:div>
      </w:divsChild>
    </w:div>
    <w:div w:id="470248755">
      <w:bodyDiv w:val="1"/>
      <w:marLeft w:val="0"/>
      <w:marRight w:val="0"/>
      <w:marTop w:val="0"/>
      <w:marBottom w:val="0"/>
      <w:divBdr>
        <w:top w:val="none" w:sz="0" w:space="0" w:color="auto"/>
        <w:left w:val="none" w:sz="0" w:space="0" w:color="auto"/>
        <w:bottom w:val="none" w:sz="0" w:space="0" w:color="auto"/>
        <w:right w:val="none" w:sz="0" w:space="0" w:color="auto"/>
      </w:divBdr>
    </w:div>
    <w:div w:id="515114143">
      <w:bodyDiv w:val="1"/>
      <w:marLeft w:val="0"/>
      <w:marRight w:val="0"/>
      <w:marTop w:val="0"/>
      <w:marBottom w:val="0"/>
      <w:divBdr>
        <w:top w:val="none" w:sz="0" w:space="0" w:color="auto"/>
        <w:left w:val="none" w:sz="0" w:space="0" w:color="auto"/>
        <w:bottom w:val="none" w:sz="0" w:space="0" w:color="auto"/>
        <w:right w:val="none" w:sz="0" w:space="0" w:color="auto"/>
      </w:divBdr>
    </w:div>
    <w:div w:id="522520924">
      <w:bodyDiv w:val="1"/>
      <w:marLeft w:val="0"/>
      <w:marRight w:val="0"/>
      <w:marTop w:val="0"/>
      <w:marBottom w:val="0"/>
      <w:divBdr>
        <w:top w:val="none" w:sz="0" w:space="0" w:color="auto"/>
        <w:left w:val="none" w:sz="0" w:space="0" w:color="auto"/>
        <w:bottom w:val="none" w:sz="0" w:space="0" w:color="auto"/>
        <w:right w:val="none" w:sz="0" w:space="0" w:color="auto"/>
      </w:divBdr>
    </w:div>
    <w:div w:id="531109129">
      <w:bodyDiv w:val="1"/>
      <w:marLeft w:val="0"/>
      <w:marRight w:val="0"/>
      <w:marTop w:val="0"/>
      <w:marBottom w:val="0"/>
      <w:divBdr>
        <w:top w:val="none" w:sz="0" w:space="0" w:color="auto"/>
        <w:left w:val="none" w:sz="0" w:space="0" w:color="auto"/>
        <w:bottom w:val="none" w:sz="0" w:space="0" w:color="auto"/>
        <w:right w:val="none" w:sz="0" w:space="0" w:color="auto"/>
      </w:divBdr>
    </w:div>
    <w:div w:id="539778974">
      <w:bodyDiv w:val="1"/>
      <w:marLeft w:val="0"/>
      <w:marRight w:val="0"/>
      <w:marTop w:val="0"/>
      <w:marBottom w:val="0"/>
      <w:divBdr>
        <w:top w:val="none" w:sz="0" w:space="0" w:color="auto"/>
        <w:left w:val="none" w:sz="0" w:space="0" w:color="auto"/>
        <w:bottom w:val="none" w:sz="0" w:space="0" w:color="auto"/>
        <w:right w:val="none" w:sz="0" w:space="0" w:color="auto"/>
      </w:divBdr>
    </w:div>
    <w:div w:id="545609065">
      <w:bodyDiv w:val="1"/>
      <w:marLeft w:val="0"/>
      <w:marRight w:val="0"/>
      <w:marTop w:val="0"/>
      <w:marBottom w:val="0"/>
      <w:divBdr>
        <w:top w:val="none" w:sz="0" w:space="0" w:color="auto"/>
        <w:left w:val="none" w:sz="0" w:space="0" w:color="auto"/>
        <w:bottom w:val="none" w:sz="0" w:space="0" w:color="auto"/>
        <w:right w:val="none" w:sz="0" w:space="0" w:color="auto"/>
      </w:divBdr>
    </w:div>
    <w:div w:id="562570334">
      <w:bodyDiv w:val="1"/>
      <w:marLeft w:val="0"/>
      <w:marRight w:val="0"/>
      <w:marTop w:val="0"/>
      <w:marBottom w:val="0"/>
      <w:divBdr>
        <w:top w:val="none" w:sz="0" w:space="0" w:color="auto"/>
        <w:left w:val="none" w:sz="0" w:space="0" w:color="auto"/>
        <w:bottom w:val="none" w:sz="0" w:space="0" w:color="auto"/>
        <w:right w:val="none" w:sz="0" w:space="0" w:color="auto"/>
      </w:divBdr>
    </w:div>
    <w:div w:id="574976294">
      <w:bodyDiv w:val="1"/>
      <w:marLeft w:val="0"/>
      <w:marRight w:val="0"/>
      <w:marTop w:val="0"/>
      <w:marBottom w:val="0"/>
      <w:divBdr>
        <w:top w:val="none" w:sz="0" w:space="0" w:color="auto"/>
        <w:left w:val="none" w:sz="0" w:space="0" w:color="auto"/>
        <w:bottom w:val="none" w:sz="0" w:space="0" w:color="auto"/>
        <w:right w:val="none" w:sz="0" w:space="0" w:color="auto"/>
      </w:divBdr>
    </w:div>
    <w:div w:id="599066113">
      <w:bodyDiv w:val="1"/>
      <w:marLeft w:val="0"/>
      <w:marRight w:val="0"/>
      <w:marTop w:val="0"/>
      <w:marBottom w:val="0"/>
      <w:divBdr>
        <w:top w:val="none" w:sz="0" w:space="0" w:color="auto"/>
        <w:left w:val="none" w:sz="0" w:space="0" w:color="auto"/>
        <w:bottom w:val="none" w:sz="0" w:space="0" w:color="auto"/>
        <w:right w:val="none" w:sz="0" w:space="0" w:color="auto"/>
      </w:divBdr>
    </w:div>
    <w:div w:id="648438410">
      <w:bodyDiv w:val="1"/>
      <w:marLeft w:val="0"/>
      <w:marRight w:val="0"/>
      <w:marTop w:val="0"/>
      <w:marBottom w:val="0"/>
      <w:divBdr>
        <w:top w:val="none" w:sz="0" w:space="0" w:color="auto"/>
        <w:left w:val="none" w:sz="0" w:space="0" w:color="auto"/>
        <w:bottom w:val="none" w:sz="0" w:space="0" w:color="auto"/>
        <w:right w:val="none" w:sz="0" w:space="0" w:color="auto"/>
      </w:divBdr>
    </w:div>
    <w:div w:id="660735503">
      <w:bodyDiv w:val="1"/>
      <w:marLeft w:val="0"/>
      <w:marRight w:val="0"/>
      <w:marTop w:val="0"/>
      <w:marBottom w:val="0"/>
      <w:divBdr>
        <w:top w:val="none" w:sz="0" w:space="0" w:color="auto"/>
        <w:left w:val="none" w:sz="0" w:space="0" w:color="auto"/>
        <w:bottom w:val="none" w:sz="0" w:space="0" w:color="auto"/>
        <w:right w:val="none" w:sz="0" w:space="0" w:color="auto"/>
      </w:divBdr>
    </w:div>
    <w:div w:id="697007308">
      <w:bodyDiv w:val="1"/>
      <w:marLeft w:val="0"/>
      <w:marRight w:val="0"/>
      <w:marTop w:val="0"/>
      <w:marBottom w:val="0"/>
      <w:divBdr>
        <w:top w:val="none" w:sz="0" w:space="0" w:color="auto"/>
        <w:left w:val="none" w:sz="0" w:space="0" w:color="auto"/>
        <w:bottom w:val="none" w:sz="0" w:space="0" w:color="auto"/>
        <w:right w:val="none" w:sz="0" w:space="0" w:color="auto"/>
      </w:divBdr>
    </w:div>
    <w:div w:id="710569193">
      <w:bodyDiv w:val="1"/>
      <w:marLeft w:val="0"/>
      <w:marRight w:val="0"/>
      <w:marTop w:val="0"/>
      <w:marBottom w:val="0"/>
      <w:divBdr>
        <w:top w:val="none" w:sz="0" w:space="0" w:color="auto"/>
        <w:left w:val="none" w:sz="0" w:space="0" w:color="auto"/>
        <w:bottom w:val="none" w:sz="0" w:space="0" w:color="auto"/>
        <w:right w:val="none" w:sz="0" w:space="0" w:color="auto"/>
      </w:divBdr>
      <w:divsChild>
        <w:div w:id="266693734">
          <w:marLeft w:val="0"/>
          <w:marRight w:val="0"/>
          <w:marTop w:val="0"/>
          <w:marBottom w:val="0"/>
          <w:divBdr>
            <w:top w:val="none" w:sz="0" w:space="0" w:color="auto"/>
            <w:left w:val="none" w:sz="0" w:space="0" w:color="auto"/>
            <w:bottom w:val="none" w:sz="0" w:space="0" w:color="auto"/>
            <w:right w:val="none" w:sz="0" w:space="0" w:color="auto"/>
          </w:divBdr>
        </w:div>
        <w:div w:id="1612740213">
          <w:marLeft w:val="0"/>
          <w:marRight w:val="0"/>
          <w:marTop w:val="0"/>
          <w:marBottom w:val="0"/>
          <w:divBdr>
            <w:top w:val="none" w:sz="0" w:space="0" w:color="auto"/>
            <w:left w:val="none" w:sz="0" w:space="0" w:color="auto"/>
            <w:bottom w:val="none" w:sz="0" w:space="0" w:color="auto"/>
            <w:right w:val="none" w:sz="0" w:space="0" w:color="auto"/>
          </w:divBdr>
        </w:div>
        <w:div w:id="1735010393">
          <w:marLeft w:val="0"/>
          <w:marRight w:val="0"/>
          <w:marTop w:val="0"/>
          <w:marBottom w:val="0"/>
          <w:divBdr>
            <w:top w:val="none" w:sz="0" w:space="0" w:color="auto"/>
            <w:left w:val="none" w:sz="0" w:space="0" w:color="auto"/>
            <w:bottom w:val="none" w:sz="0" w:space="0" w:color="auto"/>
            <w:right w:val="none" w:sz="0" w:space="0" w:color="auto"/>
          </w:divBdr>
        </w:div>
      </w:divsChild>
    </w:div>
    <w:div w:id="712387676">
      <w:bodyDiv w:val="1"/>
      <w:marLeft w:val="0"/>
      <w:marRight w:val="0"/>
      <w:marTop w:val="0"/>
      <w:marBottom w:val="0"/>
      <w:divBdr>
        <w:top w:val="none" w:sz="0" w:space="0" w:color="auto"/>
        <w:left w:val="none" w:sz="0" w:space="0" w:color="auto"/>
        <w:bottom w:val="none" w:sz="0" w:space="0" w:color="auto"/>
        <w:right w:val="none" w:sz="0" w:space="0" w:color="auto"/>
      </w:divBdr>
    </w:div>
    <w:div w:id="713309169">
      <w:bodyDiv w:val="1"/>
      <w:marLeft w:val="0"/>
      <w:marRight w:val="0"/>
      <w:marTop w:val="0"/>
      <w:marBottom w:val="0"/>
      <w:divBdr>
        <w:top w:val="none" w:sz="0" w:space="0" w:color="auto"/>
        <w:left w:val="none" w:sz="0" w:space="0" w:color="auto"/>
        <w:bottom w:val="none" w:sz="0" w:space="0" w:color="auto"/>
        <w:right w:val="none" w:sz="0" w:space="0" w:color="auto"/>
      </w:divBdr>
    </w:div>
    <w:div w:id="718673528">
      <w:bodyDiv w:val="1"/>
      <w:marLeft w:val="0"/>
      <w:marRight w:val="0"/>
      <w:marTop w:val="0"/>
      <w:marBottom w:val="0"/>
      <w:divBdr>
        <w:top w:val="none" w:sz="0" w:space="0" w:color="auto"/>
        <w:left w:val="none" w:sz="0" w:space="0" w:color="auto"/>
        <w:bottom w:val="none" w:sz="0" w:space="0" w:color="auto"/>
        <w:right w:val="none" w:sz="0" w:space="0" w:color="auto"/>
      </w:divBdr>
    </w:div>
    <w:div w:id="726951277">
      <w:bodyDiv w:val="1"/>
      <w:marLeft w:val="0"/>
      <w:marRight w:val="0"/>
      <w:marTop w:val="0"/>
      <w:marBottom w:val="0"/>
      <w:divBdr>
        <w:top w:val="none" w:sz="0" w:space="0" w:color="auto"/>
        <w:left w:val="none" w:sz="0" w:space="0" w:color="auto"/>
        <w:bottom w:val="none" w:sz="0" w:space="0" w:color="auto"/>
        <w:right w:val="none" w:sz="0" w:space="0" w:color="auto"/>
      </w:divBdr>
    </w:div>
    <w:div w:id="736786008">
      <w:bodyDiv w:val="1"/>
      <w:marLeft w:val="0"/>
      <w:marRight w:val="0"/>
      <w:marTop w:val="0"/>
      <w:marBottom w:val="0"/>
      <w:divBdr>
        <w:top w:val="none" w:sz="0" w:space="0" w:color="auto"/>
        <w:left w:val="none" w:sz="0" w:space="0" w:color="auto"/>
        <w:bottom w:val="none" w:sz="0" w:space="0" w:color="auto"/>
        <w:right w:val="none" w:sz="0" w:space="0" w:color="auto"/>
      </w:divBdr>
    </w:div>
    <w:div w:id="751318411">
      <w:bodyDiv w:val="1"/>
      <w:marLeft w:val="0"/>
      <w:marRight w:val="0"/>
      <w:marTop w:val="0"/>
      <w:marBottom w:val="0"/>
      <w:divBdr>
        <w:top w:val="none" w:sz="0" w:space="0" w:color="auto"/>
        <w:left w:val="none" w:sz="0" w:space="0" w:color="auto"/>
        <w:bottom w:val="none" w:sz="0" w:space="0" w:color="auto"/>
        <w:right w:val="none" w:sz="0" w:space="0" w:color="auto"/>
      </w:divBdr>
    </w:div>
    <w:div w:id="756167855">
      <w:bodyDiv w:val="1"/>
      <w:marLeft w:val="0"/>
      <w:marRight w:val="0"/>
      <w:marTop w:val="0"/>
      <w:marBottom w:val="0"/>
      <w:divBdr>
        <w:top w:val="none" w:sz="0" w:space="0" w:color="auto"/>
        <w:left w:val="none" w:sz="0" w:space="0" w:color="auto"/>
        <w:bottom w:val="none" w:sz="0" w:space="0" w:color="auto"/>
        <w:right w:val="none" w:sz="0" w:space="0" w:color="auto"/>
      </w:divBdr>
    </w:div>
    <w:div w:id="758722266">
      <w:bodyDiv w:val="1"/>
      <w:marLeft w:val="0"/>
      <w:marRight w:val="0"/>
      <w:marTop w:val="0"/>
      <w:marBottom w:val="0"/>
      <w:divBdr>
        <w:top w:val="none" w:sz="0" w:space="0" w:color="auto"/>
        <w:left w:val="none" w:sz="0" w:space="0" w:color="auto"/>
        <w:bottom w:val="none" w:sz="0" w:space="0" w:color="auto"/>
        <w:right w:val="none" w:sz="0" w:space="0" w:color="auto"/>
      </w:divBdr>
    </w:div>
    <w:div w:id="773593178">
      <w:bodyDiv w:val="1"/>
      <w:marLeft w:val="0"/>
      <w:marRight w:val="0"/>
      <w:marTop w:val="0"/>
      <w:marBottom w:val="0"/>
      <w:divBdr>
        <w:top w:val="none" w:sz="0" w:space="0" w:color="auto"/>
        <w:left w:val="none" w:sz="0" w:space="0" w:color="auto"/>
        <w:bottom w:val="none" w:sz="0" w:space="0" w:color="auto"/>
        <w:right w:val="none" w:sz="0" w:space="0" w:color="auto"/>
      </w:divBdr>
    </w:div>
    <w:div w:id="774246873">
      <w:bodyDiv w:val="1"/>
      <w:marLeft w:val="0"/>
      <w:marRight w:val="0"/>
      <w:marTop w:val="0"/>
      <w:marBottom w:val="0"/>
      <w:divBdr>
        <w:top w:val="none" w:sz="0" w:space="0" w:color="auto"/>
        <w:left w:val="none" w:sz="0" w:space="0" w:color="auto"/>
        <w:bottom w:val="none" w:sz="0" w:space="0" w:color="auto"/>
        <w:right w:val="none" w:sz="0" w:space="0" w:color="auto"/>
      </w:divBdr>
    </w:div>
    <w:div w:id="775641408">
      <w:bodyDiv w:val="1"/>
      <w:marLeft w:val="0"/>
      <w:marRight w:val="0"/>
      <w:marTop w:val="0"/>
      <w:marBottom w:val="0"/>
      <w:divBdr>
        <w:top w:val="none" w:sz="0" w:space="0" w:color="auto"/>
        <w:left w:val="none" w:sz="0" w:space="0" w:color="auto"/>
        <w:bottom w:val="none" w:sz="0" w:space="0" w:color="auto"/>
        <w:right w:val="none" w:sz="0" w:space="0" w:color="auto"/>
      </w:divBdr>
      <w:divsChild>
        <w:div w:id="254482015">
          <w:marLeft w:val="0"/>
          <w:marRight w:val="0"/>
          <w:marTop w:val="0"/>
          <w:marBottom w:val="0"/>
          <w:divBdr>
            <w:top w:val="none" w:sz="0" w:space="0" w:color="auto"/>
            <w:left w:val="none" w:sz="0" w:space="0" w:color="auto"/>
            <w:bottom w:val="none" w:sz="0" w:space="0" w:color="auto"/>
            <w:right w:val="none" w:sz="0" w:space="0" w:color="auto"/>
          </w:divBdr>
          <w:divsChild>
            <w:div w:id="32586349">
              <w:marLeft w:val="0"/>
              <w:marRight w:val="0"/>
              <w:marTop w:val="0"/>
              <w:marBottom w:val="0"/>
              <w:divBdr>
                <w:top w:val="none" w:sz="0" w:space="0" w:color="auto"/>
                <w:left w:val="none" w:sz="0" w:space="0" w:color="auto"/>
                <w:bottom w:val="none" w:sz="0" w:space="0" w:color="auto"/>
                <w:right w:val="none" w:sz="0" w:space="0" w:color="auto"/>
              </w:divBdr>
            </w:div>
          </w:divsChild>
        </w:div>
        <w:div w:id="776562948">
          <w:marLeft w:val="0"/>
          <w:marRight w:val="0"/>
          <w:marTop w:val="0"/>
          <w:marBottom w:val="0"/>
          <w:divBdr>
            <w:top w:val="none" w:sz="0" w:space="0" w:color="auto"/>
            <w:left w:val="none" w:sz="0" w:space="0" w:color="auto"/>
            <w:bottom w:val="none" w:sz="0" w:space="0" w:color="auto"/>
            <w:right w:val="none" w:sz="0" w:space="0" w:color="auto"/>
          </w:divBdr>
          <w:divsChild>
            <w:div w:id="1430001250">
              <w:marLeft w:val="0"/>
              <w:marRight w:val="0"/>
              <w:marTop w:val="0"/>
              <w:marBottom w:val="0"/>
              <w:divBdr>
                <w:top w:val="none" w:sz="0" w:space="0" w:color="auto"/>
                <w:left w:val="none" w:sz="0" w:space="0" w:color="auto"/>
                <w:bottom w:val="none" w:sz="0" w:space="0" w:color="auto"/>
                <w:right w:val="none" w:sz="0" w:space="0" w:color="auto"/>
              </w:divBdr>
            </w:div>
          </w:divsChild>
        </w:div>
        <w:div w:id="1210990397">
          <w:marLeft w:val="0"/>
          <w:marRight w:val="0"/>
          <w:marTop w:val="0"/>
          <w:marBottom w:val="0"/>
          <w:divBdr>
            <w:top w:val="none" w:sz="0" w:space="0" w:color="auto"/>
            <w:left w:val="none" w:sz="0" w:space="0" w:color="auto"/>
            <w:bottom w:val="none" w:sz="0" w:space="0" w:color="auto"/>
            <w:right w:val="none" w:sz="0" w:space="0" w:color="auto"/>
          </w:divBdr>
          <w:divsChild>
            <w:div w:id="604845069">
              <w:marLeft w:val="0"/>
              <w:marRight w:val="0"/>
              <w:marTop w:val="0"/>
              <w:marBottom w:val="0"/>
              <w:divBdr>
                <w:top w:val="none" w:sz="0" w:space="0" w:color="auto"/>
                <w:left w:val="none" w:sz="0" w:space="0" w:color="auto"/>
                <w:bottom w:val="none" w:sz="0" w:space="0" w:color="auto"/>
                <w:right w:val="none" w:sz="0" w:space="0" w:color="auto"/>
              </w:divBdr>
            </w:div>
            <w:div w:id="2021278580">
              <w:marLeft w:val="0"/>
              <w:marRight w:val="0"/>
              <w:marTop w:val="0"/>
              <w:marBottom w:val="0"/>
              <w:divBdr>
                <w:top w:val="none" w:sz="0" w:space="0" w:color="auto"/>
                <w:left w:val="none" w:sz="0" w:space="0" w:color="auto"/>
                <w:bottom w:val="none" w:sz="0" w:space="0" w:color="auto"/>
                <w:right w:val="none" w:sz="0" w:space="0" w:color="auto"/>
              </w:divBdr>
            </w:div>
          </w:divsChild>
        </w:div>
        <w:div w:id="1218053076">
          <w:marLeft w:val="0"/>
          <w:marRight w:val="0"/>
          <w:marTop w:val="0"/>
          <w:marBottom w:val="0"/>
          <w:divBdr>
            <w:top w:val="none" w:sz="0" w:space="0" w:color="auto"/>
            <w:left w:val="none" w:sz="0" w:space="0" w:color="auto"/>
            <w:bottom w:val="none" w:sz="0" w:space="0" w:color="auto"/>
            <w:right w:val="none" w:sz="0" w:space="0" w:color="auto"/>
          </w:divBdr>
          <w:divsChild>
            <w:div w:id="581455746">
              <w:marLeft w:val="0"/>
              <w:marRight w:val="0"/>
              <w:marTop w:val="0"/>
              <w:marBottom w:val="0"/>
              <w:divBdr>
                <w:top w:val="none" w:sz="0" w:space="0" w:color="auto"/>
                <w:left w:val="none" w:sz="0" w:space="0" w:color="auto"/>
                <w:bottom w:val="none" w:sz="0" w:space="0" w:color="auto"/>
                <w:right w:val="none" w:sz="0" w:space="0" w:color="auto"/>
              </w:divBdr>
            </w:div>
          </w:divsChild>
        </w:div>
        <w:div w:id="1223129831">
          <w:marLeft w:val="0"/>
          <w:marRight w:val="0"/>
          <w:marTop w:val="0"/>
          <w:marBottom w:val="0"/>
          <w:divBdr>
            <w:top w:val="none" w:sz="0" w:space="0" w:color="auto"/>
            <w:left w:val="none" w:sz="0" w:space="0" w:color="auto"/>
            <w:bottom w:val="none" w:sz="0" w:space="0" w:color="auto"/>
            <w:right w:val="none" w:sz="0" w:space="0" w:color="auto"/>
          </w:divBdr>
          <w:divsChild>
            <w:div w:id="1538002643">
              <w:marLeft w:val="0"/>
              <w:marRight w:val="0"/>
              <w:marTop w:val="0"/>
              <w:marBottom w:val="0"/>
              <w:divBdr>
                <w:top w:val="none" w:sz="0" w:space="0" w:color="auto"/>
                <w:left w:val="none" w:sz="0" w:space="0" w:color="auto"/>
                <w:bottom w:val="none" w:sz="0" w:space="0" w:color="auto"/>
                <w:right w:val="none" w:sz="0" w:space="0" w:color="auto"/>
              </w:divBdr>
            </w:div>
          </w:divsChild>
        </w:div>
        <w:div w:id="1263680471">
          <w:marLeft w:val="0"/>
          <w:marRight w:val="0"/>
          <w:marTop w:val="0"/>
          <w:marBottom w:val="0"/>
          <w:divBdr>
            <w:top w:val="none" w:sz="0" w:space="0" w:color="auto"/>
            <w:left w:val="none" w:sz="0" w:space="0" w:color="auto"/>
            <w:bottom w:val="none" w:sz="0" w:space="0" w:color="auto"/>
            <w:right w:val="none" w:sz="0" w:space="0" w:color="auto"/>
          </w:divBdr>
          <w:divsChild>
            <w:div w:id="408111848">
              <w:marLeft w:val="0"/>
              <w:marRight w:val="0"/>
              <w:marTop w:val="0"/>
              <w:marBottom w:val="0"/>
              <w:divBdr>
                <w:top w:val="none" w:sz="0" w:space="0" w:color="auto"/>
                <w:left w:val="none" w:sz="0" w:space="0" w:color="auto"/>
                <w:bottom w:val="none" w:sz="0" w:space="0" w:color="auto"/>
                <w:right w:val="none" w:sz="0" w:space="0" w:color="auto"/>
              </w:divBdr>
            </w:div>
          </w:divsChild>
        </w:div>
        <w:div w:id="1505777982">
          <w:marLeft w:val="0"/>
          <w:marRight w:val="0"/>
          <w:marTop w:val="0"/>
          <w:marBottom w:val="0"/>
          <w:divBdr>
            <w:top w:val="none" w:sz="0" w:space="0" w:color="auto"/>
            <w:left w:val="none" w:sz="0" w:space="0" w:color="auto"/>
            <w:bottom w:val="none" w:sz="0" w:space="0" w:color="auto"/>
            <w:right w:val="none" w:sz="0" w:space="0" w:color="auto"/>
          </w:divBdr>
          <w:divsChild>
            <w:div w:id="684211997">
              <w:marLeft w:val="0"/>
              <w:marRight w:val="0"/>
              <w:marTop w:val="0"/>
              <w:marBottom w:val="0"/>
              <w:divBdr>
                <w:top w:val="none" w:sz="0" w:space="0" w:color="auto"/>
                <w:left w:val="none" w:sz="0" w:space="0" w:color="auto"/>
                <w:bottom w:val="none" w:sz="0" w:space="0" w:color="auto"/>
                <w:right w:val="none" w:sz="0" w:space="0" w:color="auto"/>
              </w:divBdr>
            </w:div>
          </w:divsChild>
        </w:div>
        <w:div w:id="1583829610">
          <w:marLeft w:val="0"/>
          <w:marRight w:val="0"/>
          <w:marTop w:val="0"/>
          <w:marBottom w:val="0"/>
          <w:divBdr>
            <w:top w:val="none" w:sz="0" w:space="0" w:color="auto"/>
            <w:left w:val="none" w:sz="0" w:space="0" w:color="auto"/>
            <w:bottom w:val="none" w:sz="0" w:space="0" w:color="auto"/>
            <w:right w:val="none" w:sz="0" w:space="0" w:color="auto"/>
          </w:divBdr>
          <w:divsChild>
            <w:div w:id="643851610">
              <w:marLeft w:val="0"/>
              <w:marRight w:val="0"/>
              <w:marTop w:val="0"/>
              <w:marBottom w:val="0"/>
              <w:divBdr>
                <w:top w:val="none" w:sz="0" w:space="0" w:color="auto"/>
                <w:left w:val="none" w:sz="0" w:space="0" w:color="auto"/>
                <w:bottom w:val="none" w:sz="0" w:space="0" w:color="auto"/>
                <w:right w:val="none" w:sz="0" w:space="0" w:color="auto"/>
              </w:divBdr>
            </w:div>
          </w:divsChild>
        </w:div>
        <w:div w:id="2037610091">
          <w:marLeft w:val="0"/>
          <w:marRight w:val="0"/>
          <w:marTop w:val="0"/>
          <w:marBottom w:val="0"/>
          <w:divBdr>
            <w:top w:val="none" w:sz="0" w:space="0" w:color="auto"/>
            <w:left w:val="none" w:sz="0" w:space="0" w:color="auto"/>
            <w:bottom w:val="none" w:sz="0" w:space="0" w:color="auto"/>
            <w:right w:val="none" w:sz="0" w:space="0" w:color="auto"/>
          </w:divBdr>
          <w:divsChild>
            <w:div w:id="15352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2553">
      <w:bodyDiv w:val="1"/>
      <w:marLeft w:val="0"/>
      <w:marRight w:val="0"/>
      <w:marTop w:val="0"/>
      <w:marBottom w:val="0"/>
      <w:divBdr>
        <w:top w:val="none" w:sz="0" w:space="0" w:color="auto"/>
        <w:left w:val="none" w:sz="0" w:space="0" w:color="auto"/>
        <w:bottom w:val="none" w:sz="0" w:space="0" w:color="auto"/>
        <w:right w:val="none" w:sz="0" w:space="0" w:color="auto"/>
      </w:divBdr>
    </w:div>
    <w:div w:id="812449952">
      <w:bodyDiv w:val="1"/>
      <w:marLeft w:val="0"/>
      <w:marRight w:val="0"/>
      <w:marTop w:val="0"/>
      <w:marBottom w:val="0"/>
      <w:divBdr>
        <w:top w:val="none" w:sz="0" w:space="0" w:color="auto"/>
        <w:left w:val="none" w:sz="0" w:space="0" w:color="auto"/>
        <w:bottom w:val="none" w:sz="0" w:space="0" w:color="auto"/>
        <w:right w:val="none" w:sz="0" w:space="0" w:color="auto"/>
      </w:divBdr>
    </w:div>
    <w:div w:id="821971915">
      <w:bodyDiv w:val="1"/>
      <w:marLeft w:val="0"/>
      <w:marRight w:val="0"/>
      <w:marTop w:val="0"/>
      <w:marBottom w:val="0"/>
      <w:divBdr>
        <w:top w:val="none" w:sz="0" w:space="0" w:color="auto"/>
        <w:left w:val="none" w:sz="0" w:space="0" w:color="auto"/>
        <w:bottom w:val="none" w:sz="0" w:space="0" w:color="auto"/>
        <w:right w:val="none" w:sz="0" w:space="0" w:color="auto"/>
      </w:divBdr>
    </w:div>
    <w:div w:id="858201957">
      <w:bodyDiv w:val="1"/>
      <w:marLeft w:val="0"/>
      <w:marRight w:val="0"/>
      <w:marTop w:val="0"/>
      <w:marBottom w:val="0"/>
      <w:divBdr>
        <w:top w:val="none" w:sz="0" w:space="0" w:color="auto"/>
        <w:left w:val="none" w:sz="0" w:space="0" w:color="auto"/>
        <w:bottom w:val="none" w:sz="0" w:space="0" w:color="auto"/>
        <w:right w:val="none" w:sz="0" w:space="0" w:color="auto"/>
      </w:divBdr>
    </w:div>
    <w:div w:id="872158319">
      <w:bodyDiv w:val="1"/>
      <w:marLeft w:val="0"/>
      <w:marRight w:val="0"/>
      <w:marTop w:val="0"/>
      <w:marBottom w:val="0"/>
      <w:divBdr>
        <w:top w:val="none" w:sz="0" w:space="0" w:color="auto"/>
        <w:left w:val="none" w:sz="0" w:space="0" w:color="auto"/>
        <w:bottom w:val="none" w:sz="0" w:space="0" w:color="auto"/>
        <w:right w:val="none" w:sz="0" w:space="0" w:color="auto"/>
      </w:divBdr>
    </w:div>
    <w:div w:id="879174381">
      <w:bodyDiv w:val="1"/>
      <w:marLeft w:val="0"/>
      <w:marRight w:val="0"/>
      <w:marTop w:val="0"/>
      <w:marBottom w:val="0"/>
      <w:divBdr>
        <w:top w:val="none" w:sz="0" w:space="0" w:color="auto"/>
        <w:left w:val="none" w:sz="0" w:space="0" w:color="auto"/>
        <w:bottom w:val="none" w:sz="0" w:space="0" w:color="auto"/>
        <w:right w:val="none" w:sz="0" w:space="0" w:color="auto"/>
      </w:divBdr>
    </w:div>
    <w:div w:id="885415915">
      <w:bodyDiv w:val="1"/>
      <w:marLeft w:val="0"/>
      <w:marRight w:val="0"/>
      <w:marTop w:val="0"/>
      <w:marBottom w:val="0"/>
      <w:divBdr>
        <w:top w:val="none" w:sz="0" w:space="0" w:color="auto"/>
        <w:left w:val="none" w:sz="0" w:space="0" w:color="auto"/>
        <w:bottom w:val="none" w:sz="0" w:space="0" w:color="auto"/>
        <w:right w:val="none" w:sz="0" w:space="0" w:color="auto"/>
      </w:divBdr>
    </w:div>
    <w:div w:id="886724508">
      <w:bodyDiv w:val="1"/>
      <w:marLeft w:val="0"/>
      <w:marRight w:val="0"/>
      <w:marTop w:val="0"/>
      <w:marBottom w:val="0"/>
      <w:divBdr>
        <w:top w:val="none" w:sz="0" w:space="0" w:color="auto"/>
        <w:left w:val="none" w:sz="0" w:space="0" w:color="auto"/>
        <w:bottom w:val="none" w:sz="0" w:space="0" w:color="auto"/>
        <w:right w:val="none" w:sz="0" w:space="0" w:color="auto"/>
      </w:divBdr>
    </w:div>
    <w:div w:id="894507587">
      <w:bodyDiv w:val="1"/>
      <w:marLeft w:val="0"/>
      <w:marRight w:val="0"/>
      <w:marTop w:val="0"/>
      <w:marBottom w:val="0"/>
      <w:divBdr>
        <w:top w:val="none" w:sz="0" w:space="0" w:color="auto"/>
        <w:left w:val="none" w:sz="0" w:space="0" w:color="auto"/>
        <w:bottom w:val="none" w:sz="0" w:space="0" w:color="auto"/>
        <w:right w:val="none" w:sz="0" w:space="0" w:color="auto"/>
      </w:divBdr>
      <w:divsChild>
        <w:div w:id="507334996">
          <w:marLeft w:val="0"/>
          <w:marRight w:val="0"/>
          <w:marTop w:val="0"/>
          <w:marBottom w:val="0"/>
          <w:divBdr>
            <w:top w:val="none" w:sz="0" w:space="0" w:color="auto"/>
            <w:left w:val="none" w:sz="0" w:space="0" w:color="auto"/>
            <w:bottom w:val="none" w:sz="0" w:space="0" w:color="auto"/>
            <w:right w:val="none" w:sz="0" w:space="0" w:color="auto"/>
          </w:divBdr>
        </w:div>
      </w:divsChild>
    </w:div>
    <w:div w:id="935138374">
      <w:bodyDiv w:val="1"/>
      <w:marLeft w:val="0"/>
      <w:marRight w:val="0"/>
      <w:marTop w:val="0"/>
      <w:marBottom w:val="0"/>
      <w:divBdr>
        <w:top w:val="none" w:sz="0" w:space="0" w:color="auto"/>
        <w:left w:val="none" w:sz="0" w:space="0" w:color="auto"/>
        <w:bottom w:val="none" w:sz="0" w:space="0" w:color="auto"/>
        <w:right w:val="none" w:sz="0" w:space="0" w:color="auto"/>
      </w:divBdr>
    </w:div>
    <w:div w:id="961501067">
      <w:bodyDiv w:val="1"/>
      <w:marLeft w:val="0"/>
      <w:marRight w:val="0"/>
      <w:marTop w:val="0"/>
      <w:marBottom w:val="0"/>
      <w:divBdr>
        <w:top w:val="none" w:sz="0" w:space="0" w:color="auto"/>
        <w:left w:val="none" w:sz="0" w:space="0" w:color="auto"/>
        <w:bottom w:val="none" w:sz="0" w:space="0" w:color="auto"/>
        <w:right w:val="none" w:sz="0" w:space="0" w:color="auto"/>
      </w:divBdr>
    </w:div>
    <w:div w:id="981689757">
      <w:bodyDiv w:val="1"/>
      <w:marLeft w:val="0"/>
      <w:marRight w:val="0"/>
      <w:marTop w:val="0"/>
      <w:marBottom w:val="0"/>
      <w:divBdr>
        <w:top w:val="none" w:sz="0" w:space="0" w:color="auto"/>
        <w:left w:val="none" w:sz="0" w:space="0" w:color="auto"/>
        <w:bottom w:val="none" w:sz="0" w:space="0" w:color="auto"/>
        <w:right w:val="none" w:sz="0" w:space="0" w:color="auto"/>
      </w:divBdr>
    </w:div>
    <w:div w:id="986742639">
      <w:bodyDiv w:val="1"/>
      <w:marLeft w:val="0"/>
      <w:marRight w:val="0"/>
      <w:marTop w:val="0"/>
      <w:marBottom w:val="0"/>
      <w:divBdr>
        <w:top w:val="none" w:sz="0" w:space="0" w:color="auto"/>
        <w:left w:val="none" w:sz="0" w:space="0" w:color="auto"/>
        <w:bottom w:val="none" w:sz="0" w:space="0" w:color="auto"/>
        <w:right w:val="none" w:sz="0" w:space="0" w:color="auto"/>
      </w:divBdr>
    </w:div>
    <w:div w:id="993140110">
      <w:bodyDiv w:val="1"/>
      <w:marLeft w:val="0"/>
      <w:marRight w:val="0"/>
      <w:marTop w:val="0"/>
      <w:marBottom w:val="0"/>
      <w:divBdr>
        <w:top w:val="none" w:sz="0" w:space="0" w:color="auto"/>
        <w:left w:val="none" w:sz="0" w:space="0" w:color="auto"/>
        <w:bottom w:val="none" w:sz="0" w:space="0" w:color="auto"/>
        <w:right w:val="none" w:sz="0" w:space="0" w:color="auto"/>
      </w:divBdr>
    </w:div>
    <w:div w:id="994602221">
      <w:bodyDiv w:val="1"/>
      <w:marLeft w:val="0"/>
      <w:marRight w:val="0"/>
      <w:marTop w:val="0"/>
      <w:marBottom w:val="0"/>
      <w:divBdr>
        <w:top w:val="none" w:sz="0" w:space="0" w:color="auto"/>
        <w:left w:val="none" w:sz="0" w:space="0" w:color="auto"/>
        <w:bottom w:val="none" w:sz="0" w:space="0" w:color="auto"/>
        <w:right w:val="none" w:sz="0" w:space="0" w:color="auto"/>
      </w:divBdr>
    </w:div>
    <w:div w:id="997726991">
      <w:bodyDiv w:val="1"/>
      <w:marLeft w:val="0"/>
      <w:marRight w:val="0"/>
      <w:marTop w:val="0"/>
      <w:marBottom w:val="0"/>
      <w:divBdr>
        <w:top w:val="none" w:sz="0" w:space="0" w:color="auto"/>
        <w:left w:val="none" w:sz="0" w:space="0" w:color="auto"/>
        <w:bottom w:val="none" w:sz="0" w:space="0" w:color="auto"/>
        <w:right w:val="none" w:sz="0" w:space="0" w:color="auto"/>
      </w:divBdr>
      <w:divsChild>
        <w:div w:id="121266024">
          <w:marLeft w:val="0"/>
          <w:marRight w:val="0"/>
          <w:marTop w:val="0"/>
          <w:marBottom w:val="0"/>
          <w:divBdr>
            <w:top w:val="none" w:sz="0" w:space="0" w:color="auto"/>
            <w:left w:val="none" w:sz="0" w:space="0" w:color="auto"/>
            <w:bottom w:val="none" w:sz="0" w:space="0" w:color="auto"/>
            <w:right w:val="none" w:sz="0" w:space="0" w:color="auto"/>
          </w:divBdr>
        </w:div>
        <w:div w:id="621032915">
          <w:marLeft w:val="0"/>
          <w:marRight w:val="0"/>
          <w:marTop w:val="0"/>
          <w:marBottom w:val="0"/>
          <w:divBdr>
            <w:top w:val="none" w:sz="0" w:space="0" w:color="auto"/>
            <w:left w:val="none" w:sz="0" w:space="0" w:color="auto"/>
            <w:bottom w:val="none" w:sz="0" w:space="0" w:color="auto"/>
            <w:right w:val="none" w:sz="0" w:space="0" w:color="auto"/>
          </w:divBdr>
        </w:div>
        <w:div w:id="1000155717">
          <w:marLeft w:val="0"/>
          <w:marRight w:val="0"/>
          <w:marTop w:val="0"/>
          <w:marBottom w:val="0"/>
          <w:divBdr>
            <w:top w:val="none" w:sz="0" w:space="0" w:color="auto"/>
            <w:left w:val="none" w:sz="0" w:space="0" w:color="auto"/>
            <w:bottom w:val="none" w:sz="0" w:space="0" w:color="auto"/>
            <w:right w:val="none" w:sz="0" w:space="0" w:color="auto"/>
          </w:divBdr>
        </w:div>
      </w:divsChild>
    </w:div>
    <w:div w:id="1000549577">
      <w:bodyDiv w:val="1"/>
      <w:marLeft w:val="0"/>
      <w:marRight w:val="0"/>
      <w:marTop w:val="0"/>
      <w:marBottom w:val="0"/>
      <w:divBdr>
        <w:top w:val="none" w:sz="0" w:space="0" w:color="auto"/>
        <w:left w:val="none" w:sz="0" w:space="0" w:color="auto"/>
        <w:bottom w:val="none" w:sz="0" w:space="0" w:color="auto"/>
        <w:right w:val="none" w:sz="0" w:space="0" w:color="auto"/>
      </w:divBdr>
    </w:div>
    <w:div w:id="1005740881">
      <w:bodyDiv w:val="1"/>
      <w:marLeft w:val="0"/>
      <w:marRight w:val="0"/>
      <w:marTop w:val="0"/>
      <w:marBottom w:val="0"/>
      <w:divBdr>
        <w:top w:val="none" w:sz="0" w:space="0" w:color="auto"/>
        <w:left w:val="none" w:sz="0" w:space="0" w:color="auto"/>
        <w:bottom w:val="none" w:sz="0" w:space="0" w:color="auto"/>
        <w:right w:val="none" w:sz="0" w:space="0" w:color="auto"/>
      </w:divBdr>
    </w:div>
    <w:div w:id="1012756667">
      <w:bodyDiv w:val="1"/>
      <w:marLeft w:val="0"/>
      <w:marRight w:val="0"/>
      <w:marTop w:val="0"/>
      <w:marBottom w:val="0"/>
      <w:divBdr>
        <w:top w:val="none" w:sz="0" w:space="0" w:color="auto"/>
        <w:left w:val="none" w:sz="0" w:space="0" w:color="auto"/>
        <w:bottom w:val="none" w:sz="0" w:space="0" w:color="auto"/>
        <w:right w:val="none" w:sz="0" w:space="0" w:color="auto"/>
      </w:divBdr>
    </w:div>
    <w:div w:id="1016345266">
      <w:bodyDiv w:val="1"/>
      <w:marLeft w:val="0"/>
      <w:marRight w:val="0"/>
      <w:marTop w:val="0"/>
      <w:marBottom w:val="0"/>
      <w:divBdr>
        <w:top w:val="none" w:sz="0" w:space="0" w:color="auto"/>
        <w:left w:val="none" w:sz="0" w:space="0" w:color="auto"/>
        <w:bottom w:val="none" w:sz="0" w:space="0" w:color="auto"/>
        <w:right w:val="none" w:sz="0" w:space="0" w:color="auto"/>
      </w:divBdr>
    </w:div>
    <w:div w:id="1020550362">
      <w:bodyDiv w:val="1"/>
      <w:marLeft w:val="0"/>
      <w:marRight w:val="0"/>
      <w:marTop w:val="0"/>
      <w:marBottom w:val="0"/>
      <w:divBdr>
        <w:top w:val="none" w:sz="0" w:space="0" w:color="auto"/>
        <w:left w:val="none" w:sz="0" w:space="0" w:color="auto"/>
        <w:bottom w:val="none" w:sz="0" w:space="0" w:color="auto"/>
        <w:right w:val="none" w:sz="0" w:space="0" w:color="auto"/>
      </w:divBdr>
    </w:div>
    <w:div w:id="1021510006">
      <w:bodyDiv w:val="1"/>
      <w:marLeft w:val="0"/>
      <w:marRight w:val="0"/>
      <w:marTop w:val="0"/>
      <w:marBottom w:val="0"/>
      <w:divBdr>
        <w:top w:val="none" w:sz="0" w:space="0" w:color="auto"/>
        <w:left w:val="none" w:sz="0" w:space="0" w:color="auto"/>
        <w:bottom w:val="none" w:sz="0" w:space="0" w:color="auto"/>
        <w:right w:val="none" w:sz="0" w:space="0" w:color="auto"/>
      </w:divBdr>
    </w:div>
    <w:div w:id="1030648143">
      <w:bodyDiv w:val="1"/>
      <w:marLeft w:val="0"/>
      <w:marRight w:val="0"/>
      <w:marTop w:val="0"/>
      <w:marBottom w:val="0"/>
      <w:divBdr>
        <w:top w:val="none" w:sz="0" w:space="0" w:color="auto"/>
        <w:left w:val="none" w:sz="0" w:space="0" w:color="auto"/>
        <w:bottom w:val="none" w:sz="0" w:space="0" w:color="auto"/>
        <w:right w:val="none" w:sz="0" w:space="0" w:color="auto"/>
      </w:divBdr>
    </w:div>
    <w:div w:id="1043360490">
      <w:bodyDiv w:val="1"/>
      <w:marLeft w:val="0"/>
      <w:marRight w:val="0"/>
      <w:marTop w:val="0"/>
      <w:marBottom w:val="0"/>
      <w:divBdr>
        <w:top w:val="none" w:sz="0" w:space="0" w:color="auto"/>
        <w:left w:val="none" w:sz="0" w:space="0" w:color="auto"/>
        <w:bottom w:val="none" w:sz="0" w:space="0" w:color="auto"/>
        <w:right w:val="none" w:sz="0" w:space="0" w:color="auto"/>
      </w:divBdr>
    </w:div>
    <w:div w:id="1043480312">
      <w:bodyDiv w:val="1"/>
      <w:marLeft w:val="0"/>
      <w:marRight w:val="0"/>
      <w:marTop w:val="0"/>
      <w:marBottom w:val="0"/>
      <w:divBdr>
        <w:top w:val="none" w:sz="0" w:space="0" w:color="auto"/>
        <w:left w:val="none" w:sz="0" w:space="0" w:color="auto"/>
        <w:bottom w:val="none" w:sz="0" w:space="0" w:color="auto"/>
        <w:right w:val="none" w:sz="0" w:space="0" w:color="auto"/>
      </w:divBdr>
    </w:div>
    <w:div w:id="1056971470">
      <w:bodyDiv w:val="1"/>
      <w:marLeft w:val="0"/>
      <w:marRight w:val="0"/>
      <w:marTop w:val="0"/>
      <w:marBottom w:val="0"/>
      <w:divBdr>
        <w:top w:val="none" w:sz="0" w:space="0" w:color="auto"/>
        <w:left w:val="none" w:sz="0" w:space="0" w:color="auto"/>
        <w:bottom w:val="none" w:sz="0" w:space="0" w:color="auto"/>
        <w:right w:val="none" w:sz="0" w:space="0" w:color="auto"/>
      </w:divBdr>
    </w:div>
    <w:div w:id="1059287112">
      <w:bodyDiv w:val="1"/>
      <w:marLeft w:val="0"/>
      <w:marRight w:val="0"/>
      <w:marTop w:val="0"/>
      <w:marBottom w:val="0"/>
      <w:divBdr>
        <w:top w:val="none" w:sz="0" w:space="0" w:color="auto"/>
        <w:left w:val="none" w:sz="0" w:space="0" w:color="auto"/>
        <w:bottom w:val="none" w:sz="0" w:space="0" w:color="auto"/>
        <w:right w:val="none" w:sz="0" w:space="0" w:color="auto"/>
      </w:divBdr>
    </w:div>
    <w:div w:id="1067462969">
      <w:bodyDiv w:val="1"/>
      <w:marLeft w:val="0"/>
      <w:marRight w:val="0"/>
      <w:marTop w:val="0"/>
      <w:marBottom w:val="0"/>
      <w:divBdr>
        <w:top w:val="none" w:sz="0" w:space="0" w:color="auto"/>
        <w:left w:val="none" w:sz="0" w:space="0" w:color="auto"/>
        <w:bottom w:val="none" w:sz="0" w:space="0" w:color="auto"/>
        <w:right w:val="none" w:sz="0" w:space="0" w:color="auto"/>
      </w:divBdr>
      <w:divsChild>
        <w:div w:id="61757638">
          <w:marLeft w:val="0"/>
          <w:marRight w:val="0"/>
          <w:marTop w:val="0"/>
          <w:marBottom w:val="0"/>
          <w:divBdr>
            <w:top w:val="none" w:sz="0" w:space="0" w:color="auto"/>
            <w:left w:val="none" w:sz="0" w:space="0" w:color="auto"/>
            <w:bottom w:val="none" w:sz="0" w:space="0" w:color="auto"/>
            <w:right w:val="none" w:sz="0" w:space="0" w:color="auto"/>
          </w:divBdr>
        </w:div>
      </w:divsChild>
    </w:div>
    <w:div w:id="1067994002">
      <w:bodyDiv w:val="1"/>
      <w:marLeft w:val="0"/>
      <w:marRight w:val="0"/>
      <w:marTop w:val="0"/>
      <w:marBottom w:val="0"/>
      <w:divBdr>
        <w:top w:val="none" w:sz="0" w:space="0" w:color="auto"/>
        <w:left w:val="none" w:sz="0" w:space="0" w:color="auto"/>
        <w:bottom w:val="none" w:sz="0" w:space="0" w:color="auto"/>
        <w:right w:val="none" w:sz="0" w:space="0" w:color="auto"/>
      </w:divBdr>
    </w:div>
    <w:div w:id="1070076039">
      <w:bodyDiv w:val="1"/>
      <w:marLeft w:val="0"/>
      <w:marRight w:val="0"/>
      <w:marTop w:val="0"/>
      <w:marBottom w:val="0"/>
      <w:divBdr>
        <w:top w:val="none" w:sz="0" w:space="0" w:color="auto"/>
        <w:left w:val="none" w:sz="0" w:space="0" w:color="auto"/>
        <w:bottom w:val="none" w:sz="0" w:space="0" w:color="auto"/>
        <w:right w:val="none" w:sz="0" w:space="0" w:color="auto"/>
      </w:divBdr>
    </w:div>
    <w:div w:id="1085568854">
      <w:bodyDiv w:val="1"/>
      <w:marLeft w:val="0"/>
      <w:marRight w:val="0"/>
      <w:marTop w:val="0"/>
      <w:marBottom w:val="0"/>
      <w:divBdr>
        <w:top w:val="none" w:sz="0" w:space="0" w:color="auto"/>
        <w:left w:val="none" w:sz="0" w:space="0" w:color="auto"/>
        <w:bottom w:val="none" w:sz="0" w:space="0" w:color="auto"/>
        <w:right w:val="none" w:sz="0" w:space="0" w:color="auto"/>
      </w:divBdr>
    </w:div>
    <w:div w:id="1102603720">
      <w:bodyDiv w:val="1"/>
      <w:marLeft w:val="0"/>
      <w:marRight w:val="0"/>
      <w:marTop w:val="0"/>
      <w:marBottom w:val="0"/>
      <w:divBdr>
        <w:top w:val="none" w:sz="0" w:space="0" w:color="auto"/>
        <w:left w:val="none" w:sz="0" w:space="0" w:color="auto"/>
        <w:bottom w:val="none" w:sz="0" w:space="0" w:color="auto"/>
        <w:right w:val="none" w:sz="0" w:space="0" w:color="auto"/>
      </w:divBdr>
    </w:div>
    <w:div w:id="1105074297">
      <w:bodyDiv w:val="1"/>
      <w:marLeft w:val="0"/>
      <w:marRight w:val="0"/>
      <w:marTop w:val="0"/>
      <w:marBottom w:val="0"/>
      <w:divBdr>
        <w:top w:val="none" w:sz="0" w:space="0" w:color="auto"/>
        <w:left w:val="none" w:sz="0" w:space="0" w:color="auto"/>
        <w:bottom w:val="none" w:sz="0" w:space="0" w:color="auto"/>
        <w:right w:val="none" w:sz="0" w:space="0" w:color="auto"/>
      </w:divBdr>
    </w:div>
    <w:div w:id="1110203711">
      <w:bodyDiv w:val="1"/>
      <w:marLeft w:val="0"/>
      <w:marRight w:val="0"/>
      <w:marTop w:val="0"/>
      <w:marBottom w:val="0"/>
      <w:divBdr>
        <w:top w:val="none" w:sz="0" w:space="0" w:color="auto"/>
        <w:left w:val="none" w:sz="0" w:space="0" w:color="auto"/>
        <w:bottom w:val="none" w:sz="0" w:space="0" w:color="auto"/>
        <w:right w:val="none" w:sz="0" w:space="0" w:color="auto"/>
      </w:divBdr>
    </w:div>
    <w:div w:id="1119182744">
      <w:bodyDiv w:val="1"/>
      <w:marLeft w:val="0"/>
      <w:marRight w:val="0"/>
      <w:marTop w:val="0"/>
      <w:marBottom w:val="0"/>
      <w:divBdr>
        <w:top w:val="none" w:sz="0" w:space="0" w:color="auto"/>
        <w:left w:val="none" w:sz="0" w:space="0" w:color="auto"/>
        <w:bottom w:val="none" w:sz="0" w:space="0" w:color="auto"/>
        <w:right w:val="none" w:sz="0" w:space="0" w:color="auto"/>
      </w:divBdr>
    </w:div>
    <w:div w:id="1128549527">
      <w:bodyDiv w:val="1"/>
      <w:marLeft w:val="0"/>
      <w:marRight w:val="0"/>
      <w:marTop w:val="0"/>
      <w:marBottom w:val="0"/>
      <w:divBdr>
        <w:top w:val="none" w:sz="0" w:space="0" w:color="auto"/>
        <w:left w:val="none" w:sz="0" w:space="0" w:color="auto"/>
        <w:bottom w:val="none" w:sz="0" w:space="0" w:color="auto"/>
        <w:right w:val="none" w:sz="0" w:space="0" w:color="auto"/>
      </w:divBdr>
    </w:div>
    <w:div w:id="1130317450">
      <w:bodyDiv w:val="1"/>
      <w:marLeft w:val="0"/>
      <w:marRight w:val="0"/>
      <w:marTop w:val="0"/>
      <w:marBottom w:val="0"/>
      <w:divBdr>
        <w:top w:val="none" w:sz="0" w:space="0" w:color="auto"/>
        <w:left w:val="none" w:sz="0" w:space="0" w:color="auto"/>
        <w:bottom w:val="none" w:sz="0" w:space="0" w:color="auto"/>
        <w:right w:val="none" w:sz="0" w:space="0" w:color="auto"/>
      </w:divBdr>
    </w:div>
    <w:div w:id="1141460374">
      <w:bodyDiv w:val="1"/>
      <w:marLeft w:val="0"/>
      <w:marRight w:val="0"/>
      <w:marTop w:val="0"/>
      <w:marBottom w:val="0"/>
      <w:divBdr>
        <w:top w:val="none" w:sz="0" w:space="0" w:color="auto"/>
        <w:left w:val="none" w:sz="0" w:space="0" w:color="auto"/>
        <w:bottom w:val="none" w:sz="0" w:space="0" w:color="auto"/>
        <w:right w:val="none" w:sz="0" w:space="0" w:color="auto"/>
      </w:divBdr>
    </w:div>
    <w:div w:id="1149512838">
      <w:bodyDiv w:val="1"/>
      <w:marLeft w:val="0"/>
      <w:marRight w:val="0"/>
      <w:marTop w:val="0"/>
      <w:marBottom w:val="0"/>
      <w:divBdr>
        <w:top w:val="none" w:sz="0" w:space="0" w:color="auto"/>
        <w:left w:val="none" w:sz="0" w:space="0" w:color="auto"/>
        <w:bottom w:val="none" w:sz="0" w:space="0" w:color="auto"/>
        <w:right w:val="none" w:sz="0" w:space="0" w:color="auto"/>
      </w:divBdr>
    </w:div>
    <w:div w:id="1162936908">
      <w:bodyDiv w:val="1"/>
      <w:marLeft w:val="0"/>
      <w:marRight w:val="0"/>
      <w:marTop w:val="0"/>
      <w:marBottom w:val="0"/>
      <w:divBdr>
        <w:top w:val="none" w:sz="0" w:space="0" w:color="auto"/>
        <w:left w:val="none" w:sz="0" w:space="0" w:color="auto"/>
        <w:bottom w:val="none" w:sz="0" w:space="0" w:color="auto"/>
        <w:right w:val="none" w:sz="0" w:space="0" w:color="auto"/>
      </w:divBdr>
      <w:divsChild>
        <w:div w:id="345251187">
          <w:marLeft w:val="0"/>
          <w:marRight w:val="0"/>
          <w:marTop w:val="0"/>
          <w:marBottom w:val="0"/>
          <w:divBdr>
            <w:top w:val="none" w:sz="0" w:space="0" w:color="auto"/>
            <w:left w:val="none" w:sz="0" w:space="0" w:color="auto"/>
            <w:bottom w:val="none" w:sz="0" w:space="0" w:color="auto"/>
            <w:right w:val="none" w:sz="0" w:space="0" w:color="auto"/>
          </w:divBdr>
        </w:div>
        <w:div w:id="805123977">
          <w:marLeft w:val="0"/>
          <w:marRight w:val="0"/>
          <w:marTop w:val="0"/>
          <w:marBottom w:val="0"/>
          <w:divBdr>
            <w:top w:val="none" w:sz="0" w:space="0" w:color="auto"/>
            <w:left w:val="none" w:sz="0" w:space="0" w:color="auto"/>
            <w:bottom w:val="none" w:sz="0" w:space="0" w:color="auto"/>
            <w:right w:val="none" w:sz="0" w:space="0" w:color="auto"/>
          </w:divBdr>
        </w:div>
        <w:div w:id="1169753804">
          <w:marLeft w:val="0"/>
          <w:marRight w:val="0"/>
          <w:marTop w:val="0"/>
          <w:marBottom w:val="0"/>
          <w:divBdr>
            <w:top w:val="none" w:sz="0" w:space="0" w:color="auto"/>
            <w:left w:val="none" w:sz="0" w:space="0" w:color="auto"/>
            <w:bottom w:val="none" w:sz="0" w:space="0" w:color="auto"/>
            <w:right w:val="none" w:sz="0" w:space="0" w:color="auto"/>
          </w:divBdr>
        </w:div>
      </w:divsChild>
    </w:div>
    <w:div w:id="1222982172">
      <w:bodyDiv w:val="1"/>
      <w:marLeft w:val="0"/>
      <w:marRight w:val="0"/>
      <w:marTop w:val="0"/>
      <w:marBottom w:val="0"/>
      <w:divBdr>
        <w:top w:val="none" w:sz="0" w:space="0" w:color="auto"/>
        <w:left w:val="none" w:sz="0" w:space="0" w:color="auto"/>
        <w:bottom w:val="none" w:sz="0" w:space="0" w:color="auto"/>
        <w:right w:val="none" w:sz="0" w:space="0" w:color="auto"/>
      </w:divBdr>
      <w:divsChild>
        <w:div w:id="865487288">
          <w:marLeft w:val="432"/>
          <w:marRight w:val="432"/>
          <w:marTop w:val="150"/>
          <w:marBottom w:val="150"/>
          <w:divBdr>
            <w:top w:val="none" w:sz="0" w:space="0" w:color="auto"/>
            <w:left w:val="none" w:sz="0" w:space="0" w:color="auto"/>
            <w:bottom w:val="none" w:sz="0" w:space="0" w:color="auto"/>
            <w:right w:val="none" w:sz="0" w:space="0" w:color="auto"/>
          </w:divBdr>
        </w:div>
      </w:divsChild>
    </w:div>
    <w:div w:id="1223639028">
      <w:bodyDiv w:val="1"/>
      <w:marLeft w:val="0"/>
      <w:marRight w:val="0"/>
      <w:marTop w:val="0"/>
      <w:marBottom w:val="0"/>
      <w:divBdr>
        <w:top w:val="none" w:sz="0" w:space="0" w:color="auto"/>
        <w:left w:val="none" w:sz="0" w:space="0" w:color="auto"/>
        <w:bottom w:val="none" w:sz="0" w:space="0" w:color="auto"/>
        <w:right w:val="none" w:sz="0" w:space="0" w:color="auto"/>
      </w:divBdr>
    </w:div>
    <w:div w:id="1255211636">
      <w:bodyDiv w:val="1"/>
      <w:marLeft w:val="0"/>
      <w:marRight w:val="0"/>
      <w:marTop w:val="0"/>
      <w:marBottom w:val="0"/>
      <w:divBdr>
        <w:top w:val="none" w:sz="0" w:space="0" w:color="auto"/>
        <w:left w:val="none" w:sz="0" w:space="0" w:color="auto"/>
        <w:bottom w:val="none" w:sz="0" w:space="0" w:color="auto"/>
        <w:right w:val="none" w:sz="0" w:space="0" w:color="auto"/>
      </w:divBdr>
    </w:div>
    <w:div w:id="1255474968">
      <w:bodyDiv w:val="1"/>
      <w:marLeft w:val="0"/>
      <w:marRight w:val="0"/>
      <w:marTop w:val="0"/>
      <w:marBottom w:val="0"/>
      <w:divBdr>
        <w:top w:val="none" w:sz="0" w:space="0" w:color="auto"/>
        <w:left w:val="none" w:sz="0" w:space="0" w:color="auto"/>
        <w:bottom w:val="none" w:sz="0" w:space="0" w:color="auto"/>
        <w:right w:val="none" w:sz="0" w:space="0" w:color="auto"/>
      </w:divBdr>
    </w:div>
    <w:div w:id="1273366147">
      <w:bodyDiv w:val="1"/>
      <w:marLeft w:val="0"/>
      <w:marRight w:val="0"/>
      <w:marTop w:val="0"/>
      <w:marBottom w:val="0"/>
      <w:divBdr>
        <w:top w:val="none" w:sz="0" w:space="0" w:color="auto"/>
        <w:left w:val="none" w:sz="0" w:space="0" w:color="auto"/>
        <w:bottom w:val="none" w:sz="0" w:space="0" w:color="auto"/>
        <w:right w:val="none" w:sz="0" w:space="0" w:color="auto"/>
      </w:divBdr>
    </w:div>
    <w:div w:id="1312641027">
      <w:bodyDiv w:val="1"/>
      <w:marLeft w:val="0"/>
      <w:marRight w:val="0"/>
      <w:marTop w:val="0"/>
      <w:marBottom w:val="0"/>
      <w:divBdr>
        <w:top w:val="none" w:sz="0" w:space="0" w:color="auto"/>
        <w:left w:val="none" w:sz="0" w:space="0" w:color="auto"/>
        <w:bottom w:val="none" w:sz="0" w:space="0" w:color="auto"/>
        <w:right w:val="none" w:sz="0" w:space="0" w:color="auto"/>
      </w:divBdr>
      <w:divsChild>
        <w:div w:id="757294514">
          <w:marLeft w:val="0"/>
          <w:marRight w:val="0"/>
          <w:marTop w:val="0"/>
          <w:marBottom w:val="0"/>
          <w:divBdr>
            <w:top w:val="none" w:sz="0" w:space="0" w:color="auto"/>
            <w:left w:val="none" w:sz="0" w:space="0" w:color="auto"/>
            <w:bottom w:val="none" w:sz="0" w:space="0" w:color="auto"/>
            <w:right w:val="none" w:sz="0" w:space="0" w:color="auto"/>
          </w:divBdr>
        </w:div>
        <w:div w:id="855076901">
          <w:marLeft w:val="0"/>
          <w:marRight w:val="0"/>
          <w:marTop w:val="0"/>
          <w:marBottom w:val="0"/>
          <w:divBdr>
            <w:top w:val="none" w:sz="0" w:space="0" w:color="auto"/>
            <w:left w:val="none" w:sz="0" w:space="0" w:color="auto"/>
            <w:bottom w:val="none" w:sz="0" w:space="0" w:color="auto"/>
            <w:right w:val="none" w:sz="0" w:space="0" w:color="auto"/>
          </w:divBdr>
        </w:div>
        <w:div w:id="1145858728">
          <w:marLeft w:val="0"/>
          <w:marRight w:val="0"/>
          <w:marTop w:val="0"/>
          <w:marBottom w:val="0"/>
          <w:divBdr>
            <w:top w:val="none" w:sz="0" w:space="0" w:color="auto"/>
            <w:left w:val="none" w:sz="0" w:space="0" w:color="auto"/>
            <w:bottom w:val="none" w:sz="0" w:space="0" w:color="auto"/>
            <w:right w:val="none" w:sz="0" w:space="0" w:color="auto"/>
          </w:divBdr>
        </w:div>
        <w:div w:id="1187796101">
          <w:marLeft w:val="0"/>
          <w:marRight w:val="0"/>
          <w:marTop w:val="0"/>
          <w:marBottom w:val="0"/>
          <w:divBdr>
            <w:top w:val="none" w:sz="0" w:space="0" w:color="auto"/>
            <w:left w:val="none" w:sz="0" w:space="0" w:color="auto"/>
            <w:bottom w:val="none" w:sz="0" w:space="0" w:color="auto"/>
            <w:right w:val="none" w:sz="0" w:space="0" w:color="auto"/>
          </w:divBdr>
        </w:div>
        <w:div w:id="1229463221">
          <w:marLeft w:val="0"/>
          <w:marRight w:val="0"/>
          <w:marTop w:val="0"/>
          <w:marBottom w:val="0"/>
          <w:divBdr>
            <w:top w:val="none" w:sz="0" w:space="0" w:color="auto"/>
            <w:left w:val="none" w:sz="0" w:space="0" w:color="auto"/>
            <w:bottom w:val="none" w:sz="0" w:space="0" w:color="auto"/>
            <w:right w:val="none" w:sz="0" w:space="0" w:color="auto"/>
          </w:divBdr>
        </w:div>
        <w:div w:id="1896502030">
          <w:marLeft w:val="0"/>
          <w:marRight w:val="0"/>
          <w:marTop w:val="0"/>
          <w:marBottom w:val="0"/>
          <w:divBdr>
            <w:top w:val="none" w:sz="0" w:space="0" w:color="auto"/>
            <w:left w:val="none" w:sz="0" w:space="0" w:color="auto"/>
            <w:bottom w:val="none" w:sz="0" w:space="0" w:color="auto"/>
            <w:right w:val="none" w:sz="0" w:space="0" w:color="auto"/>
          </w:divBdr>
        </w:div>
      </w:divsChild>
    </w:div>
    <w:div w:id="1315328594">
      <w:bodyDiv w:val="1"/>
      <w:marLeft w:val="0"/>
      <w:marRight w:val="0"/>
      <w:marTop w:val="0"/>
      <w:marBottom w:val="0"/>
      <w:divBdr>
        <w:top w:val="none" w:sz="0" w:space="0" w:color="auto"/>
        <w:left w:val="none" w:sz="0" w:space="0" w:color="auto"/>
        <w:bottom w:val="none" w:sz="0" w:space="0" w:color="auto"/>
        <w:right w:val="none" w:sz="0" w:space="0" w:color="auto"/>
      </w:divBdr>
    </w:div>
    <w:div w:id="1315990685">
      <w:bodyDiv w:val="1"/>
      <w:marLeft w:val="0"/>
      <w:marRight w:val="0"/>
      <w:marTop w:val="0"/>
      <w:marBottom w:val="0"/>
      <w:divBdr>
        <w:top w:val="none" w:sz="0" w:space="0" w:color="auto"/>
        <w:left w:val="none" w:sz="0" w:space="0" w:color="auto"/>
        <w:bottom w:val="none" w:sz="0" w:space="0" w:color="auto"/>
        <w:right w:val="none" w:sz="0" w:space="0" w:color="auto"/>
      </w:divBdr>
    </w:div>
    <w:div w:id="1318731373">
      <w:bodyDiv w:val="1"/>
      <w:marLeft w:val="0"/>
      <w:marRight w:val="0"/>
      <w:marTop w:val="0"/>
      <w:marBottom w:val="0"/>
      <w:divBdr>
        <w:top w:val="none" w:sz="0" w:space="0" w:color="auto"/>
        <w:left w:val="none" w:sz="0" w:space="0" w:color="auto"/>
        <w:bottom w:val="none" w:sz="0" w:space="0" w:color="auto"/>
        <w:right w:val="none" w:sz="0" w:space="0" w:color="auto"/>
      </w:divBdr>
      <w:divsChild>
        <w:div w:id="206963687">
          <w:marLeft w:val="0"/>
          <w:marRight w:val="0"/>
          <w:marTop w:val="0"/>
          <w:marBottom w:val="0"/>
          <w:divBdr>
            <w:top w:val="none" w:sz="0" w:space="0" w:color="auto"/>
            <w:left w:val="none" w:sz="0" w:space="0" w:color="auto"/>
            <w:bottom w:val="none" w:sz="0" w:space="0" w:color="auto"/>
            <w:right w:val="none" w:sz="0" w:space="0" w:color="auto"/>
          </w:divBdr>
        </w:div>
        <w:div w:id="331180963">
          <w:marLeft w:val="0"/>
          <w:marRight w:val="0"/>
          <w:marTop w:val="0"/>
          <w:marBottom w:val="0"/>
          <w:divBdr>
            <w:top w:val="none" w:sz="0" w:space="0" w:color="auto"/>
            <w:left w:val="none" w:sz="0" w:space="0" w:color="auto"/>
            <w:bottom w:val="none" w:sz="0" w:space="0" w:color="auto"/>
            <w:right w:val="none" w:sz="0" w:space="0" w:color="auto"/>
          </w:divBdr>
          <w:divsChild>
            <w:div w:id="69354134">
              <w:marLeft w:val="0"/>
              <w:marRight w:val="0"/>
              <w:marTop w:val="0"/>
              <w:marBottom w:val="0"/>
              <w:divBdr>
                <w:top w:val="none" w:sz="0" w:space="0" w:color="auto"/>
                <w:left w:val="none" w:sz="0" w:space="0" w:color="auto"/>
                <w:bottom w:val="none" w:sz="0" w:space="0" w:color="auto"/>
                <w:right w:val="none" w:sz="0" w:space="0" w:color="auto"/>
              </w:divBdr>
            </w:div>
          </w:divsChild>
        </w:div>
        <w:div w:id="521548751">
          <w:marLeft w:val="0"/>
          <w:marRight w:val="0"/>
          <w:marTop w:val="0"/>
          <w:marBottom w:val="0"/>
          <w:divBdr>
            <w:top w:val="none" w:sz="0" w:space="0" w:color="auto"/>
            <w:left w:val="none" w:sz="0" w:space="0" w:color="auto"/>
            <w:bottom w:val="none" w:sz="0" w:space="0" w:color="auto"/>
            <w:right w:val="none" w:sz="0" w:space="0" w:color="auto"/>
          </w:divBdr>
          <w:divsChild>
            <w:div w:id="1781681475">
              <w:marLeft w:val="0"/>
              <w:marRight w:val="0"/>
              <w:marTop w:val="0"/>
              <w:marBottom w:val="0"/>
              <w:divBdr>
                <w:top w:val="none" w:sz="0" w:space="0" w:color="auto"/>
                <w:left w:val="none" w:sz="0" w:space="0" w:color="auto"/>
                <w:bottom w:val="none" w:sz="0" w:space="0" w:color="auto"/>
                <w:right w:val="none" w:sz="0" w:space="0" w:color="auto"/>
              </w:divBdr>
            </w:div>
          </w:divsChild>
        </w:div>
        <w:div w:id="907614695">
          <w:marLeft w:val="0"/>
          <w:marRight w:val="0"/>
          <w:marTop w:val="0"/>
          <w:marBottom w:val="0"/>
          <w:divBdr>
            <w:top w:val="none" w:sz="0" w:space="0" w:color="auto"/>
            <w:left w:val="none" w:sz="0" w:space="0" w:color="auto"/>
            <w:bottom w:val="none" w:sz="0" w:space="0" w:color="auto"/>
            <w:right w:val="none" w:sz="0" w:space="0" w:color="auto"/>
          </w:divBdr>
          <w:divsChild>
            <w:div w:id="242229664">
              <w:marLeft w:val="0"/>
              <w:marRight w:val="0"/>
              <w:marTop w:val="0"/>
              <w:marBottom w:val="0"/>
              <w:divBdr>
                <w:top w:val="none" w:sz="0" w:space="0" w:color="auto"/>
                <w:left w:val="none" w:sz="0" w:space="0" w:color="auto"/>
                <w:bottom w:val="none" w:sz="0" w:space="0" w:color="auto"/>
                <w:right w:val="none" w:sz="0" w:space="0" w:color="auto"/>
              </w:divBdr>
            </w:div>
            <w:div w:id="491875102">
              <w:marLeft w:val="0"/>
              <w:marRight w:val="0"/>
              <w:marTop w:val="0"/>
              <w:marBottom w:val="0"/>
              <w:divBdr>
                <w:top w:val="none" w:sz="0" w:space="0" w:color="auto"/>
                <w:left w:val="none" w:sz="0" w:space="0" w:color="auto"/>
                <w:bottom w:val="none" w:sz="0" w:space="0" w:color="auto"/>
                <w:right w:val="none" w:sz="0" w:space="0" w:color="auto"/>
              </w:divBdr>
            </w:div>
            <w:div w:id="1990941901">
              <w:marLeft w:val="0"/>
              <w:marRight w:val="0"/>
              <w:marTop w:val="0"/>
              <w:marBottom w:val="0"/>
              <w:divBdr>
                <w:top w:val="none" w:sz="0" w:space="0" w:color="auto"/>
                <w:left w:val="none" w:sz="0" w:space="0" w:color="auto"/>
                <w:bottom w:val="none" w:sz="0" w:space="0" w:color="auto"/>
                <w:right w:val="none" w:sz="0" w:space="0" w:color="auto"/>
              </w:divBdr>
            </w:div>
          </w:divsChild>
        </w:div>
        <w:div w:id="1440563853">
          <w:marLeft w:val="0"/>
          <w:marRight w:val="0"/>
          <w:marTop w:val="0"/>
          <w:marBottom w:val="0"/>
          <w:divBdr>
            <w:top w:val="none" w:sz="0" w:space="0" w:color="auto"/>
            <w:left w:val="none" w:sz="0" w:space="0" w:color="auto"/>
            <w:bottom w:val="none" w:sz="0" w:space="0" w:color="auto"/>
            <w:right w:val="none" w:sz="0" w:space="0" w:color="auto"/>
          </w:divBdr>
          <w:divsChild>
            <w:div w:id="807669002">
              <w:marLeft w:val="0"/>
              <w:marRight w:val="0"/>
              <w:marTop w:val="0"/>
              <w:marBottom w:val="0"/>
              <w:divBdr>
                <w:top w:val="none" w:sz="0" w:space="0" w:color="auto"/>
                <w:left w:val="none" w:sz="0" w:space="0" w:color="auto"/>
                <w:bottom w:val="none" w:sz="0" w:space="0" w:color="auto"/>
                <w:right w:val="none" w:sz="0" w:space="0" w:color="auto"/>
              </w:divBdr>
            </w:div>
            <w:div w:id="859052573">
              <w:marLeft w:val="0"/>
              <w:marRight w:val="0"/>
              <w:marTop w:val="0"/>
              <w:marBottom w:val="0"/>
              <w:divBdr>
                <w:top w:val="none" w:sz="0" w:space="0" w:color="auto"/>
                <w:left w:val="none" w:sz="0" w:space="0" w:color="auto"/>
                <w:bottom w:val="none" w:sz="0" w:space="0" w:color="auto"/>
                <w:right w:val="none" w:sz="0" w:space="0" w:color="auto"/>
              </w:divBdr>
            </w:div>
            <w:div w:id="1376930357">
              <w:marLeft w:val="0"/>
              <w:marRight w:val="0"/>
              <w:marTop w:val="0"/>
              <w:marBottom w:val="0"/>
              <w:divBdr>
                <w:top w:val="none" w:sz="0" w:space="0" w:color="auto"/>
                <w:left w:val="none" w:sz="0" w:space="0" w:color="auto"/>
                <w:bottom w:val="none" w:sz="0" w:space="0" w:color="auto"/>
                <w:right w:val="none" w:sz="0" w:space="0" w:color="auto"/>
              </w:divBdr>
            </w:div>
            <w:div w:id="1608073973">
              <w:marLeft w:val="0"/>
              <w:marRight w:val="0"/>
              <w:marTop w:val="0"/>
              <w:marBottom w:val="0"/>
              <w:divBdr>
                <w:top w:val="none" w:sz="0" w:space="0" w:color="auto"/>
                <w:left w:val="none" w:sz="0" w:space="0" w:color="auto"/>
                <w:bottom w:val="none" w:sz="0" w:space="0" w:color="auto"/>
                <w:right w:val="none" w:sz="0" w:space="0" w:color="auto"/>
              </w:divBdr>
            </w:div>
          </w:divsChild>
        </w:div>
        <w:div w:id="1777406583">
          <w:marLeft w:val="0"/>
          <w:marRight w:val="0"/>
          <w:marTop w:val="0"/>
          <w:marBottom w:val="0"/>
          <w:divBdr>
            <w:top w:val="none" w:sz="0" w:space="0" w:color="auto"/>
            <w:left w:val="none" w:sz="0" w:space="0" w:color="auto"/>
            <w:bottom w:val="none" w:sz="0" w:space="0" w:color="auto"/>
            <w:right w:val="none" w:sz="0" w:space="0" w:color="auto"/>
          </w:divBdr>
          <w:divsChild>
            <w:div w:id="330641344">
              <w:marLeft w:val="0"/>
              <w:marRight w:val="0"/>
              <w:marTop w:val="0"/>
              <w:marBottom w:val="0"/>
              <w:divBdr>
                <w:top w:val="none" w:sz="0" w:space="0" w:color="auto"/>
                <w:left w:val="none" w:sz="0" w:space="0" w:color="auto"/>
                <w:bottom w:val="none" w:sz="0" w:space="0" w:color="auto"/>
                <w:right w:val="none" w:sz="0" w:space="0" w:color="auto"/>
              </w:divBdr>
            </w:div>
            <w:div w:id="1605259366">
              <w:marLeft w:val="0"/>
              <w:marRight w:val="0"/>
              <w:marTop w:val="0"/>
              <w:marBottom w:val="0"/>
              <w:divBdr>
                <w:top w:val="none" w:sz="0" w:space="0" w:color="auto"/>
                <w:left w:val="none" w:sz="0" w:space="0" w:color="auto"/>
                <w:bottom w:val="none" w:sz="0" w:space="0" w:color="auto"/>
                <w:right w:val="none" w:sz="0" w:space="0" w:color="auto"/>
              </w:divBdr>
            </w:div>
            <w:div w:id="1677029316">
              <w:marLeft w:val="0"/>
              <w:marRight w:val="0"/>
              <w:marTop w:val="0"/>
              <w:marBottom w:val="0"/>
              <w:divBdr>
                <w:top w:val="none" w:sz="0" w:space="0" w:color="auto"/>
                <w:left w:val="none" w:sz="0" w:space="0" w:color="auto"/>
                <w:bottom w:val="none" w:sz="0" w:space="0" w:color="auto"/>
                <w:right w:val="none" w:sz="0" w:space="0" w:color="auto"/>
              </w:divBdr>
            </w:div>
            <w:div w:id="1752315850">
              <w:marLeft w:val="0"/>
              <w:marRight w:val="0"/>
              <w:marTop w:val="0"/>
              <w:marBottom w:val="0"/>
              <w:divBdr>
                <w:top w:val="none" w:sz="0" w:space="0" w:color="auto"/>
                <w:left w:val="none" w:sz="0" w:space="0" w:color="auto"/>
                <w:bottom w:val="none" w:sz="0" w:space="0" w:color="auto"/>
                <w:right w:val="none" w:sz="0" w:space="0" w:color="auto"/>
              </w:divBdr>
            </w:div>
            <w:div w:id="2063750611">
              <w:marLeft w:val="0"/>
              <w:marRight w:val="0"/>
              <w:marTop w:val="0"/>
              <w:marBottom w:val="0"/>
              <w:divBdr>
                <w:top w:val="none" w:sz="0" w:space="0" w:color="auto"/>
                <w:left w:val="none" w:sz="0" w:space="0" w:color="auto"/>
                <w:bottom w:val="none" w:sz="0" w:space="0" w:color="auto"/>
                <w:right w:val="none" w:sz="0" w:space="0" w:color="auto"/>
              </w:divBdr>
            </w:div>
          </w:divsChild>
        </w:div>
        <w:div w:id="1984969235">
          <w:marLeft w:val="0"/>
          <w:marRight w:val="0"/>
          <w:marTop w:val="0"/>
          <w:marBottom w:val="0"/>
          <w:divBdr>
            <w:top w:val="none" w:sz="0" w:space="0" w:color="auto"/>
            <w:left w:val="none" w:sz="0" w:space="0" w:color="auto"/>
            <w:bottom w:val="none" w:sz="0" w:space="0" w:color="auto"/>
            <w:right w:val="none" w:sz="0" w:space="0" w:color="auto"/>
          </w:divBdr>
        </w:div>
      </w:divsChild>
    </w:div>
    <w:div w:id="1321080131">
      <w:bodyDiv w:val="1"/>
      <w:marLeft w:val="0"/>
      <w:marRight w:val="0"/>
      <w:marTop w:val="0"/>
      <w:marBottom w:val="0"/>
      <w:divBdr>
        <w:top w:val="none" w:sz="0" w:space="0" w:color="auto"/>
        <w:left w:val="none" w:sz="0" w:space="0" w:color="auto"/>
        <w:bottom w:val="none" w:sz="0" w:space="0" w:color="auto"/>
        <w:right w:val="none" w:sz="0" w:space="0" w:color="auto"/>
      </w:divBdr>
    </w:div>
    <w:div w:id="1336959123">
      <w:bodyDiv w:val="1"/>
      <w:marLeft w:val="0"/>
      <w:marRight w:val="0"/>
      <w:marTop w:val="0"/>
      <w:marBottom w:val="0"/>
      <w:divBdr>
        <w:top w:val="none" w:sz="0" w:space="0" w:color="auto"/>
        <w:left w:val="none" w:sz="0" w:space="0" w:color="auto"/>
        <w:bottom w:val="none" w:sz="0" w:space="0" w:color="auto"/>
        <w:right w:val="none" w:sz="0" w:space="0" w:color="auto"/>
      </w:divBdr>
    </w:div>
    <w:div w:id="1366297771">
      <w:bodyDiv w:val="1"/>
      <w:marLeft w:val="0"/>
      <w:marRight w:val="0"/>
      <w:marTop w:val="0"/>
      <w:marBottom w:val="0"/>
      <w:divBdr>
        <w:top w:val="none" w:sz="0" w:space="0" w:color="auto"/>
        <w:left w:val="none" w:sz="0" w:space="0" w:color="auto"/>
        <w:bottom w:val="none" w:sz="0" w:space="0" w:color="auto"/>
        <w:right w:val="none" w:sz="0" w:space="0" w:color="auto"/>
      </w:divBdr>
    </w:div>
    <w:div w:id="1373728937">
      <w:bodyDiv w:val="1"/>
      <w:marLeft w:val="0"/>
      <w:marRight w:val="0"/>
      <w:marTop w:val="0"/>
      <w:marBottom w:val="0"/>
      <w:divBdr>
        <w:top w:val="none" w:sz="0" w:space="0" w:color="auto"/>
        <w:left w:val="none" w:sz="0" w:space="0" w:color="auto"/>
        <w:bottom w:val="none" w:sz="0" w:space="0" w:color="auto"/>
        <w:right w:val="none" w:sz="0" w:space="0" w:color="auto"/>
      </w:divBdr>
      <w:divsChild>
        <w:div w:id="1344627354">
          <w:marLeft w:val="0"/>
          <w:marRight w:val="0"/>
          <w:marTop w:val="0"/>
          <w:marBottom w:val="0"/>
          <w:divBdr>
            <w:top w:val="none" w:sz="0" w:space="0" w:color="auto"/>
            <w:left w:val="none" w:sz="0" w:space="0" w:color="auto"/>
            <w:bottom w:val="none" w:sz="0" w:space="0" w:color="auto"/>
            <w:right w:val="none" w:sz="0" w:space="0" w:color="auto"/>
          </w:divBdr>
        </w:div>
        <w:div w:id="1969387494">
          <w:marLeft w:val="0"/>
          <w:marRight w:val="0"/>
          <w:marTop w:val="0"/>
          <w:marBottom w:val="0"/>
          <w:divBdr>
            <w:top w:val="none" w:sz="0" w:space="0" w:color="auto"/>
            <w:left w:val="none" w:sz="0" w:space="0" w:color="auto"/>
            <w:bottom w:val="none" w:sz="0" w:space="0" w:color="auto"/>
            <w:right w:val="none" w:sz="0" w:space="0" w:color="auto"/>
          </w:divBdr>
        </w:div>
      </w:divsChild>
    </w:div>
    <w:div w:id="1373840710">
      <w:bodyDiv w:val="1"/>
      <w:marLeft w:val="0"/>
      <w:marRight w:val="0"/>
      <w:marTop w:val="0"/>
      <w:marBottom w:val="0"/>
      <w:divBdr>
        <w:top w:val="none" w:sz="0" w:space="0" w:color="auto"/>
        <w:left w:val="none" w:sz="0" w:space="0" w:color="auto"/>
        <w:bottom w:val="none" w:sz="0" w:space="0" w:color="auto"/>
        <w:right w:val="none" w:sz="0" w:space="0" w:color="auto"/>
      </w:divBdr>
      <w:divsChild>
        <w:div w:id="204633">
          <w:marLeft w:val="0"/>
          <w:marRight w:val="0"/>
          <w:marTop w:val="0"/>
          <w:marBottom w:val="0"/>
          <w:divBdr>
            <w:top w:val="none" w:sz="0" w:space="0" w:color="auto"/>
            <w:left w:val="none" w:sz="0" w:space="0" w:color="auto"/>
            <w:bottom w:val="none" w:sz="0" w:space="0" w:color="auto"/>
            <w:right w:val="none" w:sz="0" w:space="0" w:color="auto"/>
          </w:divBdr>
          <w:divsChild>
            <w:div w:id="1457679898">
              <w:marLeft w:val="0"/>
              <w:marRight w:val="0"/>
              <w:marTop w:val="0"/>
              <w:marBottom w:val="0"/>
              <w:divBdr>
                <w:top w:val="none" w:sz="0" w:space="0" w:color="auto"/>
                <w:left w:val="none" w:sz="0" w:space="0" w:color="auto"/>
                <w:bottom w:val="none" w:sz="0" w:space="0" w:color="auto"/>
                <w:right w:val="none" w:sz="0" w:space="0" w:color="auto"/>
              </w:divBdr>
            </w:div>
          </w:divsChild>
        </w:div>
        <w:div w:id="187791545">
          <w:marLeft w:val="0"/>
          <w:marRight w:val="0"/>
          <w:marTop w:val="0"/>
          <w:marBottom w:val="0"/>
          <w:divBdr>
            <w:top w:val="none" w:sz="0" w:space="0" w:color="auto"/>
            <w:left w:val="none" w:sz="0" w:space="0" w:color="auto"/>
            <w:bottom w:val="none" w:sz="0" w:space="0" w:color="auto"/>
            <w:right w:val="none" w:sz="0" w:space="0" w:color="auto"/>
          </w:divBdr>
          <w:divsChild>
            <w:div w:id="1324970789">
              <w:marLeft w:val="0"/>
              <w:marRight w:val="0"/>
              <w:marTop w:val="0"/>
              <w:marBottom w:val="0"/>
              <w:divBdr>
                <w:top w:val="none" w:sz="0" w:space="0" w:color="auto"/>
                <w:left w:val="none" w:sz="0" w:space="0" w:color="auto"/>
                <w:bottom w:val="none" w:sz="0" w:space="0" w:color="auto"/>
                <w:right w:val="none" w:sz="0" w:space="0" w:color="auto"/>
              </w:divBdr>
            </w:div>
          </w:divsChild>
        </w:div>
        <w:div w:id="273438560">
          <w:marLeft w:val="0"/>
          <w:marRight w:val="0"/>
          <w:marTop w:val="0"/>
          <w:marBottom w:val="0"/>
          <w:divBdr>
            <w:top w:val="none" w:sz="0" w:space="0" w:color="auto"/>
            <w:left w:val="none" w:sz="0" w:space="0" w:color="auto"/>
            <w:bottom w:val="none" w:sz="0" w:space="0" w:color="auto"/>
            <w:right w:val="none" w:sz="0" w:space="0" w:color="auto"/>
          </w:divBdr>
          <w:divsChild>
            <w:div w:id="1276064075">
              <w:marLeft w:val="0"/>
              <w:marRight w:val="0"/>
              <w:marTop w:val="0"/>
              <w:marBottom w:val="0"/>
              <w:divBdr>
                <w:top w:val="none" w:sz="0" w:space="0" w:color="auto"/>
                <w:left w:val="none" w:sz="0" w:space="0" w:color="auto"/>
                <w:bottom w:val="none" w:sz="0" w:space="0" w:color="auto"/>
                <w:right w:val="none" w:sz="0" w:space="0" w:color="auto"/>
              </w:divBdr>
            </w:div>
          </w:divsChild>
        </w:div>
        <w:div w:id="490996184">
          <w:marLeft w:val="0"/>
          <w:marRight w:val="0"/>
          <w:marTop w:val="0"/>
          <w:marBottom w:val="0"/>
          <w:divBdr>
            <w:top w:val="none" w:sz="0" w:space="0" w:color="auto"/>
            <w:left w:val="none" w:sz="0" w:space="0" w:color="auto"/>
            <w:bottom w:val="none" w:sz="0" w:space="0" w:color="auto"/>
            <w:right w:val="none" w:sz="0" w:space="0" w:color="auto"/>
          </w:divBdr>
          <w:divsChild>
            <w:div w:id="1358656381">
              <w:marLeft w:val="0"/>
              <w:marRight w:val="0"/>
              <w:marTop w:val="0"/>
              <w:marBottom w:val="0"/>
              <w:divBdr>
                <w:top w:val="none" w:sz="0" w:space="0" w:color="auto"/>
                <w:left w:val="none" w:sz="0" w:space="0" w:color="auto"/>
                <w:bottom w:val="none" w:sz="0" w:space="0" w:color="auto"/>
                <w:right w:val="none" w:sz="0" w:space="0" w:color="auto"/>
              </w:divBdr>
            </w:div>
          </w:divsChild>
        </w:div>
        <w:div w:id="774447621">
          <w:marLeft w:val="0"/>
          <w:marRight w:val="0"/>
          <w:marTop w:val="0"/>
          <w:marBottom w:val="0"/>
          <w:divBdr>
            <w:top w:val="none" w:sz="0" w:space="0" w:color="auto"/>
            <w:left w:val="none" w:sz="0" w:space="0" w:color="auto"/>
            <w:bottom w:val="none" w:sz="0" w:space="0" w:color="auto"/>
            <w:right w:val="none" w:sz="0" w:space="0" w:color="auto"/>
          </w:divBdr>
          <w:divsChild>
            <w:div w:id="643892235">
              <w:marLeft w:val="0"/>
              <w:marRight w:val="0"/>
              <w:marTop w:val="0"/>
              <w:marBottom w:val="0"/>
              <w:divBdr>
                <w:top w:val="none" w:sz="0" w:space="0" w:color="auto"/>
                <w:left w:val="none" w:sz="0" w:space="0" w:color="auto"/>
                <w:bottom w:val="none" w:sz="0" w:space="0" w:color="auto"/>
                <w:right w:val="none" w:sz="0" w:space="0" w:color="auto"/>
              </w:divBdr>
            </w:div>
          </w:divsChild>
        </w:div>
        <w:div w:id="1069813170">
          <w:marLeft w:val="0"/>
          <w:marRight w:val="0"/>
          <w:marTop w:val="0"/>
          <w:marBottom w:val="0"/>
          <w:divBdr>
            <w:top w:val="none" w:sz="0" w:space="0" w:color="auto"/>
            <w:left w:val="none" w:sz="0" w:space="0" w:color="auto"/>
            <w:bottom w:val="none" w:sz="0" w:space="0" w:color="auto"/>
            <w:right w:val="none" w:sz="0" w:space="0" w:color="auto"/>
          </w:divBdr>
          <w:divsChild>
            <w:div w:id="753744138">
              <w:marLeft w:val="0"/>
              <w:marRight w:val="0"/>
              <w:marTop w:val="0"/>
              <w:marBottom w:val="0"/>
              <w:divBdr>
                <w:top w:val="none" w:sz="0" w:space="0" w:color="auto"/>
                <w:left w:val="none" w:sz="0" w:space="0" w:color="auto"/>
                <w:bottom w:val="none" w:sz="0" w:space="0" w:color="auto"/>
                <w:right w:val="none" w:sz="0" w:space="0" w:color="auto"/>
              </w:divBdr>
            </w:div>
          </w:divsChild>
        </w:div>
        <w:div w:id="1148133357">
          <w:marLeft w:val="0"/>
          <w:marRight w:val="0"/>
          <w:marTop w:val="0"/>
          <w:marBottom w:val="0"/>
          <w:divBdr>
            <w:top w:val="none" w:sz="0" w:space="0" w:color="auto"/>
            <w:left w:val="none" w:sz="0" w:space="0" w:color="auto"/>
            <w:bottom w:val="none" w:sz="0" w:space="0" w:color="auto"/>
            <w:right w:val="none" w:sz="0" w:space="0" w:color="auto"/>
          </w:divBdr>
          <w:divsChild>
            <w:div w:id="648487026">
              <w:marLeft w:val="0"/>
              <w:marRight w:val="0"/>
              <w:marTop w:val="0"/>
              <w:marBottom w:val="0"/>
              <w:divBdr>
                <w:top w:val="none" w:sz="0" w:space="0" w:color="auto"/>
                <w:left w:val="none" w:sz="0" w:space="0" w:color="auto"/>
                <w:bottom w:val="none" w:sz="0" w:space="0" w:color="auto"/>
                <w:right w:val="none" w:sz="0" w:space="0" w:color="auto"/>
              </w:divBdr>
            </w:div>
          </w:divsChild>
        </w:div>
        <w:div w:id="1662346142">
          <w:marLeft w:val="0"/>
          <w:marRight w:val="0"/>
          <w:marTop w:val="0"/>
          <w:marBottom w:val="0"/>
          <w:divBdr>
            <w:top w:val="none" w:sz="0" w:space="0" w:color="auto"/>
            <w:left w:val="none" w:sz="0" w:space="0" w:color="auto"/>
            <w:bottom w:val="none" w:sz="0" w:space="0" w:color="auto"/>
            <w:right w:val="none" w:sz="0" w:space="0" w:color="auto"/>
          </w:divBdr>
          <w:divsChild>
            <w:div w:id="437675017">
              <w:marLeft w:val="0"/>
              <w:marRight w:val="0"/>
              <w:marTop w:val="0"/>
              <w:marBottom w:val="0"/>
              <w:divBdr>
                <w:top w:val="none" w:sz="0" w:space="0" w:color="auto"/>
                <w:left w:val="none" w:sz="0" w:space="0" w:color="auto"/>
                <w:bottom w:val="none" w:sz="0" w:space="0" w:color="auto"/>
                <w:right w:val="none" w:sz="0" w:space="0" w:color="auto"/>
              </w:divBdr>
            </w:div>
          </w:divsChild>
        </w:div>
        <w:div w:id="1867789427">
          <w:marLeft w:val="0"/>
          <w:marRight w:val="0"/>
          <w:marTop w:val="0"/>
          <w:marBottom w:val="0"/>
          <w:divBdr>
            <w:top w:val="none" w:sz="0" w:space="0" w:color="auto"/>
            <w:left w:val="none" w:sz="0" w:space="0" w:color="auto"/>
            <w:bottom w:val="none" w:sz="0" w:space="0" w:color="auto"/>
            <w:right w:val="none" w:sz="0" w:space="0" w:color="auto"/>
          </w:divBdr>
          <w:divsChild>
            <w:div w:id="191042545">
              <w:marLeft w:val="0"/>
              <w:marRight w:val="0"/>
              <w:marTop w:val="0"/>
              <w:marBottom w:val="0"/>
              <w:divBdr>
                <w:top w:val="none" w:sz="0" w:space="0" w:color="auto"/>
                <w:left w:val="none" w:sz="0" w:space="0" w:color="auto"/>
                <w:bottom w:val="none" w:sz="0" w:space="0" w:color="auto"/>
                <w:right w:val="none" w:sz="0" w:space="0" w:color="auto"/>
              </w:divBdr>
            </w:div>
            <w:div w:id="47541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82269">
      <w:bodyDiv w:val="1"/>
      <w:marLeft w:val="0"/>
      <w:marRight w:val="0"/>
      <w:marTop w:val="0"/>
      <w:marBottom w:val="0"/>
      <w:divBdr>
        <w:top w:val="none" w:sz="0" w:space="0" w:color="auto"/>
        <w:left w:val="none" w:sz="0" w:space="0" w:color="auto"/>
        <w:bottom w:val="none" w:sz="0" w:space="0" w:color="auto"/>
        <w:right w:val="none" w:sz="0" w:space="0" w:color="auto"/>
      </w:divBdr>
    </w:div>
    <w:div w:id="1419209818">
      <w:bodyDiv w:val="1"/>
      <w:marLeft w:val="0"/>
      <w:marRight w:val="0"/>
      <w:marTop w:val="0"/>
      <w:marBottom w:val="0"/>
      <w:divBdr>
        <w:top w:val="none" w:sz="0" w:space="0" w:color="auto"/>
        <w:left w:val="none" w:sz="0" w:space="0" w:color="auto"/>
        <w:bottom w:val="none" w:sz="0" w:space="0" w:color="auto"/>
        <w:right w:val="none" w:sz="0" w:space="0" w:color="auto"/>
      </w:divBdr>
    </w:div>
    <w:div w:id="1421951019">
      <w:bodyDiv w:val="1"/>
      <w:marLeft w:val="0"/>
      <w:marRight w:val="0"/>
      <w:marTop w:val="0"/>
      <w:marBottom w:val="0"/>
      <w:divBdr>
        <w:top w:val="none" w:sz="0" w:space="0" w:color="auto"/>
        <w:left w:val="none" w:sz="0" w:space="0" w:color="auto"/>
        <w:bottom w:val="none" w:sz="0" w:space="0" w:color="auto"/>
        <w:right w:val="none" w:sz="0" w:space="0" w:color="auto"/>
      </w:divBdr>
    </w:div>
    <w:div w:id="1430195165">
      <w:bodyDiv w:val="1"/>
      <w:marLeft w:val="0"/>
      <w:marRight w:val="0"/>
      <w:marTop w:val="0"/>
      <w:marBottom w:val="0"/>
      <w:divBdr>
        <w:top w:val="none" w:sz="0" w:space="0" w:color="auto"/>
        <w:left w:val="none" w:sz="0" w:space="0" w:color="auto"/>
        <w:bottom w:val="none" w:sz="0" w:space="0" w:color="auto"/>
        <w:right w:val="none" w:sz="0" w:space="0" w:color="auto"/>
      </w:divBdr>
    </w:div>
    <w:div w:id="1435634521">
      <w:bodyDiv w:val="1"/>
      <w:marLeft w:val="0"/>
      <w:marRight w:val="0"/>
      <w:marTop w:val="0"/>
      <w:marBottom w:val="0"/>
      <w:divBdr>
        <w:top w:val="none" w:sz="0" w:space="0" w:color="auto"/>
        <w:left w:val="none" w:sz="0" w:space="0" w:color="auto"/>
        <w:bottom w:val="none" w:sz="0" w:space="0" w:color="auto"/>
        <w:right w:val="none" w:sz="0" w:space="0" w:color="auto"/>
      </w:divBdr>
      <w:divsChild>
        <w:div w:id="1773472078">
          <w:marLeft w:val="0"/>
          <w:marRight w:val="0"/>
          <w:marTop w:val="0"/>
          <w:marBottom w:val="0"/>
          <w:divBdr>
            <w:top w:val="none" w:sz="0" w:space="0" w:color="auto"/>
            <w:left w:val="none" w:sz="0" w:space="0" w:color="auto"/>
            <w:bottom w:val="none" w:sz="0" w:space="0" w:color="auto"/>
            <w:right w:val="none" w:sz="0" w:space="0" w:color="auto"/>
          </w:divBdr>
          <w:divsChild>
            <w:div w:id="8022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03090">
      <w:bodyDiv w:val="1"/>
      <w:marLeft w:val="0"/>
      <w:marRight w:val="0"/>
      <w:marTop w:val="0"/>
      <w:marBottom w:val="0"/>
      <w:divBdr>
        <w:top w:val="none" w:sz="0" w:space="0" w:color="auto"/>
        <w:left w:val="none" w:sz="0" w:space="0" w:color="auto"/>
        <w:bottom w:val="none" w:sz="0" w:space="0" w:color="auto"/>
        <w:right w:val="none" w:sz="0" w:space="0" w:color="auto"/>
      </w:divBdr>
    </w:div>
    <w:div w:id="1450319145">
      <w:bodyDiv w:val="1"/>
      <w:marLeft w:val="0"/>
      <w:marRight w:val="0"/>
      <w:marTop w:val="0"/>
      <w:marBottom w:val="0"/>
      <w:divBdr>
        <w:top w:val="none" w:sz="0" w:space="0" w:color="auto"/>
        <w:left w:val="none" w:sz="0" w:space="0" w:color="auto"/>
        <w:bottom w:val="none" w:sz="0" w:space="0" w:color="auto"/>
        <w:right w:val="none" w:sz="0" w:space="0" w:color="auto"/>
      </w:divBdr>
      <w:divsChild>
        <w:div w:id="1987277747">
          <w:marLeft w:val="0"/>
          <w:marRight w:val="0"/>
          <w:marTop w:val="0"/>
          <w:marBottom w:val="0"/>
          <w:divBdr>
            <w:top w:val="none" w:sz="0" w:space="0" w:color="auto"/>
            <w:left w:val="none" w:sz="0" w:space="0" w:color="auto"/>
            <w:bottom w:val="none" w:sz="0" w:space="0" w:color="auto"/>
            <w:right w:val="none" w:sz="0" w:space="0" w:color="auto"/>
          </w:divBdr>
        </w:div>
      </w:divsChild>
    </w:div>
    <w:div w:id="1460027826">
      <w:bodyDiv w:val="1"/>
      <w:marLeft w:val="0"/>
      <w:marRight w:val="0"/>
      <w:marTop w:val="0"/>
      <w:marBottom w:val="0"/>
      <w:divBdr>
        <w:top w:val="none" w:sz="0" w:space="0" w:color="auto"/>
        <w:left w:val="none" w:sz="0" w:space="0" w:color="auto"/>
        <w:bottom w:val="none" w:sz="0" w:space="0" w:color="auto"/>
        <w:right w:val="none" w:sz="0" w:space="0" w:color="auto"/>
      </w:divBdr>
    </w:div>
    <w:div w:id="1470974386">
      <w:bodyDiv w:val="1"/>
      <w:marLeft w:val="0"/>
      <w:marRight w:val="0"/>
      <w:marTop w:val="0"/>
      <w:marBottom w:val="0"/>
      <w:divBdr>
        <w:top w:val="none" w:sz="0" w:space="0" w:color="auto"/>
        <w:left w:val="none" w:sz="0" w:space="0" w:color="auto"/>
        <w:bottom w:val="none" w:sz="0" w:space="0" w:color="auto"/>
        <w:right w:val="none" w:sz="0" w:space="0" w:color="auto"/>
      </w:divBdr>
    </w:div>
    <w:div w:id="1471631602">
      <w:bodyDiv w:val="1"/>
      <w:marLeft w:val="0"/>
      <w:marRight w:val="0"/>
      <w:marTop w:val="0"/>
      <w:marBottom w:val="0"/>
      <w:divBdr>
        <w:top w:val="none" w:sz="0" w:space="0" w:color="auto"/>
        <w:left w:val="none" w:sz="0" w:space="0" w:color="auto"/>
        <w:bottom w:val="none" w:sz="0" w:space="0" w:color="auto"/>
        <w:right w:val="none" w:sz="0" w:space="0" w:color="auto"/>
      </w:divBdr>
      <w:divsChild>
        <w:div w:id="252863711">
          <w:marLeft w:val="0"/>
          <w:marRight w:val="0"/>
          <w:marTop w:val="0"/>
          <w:marBottom w:val="0"/>
          <w:divBdr>
            <w:top w:val="none" w:sz="0" w:space="0" w:color="auto"/>
            <w:left w:val="none" w:sz="0" w:space="0" w:color="auto"/>
            <w:bottom w:val="none" w:sz="0" w:space="0" w:color="auto"/>
            <w:right w:val="none" w:sz="0" w:space="0" w:color="auto"/>
          </w:divBdr>
          <w:divsChild>
            <w:div w:id="888372313">
              <w:marLeft w:val="0"/>
              <w:marRight w:val="0"/>
              <w:marTop w:val="0"/>
              <w:marBottom w:val="0"/>
              <w:divBdr>
                <w:top w:val="none" w:sz="0" w:space="0" w:color="auto"/>
                <w:left w:val="none" w:sz="0" w:space="0" w:color="auto"/>
                <w:bottom w:val="none" w:sz="0" w:space="0" w:color="auto"/>
                <w:right w:val="none" w:sz="0" w:space="0" w:color="auto"/>
              </w:divBdr>
            </w:div>
          </w:divsChild>
        </w:div>
        <w:div w:id="661741352">
          <w:marLeft w:val="0"/>
          <w:marRight w:val="0"/>
          <w:marTop w:val="0"/>
          <w:marBottom w:val="0"/>
          <w:divBdr>
            <w:top w:val="none" w:sz="0" w:space="0" w:color="auto"/>
            <w:left w:val="none" w:sz="0" w:space="0" w:color="auto"/>
            <w:bottom w:val="none" w:sz="0" w:space="0" w:color="auto"/>
            <w:right w:val="none" w:sz="0" w:space="0" w:color="auto"/>
          </w:divBdr>
          <w:divsChild>
            <w:div w:id="81878784">
              <w:marLeft w:val="0"/>
              <w:marRight w:val="0"/>
              <w:marTop w:val="0"/>
              <w:marBottom w:val="0"/>
              <w:divBdr>
                <w:top w:val="none" w:sz="0" w:space="0" w:color="auto"/>
                <w:left w:val="none" w:sz="0" w:space="0" w:color="auto"/>
                <w:bottom w:val="none" w:sz="0" w:space="0" w:color="auto"/>
                <w:right w:val="none" w:sz="0" w:space="0" w:color="auto"/>
              </w:divBdr>
            </w:div>
          </w:divsChild>
        </w:div>
        <w:div w:id="970327656">
          <w:marLeft w:val="0"/>
          <w:marRight w:val="0"/>
          <w:marTop w:val="0"/>
          <w:marBottom w:val="0"/>
          <w:divBdr>
            <w:top w:val="none" w:sz="0" w:space="0" w:color="auto"/>
            <w:left w:val="none" w:sz="0" w:space="0" w:color="auto"/>
            <w:bottom w:val="none" w:sz="0" w:space="0" w:color="auto"/>
            <w:right w:val="none" w:sz="0" w:space="0" w:color="auto"/>
          </w:divBdr>
          <w:divsChild>
            <w:div w:id="1769424045">
              <w:marLeft w:val="0"/>
              <w:marRight w:val="0"/>
              <w:marTop w:val="0"/>
              <w:marBottom w:val="0"/>
              <w:divBdr>
                <w:top w:val="none" w:sz="0" w:space="0" w:color="auto"/>
                <w:left w:val="none" w:sz="0" w:space="0" w:color="auto"/>
                <w:bottom w:val="none" w:sz="0" w:space="0" w:color="auto"/>
                <w:right w:val="none" w:sz="0" w:space="0" w:color="auto"/>
              </w:divBdr>
            </w:div>
          </w:divsChild>
        </w:div>
        <w:div w:id="1046373636">
          <w:marLeft w:val="0"/>
          <w:marRight w:val="0"/>
          <w:marTop w:val="0"/>
          <w:marBottom w:val="0"/>
          <w:divBdr>
            <w:top w:val="none" w:sz="0" w:space="0" w:color="auto"/>
            <w:left w:val="none" w:sz="0" w:space="0" w:color="auto"/>
            <w:bottom w:val="none" w:sz="0" w:space="0" w:color="auto"/>
            <w:right w:val="none" w:sz="0" w:space="0" w:color="auto"/>
          </w:divBdr>
          <w:divsChild>
            <w:div w:id="1509129373">
              <w:marLeft w:val="0"/>
              <w:marRight w:val="0"/>
              <w:marTop w:val="0"/>
              <w:marBottom w:val="0"/>
              <w:divBdr>
                <w:top w:val="none" w:sz="0" w:space="0" w:color="auto"/>
                <w:left w:val="none" w:sz="0" w:space="0" w:color="auto"/>
                <w:bottom w:val="none" w:sz="0" w:space="0" w:color="auto"/>
                <w:right w:val="none" w:sz="0" w:space="0" w:color="auto"/>
              </w:divBdr>
            </w:div>
            <w:div w:id="1581527443">
              <w:marLeft w:val="0"/>
              <w:marRight w:val="0"/>
              <w:marTop w:val="0"/>
              <w:marBottom w:val="0"/>
              <w:divBdr>
                <w:top w:val="none" w:sz="0" w:space="0" w:color="auto"/>
                <w:left w:val="none" w:sz="0" w:space="0" w:color="auto"/>
                <w:bottom w:val="none" w:sz="0" w:space="0" w:color="auto"/>
                <w:right w:val="none" w:sz="0" w:space="0" w:color="auto"/>
              </w:divBdr>
            </w:div>
          </w:divsChild>
        </w:div>
        <w:div w:id="1081295289">
          <w:marLeft w:val="0"/>
          <w:marRight w:val="0"/>
          <w:marTop w:val="0"/>
          <w:marBottom w:val="0"/>
          <w:divBdr>
            <w:top w:val="none" w:sz="0" w:space="0" w:color="auto"/>
            <w:left w:val="none" w:sz="0" w:space="0" w:color="auto"/>
            <w:bottom w:val="none" w:sz="0" w:space="0" w:color="auto"/>
            <w:right w:val="none" w:sz="0" w:space="0" w:color="auto"/>
          </w:divBdr>
          <w:divsChild>
            <w:div w:id="1020353400">
              <w:marLeft w:val="0"/>
              <w:marRight w:val="0"/>
              <w:marTop w:val="0"/>
              <w:marBottom w:val="0"/>
              <w:divBdr>
                <w:top w:val="none" w:sz="0" w:space="0" w:color="auto"/>
                <w:left w:val="none" w:sz="0" w:space="0" w:color="auto"/>
                <w:bottom w:val="none" w:sz="0" w:space="0" w:color="auto"/>
                <w:right w:val="none" w:sz="0" w:space="0" w:color="auto"/>
              </w:divBdr>
            </w:div>
          </w:divsChild>
        </w:div>
        <w:div w:id="1373648005">
          <w:marLeft w:val="0"/>
          <w:marRight w:val="0"/>
          <w:marTop w:val="0"/>
          <w:marBottom w:val="0"/>
          <w:divBdr>
            <w:top w:val="none" w:sz="0" w:space="0" w:color="auto"/>
            <w:left w:val="none" w:sz="0" w:space="0" w:color="auto"/>
            <w:bottom w:val="none" w:sz="0" w:space="0" w:color="auto"/>
            <w:right w:val="none" w:sz="0" w:space="0" w:color="auto"/>
          </w:divBdr>
          <w:divsChild>
            <w:div w:id="594093514">
              <w:marLeft w:val="0"/>
              <w:marRight w:val="0"/>
              <w:marTop w:val="0"/>
              <w:marBottom w:val="0"/>
              <w:divBdr>
                <w:top w:val="none" w:sz="0" w:space="0" w:color="auto"/>
                <w:left w:val="none" w:sz="0" w:space="0" w:color="auto"/>
                <w:bottom w:val="none" w:sz="0" w:space="0" w:color="auto"/>
                <w:right w:val="none" w:sz="0" w:space="0" w:color="auto"/>
              </w:divBdr>
            </w:div>
          </w:divsChild>
        </w:div>
        <w:div w:id="1839996463">
          <w:marLeft w:val="0"/>
          <w:marRight w:val="0"/>
          <w:marTop w:val="0"/>
          <w:marBottom w:val="0"/>
          <w:divBdr>
            <w:top w:val="none" w:sz="0" w:space="0" w:color="auto"/>
            <w:left w:val="none" w:sz="0" w:space="0" w:color="auto"/>
            <w:bottom w:val="none" w:sz="0" w:space="0" w:color="auto"/>
            <w:right w:val="none" w:sz="0" w:space="0" w:color="auto"/>
          </w:divBdr>
          <w:divsChild>
            <w:div w:id="1284576831">
              <w:marLeft w:val="0"/>
              <w:marRight w:val="0"/>
              <w:marTop w:val="0"/>
              <w:marBottom w:val="0"/>
              <w:divBdr>
                <w:top w:val="none" w:sz="0" w:space="0" w:color="auto"/>
                <w:left w:val="none" w:sz="0" w:space="0" w:color="auto"/>
                <w:bottom w:val="none" w:sz="0" w:space="0" w:color="auto"/>
                <w:right w:val="none" w:sz="0" w:space="0" w:color="auto"/>
              </w:divBdr>
            </w:div>
          </w:divsChild>
        </w:div>
        <w:div w:id="1980454937">
          <w:marLeft w:val="0"/>
          <w:marRight w:val="0"/>
          <w:marTop w:val="0"/>
          <w:marBottom w:val="0"/>
          <w:divBdr>
            <w:top w:val="none" w:sz="0" w:space="0" w:color="auto"/>
            <w:left w:val="none" w:sz="0" w:space="0" w:color="auto"/>
            <w:bottom w:val="none" w:sz="0" w:space="0" w:color="auto"/>
            <w:right w:val="none" w:sz="0" w:space="0" w:color="auto"/>
          </w:divBdr>
          <w:divsChild>
            <w:div w:id="818418392">
              <w:marLeft w:val="0"/>
              <w:marRight w:val="0"/>
              <w:marTop w:val="0"/>
              <w:marBottom w:val="0"/>
              <w:divBdr>
                <w:top w:val="none" w:sz="0" w:space="0" w:color="auto"/>
                <w:left w:val="none" w:sz="0" w:space="0" w:color="auto"/>
                <w:bottom w:val="none" w:sz="0" w:space="0" w:color="auto"/>
                <w:right w:val="none" w:sz="0" w:space="0" w:color="auto"/>
              </w:divBdr>
            </w:div>
          </w:divsChild>
        </w:div>
        <w:div w:id="2096437825">
          <w:marLeft w:val="0"/>
          <w:marRight w:val="0"/>
          <w:marTop w:val="0"/>
          <w:marBottom w:val="0"/>
          <w:divBdr>
            <w:top w:val="none" w:sz="0" w:space="0" w:color="auto"/>
            <w:left w:val="none" w:sz="0" w:space="0" w:color="auto"/>
            <w:bottom w:val="none" w:sz="0" w:space="0" w:color="auto"/>
            <w:right w:val="none" w:sz="0" w:space="0" w:color="auto"/>
          </w:divBdr>
          <w:divsChild>
            <w:div w:id="156745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747537">
      <w:bodyDiv w:val="1"/>
      <w:marLeft w:val="0"/>
      <w:marRight w:val="0"/>
      <w:marTop w:val="0"/>
      <w:marBottom w:val="0"/>
      <w:divBdr>
        <w:top w:val="none" w:sz="0" w:space="0" w:color="auto"/>
        <w:left w:val="none" w:sz="0" w:space="0" w:color="auto"/>
        <w:bottom w:val="none" w:sz="0" w:space="0" w:color="auto"/>
        <w:right w:val="none" w:sz="0" w:space="0" w:color="auto"/>
      </w:divBdr>
    </w:div>
    <w:div w:id="1504706614">
      <w:bodyDiv w:val="1"/>
      <w:marLeft w:val="0"/>
      <w:marRight w:val="0"/>
      <w:marTop w:val="0"/>
      <w:marBottom w:val="0"/>
      <w:divBdr>
        <w:top w:val="none" w:sz="0" w:space="0" w:color="auto"/>
        <w:left w:val="none" w:sz="0" w:space="0" w:color="auto"/>
        <w:bottom w:val="none" w:sz="0" w:space="0" w:color="auto"/>
        <w:right w:val="none" w:sz="0" w:space="0" w:color="auto"/>
      </w:divBdr>
    </w:div>
    <w:div w:id="1505391819">
      <w:bodyDiv w:val="1"/>
      <w:marLeft w:val="0"/>
      <w:marRight w:val="0"/>
      <w:marTop w:val="0"/>
      <w:marBottom w:val="0"/>
      <w:divBdr>
        <w:top w:val="none" w:sz="0" w:space="0" w:color="auto"/>
        <w:left w:val="none" w:sz="0" w:space="0" w:color="auto"/>
        <w:bottom w:val="none" w:sz="0" w:space="0" w:color="auto"/>
        <w:right w:val="none" w:sz="0" w:space="0" w:color="auto"/>
      </w:divBdr>
    </w:div>
    <w:div w:id="1509754299">
      <w:bodyDiv w:val="1"/>
      <w:marLeft w:val="0"/>
      <w:marRight w:val="0"/>
      <w:marTop w:val="0"/>
      <w:marBottom w:val="0"/>
      <w:divBdr>
        <w:top w:val="none" w:sz="0" w:space="0" w:color="auto"/>
        <w:left w:val="none" w:sz="0" w:space="0" w:color="auto"/>
        <w:bottom w:val="none" w:sz="0" w:space="0" w:color="auto"/>
        <w:right w:val="none" w:sz="0" w:space="0" w:color="auto"/>
      </w:divBdr>
    </w:div>
    <w:div w:id="1532065618">
      <w:bodyDiv w:val="1"/>
      <w:marLeft w:val="0"/>
      <w:marRight w:val="0"/>
      <w:marTop w:val="0"/>
      <w:marBottom w:val="0"/>
      <w:divBdr>
        <w:top w:val="none" w:sz="0" w:space="0" w:color="auto"/>
        <w:left w:val="none" w:sz="0" w:space="0" w:color="auto"/>
        <w:bottom w:val="none" w:sz="0" w:space="0" w:color="auto"/>
        <w:right w:val="none" w:sz="0" w:space="0" w:color="auto"/>
      </w:divBdr>
    </w:div>
    <w:div w:id="1543983918">
      <w:bodyDiv w:val="1"/>
      <w:marLeft w:val="0"/>
      <w:marRight w:val="0"/>
      <w:marTop w:val="0"/>
      <w:marBottom w:val="0"/>
      <w:divBdr>
        <w:top w:val="none" w:sz="0" w:space="0" w:color="auto"/>
        <w:left w:val="none" w:sz="0" w:space="0" w:color="auto"/>
        <w:bottom w:val="none" w:sz="0" w:space="0" w:color="auto"/>
        <w:right w:val="none" w:sz="0" w:space="0" w:color="auto"/>
      </w:divBdr>
    </w:div>
    <w:div w:id="1557426258">
      <w:bodyDiv w:val="1"/>
      <w:marLeft w:val="0"/>
      <w:marRight w:val="0"/>
      <w:marTop w:val="0"/>
      <w:marBottom w:val="0"/>
      <w:divBdr>
        <w:top w:val="none" w:sz="0" w:space="0" w:color="auto"/>
        <w:left w:val="none" w:sz="0" w:space="0" w:color="auto"/>
        <w:bottom w:val="none" w:sz="0" w:space="0" w:color="auto"/>
        <w:right w:val="none" w:sz="0" w:space="0" w:color="auto"/>
      </w:divBdr>
    </w:div>
    <w:div w:id="1584485965">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598899627">
      <w:bodyDiv w:val="1"/>
      <w:marLeft w:val="0"/>
      <w:marRight w:val="0"/>
      <w:marTop w:val="0"/>
      <w:marBottom w:val="0"/>
      <w:divBdr>
        <w:top w:val="none" w:sz="0" w:space="0" w:color="auto"/>
        <w:left w:val="none" w:sz="0" w:space="0" w:color="auto"/>
        <w:bottom w:val="none" w:sz="0" w:space="0" w:color="auto"/>
        <w:right w:val="none" w:sz="0" w:space="0" w:color="auto"/>
      </w:divBdr>
    </w:div>
    <w:div w:id="1607618672">
      <w:bodyDiv w:val="1"/>
      <w:marLeft w:val="0"/>
      <w:marRight w:val="0"/>
      <w:marTop w:val="0"/>
      <w:marBottom w:val="0"/>
      <w:divBdr>
        <w:top w:val="none" w:sz="0" w:space="0" w:color="auto"/>
        <w:left w:val="none" w:sz="0" w:space="0" w:color="auto"/>
        <w:bottom w:val="none" w:sz="0" w:space="0" w:color="auto"/>
        <w:right w:val="none" w:sz="0" w:space="0" w:color="auto"/>
      </w:divBdr>
    </w:div>
    <w:div w:id="1608809408">
      <w:bodyDiv w:val="1"/>
      <w:marLeft w:val="0"/>
      <w:marRight w:val="0"/>
      <w:marTop w:val="0"/>
      <w:marBottom w:val="0"/>
      <w:divBdr>
        <w:top w:val="none" w:sz="0" w:space="0" w:color="auto"/>
        <w:left w:val="none" w:sz="0" w:space="0" w:color="auto"/>
        <w:bottom w:val="none" w:sz="0" w:space="0" w:color="auto"/>
        <w:right w:val="none" w:sz="0" w:space="0" w:color="auto"/>
      </w:divBdr>
    </w:div>
    <w:div w:id="1645348554">
      <w:bodyDiv w:val="1"/>
      <w:marLeft w:val="0"/>
      <w:marRight w:val="0"/>
      <w:marTop w:val="0"/>
      <w:marBottom w:val="0"/>
      <w:divBdr>
        <w:top w:val="none" w:sz="0" w:space="0" w:color="auto"/>
        <w:left w:val="none" w:sz="0" w:space="0" w:color="auto"/>
        <w:bottom w:val="none" w:sz="0" w:space="0" w:color="auto"/>
        <w:right w:val="none" w:sz="0" w:space="0" w:color="auto"/>
      </w:divBdr>
    </w:div>
    <w:div w:id="1646931472">
      <w:bodyDiv w:val="1"/>
      <w:marLeft w:val="0"/>
      <w:marRight w:val="0"/>
      <w:marTop w:val="0"/>
      <w:marBottom w:val="0"/>
      <w:divBdr>
        <w:top w:val="none" w:sz="0" w:space="0" w:color="auto"/>
        <w:left w:val="none" w:sz="0" w:space="0" w:color="auto"/>
        <w:bottom w:val="none" w:sz="0" w:space="0" w:color="auto"/>
        <w:right w:val="none" w:sz="0" w:space="0" w:color="auto"/>
      </w:divBdr>
    </w:div>
    <w:div w:id="1646934461">
      <w:bodyDiv w:val="1"/>
      <w:marLeft w:val="0"/>
      <w:marRight w:val="0"/>
      <w:marTop w:val="0"/>
      <w:marBottom w:val="0"/>
      <w:divBdr>
        <w:top w:val="none" w:sz="0" w:space="0" w:color="auto"/>
        <w:left w:val="none" w:sz="0" w:space="0" w:color="auto"/>
        <w:bottom w:val="none" w:sz="0" w:space="0" w:color="auto"/>
        <w:right w:val="none" w:sz="0" w:space="0" w:color="auto"/>
      </w:divBdr>
    </w:div>
    <w:div w:id="1656181804">
      <w:bodyDiv w:val="1"/>
      <w:marLeft w:val="0"/>
      <w:marRight w:val="0"/>
      <w:marTop w:val="0"/>
      <w:marBottom w:val="0"/>
      <w:divBdr>
        <w:top w:val="none" w:sz="0" w:space="0" w:color="auto"/>
        <w:left w:val="none" w:sz="0" w:space="0" w:color="auto"/>
        <w:bottom w:val="none" w:sz="0" w:space="0" w:color="auto"/>
        <w:right w:val="none" w:sz="0" w:space="0" w:color="auto"/>
      </w:divBdr>
    </w:div>
    <w:div w:id="1662075864">
      <w:bodyDiv w:val="1"/>
      <w:marLeft w:val="0"/>
      <w:marRight w:val="0"/>
      <w:marTop w:val="0"/>
      <w:marBottom w:val="0"/>
      <w:divBdr>
        <w:top w:val="none" w:sz="0" w:space="0" w:color="auto"/>
        <w:left w:val="none" w:sz="0" w:space="0" w:color="auto"/>
        <w:bottom w:val="none" w:sz="0" w:space="0" w:color="auto"/>
        <w:right w:val="none" w:sz="0" w:space="0" w:color="auto"/>
      </w:divBdr>
    </w:div>
    <w:div w:id="1675185918">
      <w:bodyDiv w:val="1"/>
      <w:marLeft w:val="0"/>
      <w:marRight w:val="0"/>
      <w:marTop w:val="0"/>
      <w:marBottom w:val="0"/>
      <w:divBdr>
        <w:top w:val="none" w:sz="0" w:space="0" w:color="auto"/>
        <w:left w:val="none" w:sz="0" w:space="0" w:color="auto"/>
        <w:bottom w:val="none" w:sz="0" w:space="0" w:color="auto"/>
        <w:right w:val="none" w:sz="0" w:space="0" w:color="auto"/>
      </w:divBdr>
      <w:divsChild>
        <w:div w:id="372459084">
          <w:marLeft w:val="0"/>
          <w:marRight w:val="0"/>
          <w:marTop w:val="0"/>
          <w:marBottom w:val="0"/>
          <w:divBdr>
            <w:top w:val="none" w:sz="0" w:space="0" w:color="auto"/>
            <w:left w:val="none" w:sz="0" w:space="0" w:color="auto"/>
            <w:bottom w:val="none" w:sz="0" w:space="0" w:color="auto"/>
            <w:right w:val="none" w:sz="0" w:space="0" w:color="auto"/>
          </w:divBdr>
        </w:div>
        <w:div w:id="649794805">
          <w:marLeft w:val="0"/>
          <w:marRight w:val="0"/>
          <w:marTop w:val="0"/>
          <w:marBottom w:val="0"/>
          <w:divBdr>
            <w:top w:val="none" w:sz="0" w:space="0" w:color="auto"/>
            <w:left w:val="none" w:sz="0" w:space="0" w:color="auto"/>
            <w:bottom w:val="none" w:sz="0" w:space="0" w:color="auto"/>
            <w:right w:val="none" w:sz="0" w:space="0" w:color="auto"/>
          </w:divBdr>
        </w:div>
        <w:div w:id="859120945">
          <w:marLeft w:val="0"/>
          <w:marRight w:val="0"/>
          <w:marTop w:val="0"/>
          <w:marBottom w:val="0"/>
          <w:divBdr>
            <w:top w:val="none" w:sz="0" w:space="0" w:color="auto"/>
            <w:left w:val="none" w:sz="0" w:space="0" w:color="auto"/>
            <w:bottom w:val="none" w:sz="0" w:space="0" w:color="auto"/>
            <w:right w:val="none" w:sz="0" w:space="0" w:color="auto"/>
          </w:divBdr>
        </w:div>
      </w:divsChild>
    </w:div>
    <w:div w:id="1677658886">
      <w:bodyDiv w:val="1"/>
      <w:marLeft w:val="0"/>
      <w:marRight w:val="0"/>
      <w:marTop w:val="0"/>
      <w:marBottom w:val="0"/>
      <w:divBdr>
        <w:top w:val="none" w:sz="0" w:space="0" w:color="auto"/>
        <w:left w:val="none" w:sz="0" w:space="0" w:color="auto"/>
        <w:bottom w:val="none" w:sz="0" w:space="0" w:color="auto"/>
        <w:right w:val="none" w:sz="0" w:space="0" w:color="auto"/>
      </w:divBdr>
    </w:div>
    <w:div w:id="1679582433">
      <w:bodyDiv w:val="1"/>
      <w:marLeft w:val="0"/>
      <w:marRight w:val="0"/>
      <w:marTop w:val="0"/>
      <w:marBottom w:val="0"/>
      <w:divBdr>
        <w:top w:val="none" w:sz="0" w:space="0" w:color="auto"/>
        <w:left w:val="none" w:sz="0" w:space="0" w:color="auto"/>
        <w:bottom w:val="none" w:sz="0" w:space="0" w:color="auto"/>
        <w:right w:val="none" w:sz="0" w:space="0" w:color="auto"/>
      </w:divBdr>
    </w:div>
    <w:div w:id="1679696852">
      <w:bodyDiv w:val="1"/>
      <w:marLeft w:val="0"/>
      <w:marRight w:val="0"/>
      <w:marTop w:val="0"/>
      <w:marBottom w:val="0"/>
      <w:divBdr>
        <w:top w:val="none" w:sz="0" w:space="0" w:color="auto"/>
        <w:left w:val="none" w:sz="0" w:space="0" w:color="auto"/>
        <w:bottom w:val="none" w:sz="0" w:space="0" w:color="auto"/>
        <w:right w:val="none" w:sz="0" w:space="0" w:color="auto"/>
      </w:divBdr>
    </w:div>
    <w:div w:id="1681197264">
      <w:bodyDiv w:val="1"/>
      <w:marLeft w:val="0"/>
      <w:marRight w:val="0"/>
      <w:marTop w:val="0"/>
      <w:marBottom w:val="0"/>
      <w:divBdr>
        <w:top w:val="none" w:sz="0" w:space="0" w:color="auto"/>
        <w:left w:val="none" w:sz="0" w:space="0" w:color="auto"/>
        <w:bottom w:val="none" w:sz="0" w:space="0" w:color="auto"/>
        <w:right w:val="none" w:sz="0" w:space="0" w:color="auto"/>
      </w:divBdr>
    </w:div>
    <w:div w:id="1683777417">
      <w:bodyDiv w:val="1"/>
      <w:marLeft w:val="0"/>
      <w:marRight w:val="0"/>
      <w:marTop w:val="0"/>
      <w:marBottom w:val="0"/>
      <w:divBdr>
        <w:top w:val="none" w:sz="0" w:space="0" w:color="auto"/>
        <w:left w:val="none" w:sz="0" w:space="0" w:color="auto"/>
        <w:bottom w:val="none" w:sz="0" w:space="0" w:color="auto"/>
        <w:right w:val="none" w:sz="0" w:space="0" w:color="auto"/>
      </w:divBdr>
    </w:div>
    <w:div w:id="1685402064">
      <w:bodyDiv w:val="1"/>
      <w:marLeft w:val="0"/>
      <w:marRight w:val="0"/>
      <w:marTop w:val="0"/>
      <w:marBottom w:val="0"/>
      <w:divBdr>
        <w:top w:val="none" w:sz="0" w:space="0" w:color="auto"/>
        <w:left w:val="none" w:sz="0" w:space="0" w:color="auto"/>
        <w:bottom w:val="none" w:sz="0" w:space="0" w:color="auto"/>
        <w:right w:val="none" w:sz="0" w:space="0" w:color="auto"/>
      </w:divBdr>
    </w:div>
    <w:div w:id="1687049615">
      <w:bodyDiv w:val="1"/>
      <w:marLeft w:val="0"/>
      <w:marRight w:val="0"/>
      <w:marTop w:val="0"/>
      <w:marBottom w:val="0"/>
      <w:divBdr>
        <w:top w:val="none" w:sz="0" w:space="0" w:color="auto"/>
        <w:left w:val="none" w:sz="0" w:space="0" w:color="auto"/>
        <w:bottom w:val="none" w:sz="0" w:space="0" w:color="auto"/>
        <w:right w:val="none" w:sz="0" w:space="0" w:color="auto"/>
      </w:divBdr>
    </w:div>
    <w:div w:id="1687898028">
      <w:bodyDiv w:val="1"/>
      <w:marLeft w:val="0"/>
      <w:marRight w:val="0"/>
      <w:marTop w:val="0"/>
      <w:marBottom w:val="0"/>
      <w:divBdr>
        <w:top w:val="none" w:sz="0" w:space="0" w:color="auto"/>
        <w:left w:val="none" w:sz="0" w:space="0" w:color="auto"/>
        <w:bottom w:val="none" w:sz="0" w:space="0" w:color="auto"/>
        <w:right w:val="none" w:sz="0" w:space="0" w:color="auto"/>
      </w:divBdr>
    </w:div>
    <w:div w:id="1697541438">
      <w:bodyDiv w:val="1"/>
      <w:marLeft w:val="0"/>
      <w:marRight w:val="0"/>
      <w:marTop w:val="0"/>
      <w:marBottom w:val="0"/>
      <w:divBdr>
        <w:top w:val="none" w:sz="0" w:space="0" w:color="auto"/>
        <w:left w:val="none" w:sz="0" w:space="0" w:color="auto"/>
        <w:bottom w:val="none" w:sz="0" w:space="0" w:color="auto"/>
        <w:right w:val="none" w:sz="0" w:space="0" w:color="auto"/>
      </w:divBdr>
    </w:div>
    <w:div w:id="1719158301">
      <w:bodyDiv w:val="1"/>
      <w:marLeft w:val="0"/>
      <w:marRight w:val="0"/>
      <w:marTop w:val="0"/>
      <w:marBottom w:val="0"/>
      <w:divBdr>
        <w:top w:val="none" w:sz="0" w:space="0" w:color="auto"/>
        <w:left w:val="none" w:sz="0" w:space="0" w:color="auto"/>
        <w:bottom w:val="none" w:sz="0" w:space="0" w:color="auto"/>
        <w:right w:val="none" w:sz="0" w:space="0" w:color="auto"/>
      </w:divBdr>
    </w:div>
    <w:div w:id="1722361366">
      <w:bodyDiv w:val="1"/>
      <w:marLeft w:val="0"/>
      <w:marRight w:val="0"/>
      <w:marTop w:val="0"/>
      <w:marBottom w:val="0"/>
      <w:divBdr>
        <w:top w:val="none" w:sz="0" w:space="0" w:color="auto"/>
        <w:left w:val="none" w:sz="0" w:space="0" w:color="auto"/>
        <w:bottom w:val="none" w:sz="0" w:space="0" w:color="auto"/>
        <w:right w:val="none" w:sz="0" w:space="0" w:color="auto"/>
      </w:divBdr>
    </w:div>
    <w:div w:id="1726224040">
      <w:bodyDiv w:val="1"/>
      <w:marLeft w:val="0"/>
      <w:marRight w:val="0"/>
      <w:marTop w:val="0"/>
      <w:marBottom w:val="0"/>
      <w:divBdr>
        <w:top w:val="none" w:sz="0" w:space="0" w:color="auto"/>
        <w:left w:val="none" w:sz="0" w:space="0" w:color="auto"/>
        <w:bottom w:val="none" w:sz="0" w:space="0" w:color="auto"/>
        <w:right w:val="none" w:sz="0" w:space="0" w:color="auto"/>
      </w:divBdr>
      <w:divsChild>
        <w:div w:id="1270089254">
          <w:marLeft w:val="0"/>
          <w:marRight w:val="0"/>
          <w:marTop w:val="0"/>
          <w:marBottom w:val="0"/>
          <w:divBdr>
            <w:top w:val="none" w:sz="0" w:space="0" w:color="auto"/>
            <w:left w:val="none" w:sz="0" w:space="0" w:color="auto"/>
            <w:bottom w:val="none" w:sz="0" w:space="0" w:color="auto"/>
            <w:right w:val="none" w:sz="0" w:space="0" w:color="auto"/>
          </w:divBdr>
        </w:div>
        <w:div w:id="1399673574">
          <w:marLeft w:val="0"/>
          <w:marRight w:val="0"/>
          <w:marTop w:val="0"/>
          <w:marBottom w:val="0"/>
          <w:divBdr>
            <w:top w:val="none" w:sz="0" w:space="0" w:color="auto"/>
            <w:left w:val="none" w:sz="0" w:space="0" w:color="auto"/>
            <w:bottom w:val="none" w:sz="0" w:space="0" w:color="auto"/>
            <w:right w:val="none" w:sz="0" w:space="0" w:color="auto"/>
          </w:divBdr>
        </w:div>
        <w:div w:id="1653367470">
          <w:marLeft w:val="0"/>
          <w:marRight w:val="0"/>
          <w:marTop w:val="0"/>
          <w:marBottom w:val="0"/>
          <w:divBdr>
            <w:top w:val="none" w:sz="0" w:space="0" w:color="auto"/>
            <w:left w:val="none" w:sz="0" w:space="0" w:color="auto"/>
            <w:bottom w:val="none" w:sz="0" w:space="0" w:color="auto"/>
            <w:right w:val="none" w:sz="0" w:space="0" w:color="auto"/>
          </w:divBdr>
        </w:div>
      </w:divsChild>
    </w:div>
    <w:div w:id="1733847007">
      <w:bodyDiv w:val="1"/>
      <w:marLeft w:val="0"/>
      <w:marRight w:val="0"/>
      <w:marTop w:val="0"/>
      <w:marBottom w:val="0"/>
      <w:divBdr>
        <w:top w:val="none" w:sz="0" w:space="0" w:color="auto"/>
        <w:left w:val="none" w:sz="0" w:space="0" w:color="auto"/>
        <w:bottom w:val="none" w:sz="0" w:space="0" w:color="auto"/>
        <w:right w:val="none" w:sz="0" w:space="0" w:color="auto"/>
      </w:divBdr>
      <w:divsChild>
        <w:div w:id="199438095">
          <w:marLeft w:val="0"/>
          <w:marRight w:val="0"/>
          <w:marTop w:val="0"/>
          <w:marBottom w:val="0"/>
          <w:divBdr>
            <w:top w:val="none" w:sz="0" w:space="0" w:color="auto"/>
            <w:left w:val="none" w:sz="0" w:space="0" w:color="auto"/>
            <w:bottom w:val="none" w:sz="0" w:space="0" w:color="auto"/>
            <w:right w:val="none" w:sz="0" w:space="0" w:color="auto"/>
          </w:divBdr>
        </w:div>
      </w:divsChild>
    </w:div>
    <w:div w:id="1751535909">
      <w:bodyDiv w:val="1"/>
      <w:marLeft w:val="0"/>
      <w:marRight w:val="0"/>
      <w:marTop w:val="0"/>
      <w:marBottom w:val="0"/>
      <w:divBdr>
        <w:top w:val="none" w:sz="0" w:space="0" w:color="auto"/>
        <w:left w:val="none" w:sz="0" w:space="0" w:color="auto"/>
        <w:bottom w:val="none" w:sz="0" w:space="0" w:color="auto"/>
        <w:right w:val="none" w:sz="0" w:space="0" w:color="auto"/>
      </w:divBdr>
    </w:div>
    <w:div w:id="1756584915">
      <w:bodyDiv w:val="1"/>
      <w:marLeft w:val="0"/>
      <w:marRight w:val="0"/>
      <w:marTop w:val="0"/>
      <w:marBottom w:val="0"/>
      <w:divBdr>
        <w:top w:val="none" w:sz="0" w:space="0" w:color="auto"/>
        <w:left w:val="none" w:sz="0" w:space="0" w:color="auto"/>
        <w:bottom w:val="none" w:sz="0" w:space="0" w:color="auto"/>
        <w:right w:val="none" w:sz="0" w:space="0" w:color="auto"/>
      </w:divBdr>
    </w:div>
    <w:div w:id="1760786817">
      <w:bodyDiv w:val="1"/>
      <w:marLeft w:val="0"/>
      <w:marRight w:val="0"/>
      <w:marTop w:val="0"/>
      <w:marBottom w:val="0"/>
      <w:divBdr>
        <w:top w:val="none" w:sz="0" w:space="0" w:color="auto"/>
        <w:left w:val="none" w:sz="0" w:space="0" w:color="auto"/>
        <w:bottom w:val="none" w:sz="0" w:space="0" w:color="auto"/>
        <w:right w:val="none" w:sz="0" w:space="0" w:color="auto"/>
      </w:divBdr>
    </w:div>
    <w:div w:id="1779715530">
      <w:bodyDiv w:val="1"/>
      <w:marLeft w:val="0"/>
      <w:marRight w:val="0"/>
      <w:marTop w:val="0"/>
      <w:marBottom w:val="0"/>
      <w:divBdr>
        <w:top w:val="none" w:sz="0" w:space="0" w:color="auto"/>
        <w:left w:val="none" w:sz="0" w:space="0" w:color="auto"/>
        <w:bottom w:val="none" w:sz="0" w:space="0" w:color="auto"/>
        <w:right w:val="none" w:sz="0" w:space="0" w:color="auto"/>
      </w:divBdr>
    </w:div>
    <w:div w:id="1780831808">
      <w:bodyDiv w:val="1"/>
      <w:marLeft w:val="0"/>
      <w:marRight w:val="0"/>
      <w:marTop w:val="0"/>
      <w:marBottom w:val="0"/>
      <w:divBdr>
        <w:top w:val="none" w:sz="0" w:space="0" w:color="auto"/>
        <w:left w:val="none" w:sz="0" w:space="0" w:color="auto"/>
        <w:bottom w:val="none" w:sz="0" w:space="0" w:color="auto"/>
        <w:right w:val="none" w:sz="0" w:space="0" w:color="auto"/>
      </w:divBdr>
    </w:div>
    <w:div w:id="1817332429">
      <w:bodyDiv w:val="1"/>
      <w:marLeft w:val="0"/>
      <w:marRight w:val="0"/>
      <w:marTop w:val="0"/>
      <w:marBottom w:val="0"/>
      <w:divBdr>
        <w:top w:val="none" w:sz="0" w:space="0" w:color="auto"/>
        <w:left w:val="none" w:sz="0" w:space="0" w:color="auto"/>
        <w:bottom w:val="none" w:sz="0" w:space="0" w:color="auto"/>
        <w:right w:val="none" w:sz="0" w:space="0" w:color="auto"/>
      </w:divBdr>
    </w:div>
    <w:div w:id="1858499745">
      <w:bodyDiv w:val="1"/>
      <w:marLeft w:val="0"/>
      <w:marRight w:val="0"/>
      <w:marTop w:val="0"/>
      <w:marBottom w:val="0"/>
      <w:divBdr>
        <w:top w:val="none" w:sz="0" w:space="0" w:color="auto"/>
        <w:left w:val="none" w:sz="0" w:space="0" w:color="auto"/>
        <w:bottom w:val="none" w:sz="0" w:space="0" w:color="auto"/>
        <w:right w:val="none" w:sz="0" w:space="0" w:color="auto"/>
      </w:divBdr>
    </w:div>
    <w:div w:id="1864241743">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1871141832">
      <w:bodyDiv w:val="1"/>
      <w:marLeft w:val="0"/>
      <w:marRight w:val="0"/>
      <w:marTop w:val="0"/>
      <w:marBottom w:val="0"/>
      <w:divBdr>
        <w:top w:val="none" w:sz="0" w:space="0" w:color="auto"/>
        <w:left w:val="none" w:sz="0" w:space="0" w:color="auto"/>
        <w:bottom w:val="none" w:sz="0" w:space="0" w:color="auto"/>
        <w:right w:val="none" w:sz="0" w:space="0" w:color="auto"/>
      </w:divBdr>
      <w:divsChild>
        <w:div w:id="64107174">
          <w:marLeft w:val="360"/>
          <w:marRight w:val="0"/>
          <w:marTop w:val="200"/>
          <w:marBottom w:val="0"/>
          <w:divBdr>
            <w:top w:val="none" w:sz="0" w:space="0" w:color="auto"/>
            <w:left w:val="none" w:sz="0" w:space="0" w:color="auto"/>
            <w:bottom w:val="none" w:sz="0" w:space="0" w:color="auto"/>
            <w:right w:val="none" w:sz="0" w:space="0" w:color="auto"/>
          </w:divBdr>
        </w:div>
        <w:div w:id="621768875">
          <w:marLeft w:val="360"/>
          <w:marRight w:val="0"/>
          <w:marTop w:val="200"/>
          <w:marBottom w:val="0"/>
          <w:divBdr>
            <w:top w:val="none" w:sz="0" w:space="0" w:color="auto"/>
            <w:left w:val="none" w:sz="0" w:space="0" w:color="auto"/>
            <w:bottom w:val="none" w:sz="0" w:space="0" w:color="auto"/>
            <w:right w:val="none" w:sz="0" w:space="0" w:color="auto"/>
          </w:divBdr>
        </w:div>
        <w:div w:id="845291203">
          <w:marLeft w:val="1080"/>
          <w:marRight w:val="0"/>
          <w:marTop w:val="100"/>
          <w:marBottom w:val="0"/>
          <w:divBdr>
            <w:top w:val="none" w:sz="0" w:space="0" w:color="auto"/>
            <w:left w:val="none" w:sz="0" w:space="0" w:color="auto"/>
            <w:bottom w:val="none" w:sz="0" w:space="0" w:color="auto"/>
            <w:right w:val="none" w:sz="0" w:space="0" w:color="auto"/>
          </w:divBdr>
        </w:div>
        <w:div w:id="1096244510">
          <w:marLeft w:val="360"/>
          <w:marRight w:val="0"/>
          <w:marTop w:val="200"/>
          <w:marBottom w:val="0"/>
          <w:divBdr>
            <w:top w:val="none" w:sz="0" w:space="0" w:color="auto"/>
            <w:left w:val="none" w:sz="0" w:space="0" w:color="auto"/>
            <w:bottom w:val="none" w:sz="0" w:space="0" w:color="auto"/>
            <w:right w:val="none" w:sz="0" w:space="0" w:color="auto"/>
          </w:divBdr>
        </w:div>
        <w:div w:id="1142766756">
          <w:marLeft w:val="360"/>
          <w:marRight w:val="0"/>
          <w:marTop w:val="200"/>
          <w:marBottom w:val="0"/>
          <w:divBdr>
            <w:top w:val="none" w:sz="0" w:space="0" w:color="auto"/>
            <w:left w:val="none" w:sz="0" w:space="0" w:color="auto"/>
            <w:bottom w:val="none" w:sz="0" w:space="0" w:color="auto"/>
            <w:right w:val="none" w:sz="0" w:space="0" w:color="auto"/>
          </w:divBdr>
        </w:div>
        <w:div w:id="1202943079">
          <w:marLeft w:val="1080"/>
          <w:marRight w:val="0"/>
          <w:marTop w:val="100"/>
          <w:marBottom w:val="0"/>
          <w:divBdr>
            <w:top w:val="none" w:sz="0" w:space="0" w:color="auto"/>
            <w:left w:val="none" w:sz="0" w:space="0" w:color="auto"/>
            <w:bottom w:val="none" w:sz="0" w:space="0" w:color="auto"/>
            <w:right w:val="none" w:sz="0" w:space="0" w:color="auto"/>
          </w:divBdr>
        </w:div>
        <w:div w:id="1412847784">
          <w:marLeft w:val="1080"/>
          <w:marRight w:val="0"/>
          <w:marTop w:val="100"/>
          <w:marBottom w:val="0"/>
          <w:divBdr>
            <w:top w:val="none" w:sz="0" w:space="0" w:color="auto"/>
            <w:left w:val="none" w:sz="0" w:space="0" w:color="auto"/>
            <w:bottom w:val="none" w:sz="0" w:space="0" w:color="auto"/>
            <w:right w:val="none" w:sz="0" w:space="0" w:color="auto"/>
          </w:divBdr>
        </w:div>
        <w:div w:id="1692102230">
          <w:marLeft w:val="360"/>
          <w:marRight w:val="0"/>
          <w:marTop w:val="200"/>
          <w:marBottom w:val="0"/>
          <w:divBdr>
            <w:top w:val="none" w:sz="0" w:space="0" w:color="auto"/>
            <w:left w:val="none" w:sz="0" w:space="0" w:color="auto"/>
            <w:bottom w:val="none" w:sz="0" w:space="0" w:color="auto"/>
            <w:right w:val="none" w:sz="0" w:space="0" w:color="auto"/>
          </w:divBdr>
        </w:div>
        <w:div w:id="1737508648">
          <w:marLeft w:val="1080"/>
          <w:marRight w:val="0"/>
          <w:marTop w:val="100"/>
          <w:marBottom w:val="0"/>
          <w:divBdr>
            <w:top w:val="none" w:sz="0" w:space="0" w:color="auto"/>
            <w:left w:val="none" w:sz="0" w:space="0" w:color="auto"/>
            <w:bottom w:val="none" w:sz="0" w:space="0" w:color="auto"/>
            <w:right w:val="none" w:sz="0" w:space="0" w:color="auto"/>
          </w:divBdr>
        </w:div>
        <w:div w:id="1747876478">
          <w:marLeft w:val="1080"/>
          <w:marRight w:val="0"/>
          <w:marTop w:val="100"/>
          <w:marBottom w:val="0"/>
          <w:divBdr>
            <w:top w:val="none" w:sz="0" w:space="0" w:color="auto"/>
            <w:left w:val="none" w:sz="0" w:space="0" w:color="auto"/>
            <w:bottom w:val="none" w:sz="0" w:space="0" w:color="auto"/>
            <w:right w:val="none" w:sz="0" w:space="0" w:color="auto"/>
          </w:divBdr>
        </w:div>
        <w:div w:id="1796099979">
          <w:marLeft w:val="360"/>
          <w:marRight w:val="0"/>
          <w:marTop w:val="200"/>
          <w:marBottom w:val="0"/>
          <w:divBdr>
            <w:top w:val="none" w:sz="0" w:space="0" w:color="auto"/>
            <w:left w:val="none" w:sz="0" w:space="0" w:color="auto"/>
            <w:bottom w:val="none" w:sz="0" w:space="0" w:color="auto"/>
            <w:right w:val="none" w:sz="0" w:space="0" w:color="auto"/>
          </w:divBdr>
        </w:div>
      </w:divsChild>
    </w:div>
    <w:div w:id="1877814421">
      <w:bodyDiv w:val="1"/>
      <w:marLeft w:val="0"/>
      <w:marRight w:val="0"/>
      <w:marTop w:val="0"/>
      <w:marBottom w:val="0"/>
      <w:divBdr>
        <w:top w:val="none" w:sz="0" w:space="0" w:color="auto"/>
        <w:left w:val="none" w:sz="0" w:space="0" w:color="auto"/>
        <w:bottom w:val="none" w:sz="0" w:space="0" w:color="auto"/>
        <w:right w:val="none" w:sz="0" w:space="0" w:color="auto"/>
      </w:divBdr>
    </w:div>
    <w:div w:id="1883401703">
      <w:bodyDiv w:val="1"/>
      <w:marLeft w:val="0"/>
      <w:marRight w:val="0"/>
      <w:marTop w:val="0"/>
      <w:marBottom w:val="0"/>
      <w:divBdr>
        <w:top w:val="none" w:sz="0" w:space="0" w:color="auto"/>
        <w:left w:val="none" w:sz="0" w:space="0" w:color="auto"/>
        <w:bottom w:val="none" w:sz="0" w:space="0" w:color="auto"/>
        <w:right w:val="none" w:sz="0" w:space="0" w:color="auto"/>
      </w:divBdr>
    </w:div>
    <w:div w:id="1886673001">
      <w:bodyDiv w:val="1"/>
      <w:marLeft w:val="0"/>
      <w:marRight w:val="0"/>
      <w:marTop w:val="0"/>
      <w:marBottom w:val="0"/>
      <w:divBdr>
        <w:top w:val="none" w:sz="0" w:space="0" w:color="auto"/>
        <w:left w:val="none" w:sz="0" w:space="0" w:color="auto"/>
        <w:bottom w:val="none" w:sz="0" w:space="0" w:color="auto"/>
        <w:right w:val="none" w:sz="0" w:space="0" w:color="auto"/>
      </w:divBdr>
      <w:divsChild>
        <w:div w:id="280262025">
          <w:marLeft w:val="0"/>
          <w:marRight w:val="0"/>
          <w:marTop w:val="0"/>
          <w:marBottom w:val="0"/>
          <w:divBdr>
            <w:top w:val="none" w:sz="0" w:space="0" w:color="auto"/>
            <w:left w:val="none" w:sz="0" w:space="0" w:color="auto"/>
            <w:bottom w:val="none" w:sz="0" w:space="0" w:color="auto"/>
            <w:right w:val="none" w:sz="0" w:space="0" w:color="auto"/>
          </w:divBdr>
          <w:divsChild>
            <w:div w:id="1511135905">
              <w:marLeft w:val="0"/>
              <w:marRight w:val="0"/>
              <w:marTop w:val="0"/>
              <w:marBottom w:val="0"/>
              <w:divBdr>
                <w:top w:val="none" w:sz="0" w:space="0" w:color="auto"/>
                <w:left w:val="none" w:sz="0" w:space="0" w:color="auto"/>
                <w:bottom w:val="none" w:sz="0" w:space="0" w:color="auto"/>
                <w:right w:val="none" w:sz="0" w:space="0" w:color="auto"/>
              </w:divBdr>
            </w:div>
          </w:divsChild>
        </w:div>
        <w:div w:id="364334631">
          <w:marLeft w:val="0"/>
          <w:marRight w:val="0"/>
          <w:marTop w:val="0"/>
          <w:marBottom w:val="0"/>
          <w:divBdr>
            <w:top w:val="none" w:sz="0" w:space="0" w:color="auto"/>
            <w:left w:val="none" w:sz="0" w:space="0" w:color="auto"/>
            <w:bottom w:val="none" w:sz="0" w:space="0" w:color="auto"/>
            <w:right w:val="none" w:sz="0" w:space="0" w:color="auto"/>
          </w:divBdr>
          <w:divsChild>
            <w:div w:id="1158611502">
              <w:marLeft w:val="0"/>
              <w:marRight w:val="0"/>
              <w:marTop w:val="0"/>
              <w:marBottom w:val="0"/>
              <w:divBdr>
                <w:top w:val="none" w:sz="0" w:space="0" w:color="auto"/>
                <w:left w:val="none" w:sz="0" w:space="0" w:color="auto"/>
                <w:bottom w:val="none" w:sz="0" w:space="0" w:color="auto"/>
                <w:right w:val="none" w:sz="0" w:space="0" w:color="auto"/>
              </w:divBdr>
            </w:div>
          </w:divsChild>
        </w:div>
        <w:div w:id="675575722">
          <w:marLeft w:val="0"/>
          <w:marRight w:val="0"/>
          <w:marTop w:val="0"/>
          <w:marBottom w:val="0"/>
          <w:divBdr>
            <w:top w:val="none" w:sz="0" w:space="0" w:color="auto"/>
            <w:left w:val="none" w:sz="0" w:space="0" w:color="auto"/>
            <w:bottom w:val="none" w:sz="0" w:space="0" w:color="auto"/>
            <w:right w:val="none" w:sz="0" w:space="0" w:color="auto"/>
          </w:divBdr>
          <w:divsChild>
            <w:div w:id="139348224">
              <w:marLeft w:val="0"/>
              <w:marRight w:val="0"/>
              <w:marTop w:val="0"/>
              <w:marBottom w:val="0"/>
              <w:divBdr>
                <w:top w:val="none" w:sz="0" w:space="0" w:color="auto"/>
                <w:left w:val="none" w:sz="0" w:space="0" w:color="auto"/>
                <w:bottom w:val="none" w:sz="0" w:space="0" w:color="auto"/>
                <w:right w:val="none" w:sz="0" w:space="0" w:color="auto"/>
              </w:divBdr>
            </w:div>
          </w:divsChild>
        </w:div>
        <w:div w:id="1021008945">
          <w:marLeft w:val="0"/>
          <w:marRight w:val="0"/>
          <w:marTop w:val="0"/>
          <w:marBottom w:val="0"/>
          <w:divBdr>
            <w:top w:val="none" w:sz="0" w:space="0" w:color="auto"/>
            <w:left w:val="none" w:sz="0" w:space="0" w:color="auto"/>
            <w:bottom w:val="none" w:sz="0" w:space="0" w:color="auto"/>
            <w:right w:val="none" w:sz="0" w:space="0" w:color="auto"/>
          </w:divBdr>
          <w:divsChild>
            <w:div w:id="1786998933">
              <w:marLeft w:val="0"/>
              <w:marRight w:val="0"/>
              <w:marTop w:val="0"/>
              <w:marBottom w:val="0"/>
              <w:divBdr>
                <w:top w:val="none" w:sz="0" w:space="0" w:color="auto"/>
                <w:left w:val="none" w:sz="0" w:space="0" w:color="auto"/>
                <w:bottom w:val="none" w:sz="0" w:space="0" w:color="auto"/>
                <w:right w:val="none" w:sz="0" w:space="0" w:color="auto"/>
              </w:divBdr>
            </w:div>
          </w:divsChild>
        </w:div>
        <w:div w:id="1052846209">
          <w:marLeft w:val="0"/>
          <w:marRight w:val="0"/>
          <w:marTop w:val="0"/>
          <w:marBottom w:val="0"/>
          <w:divBdr>
            <w:top w:val="none" w:sz="0" w:space="0" w:color="auto"/>
            <w:left w:val="none" w:sz="0" w:space="0" w:color="auto"/>
            <w:bottom w:val="none" w:sz="0" w:space="0" w:color="auto"/>
            <w:right w:val="none" w:sz="0" w:space="0" w:color="auto"/>
          </w:divBdr>
          <w:divsChild>
            <w:div w:id="1488983283">
              <w:marLeft w:val="0"/>
              <w:marRight w:val="0"/>
              <w:marTop w:val="0"/>
              <w:marBottom w:val="0"/>
              <w:divBdr>
                <w:top w:val="none" w:sz="0" w:space="0" w:color="auto"/>
                <w:left w:val="none" w:sz="0" w:space="0" w:color="auto"/>
                <w:bottom w:val="none" w:sz="0" w:space="0" w:color="auto"/>
                <w:right w:val="none" w:sz="0" w:space="0" w:color="auto"/>
              </w:divBdr>
            </w:div>
          </w:divsChild>
        </w:div>
        <w:div w:id="1372264837">
          <w:marLeft w:val="0"/>
          <w:marRight w:val="0"/>
          <w:marTop w:val="0"/>
          <w:marBottom w:val="0"/>
          <w:divBdr>
            <w:top w:val="none" w:sz="0" w:space="0" w:color="auto"/>
            <w:left w:val="none" w:sz="0" w:space="0" w:color="auto"/>
            <w:bottom w:val="none" w:sz="0" w:space="0" w:color="auto"/>
            <w:right w:val="none" w:sz="0" w:space="0" w:color="auto"/>
          </w:divBdr>
          <w:divsChild>
            <w:div w:id="729115007">
              <w:marLeft w:val="0"/>
              <w:marRight w:val="0"/>
              <w:marTop w:val="0"/>
              <w:marBottom w:val="0"/>
              <w:divBdr>
                <w:top w:val="none" w:sz="0" w:space="0" w:color="auto"/>
                <w:left w:val="none" w:sz="0" w:space="0" w:color="auto"/>
                <w:bottom w:val="none" w:sz="0" w:space="0" w:color="auto"/>
                <w:right w:val="none" w:sz="0" w:space="0" w:color="auto"/>
              </w:divBdr>
            </w:div>
          </w:divsChild>
        </w:div>
        <w:div w:id="1828324391">
          <w:marLeft w:val="0"/>
          <w:marRight w:val="0"/>
          <w:marTop w:val="0"/>
          <w:marBottom w:val="0"/>
          <w:divBdr>
            <w:top w:val="none" w:sz="0" w:space="0" w:color="auto"/>
            <w:left w:val="none" w:sz="0" w:space="0" w:color="auto"/>
            <w:bottom w:val="none" w:sz="0" w:space="0" w:color="auto"/>
            <w:right w:val="none" w:sz="0" w:space="0" w:color="auto"/>
          </w:divBdr>
          <w:divsChild>
            <w:div w:id="1431195870">
              <w:marLeft w:val="0"/>
              <w:marRight w:val="0"/>
              <w:marTop w:val="0"/>
              <w:marBottom w:val="0"/>
              <w:divBdr>
                <w:top w:val="none" w:sz="0" w:space="0" w:color="auto"/>
                <w:left w:val="none" w:sz="0" w:space="0" w:color="auto"/>
                <w:bottom w:val="none" w:sz="0" w:space="0" w:color="auto"/>
                <w:right w:val="none" w:sz="0" w:space="0" w:color="auto"/>
              </w:divBdr>
            </w:div>
          </w:divsChild>
        </w:div>
        <w:div w:id="1931305643">
          <w:marLeft w:val="0"/>
          <w:marRight w:val="0"/>
          <w:marTop w:val="0"/>
          <w:marBottom w:val="0"/>
          <w:divBdr>
            <w:top w:val="none" w:sz="0" w:space="0" w:color="auto"/>
            <w:left w:val="none" w:sz="0" w:space="0" w:color="auto"/>
            <w:bottom w:val="none" w:sz="0" w:space="0" w:color="auto"/>
            <w:right w:val="none" w:sz="0" w:space="0" w:color="auto"/>
          </w:divBdr>
          <w:divsChild>
            <w:div w:id="154397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07300">
      <w:bodyDiv w:val="1"/>
      <w:marLeft w:val="0"/>
      <w:marRight w:val="0"/>
      <w:marTop w:val="0"/>
      <w:marBottom w:val="0"/>
      <w:divBdr>
        <w:top w:val="none" w:sz="0" w:space="0" w:color="auto"/>
        <w:left w:val="none" w:sz="0" w:space="0" w:color="auto"/>
        <w:bottom w:val="none" w:sz="0" w:space="0" w:color="auto"/>
        <w:right w:val="none" w:sz="0" w:space="0" w:color="auto"/>
      </w:divBdr>
    </w:div>
    <w:div w:id="1898321913">
      <w:bodyDiv w:val="1"/>
      <w:marLeft w:val="0"/>
      <w:marRight w:val="0"/>
      <w:marTop w:val="0"/>
      <w:marBottom w:val="0"/>
      <w:divBdr>
        <w:top w:val="none" w:sz="0" w:space="0" w:color="auto"/>
        <w:left w:val="none" w:sz="0" w:space="0" w:color="auto"/>
        <w:bottom w:val="none" w:sz="0" w:space="0" w:color="auto"/>
        <w:right w:val="none" w:sz="0" w:space="0" w:color="auto"/>
      </w:divBdr>
    </w:div>
    <w:div w:id="1907647238">
      <w:bodyDiv w:val="1"/>
      <w:marLeft w:val="0"/>
      <w:marRight w:val="0"/>
      <w:marTop w:val="0"/>
      <w:marBottom w:val="0"/>
      <w:divBdr>
        <w:top w:val="none" w:sz="0" w:space="0" w:color="auto"/>
        <w:left w:val="none" w:sz="0" w:space="0" w:color="auto"/>
        <w:bottom w:val="none" w:sz="0" w:space="0" w:color="auto"/>
        <w:right w:val="none" w:sz="0" w:space="0" w:color="auto"/>
      </w:divBdr>
    </w:div>
    <w:div w:id="1932619835">
      <w:bodyDiv w:val="1"/>
      <w:marLeft w:val="0"/>
      <w:marRight w:val="0"/>
      <w:marTop w:val="0"/>
      <w:marBottom w:val="0"/>
      <w:divBdr>
        <w:top w:val="none" w:sz="0" w:space="0" w:color="auto"/>
        <w:left w:val="none" w:sz="0" w:space="0" w:color="auto"/>
        <w:bottom w:val="none" w:sz="0" w:space="0" w:color="auto"/>
        <w:right w:val="none" w:sz="0" w:space="0" w:color="auto"/>
      </w:divBdr>
      <w:divsChild>
        <w:div w:id="847065237">
          <w:marLeft w:val="0"/>
          <w:marRight w:val="0"/>
          <w:marTop w:val="0"/>
          <w:marBottom w:val="0"/>
          <w:divBdr>
            <w:top w:val="none" w:sz="0" w:space="0" w:color="auto"/>
            <w:left w:val="none" w:sz="0" w:space="0" w:color="auto"/>
            <w:bottom w:val="none" w:sz="0" w:space="0" w:color="auto"/>
            <w:right w:val="none" w:sz="0" w:space="0" w:color="auto"/>
          </w:divBdr>
        </w:div>
        <w:div w:id="908536719">
          <w:marLeft w:val="0"/>
          <w:marRight w:val="0"/>
          <w:marTop w:val="0"/>
          <w:marBottom w:val="0"/>
          <w:divBdr>
            <w:top w:val="none" w:sz="0" w:space="0" w:color="auto"/>
            <w:left w:val="none" w:sz="0" w:space="0" w:color="auto"/>
            <w:bottom w:val="none" w:sz="0" w:space="0" w:color="auto"/>
            <w:right w:val="none" w:sz="0" w:space="0" w:color="auto"/>
          </w:divBdr>
        </w:div>
        <w:div w:id="932670483">
          <w:marLeft w:val="0"/>
          <w:marRight w:val="0"/>
          <w:marTop w:val="0"/>
          <w:marBottom w:val="0"/>
          <w:divBdr>
            <w:top w:val="none" w:sz="0" w:space="0" w:color="auto"/>
            <w:left w:val="none" w:sz="0" w:space="0" w:color="auto"/>
            <w:bottom w:val="none" w:sz="0" w:space="0" w:color="auto"/>
            <w:right w:val="none" w:sz="0" w:space="0" w:color="auto"/>
          </w:divBdr>
        </w:div>
        <w:div w:id="1089734261">
          <w:marLeft w:val="0"/>
          <w:marRight w:val="0"/>
          <w:marTop w:val="0"/>
          <w:marBottom w:val="0"/>
          <w:divBdr>
            <w:top w:val="none" w:sz="0" w:space="0" w:color="auto"/>
            <w:left w:val="none" w:sz="0" w:space="0" w:color="auto"/>
            <w:bottom w:val="none" w:sz="0" w:space="0" w:color="auto"/>
            <w:right w:val="none" w:sz="0" w:space="0" w:color="auto"/>
          </w:divBdr>
        </w:div>
        <w:div w:id="1774082491">
          <w:marLeft w:val="0"/>
          <w:marRight w:val="0"/>
          <w:marTop w:val="0"/>
          <w:marBottom w:val="0"/>
          <w:divBdr>
            <w:top w:val="none" w:sz="0" w:space="0" w:color="auto"/>
            <w:left w:val="none" w:sz="0" w:space="0" w:color="auto"/>
            <w:bottom w:val="none" w:sz="0" w:space="0" w:color="auto"/>
            <w:right w:val="none" w:sz="0" w:space="0" w:color="auto"/>
          </w:divBdr>
        </w:div>
      </w:divsChild>
    </w:div>
    <w:div w:id="1955167350">
      <w:bodyDiv w:val="1"/>
      <w:marLeft w:val="0"/>
      <w:marRight w:val="0"/>
      <w:marTop w:val="0"/>
      <w:marBottom w:val="0"/>
      <w:divBdr>
        <w:top w:val="none" w:sz="0" w:space="0" w:color="auto"/>
        <w:left w:val="none" w:sz="0" w:space="0" w:color="auto"/>
        <w:bottom w:val="none" w:sz="0" w:space="0" w:color="auto"/>
        <w:right w:val="none" w:sz="0" w:space="0" w:color="auto"/>
      </w:divBdr>
    </w:div>
    <w:div w:id="1962416639">
      <w:bodyDiv w:val="1"/>
      <w:marLeft w:val="0"/>
      <w:marRight w:val="0"/>
      <w:marTop w:val="0"/>
      <w:marBottom w:val="0"/>
      <w:divBdr>
        <w:top w:val="none" w:sz="0" w:space="0" w:color="auto"/>
        <w:left w:val="none" w:sz="0" w:space="0" w:color="auto"/>
        <w:bottom w:val="none" w:sz="0" w:space="0" w:color="auto"/>
        <w:right w:val="none" w:sz="0" w:space="0" w:color="auto"/>
      </w:divBdr>
    </w:div>
    <w:div w:id="1983996438">
      <w:bodyDiv w:val="1"/>
      <w:marLeft w:val="0"/>
      <w:marRight w:val="0"/>
      <w:marTop w:val="0"/>
      <w:marBottom w:val="0"/>
      <w:divBdr>
        <w:top w:val="none" w:sz="0" w:space="0" w:color="auto"/>
        <w:left w:val="none" w:sz="0" w:space="0" w:color="auto"/>
        <w:bottom w:val="none" w:sz="0" w:space="0" w:color="auto"/>
        <w:right w:val="none" w:sz="0" w:space="0" w:color="auto"/>
      </w:divBdr>
    </w:div>
    <w:div w:id="1986813450">
      <w:bodyDiv w:val="1"/>
      <w:marLeft w:val="0"/>
      <w:marRight w:val="0"/>
      <w:marTop w:val="0"/>
      <w:marBottom w:val="0"/>
      <w:divBdr>
        <w:top w:val="none" w:sz="0" w:space="0" w:color="auto"/>
        <w:left w:val="none" w:sz="0" w:space="0" w:color="auto"/>
        <w:bottom w:val="none" w:sz="0" w:space="0" w:color="auto"/>
        <w:right w:val="none" w:sz="0" w:space="0" w:color="auto"/>
      </w:divBdr>
    </w:div>
    <w:div w:id="2029409458">
      <w:bodyDiv w:val="1"/>
      <w:marLeft w:val="0"/>
      <w:marRight w:val="0"/>
      <w:marTop w:val="0"/>
      <w:marBottom w:val="0"/>
      <w:divBdr>
        <w:top w:val="none" w:sz="0" w:space="0" w:color="auto"/>
        <w:left w:val="none" w:sz="0" w:space="0" w:color="auto"/>
        <w:bottom w:val="none" w:sz="0" w:space="0" w:color="auto"/>
        <w:right w:val="none" w:sz="0" w:space="0" w:color="auto"/>
      </w:divBdr>
    </w:div>
    <w:div w:id="2034501813">
      <w:bodyDiv w:val="1"/>
      <w:marLeft w:val="0"/>
      <w:marRight w:val="0"/>
      <w:marTop w:val="0"/>
      <w:marBottom w:val="0"/>
      <w:divBdr>
        <w:top w:val="none" w:sz="0" w:space="0" w:color="auto"/>
        <w:left w:val="none" w:sz="0" w:space="0" w:color="auto"/>
        <w:bottom w:val="none" w:sz="0" w:space="0" w:color="auto"/>
        <w:right w:val="none" w:sz="0" w:space="0" w:color="auto"/>
      </w:divBdr>
    </w:div>
    <w:div w:id="2042897745">
      <w:bodyDiv w:val="1"/>
      <w:marLeft w:val="0"/>
      <w:marRight w:val="0"/>
      <w:marTop w:val="0"/>
      <w:marBottom w:val="0"/>
      <w:divBdr>
        <w:top w:val="none" w:sz="0" w:space="0" w:color="auto"/>
        <w:left w:val="none" w:sz="0" w:space="0" w:color="auto"/>
        <w:bottom w:val="none" w:sz="0" w:space="0" w:color="auto"/>
        <w:right w:val="none" w:sz="0" w:space="0" w:color="auto"/>
      </w:divBdr>
    </w:div>
    <w:div w:id="2061123881">
      <w:bodyDiv w:val="1"/>
      <w:marLeft w:val="0"/>
      <w:marRight w:val="0"/>
      <w:marTop w:val="0"/>
      <w:marBottom w:val="0"/>
      <w:divBdr>
        <w:top w:val="none" w:sz="0" w:space="0" w:color="auto"/>
        <w:left w:val="none" w:sz="0" w:space="0" w:color="auto"/>
        <w:bottom w:val="none" w:sz="0" w:space="0" w:color="auto"/>
        <w:right w:val="none" w:sz="0" w:space="0" w:color="auto"/>
      </w:divBdr>
    </w:div>
    <w:div w:id="2072345347">
      <w:bodyDiv w:val="1"/>
      <w:marLeft w:val="0"/>
      <w:marRight w:val="0"/>
      <w:marTop w:val="0"/>
      <w:marBottom w:val="0"/>
      <w:divBdr>
        <w:top w:val="none" w:sz="0" w:space="0" w:color="auto"/>
        <w:left w:val="none" w:sz="0" w:space="0" w:color="auto"/>
        <w:bottom w:val="none" w:sz="0" w:space="0" w:color="auto"/>
        <w:right w:val="none" w:sz="0" w:space="0" w:color="auto"/>
      </w:divBdr>
    </w:div>
    <w:div w:id="2122913861">
      <w:bodyDiv w:val="1"/>
      <w:marLeft w:val="0"/>
      <w:marRight w:val="0"/>
      <w:marTop w:val="0"/>
      <w:marBottom w:val="0"/>
      <w:divBdr>
        <w:top w:val="none" w:sz="0" w:space="0" w:color="auto"/>
        <w:left w:val="none" w:sz="0" w:space="0" w:color="auto"/>
        <w:bottom w:val="none" w:sz="0" w:space="0" w:color="auto"/>
        <w:right w:val="none" w:sz="0" w:space="0" w:color="auto"/>
      </w:divBdr>
      <w:divsChild>
        <w:div w:id="15582779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eader" Target="header2.xml"/><Relationship Id="rId42" Type="http://schemas.openxmlformats.org/officeDocument/2006/relationships/hyperlink" Target="https://www.creativenz.govt.nz/results-of-our-work/who-got-funded/funding-rounds/pasifika-festivals-initiative-tolu-wave-2022-2023" TargetMode="External"/><Relationship Id="rId47" Type="http://schemas.openxmlformats.org/officeDocument/2006/relationships/image" Target="media/image8.png"/><Relationship Id="rId63" Type="http://schemas.openxmlformats.org/officeDocument/2006/relationships/footer" Target="footer6.xml"/><Relationship Id="rId68"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mailto:info@creativenz.govt.nz" TargetMode="External"/><Relationship Id="rId29" Type="http://schemas.openxmlformats.org/officeDocument/2006/relationships/hyperlink" Target="https://aus01.safelinks.protection.outlook.com/?url=https%3A%2F%2Ffb.watch%2F8ubsndieKg%2F&amp;data=04%7C01%7CElizabeth.Beale%40creativenz.govt.nz%7C3f95c63691e841a9f8d508d98ee7dc5e%7Cb8741af09558487eaf8e663df027f209%7C0%7C0%7C637697948766628620%7CUnknown%7CTWFpbGZsb3d8eyJWIjoiMC4wLjAwMDAiLCJQIjoiV2luMzIiLCJBTiI6Ik1haWwiLCJXVCI6Mn0%3D%7C1000&amp;sdata=F6F1mtubtPz%2BHPZltkV1p9mANxy8DeVoeZbHtQ9AuIk%3D&amp;reserved=0" TargetMode="External"/><Relationship Id="rId11" Type="http://schemas.openxmlformats.org/officeDocument/2006/relationships/endnotes" Target="endnotes.xml"/><Relationship Id="rId24" Type="http://schemas.openxmlformats.org/officeDocument/2006/relationships/hyperlink" Target="https://www.creativenz.govt.nz/About-Creative-NZ/Corporate-documents/Statement-of-Performance-Expectations-202223" TargetMode="External"/><Relationship Id="rId32" Type="http://schemas.openxmlformats.org/officeDocument/2006/relationships/footer" Target="footer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hyperlink" Target="https://aus01.safelinks.protection.outlook.com/?url=https%3A%2F%2Fwww.facebook.com%2Fhashtag%2Fvaxforlive&amp;data=04%7C01%7CElizabeth.Beale%40creativenz.govt.nz%7C3f95c63691e841a9f8d508d98ee7dc5e%7Cb8741af09558487eaf8e663df027f209%7C0%7C0%7C637697948766608633%7CUnknown%7CTWFpbGZsb3d8eyJWIjoiMC4wLjAwMDAiLCJQIjoiV2luMzIiLCJBTiI6Ik1haWwiLCJXVCI6Mn0%3D%7C1000&amp;sdata=0S7jyu2Wc9TipLbLhpIZQ62X5L%2BCFZCIrdjEfoneEow%3D&amp;reserved=0" TargetMode="External"/><Relationship Id="rId53" Type="http://schemas.openxmlformats.org/officeDocument/2006/relationships/chart" Target="charts/chart7.xml"/><Relationship Id="rId58" Type="http://schemas.openxmlformats.org/officeDocument/2006/relationships/hyperlink" Target="https://www.creativenz.govt.nz/Development-and-resources/New-Zealanders-and-the-arts----Ko-Aotearoa-me-ona-Toi" TargetMode="External"/><Relationship Id="rId66" Type="http://schemas.openxmlformats.org/officeDocument/2006/relationships/hyperlink" Target="http://www.creativenz.govt.nz/About-Creative-NZ/Corporate-documents/Statement-of-Performance-Expectations-202223" TargetMode="External"/><Relationship Id="rId5" Type="http://schemas.openxmlformats.org/officeDocument/2006/relationships/customXml" Target="../customXml/item5.xml"/><Relationship Id="rId61" Type="http://schemas.openxmlformats.org/officeDocument/2006/relationships/header" Target="header5.xml"/><Relationship Id="rId1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hyperlink" Target="https://www.creativenz.govt.nz/news/koinei-aku-kaingakau-artists-share-their-why-in-new-vaccination-campaign" TargetMode="External"/><Relationship Id="rId30" Type="http://schemas.openxmlformats.org/officeDocument/2006/relationships/hyperlink" Target="https://www.creativenz.govt.nz/Development-and-resources/New-Zealanders-and-the-arts----Ko-Aotearoa-me-ona-Toi" TargetMode="External"/><Relationship Id="rId35" Type="http://schemas.openxmlformats.org/officeDocument/2006/relationships/image" Target="media/image3.png"/><Relationship Id="rId43" Type="http://schemas.openxmlformats.org/officeDocument/2006/relationships/hyperlink" Target="https://www.creativenz.govt.nz/news/new-opportunities-for-asian-artists" TargetMode="External"/><Relationship Id="rId48" Type="http://schemas.openxmlformats.org/officeDocument/2006/relationships/chart" Target="charts/chart2.xml"/><Relationship Id="rId56" Type="http://schemas.openxmlformats.org/officeDocument/2006/relationships/chart" Target="charts/chart10.xml"/><Relationship Id="rId64" Type="http://schemas.openxmlformats.org/officeDocument/2006/relationships/header" Target="header6.xml"/><Relationship Id="rId69" Type="http://schemas.openxmlformats.org/officeDocument/2006/relationships/image" Target="media/image11.png"/><Relationship Id="rId8" Type="http://schemas.openxmlformats.org/officeDocument/2006/relationships/settings" Target="settings.xml"/><Relationship Id="rId51" Type="http://schemas.openxmlformats.org/officeDocument/2006/relationships/chart" Target="charts/chart5.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northern@creativenz.govt.nz" TargetMode="External"/><Relationship Id="rId25" Type="http://schemas.openxmlformats.org/officeDocument/2006/relationships/hyperlink" Target="https://www.creativenz.govt.nz/find-funding/funds/global-digital-new-work-fund-2022" TargetMode="External"/><Relationship Id="rId33" Type="http://schemas.openxmlformats.org/officeDocument/2006/relationships/hyperlink" Target="https://www.creativenz.govt.nz/About-Creative-NZ/Corporate-documents/Remuneration-policy-for-artists-and-arts-practitioners-2022-Ko-te-Mahere-Utu-ma-Nga-Kaitoi-Kaiwaihanga-Toi" TargetMode="External"/><Relationship Id="rId38" Type="http://schemas.openxmlformats.org/officeDocument/2006/relationships/image" Target="media/image5.png"/><Relationship Id="rId46" Type="http://schemas.openxmlformats.org/officeDocument/2006/relationships/hyperlink" Target="https://aus01.safelinks.protection.outlook.com/?url=https%3A%2F%2Ffb.watch%2F8ubsndieKg%2F&amp;data=04%7C01%7CElizabeth.Beale%40creativenz.govt.nz%7C3f95c63691e841a9f8d508d98ee7dc5e%7Cb8741af09558487eaf8e663df027f209%7C0%7C0%7C637697948766628620%7CUnknown%7CTWFpbGZsb3d8eyJWIjoiMC4wLjAwMDAiLCJQIjoiV2luMzIiLCJBTiI6Ik1haWwiLCJXVCI6Mn0%3D%7C1000&amp;sdata=F6F1mtubtPz%2BHPZltkV1p9mANxy8DeVoeZbHtQ9AuIk%3D&amp;reserved=0" TargetMode="External"/><Relationship Id="rId59" Type="http://schemas.openxmlformats.org/officeDocument/2006/relationships/hyperlink" Target="https://www.creativenz.govt.nz/Funds-and-opportunities/Results" TargetMode="External"/><Relationship Id="rId67" Type="http://schemas.openxmlformats.org/officeDocument/2006/relationships/image" Target="media/image9.png"/><Relationship Id="rId20" Type="http://schemas.openxmlformats.org/officeDocument/2006/relationships/hyperlink" Target="https://www.creativenz.govt.nz/About-Creative-NZ/Corporate-documents/Statement-of-Intent-20222026" TargetMode="External"/><Relationship Id="rId41" Type="http://schemas.openxmlformats.org/officeDocument/2006/relationships/header" Target="header3.xml"/><Relationship Id="rId54" Type="http://schemas.openxmlformats.org/officeDocument/2006/relationships/chart" Target="charts/chart8.xml"/><Relationship Id="rId62" Type="http://schemas.openxmlformats.org/officeDocument/2006/relationships/footer" Target="footer5.xml"/><Relationship Id="rId7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creativenz.govt.nz" TargetMode="External"/><Relationship Id="rId23" Type="http://schemas.openxmlformats.org/officeDocument/2006/relationships/hyperlink" Target="https://www.creativenz.govt.nz/About-Creative-NZ/Corporate-documents/Statement-of-Intent-20222026" TargetMode="External"/><Relationship Id="rId28" Type="http://schemas.openxmlformats.org/officeDocument/2006/relationships/hyperlink" Target="https://aus01.safelinks.protection.outlook.com/?url=https%3A%2F%2Fwww.facebook.com%2Fhashtag%2Fvaxforlive&amp;data=04%7C01%7CElizabeth.Beale%40creativenz.govt.nz%7C3f95c63691e841a9f8d508d98ee7dc5e%7Cb8741af09558487eaf8e663df027f209%7C0%7C0%7C637697948766608633%7CUnknown%7CTWFpbGZsb3d8eyJWIjoiMC4wLjAwMDAiLCJQIjoiV2luMzIiLCJBTiI6Ik1haWwiLCJXVCI6Mn0%3D%7C1000&amp;sdata=0S7jyu2Wc9TipLbLhpIZQ62X5L%2BCFZCIrdjEfoneEow%3D&amp;reserved=0" TargetMode="External"/><Relationship Id="rId36" Type="http://schemas.openxmlformats.org/officeDocument/2006/relationships/hyperlink" Target="http://www.creativenz.govt.nz/news" TargetMode="External"/><Relationship Id="rId49" Type="http://schemas.openxmlformats.org/officeDocument/2006/relationships/chart" Target="charts/chart3.xml"/><Relationship Id="rId57" Type="http://schemas.openxmlformats.org/officeDocument/2006/relationships/chart" Target="charts/chart11.xml"/><Relationship Id="rId10" Type="http://schemas.openxmlformats.org/officeDocument/2006/relationships/footnotes" Target="footnotes.xml"/><Relationship Id="rId31" Type="http://schemas.openxmlformats.org/officeDocument/2006/relationships/hyperlink" Target="https://www.creativenz.govt.nz/Development-and-resources/Research-and-reports/Audience-Atlas-Aotearoa-2020" TargetMode="External"/><Relationship Id="rId44" Type="http://schemas.openxmlformats.org/officeDocument/2006/relationships/hyperlink" Target="https://www.creativenz.govt.nz/news/koinei-aku-kaingakau-artists-share-their-why-in-new-vaccination-campaign" TargetMode="External"/><Relationship Id="rId52" Type="http://schemas.openxmlformats.org/officeDocument/2006/relationships/chart" Target="charts/chart6.xml"/><Relationship Id="rId60" Type="http://schemas.openxmlformats.org/officeDocument/2006/relationships/header" Target="header4.xml"/><Relationship Id="rId65" Type="http://schemas.openxmlformats.org/officeDocument/2006/relationships/footer" Target="footer7.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6.png"/><Relationship Id="rId34" Type="http://schemas.openxmlformats.org/officeDocument/2006/relationships/hyperlink" Target="https://www.creativenz.govt.nz/News-and-blog/2022/06/15/02/26/19/Creative-New%E2%80%AFZealand-releases-first-report-on-the-diversity-of-arts-funding-recipients" TargetMode="External"/><Relationship Id="rId50" Type="http://schemas.openxmlformats.org/officeDocument/2006/relationships/chart" Target="charts/chart4.xml"/><Relationship Id="rId55" Type="http://schemas.openxmlformats.org/officeDocument/2006/relationships/chart" Target="charts/chart9.xml"/><Relationship Id="rId7" Type="http://schemas.openxmlformats.org/officeDocument/2006/relationships/styles" Target="styles.xml"/><Relationship Id="rId71" Type="http://schemas.openxmlformats.org/officeDocument/2006/relationships/footer" Target="footer9.xml"/></Relationships>
</file>

<file path=word/_rels/footnotes.xml.rels><?xml version="1.0" encoding="UTF-8" standalone="yes"?>
<Relationships xmlns="http://schemas.openxmlformats.org/package/2006/relationships"><Relationship Id="rId3" Type="http://schemas.openxmlformats.org/officeDocument/2006/relationships/hyperlink" Target="https://www.unesco.org/reports/reshaping-creativity/2022/en" TargetMode="External"/><Relationship Id="rId2" Type="http://schemas.openxmlformats.org/officeDocument/2006/relationships/hyperlink" Target="https://www.creativenz.govt.nz/assets/paperclip/publication_documents/documents/801/original/audience_atlas_final_20210901.pdf?1631508403" TargetMode="External"/><Relationship Id="rId1" Type="http://schemas.openxmlformats.org/officeDocument/2006/relationships/hyperlink" Target="http://www.creativenz.govt.nz/development-and-resources/new-zealanders-and-the-arts-202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po\AppData\Roaming\Microsoft\Templates\BusinessReport_Office2010.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creativenzgovtnz.sharepoint.com/sites/FinanceTeam/Budgeting%20and%20Reporting/2.0%20Graphs%20for%20Annual%20Report%202021-22.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creativenzgovtnz.sharepoint.com/sites/ComplianceAndReporting/Reporting/20220923%20SPE%20REPORT%20MASTER%20for%20the%20year%20ended%2030%20June%202022_DRAFT.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https://creativenzgovtnz.sharepoint.com/sites/ComplianceAndReporting/Reporting/20220923%20SPE%20REPORT%20MASTER%20for%20the%20year%20ended%2030%20June%202022_DRAFT.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Pipo\Downloads\2.0%20Graphs%20for%20Annual%20Report%202021-22.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creativenzgovtnz.sharepoint.com/sites/ComplianceAndReporting/Reporting/20220923%20SPE%20REPORT%20MASTER%20for%20the%20year%20ended%2030%20June%202022_DRAFT.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https://creativenzgovtnz.sharepoint.com/sites/ComplianceAndReporting/Reporting/20220923%20SPE%20REPORT%20MASTER%20for%20the%20year%20ended%2030%20June%202022_DRAFT.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https://creativenzgovtnz.sharepoint.com/sites/ComplianceAndReporting/Reporting/20220923%20SPE%20REPORT%20MASTER%20for%20the%20year%20ended%2030%20June%202022_DRAFT.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https://creativenzgovtnz.sharepoint.com/sites/ComplianceAndReporting/Reporting/20220923%20SPE%20REPORT%20MASTER%20for%20the%20year%20ended%2030%20June%202022_DRAFT.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https://creativenzgovtnz.sharepoint.com/sites/ComplianceAndReporting/Reporting/20220923%20SPE%20REPORT%20MASTER%20for%20the%20year%20ended%2030%20June%202022_DRAFT.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https://creativenzgovtnz.sharepoint.com/sites/ComplianceAndReporting/Reporting/20220923%20SPE%20REPORT%20MASTER%20for%20the%20year%20ended%2030%20June%202022_DRAFT.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https://creativenzgovtnz.sharepoint.com/sites/ComplianceAndReporting/Reporting/20220923%20SPE%20REPORT%20MASTER%20for%20the%20year%20ended%2030%20June%202022_DRAFT.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InvestByFundSource!$A$102</c:f>
              <c:strCache>
                <c:ptCount val="1"/>
                <c:pt idx="0">
                  <c:v>General Arts</c:v>
                </c:pt>
              </c:strCache>
            </c:strRef>
          </c:tx>
          <c:spPr>
            <a:solidFill>
              <a:srgbClr val="5B9BD5"/>
            </a:solidFill>
            <a:ln w="25400">
              <a:noFill/>
            </a:ln>
          </c:spPr>
          <c:invertIfNegative val="0"/>
          <c:dLbls>
            <c:dLbl>
              <c:idx val="0"/>
              <c:tx>
                <c:rich>
                  <a:bodyPr/>
                  <a:lstStyle/>
                  <a:p>
                    <a:pPr>
                      <a:defRPr sz="900" b="1" i="0" u="none" strike="noStrike" baseline="0">
                        <a:solidFill>
                          <a:srgbClr val="333333"/>
                        </a:solidFill>
                        <a:latin typeface="Calibri"/>
                        <a:ea typeface="Calibri"/>
                        <a:cs typeface="Calibri"/>
                      </a:defRPr>
                    </a:pPr>
                    <a:r>
                      <a:rPr lang="en-US"/>
                      <a:t>78%</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EDF-4F25-94D6-B06FF2B116CF}"/>
                </c:ext>
              </c:extLst>
            </c:dLbl>
            <c:dLbl>
              <c:idx val="1"/>
              <c:tx>
                <c:rich>
                  <a:bodyPr/>
                  <a:lstStyle/>
                  <a:p>
                    <a:pPr>
                      <a:defRPr sz="900" b="1" i="0" u="none" strike="noStrike" baseline="0">
                        <a:solidFill>
                          <a:srgbClr val="333333"/>
                        </a:solidFill>
                        <a:latin typeface="Calibri"/>
                        <a:ea typeface="Calibri"/>
                        <a:cs typeface="Calibri"/>
                      </a:defRPr>
                    </a:pPr>
                    <a:r>
                      <a:rPr lang="en-US"/>
                      <a:t>75%</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EDF-4F25-94D6-B06FF2B116CF}"/>
                </c:ext>
              </c:extLst>
            </c:dLbl>
            <c:dLbl>
              <c:idx val="2"/>
              <c:tx>
                <c:rich>
                  <a:bodyPr/>
                  <a:lstStyle/>
                  <a:p>
                    <a:pPr>
                      <a:defRPr sz="900" b="1" i="0" u="none" strike="noStrike" baseline="0">
                        <a:solidFill>
                          <a:srgbClr val="333333"/>
                        </a:solidFill>
                        <a:latin typeface="Calibri"/>
                        <a:ea typeface="Calibri"/>
                        <a:cs typeface="Calibri"/>
                      </a:defRPr>
                    </a:pPr>
                    <a:r>
                      <a:rPr lang="en-US"/>
                      <a:t>69%</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EDF-4F25-94D6-B06FF2B116CF}"/>
                </c:ext>
              </c:extLst>
            </c:dLbl>
            <c:dLbl>
              <c:idx val="3"/>
              <c:tx>
                <c:rich>
                  <a:bodyPr/>
                  <a:lstStyle/>
                  <a:p>
                    <a:pPr>
                      <a:defRPr sz="900" b="1" i="0" u="none" strike="noStrike" baseline="0">
                        <a:solidFill>
                          <a:srgbClr val="333333"/>
                        </a:solidFill>
                        <a:latin typeface="Calibri"/>
                        <a:ea typeface="Calibri"/>
                        <a:cs typeface="Calibri"/>
                      </a:defRPr>
                    </a:pPr>
                    <a:r>
                      <a:rPr lang="en-US"/>
                      <a:t>64%</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EDF-4F25-94D6-B06FF2B116CF}"/>
                </c:ext>
              </c:extLst>
            </c:dLbl>
            <c:dLbl>
              <c:idx val="4"/>
              <c:tx>
                <c:rich>
                  <a:bodyPr/>
                  <a:lstStyle/>
                  <a:p>
                    <a:r>
                      <a:rPr lang="en-US"/>
                      <a:t>59%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EDF-4F25-94D6-B06FF2B116CF}"/>
                </c:ext>
              </c:extLst>
            </c:dLbl>
            <c:spPr>
              <a:noFill/>
              <a:ln w="25400">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InvestByFundSource!$B$101:$F$101</c:f>
              <c:strCache>
                <c:ptCount val="5"/>
                <c:pt idx="0">
                  <c:v>2017/18</c:v>
                </c:pt>
                <c:pt idx="1">
                  <c:v>2018/19</c:v>
                </c:pt>
                <c:pt idx="2">
                  <c:v>2019/20</c:v>
                </c:pt>
                <c:pt idx="3">
                  <c:v>2020/21</c:v>
                </c:pt>
                <c:pt idx="4">
                  <c:v>2021/22</c:v>
                </c:pt>
              </c:strCache>
            </c:strRef>
          </c:cat>
          <c:val>
            <c:numRef>
              <c:f>InvestByFundSource!$B$102:$F$102</c:f>
              <c:numCache>
                <c:formatCode>"$"#,##0</c:formatCode>
                <c:ptCount val="5"/>
                <c:pt idx="0">
                  <c:v>29484281.95569538</c:v>
                </c:pt>
                <c:pt idx="1">
                  <c:v>31453653.628473599</c:v>
                </c:pt>
                <c:pt idx="2">
                  <c:v>46231648.736273758</c:v>
                </c:pt>
                <c:pt idx="3">
                  <c:v>49998761.309309527</c:v>
                </c:pt>
                <c:pt idx="4">
                  <c:v>41529131.541342385</c:v>
                </c:pt>
              </c:numCache>
            </c:numRef>
          </c:val>
          <c:extLst>
            <c:ext xmlns:c16="http://schemas.microsoft.com/office/drawing/2014/chart" uri="{C3380CC4-5D6E-409C-BE32-E72D297353CC}">
              <c16:uniqueId val="{00000005-0EDF-4F25-94D6-B06FF2B116CF}"/>
            </c:ext>
          </c:extLst>
        </c:ser>
        <c:ser>
          <c:idx val="1"/>
          <c:order val="1"/>
          <c:tx>
            <c:strRef>
              <c:f>InvestByFundSource!$A$103</c:f>
              <c:strCache>
                <c:ptCount val="1"/>
                <c:pt idx="0">
                  <c:v>Māori Arts</c:v>
                </c:pt>
              </c:strCache>
            </c:strRef>
          </c:tx>
          <c:spPr>
            <a:solidFill>
              <a:srgbClr val="ED7D31"/>
            </a:solidFill>
            <a:ln w="25400">
              <a:noFill/>
            </a:ln>
          </c:spPr>
          <c:invertIfNegative val="0"/>
          <c:dLbls>
            <c:dLbl>
              <c:idx val="0"/>
              <c:tx>
                <c:rich>
                  <a:bodyPr/>
                  <a:lstStyle/>
                  <a:p>
                    <a:pPr>
                      <a:defRPr sz="900" b="1" i="0" u="none" strike="noStrike" baseline="0">
                        <a:solidFill>
                          <a:srgbClr val="333333"/>
                        </a:solidFill>
                        <a:latin typeface="Calibri"/>
                        <a:ea typeface="Calibri"/>
                        <a:cs typeface="Calibri"/>
                      </a:defRPr>
                    </a:pPr>
                    <a:r>
                      <a:rPr lang="en-US"/>
                      <a:t>9%</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EDF-4F25-94D6-B06FF2B116CF}"/>
                </c:ext>
              </c:extLst>
            </c:dLbl>
            <c:dLbl>
              <c:idx val="1"/>
              <c:tx>
                <c:rich>
                  <a:bodyPr/>
                  <a:lstStyle/>
                  <a:p>
                    <a:pPr>
                      <a:defRPr sz="900" b="1" i="0" u="none" strike="noStrike" baseline="0">
                        <a:solidFill>
                          <a:srgbClr val="333333"/>
                        </a:solidFill>
                        <a:latin typeface="Calibri"/>
                        <a:ea typeface="Calibri"/>
                        <a:cs typeface="Calibri"/>
                      </a:defRPr>
                    </a:pPr>
                    <a:r>
                      <a:rPr lang="en-US"/>
                      <a:t>10%</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EDF-4F25-94D6-B06FF2B116CF}"/>
                </c:ext>
              </c:extLst>
            </c:dLbl>
            <c:dLbl>
              <c:idx val="2"/>
              <c:tx>
                <c:rich>
                  <a:bodyPr/>
                  <a:lstStyle/>
                  <a:p>
                    <a:pPr>
                      <a:defRPr sz="900" b="1" i="0" u="none" strike="noStrike" baseline="0">
                        <a:solidFill>
                          <a:srgbClr val="333333"/>
                        </a:solidFill>
                        <a:latin typeface="Calibri"/>
                        <a:ea typeface="Calibri"/>
                        <a:cs typeface="Calibri"/>
                      </a:defRPr>
                    </a:pPr>
                    <a:r>
                      <a:rPr lang="en-US"/>
                      <a:t>14%</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EDF-4F25-94D6-B06FF2B116CF}"/>
                </c:ext>
              </c:extLst>
            </c:dLbl>
            <c:dLbl>
              <c:idx val="3"/>
              <c:tx>
                <c:rich>
                  <a:bodyPr/>
                  <a:lstStyle/>
                  <a:p>
                    <a:pPr>
                      <a:defRPr sz="900" b="1" i="0" u="none" strike="noStrike" baseline="0">
                        <a:solidFill>
                          <a:srgbClr val="333333"/>
                        </a:solidFill>
                        <a:latin typeface="Calibri"/>
                        <a:ea typeface="Calibri"/>
                        <a:cs typeface="Calibri"/>
                      </a:defRPr>
                    </a:pPr>
                    <a:r>
                      <a:rPr lang="en-US"/>
                      <a:t>16%</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EDF-4F25-94D6-B06FF2B116CF}"/>
                </c:ext>
              </c:extLst>
            </c:dLbl>
            <c:dLbl>
              <c:idx val="4"/>
              <c:tx>
                <c:rich>
                  <a:bodyPr/>
                  <a:lstStyle/>
                  <a:p>
                    <a:r>
                      <a:rPr lang="en-US"/>
                      <a:t>16%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0EDF-4F25-94D6-B06FF2B116CF}"/>
                </c:ext>
              </c:extLst>
            </c:dLbl>
            <c:spPr>
              <a:noFill/>
              <a:ln w="25400">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InvestByFundSource!$B$101:$F$101</c:f>
              <c:strCache>
                <c:ptCount val="5"/>
                <c:pt idx="0">
                  <c:v>2017/18</c:v>
                </c:pt>
                <c:pt idx="1">
                  <c:v>2018/19</c:v>
                </c:pt>
                <c:pt idx="2">
                  <c:v>2019/20</c:v>
                </c:pt>
                <c:pt idx="3">
                  <c:v>2020/21</c:v>
                </c:pt>
                <c:pt idx="4">
                  <c:v>2021/22</c:v>
                </c:pt>
              </c:strCache>
            </c:strRef>
          </c:cat>
          <c:val>
            <c:numRef>
              <c:f>InvestByFundSource!$B$103:$F$103</c:f>
              <c:numCache>
                <c:formatCode>"$"#,##0</c:formatCode>
                <c:ptCount val="5"/>
                <c:pt idx="0">
                  <c:v>3481733.14</c:v>
                </c:pt>
                <c:pt idx="1">
                  <c:v>4124693.1300000004</c:v>
                </c:pt>
                <c:pt idx="2">
                  <c:v>9222167.0999999903</c:v>
                </c:pt>
                <c:pt idx="3">
                  <c:v>12950331.440000001</c:v>
                </c:pt>
                <c:pt idx="4">
                  <c:v>11230380.01</c:v>
                </c:pt>
              </c:numCache>
            </c:numRef>
          </c:val>
          <c:extLst>
            <c:ext xmlns:c16="http://schemas.microsoft.com/office/drawing/2014/chart" uri="{C3380CC4-5D6E-409C-BE32-E72D297353CC}">
              <c16:uniqueId val="{0000000B-0EDF-4F25-94D6-B06FF2B116CF}"/>
            </c:ext>
          </c:extLst>
        </c:ser>
        <c:ser>
          <c:idx val="2"/>
          <c:order val="2"/>
          <c:tx>
            <c:strRef>
              <c:f>InvestByFundSource!$A$104</c:f>
              <c:strCache>
                <c:ptCount val="1"/>
                <c:pt idx="0">
                  <c:v>Māori works funded from GA</c:v>
                </c:pt>
              </c:strCache>
            </c:strRef>
          </c:tx>
          <c:spPr>
            <a:solidFill>
              <a:srgbClr val="FFC000"/>
            </a:solidFill>
            <a:ln w="25400">
              <a:noFill/>
            </a:ln>
          </c:spPr>
          <c:invertIfNegative val="0"/>
          <c:dLbls>
            <c:dLbl>
              <c:idx val="0"/>
              <c:tx>
                <c:rich>
                  <a:bodyPr/>
                  <a:lstStyle/>
                  <a:p>
                    <a:pPr>
                      <a:defRPr sz="900" b="1" i="0" u="none" strike="noStrike" baseline="0">
                        <a:solidFill>
                          <a:srgbClr val="333333"/>
                        </a:solidFill>
                        <a:latin typeface="Calibri"/>
                        <a:ea typeface="Calibri"/>
                        <a:cs typeface="Calibri"/>
                      </a:defRPr>
                    </a:pPr>
                    <a:r>
                      <a:rPr lang="en-US"/>
                      <a:t>5%</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0EDF-4F25-94D6-B06FF2B116CF}"/>
                </c:ext>
              </c:extLst>
            </c:dLbl>
            <c:dLbl>
              <c:idx val="1"/>
              <c:tx>
                <c:rich>
                  <a:bodyPr/>
                  <a:lstStyle/>
                  <a:p>
                    <a:pPr>
                      <a:defRPr sz="900" b="1" i="0" u="none" strike="noStrike" baseline="0">
                        <a:solidFill>
                          <a:srgbClr val="333333"/>
                        </a:solidFill>
                        <a:latin typeface="Calibri"/>
                        <a:ea typeface="Calibri"/>
                        <a:cs typeface="Calibri"/>
                      </a:defRPr>
                    </a:pPr>
                    <a:r>
                      <a:rPr lang="en-US"/>
                      <a:t>6%</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0EDF-4F25-94D6-B06FF2B116CF}"/>
                </c:ext>
              </c:extLst>
            </c:dLbl>
            <c:dLbl>
              <c:idx val="2"/>
              <c:tx>
                <c:rich>
                  <a:bodyPr/>
                  <a:lstStyle/>
                  <a:p>
                    <a:pPr>
                      <a:defRPr sz="900" b="1" i="0" u="none" strike="noStrike" baseline="0">
                        <a:solidFill>
                          <a:srgbClr val="333333"/>
                        </a:solidFill>
                        <a:latin typeface="Calibri"/>
                        <a:ea typeface="Calibri"/>
                        <a:cs typeface="Calibri"/>
                      </a:defRPr>
                    </a:pPr>
                    <a:r>
                      <a:rPr lang="en-US"/>
                      <a:t>5%</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0EDF-4F25-94D6-B06FF2B116CF}"/>
                </c:ext>
              </c:extLst>
            </c:dLbl>
            <c:dLbl>
              <c:idx val="3"/>
              <c:tx>
                <c:rich>
                  <a:bodyPr/>
                  <a:lstStyle/>
                  <a:p>
                    <a:pPr>
                      <a:defRPr sz="900" b="1" i="0" u="none" strike="noStrike" baseline="0">
                        <a:solidFill>
                          <a:srgbClr val="333333"/>
                        </a:solidFill>
                        <a:latin typeface="Calibri"/>
                        <a:ea typeface="Calibri"/>
                        <a:cs typeface="Calibri"/>
                      </a:defRPr>
                    </a:pPr>
                    <a:r>
                      <a:rPr lang="en-US"/>
                      <a:t>5%</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0EDF-4F25-94D6-B06FF2B116CF}"/>
                </c:ext>
              </c:extLst>
            </c:dLbl>
            <c:dLbl>
              <c:idx val="4"/>
              <c:tx>
                <c:rich>
                  <a:bodyPr/>
                  <a:lstStyle/>
                  <a:p>
                    <a:r>
                      <a:rPr lang="en-US"/>
                      <a:t>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0EDF-4F25-94D6-B06FF2B116CF}"/>
                </c:ext>
              </c:extLst>
            </c:dLbl>
            <c:spPr>
              <a:noFill/>
              <a:ln w="25400">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InvestByFundSource!$B$101:$F$101</c:f>
              <c:strCache>
                <c:ptCount val="5"/>
                <c:pt idx="0">
                  <c:v>2017/18</c:v>
                </c:pt>
                <c:pt idx="1">
                  <c:v>2018/19</c:v>
                </c:pt>
                <c:pt idx="2">
                  <c:v>2019/20</c:v>
                </c:pt>
                <c:pt idx="3">
                  <c:v>2020/21</c:v>
                </c:pt>
                <c:pt idx="4">
                  <c:v>2021/22</c:v>
                </c:pt>
              </c:strCache>
            </c:strRef>
          </c:cat>
          <c:val>
            <c:numRef>
              <c:f>InvestByFundSource!$B$104:$F$104</c:f>
              <c:numCache>
                <c:formatCode>"$"#,##0</c:formatCode>
                <c:ptCount val="5"/>
                <c:pt idx="0">
                  <c:v>1811108.49208395</c:v>
                </c:pt>
                <c:pt idx="1">
                  <c:v>2414429.7364827502</c:v>
                </c:pt>
                <c:pt idx="2">
                  <c:v>3165025.5578914098</c:v>
                </c:pt>
                <c:pt idx="3">
                  <c:v>4166412.3858033558</c:v>
                </c:pt>
                <c:pt idx="4">
                  <c:v>3678070.3653489812</c:v>
                </c:pt>
              </c:numCache>
            </c:numRef>
          </c:val>
          <c:extLst>
            <c:ext xmlns:c16="http://schemas.microsoft.com/office/drawing/2014/chart" uri="{C3380CC4-5D6E-409C-BE32-E72D297353CC}">
              <c16:uniqueId val="{00000011-0EDF-4F25-94D6-B06FF2B116CF}"/>
            </c:ext>
          </c:extLst>
        </c:ser>
        <c:ser>
          <c:idx val="3"/>
          <c:order val="3"/>
          <c:tx>
            <c:strRef>
              <c:f>InvestByFundSource!$A$105</c:f>
              <c:strCache>
                <c:ptCount val="1"/>
                <c:pt idx="0">
                  <c:v>Pacific Arts Pool</c:v>
                </c:pt>
              </c:strCache>
            </c:strRef>
          </c:tx>
          <c:spPr>
            <a:solidFill>
              <a:srgbClr val="70AD47"/>
            </a:solidFill>
            <a:ln w="25400">
              <a:noFill/>
            </a:ln>
          </c:spPr>
          <c:invertIfNegative val="0"/>
          <c:dLbls>
            <c:dLbl>
              <c:idx val="0"/>
              <c:tx>
                <c:rich>
                  <a:bodyPr/>
                  <a:lstStyle/>
                  <a:p>
                    <a:pPr>
                      <a:defRPr sz="900" b="1" i="0" u="none" strike="noStrike" baseline="0">
                        <a:solidFill>
                          <a:srgbClr val="333333"/>
                        </a:solidFill>
                        <a:latin typeface="Calibri"/>
                        <a:ea typeface="Calibri"/>
                        <a:cs typeface="Calibri"/>
                      </a:defRPr>
                    </a:pPr>
                    <a:r>
                      <a:rPr lang="en-US"/>
                      <a:t>4%</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0EDF-4F25-94D6-B06FF2B116CF}"/>
                </c:ext>
              </c:extLst>
            </c:dLbl>
            <c:dLbl>
              <c:idx val="1"/>
              <c:tx>
                <c:rich>
                  <a:bodyPr/>
                  <a:lstStyle/>
                  <a:p>
                    <a:pPr>
                      <a:defRPr sz="900" b="1" i="0" u="none" strike="noStrike" baseline="0">
                        <a:solidFill>
                          <a:srgbClr val="333333"/>
                        </a:solidFill>
                        <a:latin typeface="Calibri"/>
                        <a:ea typeface="Calibri"/>
                        <a:cs typeface="Calibri"/>
                      </a:defRPr>
                    </a:pPr>
                    <a:r>
                      <a:rPr lang="en-US"/>
                      <a:t>6%</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0EDF-4F25-94D6-B06FF2B116CF}"/>
                </c:ext>
              </c:extLst>
            </c:dLbl>
            <c:dLbl>
              <c:idx val="2"/>
              <c:tx>
                <c:rich>
                  <a:bodyPr/>
                  <a:lstStyle/>
                  <a:p>
                    <a:pPr>
                      <a:defRPr sz="900" b="1" i="0" u="none" strike="noStrike" baseline="0">
                        <a:solidFill>
                          <a:srgbClr val="333333"/>
                        </a:solidFill>
                        <a:latin typeface="Calibri"/>
                        <a:ea typeface="Calibri"/>
                        <a:cs typeface="Calibri"/>
                      </a:defRPr>
                    </a:pPr>
                    <a:r>
                      <a:rPr lang="en-US"/>
                      <a:t>8%</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0EDF-4F25-94D6-B06FF2B116CF}"/>
                </c:ext>
              </c:extLst>
            </c:dLbl>
            <c:dLbl>
              <c:idx val="3"/>
              <c:tx>
                <c:rich>
                  <a:bodyPr/>
                  <a:lstStyle/>
                  <a:p>
                    <a:pPr>
                      <a:defRPr sz="900" b="1" i="0" u="none" strike="noStrike" baseline="0">
                        <a:solidFill>
                          <a:srgbClr val="333333"/>
                        </a:solidFill>
                        <a:latin typeface="Calibri"/>
                        <a:ea typeface="Calibri"/>
                        <a:cs typeface="Calibri"/>
                      </a:defRPr>
                    </a:pPr>
                    <a:r>
                      <a:rPr lang="en-US"/>
                      <a:t>12%</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0EDF-4F25-94D6-B06FF2B116CF}"/>
                </c:ext>
              </c:extLst>
            </c:dLbl>
            <c:dLbl>
              <c:idx val="4"/>
              <c:tx>
                <c:rich>
                  <a:bodyPr/>
                  <a:lstStyle/>
                  <a:p>
                    <a:r>
                      <a:rPr lang="en-US"/>
                      <a:t>16%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0EDF-4F25-94D6-B06FF2B116CF}"/>
                </c:ext>
              </c:extLst>
            </c:dLbl>
            <c:spPr>
              <a:noFill/>
              <a:ln w="25400">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InvestByFundSource!$B$101:$F$101</c:f>
              <c:strCache>
                <c:ptCount val="5"/>
                <c:pt idx="0">
                  <c:v>2017/18</c:v>
                </c:pt>
                <c:pt idx="1">
                  <c:v>2018/19</c:v>
                </c:pt>
                <c:pt idx="2">
                  <c:v>2019/20</c:v>
                </c:pt>
                <c:pt idx="3">
                  <c:v>2020/21</c:v>
                </c:pt>
                <c:pt idx="4">
                  <c:v>2021/22</c:v>
                </c:pt>
              </c:strCache>
            </c:strRef>
          </c:cat>
          <c:val>
            <c:numRef>
              <c:f>InvestByFundSource!$B$105:$F$105</c:f>
              <c:numCache>
                <c:formatCode>"$"#,##0</c:formatCode>
                <c:ptCount val="5"/>
                <c:pt idx="0">
                  <c:v>1507227.9400000002</c:v>
                </c:pt>
                <c:pt idx="1">
                  <c:v>2375170.9899999998</c:v>
                </c:pt>
                <c:pt idx="2">
                  <c:v>5458340.7000000011</c:v>
                </c:pt>
                <c:pt idx="3">
                  <c:v>9315394.8399999999</c:v>
                </c:pt>
                <c:pt idx="4">
                  <c:v>11461922.459999999</c:v>
                </c:pt>
              </c:numCache>
            </c:numRef>
          </c:val>
          <c:extLst>
            <c:ext xmlns:c16="http://schemas.microsoft.com/office/drawing/2014/chart" uri="{C3380CC4-5D6E-409C-BE32-E72D297353CC}">
              <c16:uniqueId val="{00000017-0EDF-4F25-94D6-B06FF2B116CF}"/>
            </c:ext>
          </c:extLst>
        </c:ser>
        <c:ser>
          <c:idx val="4"/>
          <c:order val="4"/>
          <c:tx>
            <c:strRef>
              <c:f>InvestByFundSource!$A$106</c:f>
              <c:strCache>
                <c:ptCount val="1"/>
                <c:pt idx="0">
                  <c:v>Pacific work funded from GA</c:v>
                </c:pt>
              </c:strCache>
            </c:strRef>
          </c:tx>
          <c:spPr>
            <a:solidFill>
              <a:srgbClr val="92D050"/>
            </a:solidFill>
            <a:ln w="25400">
              <a:noFill/>
            </a:ln>
          </c:spPr>
          <c:invertIfNegative val="0"/>
          <c:dLbls>
            <c:dLbl>
              <c:idx val="0"/>
              <c:tx>
                <c:rich>
                  <a:bodyPr/>
                  <a:lstStyle/>
                  <a:p>
                    <a:pPr>
                      <a:defRPr sz="900" b="1" i="0" u="none" strike="noStrike" baseline="0">
                        <a:solidFill>
                          <a:srgbClr val="333333"/>
                        </a:solidFill>
                        <a:latin typeface="Calibri"/>
                        <a:ea typeface="Calibri"/>
                        <a:cs typeface="Calibri"/>
                      </a:defRPr>
                    </a:pPr>
                    <a:r>
                      <a:rPr lang="en-US"/>
                      <a:t>4%</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0EDF-4F25-94D6-B06FF2B116CF}"/>
                </c:ext>
              </c:extLst>
            </c:dLbl>
            <c:dLbl>
              <c:idx val="1"/>
              <c:tx>
                <c:rich>
                  <a:bodyPr/>
                  <a:lstStyle/>
                  <a:p>
                    <a:pPr>
                      <a:defRPr sz="900" b="1" i="0" u="none" strike="noStrike" baseline="0">
                        <a:solidFill>
                          <a:srgbClr val="333333"/>
                        </a:solidFill>
                        <a:latin typeface="Calibri"/>
                        <a:ea typeface="Calibri"/>
                        <a:cs typeface="Calibri"/>
                      </a:defRPr>
                    </a:pPr>
                    <a:r>
                      <a:rPr lang="en-US"/>
                      <a:t>4%</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0EDF-4F25-94D6-B06FF2B116CF}"/>
                </c:ext>
              </c:extLst>
            </c:dLbl>
            <c:dLbl>
              <c:idx val="2"/>
              <c:tx>
                <c:rich>
                  <a:bodyPr/>
                  <a:lstStyle/>
                  <a:p>
                    <a:pPr>
                      <a:defRPr sz="900" b="1" i="0" u="none" strike="noStrike" baseline="0">
                        <a:solidFill>
                          <a:srgbClr val="333333"/>
                        </a:solidFill>
                        <a:latin typeface="Calibri"/>
                        <a:ea typeface="Calibri"/>
                        <a:cs typeface="Calibri"/>
                      </a:defRPr>
                    </a:pPr>
                    <a:r>
                      <a:rPr lang="en-US"/>
                      <a:t>4%</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0EDF-4F25-94D6-B06FF2B116CF}"/>
                </c:ext>
              </c:extLst>
            </c:dLbl>
            <c:dLbl>
              <c:idx val="3"/>
              <c:tx>
                <c:rich>
                  <a:bodyPr/>
                  <a:lstStyle/>
                  <a:p>
                    <a:pPr>
                      <a:defRPr sz="900" b="1" i="0" u="none" strike="noStrike" baseline="0">
                        <a:solidFill>
                          <a:srgbClr val="333333"/>
                        </a:solidFill>
                        <a:latin typeface="Calibri"/>
                        <a:ea typeface="Calibri"/>
                        <a:cs typeface="Calibri"/>
                      </a:defRPr>
                    </a:pPr>
                    <a:r>
                      <a:rPr lang="en-US"/>
                      <a:t>3%</a:t>
                    </a:r>
                  </a:p>
                </c:rich>
              </c:tx>
              <c:spPr>
                <a:noFill/>
                <a:ln w="25400">
                  <a:noFill/>
                </a:ln>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0EDF-4F25-94D6-B06FF2B116CF}"/>
                </c:ext>
              </c:extLst>
            </c:dLbl>
            <c:dLbl>
              <c:idx val="4"/>
              <c:tx>
                <c:rich>
                  <a:bodyPr/>
                  <a:lstStyle/>
                  <a:p>
                    <a:r>
                      <a:rPr lang="en-US"/>
                      <a:t>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0EDF-4F25-94D6-B06FF2B116CF}"/>
                </c:ext>
              </c:extLst>
            </c:dLbl>
            <c:spPr>
              <a:noFill/>
              <a:ln w="25400">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InvestByFundSource!$B$101:$F$101</c:f>
              <c:strCache>
                <c:ptCount val="5"/>
                <c:pt idx="0">
                  <c:v>2017/18</c:v>
                </c:pt>
                <c:pt idx="1">
                  <c:v>2018/19</c:v>
                </c:pt>
                <c:pt idx="2">
                  <c:v>2019/20</c:v>
                </c:pt>
                <c:pt idx="3">
                  <c:v>2020/21</c:v>
                </c:pt>
                <c:pt idx="4">
                  <c:v>2021/22</c:v>
                </c:pt>
              </c:strCache>
            </c:strRef>
          </c:cat>
          <c:val>
            <c:numRef>
              <c:f>InvestByFundSource!$B$106:$F$106</c:f>
              <c:numCache>
                <c:formatCode>"$"#,##0</c:formatCode>
                <c:ptCount val="5"/>
                <c:pt idx="0">
                  <c:v>1412746.1522206699</c:v>
                </c:pt>
                <c:pt idx="1">
                  <c:v>1681907.0250436601</c:v>
                </c:pt>
                <c:pt idx="2">
                  <c:v>2449639.1858350998</c:v>
                </c:pt>
                <c:pt idx="3">
                  <c:v>2378376.514887047</c:v>
                </c:pt>
                <c:pt idx="4">
                  <c:v>2686239.053308554</c:v>
                </c:pt>
              </c:numCache>
            </c:numRef>
          </c:val>
          <c:extLst>
            <c:ext xmlns:c16="http://schemas.microsoft.com/office/drawing/2014/chart" uri="{C3380CC4-5D6E-409C-BE32-E72D297353CC}">
              <c16:uniqueId val="{0000001D-0EDF-4F25-94D6-B06FF2B116CF}"/>
            </c:ext>
          </c:extLst>
        </c:ser>
        <c:dLbls>
          <c:showLegendKey val="0"/>
          <c:showVal val="0"/>
          <c:showCatName val="0"/>
          <c:showSerName val="0"/>
          <c:showPercent val="0"/>
          <c:showBubbleSize val="0"/>
        </c:dLbls>
        <c:gapWidth val="150"/>
        <c:overlap val="100"/>
        <c:axId val="2106942287"/>
        <c:axId val="1"/>
      </c:barChart>
      <c:barChart>
        <c:barDir val="col"/>
        <c:grouping val="percentStacked"/>
        <c:varyColors val="0"/>
        <c:ser>
          <c:idx val="5"/>
          <c:order val="5"/>
          <c:tx>
            <c:strRef>
              <c:f>InvestByFundSource!$A$107</c:f>
              <c:strCache>
                <c:ptCount val="1"/>
                <c:pt idx="0">
                  <c:v>Total</c:v>
                </c:pt>
              </c:strCache>
            </c:strRef>
          </c:tx>
          <c:spPr>
            <a:noFill/>
          </c:spPr>
          <c:invertIfNegative val="0"/>
          <c:cat>
            <c:strRef>
              <c:f>InvestByFundSource!$B$101:$F$101</c:f>
              <c:strCache>
                <c:ptCount val="5"/>
                <c:pt idx="0">
                  <c:v>2017/18</c:v>
                </c:pt>
                <c:pt idx="1">
                  <c:v>2018/19</c:v>
                </c:pt>
                <c:pt idx="2">
                  <c:v>2019/20</c:v>
                </c:pt>
                <c:pt idx="3">
                  <c:v>2020/21</c:v>
                </c:pt>
                <c:pt idx="4">
                  <c:v>2021/22</c:v>
                </c:pt>
              </c:strCache>
            </c:strRef>
          </c:cat>
          <c:val>
            <c:numRef>
              <c:f>InvestByFundSource!$B$107:$F$107</c:f>
              <c:numCache>
                <c:formatCode>"$"#,##0</c:formatCode>
                <c:ptCount val="5"/>
                <c:pt idx="0">
                  <c:v>37697097.679999992</c:v>
                </c:pt>
                <c:pt idx="1">
                  <c:v>42049854.510000005</c:v>
                </c:pt>
                <c:pt idx="2">
                  <c:v>66526821.280000262</c:v>
                </c:pt>
                <c:pt idx="3">
                  <c:v>78809276.489999935</c:v>
                </c:pt>
                <c:pt idx="4">
                  <c:v>70585743.429999918</c:v>
                </c:pt>
              </c:numCache>
            </c:numRef>
          </c:val>
          <c:extLst>
            <c:ext xmlns:c16="http://schemas.microsoft.com/office/drawing/2014/chart" uri="{C3380CC4-5D6E-409C-BE32-E72D297353CC}">
              <c16:uniqueId val="{0000001E-0EDF-4F25-94D6-B06FF2B116CF}"/>
            </c:ext>
          </c:extLst>
        </c:ser>
        <c:dLbls>
          <c:showLegendKey val="0"/>
          <c:showVal val="0"/>
          <c:showCatName val="0"/>
          <c:showSerName val="0"/>
          <c:showPercent val="0"/>
          <c:showBubbleSize val="0"/>
        </c:dLbls>
        <c:gapWidth val="150"/>
        <c:overlap val="100"/>
        <c:axId val="3"/>
        <c:axId val="4"/>
      </c:barChart>
      <c:catAx>
        <c:axId val="2106942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106942287"/>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1"/>
        <c:axPos val="r"/>
        <c:numFmt formatCode="0%" sourceLinked="1"/>
        <c:majorTickMark val="out"/>
        <c:minorTickMark val="none"/>
        <c:tickLblPos val="nextTo"/>
        <c:crossAx val="3"/>
        <c:crosses val="max"/>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en-US"/>
          </a:p>
        </c:txPr>
      </c:dTable>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Pt>
            <c:idx val="2"/>
            <c:invertIfNegative val="0"/>
            <c:bubble3D val="0"/>
            <c:spPr>
              <a:solidFill>
                <a:schemeClr val="accent1">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9962-48BC-9D78-1CC7C2E69E37}"/>
              </c:ext>
            </c:extLst>
          </c:dPt>
          <c:dPt>
            <c:idx val="3"/>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9962-48BC-9D78-1CC7C2E69E37}"/>
              </c:ext>
            </c:extLst>
          </c:dPt>
          <c:dPt>
            <c:idx val="4"/>
            <c:invertIfNegative val="0"/>
            <c:bubble3D val="0"/>
            <c:spPr>
              <a:solidFill>
                <a:schemeClr val="accent4"/>
              </a:solidFill>
              <a:ln w="9525" cap="flat" cmpd="sng" algn="ctr">
                <a:solidFill>
                  <a:schemeClr val="lt1">
                    <a:alpha val="50000"/>
                  </a:schemeClr>
                </a:solidFill>
                <a:round/>
              </a:ln>
              <a:effectLst/>
            </c:spPr>
            <c:extLst>
              <c:ext xmlns:c16="http://schemas.microsoft.com/office/drawing/2014/chart" uri="{C3380CC4-5D6E-409C-BE32-E72D297353CC}">
                <c16:uniqueId val="{00000005-9962-48BC-9D78-1CC7C2E69E3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GRAPHS!$A$208:$A$212</c:f>
              <c:strCache>
                <c:ptCount val="5"/>
                <c:pt idx="0">
                  <c:v>2018/19</c:v>
                </c:pt>
                <c:pt idx="1">
                  <c:v>2019/20</c:v>
                </c:pt>
                <c:pt idx="2">
                  <c:v>2020/21</c:v>
                </c:pt>
                <c:pt idx="3">
                  <c:v>2021/22 Target</c:v>
                </c:pt>
                <c:pt idx="4">
                  <c:v>2021/22</c:v>
                </c:pt>
              </c:strCache>
            </c:strRef>
          </c:cat>
          <c:val>
            <c:numRef>
              <c:f>GRAPHS!$B$208:$B$212</c:f>
              <c:numCache>
                <c:formatCode>0.0%</c:formatCode>
                <c:ptCount val="5"/>
                <c:pt idx="0">
                  <c:v>0.72799999999999998</c:v>
                </c:pt>
                <c:pt idx="1">
                  <c:v>0.72899999999999998</c:v>
                </c:pt>
                <c:pt idx="2">
                  <c:v>0.621</c:v>
                </c:pt>
                <c:pt idx="3">
                  <c:v>0.62</c:v>
                </c:pt>
                <c:pt idx="4">
                  <c:v>0.61699999999999999</c:v>
                </c:pt>
              </c:numCache>
            </c:numRef>
          </c:val>
          <c:extLst>
            <c:ext xmlns:c16="http://schemas.microsoft.com/office/drawing/2014/chart" uri="{C3380CC4-5D6E-409C-BE32-E72D297353CC}">
              <c16:uniqueId val="{00000006-9962-48BC-9D78-1CC7C2E69E37}"/>
            </c:ext>
          </c:extLst>
        </c:ser>
        <c:dLbls>
          <c:dLblPos val="inEnd"/>
          <c:showLegendKey val="0"/>
          <c:showVal val="1"/>
          <c:showCatName val="0"/>
          <c:showSerName val="0"/>
          <c:showPercent val="0"/>
          <c:showBubbleSize val="0"/>
        </c:dLbls>
        <c:gapWidth val="65"/>
        <c:axId val="1219831199"/>
        <c:axId val="1219831615"/>
      </c:barChart>
      <c:catAx>
        <c:axId val="1219831199"/>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219831615"/>
        <c:crosses val="autoZero"/>
        <c:auto val="1"/>
        <c:lblAlgn val="ctr"/>
        <c:lblOffset val="100"/>
        <c:noMultiLvlLbl val="0"/>
      </c:catAx>
      <c:valAx>
        <c:axId val="1219831615"/>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219831199"/>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228064522625194E-2"/>
          <c:y val="0.23793755912961212"/>
          <c:w val="0.87663894315000901"/>
          <c:h val="0.65705644410342745"/>
        </c:manualLayout>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3"/>
            <c:invertIfNegative val="0"/>
            <c:bubble3D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1-2232-4053-AFD6-C85AA14FF83A}"/>
              </c:ext>
            </c:extLst>
          </c:dPt>
          <c:dPt>
            <c:idx val="4"/>
            <c:invertIfNegative val="0"/>
            <c:bubble3D val="0"/>
            <c:spPr>
              <a:solidFill>
                <a:schemeClr val="accent4">
                  <a:lumMod val="60000"/>
                  <a:lumOff val="40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3-2232-4053-AFD6-C85AA14FF83A}"/>
              </c:ext>
            </c:extLst>
          </c:dPt>
          <c:dPt>
            <c:idx val="5"/>
            <c:invertIfNegative val="0"/>
            <c:bubble3D val="0"/>
            <c:spPr>
              <a:solidFill>
                <a:schemeClr val="accent4"/>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5-2232-4053-AFD6-C85AA14FF83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GRAPHS!$A$225:$A$230</c:f>
              <c:strCache>
                <c:ptCount val="6"/>
                <c:pt idx="0">
                  <c:v>2017/18</c:v>
                </c:pt>
                <c:pt idx="1">
                  <c:v>2018/19</c:v>
                </c:pt>
                <c:pt idx="2">
                  <c:v>2019/20</c:v>
                </c:pt>
                <c:pt idx="3">
                  <c:v>2020/21</c:v>
                </c:pt>
                <c:pt idx="4">
                  <c:v>2021/22 Target</c:v>
                </c:pt>
                <c:pt idx="5">
                  <c:v>2021/22</c:v>
                </c:pt>
              </c:strCache>
            </c:strRef>
          </c:cat>
          <c:val>
            <c:numRef>
              <c:f>GRAPHS!$B$225:$B$230</c:f>
              <c:numCache>
                <c:formatCode>0.0%</c:formatCode>
                <c:ptCount val="6"/>
                <c:pt idx="0">
                  <c:v>0.53</c:v>
                </c:pt>
                <c:pt idx="1">
                  <c:v>0.53</c:v>
                </c:pt>
                <c:pt idx="2">
                  <c:v>0.53</c:v>
                </c:pt>
                <c:pt idx="3">
                  <c:v>0.59</c:v>
                </c:pt>
                <c:pt idx="4">
                  <c:v>0.59</c:v>
                </c:pt>
                <c:pt idx="5">
                  <c:v>0.59</c:v>
                </c:pt>
              </c:numCache>
            </c:numRef>
          </c:val>
          <c:extLst>
            <c:ext xmlns:c16="http://schemas.microsoft.com/office/drawing/2014/chart" uri="{C3380CC4-5D6E-409C-BE32-E72D297353CC}">
              <c16:uniqueId val="{00000006-2232-4053-AFD6-C85AA14FF83A}"/>
            </c:ext>
          </c:extLst>
        </c:ser>
        <c:dLbls>
          <c:dLblPos val="inEnd"/>
          <c:showLegendKey val="0"/>
          <c:showVal val="1"/>
          <c:showCatName val="0"/>
          <c:showSerName val="0"/>
          <c:showPercent val="0"/>
          <c:showBubbleSize val="0"/>
        </c:dLbls>
        <c:gapWidth val="41"/>
        <c:axId val="1219813727"/>
        <c:axId val="1219815391"/>
      </c:barChart>
      <c:catAx>
        <c:axId val="121981372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219815391"/>
        <c:crosses val="autoZero"/>
        <c:auto val="1"/>
        <c:lblAlgn val="ctr"/>
        <c:lblOffset val="100"/>
        <c:noMultiLvlLbl val="0"/>
      </c:catAx>
      <c:valAx>
        <c:axId val="1219815391"/>
        <c:scaling>
          <c:orientation val="minMax"/>
          <c:min val="0"/>
        </c:scaling>
        <c:delete val="0"/>
        <c:axPos val="l"/>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219813727"/>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177922896805465"/>
          <c:y val="0.12487143375370761"/>
          <c:w val="0.83346557798920695"/>
          <c:h val="0.6384358662484263"/>
        </c:manualLayout>
      </c:layout>
      <c:barChart>
        <c:barDir val="col"/>
        <c:grouping val="clustered"/>
        <c:varyColors val="0"/>
        <c:ser>
          <c:idx val="0"/>
          <c:order val="0"/>
          <c:tx>
            <c:strRef>
              <c:f>'Inv by SO'!$K$4</c:f>
              <c:strCache>
                <c:ptCount val="1"/>
                <c:pt idx="0">
                  <c:v>2018/19</c:v>
                </c:pt>
              </c:strCache>
            </c:strRef>
          </c:tx>
          <c:invertIfNegative val="0"/>
          <c:cat>
            <c:strRef>
              <c:f>'Inv by SO'!$B$5:$B$10</c:f>
              <c:strCache>
                <c:ptCount val="6"/>
                <c:pt idx="0">
                  <c:v>NZ'ers participate in the arts</c:v>
                </c:pt>
                <c:pt idx="1">
                  <c:v>High-quality NZ art is developed</c:v>
                </c:pt>
                <c:pt idx="2">
                  <c:v>NZ'ers experience high-quality arts</c:v>
                </c:pt>
                <c:pt idx="3">
                  <c:v>NZ arts gain international success</c:v>
                </c:pt>
                <c:pt idx="4">
                  <c:v>NZ's art sector is resilient</c:v>
                </c:pt>
                <c:pt idx="5">
                  <c:v>NZ arts are valued and supported</c:v>
                </c:pt>
              </c:strCache>
            </c:strRef>
          </c:cat>
          <c:val>
            <c:numRef>
              <c:f>'Inv by SO'!$K$5:$K$10</c:f>
              <c:numCache>
                <c:formatCode>_-"$"* #,##0_-;\-"$"* #,##0_-;_-"$"* "-"??_-;_-@_-</c:formatCode>
                <c:ptCount val="6"/>
                <c:pt idx="0">
                  <c:v>10536745.330000002</c:v>
                </c:pt>
                <c:pt idx="1">
                  <c:v>15929498.499999998</c:v>
                </c:pt>
                <c:pt idx="2">
                  <c:v>16409402.039999999</c:v>
                </c:pt>
                <c:pt idx="3">
                  <c:v>5097437.2</c:v>
                </c:pt>
              </c:numCache>
            </c:numRef>
          </c:val>
          <c:extLst>
            <c:ext xmlns:c16="http://schemas.microsoft.com/office/drawing/2014/chart" uri="{C3380CC4-5D6E-409C-BE32-E72D297353CC}">
              <c16:uniqueId val="{00000000-175A-47D7-8149-D8B82B44573B}"/>
            </c:ext>
          </c:extLst>
        </c:ser>
        <c:ser>
          <c:idx val="1"/>
          <c:order val="1"/>
          <c:tx>
            <c:strRef>
              <c:f>'Inv by SO'!$L$4</c:f>
              <c:strCache>
                <c:ptCount val="1"/>
                <c:pt idx="0">
                  <c:v>2019/20</c:v>
                </c:pt>
              </c:strCache>
            </c:strRef>
          </c:tx>
          <c:invertIfNegative val="0"/>
          <c:cat>
            <c:strRef>
              <c:f>'Inv by SO'!$B$5:$B$10</c:f>
              <c:strCache>
                <c:ptCount val="6"/>
                <c:pt idx="0">
                  <c:v>NZ'ers participate in the arts</c:v>
                </c:pt>
                <c:pt idx="1">
                  <c:v>High-quality NZ art is developed</c:v>
                </c:pt>
                <c:pt idx="2">
                  <c:v>NZ'ers experience high-quality arts</c:v>
                </c:pt>
                <c:pt idx="3">
                  <c:v>NZ arts gain international success</c:v>
                </c:pt>
                <c:pt idx="4">
                  <c:v>NZ's art sector is resilient</c:v>
                </c:pt>
                <c:pt idx="5">
                  <c:v>NZ arts are valued and supported</c:v>
                </c:pt>
              </c:strCache>
            </c:strRef>
          </c:cat>
          <c:val>
            <c:numRef>
              <c:f>'Inv by SO'!$L$5:$L$10</c:f>
              <c:numCache>
                <c:formatCode>_-"$"* #,##0_-;\-"$"* #,##0_-;_-"$"* "-"??_-;_-@_-</c:formatCode>
                <c:ptCount val="6"/>
                <c:pt idx="0">
                  <c:v>12525668.156666666</c:v>
                </c:pt>
                <c:pt idx="1">
                  <c:v>14581450.533333335</c:v>
                </c:pt>
                <c:pt idx="2">
                  <c:v>9202586.339999998</c:v>
                </c:pt>
                <c:pt idx="3">
                  <c:v>9314243.4600000009</c:v>
                </c:pt>
                <c:pt idx="4">
                  <c:v>19747167.720000401</c:v>
                </c:pt>
                <c:pt idx="5">
                  <c:v>4867464.92</c:v>
                </c:pt>
              </c:numCache>
            </c:numRef>
          </c:val>
          <c:extLst>
            <c:ext xmlns:c16="http://schemas.microsoft.com/office/drawing/2014/chart" uri="{C3380CC4-5D6E-409C-BE32-E72D297353CC}">
              <c16:uniqueId val="{00000001-175A-47D7-8149-D8B82B44573B}"/>
            </c:ext>
          </c:extLst>
        </c:ser>
        <c:ser>
          <c:idx val="2"/>
          <c:order val="2"/>
          <c:tx>
            <c:strRef>
              <c:f>'Inv by SO'!$M$4</c:f>
              <c:strCache>
                <c:ptCount val="1"/>
                <c:pt idx="0">
                  <c:v>2020/21</c:v>
                </c:pt>
              </c:strCache>
            </c:strRef>
          </c:tx>
          <c:invertIfNegative val="0"/>
          <c:cat>
            <c:strRef>
              <c:f>'Inv by SO'!$B$5:$B$10</c:f>
              <c:strCache>
                <c:ptCount val="6"/>
                <c:pt idx="0">
                  <c:v>NZ'ers participate in the arts</c:v>
                </c:pt>
                <c:pt idx="1">
                  <c:v>High-quality NZ art is developed</c:v>
                </c:pt>
                <c:pt idx="2">
                  <c:v>NZ'ers experience high-quality arts</c:v>
                </c:pt>
                <c:pt idx="3">
                  <c:v>NZ arts gain international success</c:v>
                </c:pt>
                <c:pt idx="4">
                  <c:v>NZ's art sector is resilient</c:v>
                </c:pt>
                <c:pt idx="5">
                  <c:v>NZ arts are valued and supported</c:v>
                </c:pt>
              </c:strCache>
            </c:strRef>
          </c:cat>
          <c:val>
            <c:numRef>
              <c:f>'Inv by SO'!$M$5:$M$10</c:f>
              <c:numCache>
                <c:formatCode>_-"$"* #,##0_-;\-"$"* #,##0_-;_-"$"* "-"??_-;_-@_-</c:formatCode>
                <c:ptCount val="6"/>
                <c:pt idx="0">
                  <c:v>15561773.230000002</c:v>
                </c:pt>
                <c:pt idx="1">
                  <c:v>19669398.030714288</c:v>
                </c:pt>
                <c:pt idx="2">
                  <c:v>15047174.347619055</c:v>
                </c:pt>
                <c:pt idx="3">
                  <c:v>7423713.2000000002</c:v>
                </c:pt>
                <c:pt idx="4">
                  <c:v>17844285.781666666</c:v>
                </c:pt>
                <c:pt idx="5">
                  <c:v>4811187.93</c:v>
                </c:pt>
              </c:numCache>
            </c:numRef>
          </c:val>
          <c:extLst>
            <c:ext xmlns:c16="http://schemas.microsoft.com/office/drawing/2014/chart" uri="{C3380CC4-5D6E-409C-BE32-E72D297353CC}">
              <c16:uniqueId val="{00000002-175A-47D7-8149-D8B82B44573B}"/>
            </c:ext>
          </c:extLst>
        </c:ser>
        <c:ser>
          <c:idx val="3"/>
          <c:order val="3"/>
          <c:tx>
            <c:strRef>
              <c:f>'Inv by SO'!$N$4</c:f>
              <c:strCache>
                <c:ptCount val="1"/>
                <c:pt idx="0">
                  <c:v>2021/22</c:v>
                </c:pt>
              </c:strCache>
            </c:strRef>
          </c:tx>
          <c:invertIfNegative val="0"/>
          <c:cat>
            <c:strRef>
              <c:f>'Inv by SO'!$B$5:$B$10</c:f>
              <c:strCache>
                <c:ptCount val="6"/>
                <c:pt idx="0">
                  <c:v>NZ'ers participate in the arts</c:v>
                </c:pt>
                <c:pt idx="1">
                  <c:v>High-quality NZ art is developed</c:v>
                </c:pt>
                <c:pt idx="2">
                  <c:v>NZ'ers experience high-quality arts</c:v>
                </c:pt>
                <c:pt idx="3">
                  <c:v>NZ arts gain international success</c:v>
                </c:pt>
                <c:pt idx="4">
                  <c:v>NZ's art sector is resilient</c:v>
                </c:pt>
                <c:pt idx="5">
                  <c:v>NZ arts are valued and supported</c:v>
                </c:pt>
              </c:strCache>
            </c:strRef>
          </c:cat>
          <c:val>
            <c:numRef>
              <c:f>'Inv by SO'!$N$5:$N$10</c:f>
              <c:numCache>
                <c:formatCode>_-"$"* #,##0_-;\-"$"* #,##0_-;_-"$"* "-"??_-;_-@_-</c:formatCode>
                <c:ptCount val="6"/>
                <c:pt idx="0">
                  <c:v>15407572.01333333</c:v>
                </c:pt>
                <c:pt idx="1">
                  <c:v>14665148.591874998</c:v>
                </c:pt>
                <c:pt idx="2">
                  <c:v>14367845.024583329</c:v>
                </c:pt>
                <c:pt idx="3">
                  <c:v>9058909.0099999998</c:v>
                </c:pt>
                <c:pt idx="4">
                  <c:v>14891909.100208335</c:v>
                </c:pt>
                <c:pt idx="5">
                  <c:v>5618497.3300000001</c:v>
                </c:pt>
              </c:numCache>
            </c:numRef>
          </c:val>
          <c:extLst>
            <c:ext xmlns:c16="http://schemas.microsoft.com/office/drawing/2014/chart" uri="{C3380CC4-5D6E-409C-BE32-E72D297353CC}">
              <c16:uniqueId val="{00000003-175A-47D7-8149-D8B82B44573B}"/>
            </c:ext>
          </c:extLst>
        </c:ser>
        <c:dLbls>
          <c:showLegendKey val="0"/>
          <c:showVal val="0"/>
          <c:showCatName val="0"/>
          <c:showSerName val="0"/>
          <c:showPercent val="0"/>
          <c:showBubbleSize val="0"/>
        </c:dLbls>
        <c:gapWidth val="150"/>
        <c:axId val="134714880"/>
        <c:axId val="134716416"/>
      </c:barChart>
      <c:catAx>
        <c:axId val="134714880"/>
        <c:scaling>
          <c:orientation val="minMax"/>
        </c:scaling>
        <c:delete val="0"/>
        <c:axPos val="b"/>
        <c:numFmt formatCode="General" sourceLinked="1"/>
        <c:majorTickMark val="none"/>
        <c:minorTickMark val="none"/>
        <c:tickLblPos val="nextTo"/>
        <c:txPr>
          <a:bodyPr rot="0" vert="horz"/>
          <a:lstStyle/>
          <a:p>
            <a:pPr>
              <a:defRPr/>
            </a:pPr>
            <a:endParaRPr lang="en-US"/>
          </a:p>
        </c:txPr>
        <c:crossAx val="134716416"/>
        <c:crosses val="autoZero"/>
        <c:auto val="1"/>
        <c:lblAlgn val="ctr"/>
        <c:lblOffset val="100"/>
        <c:noMultiLvlLbl val="0"/>
      </c:catAx>
      <c:valAx>
        <c:axId val="134716416"/>
        <c:scaling>
          <c:orientation val="minMax"/>
        </c:scaling>
        <c:delete val="0"/>
        <c:axPos val="l"/>
        <c:majorGridlines/>
        <c:numFmt formatCode="_-&quot;$&quot;* #,##0_-;\-&quot;$&quot;* #,##0_-;_-&quot;$&quot;* &quot;-&quot;??_-;_-@_-" sourceLinked="1"/>
        <c:majorTickMark val="none"/>
        <c:minorTickMark val="none"/>
        <c:tickLblPos val="nextTo"/>
        <c:txPr>
          <a:bodyPr rot="0" vert="horz"/>
          <a:lstStyle/>
          <a:p>
            <a:pPr>
              <a:defRPr/>
            </a:pPr>
            <a:endParaRPr lang="en-US"/>
          </a:p>
        </c:txPr>
        <c:crossAx val="134714880"/>
        <c:crosses val="autoZero"/>
        <c:crossBetween val="between"/>
      </c:valAx>
    </c:plotArea>
    <c:legend>
      <c:legendPos val="b"/>
      <c:layout>
        <c:manualLayout>
          <c:xMode val="edge"/>
          <c:yMode val="edge"/>
          <c:x val="0.13686692662886915"/>
          <c:y val="0.94755700991921465"/>
          <c:w val="0.76864213234262713"/>
          <c:h val="4.9005185327443829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GRAPHS!$A$12</c:f>
              <c:strCache>
                <c:ptCount val="1"/>
                <c:pt idx="0">
                  <c:v>Investment programme</c:v>
                </c:pt>
              </c:strCache>
            </c:strRef>
          </c:tx>
          <c:spPr>
            <a:solidFill>
              <a:schemeClr val="accent1"/>
            </a:solidFill>
            <a:ln>
              <a:noFill/>
            </a:ln>
            <a:effectLst/>
          </c:spPr>
          <c:invertIfNegative val="0"/>
          <c:dPt>
            <c:idx val="4"/>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2051-4280-8080-E94E3CC640FE}"/>
              </c:ext>
            </c:extLst>
          </c:dPt>
          <c:dLbls>
            <c:dLbl>
              <c:idx val="4"/>
              <c:delete val="1"/>
              <c:extLst>
                <c:ext xmlns:c15="http://schemas.microsoft.com/office/drawing/2012/chart" uri="{CE6537A1-D6FC-4f65-9D91-7224C49458BB}"/>
                <c:ext xmlns:c16="http://schemas.microsoft.com/office/drawing/2014/chart" uri="{C3380CC4-5D6E-409C-BE32-E72D297353CC}">
                  <c16:uniqueId val="{00000001-2051-4280-8080-E94E3CC640F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GRAPHS!$B$11:$G$11</c:f>
              <c:strCache>
                <c:ptCount val="6"/>
                <c:pt idx="0">
                  <c:v>2017/18</c:v>
                </c:pt>
                <c:pt idx="1">
                  <c:v>2018/19</c:v>
                </c:pt>
                <c:pt idx="2">
                  <c:v>2019/20</c:v>
                </c:pt>
                <c:pt idx="3">
                  <c:v>2020/21</c:v>
                </c:pt>
                <c:pt idx="4">
                  <c:v>2021/22 Target</c:v>
                </c:pt>
                <c:pt idx="5">
                  <c:v>2021/22</c:v>
                </c:pt>
              </c:strCache>
            </c:strRef>
          </c:cat>
          <c:val>
            <c:numRef>
              <c:f>GRAPHS!$B$12:$G$12</c:f>
              <c:numCache>
                <c:formatCode>#,##0</c:formatCode>
                <c:ptCount val="6"/>
                <c:pt idx="0">
                  <c:v>371</c:v>
                </c:pt>
                <c:pt idx="1">
                  <c:v>368</c:v>
                </c:pt>
                <c:pt idx="2">
                  <c:v>741</c:v>
                </c:pt>
                <c:pt idx="3">
                  <c:v>1369</c:v>
                </c:pt>
                <c:pt idx="4">
                  <c:v>1000</c:v>
                </c:pt>
                <c:pt idx="5">
                  <c:v>1040</c:v>
                </c:pt>
              </c:numCache>
            </c:numRef>
          </c:val>
          <c:extLst>
            <c:ext xmlns:c16="http://schemas.microsoft.com/office/drawing/2014/chart" uri="{C3380CC4-5D6E-409C-BE32-E72D297353CC}">
              <c16:uniqueId val="{00000002-2051-4280-8080-E94E3CC640FE}"/>
            </c:ext>
          </c:extLst>
        </c:ser>
        <c:ser>
          <c:idx val="1"/>
          <c:order val="1"/>
          <c:tx>
            <c:strRef>
              <c:f>GRAPHS!$A$13</c:f>
              <c:strCache>
                <c:ptCount val="1"/>
                <c:pt idx="0">
                  <c:v>Project funding</c:v>
                </c:pt>
              </c:strCache>
            </c:strRef>
          </c:tx>
          <c:spPr>
            <a:solidFill>
              <a:schemeClr val="accent2"/>
            </a:solidFill>
            <a:ln>
              <a:noFill/>
            </a:ln>
            <a:effectLst/>
          </c:spPr>
          <c:invertIfNegative val="0"/>
          <c:dPt>
            <c:idx val="4"/>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4-2051-4280-8080-E94E3CC640FE}"/>
              </c:ext>
            </c:extLst>
          </c:dPt>
          <c:dLbls>
            <c:dLbl>
              <c:idx val="4"/>
              <c:layout>
                <c:manualLayout>
                  <c:x val="0"/>
                  <c:y val="-0.10810810810810811"/>
                </c:manualLayout>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3,500</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051-4280-8080-E94E3CC640F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GRAPHS!$B$11:$G$11</c:f>
              <c:strCache>
                <c:ptCount val="6"/>
                <c:pt idx="0">
                  <c:v>2017/18</c:v>
                </c:pt>
                <c:pt idx="1">
                  <c:v>2018/19</c:v>
                </c:pt>
                <c:pt idx="2">
                  <c:v>2019/20</c:v>
                </c:pt>
                <c:pt idx="3">
                  <c:v>2020/21</c:v>
                </c:pt>
                <c:pt idx="4">
                  <c:v>2021/22 Target</c:v>
                </c:pt>
                <c:pt idx="5">
                  <c:v>2021/22</c:v>
                </c:pt>
              </c:strCache>
            </c:strRef>
          </c:cat>
          <c:val>
            <c:numRef>
              <c:f>GRAPHS!$B$13:$G$13</c:f>
              <c:numCache>
                <c:formatCode>#,##0</c:formatCode>
                <c:ptCount val="6"/>
                <c:pt idx="0">
                  <c:v>1507</c:v>
                </c:pt>
                <c:pt idx="1">
                  <c:v>2298</c:v>
                </c:pt>
                <c:pt idx="2">
                  <c:v>1337</c:v>
                </c:pt>
                <c:pt idx="3">
                  <c:v>6013</c:v>
                </c:pt>
                <c:pt idx="4">
                  <c:v>2500</c:v>
                </c:pt>
                <c:pt idx="5">
                  <c:v>5446</c:v>
                </c:pt>
              </c:numCache>
            </c:numRef>
          </c:val>
          <c:extLst>
            <c:ext xmlns:c16="http://schemas.microsoft.com/office/drawing/2014/chart" uri="{C3380CC4-5D6E-409C-BE32-E72D297353CC}">
              <c16:uniqueId val="{00000005-2051-4280-8080-E94E3CC640FE}"/>
            </c:ext>
          </c:extLst>
        </c:ser>
        <c:dLbls>
          <c:dLblPos val="ctr"/>
          <c:showLegendKey val="0"/>
          <c:showVal val="1"/>
          <c:showCatName val="0"/>
          <c:showSerName val="0"/>
          <c:showPercent val="0"/>
          <c:showBubbleSize val="0"/>
        </c:dLbls>
        <c:gapWidth val="79"/>
        <c:overlap val="100"/>
        <c:axId val="164378607"/>
        <c:axId val="164362383"/>
      </c:barChart>
      <c:barChart>
        <c:barDir val="col"/>
        <c:grouping val="stacked"/>
        <c:varyColors val="0"/>
        <c:ser>
          <c:idx val="2"/>
          <c:order val="2"/>
          <c:tx>
            <c:strRef>
              <c:f>GRAPHS!$A$14</c:f>
              <c:strCache>
                <c:ptCount val="1"/>
              </c:strCache>
            </c:strRef>
          </c:tx>
          <c:spPr>
            <a:noFill/>
            <a:ln>
              <a:noFill/>
            </a:ln>
            <a:effectLst/>
          </c:spPr>
          <c:invertIfNegative val="0"/>
          <c:dLbls>
            <c:dLbl>
              <c:idx val="0"/>
              <c:layout>
                <c:manualLayout>
                  <c:x val="0"/>
                  <c:y val="-9.459459459459468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51-4280-8080-E94E3CC640FE}"/>
                </c:ext>
              </c:extLst>
            </c:dLbl>
            <c:dLbl>
              <c:idx val="1"/>
              <c:layout>
                <c:manualLayout>
                  <c:x val="-5.0925337632079971E-17"/>
                  <c:y val="-0.121621621621621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51-4280-8080-E94E3CC640FE}"/>
                </c:ext>
              </c:extLst>
            </c:dLbl>
            <c:dLbl>
              <c:idx val="2"/>
              <c:layout>
                <c:manualLayout>
                  <c:x val="-1.0185067526415994E-16"/>
                  <c:y val="-0.10360360360360368"/>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51-4280-8080-E94E3CC640FE}"/>
                </c:ext>
              </c:extLst>
            </c:dLbl>
            <c:dLbl>
              <c:idx val="3"/>
              <c:layout>
                <c:manualLayout>
                  <c:x val="0"/>
                  <c:y val="-0.27477477477477474"/>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51-4280-8080-E94E3CC640FE}"/>
                </c:ext>
              </c:extLst>
            </c:dLbl>
            <c:dLbl>
              <c:idx val="4"/>
              <c:delete val="1"/>
              <c:extLst>
                <c:ext xmlns:c15="http://schemas.microsoft.com/office/drawing/2012/chart" uri="{CE6537A1-D6FC-4f65-9D91-7224C49458BB}"/>
                <c:ext xmlns:c16="http://schemas.microsoft.com/office/drawing/2014/chart" uri="{C3380CC4-5D6E-409C-BE32-E72D297353CC}">
                  <c16:uniqueId val="{0000000A-2051-4280-8080-E94E3CC640FE}"/>
                </c:ext>
              </c:extLst>
            </c:dLbl>
            <c:dLbl>
              <c:idx val="5"/>
              <c:layout>
                <c:manualLayout>
                  <c:x val="-2.0370135052831988E-16"/>
                  <c:y val="-0.25675675675675674"/>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051-4280-8080-E94E3CC640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GRAPHS!$B$11:$G$11</c:f>
              <c:strCache>
                <c:ptCount val="6"/>
                <c:pt idx="0">
                  <c:v>2017/18</c:v>
                </c:pt>
                <c:pt idx="1">
                  <c:v>2018/19</c:v>
                </c:pt>
                <c:pt idx="2">
                  <c:v>2019/20</c:v>
                </c:pt>
                <c:pt idx="3">
                  <c:v>2020/21</c:v>
                </c:pt>
                <c:pt idx="4">
                  <c:v>2021/22 Target</c:v>
                </c:pt>
                <c:pt idx="5">
                  <c:v>2021/22</c:v>
                </c:pt>
              </c:strCache>
            </c:strRef>
          </c:cat>
          <c:val>
            <c:numRef>
              <c:f>GRAPHS!$B$14:$G$14</c:f>
              <c:numCache>
                <c:formatCode>#,##0</c:formatCode>
                <c:ptCount val="6"/>
                <c:pt idx="0">
                  <c:v>1878</c:v>
                </c:pt>
                <c:pt idx="1">
                  <c:v>2666</c:v>
                </c:pt>
                <c:pt idx="2">
                  <c:v>2078</c:v>
                </c:pt>
                <c:pt idx="3">
                  <c:v>7382</c:v>
                </c:pt>
                <c:pt idx="4">
                  <c:v>3500</c:v>
                </c:pt>
                <c:pt idx="5">
                  <c:v>6486</c:v>
                </c:pt>
              </c:numCache>
            </c:numRef>
          </c:val>
          <c:extLst>
            <c:ext xmlns:c16="http://schemas.microsoft.com/office/drawing/2014/chart" uri="{C3380CC4-5D6E-409C-BE32-E72D297353CC}">
              <c16:uniqueId val="{0000000C-2051-4280-8080-E94E3CC640FE}"/>
            </c:ext>
          </c:extLst>
        </c:ser>
        <c:dLbls>
          <c:showLegendKey val="0"/>
          <c:showVal val="0"/>
          <c:showCatName val="0"/>
          <c:showSerName val="0"/>
          <c:showPercent val="0"/>
          <c:showBubbleSize val="0"/>
        </c:dLbls>
        <c:gapWidth val="79"/>
        <c:overlap val="100"/>
        <c:axId val="338100783"/>
        <c:axId val="338126575"/>
      </c:barChart>
      <c:catAx>
        <c:axId val="1643786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64362383"/>
        <c:crosses val="autoZero"/>
        <c:auto val="1"/>
        <c:lblAlgn val="ctr"/>
        <c:lblOffset val="100"/>
        <c:noMultiLvlLbl val="0"/>
      </c:catAx>
      <c:valAx>
        <c:axId val="164362383"/>
        <c:scaling>
          <c:orientation val="minMax"/>
        </c:scaling>
        <c:delete val="0"/>
        <c:axPos val="l"/>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378607"/>
        <c:crosses val="autoZero"/>
        <c:crossBetween val="between"/>
      </c:valAx>
      <c:valAx>
        <c:axId val="338126575"/>
        <c:scaling>
          <c:orientation val="minMax"/>
        </c:scaling>
        <c:delete val="1"/>
        <c:axPos val="r"/>
        <c:numFmt formatCode="#,##0" sourceLinked="1"/>
        <c:majorTickMark val="out"/>
        <c:minorTickMark val="none"/>
        <c:tickLblPos val="nextTo"/>
        <c:crossAx val="338100783"/>
        <c:crosses val="max"/>
        <c:crossBetween val="between"/>
      </c:valAx>
      <c:catAx>
        <c:axId val="338100783"/>
        <c:scaling>
          <c:orientation val="minMax"/>
        </c:scaling>
        <c:delete val="1"/>
        <c:axPos val="b"/>
        <c:numFmt formatCode="General" sourceLinked="1"/>
        <c:majorTickMark val="out"/>
        <c:minorTickMark val="none"/>
        <c:tickLblPos val="nextTo"/>
        <c:crossAx val="338126575"/>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Pt>
            <c:idx val="3"/>
            <c:invertIfNegative val="0"/>
            <c:bubble3D val="0"/>
            <c:spPr>
              <a:solidFill>
                <a:schemeClr val="accent1"/>
              </a:solidFill>
              <a:ln w="9525" cap="flat" cmpd="sng" algn="ctr">
                <a:solidFill>
                  <a:schemeClr val="lt1">
                    <a:alpha val="50000"/>
                  </a:schemeClr>
                </a:solidFill>
                <a:round/>
              </a:ln>
              <a:effectLst/>
            </c:spPr>
            <c:extLst>
              <c:ext xmlns:c16="http://schemas.microsoft.com/office/drawing/2014/chart" uri="{C3380CC4-5D6E-409C-BE32-E72D297353CC}">
                <c16:uniqueId val="{00000001-9DE8-4082-9DE3-9C4403EFD8EA}"/>
              </c:ext>
            </c:extLst>
          </c:dPt>
          <c:dPt>
            <c:idx val="4"/>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9DE8-4082-9DE3-9C4403EFD8EA}"/>
              </c:ext>
            </c:extLst>
          </c:dPt>
          <c:dPt>
            <c:idx val="5"/>
            <c:invertIfNegative val="0"/>
            <c:bubble3D val="0"/>
            <c:spPr>
              <a:solidFill>
                <a:schemeClr val="accent4"/>
              </a:solidFill>
              <a:ln w="9525" cap="flat" cmpd="sng" algn="ctr">
                <a:solidFill>
                  <a:schemeClr val="lt1">
                    <a:alpha val="50000"/>
                  </a:schemeClr>
                </a:solidFill>
                <a:round/>
              </a:ln>
              <a:effectLst/>
            </c:spPr>
            <c:extLst>
              <c:ext xmlns:c16="http://schemas.microsoft.com/office/drawing/2014/chart" uri="{C3380CC4-5D6E-409C-BE32-E72D297353CC}">
                <c16:uniqueId val="{00000005-9DE8-4082-9DE3-9C4403EFD8E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GRAPHS!$A$20:$A$25</c:f>
              <c:strCache>
                <c:ptCount val="6"/>
                <c:pt idx="0">
                  <c:v>2017/18</c:v>
                </c:pt>
                <c:pt idx="1">
                  <c:v>2018/19</c:v>
                </c:pt>
                <c:pt idx="2">
                  <c:v>2019/20</c:v>
                </c:pt>
                <c:pt idx="3">
                  <c:v>2020/21</c:v>
                </c:pt>
                <c:pt idx="4">
                  <c:v>2021/22 Target</c:v>
                </c:pt>
                <c:pt idx="5">
                  <c:v>2021/22</c:v>
                </c:pt>
              </c:strCache>
            </c:strRef>
          </c:cat>
          <c:val>
            <c:numRef>
              <c:f>GRAPHS!$B$20:$B$25</c:f>
              <c:numCache>
                <c:formatCode>#,##0</c:formatCode>
                <c:ptCount val="6"/>
                <c:pt idx="0">
                  <c:v>161</c:v>
                </c:pt>
                <c:pt idx="1">
                  <c:v>143</c:v>
                </c:pt>
                <c:pt idx="2">
                  <c:v>188</c:v>
                </c:pt>
                <c:pt idx="3">
                  <c:v>45</c:v>
                </c:pt>
                <c:pt idx="4">
                  <c:v>50</c:v>
                </c:pt>
                <c:pt idx="5">
                  <c:v>51</c:v>
                </c:pt>
              </c:numCache>
            </c:numRef>
          </c:val>
          <c:extLst>
            <c:ext xmlns:c16="http://schemas.microsoft.com/office/drawing/2014/chart" uri="{C3380CC4-5D6E-409C-BE32-E72D297353CC}">
              <c16:uniqueId val="{00000006-9DE8-4082-9DE3-9C4403EFD8EA}"/>
            </c:ext>
          </c:extLst>
        </c:ser>
        <c:dLbls>
          <c:dLblPos val="inEnd"/>
          <c:showLegendKey val="0"/>
          <c:showVal val="1"/>
          <c:showCatName val="0"/>
          <c:showSerName val="0"/>
          <c:showPercent val="0"/>
          <c:showBubbleSize val="0"/>
        </c:dLbls>
        <c:gapWidth val="65"/>
        <c:axId val="1058950239"/>
        <c:axId val="1058950655"/>
      </c:barChart>
      <c:catAx>
        <c:axId val="1058950239"/>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58950655"/>
        <c:crosses val="autoZero"/>
        <c:auto val="1"/>
        <c:lblAlgn val="ctr"/>
        <c:lblOffset val="100"/>
        <c:noMultiLvlLbl val="0"/>
      </c:catAx>
      <c:valAx>
        <c:axId val="1058950655"/>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58950239"/>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Pt>
            <c:idx val="3"/>
            <c:invertIfNegative val="0"/>
            <c:bubble3D val="0"/>
            <c:spPr>
              <a:solidFill>
                <a:schemeClr val="accent1"/>
              </a:solidFill>
              <a:ln w="9525" cap="flat" cmpd="sng" algn="ctr">
                <a:solidFill>
                  <a:schemeClr val="lt1">
                    <a:alpha val="50000"/>
                  </a:schemeClr>
                </a:solidFill>
                <a:round/>
              </a:ln>
              <a:effectLst/>
            </c:spPr>
            <c:extLst>
              <c:ext xmlns:c16="http://schemas.microsoft.com/office/drawing/2014/chart" uri="{C3380CC4-5D6E-409C-BE32-E72D297353CC}">
                <c16:uniqueId val="{00000001-E90B-487B-BE14-501D9974257B}"/>
              </c:ext>
            </c:extLst>
          </c:dPt>
          <c:dPt>
            <c:idx val="4"/>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E90B-487B-BE14-501D9974257B}"/>
              </c:ext>
            </c:extLst>
          </c:dPt>
          <c:dPt>
            <c:idx val="5"/>
            <c:invertIfNegative val="0"/>
            <c:bubble3D val="0"/>
            <c:spPr>
              <a:solidFill>
                <a:schemeClr val="accent4"/>
              </a:solidFill>
              <a:ln w="9525" cap="flat" cmpd="sng" algn="ctr">
                <a:solidFill>
                  <a:schemeClr val="lt1">
                    <a:alpha val="50000"/>
                  </a:schemeClr>
                </a:solidFill>
                <a:round/>
              </a:ln>
              <a:effectLst/>
            </c:spPr>
            <c:extLst>
              <c:ext xmlns:c16="http://schemas.microsoft.com/office/drawing/2014/chart" uri="{C3380CC4-5D6E-409C-BE32-E72D297353CC}">
                <c16:uniqueId val="{00000005-E90B-487B-BE14-501D9974257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GRAPHS!$A$28:$A$33</c:f>
              <c:strCache>
                <c:ptCount val="6"/>
                <c:pt idx="0">
                  <c:v>2017/18</c:v>
                </c:pt>
                <c:pt idx="1">
                  <c:v>2018/19</c:v>
                </c:pt>
                <c:pt idx="2">
                  <c:v>2019/20</c:v>
                </c:pt>
                <c:pt idx="3">
                  <c:v>2020/21</c:v>
                </c:pt>
                <c:pt idx="4">
                  <c:v>2021/22 Target</c:v>
                </c:pt>
                <c:pt idx="5">
                  <c:v>2021/22</c:v>
                </c:pt>
              </c:strCache>
            </c:strRef>
          </c:cat>
          <c:val>
            <c:numRef>
              <c:f>GRAPHS!$B$28:$B$33</c:f>
              <c:numCache>
                <c:formatCode>#,##0</c:formatCode>
                <c:ptCount val="6"/>
                <c:pt idx="0">
                  <c:v>1318</c:v>
                </c:pt>
                <c:pt idx="1">
                  <c:v>2560</c:v>
                </c:pt>
                <c:pt idx="2">
                  <c:v>1637</c:v>
                </c:pt>
                <c:pt idx="3">
                  <c:v>884</c:v>
                </c:pt>
                <c:pt idx="4">
                  <c:v>200</c:v>
                </c:pt>
                <c:pt idx="5">
                  <c:v>367</c:v>
                </c:pt>
              </c:numCache>
            </c:numRef>
          </c:val>
          <c:extLst>
            <c:ext xmlns:c16="http://schemas.microsoft.com/office/drawing/2014/chart" uri="{C3380CC4-5D6E-409C-BE32-E72D297353CC}">
              <c16:uniqueId val="{00000006-E90B-487B-BE14-501D9974257B}"/>
            </c:ext>
          </c:extLst>
        </c:ser>
        <c:dLbls>
          <c:dLblPos val="inEnd"/>
          <c:showLegendKey val="0"/>
          <c:showVal val="1"/>
          <c:showCatName val="0"/>
          <c:showSerName val="0"/>
          <c:showPercent val="0"/>
          <c:showBubbleSize val="0"/>
        </c:dLbls>
        <c:gapWidth val="65"/>
        <c:axId val="1210211535"/>
        <c:axId val="1210224015"/>
      </c:barChart>
      <c:catAx>
        <c:axId val="1210211535"/>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210224015"/>
        <c:crosses val="autoZero"/>
        <c:auto val="1"/>
        <c:lblAlgn val="ctr"/>
        <c:lblOffset val="100"/>
        <c:noMultiLvlLbl val="0"/>
      </c:catAx>
      <c:valAx>
        <c:axId val="1210224015"/>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210211535"/>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GRAPHS!$B$47</c:f>
              <c:strCache>
                <c:ptCount val="1"/>
                <c:pt idx="0">
                  <c:v>Creative Communities Scheme</c:v>
                </c:pt>
              </c:strCache>
            </c:strRef>
          </c:tx>
          <c:spPr>
            <a:solidFill>
              <a:schemeClr val="accent1">
                <a:alpha val="85000"/>
              </a:schemeClr>
            </a:solidFill>
            <a:ln w="9525" cap="flat" cmpd="sng" algn="ctr">
              <a:solidFill>
                <a:schemeClr val="lt1">
                  <a:alpha val="50000"/>
                </a:schemeClr>
              </a:solidFill>
              <a:round/>
            </a:ln>
            <a:effectLst/>
          </c:spPr>
          <c:invertIfNegative val="0"/>
          <c:dPt>
            <c:idx val="2"/>
            <c:invertIfNegative val="0"/>
            <c:bubble3D val="0"/>
            <c:spPr>
              <a:solidFill>
                <a:schemeClr val="accent1">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D392-43F8-AE05-2AD1A86E9307}"/>
              </c:ext>
            </c:extLst>
          </c:dPt>
          <c:dPt>
            <c:idx val="3"/>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D392-43F8-AE05-2AD1A86E9307}"/>
              </c:ext>
            </c:extLst>
          </c:dPt>
          <c:dLbls>
            <c:dLbl>
              <c:idx val="3"/>
              <c:delete val="1"/>
              <c:extLst>
                <c:ext xmlns:c15="http://schemas.microsoft.com/office/drawing/2012/chart" uri="{CE6537A1-D6FC-4f65-9D91-7224C49458BB}"/>
                <c:ext xmlns:c16="http://schemas.microsoft.com/office/drawing/2014/chart" uri="{C3380CC4-5D6E-409C-BE32-E72D297353CC}">
                  <c16:uniqueId val="{00000003-D392-43F8-AE05-2AD1A86E93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GRAPHS!$A$49:$A$53</c:f>
              <c:strCache>
                <c:ptCount val="5"/>
                <c:pt idx="0">
                  <c:v>2018/19</c:v>
                </c:pt>
                <c:pt idx="1">
                  <c:v>2019/20</c:v>
                </c:pt>
                <c:pt idx="2">
                  <c:v>2020/21</c:v>
                </c:pt>
                <c:pt idx="3">
                  <c:v>2021/22 Target</c:v>
                </c:pt>
                <c:pt idx="4">
                  <c:v>2021/22</c:v>
                </c:pt>
              </c:strCache>
              <c:extLst/>
            </c:strRef>
          </c:cat>
          <c:val>
            <c:numRef>
              <c:f>GRAPHS!$B$49:$B$53</c:f>
              <c:numCache>
                <c:formatCode>#,##0</c:formatCode>
                <c:ptCount val="5"/>
                <c:pt idx="0">
                  <c:v>170427</c:v>
                </c:pt>
                <c:pt idx="1">
                  <c:v>153895</c:v>
                </c:pt>
                <c:pt idx="2">
                  <c:v>116917</c:v>
                </c:pt>
                <c:pt idx="3">
                  <c:v>200000</c:v>
                </c:pt>
                <c:pt idx="4">
                  <c:v>164675</c:v>
                </c:pt>
              </c:numCache>
              <c:extLst/>
            </c:numRef>
          </c:val>
          <c:extLst>
            <c:ext xmlns:c16="http://schemas.microsoft.com/office/drawing/2014/chart" uri="{C3380CC4-5D6E-409C-BE32-E72D297353CC}">
              <c16:uniqueId val="{00000004-D392-43F8-AE05-2AD1A86E9307}"/>
            </c:ext>
          </c:extLst>
        </c:ser>
        <c:ser>
          <c:idx val="1"/>
          <c:order val="1"/>
          <c:tx>
            <c:strRef>
              <c:f>GRAPHS!$C$47</c:f>
              <c:strCache>
                <c:ptCount val="1"/>
                <c:pt idx="0">
                  <c:v>Investment Programme</c:v>
                </c:pt>
              </c:strCache>
            </c:strRef>
          </c:tx>
          <c:spPr>
            <a:solidFill>
              <a:schemeClr val="accent2">
                <a:alpha val="85000"/>
              </a:schemeClr>
            </a:solidFill>
            <a:ln w="9525" cap="flat" cmpd="sng" algn="ctr">
              <a:solidFill>
                <a:schemeClr val="lt1">
                  <a:alpha val="50000"/>
                </a:schemeClr>
              </a:solidFill>
              <a:round/>
            </a:ln>
            <a:effectLst/>
          </c:spPr>
          <c:invertIfNegative val="0"/>
          <c:dPt>
            <c:idx val="2"/>
            <c:invertIfNegative val="0"/>
            <c:bubble3D val="0"/>
            <c:spPr>
              <a:solidFill>
                <a:schemeClr val="accent2">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6-D392-43F8-AE05-2AD1A86E93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GRAPHS!$A$49:$A$53</c:f>
              <c:strCache>
                <c:ptCount val="5"/>
                <c:pt idx="0">
                  <c:v>2018/19</c:v>
                </c:pt>
                <c:pt idx="1">
                  <c:v>2019/20</c:v>
                </c:pt>
                <c:pt idx="2">
                  <c:v>2020/21</c:v>
                </c:pt>
                <c:pt idx="3">
                  <c:v>2021/22 Target</c:v>
                </c:pt>
                <c:pt idx="4">
                  <c:v>2021/22</c:v>
                </c:pt>
              </c:strCache>
              <c:extLst/>
            </c:strRef>
          </c:cat>
          <c:val>
            <c:numRef>
              <c:f>GRAPHS!$C$49:$C$53</c:f>
              <c:numCache>
                <c:formatCode>#,##0</c:formatCode>
                <c:ptCount val="5"/>
                <c:pt idx="0">
                  <c:v>64241</c:v>
                </c:pt>
                <c:pt idx="1">
                  <c:v>43281</c:v>
                </c:pt>
                <c:pt idx="2">
                  <c:v>61131</c:v>
                </c:pt>
                <c:pt idx="4">
                  <c:v>50001</c:v>
                </c:pt>
              </c:numCache>
              <c:extLst/>
            </c:numRef>
          </c:val>
          <c:extLst>
            <c:ext xmlns:c16="http://schemas.microsoft.com/office/drawing/2014/chart" uri="{C3380CC4-5D6E-409C-BE32-E72D297353CC}">
              <c16:uniqueId val="{00000007-D392-43F8-AE05-2AD1A86E9307}"/>
            </c:ext>
          </c:extLst>
        </c:ser>
        <c:ser>
          <c:idx val="2"/>
          <c:order val="2"/>
          <c:tx>
            <c:strRef>
              <c:f>GRAPHS!$D$47</c:f>
              <c:strCache>
                <c:ptCount val="1"/>
                <c:pt idx="0">
                  <c:v>Project funding</c:v>
                </c:pt>
              </c:strCache>
            </c:strRef>
          </c:tx>
          <c:spPr>
            <a:solidFill>
              <a:schemeClr val="accent3">
                <a:alpha val="85000"/>
              </a:schemeClr>
            </a:solidFill>
            <a:ln w="9525" cap="flat" cmpd="sng" algn="ctr">
              <a:solidFill>
                <a:schemeClr val="lt1">
                  <a:alpha val="50000"/>
                </a:schemeClr>
              </a:solidFill>
              <a:round/>
            </a:ln>
            <a:effectLst/>
          </c:spPr>
          <c:invertIfNegative val="0"/>
          <c:dPt>
            <c:idx val="2"/>
            <c:invertIfNegative val="0"/>
            <c:bubble3D val="0"/>
            <c:spPr>
              <a:solidFill>
                <a:schemeClr val="accent3">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9-D392-43F8-AE05-2AD1A86E93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GRAPHS!$A$49:$A$53</c:f>
              <c:strCache>
                <c:ptCount val="5"/>
                <c:pt idx="0">
                  <c:v>2018/19</c:v>
                </c:pt>
                <c:pt idx="1">
                  <c:v>2019/20</c:v>
                </c:pt>
                <c:pt idx="2">
                  <c:v>2020/21</c:v>
                </c:pt>
                <c:pt idx="3">
                  <c:v>2021/22 Target</c:v>
                </c:pt>
                <c:pt idx="4">
                  <c:v>2021/22</c:v>
                </c:pt>
              </c:strCache>
              <c:extLst/>
            </c:strRef>
          </c:cat>
          <c:val>
            <c:numRef>
              <c:f>GRAPHS!$D$49:$D$53</c:f>
              <c:numCache>
                <c:formatCode>#,##0</c:formatCode>
                <c:ptCount val="5"/>
                <c:pt idx="0">
                  <c:v>32258</c:v>
                </c:pt>
                <c:pt idx="1">
                  <c:v>18789</c:v>
                </c:pt>
                <c:pt idx="2">
                  <c:v>81725</c:v>
                </c:pt>
                <c:pt idx="4">
                  <c:v>39897</c:v>
                </c:pt>
              </c:numCache>
              <c:extLst/>
            </c:numRef>
          </c:val>
          <c:extLst>
            <c:ext xmlns:c16="http://schemas.microsoft.com/office/drawing/2014/chart" uri="{C3380CC4-5D6E-409C-BE32-E72D297353CC}">
              <c16:uniqueId val="{0000000A-D392-43F8-AE05-2AD1A86E9307}"/>
            </c:ext>
          </c:extLst>
        </c:ser>
        <c:dLbls>
          <c:dLblPos val="ctr"/>
          <c:showLegendKey val="0"/>
          <c:showVal val="1"/>
          <c:showCatName val="0"/>
          <c:showSerName val="0"/>
          <c:showPercent val="0"/>
          <c:showBubbleSize val="0"/>
        </c:dLbls>
        <c:gapWidth val="65"/>
        <c:overlap val="100"/>
        <c:axId val="567368031"/>
        <c:axId val="567368863"/>
      </c:barChart>
      <c:barChart>
        <c:barDir val="col"/>
        <c:grouping val="stacked"/>
        <c:varyColors val="0"/>
        <c:ser>
          <c:idx val="3"/>
          <c:order val="3"/>
          <c:tx>
            <c:strRef>
              <c:f>GRAPHS!$E$47</c:f>
              <c:strCache>
                <c:ptCount val="1"/>
              </c:strCache>
            </c:strRef>
          </c:tx>
          <c:spPr>
            <a:noFill/>
            <a:ln w="9525" cap="flat" cmpd="sng" algn="ctr">
              <a:solidFill>
                <a:schemeClr val="lt1">
                  <a:alpha val="50000"/>
                </a:schemeClr>
              </a:solidFill>
              <a:round/>
            </a:ln>
            <a:effectLst/>
          </c:spPr>
          <c:invertIfNegative val="0"/>
          <c:dLbls>
            <c:dLbl>
              <c:idx val="0"/>
              <c:layout>
                <c:manualLayout>
                  <c:x val="-2.089959136747468E-17"/>
                  <c:y val="-0.31353135313531355"/>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392-43F8-AE05-2AD1A86E9307}"/>
                </c:ext>
              </c:extLst>
            </c:dLbl>
            <c:dLbl>
              <c:idx val="1"/>
              <c:layout>
                <c:manualLayout>
                  <c:x val="2.2799817601458772E-3"/>
                  <c:y val="-0.2607260726072607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392-43F8-AE05-2AD1A86E9307}"/>
                </c:ext>
              </c:extLst>
            </c:dLbl>
            <c:dLbl>
              <c:idx val="2"/>
              <c:layout>
                <c:manualLayout>
                  <c:x val="2.2799817601459188E-3"/>
                  <c:y val="-0.3069306930693069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392-43F8-AE05-2AD1A86E9307}"/>
                </c:ext>
              </c:extLst>
            </c:dLbl>
            <c:dLbl>
              <c:idx val="3"/>
              <c:layout>
                <c:manualLayout>
                  <c:x val="-2.2799817601459188E-3"/>
                  <c:y val="-0.2409240924092409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392-43F8-AE05-2AD1A86E9307}"/>
                </c:ext>
              </c:extLst>
            </c:dLbl>
            <c:dLbl>
              <c:idx val="4"/>
              <c:layout>
                <c:manualLayout>
                  <c:x val="-1.6719673093979744E-16"/>
                  <c:y val="-0.3003300330033003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392-43F8-AE05-2AD1A86E930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GRAPHS!$A$49:$A$53</c:f>
              <c:strCache>
                <c:ptCount val="5"/>
                <c:pt idx="0">
                  <c:v>2018/19</c:v>
                </c:pt>
                <c:pt idx="1">
                  <c:v>2019/20</c:v>
                </c:pt>
                <c:pt idx="2">
                  <c:v>2020/21</c:v>
                </c:pt>
                <c:pt idx="3">
                  <c:v>2021/22 Target</c:v>
                </c:pt>
                <c:pt idx="4">
                  <c:v>2021/22</c:v>
                </c:pt>
              </c:strCache>
              <c:extLst/>
            </c:strRef>
          </c:cat>
          <c:val>
            <c:numRef>
              <c:f>GRAPHS!$E$49:$E$53</c:f>
              <c:numCache>
                <c:formatCode>#,##0</c:formatCode>
                <c:ptCount val="5"/>
                <c:pt idx="0">
                  <c:v>266926</c:v>
                </c:pt>
                <c:pt idx="1">
                  <c:v>215965</c:v>
                </c:pt>
                <c:pt idx="2">
                  <c:v>259773</c:v>
                </c:pt>
                <c:pt idx="3">
                  <c:v>200000</c:v>
                </c:pt>
                <c:pt idx="4">
                  <c:v>254573</c:v>
                </c:pt>
              </c:numCache>
              <c:extLst/>
            </c:numRef>
          </c:val>
          <c:extLst>
            <c:ext xmlns:c16="http://schemas.microsoft.com/office/drawing/2014/chart" uri="{C3380CC4-5D6E-409C-BE32-E72D297353CC}">
              <c16:uniqueId val="{00000010-D392-43F8-AE05-2AD1A86E9307}"/>
            </c:ext>
          </c:extLst>
        </c:ser>
        <c:dLbls>
          <c:showLegendKey val="0"/>
          <c:showVal val="0"/>
          <c:showCatName val="0"/>
          <c:showSerName val="0"/>
          <c:showPercent val="0"/>
          <c:showBubbleSize val="0"/>
        </c:dLbls>
        <c:gapWidth val="65"/>
        <c:overlap val="100"/>
        <c:axId val="735097375"/>
        <c:axId val="735089887"/>
      </c:barChart>
      <c:catAx>
        <c:axId val="56736803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67368863"/>
        <c:crosses val="autoZero"/>
        <c:auto val="1"/>
        <c:lblAlgn val="ctr"/>
        <c:lblOffset val="100"/>
        <c:noMultiLvlLbl val="0"/>
      </c:catAx>
      <c:valAx>
        <c:axId val="567368863"/>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67368031"/>
        <c:crosses val="autoZero"/>
        <c:crossBetween val="between"/>
      </c:valAx>
      <c:valAx>
        <c:axId val="735089887"/>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35097375"/>
        <c:crosses val="max"/>
        <c:crossBetween val="between"/>
      </c:valAx>
      <c:catAx>
        <c:axId val="735097375"/>
        <c:scaling>
          <c:orientation val="minMax"/>
        </c:scaling>
        <c:delete val="1"/>
        <c:axPos val="b"/>
        <c:numFmt formatCode="General" sourceLinked="1"/>
        <c:majorTickMark val="out"/>
        <c:minorTickMark val="none"/>
        <c:tickLblPos val="nextTo"/>
        <c:crossAx val="735089887"/>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GRAPHS!$B$81</c:f>
              <c:strCache>
                <c:ptCount val="1"/>
                <c:pt idx="0">
                  <c:v>Investment Programme</c:v>
                </c:pt>
              </c:strCache>
            </c:strRef>
          </c:tx>
          <c:spPr>
            <a:solidFill>
              <a:schemeClr val="accent1">
                <a:alpha val="85000"/>
              </a:schemeClr>
            </a:solidFill>
            <a:ln w="9525" cap="flat" cmpd="sng" algn="ctr">
              <a:solidFill>
                <a:schemeClr val="lt1">
                  <a:alpha val="50000"/>
                </a:schemeClr>
              </a:solidFill>
              <a:round/>
            </a:ln>
            <a:effectLst/>
          </c:spPr>
          <c:invertIfNegative val="0"/>
          <c:dPt>
            <c:idx val="2"/>
            <c:invertIfNegative val="0"/>
            <c:bubble3D val="0"/>
            <c:spPr>
              <a:solidFill>
                <a:schemeClr val="accent1">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3948-4274-AB6C-F0FE65B012F8}"/>
              </c:ext>
            </c:extLst>
          </c:dPt>
          <c:dPt>
            <c:idx val="3"/>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3948-4274-AB6C-F0FE65B012F8}"/>
              </c:ext>
            </c:extLst>
          </c:dPt>
          <c:dLbls>
            <c:dLbl>
              <c:idx val="3"/>
              <c:delete val="1"/>
              <c:extLst>
                <c:ext xmlns:c15="http://schemas.microsoft.com/office/drawing/2012/chart" uri="{CE6537A1-D6FC-4f65-9D91-7224C49458BB}"/>
                <c:ext xmlns:c16="http://schemas.microsoft.com/office/drawing/2014/chart" uri="{C3380CC4-5D6E-409C-BE32-E72D297353CC}">
                  <c16:uniqueId val="{00000003-3948-4274-AB6C-F0FE65B012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GRAPHS!$A$83:$A$87</c:f>
              <c:strCache>
                <c:ptCount val="5"/>
                <c:pt idx="0">
                  <c:v>2018/19</c:v>
                </c:pt>
                <c:pt idx="1">
                  <c:v>2019/20</c:v>
                </c:pt>
                <c:pt idx="2">
                  <c:v>2020/21</c:v>
                </c:pt>
                <c:pt idx="3">
                  <c:v>2021/22 Target</c:v>
                </c:pt>
                <c:pt idx="4">
                  <c:v>2021/22</c:v>
                </c:pt>
              </c:strCache>
              <c:extLst/>
            </c:strRef>
          </c:cat>
          <c:val>
            <c:numRef>
              <c:f>GRAPHS!$B$83:$B$87</c:f>
              <c:numCache>
                <c:formatCode>#,##0</c:formatCode>
                <c:ptCount val="5"/>
                <c:pt idx="0">
                  <c:v>1174084</c:v>
                </c:pt>
                <c:pt idx="1">
                  <c:v>4938463.5</c:v>
                </c:pt>
                <c:pt idx="2">
                  <c:v>2710580</c:v>
                </c:pt>
                <c:pt idx="3">
                  <c:v>5000000</c:v>
                </c:pt>
                <c:pt idx="4">
                  <c:v>1047879</c:v>
                </c:pt>
              </c:numCache>
              <c:extLst/>
            </c:numRef>
          </c:val>
          <c:extLst>
            <c:ext xmlns:c16="http://schemas.microsoft.com/office/drawing/2014/chart" uri="{C3380CC4-5D6E-409C-BE32-E72D297353CC}">
              <c16:uniqueId val="{00000004-3948-4274-AB6C-F0FE65B012F8}"/>
            </c:ext>
          </c:extLst>
        </c:ser>
        <c:ser>
          <c:idx val="1"/>
          <c:order val="1"/>
          <c:tx>
            <c:strRef>
              <c:f>GRAPHS!$C$81</c:f>
              <c:strCache>
                <c:ptCount val="1"/>
                <c:pt idx="0">
                  <c:v>Project funding</c:v>
                </c:pt>
              </c:strCache>
            </c:strRef>
          </c:tx>
          <c:spPr>
            <a:solidFill>
              <a:schemeClr val="accent2">
                <a:alpha val="85000"/>
              </a:schemeClr>
            </a:solidFill>
            <a:ln w="9525" cap="flat" cmpd="sng" algn="ctr">
              <a:solidFill>
                <a:schemeClr val="lt1">
                  <a:alpha val="50000"/>
                </a:schemeClr>
              </a:solidFill>
              <a:round/>
            </a:ln>
            <a:effectLst/>
          </c:spPr>
          <c:invertIfNegative val="0"/>
          <c:dPt>
            <c:idx val="2"/>
            <c:invertIfNegative val="0"/>
            <c:bubble3D val="0"/>
            <c:spPr>
              <a:solidFill>
                <a:schemeClr val="accent2">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6-3948-4274-AB6C-F0FE65B012F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GRAPHS!$A$83:$A$87</c:f>
              <c:strCache>
                <c:ptCount val="5"/>
                <c:pt idx="0">
                  <c:v>2018/19</c:v>
                </c:pt>
                <c:pt idx="1">
                  <c:v>2019/20</c:v>
                </c:pt>
                <c:pt idx="2">
                  <c:v>2020/21</c:v>
                </c:pt>
                <c:pt idx="3">
                  <c:v>2021/22 Target</c:v>
                </c:pt>
                <c:pt idx="4">
                  <c:v>2021/22</c:v>
                </c:pt>
              </c:strCache>
              <c:extLst/>
            </c:strRef>
          </c:cat>
          <c:val>
            <c:numRef>
              <c:f>GRAPHS!$C$83:$C$87</c:f>
              <c:numCache>
                <c:formatCode>#,##0</c:formatCode>
                <c:ptCount val="5"/>
                <c:pt idx="0">
                  <c:v>941128</c:v>
                </c:pt>
                <c:pt idx="1">
                  <c:v>429221</c:v>
                </c:pt>
                <c:pt idx="2">
                  <c:v>5608168.5</c:v>
                </c:pt>
                <c:pt idx="4">
                  <c:v>924371</c:v>
                </c:pt>
              </c:numCache>
              <c:extLst/>
            </c:numRef>
          </c:val>
          <c:extLst>
            <c:ext xmlns:c16="http://schemas.microsoft.com/office/drawing/2014/chart" uri="{C3380CC4-5D6E-409C-BE32-E72D297353CC}">
              <c16:uniqueId val="{00000007-3948-4274-AB6C-F0FE65B012F8}"/>
            </c:ext>
          </c:extLst>
        </c:ser>
        <c:dLbls>
          <c:dLblPos val="ctr"/>
          <c:showLegendKey val="0"/>
          <c:showVal val="1"/>
          <c:showCatName val="0"/>
          <c:showSerName val="0"/>
          <c:showPercent val="0"/>
          <c:showBubbleSize val="0"/>
        </c:dLbls>
        <c:gapWidth val="65"/>
        <c:overlap val="100"/>
        <c:axId val="1805207631"/>
        <c:axId val="1805205135"/>
      </c:barChart>
      <c:barChart>
        <c:barDir val="col"/>
        <c:grouping val="stacked"/>
        <c:varyColors val="0"/>
        <c:ser>
          <c:idx val="2"/>
          <c:order val="2"/>
          <c:tx>
            <c:strRef>
              <c:f>GRAPHS!$D$81</c:f>
              <c:strCache>
                <c:ptCount val="1"/>
              </c:strCache>
            </c:strRef>
          </c:tx>
          <c:spPr>
            <a:noFill/>
            <a:ln w="9525" cap="flat" cmpd="sng" algn="ctr">
              <a:solidFill>
                <a:schemeClr val="lt1">
                  <a:alpha val="50000"/>
                </a:schemeClr>
              </a:solidFill>
              <a:round/>
            </a:ln>
            <a:effectLst/>
          </c:spPr>
          <c:invertIfNegative val="0"/>
          <c:dLbls>
            <c:dLbl>
              <c:idx val="0"/>
              <c:layout>
                <c:manualLayout>
                  <c:x val="-3.8241805480911118E-17"/>
                  <c:y val="-0.1007147498375569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948-4274-AB6C-F0FE65B012F8}"/>
                </c:ext>
              </c:extLst>
            </c:dLbl>
            <c:dLbl>
              <c:idx val="1"/>
              <c:layout>
                <c:manualLayout>
                  <c:x val="2.2799817601458772E-3"/>
                  <c:y val="-0.21381534397752519"/>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948-4274-AB6C-F0FE65B012F8}"/>
                </c:ext>
              </c:extLst>
            </c:dLbl>
            <c:dLbl>
              <c:idx val="2"/>
              <c:layout>
                <c:manualLayout>
                  <c:x val="2.0859140213491628E-3"/>
                  <c:y val="-0.3245815355170155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948-4274-AB6C-F0FE65B012F8}"/>
                </c:ext>
              </c:extLst>
            </c:dLbl>
            <c:dLbl>
              <c:idx val="3"/>
              <c:layout>
                <c:manualLayout>
                  <c:x val="0"/>
                  <c:y val="-0.201429499675113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948-4274-AB6C-F0FE65B012F8}"/>
                </c:ext>
              </c:extLst>
            </c:dLbl>
            <c:dLbl>
              <c:idx val="4"/>
              <c:layout>
                <c:manualLayout>
                  <c:x val="-2.0859407592825892E-3"/>
                  <c:y val="-9.09681611435998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948-4274-AB6C-F0FE65B012F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GRAPHS!$A$83:$A$87</c:f>
              <c:strCache>
                <c:ptCount val="5"/>
                <c:pt idx="0">
                  <c:v>2018/19</c:v>
                </c:pt>
                <c:pt idx="1">
                  <c:v>2019/20</c:v>
                </c:pt>
                <c:pt idx="2">
                  <c:v>2020/21</c:v>
                </c:pt>
                <c:pt idx="3">
                  <c:v>2021/22 Target</c:v>
                </c:pt>
                <c:pt idx="4">
                  <c:v>2021/22</c:v>
                </c:pt>
              </c:strCache>
              <c:extLst/>
            </c:strRef>
          </c:cat>
          <c:val>
            <c:numRef>
              <c:f>GRAPHS!$D$83:$D$87</c:f>
              <c:numCache>
                <c:formatCode>#,##0</c:formatCode>
                <c:ptCount val="5"/>
                <c:pt idx="0">
                  <c:v>2115212</c:v>
                </c:pt>
                <c:pt idx="1">
                  <c:v>5367684.5</c:v>
                </c:pt>
                <c:pt idx="2">
                  <c:v>8318748.5</c:v>
                </c:pt>
                <c:pt idx="3">
                  <c:v>5000000</c:v>
                </c:pt>
                <c:pt idx="4">
                  <c:v>1972250</c:v>
                </c:pt>
              </c:numCache>
              <c:extLst/>
            </c:numRef>
          </c:val>
          <c:extLst>
            <c:ext xmlns:c16="http://schemas.microsoft.com/office/drawing/2014/chart" uri="{C3380CC4-5D6E-409C-BE32-E72D297353CC}">
              <c16:uniqueId val="{0000000D-3948-4274-AB6C-F0FE65B012F8}"/>
            </c:ext>
          </c:extLst>
        </c:ser>
        <c:dLbls>
          <c:showLegendKey val="0"/>
          <c:showVal val="0"/>
          <c:showCatName val="0"/>
          <c:showSerName val="0"/>
          <c:showPercent val="0"/>
          <c:showBubbleSize val="0"/>
        </c:dLbls>
        <c:gapWidth val="65"/>
        <c:overlap val="100"/>
        <c:axId val="170347871"/>
        <c:axId val="170355775"/>
      </c:barChart>
      <c:catAx>
        <c:axId val="180520763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805205135"/>
        <c:crosses val="autoZero"/>
        <c:auto val="1"/>
        <c:lblAlgn val="ctr"/>
        <c:lblOffset val="100"/>
        <c:noMultiLvlLbl val="0"/>
      </c:catAx>
      <c:valAx>
        <c:axId val="1805205135"/>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805207631"/>
        <c:crosses val="autoZero"/>
        <c:crossBetween val="between"/>
      </c:valAx>
      <c:valAx>
        <c:axId val="170355775"/>
        <c:scaling>
          <c:orientation val="minMax"/>
        </c:scaling>
        <c:delete val="1"/>
        <c:axPos val="r"/>
        <c:numFmt formatCode="#,##0" sourceLinked="1"/>
        <c:majorTickMark val="out"/>
        <c:minorTickMark val="none"/>
        <c:tickLblPos val="nextTo"/>
        <c:crossAx val="170347871"/>
        <c:crosses val="max"/>
        <c:crossBetween val="between"/>
      </c:valAx>
      <c:catAx>
        <c:axId val="170347871"/>
        <c:scaling>
          <c:orientation val="minMax"/>
        </c:scaling>
        <c:delete val="1"/>
        <c:axPos val="b"/>
        <c:numFmt formatCode="General" sourceLinked="1"/>
        <c:majorTickMark val="out"/>
        <c:minorTickMark val="none"/>
        <c:tickLblPos val="nextTo"/>
        <c:crossAx val="170355775"/>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GRAPHS!$F$107</c:f>
              <c:strCache>
                <c:ptCount val="1"/>
                <c:pt idx="0">
                  <c:v>Online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GRAPHS!$A$108:$A$111</c:f>
              <c:strCache>
                <c:ptCount val="4"/>
                <c:pt idx="0">
                  <c:v>2018/19</c:v>
                </c:pt>
                <c:pt idx="1">
                  <c:v>2019/20</c:v>
                </c:pt>
                <c:pt idx="2">
                  <c:v>2020/21</c:v>
                </c:pt>
                <c:pt idx="3">
                  <c:v>2021/22</c:v>
                </c:pt>
              </c:strCache>
            </c:strRef>
          </c:cat>
          <c:val>
            <c:numRef>
              <c:f>GRAPHS!$F$108:$F$111</c:f>
              <c:numCache>
                <c:formatCode>#,##0</c:formatCode>
                <c:ptCount val="4"/>
                <c:pt idx="0">
                  <c:v>104256</c:v>
                </c:pt>
                <c:pt idx="1">
                  <c:v>3725098</c:v>
                </c:pt>
                <c:pt idx="2">
                  <c:v>1582900</c:v>
                </c:pt>
                <c:pt idx="3">
                  <c:v>321333</c:v>
                </c:pt>
              </c:numCache>
            </c:numRef>
          </c:val>
          <c:extLst>
            <c:ext xmlns:c16="http://schemas.microsoft.com/office/drawing/2014/chart" uri="{C3380CC4-5D6E-409C-BE32-E72D297353CC}">
              <c16:uniqueId val="{00000000-6CE3-4DB1-BA01-33C904FE4857}"/>
            </c:ext>
          </c:extLst>
        </c:ser>
        <c:ser>
          <c:idx val="1"/>
          <c:order val="1"/>
          <c:tx>
            <c:strRef>
              <c:f>GRAPHS!$G$107</c:f>
              <c:strCache>
                <c:ptCount val="1"/>
                <c:pt idx="0">
                  <c:v>Live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GRAPHS!$A$108:$A$111</c:f>
              <c:strCache>
                <c:ptCount val="4"/>
                <c:pt idx="0">
                  <c:v>2018/19</c:v>
                </c:pt>
                <c:pt idx="1">
                  <c:v>2019/20</c:v>
                </c:pt>
                <c:pt idx="2">
                  <c:v>2020/21</c:v>
                </c:pt>
                <c:pt idx="3">
                  <c:v>2021/22</c:v>
                </c:pt>
              </c:strCache>
            </c:strRef>
          </c:cat>
          <c:val>
            <c:numRef>
              <c:f>GRAPHS!$G$108:$G$111</c:f>
              <c:numCache>
                <c:formatCode>#,##0</c:formatCode>
                <c:ptCount val="4"/>
                <c:pt idx="0">
                  <c:v>2010956</c:v>
                </c:pt>
                <c:pt idx="1">
                  <c:v>1642586.5</c:v>
                </c:pt>
                <c:pt idx="2">
                  <c:v>6735848.5</c:v>
                </c:pt>
                <c:pt idx="3">
                  <c:v>1650917</c:v>
                </c:pt>
              </c:numCache>
            </c:numRef>
          </c:val>
          <c:extLst>
            <c:ext xmlns:c16="http://schemas.microsoft.com/office/drawing/2014/chart" uri="{C3380CC4-5D6E-409C-BE32-E72D297353CC}">
              <c16:uniqueId val="{00000001-6CE3-4DB1-BA01-33C904FE4857}"/>
            </c:ext>
          </c:extLst>
        </c:ser>
        <c:dLbls>
          <c:dLblPos val="outEnd"/>
          <c:showLegendKey val="0"/>
          <c:showVal val="1"/>
          <c:showCatName val="0"/>
          <c:showSerName val="0"/>
          <c:showPercent val="0"/>
          <c:showBubbleSize val="0"/>
        </c:dLbls>
        <c:gapWidth val="65"/>
        <c:axId val="1969502127"/>
        <c:axId val="1969501295"/>
      </c:barChart>
      <c:catAx>
        <c:axId val="196950212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969501295"/>
        <c:crosses val="autoZero"/>
        <c:auto val="1"/>
        <c:lblAlgn val="ctr"/>
        <c:lblOffset val="100"/>
        <c:noMultiLvlLbl val="0"/>
      </c:catAx>
      <c:valAx>
        <c:axId val="1969501295"/>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969502127"/>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Pt>
            <c:idx val="3"/>
            <c:invertIfNegative val="0"/>
            <c:bubble3D val="0"/>
            <c:spPr>
              <a:solidFill>
                <a:schemeClr val="accent1">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5402-44E0-860A-6B65BF73F7BE}"/>
              </c:ext>
            </c:extLst>
          </c:dPt>
          <c:dPt>
            <c:idx val="4"/>
            <c:invertIfNegative val="0"/>
            <c:bubble3D val="0"/>
            <c:spPr>
              <a:solidFill>
                <a:schemeClr val="accent4">
                  <a:lumMod val="60000"/>
                  <a:lumOff val="4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5402-44E0-860A-6B65BF73F7BE}"/>
              </c:ext>
            </c:extLst>
          </c:dPt>
          <c:dPt>
            <c:idx val="5"/>
            <c:invertIfNegative val="0"/>
            <c:bubble3D val="0"/>
            <c:spPr>
              <a:solidFill>
                <a:schemeClr val="accent4"/>
              </a:solidFill>
              <a:ln w="9525" cap="flat" cmpd="sng" algn="ctr">
                <a:solidFill>
                  <a:schemeClr val="lt1">
                    <a:alpha val="50000"/>
                  </a:schemeClr>
                </a:solidFill>
                <a:round/>
              </a:ln>
              <a:effectLst/>
            </c:spPr>
            <c:extLst>
              <c:ext xmlns:c16="http://schemas.microsoft.com/office/drawing/2014/chart" uri="{C3380CC4-5D6E-409C-BE32-E72D297353CC}">
                <c16:uniqueId val="{00000005-5402-44E0-860A-6B65BF73F7B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GRAPHS!$A$189:$A$194</c:f>
              <c:strCache>
                <c:ptCount val="6"/>
                <c:pt idx="0">
                  <c:v>2017/18</c:v>
                </c:pt>
                <c:pt idx="1">
                  <c:v>2018/19</c:v>
                </c:pt>
                <c:pt idx="2">
                  <c:v>2019/20</c:v>
                </c:pt>
                <c:pt idx="3">
                  <c:v>2020/21</c:v>
                </c:pt>
                <c:pt idx="4">
                  <c:v>2021/22 Target</c:v>
                </c:pt>
                <c:pt idx="5">
                  <c:v>2021/22</c:v>
                </c:pt>
              </c:strCache>
            </c:strRef>
          </c:cat>
          <c:val>
            <c:numRef>
              <c:f>GRAPHS!$B$189:$B$194</c:f>
              <c:numCache>
                <c:formatCode>0.0%</c:formatCode>
                <c:ptCount val="6"/>
                <c:pt idx="0">
                  <c:v>0.97468354430379744</c:v>
                </c:pt>
                <c:pt idx="1">
                  <c:v>0.96599999999999997</c:v>
                </c:pt>
                <c:pt idx="2">
                  <c:v>1</c:v>
                </c:pt>
                <c:pt idx="3">
                  <c:v>0.98765432098765427</c:v>
                </c:pt>
                <c:pt idx="4">
                  <c:v>1</c:v>
                </c:pt>
                <c:pt idx="5">
                  <c:v>1</c:v>
                </c:pt>
              </c:numCache>
            </c:numRef>
          </c:val>
          <c:extLst>
            <c:ext xmlns:c16="http://schemas.microsoft.com/office/drawing/2014/chart" uri="{C3380CC4-5D6E-409C-BE32-E72D297353CC}">
              <c16:uniqueId val="{00000006-5402-44E0-860A-6B65BF73F7BE}"/>
            </c:ext>
          </c:extLst>
        </c:ser>
        <c:dLbls>
          <c:dLblPos val="inEnd"/>
          <c:showLegendKey val="0"/>
          <c:showVal val="1"/>
          <c:showCatName val="0"/>
          <c:showSerName val="0"/>
          <c:showPercent val="0"/>
          <c:showBubbleSize val="0"/>
        </c:dLbls>
        <c:gapWidth val="65"/>
        <c:axId val="1219781695"/>
        <c:axId val="1219770047"/>
      </c:barChart>
      <c:catAx>
        <c:axId val="1219781695"/>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219770047"/>
        <c:crosses val="autoZero"/>
        <c:auto val="1"/>
        <c:lblAlgn val="ctr"/>
        <c:lblOffset val="100"/>
        <c:noMultiLvlLbl val="0"/>
      </c:catAx>
      <c:valAx>
        <c:axId val="1219770047"/>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219781695"/>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eb857db-5c67-47b7-8545-aa19c5d2ceac">
      <Value>9</Value>
      <Value>18</Value>
      <Value>25</Value>
      <Value>2</Value>
      <Value>32</Value>
    </TaxCatchAll>
    <p4f68ee493344f4e9716631b78aec2d1 xmlns="1eb857db-5c67-47b7-8545-aa19c5d2ceac">
      <Terms xmlns="http://schemas.microsoft.com/office/infopath/2007/PartnerControls">
        <TermInfo xmlns="http://schemas.microsoft.com/office/infopath/2007/PartnerControls">
          <TermName xmlns="http://schemas.microsoft.com/office/infopath/2007/PartnerControls">2021-22</TermName>
          <TermId xmlns="http://schemas.microsoft.com/office/infopath/2007/PartnerControls">eb284ae5-8388-4a68-949a-55f6164c36b8</TermId>
        </TermInfo>
      </Terms>
    </p4f68ee493344f4e9716631b78aec2d1>
    <m2a1961ed2cc4e4bb3a1ba432cb3e43a xmlns="1eb857db-5c67-47b7-8545-aa19c5d2ceac">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c967359e-ba62-476b-b3c9-2370b68c754f</TermId>
        </TermInfo>
      </Terms>
    </m2a1961ed2cc4e4bb3a1ba432cb3e43a>
    <lfae9de2410d4efba2dc15289f148ae6 xmlns="1eb857db-5c67-47b7-8545-aa19c5d2ceac">
      <Terms xmlns="http://schemas.microsoft.com/office/infopath/2007/PartnerControls">
        <TermInfo xmlns="http://schemas.microsoft.com/office/infopath/2007/PartnerControls">
          <TermName xmlns="http://schemas.microsoft.com/office/infopath/2007/PartnerControls">Final/published</TermName>
          <TermId xmlns="http://schemas.microsoft.com/office/infopath/2007/PartnerControls">32686660-9c01-489e-8cfe-2347910d73e8</TermId>
        </TermInfo>
      </Terms>
    </lfae9de2410d4efba2dc15289f148ae6>
    <k27bb8ca8acb40e6adabc24cc132eff2 xmlns="1eb857db-5c67-47b7-8545-aa19c5d2ceac">
      <Terms xmlns="http://schemas.microsoft.com/office/infopath/2007/PartnerControls">
        <TermInfo xmlns="http://schemas.microsoft.com/office/infopath/2007/PartnerControls">
          <TermName xmlns="http://schemas.microsoft.com/office/infopath/2007/PartnerControls">Annual report</TermName>
          <TermId xmlns="http://schemas.microsoft.com/office/infopath/2007/PartnerControls">f81c60a3-5a58-4ee4-9c88-8c6c9b51e66e</TermId>
        </TermInfo>
      </Terms>
    </k27bb8ca8acb40e6adabc24cc132eff2>
    <b873fbeb460c4a778aebc1986825785c xmlns="1eb857db-5c67-47b7-8545-aa19c5d2ceac">
      <Terms xmlns="http://schemas.microsoft.com/office/infopath/2007/PartnerControls">
        <TermInfo xmlns="http://schemas.microsoft.com/office/infopath/2007/PartnerControls">
          <TermName xmlns="http://schemas.microsoft.com/office/infopath/2007/PartnerControls">Yearly</TermName>
          <TermId xmlns="http://schemas.microsoft.com/office/infopath/2007/PartnerControls">c075db76-ace7-41f6-8b59-db8099645244</TermId>
        </TermInfo>
      </Terms>
    </b873fbeb460c4a778aebc1986825785c>
  </documentManagement>
</p:properties>
</file>

<file path=customXml/item2.xml><?xml version="1.0" encoding="utf-8"?>
<ct:contentTypeSchema xmlns:ct="http://schemas.microsoft.com/office/2006/metadata/contentType" xmlns:ma="http://schemas.microsoft.com/office/2006/metadata/properties/metaAttributes" ct:_="" ma:_="" ma:contentTypeName="Compliance Report" ma:contentTypeID="0x01010020C29750D968C84E8A532D49EE01BCE00E00BEC50D99E9F22A4AAE8054249E2A34DD" ma:contentTypeVersion="4" ma:contentTypeDescription="" ma:contentTypeScope="" ma:versionID="7a1624d7212456e27c601cfa9f951d8b">
  <xsd:schema xmlns:xsd="http://www.w3.org/2001/XMLSchema" xmlns:xs="http://www.w3.org/2001/XMLSchema" xmlns:p="http://schemas.microsoft.com/office/2006/metadata/properties" xmlns:ns2="1eb857db-5c67-47b7-8545-aa19c5d2ceac" targetNamespace="http://schemas.microsoft.com/office/2006/metadata/properties" ma:root="true" ma:fieldsID="3170f55e0a9c2bf1c7dbc0ab9b3b64fe" ns2:_="">
    <xsd:import namespace="1eb857db-5c67-47b7-8545-aa19c5d2ceac"/>
    <xsd:element name="properties">
      <xsd:complexType>
        <xsd:sequence>
          <xsd:element name="documentManagement">
            <xsd:complexType>
              <xsd:all>
                <xsd:element ref="ns2:m2a1961ed2cc4e4bb3a1ba432cb3e43a" minOccurs="0"/>
                <xsd:element ref="ns2:TaxCatchAll" minOccurs="0"/>
                <xsd:element ref="ns2:TaxCatchAllLabel" minOccurs="0"/>
                <xsd:element ref="ns2:p4f68ee493344f4e9716631b78aec2d1" minOccurs="0"/>
                <xsd:element ref="ns2:lfae9de2410d4efba2dc15289f148ae6" minOccurs="0"/>
                <xsd:element ref="ns2:k27bb8ca8acb40e6adabc24cc132eff2" minOccurs="0"/>
                <xsd:element ref="ns2:b873fbeb460c4a778aebc1986825785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b857db-5c67-47b7-8545-aa19c5d2ceac" elementFormDefault="qualified">
    <xsd:import namespace="http://schemas.microsoft.com/office/2006/documentManagement/types"/>
    <xsd:import namespace="http://schemas.microsoft.com/office/infopath/2007/PartnerControls"/>
    <xsd:element name="m2a1961ed2cc4e4bb3a1ba432cb3e43a" ma:index="8" nillable="true" ma:taxonomy="true" ma:internalName="m2a1961ed2cc4e4bb3a1ba432cb3e43a" ma:taxonomyFieldName="Document_x0020_Type" ma:displayName="Document Type" ma:default="" ma:fieldId="{62a1961e-d2cc-4e4b-b3a1-ba432cb3e43a}" ma:sspId="454f842a-b86f-4341-96eb-b93a389407ca" ma:termSetId="9238d626-bce4-403a-9fc8-c18fa82d9b9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91e68be-a28f-4843-b0d2-04ba438553b8}" ma:internalName="TaxCatchAll" ma:showField="CatchAllData" ma:web="dc8d7ee1-75b8-4f87-985b-7dbee266882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91e68be-a28f-4843-b0d2-04ba438553b8}" ma:internalName="TaxCatchAllLabel" ma:readOnly="true" ma:showField="CatchAllDataLabel" ma:web="dc8d7ee1-75b8-4f87-985b-7dbee2668825">
      <xsd:complexType>
        <xsd:complexContent>
          <xsd:extension base="dms:MultiChoiceLookup">
            <xsd:sequence>
              <xsd:element name="Value" type="dms:Lookup" maxOccurs="unbounded" minOccurs="0" nillable="true"/>
            </xsd:sequence>
          </xsd:extension>
        </xsd:complexContent>
      </xsd:complexType>
    </xsd:element>
    <xsd:element name="p4f68ee493344f4e9716631b78aec2d1" ma:index="12" nillable="true" ma:taxonomy="true" ma:internalName="p4f68ee493344f4e9716631b78aec2d1" ma:taxonomyFieldName="Financial_x0020_Year" ma:displayName="Financial Year" ma:default="" ma:fieldId="{94f68ee4-9334-4f4e-9716-631b78aec2d1}" ma:sspId="454f842a-b86f-4341-96eb-b93a389407ca" ma:termSetId="f2ab3a33-8078-4bdf-b10a-f161a7e1105f" ma:anchorId="00000000-0000-0000-0000-000000000000" ma:open="false" ma:isKeyword="false">
      <xsd:complexType>
        <xsd:sequence>
          <xsd:element ref="pc:Terms" minOccurs="0" maxOccurs="1"/>
        </xsd:sequence>
      </xsd:complexType>
    </xsd:element>
    <xsd:element name="lfae9de2410d4efba2dc15289f148ae6" ma:index="14" nillable="true" ma:taxonomy="true" ma:internalName="lfae9de2410d4efba2dc15289f148ae6" ma:taxonomyFieldName="Status" ma:displayName="Status" ma:default="" ma:fieldId="{5fae9de2-410d-4efb-a2dc-15289f148ae6}" ma:sspId="454f842a-b86f-4341-96eb-b93a389407ca" ma:termSetId="4adf3782-1a58-40aa-bea2-d3846b2e31a4" ma:anchorId="00000000-0000-0000-0000-000000000000" ma:open="false" ma:isKeyword="false">
      <xsd:complexType>
        <xsd:sequence>
          <xsd:element ref="pc:Terms" minOccurs="0" maxOccurs="1"/>
        </xsd:sequence>
      </xsd:complexType>
    </xsd:element>
    <xsd:element name="k27bb8ca8acb40e6adabc24cc132eff2" ma:index="16" nillable="true" ma:taxonomy="true" ma:internalName="k27bb8ca8acb40e6adabc24cc132eff2" ma:taxonomyFieldName="Report_x0020_Type" ma:displayName="Report Type" ma:default="" ma:fieldId="{427bb8ca-8acb-40e6-adab-c24cc132eff2}" ma:sspId="454f842a-b86f-4341-96eb-b93a389407ca" ma:termSetId="685957b1-31ee-407e-8a06-5cc140a5acc4" ma:anchorId="00000000-0000-0000-0000-000000000000" ma:open="false" ma:isKeyword="false">
      <xsd:complexType>
        <xsd:sequence>
          <xsd:element ref="pc:Terms" minOccurs="0" maxOccurs="1"/>
        </xsd:sequence>
      </xsd:complexType>
    </xsd:element>
    <xsd:element name="b873fbeb460c4a778aebc1986825785c" ma:index="18" nillable="true" ma:taxonomy="true" ma:internalName="b873fbeb460c4a778aebc1986825785c" ma:taxonomyFieldName="Report_x0020_Frequency" ma:displayName="Report Frequency" ma:default="" ma:fieldId="{b873fbeb-460c-4a77-8aeb-c1986825785c}" ma:sspId="454f842a-b86f-4341-96eb-b93a389407ca" ma:termSetId="f58a9577-27c3-4ed7-9c97-ec75cc3231c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454f842a-b86f-4341-96eb-b93a389407ca" ContentTypeId="0x01010020C29750D968C84E8A532D49EE01BCE00E" PreviousValue="false" LastSyncTimeStamp="2021-09-30T21:05:38.94Z"/>
</file>

<file path=customXml/itemProps1.xml><?xml version="1.0" encoding="utf-8"?>
<ds:datastoreItem xmlns:ds="http://schemas.openxmlformats.org/officeDocument/2006/customXml" ds:itemID="{BB183A36-CD77-4E57-BA75-CF5D88660DB8}">
  <ds:schemaRefs>
    <ds:schemaRef ds:uri="http://schemas.microsoft.com/office/2006/metadata/properties"/>
    <ds:schemaRef ds:uri="http://schemas.microsoft.com/office/infopath/2007/PartnerControls"/>
    <ds:schemaRef ds:uri="1eb857db-5c67-47b7-8545-aa19c5d2ceac"/>
  </ds:schemaRefs>
</ds:datastoreItem>
</file>

<file path=customXml/itemProps2.xml><?xml version="1.0" encoding="utf-8"?>
<ds:datastoreItem xmlns:ds="http://schemas.openxmlformats.org/officeDocument/2006/customXml" ds:itemID="{7131ABF8-D955-4FAC-BE60-86D1868C44D8}"/>
</file>

<file path=customXml/itemProps3.xml><?xml version="1.0" encoding="utf-8"?>
<ds:datastoreItem xmlns:ds="http://schemas.openxmlformats.org/officeDocument/2006/customXml" ds:itemID="{F44CC4B3-8964-43DB-8FD2-72477C205149}">
  <ds:schemaRefs>
    <ds:schemaRef ds:uri="http://schemas.microsoft.com/sharepoint/v3/contenttype/forms"/>
  </ds:schemaRefs>
</ds:datastoreItem>
</file>

<file path=customXml/itemProps4.xml><?xml version="1.0" encoding="utf-8"?>
<ds:datastoreItem xmlns:ds="http://schemas.openxmlformats.org/officeDocument/2006/customXml" ds:itemID="{447D4429-DD5A-47DA-BA17-26E5A1D4D8EA}">
  <ds:schemaRefs>
    <ds:schemaRef ds:uri="http://schemas.openxmlformats.org/officeDocument/2006/bibliography"/>
  </ds:schemaRefs>
</ds:datastoreItem>
</file>

<file path=customXml/itemProps5.xml><?xml version="1.0" encoding="utf-8"?>
<ds:datastoreItem xmlns:ds="http://schemas.openxmlformats.org/officeDocument/2006/customXml" ds:itemID="{BA218D60-0906-43E9-BF57-B17A20320940}"/>
</file>

<file path=docProps/app.xml><?xml version="1.0" encoding="utf-8"?>
<Properties xmlns="http://schemas.openxmlformats.org/officeDocument/2006/extended-properties" xmlns:vt="http://schemas.openxmlformats.org/officeDocument/2006/docPropsVTypes">
  <Template>BusinessReport_Office2010</Template>
  <TotalTime>110</TotalTime>
  <Pages>112</Pages>
  <Words>33585</Words>
  <Characters>194456</Characters>
  <Application>Microsoft Office Word</Application>
  <DocSecurity>0</DocSecurity>
  <Lines>1620</Lines>
  <Paragraphs>455</Paragraphs>
  <ScaleCrop>false</ScaleCrop>
  <HeadingPairs>
    <vt:vector size="2" baseType="variant">
      <vt:variant>
        <vt:lpstr>Title</vt:lpstr>
      </vt:variant>
      <vt:variant>
        <vt:i4>1</vt:i4>
      </vt:variant>
    </vt:vector>
  </HeadingPairs>
  <TitlesOfParts>
    <vt:vector size="1" baseType="lpstr">
      <vt:lpstr>CREATIVE NEW ZEALAND ANNUAL REPORT FOR THE YEAR ENDED 30 JUNE 016</vt:lpstr>
    </vt:vector>
  </TitlesOfParts>
  <Company>Creative New Zealand</Company>
  <LinksUpToDate>false</LinksUpToDate>
  <CharactersWithSpaces>227586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NEW ZEALAND ANNUAL REPORT FOR THE YEAR ENDED 30 JUNE 016</dc:title>
  <dc:subject/>
  <dc:creator>Pip O'Flaherty</dc:creator>
  <cp:keywords/>
  <cp:lastModifiedBy>Pip O'Flaherty</cp:lastModifiedBy>
  <cp:revision>37</cp:revision>
  <cp:lastPrinted>2022-08-22T14:07:00Z</cp:lastPrinted>
  <dcterms:created xsi:type="dcterms:W3CDTF">2022-11-24T18:59:00Z</dcterms:created>
  <dcterms:modified xsi:type="dcterms:W3CDTF">2023-03-05T22:58:00Z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y fmtid="{D5CDD505-2E9C-101B-9397-08002B2CF9AE}" pid="3" name="ContentTypeId">
    <vt:lpwstr>0x01010020C29750D968C84E8A532D49EE01BCE00E00BEC50D99E9F22A4AAE8054249E2A34DD</vt:lpwstr>
  </property>
  <property fmtid="{D5CDD505-2E9C-101B-9397-08002B2CF9AE}" pid="4" name="Report Type">
    <vt:lpwstr>32;#Annual report|f81c60a3-5a58-4ee4-9c88-8c6c9b51e66e</vt:lpwstr>
  </property>
  <property fmtid="{D5CDD505-2E9C-101B-9397-08002B2CF9AE}" pid="5" name="Financial Year">
    <vt:lpwstr>18;#2021-22|eb284ae5-8388-4a68-949a-55f6164c36b8</vt:lpwstr>
  </property>
  <property fmtid="{D5CDD505-2E9C-101B-9397-08002B2CF9AE}" pid="6" name="Status">
    <vt:lpwstr>9;#Final/published|32686660-9c01-489e-8cfe-2347910d73e8</vt:lpwstr>
  </property>
  <property fmtid="{D5CDD505-2E9C-101B-9397-08002B2CF9AE}" pid="7" name="Document Type">
    <vt:lpwstr>2;#Report|c967359e-ba62-476b-b3c9-2370b68c754f</vt:lpwstr>
  </property>
  <property fmtid="{D5CDD505-2E9C-101B-9397-08002B2CF9AE}" pid="8" name="Report Frequency">
    <vt:lpwstr>25;#Yearly|c075db76-ace7-41f6-8b59-db8099645244</vt:lpwstr>
  </property>
  <property fmtid="{D5CDD505-2E9C-101B-9397-08002B2CF9AE}" pid="9" name="MSIP_Label_e0eca592-5208-4fbc-9d35-6ecd211438de_Enabled">
    <vt:lpwstr>true</vt:lpwstr>
  </property>
  <property fmtid="{D5CDD505-2E9C-101B-9397-08002B2CF9AE}" pid="10" name="MSIP_Label_e0eca592-5208-4fbc-9d35-6ecd211438de_SetDate">
    <vt:lpwstr>2022-10-06T21:33:56Z</vt:lpwstr>
  </property>
  <property fmtid="{D5CDD505-2E9C-101B-9397-08002B2CF9AE}" pid="11" name="MSIP_Label_e0eca592-5208-4fbc-9d35-6ecd211438de_Method">
    <vt:lpwstr>Standard</vt:lpwstr>
  </property>
  <property fmtid="{D5CDD505-2E9C-101B-9397-08002B2CF9AE}" pid="12" name="MSIP_Label_e0eca592-5208-4fbc-9d35-6ecd211438de_Name">
    <vt:lpwstr>Creative - Unclassified</vt:lpwstr>
  </property>
  <property fmtid="{D5CDD505-2E9C-101B-9397-08002B2CF9AE}" pid="13" name="MSIP_Label_e0eca592-5208-4fbc-9d35-6ecd211438de_SiteId">
    <vt:lpwstr>b8741af0-9558-487e-af8e-663df027f209</vt:lpwstr>
  </property>
  <property fmtid="{D5CDD505-2E9C-101B-9397-08002B2CF9AE}" pid="14" name="MSIP_Label_e0eca592-5208-4fbc-9d35-6ecd211438de_ActionId">
    <vt:lpwstr>6d2fb488-2732-47f8-bef6-6ab2a39f5e67</vt:lpwstr>
  </property>
  <property fmtid="{D5CDD505-2E9C-101B-9397-08002B2CF9AE}" pid="15" name="MSIP_Label_e0eca592-5208-4fbc-9d35-6ecd211438de_ContentBits">
    <vt:lpwstr>0</vt:lpwstr>
  </property>
  <property fmtid="{D5CDD505-2E9C-101B-9397-08002B2CF9AE}" pid="16" name="Action">
    <vt:lpwstr/>
  </property>
</Properties>
</file>