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5BA1" w14:textId="13FE65D9" w:rsidR="010091A5" w:rsidRDefault="010091A5" w:rsidP="7187A08A">
      <w:pPr>
        <w:spacing w:after="0" w:line="240" w:lineRule="auto"/>
        <w:outlineLvl w:val="0"/>
      </w:pPr>
      <w:bookmarkStart w:id="0" w:name="_Toc234504655"/>
      <w:r w:rsidRPr="7187A08A">
        <w:rPr>
          <w:b/>
          <w:bCs/>
          <w:sz w:val="32"/>
          <w:szCs w:val="32"/>
        </w:rPr>
        <w:t xml:space="preserve">Proactive Release: Arts </w:t>
      </w:r>
      <w:r w:rsidR="2AD5FC8C" w:rsidRPr="7187A08A">
        <w:rPr>
          <w:b/>
          <w:bCs/>
          <w:sz w:val="32"/>
          <w:szCs w:val="32"/>
        </w:rPr>
        <w:t>O</w:t>
      </w:r>
      <w:r w:rsidRPr="7187A08A">
        <w:rPr>
          <w:b/>
          <w:bCs/>
          <w:sz w:val="32"/>
          <w:szCs w:val="32"/>
        </w:rPr>
        <w:t xml:space="preserve">rganisations and </w:t>
      </w:r>
      <w:r w:rsidR="2AD5FC8C" w:rsidRPr="7187A08A">
        <w:rPr>
          <w:b/>
          <w:bCs/>
          <w:sz w:val="32"/>
          <w:szCs w:val="32"/>
        </w:rPr>
        <w:t>G</w:t>
      </w:r>
      <w:r w:rsidRPr="7187A08A">
        <w:rPr>
          <w:b/>
          <w:bCs/>
          <w:sz w:val="32"/>
          <w:szCs w:val="32"/>
        </w:rPr>
        <w:t xml:space="preserve">roups </w:t>
      </w:r>
      <w:r w:rsidR="355EC011">
        <w:rPr>
          <w:b/>
          <w:sz w:val="32"/>
          <w:szCs w:val="32"/>
        </w:rPr>
        <w:t>Fund</w:t>
      </w:r>
      <w:r w:rsidR="2690D2DC" w:rsidRPr="7187A08A">
        <w:rPr>
          <w:b/>
          <w:bCs/>
          <w:sz w:val="32"/>
          <w:szCs w:val="32"/>
        </w:rPr>
        <w:t xml:space="preserve"> </w:t>
      </w:r>
      <w:r w:rsidRPr="7187A08A">
        <w:rPr>
          <w:b/>
          <w:bCs/>
          <w:sz w:val="32"/>
          <w:szCs w:val="32"/>
        </w:rPr>
        <w:t>2026</w:t>
      </w:r>
      <w:r w:rsidR="1C33E744" w:rsidRPr="7187A08A">
        <w:rPr>
          <w:b/>
          <w:bCs/>
          <w:sz w:val="32"/>
          <w:szCs w:val="32"/>
        </w:rPr>
        <w:t xml:space="preserve"> (AOG</w:t>
      </w:r>
      <w:r w:rsidR="1C4774E3" w:rsidRPr="7187A08A">
        <w:rPr>
          <w:b/>
          <w:bCs/>
          <w:sz w:val="32"/>
          <w:szCs w:val="32"/>
        </w:rPr>
        <w:t xml:space="preserve"> </w:t>
      </w:r>
      <w:r w:rsidR="1C33E744" w:rsidRPr="7187A08A">
        <w:rPr>
          <w:b/>
          <w:bCs/>
          <w:sz w:val="32"/>
          <w:szCs w:val="32"/>
        </w:rPr>
        <w:t>2026</w:t>
      </w:r>
      <w:r w:rsidR="355EC011">
        <w:rPr>
          <w:b/>
          <w:sz w:val="32"/>
          <w:szCs w:val="32"/>
        </w:rPr>
        <w:t>)</w:t>
      </w:r>
      <w:r w:rsidR="7281EF3D" w:rsidRPr="7187A08A">
        <w:rPr>
          <w:b/>
          <w:bCs/>
          <w:sz w:val="32"/>
          <w:szCs w:val="32"/>
        </w:rPr>
        <w:t xml:space="preserve"> – Tiers 3 and 4</w:t>
      </w:r>
      <w:bookmarkEnd w:id="0"/>
    </w:p>
    <w:p w14:paraId="59F1C577" w14:textId="67F35108" w:rsidR="7187A08A" w:rsidRDefault="7187A08A" w:rsidP="7187A08A">
      <w:pPr>
        <w:spacing w:after="0" w:line="240" w:lineRule="auto"/>
        <w:outlineLvl w:val="0"/>
        <w:rPr>
          <w:b/>
          <w:bCs/>
          <w:sz w:val="32"/>
          <w:szCs w:val="32"/>
        </w:rPr>
      </w:pPr>
    </w:p>
    <w:p w14:paraId="23F6B018" w14:textId="44451B5F" w:rsidR="00DC67E6" w:rsidRDefault="00927515" w:rsidP="00EA0734">
      <w:pPr>
        <w:spacing w:after="0" w:line="240" w:lineRule="auto"/>
        <w:rPr>
          <w:rFonts w:ascii="Aptos" w:hAnsi="Aptos"/>
          <w:sz w:val="24"/>
          <w:szCs w:val="24"/>
        </w:rPr>
      </w:pPr>
      <w:r w:rsidRPr="005D2C5B">
        <w:rPr>
          <w:rFonts w:ascii="Aptos" w:hAnsi="Aptos"/>
          <w:sz w:val="24"/>
          <w:szCs w:val="24"/>
        </w:rPr>
        <w:t>16</w:t>
      </w:r>
      <w:r w:rsidRPr="00361936">
        <w:rPr>
          <w:rFonts w:ascii="Aptos" w:hAnsi="Aptos"/>
          <w:sz w:val="24"/>
          <w:szCs w:val="24"/>
        </w:rPr>
        <w:t xml:space="preserve"> </w:t>
      </w:r>
      <w:r w:rsidR="00DE1109" w:rsidRPr="00361936">
        <w:rPr>
          <w:rFonts w:ascii="Aptos" w:hAnsi="Aptos"/>
          <w:sz w:val="24"/>
          <w:szCs w:val="24"/>
        </w:rPr>
        <w:t>July</w:t>
      </w:r>
      <w:r w:rsidR="00DC67E6" w:rsidRPr="00361936">
        <w:rPr>
          <w:rFonts w:ascii="Aptos" w:hAnsi="Aptos"/>
          <w:sz w:val="24"/>
          <w:szCs w:val="24"/>
        </w:rPr>
        <w:t xml:space="preserve"> 2026</w:t>
      </w:r>
    </w:p>
    <w:p w14:paraId="589B7A34" w14:textId="77777777" w:rsidR="001E564C" w:rsidRPr="00361936" w:rsidRDefault="001E564C" w:rsidP="00EA0734">
      <w:pPr>
        <w:spacing w:after="0" w:line="240" w:lineRule="auto"/>
        <w:rPr>
          <w:rFonts w:ascii="Aptos" w:hAnsi="Aptos"/>
          <w:sz w:val="24"/>
          <w:szCs w:val="24"/>
        </w:rPr>
      </w:pPr>
    </w:p>
    <w:p w14:paraId="6486D129" w14:textId="72282A37" w:rsidR="001E564C" w:rsidRPr="00AD241E" w:rsidRDefault="1695AF5A" w:rsidP="00EA0734">
      <w:pPr>
        <w:spacing w:after="0" w:line="240" w:lineRule="auto"/>
        <w:rPr>
          <w:sz w:val="28"/>
          <w:szCs w:val="28"/>
        </w:rPr>
      </w:pPr>
      <w:r w:rsidRPr="00AD241E">
        <w:rPr>
          <w:rFonts w:ascii="Aptos" w:hAnsi="Aptos"/>
          <w:sz w:val="28"/>
          <w:szCs w:val="28"/>
        </w:rPr>
        <w:t>Creative New Zealand has proactively released the following document:</w:t>
      </w:r>
    </w:p>
    <w:p w14:paraId="14694B03" w14:textId="5FF4D7A6" w:rsidR="00EB6754" w:rsidRPr="00AD241E" w:rsidRDefault="00D05EEF" w:rsidP="00EA0734">
      <w:pPr>
        <w:spacing w:after="0" w:line="240" w:lineRule="auto"/>
        <w:rPr>
          <w:rFonts w:ascii="Aptos" w:hAnsi="Aptos"/>
          <w:b/>
          <w:bCs/>
          <w:sz w:val="28"/>
          <w:szCs w:val="28"/>
        </w:rPr>
      </w:pPr>
      <w:r w:rsidRPr="00AD241E">
        <w:rPr>
          <w:rFonts w:ascii="Aptos" w:hAnsi="Aptos"/>
          <w:b/>
          <w:bCs/>
          <w:noProof/>
          <w:sz w:val="28"/>
          <w:szCs w:val="28"/>
        </w:rPr>
        <mc:AlternateContent>
          <mc:Choice Requires="wps">
            <w:drawing>
              <wp:anchor distT="45720" distB="45720" distL="114300" distR="114300" simplePos="0" relativeHeight="251658240" behindDoc="0" locked="0" layoutInCell="1" allowOverlap="1" wp14:anchorId="5349D29A" wp14:editId="16083049">
                <wp:simplePos x="0" y="0"/>
                <wp:positionH relativeFrom="margin">
                  <wp:align>right</wp:align>
                </wp:positionH>
                <wp:positionV relativeFrom="paragraph">
                  <wp:posOffset>577215</wp:posOffset>
                </wp:positionV>
                <wp:extent cx="5711825" cy="6666230"/>
                <wp:effectExtent l="0" t="0" r="2222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6666614"/>
                        </a:xfrm>
                        <a:prstGeom prst="rect">
                          <a:avLst/>
                        </a:prstGeom>
                        <a:solidFill>
                          <a:srgbClr val="FFFFFF"/>
                        </a:solidFill>
                        <a:ln w="9525">
                          <a:solidFill>
                            <a:schemeClr val="tx1"/>
                          </a:solidFill>
                          <a:miter lim="800000"/>
                          <a:headEnd/>
                          <a:tailEnd/>
                        </a:ln>
                      </wps:spPr>
                      <wps:txbx>
                        <w:txbxContent>
                          <w:p w14:paraId="0AEDF26A" w14:textId="77777777" w:rsidR="00EF5AA2" w:rsidRPr="004B1C01" w:rsidRDefault="00EF5AA2" w:rsidP="00CF0644">
                            <w:pPr>
                              <w:spacing w:after="0" w:line="240" w:lineRule="auto"/>
                              <w:rPr>
                                <w:sz w:val="24"/>
                                <w:szCs w:val="24"/>
                              </w:rPr>
                            </w:pPr>
                            <w:r w:rsidRPr="004B1C01">
                              <w:rPr>
                                <w:sz w:val="24"/>
                                <w:szCs w:val="24"/>
                              </w:rPr>
                              <w:t xml:space="preserve">This document brings together information publicly available on Creative New Zealand’s website during 2025 and 2026 relating to </w:t>
                            </w:r>
                            <w:r w:rsidRPr="004B1C01">
                              <w:rPr>
                                <w:b/>
                                <w:bCs/>
                                <w:sz w:val="24"/>
                                <w:szCs w:val="24"/>
                                <w:lang w:val="mi-NZ"/>
                              </w:rPr>
                              <w:t>Tiers 3 and 4 of the Arts Organisations and Groups Fund 2026 (AOG 2026)</w:t>
                            </w:r>
                            <w:r w:rsidRPr="004B1C01">
                              <w:rPr>
                                <w:sz w:val="24"/>
                                <w:szCs w:val="24"/>
                              </w:rPr>
                              <w:t>.</w:t>
                            </w:r>
                          </w:p>
                          <w:p w14:paraId="6579792A" w14:textId="77777777" w:rsidR="00EF5AA2" w:rsidRPr="004B1C01" w:rsidRDefault="00EF5AA2" w:rsidP="00CF0644">
                            <w:pPr>
                              <w:spacing w:after="0" w:line="240" w:lineRule="auto"/>
                              <w:rPr>
                                <w:sz w:val="24"/>
                                <w:szCs w:val="24"/>
                              </w:rPr>
                            </w:pPr>
                            <w:r w:rsidRPr="004B1C01">
                              <w:rPr>
                                <w:sz w:val="24"/>
                                <w:szCs w:val="24"/>
                              </w:rPr>
                              <w:t> </w:t>
                            </w:r>
                          </w:p>
                          <w:p w14:paraId="002A23FE" w14:textId="77777777" w:rsidR="00EF5AA2" w:rsidRPr="004B1C01" w:rsidRDefault="00EF5AA2" w:rsidP="00CF0644">
                            <w:pPr>
                              <w:spacing w:after="0" w:line="240" w:lineRule="auto"/>
                              <w:rPr>
                                <w:sz w:val="24"/>
                                <w:szCs w:val="24"/>
                              </w:rPr>
                            </w:pPr>
                            <w:r w:rsidRPr="004B1C01">
                              <w:rPr>
                                <w:sz w:val="24"/>
                                <w:szCs w:val="24"/>
                              </w:rPr>
                              <w:t>The Arts Organisations and Groups Fund 2026 supports arts organisations and groups through four funding tiers:</w:t>
                            </w:r>
                          </w:p>
                          <w:p w14:paraId="6BB371AE" w14:textId="05FF5224" w:rsidR="00EF5AA2" w:rsidRPr="004B1C01" w:rsidRDefault="00EF5AA2" w:rsidP="00CF0644">
                            <w:pPr>
                              <w:numPr>
                                <w:ilvl w:val="0"/>
                                <w:numId w:val="60"/>
                              </w:numPr>
                              <w:tabs>
                                <w:tab w:val="clear" w:pos="720"/>
                                <w:tab w:val="num" w:pos="567"/>
                              </w:tabs>
                              <w:spacing w:after="0" w:line="240" w:lineRule="auto"/>
                              <w:ind w:left="567" w:hanging="567"/>
                              <w:rPr>
                                <w:sz w:val="24"/>
                                <w:szCs w:val="24"/>
                              </w:rPr>
                            </w:pPr>
                            <w:r w:rsidRPr="004B1C01">
                              <w:rPr>
                                <w:b/>
                                <w:bCs/>
                                <w:sz w:val="24"/>
                                <w:szCs w:val="24"/>
                              </w:rPr>
                              <w:t>Tier 3</w:t>
                            </w:r>
                            <w:r w:rsidRPr="004B1C01">
                              <w:rPr>
                                <w:sz w:val="24"/>
                                <w:szCs w:val="24"/>
                              </w:rPr>
                              <w:t>:</w:t>
                            </w:r>
                            <w:r w:rsidR="00CF0644" w:rsidRPr="004B1C01">
                              <w:rPr>
                                <w:sz w:val="24"/>
                                <w:szCs w:val="24"/>
                              </w:rPr>
                              <w:t xml:space="preserve"> </w:t>
                            </w:r>
                            <w:r w:rsidRPr="004B1C01">
                              <w:rPr>
                                <w:sz w:val="24"/>
                                <w:szCs w:val="24"/>
                              </w:rPr>
                              <w:t>up to $500,000 per year</w:t>
                            </w:r>
                          </w:p>
                          <w:p w14:paraId="5E1D1912" w14:textId="32DB0888" w:rsidR="00EF5AA2" w:rsidRPr="004B1C01" w:rsidRDefault="00EF5AA2" w:rsidP="00CF0644">
                            <w:pPr>
                              <w:numPr>
                                <w:ilvl w:val="0"/>
                                <w:numId w:val="60"/>
                              </w:numPr>
                              <w:tabs>
                                <w:tab w:val="clear" w:pos="720"/>
                                <w:tab w:val="num" w:pos="567"/>
                              </w:tabs>
                              <w:spacing w:after="0" w:line="240" w:lineRule="auto"/>
                              <w:ind w:left="567" w:hanging="567"/>
                              <w:rPr>
                                <w:sz w:val="24"/>
                                <w:szCs w:val="24"/>
                              </w:rPr>
                            </w:pPr>
                            <w:r w:rsidRPr="004B1C01">
                              <w:rPr>
                                <w:b/>
                                <w:bCs/>
                                <w:sz w:val="24"/>
                                <w:szCs w:val="24"/>
                              </w:rPr>
                              <w:t>Tier 4</w:t>
                            </w:r>
                            <w:r w:rsidRPr="004B1C01">
                              <w:rPr>
                                <w:sz w:val="24"/>
                                <w:szCs w:val="24"/>
                              </w:rPr>
                              <w:t>: over $500,000 per year</w:t>
                            </w:r>
                            <w:r w:rsidRPr="004B1C01">
                              <w:rPr>
                                <w:sz w:val="24"/>
                                <w:szCs w:val="24"/>
                              </w:rPr>
                              <w:br/>
                              <w:t>(Applicants were notified of Tier 3 and 4 decisions on 8 July 2026.)</w:t>
                            </w:r>
                          </w:p>
                          <w:p w14:paraId="0021ED99" w14:textId="77777777" w:rsidR="008F4EB2" w:rsidRPr="004B1C01" w:rsidRDefault="008F4EB2" w:rsidP="008F4EB2">
                            <w:pPr>
                              <w:spacing w:after="0" w:line="240" w:lineRule="auto"/>
                              <w:ind w:left="567"/>
                              <w:rPr>
                                <w:sz w:val="24"/>
                                <w:szCs w:val="24"/>
                              </w:rPr>
                            </w:pPr>
                          </w:p>
                          <w:p w14:paraId="1D57AF51" w14:textId="77777777" w:rsidR="00EF5AA2" w:rsidRPr="004B1C01" w:rsidRDefault="00EF5AA2" w:rsidP="00CF0644">
                            <w:pPr>
                              <w:numPr>
                                <w:ilvl w:val="0"/>
                                <w:numId w:val="60"/>
                              </w:numPr>
                              <w:tabs>
                                <w:tab w:val="clear" w:pos="720"/>
                                <w:tab w:val="num" w:pos="567"/>
                              </w:tabs>
                              <w:spacing w:after="0" w:line="240" w:lineRule="auto"/>
                              <w:ind w:left="567" w:hanging="567"/>
                              <w:rPr>
                                <w:sz w:val="24"/>
                                <w:szCs w:val="24"/>
                              </w:rPr>
                            </w:pPr>
                            <w:r w:rsidRPr="004B1C01">
                              <w:rPr>
                                <w:b/>
                                <w:bCs/>
                                <w:sz w:val="24"/>
                                <w:szCs w:val="24"/>
                              </w:rPr>
                              <w:t>Tier 1</w:t>
                            </w:r>
                            <w:r w:rsidRPr="004B1C01">
                              <w:rPr>
                                <w:sz w:val="24"/>
                                <w:szCs w:val="24"/>
                              </w:rPr>
                              <w:t>: up to $50,000 per year</w:t>
                            </w:r>
                          </w:p>
                          <w:p w14:paraId="47ED7FDB" w14:textId="3A2BB997" w:rsidR="00EF5AA2" w:rsidRPr="004B1C01" w:rsidRDefault="00EF5AA2" w:rsidP="00CF0644">
                            <w:pPr>
                              <w:numPr>
                                <w:ilvl w:val="0"/>
                                <w:numId w:val="60"/>
                              </w:numPr>
                              <w:tabs>
                                <w:tab w:val="clear" w:pos="720"/>
                                <w:tab w:val="num" w:pos="567"/>
                              </w:tabs>
                              <w:spacing w:after="0" w:line="240" w:lineRule="auto"/>
                              <w:ind w:left="567" w:hanging="567"/>
                              <w:rPr>
                                <w:sz w:val="24"/>
                                <w:szCs w:val="24"/>
                              </w:rPr>
                            </w:pPr>
                            <w:r w:rsidRPr="004B1C01">
                              <w:rPr>
                                <w:b/>
                                <w:bCs/>
                                <w:sz w:val="24"/>
                                <w:szCs w:val="24"/>
                              </w:rPr>
                              <w:t>Tier 2</w:t>
                            </w:r>
                            <w:r w:rsidRPr="004B1C01">
                              <w:rPr>
                                <w:sz w:val="24"/>
                                <w:szCs w:val="24"/>
                              </w:rPr>
                              <w:t>: up to $125,000 per year</w:t>
                            </w:r>
                            <w:r w:rsidRPr="004B1C01">
                              <w:rPr>
                                <w:sz w:val="24"/>
                                <w:szCs w:val="24"/>
                              </w:rPr>
                              <w:br/>
                              <w:t>(Applicants will be notified of Tier 1 and 2 decisions in September 2026.)</w:t>
                            </w:r>
                          </w:p>
                          <w:p w14:paraId="7D4ECEB2" w14:textId="77777777" w:rsidR="00EF5AA2" w:rsidRPr="004B1C01" w:rsidRDefault="00EF5AA2" w:rsidP="00CF0644">
                            <w:pPr>
                              <w:spacing w:after="0" w:line="240" w:lineRule="auto"/>
                              <w:rPr>
                                <w:sz w:val="24"/>
                                <w:szCs w:val="24"/>
                              </w:rPr>
                            </w:pPr>
                            <w:r w:rsidRPr="004B1C01">
                              <w:rPr>
                                <w:sz w:val="24"/>
                                <w:szCs w:val="24"/>
                              </w:rPr>
                              <w:t> </w:t>
                            </w:r>
                          </w:p>
                          <w:p w14:paraId="535C7035" w14:textId="77777777" w:rsidR="00EF5AA2" w:rsidRPr="004B1C01" w:rsidRDefault="00EF5AA2" w:rsidP="00CF0644">
                            <w:pPr>
                              <w:spacing w:after="0" w:line="240" w:lineRule="auto"/>
                              <w:rPr>
                                <w:sz w:val="24"/>
                                <w:szCs w:val="24"/>
                              </w:rPr>
                            </w:pPr>
                            <w:r w:rsidRPr="004B1C01">
                              <w:rPr>
                                <w:b/>
                                <w:bCs/>
                                <w:sz w:val="24"/>
                                <w:szCs w:val="24"/>
                              </w:rPr>
                              <w:t>This document does not provide a complete set of data or budget information for the AOG 2026 fund.</w:t>
                            </w:r>
                          </w:p>
                          <w:p w14:paraId="1C4990AD" w14:textId="77777777" w:rsidR="00EF5AA2" w:rsidRPr="004B1C01" w:rsidRDefault="00EF5AA2" w:rsidP="00CF0644">
                            <w:pPr>
                              <w:spacing w:after="0" w:line="240" w:lineRule="auto"/>
                              <w:rPr>
                                <w:sz w:val="24"/>
                                <w:szCs w:val="24"/>
                              </w:rPr>
                            </w:pPr>
                            <w:r w:rsidRPr="004B1C01">
                              <w:rPr>
                                <w:sz w:val="24"/>
                                <w:szCs w:val="24"/>
                              </w:rPr>
                              <w:t> </w:t>
                            </w:r>
                          </w:p>
                          <w:p w14:paraId="4D3FF425" w14:textId="6304ED32" w:rsidR="00EF5AA2" w:rsidRPr="004B1C01" w:rsidRDefault="00EF5AA2" w:rsidP="00CF0644">
                            <w:pPr>
                              <w:spacing w:after="0" w:line="240" w:lineRule="auto"/>
                              <w:rPr>
                                <w:sz w:val="24"/>
                                <w:szCs w:val="24"/>
                              </w:rPr>
                            </w:pPr>
                            <w:r w:rsidRPr="004B1C01">
                              <w:rPr>
                                <w:sz w:val="24"/>
                                <w:szCs w:val="24"/>
                              </w:rPr>
                              <w:t>For Tiers 3 and 4, th</w:t>
                            </w:r>
                            <w:r w:rsidR="002B4D94" w:rsidRPr="004B1C01">
                              <w:rPr>
                                <w:sz w:val="24"/>
                                <w:szCs w:val="24"/>
                              </w:rPr>
                              <w:t>is</w:t>
                            </w:r>
                            <w:r w:rsidRPr="004B1C01">
                              <w:rPr>
                                <w:sz w:val="24"/>
                                <w:szCs w:val="24"/>
                              </w:rPr>
                              <w:t xml:space="preserve"> document summarises the final internal decision-making process and funding decisions that were communicated to applicants on 8 July 2026.</w:t>
                            </w:r>
                          </w:p>
                          <w:p w14:paraId="29860B3B" w14:textId="77777777" w:rsidR="00EF5AA2" w:rsidRPr="004B1C01" w:rsidRDefault="00EF5AA2" w:rsidP="00CF0644">
                            <w:pPr>
                              <w:spacing w:after="0" w:line="240" w:lineRule="auto"/>
                              <w:rPr>
                                <w:sz w:val="24"/>
                                <w:szCs w:val="24"/>
                              </w:rPr>
                            </w:pPr>
                            <w:r w:rsidRPr="004B1C01">
                              <w:rPr>
                                <w:sz w:val="24"/>
                                <w:szCs w:val="24"/>
                              </w:rPr>
                              <w:t> </w:t>
                            </w:r>
                          </w:p>
                          <w:p w14:paraId="3923CF47" w14:textId="05155D09" w:rsidR="00EF5AA2" w:rsidRPr="004B1C01" w:rsidRDefault="00EF5AA2" w:rsidP="00CF0644">
                            <w:pPr>
                              <w:spacing w:after="0" w:line="240" w:lineRule="auto"/>
                              <w:rPr>
                                <w:sz w:val="24"/>
                                <w:szCs w:val="24"/>
                              </w:rPr>
                            </w:pPr>
                            <w:r w:rsidRPr="004B1C01">
                              <w:rPr>
                                <w:sz w:val="24"/>
                                <w:szCs w:val="24"/>
                              </w:rPr>
                              <w:t>These decisions were made independently of Tier</w:t>
                            </w:r>
                            <w:r w:rsidR="00CF0644" w:rsidRPr="004B1C01">
                              <w:rPr>
                                <w:sz w:val="24"/>
                                <w:szCs w:val="24"/>
                              </w:rPr>
                              <w:t>s</w:t>
                            </w:r>
                            <w:r w:rsidRPr="004B1C01">
                              <w:rPr>
                                <w:sz w:val="24"/>
                                <w:szCs w:val="24"/>
                              </w:rPr>
                              <w:t xml:space="preserve"> 1 and 2, which closed on 28 May 2026. Information about Tier 1 and Tier 2 funding decisions will be available in September 2026. </w:t>
                            </w:r>
                          </w:p>
                          <w:p w14:paraId="010398EB" w14:textId="77777777" w:rsidR="008334F3" w:rsidRPr="004B1C01" w:rsidRDefault="008334F3" w:rsidP="00CF0644">
                            <w:pPr>
                              <w:spacing w:after="0" w:line="240" w:lineRule="auto"/>
                              <w:rPr>
                                <w:sz w:val="24"/>
                                <w:szCs w:val="24"/>
                              </w:rPr>
                            </w:pPr>
                          </w:p>
                          <w:p w14:paraId="2E9BF7F9" w14:textId="2CBAB029" w:rsidR="00EF5AA2" w:rsidRPr="004B1C01" w:rsidRDefault="00EF5AA2" w:rsidP="00CF0644">
                            <w:pPr>
                              <w:spacing w:after="0" w:line="240" w:lineRule="auto"/>
                              <w:rPr>
                                <w:sz w:val="24"/>
                                <w:szCs w:val="24"/>
                              </w:rPr>
                            </w:pPr>
                            <w:r w:rsidRPr="004B1C01">
                              <w:rPr>
                                <w:sz w:val="24"/>
                                <w:szCs w:val="24"/>
                              </w:rPr>
                              <w:t>Following th</w:t>
                            </w:r>
                            <w:r w:rsidR="00CF0644" w:rsidRPr="004B1C01">
                              <w:rPr>
                                <w:sz w:val="24"/>
                                <w:szCs w:val="24"/>
                              </w:rPr>
                              <w:t>e</w:t>
                            </w:r>
                            <w:r w:rsidRPr="004B1C01">
                              <w:rPr>
                                <w:sz w:val="24"/>
                                <w:szCs w:val="24"/>
                              </w:rPr>
                              <w:t>se announcements, a complete summary of AOG 2026 funding results will be published.</w:t>
                            </w:r>
                          </w:p>
                          <w:p w14:paraId="77F1D4F7" w14:textId="77777777" w:rsidR="00CF0644" w:rsidRPr="004B1C01" w:rsidRDefault="00CF0644" w:rsidP="00CF0644">
                            <w:pPr>
                              <w:spacing w:after="0" w:line="240" w:lineRule="auto"/>
                              <w:rPr>
                                <w:sz w:val="24"/>
                                <w:szCs w:val="24"/>
                              </w:rPr>
                            </w:pPr>
                          </w:p>
                          <w:p w14:paraId="70FC58B7" w14:textId="37C07C37" w:rsidR="00EF5AA2" w:rsidRPr="004B1C01" w:rsidRDefault="00EF5AA2" w:rsidP="00CF0644">
                            <w:pPr>
                              <w:spacing w:after="0" w:line="240" w:lineRule="auto"/>
                              <w:rPr>
                                <w:sz w:val="24"/>
                                <w:szCs w:val="24"/>
                              </w:rPr>
                            </w:pPr>
                            <w:r w:rsidRPr="004B1C01">
                              <w:rPr>
                                <w:sz w:val="24"/>
                                <w:szCs w:val="24"/>
                              </w:rPr>
                              <w:t>In addition to the organisations funded through Tiers 3 and 4, a further 41 organisations received support through the Arts Organisations and Groups Fund 2025. The full results</w:t>
                            </w:r>
                            <w:r w:rsidR="007C75EC">
                              <w:rPr>
                                <w:sz w:val="24"/>
                                <w:szCs w:val="24"/>
                              </w:rPr>
                              <w:t xml:space="preserve"> for </w:t>
                            </w:r>
                            <w:r w:rsidR="004E0313">
                              <w:rPr>
                                <w:sz w:val="24"/>
                                <w:szCs w:val="24"/>
                              </w:rPr>
                              <w:t>AOG</w:t>
                            </w:r>
                            <w:r w:rsidR="007C75EC">
                              <w:rPr>
                                <w:sz w:val="24"/>
                                <w:szCs w:val="24"/>
                              </w:rPr>
                              <w:t>2025</w:t>
                            </w:r>
                            <w:r w:rsidRPr="004B1C01">
                              <w:rPr>
                                <w:sz w:val="24"/>
                                <w:szCs w:val="24"/>
                              </w:rPr>
                              <w:t xml:space="preserve"> are available here:</w:t>
                            </w:r>
                          </w:p>
                          <w:p w14:paraId="1BE46031" w14:textId="77777777" w:rsidR="00EF5AA2" w:rsidRPr="004B1C01" w:rsidRDefault="00EF5AA2" w:rsidP="00CF0644">
                            <w:pPr>
                              <w:pStyle w:val="ListParagraph"/>
                              <w:numPr>
                                <w:ilvl w:val="0"/>
                                <w:numId w:val="61"/>
                              </w:numPr>
                              <w:spacing w:after="0" w:line="240" w:lineRule="auto"/>
                              <w:ind w:left="567" w:hanging="567"/>
                              <w:rPr>
                                <w:sz w:val="24"/>
                                <w:szCs w:val="24"/>
                                <w:lang w:val="mi-NZ"/>
                              </w:rPr>
                            </w:pPr>
                            <w:hyperlink r:id="rId11" w:history="1">
                              <w:r w:rsidRPr="004B1C01">
                                <w:rPr>
                                  <w:rStyle w:val="Hyperlink"/>
                                  <w:sz w:val="24"/>
                                  <w:szCs w:val="24"/>
                                  <w:lang w:val="mi-NZ"/>
                                </w:rPr>
                                <w:t>https://creativenz.govt.nz/funding-and-support/results/funding-rounds/arts-organisations-and-groups-fund-2025---up-to-50k</w:t>
                              </w:r>
                            </w:hyperlink>
                          </w:p>
                          <w:p w14:paraId="234AE715" w14:textId="77777777" w:rsidR="00EF5AA2" w:rsidRPr="004B1C01" w:rsidRDefault="00EF5AA2" w:rsidP="00CF0644">
                            <w:pPr>
                              <w:pStyle w:val="ListParagraph"/>
                              <w:numPr>
                                <w:ilvl w:val="0"/>
                                <w:numId w:val="61"/>
                              </w:numPr>
                              <w:spacing w:after="0" w:line="240" w:lineRule="auto"/>
                              <w:ind w:left="567" w:hanging="567"/>
                              <w:rPr>
                                <w:sz w:val="24"/>
                                <w:szCs w:val="24"/>
                                <w:lang w:val="mi-NZ"/>
                              </w:rPr>
                            </w:pPr>
                            <w:hyperlink r:id="rId12" w:history="1">
                              <w:r w:rsidRPr="004B1C01">
                                <w:rPr>
                                  <w:rStyle w:val="Hyperlink"/>
                                  <w:sz w:val="24"/>
                                  <w:szCs w:val="24"/>
                                  <w:lang w:val="mi-NZ"/>
                                </w:rPr>
                                <w:t>https://creativenz.govt.nz/funding-and-support/results/funding-rounds/arts-organisations-and-groups-fund-2025---50-to-125k</w:t>
                              </w:r>
                            </w:hyperlink>
                          </w:p>
                          <w:p w14:paraId="2FE4716D" w14:textId="2D817D57" w:rsidR="00213951" w:rsidRDefault="002139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49D29A" id="_x0000_t202" coordsize="21600,21600" o:spt="202" path="m,l,21600r21600,l21600,xe">
                <v:stroke joinstyle="miter"/>
                <v:path gradientshapeok="t" o:connecttype="rect"/>
              </v:shapetype>
              <v:shape id="Text Box 2" o:spid="_x0000_s1026" type="#_x0000_t202" style="position:absolute;margin-left:398.55pt;margin-top:45.45pt;width:449.75pt;height:524.9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8AIEwIAAB8EAAAOAAAAZHJzL2Uyb0RvYy54bWysU9tu2zAMfR+wfxD0vjgOkjY14hRdugwD&#10;ugvQ7QNkWY6FyaJGKbGzrx8lp2nWvg3TgyCK0iF5eLi6HTrDDgq9BlvyfDLlTFkJtba7kv/4vn23&#10;5MwHYWthwKqSH5Xnt+u3b1a9K9QMWjC1QkYg1he9K3kbgiuyzMtWdcJPwClLzgawE4FM3GU1ip7Q&#10;O5PNptOrrAesHYJU3tPt/ejk64TfNEqGr03jVWCm5JRbSDumvYp7tl6JYofCtVqe0hD/kEUntKWg&#10;Z6h7EQTbo34F1WmJ4KEJEwldBk2jpUo1UDX59EU1j61wKtVC5Hh3psn/P1j55fDoviELw3sYqIGp&#10;CO8eQP70zMKmFXan7hChb5WoKXAeKct654vT10i1L3wEqfrPUFOTxT5AAhoa7CIrVCcjdGrA8Uy6&#10;GgKTdLm4zvPlbMGZJN9VXPk8xRDF03eHPnxU0LF4KDlSVxO8ODz4ENMRxdOTGM2D0fVWG5MM3FUb&#10;g+wgSAHbtE7ofz0zlvUlv1lQIq8hohjVGSQMIwcvAnU6kJKN7kq+nMY1aivS9sHWSWdBaDOeKWNj&#10;TzxG6kYSw1AN9DDyWUF9JEYRRsXShNGhBfzNWU9qLbn/tReoODOfLHXlJp/Po7yTMV9cz8jAS091&#10;6RFWElTJA2fjcRPSSMTKLdxR9xqdeH3O5JQrqTDRfZqYKPNLO716nuv1HwAAAP//AwBQSwMEFAAG&#10;AAgAAAAhAHKJMJHeAAAACAEAAA8AAABkcnMvZG93bnJldi54bWxMj09Lw0AUxO+C32F5gje7qfin&#10;idkUqaSeLDQKpbfX7DMJZt+G7LaN397nSY/DDDO/yZeT69WJxtB5NjCfJaCIa287bgx8vJc3C1Ah&#10;IlvsPZOBbwqwLC4vcsysP/OWTlVslJRwyNBAG+OQaR3qlhyGmR+Ixfv0o8Mocmy0HfEs5a7Xt0ny&#10;oB12LAstDrRqqf6qjs7A67p+qYIOWK63b8N+tbOl3Vhjrq+m5ydQkab4F4ZffEGHQpgO/sg2qN6A&#10;HIkG0iQFJe4iTe9BHSQ2v0seQRe5/n+g+AEAAP//AwBQSwECLQAUAAYACAAAACEAtoM4kv4AAADh&#10;AQAAEwAAAAAAAAAAAAAAAAAAAAAAW0NvbnRlbnRfVHlwZXNdLnhtbFBLAQItABQABgAIAAAAIQA4&#10;/SH/1gAAAJQBAAALAAAAAAAAAAAAAAAAAC8BAABfcmVscy8ucmVsc1BLAQItABQABgAIAAAAIQD3&#10;Z8AIEwIAAB8EAAAOAAAAAAAAAAAAAAAAAC4CAABkcnMvZTJvRG9jLnhtbFBLAQItABQABgAIAAAA&#10;IQByiTCR3gAAAAgBAAAPAAAAAAAAAAAAAAAAAG0EAABkcnMvZG93bnJldi54bWxQSwUGAAAAAAQA&#10;BADzAAAAeAUAAAAA&#10;" strokecolor="black [3213]">
                <v:textbox>
                  <w:txbxContent>
                    <w:p w14:paraId="0AEDF26A" w14:textId="77777777" w:rsidR="00EF5AA2" w:rsidRPr="004B1C01" w:rsidRDefault="00EF5AA2" w:rsidP="00CF0644">
                      <w:pPr>
                        <w:spacing w:after="0" w:line="240" w:lineRule="auto"/>
                        <w:rPr>
                          <w:sz w:val="24"/>
                          <w:szCs w:val="24"/>
                        </w:rPr>
                      </w:pPr>
                      <w:r w:rsidRPr="004B1C01">
                        <w:rPr>
                          <w:sz w:val="24"/>
                          <w:szCs w:val="24"/>
                        </w:rPr>
                        <w:t xml:space="preserve">This document brings together information publicly available on Creative New Zealand’s website during 2025 and 2026 relating to </w:t>
                      </w:r>
                      <w:r w:rsidRPr="004B1C01">
                        <w:rPr>
                          <w:b/>
                          <w:bCs/>
                          <w:sz w:val="24"/>
                          <w:szCs w:val="24"/>
                          <w:lang w:val="mi-NZ"/>
                        </w:rPr>
                        <w:t>Tiers 3 and 4 of the Arts Organisations and Groups Fund 2026 (AOG 2026)</w:t>
                      </w:r>
                      <w:r w:rsidRPr="004B1C01">
                        <w:rPr>
                          <w:sz w:val="24"/>
                          <w:szCs w:val="24"/>
                        </w:rPr>
                        <w:t>.</w:t>
                      </w:r>
                    </w:p>
                    <w:p w14:paraId="6579792A" w14:textId="77777777" w:rsidR="00EF5AA2" w:rsidRPr="004B1C01" w:rsidRDefault="00EF5AA2" w:rsidP="00CF0644">
                      <w:pPr>
                        <w:spacing w:after="0" w:line="240" w:lineRule="auto"/>
                        <w:rPr>
                          <w:sz w:val="24"/>
                          <w:szCs w:val="24"/>
                        </w:rPr>
                      </w:pPr>
                      <w:r w:rsidRPr="004B1C01">
                        <w:rPr>
                          <w:sz w:val="24"/>
                          <w:szCs w:val="24"/>
                        </w:rPr>
                        <w:t> </w:t>
                      </w:r>
                    </w:p>
                    <w:p w14:paraId="002A23FE" w14:textId="77777777" w:rsidR="00EF5AA2" w:rsidRPr="004B1C01" w:rsidRDefault="00EF5AA2" w:rsidP="00CF0644">
                      <w:pPr>
                        <w:spacing w:after="0" w:line="240" w:lineRule="auto"/>
                        <w:rPr>
                          <w:sz w:val="24"/>
                          <w:szCs w:val="24"/>
                        </w:rPr>
                      </w:pPr>
                      <w:r w:rsidRPr="004B1C01">
                        <w:rPr>
                          <w:sz w:val="24"/>
                          <w:szCs w:val="24"/>
                        </w:rPr>
                        <w:t>The Arts Organisations and Groups Fund 2026 supports arts organisations and groups through four funding tiers:</w:t>
                      </w:r>
                    </w:p>
                    <w:p w14:paraId="6BB371AE" w14:textId="05FF5224" w:rsidR="00EF5AA2" w:rsidRPr="004B1C01" w:rsidRDefault="00EF5AA2" w:rsidP="00CF0644">
                      <w:pPr>
                        <w:numPr>
                          <w:ilvl w:val="0"/>
                          <w:numId w:val="60"/>
                        </w:numPr>
                        <w:tabs>
                          <w:tab w:val="clear" w:pos="720"/>
                          <w:tab w:val="num" w:pos="567"/>
                        </w:tabs>
                        <w:spacing w:after="0" w:line="240" w:lineRule="auto"/>
                        <w:ind w:left="567" w:hanging="567"/>
                        <w:rPr>
                          <w:sz w:val="24"/>
                          <w:szCs w:val="24"/>
                        </w:rPr>
                      </w:pPr>
                      <w:r w:rsidRPr="004B1C01">
                        <w:rPr>
                          <w:b/>
                          <w:bCs/>
                          <w:sz w:val="24"/>
                          <w:szCs w:val="24"/>
                        </w:rPr>
                        <w:t>Tier 3</w:t>
                      </w:r>
                      <w:r w:rsidRPr="004B1C01">
                        <w:rPr>
                          <w:sz w:val="24"/>
                          <w:szCs w:val="24"/>
                        </w:rPr>
                        <w:t>:</w:t>
                      </w:r>
                      <w:r w:rsidR="00CF0644" w:rsidRPr="004B1C01">
                        <w:rPr>
                          <w:sz w:val="24"/>
                          <w:szCs w:val="24"/>
                        </w:rPr>
                        <w:t xml:space="preserve"> </w:t>
                      </w:r>
                      <w:r w:rsidRPr="004B1C01">
                        <w:rPr>
                          <w:sz w:val="24"/>
                          <w:szCs w:val="24"/>
                        </w:rPr>
                        <w:t>up to $500,000 per year</w:t>
                      </w:r>
                    </w:p>
                    <w:p w14:paraId="5E1D1912" w14:textId="32DB0888" w:rsidR="00EF5AA2" w:rsidRPr="004B1C01" w:rsidRDefault="00EF5AA2" w:rsidP="00CF0644">
                      <w:pPr>
                        <w:numPr>
                          <w:ilvl w:val="0"/>
                          <w:numId w:val="60"/>
                        </w:numPr>
                        <w:tabs>
                          <w:tab w:val="clear" w:pos="720"/>
                          <w:tab w:val="num" w:pos="567"/>
                        </w:tabs>
                        <w:spacing w:after="0" w:line="240" w:lineRule="auto"/>
                        <w:ind w:left="567" w:hanging="567"/>
                        <w:rPr>
                          <w:sz w:val="24"/>
                          <w:szCs w:val="24"/>
                        </w:rPr>
                      </w:pPr>
                      <w:r w:rsidRPr="004B1C01">
                        <w:rPr>
                          <w:b/>
                          <w:bCs/>
                          <w:sz w:val="24"/>
                          <w:szCs w:val="24"/>
                        </w:rPr>
                        <w:t>Tier 4</w:t>
                      </w:r>
                      <w:r w:rsidRPr="004B1C01">
                        <w:rPr>
                          <w:sz w:val="24"/>
                          <w:szCs w:val="24"/>
                        </w:rPr>
                        <w:t>: over $500,000 per year</w:t>
                      </w:r>
                      <w:r w:rsidRPr="004B1C01">
                        <w:rPr>
                          <w:sz w:val="24"/>
                          <w:szCs w:val="24"/>
                        </w:rPr>
                        <w:br/>
                        <w:t>(Applicants were notified of Tier 3 and 4 decisions on 8 July 2026.)</w:t>
                      </w:r>
                    </w:p>
                    <w:p w14:paraId="0021ED99" w14:textId="77777777" w:rsidR="008F4EB2" w:rsidRPr="004B1C01" w:rsidRDefault="008F4EB2" w:rsidP="008F4EB2">
                      <w:pPr>
                        <w:spacing w:after="0" w:line="240" w:lineRule="auto"/>
                        <w:ind w:left="567"/>
                        <w:rPr>
                          <w:sz w:val="24"/>
                          <w:szCs w:val="24"/>
                        </w:rPr>
                      </w:pPr>
                    </w:p>
                    <w:p w14:paraId="1D57AF51" w14:textId="77777777" w:rsidR="00EF5AA2" w:rsidRPr="004B1C01" w:rsidRDefault="00EF5AA2" w:rsidP="00CF0644">
                      <w:pPr>
                        <w:numPr>
                          <w:ilvl w:val="0"/>
                          <w:numId w:val="60"/>
                        </w:numPr>
                        <w:tabs>
                          <w:tab w:val="clear" w:pos="720"/>
                          <w:tab w:val="num" w:pos="567"/>
                        </w:tabs>
                        <w:spacing w:after="0" w:line="240" w:lineRule="auto"/>
                        <w:ind w:left="567" w:hanging="567"/>
                        <w:rPr>
                          <w:sz w:val="24"/>
                          <w:szCs w:val="24"/>
                        </w:rPr>
                      </w:pPr>
                      <w:r w:rsidRPr="004B1C01">
                        <w:rPr>
                          <w:b/>
                          <w:bCs/>
                          <w:sz w:val="24"/>
                          <w:szCs w:val="24"/>
                        </w:rPr>
                        <w:t>Tier 1</w:t>
                      </w:r>
                      <w:r w:rsidRPr="004B1C01">
                        <w:rPr>
                          <w:sz w:val="24"/>
                          <w:szCs w:val="24"/>
                        </w:rPr>
                        <w:t>: up to $50,000 per year</w:t>
                      </w:r>
                    </w:p>
                    <w:p w14:paraId="47ED7FDB" w14:textId="3A2BB997" w:rsidR="00EF5AA2" w:rsidRPr="004B1C01" w:rsidRDefault="00EF5AA2" w:rsidP="00CF0644">
                      <w:pPr>
                        <w:numPr>
                          <w:ilvl w:val="0"/>
                          <w:numId w:val="60"/>
                        </w:numPr>
                        <w:tabs>
                          <w:tab w:val="clear" w:pos="720"/>
                          <w:tab w:val="num" w:pos="567"/>
                        </w:tabs>
                        <w:spacing w:after="0" w:line="240" w:lineRule="auto"/>
                        <w:ind w:left="567" w:hanging="567"/>
                        <w:rPr>
                          <w:sz w:val="24"/>
                          <w:szCs w:val="24"/>
                        </w:rPr>
                      </w:pPr>
                      <w:r w:rsidRPr="004B1C01">
                        <w:rPr>
                          <w:b/>
                          <w:bCs/>
                          <w:sz w:val="24"/>
                          <w:szCs w:val="24"/>
                        </w:rPr>
                        <w:t>Tier 2</w:t>
                      </w:r>
                      <w:r w:rsidRPr="004B1C01">
                        <w:rPr>
                          <w:sz w:val="24"/>
                          <w:szCs w:val="24"/>
                        </w:rPr>
                        <w:t>: up to $125,000 per year</w:t>
                      </w:r>
                      <w:r w:rsidRPr="004B1C01">
                        <w:rPr>
                          <w:sz w:val="24"/>
                          <w:szCs w:val="24"/>
                        </w:rPr>
                        <w:br/>
                        <w:t>(Applicants will be notified of Tier 1 and 2 decisions in September 2026.)</w:t>
                      </w:r>
                    </w:p>
                    <w:p w14:paraId="7D4ECEB2" w14:textId="77777777" w:rsidR="00EF5AA2" w:rsidRPr="004B1C01" w:rsidRDefault="00EF5AA2" w:rsidP="00CF0644">
                      <w:pPr>
                        <w:spacing w:after="0" w:line="240" w:lineRule="auto"/>
                        <w:rPr>
                          <w:sz w:val="24"/>
                          <w:szCs w:val="24"/>
                        </w:rPr>
                      </w:pPr>
                      <w:r w:rsidRPr="004B1C01">
                        <w:rPr>
                          <w:sz w:val="24"/>
                          <w:szCs w:val="24"/>
                        </w:rPr>
                        <w:t> </w:t>
                      </w:r>
                    </w:p>
                    <w:p w14:paraId="535C7035" w14:textId="77777777" w:rsidR="00EF5AA2" w:rsidRPr="004B1C01" w:rsidRDefault="00EF5AA2" w:rsidP="00CF0644">
                      <w:pPr>
                        <w:spacing w:after="0" w:line="240" w:lineRule="auto"/>
                        <w:rPr>
                          <w:sz w:val="24"/>
                          <w:szCs w:val="24"/>
                        </w:rPr>
                      </w:pPr>
                      <w:r w:rsidRPr="004B1C01">
                        <w:rPr>
                          <w:b/>
                          <w:bCs/>
                          <w:sz w:val="24"/>
                          <w:szCs w:val="24"/>
                        </w:rPr>
                        <w:t>This document does not provide a complete set of data or budget information for the AOG 2026 fund.</w:t>
                      </w:r>
                    </w:p>
                    <w:p w14:paraId="1C4990AD" w14:textId="77777777" w:rsidR="00EF5AA2" w:rsidRPr="004B1C01" w:rsidRDefault="00EF5AA2" w:rsidP="00CF0644">
                      <w:pPr>
                        <w:spacing w:after="0" w:line="240" w:lineRule="auto"/>
                        <w:rPr>
                          <w:sz w:val="24"/>
                          <w:szCs w:val="24"/>
                        </w:rPr>
                      </w:pPr>
                      <w:r w:rsidRPr="004B1C01">
                        <w:rPr>
                          <w:sz w:val="24"/>
                          <w:szCs w:val="24"/>
                        </w:rPr>
                        <w:t> </w:t>
                      </w:r>
                    </w:p>
                    <w:p w14:paraId="4D3FF425" w14:textId="6304ED32" w:rsidR="00EF5AA2" w:rsidRPr="004B1C01" w:rsidRDefault="00EF5AA2" w:rsidP="00CF0644">
                      <w:pPr>
                        <w:spacing w:after="0" w:line="240" w:lineRule="auto"/>
                        <w:rPr>
                          <w:sz w:val="24"/>
                          <w:szCs w:val="24"/>
                        </w:rPr>
                      </w:pPr>
                      <w:r w:rsidRPr="004B1C01">
                        <w:rPr>
                          <w:sz w:val="24"/>
                          <w:szCs w:val="24"/>
                        </w:rPr>
                        <w:t>For Tiers 3 and 4, th</w:t>
                      </w:r>
                      <w:r w:rsidR="002B4D94" w:rsidRPr="004B1C01">
                        <w:rPr>
                          <w:sz w:val="24"/>
                          <w:szCs w:val="24"/>
                        </w:rPr>
                        <w:t>is</w:t>
                      </w:r>
                      <w:r w:rsidRPr="004B1C01">
                        <w:rPr>
                          <w:sz w:val="24"/>
                          <w:szCs w:val="24"/>
                        </w:rPr>
                        <w:t xml:space="preserve"> document summarises the final internal decision-making process and funding decisions that were communicated to applicants on 8 July 2026.</w:t>
                      </w:r>
                    </w:p>
                    <w:p w14:paraId="29860B3B" w14:textId="77777777" w:rsidR="00EF5AA2" w:rsidRPr="004B1C01" w:rsidRDefault="00EF5AA2" w:rsidP="00CF0644">
                      <w:pPr>
                        <w:spacing w:after="0" w:line="240" w:lineRule="auto"/>
                        <w:rPr>
                          <w:sz w:val="24"/>
                          <w:szCs w:val="24"/>
                        </w:rPr>
                      </w:pPr>
                      <w:r w:rsidRPr="004B1C01">
                        <w:rPr>
                          <w:sz w:val="24"/>
                          <w:szCs w:val="24"/>
                        </w:rPr>
                        <w:t> </w:t>
                      </w:r>
                    </w:p>
                    <w:p w14:paraId="3923CF47" w14:textId="05155D09" w:rsidR="00EF5AA2" w:rsidRPr="004B1C01" w:rsidRDefault="00EF5AA2" w:rsidP="00CF0644">
                      <w:pPr>
                        <w:spacing w:after="0" w:line="240" w:lineRule="auto"/>
                        <w:rPr>
                          <w:sz w:val="24"/>
                          <w:szCs w:val="24"/>
                        </w:rPr>
                      </w:pPr>
                      <w:r w:rsidRPr="004B1C01">
                        <w:rPr>
                          <w:sz w:val="24"/>
                          <w:szCs w:val="24"/>
                        </w:rPr>
                        <w:t>These decisions were made independently of Tier</w:t>
                      </w:r>
                      <w:r w:rsidR="00CF0644" w:rsidRPr="004B1C01">
                        <w:rPr>
                          <w:sz w:val="24"/>
                          <w:szCs w:val="24"/>
                        </w:rPr>
                        <w:t>s</w:t>
                      </w:r>
                      <w:r w:rsidRPr="004B1C01">
                        <w:rPr>
                          <w:sz w:val="24"/>
                          <w:szCs w:val="24"/>
                        </w:rPr>
                        <w:t xml:space="preserve"> 1 and 2, which closed on 28 May 2026. Information about Tier 1 and Tier 2 funding decisions will be available in September 2026. </w:t>
                      </w:r>
                    </w:p>
                    <w:p w14:paraId="010398EB" w14:textId="77777777" w:rsidR="008334F3" w:rsidRPr="004B1C01" w:rsidRDefault="008334F3" w:rsidP="00CF0644">
                      <w:pPr>
                        <w:spacing w:after="0" w:line="240" w:lineRule="auto"/>
                        <w:rPr>
                          <w:sz w:val="24"/>
                          <w:szCs w:val="24"/>
                        </w:rPr>
                      </w:pPr>
                    </w:p>
                    <w:p w14:paraId="2E9BF7F9" w14:textId="2CBAB029" w:rsidR="00EF5AA2" w:rsidRPr="004B1C01" w:rsidRDefault="00EF5AA2" w:rsidP="00CF0644">
                      <w:pPr>
                        <w:spacing w:after="0" w:line="240" w:lineRule="auto"/>
                        <w:rPr>
                          <w:sz w:val="24"/>
                          <w:szCs w:val="24"/>
                        </w:rPr>
                      </w:pPr>
                      <w:r w:rsidRPr="004B1C01">
                        <w:rPr>
                          <w:sz w:val="24"/>
                          <w:szCs w:val="24"/>
                        </w:rPr>
                        <w:t>Following th</w:t>
                      </w:r>
                      <w:r w:rsidR="00CF0644" w:rsidRPr="004B1C01">
                        <w:rPr>
                          <w:sz w:val="24"/>
                          <w:szCs w:val="24"/>
                        </w:rPr>
                        <w:t>e</w:t>
                      </w:r>
                      <w:r w:rsidRPr="004B1C01">
                        <w:rPr>
                          <w:sz w:val="24"/>
                          <w:szCs w:val="24"/>
                        </w:rPr>
                        <w:t>se announcements, a complete summary of AOG 2026 funding results will be published.</w:t>
                      </w:r>
                    </w:p>
                    <w:p w14:paraId="77F1D4F7" w14:textId="77777777" w:rsidR="00CF0644" w:rsidRPr="004B1C01" w:rsidRDefault="00CF0644" w:rsidP="00CF0644">
                      <w:pPr>
                        <w:spacing w:after="0" w:line="240" w:lineRule="auto"/>
                        <w:rPr>
                          <w:sz w:val="24"/>
                          <w:szCs w:val="24"/>
                        </w:rPr>
                      </w:pPr>
                    </w:p>
                    <w:p w14:paraId="70FC58B7" w14:textId="37C07C37" w:rsidR="00EF5AA2" w:rsidRPr="004B1C01" w:rsidRDefault="00EF5AA2" w:rsidP="00CF0644">
                      <w:pPr>
                        <w:spacing w:after="0" w:line="240" w:lineRule="auto"/>
                        <w:rPr>
                          <w:sz w:val="24"/>
                          <w:szCs w:val="24"/>
                        </w:rPr>
                      </w:pPr>
                      <w:r w:rsidRPr="004B1C01">
                        <w:rPr>
                          <w:sz w:val="24"/>
                          <w:szCs w:val="24"/>
                        </w:rPr>
                        <w:t>In addition to the organisations funded through Tiers 3 and 4, a further 41 organisations received support through the Arts Organisations and Groups Fund 2025. The full results</w:t>
                      </w:r>
                      <w:r w:rsidR="007C75EC">
                        <w:rPr>
                          <w:sz w:val="24"/>
                          <w:szCs w:val="24"/>
                        </w:rPr>
                        <w:t xml:space="preserve"> for </w:t>
                      </w:r>
                      <w:r w:rsidR="004E0313">
                        <w:rPr>
                          <w:sz w:val="24"/>
                          <w:szCs w:val="24"/>
                        </w:rPr>
                        <w:t>AOG</w:t>
                      </w:r>
                      <w:r w:rsidR="007C75EC">
                        <w:rPr>
                          <w:sz w:val="24"/>
                          <w:szCs w:val="24"/>
                        </w:rPr>
                        <w:t>2025</w:t>
                      </w:r>
                      <w:r w:rsidRPr="004B1C01">
                        <w:rPr>
                          <w:sz w:val="24"/>
                          <w:szCs w:val="24"/>
                        </w:rPr>
                        <w:t xml:space="preserve"> are available here:</w:t>
                      </w:r>
                    </w:p>
                    <w:p w14:paraId="1BE46031" w14:textId="77777777" w:rsidR="00EF5AA2" w:rsidRPr="004B1C01" w:rsidRDefault="00EF5AA2" w:rsidP="00CF0644">
                      <w:pPr>
                        <w:pStyle w:val="ListParagraph"/>
                        <w:numPr>
                          <w:ilvl w:val="0"/>
                          <w:numId w:val="61"/>
                        </w:numPr>
                        <w:spacing w:after="0" w:line="240" w:lineRule="auto"/>
                        <w:ind w:left="567" w:hanging="567"/>
                        <w:rPr>
                          <w:sz w:val="24"/>
                          <w:szCs w:val="24"/>
                          <w:lang w:val="mi-NZ"/>
                        </w:rPr>
                      </w:pPr>
                      <w:hyperlink r:id="rId13" w:history="1">
                        <w:r w:rsidRPr="004B1C01">
                          <w:rPr>
                            <w:rStyle w:val="Hyperlink"/>
                            <w:sz w:val="24"/>
                            <w:szCs w:val="24"/>
                            <w:lang w:val="mi-NZ"/>
                          </w:rPr>
                          <w:t>https://creativenz.govt.nz/funding-and-support/results/funding-rounds/arts-organisations-and-groups-fund-2025---up-to-50k</w:t>
                        </w:r>
                      </w:hyperlink>
                    </w:p>
                    <w:p w14:paraId="234AE715" w14:textId="77777777" w:rsidR="00EF5AA2" w:rsidRPr="004B1C01" w:rsidRDefault="00EF5AA2" w:rsidP="00CF0644">
                      <w:pPr>
                        <w:pStyle w:val="ListParagraph"/>
                        <w:numPr>
                          <w:ilvl w:val="0"/>
                          <w:numId w:val="61"/>
                        </w:numPr>
                        <w:spacing w:after="0" w:line="240" w:lineRule="auto"/>
                        <w:ind w:left="567" w:hanging="567"/>
                        <w:rPr>
                          <w:sz w:val="24"/>
                          <w:szCs w:val="24"/>
                          <w:lang w:val="mi-NZ"/>
                        </w:rPr>
                      </w:pPr>
                      <w:hyperlink r:id="rId14" w:history="1">
                        <w:r w:rsidRPr="004B1C01">
                          <w:rPr>
                            <w:rStyle w:val="Hyperlink"/>
                            <w:sz w:val="24"/>
                            <w:szCs w:val="24"/>
                            <w:lang w:val="mi-NZ"/>
                          </w:rPr>
                          <w:t>https://creativenz.govt.nz/funding-and-support/results/funding-rounds/arts-organisations-and-groups-fund-2025---50-to-125k</w:t>
                        </w:r>
                      </w:hyperlink>
                    </w:p>
                    <w:p w14:paraId="2FE4716D" w14:textId="2D817D57" w:rsidR="00213951" w:rsidRDefault="00213951"/>
                  </w:txbxContent>
                </v:textbox>
                <w10:wrap type="square" anchorx="margin"/>
              </v:shape>
            </w:pict>
          </mc:Fallback>
        </mc:AlternateContent>
      </w:r>
      <w:r w:rsidR="00AB5FDA" w:rsidRPr="00AD241E">
        <w:rPr>
          <w:rFonts w:ascii="Aptos" w:hAnsi="Aptos"/>
          <w:b/>
          <w:bCs/>
          <w:sz w:val="28"/>
          <w:szCs w:val="28"/>
        </w:rPr>
        <w:t xml:space="preserve">Summary document: </w:t>
      </w:r>
      <w:r w:rsidR="00EB6754" w:rsidRPr="00AD241E">
        <w:rPr>
          <w:rFonts w:ascii="Aptos" w:hAnsi="Aptos"/>
          <w:b/>
          <w:bCs/>
          <w:sz w:val="28"/>
          <w:szCs w:val="28"/>
        </w:rPr>
        <w:t xml:space="preserve">Arts Organisations and Groups </w:t>
      </w:r>
      <w:r w:rsidR="00EB6754" w:rsidRPr="00AD241E">
        <w:rPr>
          <w:rFonts w:ascii="Aptos" w:hAnsi="Aptos"/>
          <w:b/>
          <w:sz w:val="28"/>
          <w:szCs w:val="28"/>
        </w:rPr>
        <w:t>Fund</w:t>
      </w:r>
      <w:r w:rsidR="00EB6754" w:rsidRPr="00AD241E">
        <w:rPr>
          <w:rFonts w:ascii="Aptos" w:hAnsi="Aptos"/>
          <w:b/>
          <w:bCs/>
          <w:sz w:val="28"/>
          <w:szCs w:val="28"/>
        </w:rPr>
        <w:t xml:space="preserve"> 2026</w:t>
      </w:r>
      <w:r w:rsidR="00AB5FDA" w:rsidRPr="00AD241E">
        <w:rPr>
          <w:rFonts w:ascii="Aptos" w:hAnsi="Aptos"/>
          <w:b/>
          <w:bCs/>
          <w:sz w:val="28"/>
          <w:szCs w:val="28"/>
        </w:rPr>
        <w:t xml:space="preserve"> </w:t>
      </w:r>
      <w:r w:rsidR="00753A25" w:rsidRPr="00AD241E">
        <w:rPr>
          <w:rFonts w:ascii="Aptos" w:hAnsi="Aptos"/>
          <w:b/>
          <w:sz w:val="28"/>
          <w:szCs w:val="28"/>
        </w:rPr>
        <w:t xml:space="preserve">– Tiers 3 and 4 </w:t>
      </w:r>
      <w:r w:rsidR="00AB5FDA" w:rsidRPr="00AD241E">
        <w:rPr>
          <w:rFonts w:ascii="Aptos" w:hAnsi="Aptos"/>
          <w:b/>
          <w:bCs/>
          <w:sz w:val="28"/>
          <w:szCs w:val="28"/>
        </w:rPr>
        <w:t xml:space="preserve">process </w:t>
      </w:r>
      <w:r w:rsidR="00EB6754" w:rsidRPr="00AD241E">
        <w:rPr>
          <w:rFonts w:ascii="Aptos" w:hAnsi="Aptos"/>
          <w:b/>
          <w:bCs/>
          <w:sz w:val="28"/>
          <w:szCs w:val="28"/>
        </w:rPr>
        <w:t>and decision</w:t>
      </w:r>
      <w:r w:rsidR="00B15E56" w:rsidRPr="00AD241E">
        <w:rPr>
          <w:rFonts w:ascii="Aptos" w:hAnsi="Aptos"/>
          <w:b/>
          <w:sz w:val="28"/>
          <w:szCs w:val="28"/>
        </w:rPr>
        <w:t>-</w:t>
      </w:r>
      <w:r w:rsidR="00EB6754" w:rsidRPr="00AD241E">
        <w:rPr>
          <w:rFonts w:ascii="Aptos" w:hAnsi="Aptos"/>
          <w:b/>
          <w:bCs/>
          <w:sz w:val="28"/>
          <w:szCs w:val="28"/>
        </w:rPr>
        <w:t>making material</w:t>
      </w:r>
    </w:p>
    <w:p w14:paraId="09130E64" w14:textId="1B4FC71F" w:rsidR="008F49F6" w:rsidRPr="00361936" w:rsidRDefault="00DC67E6" w:rsidP="00EA0734">
      <w:pPr>
        <w:spacing w:after="0" w:line="240" w:lineRule="auto"/>
        <w:rPr>
          <w:rFonts w:ascii="Aptos" w:hAnsi="Aptos"/>
          <w:b/>
          <w:bCs/>
          <w:sz w:val="24"/>
          <w:szCs w:val="24"/>
        </w:rPr>
      </w:pPr>
      <w:r w:rsidRPr="00361936">
        <w:rPr>
          <w:rFonts w:ascii="Aptos" w:hAnsi="Aptos"/>
          <w:b/>
          <w:bCs/>
          <w:sz w:val="24"/>
          <w:szCs w:val="24"/>
        </w:rPr>
        <w:br w:type="page"/>
      </w:r>
    </w:p>
    <w:bookmarkStart w:id="1" w:name="_Toc234504656" w:displacedByCustomXml="next"/>
    <w:sdt>
      <w:sdtPr>
        <w:rPr>
          <w:rFonts w:ascii="Aptos" w:eastAsiaTheme="minorEastAsia" w:hAnsi="Aptos" w:cstheme="minorBidi"/>
          <w:color w:val="auto"/>
          <w:sz w:val="24"/>
          <w:szCs w:val="24"/>
        </w:rPr>
        <w:id w:val="509264783"/>
        <w:docPartObj>
          <w:docPartGallery w:val="Table of Contents"/>
          <w:docPartUnique/>
        </w:docPartObj>
      </w:sdtPr>
      <w:sdtEndPr>
        <w:rPr>
          <w:b/>
        </w:rPr>
      </w:sdtEndPr>
      <w:sdtContent>
        <w:p w14:paraId="583B450C" w14:textId="2F7AA58B" w:rsidR="008F49F6" w:rsidRPr="00361936" w:rsidRDefault="008F49F6" w:rsidP="00922659">
          <w:pPr>
            <w:pStyle w:val="TOCHeading"/>
            <w:spacing w:before="0" w:after="0"/>
            <w:outlineLvl w:val="1"/>
            <w:rPr>
              <w:rFonts w:ascii="Aptos" w:hAnsi="Aptos"/>
              <w:b/>
              <w:color w:val="000000" w:themeColor="text1"/>
              <w:sz w:val="28"/>
              <w:szCs w:val="28"/>
            </w:rPr>
          </w:pPr>
          <w:r w:rsidRPr="00361936">
            <w:rPr>
              <w:rFonts w:ascii="Aptos" w:hAnsi="Aptos"/>
              <w:b/>
              <w:color w:val="000000" w:themeColor="text1"/>
              <w:sz w:val="28"/>
              <w:szCs w:val="28"/>
            </w:rPr>
            <w:t>Table of Contents</w:t>
          </w:r>
          <w:bookmarkEnd w:id="1"/>
        </w:p>
        <w:p w14:paraId="59573224" w14:textId="77777777" w:rsidR="006E1DC0" w:rsidRPr="00361936" w:rsidRDefault="006E1DC0" w:rsidP="00EA0734">
          <w:pPr>
            <w:spacing w:after="0" w:line="240" w:lineRule="auto"/>
            <w:rPr>
              <w:rFonts w:ascii="Aptos" w:hAnsi="Aptos"/>
              <w:sz w:val="24"/>
              <w:szCs w:val="24"/>
            </w:rPr>
          </w:pPr>
        </w:p>
        <w:p w14:paraId="109BD62B" w14:textId="3DCCAD42" w:rsidR="00A47186" w:rsidRPr="00387D69" w:rsidRDefault="008F49F6" w:rsidP="002C4D32">
          <w:pPr>
            <w:pStyle w:val="TOC1"/>
            <w:tabs>
              <w:tab w:val="right" w:leader="dot" w:pos="9016"/>
            </w:tabs>
            <w:spacing w:line="240" w:lineRule="auto"/>
            <w:ind w:left="567" w:hanging="567"/>
            <w:rPr>
              <w:rFonts w:cstheme="minorBidi"/>
              <w:noProof/>
              <w:kern w:val="2"/>
              <w:sz w:val="24"/>
              <w:szCs w:val="24"/>
              <w:lang w:val="en-NZ" w:eastAsia="en-NZ"/>
              <w14:ligatures w14:val="standardContextual"/>
            </w:rPr>
          </w:pPr>
          <w:r w:rsidRPr="00387D69">
            <w:rPr>
              <w:rFonts w:ascii="Aptos" w:hAnsi="Aptos"/>
              <w:sz w:val="24"/>
              <w:szCs w:val="24"/>
            </w:rPr>
            <w:fldChar w:fldCharType="begin"/>
          </w:r>
          <w:r w:rsidRPr="00387D69">
            <w:rPr>
              <w:rFonts w:ascii="Aptos" w:hAnsi="Aptos"/>
              <w:sz w:val="24"/>
              <w:szCs w:val="24"/>
            </w:rPr>
            <w:instrText xml:space="preserve"> TOC \o "1-3" \h \z \u </w:instrText>
          </w:r>
          <w:r w:rsidRPr="00387D69">
            <w:rPr>
              <w:rFonts w:ascii="Aptos" w:hAnsi="Aptos"/>
              <w:sz w:val="24"/>
              <w:szCs w:val="24"/>
            </w:rPr>
            <w:fldChar w:fldCharType="separate"/>
          </w:r>
          <w:hyperlink w:anchor="_Toc234504657" w:history="1">
            <w:r w:rsidR="00A47186" w:rsidRPr="00387D69">
              <w:rPr>
                <w:rStyle w:val="Hyperlink"/>
                <w:rFonts w:ascii="Aptos" w:hAnsi="Aptos"/>
                <w:noProof/>
                <w:sz w:val="24"/>
                <w:szCs w:val="24"/>
              </w:rPr>
              <w:t>1.</w:t>
            </w:r>
            <w:r w:rsidR="00A47186" w:rsidRPr="00387D69">
              <w:rPr>
                <w:rFonts w:cstheme="minorBidi"/>
                <w:noProof/>
                <w:kern w:val="2"/>
                <w:sz w:val="24"/>
                <w:szCs w:val="24"/>
                <w:lang w:val="en-NZ" w:eastAsia="en-NZ"/>
                <w14:ligatures w14:val="standardContextual"/>
              </w:rPr>
              <w:tab/>
            </w:r>
            <w:r w:rsidR="00A47186" w:rsidRPr="00387D69">
              <w:rPr>
                <w:rStyle w:val="Hyperlink"/>
                <w:rFonts w:ascii="Aptos" w:hAnsi="Aptos"/>
                <w:noProof/>
                <w:sz w:val="24"/>
                <w:szCs w:val="24"/>
              </w:rPr>
              <w:t>Arts Organisations and Groups Fund 2026 Tier 3 and 4 decision announcement</w:t>
            </w:r>
            <w:r w:rsidR="00A47186" w:rsidRPr="00387D69">
              <w:rPr>
                <w:noProof/>
                <w:webHidden/>
                <w:sz w:val="24"/>
                <w:szCs w:val="24"/>
              </w:rPr>
              <w:tab/>
            </w:r>
            <w:r w:rsidR="00A47186" w:rsidRPr="00387D69">
              <w:rPr>
                <w:noProof/>
                <w:webHidden/>
                <w:sz w:val="24"/>
                <w:szCs w:val="24"/>
              </w:rPr>
              <w:fldChar w:fldCharType="begin"/>
            </w:r>
            <w:r w:rsidR="00A47186" w:rsidRPr="00387D69">
              <w:rPr>
                <w:noProof/>
                <w:webHidden/>
                <w:sz w:val="24"/>
                <w:szCs w:val="24"/>
              </w:rPr>
              <w:instrText xml:space="preserve"> PAGEREF _Toc234504657 \h </w:instrText>
            </w:r>
            <w:r w:rsidR="00A47186" w:rsidRPr="00387D69">
              <w:rPr>
                <w:noProof/>
                <w:webHidden/>
                <w:sz w:val="24"/>
                <w:szCs w:val="24"/>
              </w:rPr>
            </w:r>
            <w:r w:rsidR="00A47186" w:rsidRPr="00387D69">
              <w:rPr>
                <w:noProof/>
                <w:webHidden/>
                <w:sz w:val="24"/>
                <w:szCs w:val="24"/>
              </w:rPr>
              <w:fldChar w:fldCharType="separate"/>
            </w:r>
            <w:r w:rsidR="004D31AC">
              <w:rPr>
                <w:noProof/>
                <w:webHidden/>
                <w:sz w:val="24"/>
                <w:szCs w:val="24"/>
              </w:rPr>
              <w:t>3</w:t>
            </w:r>
            <w:r w:rsidR="00A47186" w:rsidRPr="00387D69">
              <w:rPr>
                <w:noProof/>
                <w:webHidden/>
                <w:sz w:val="24"/>
                <w:szCs w:val="24"/>
              </w:rPr>
              <w:fldChar w:fldCharType="end"/>
            </w:r>
          </w:hyperlink>
        </w:p>
        <w:p w14:paraId="4573FB86" w14:textId="263E3BD7" w:rsidR="00A47186" w:rsidRPr="00387D69" w:rsidRDefault="00A47186" w:rsidP="006D38D5">
          <w:pPr>
            <w:pStyle w:val="TOC2"/>
            <w:rPr>
              <w:rFonts w:cstheme="minorBidi"/>
              <w:noProof/>
              <w:kern w:val="2"/>
              <w:lang w:val="en-NZ" w:eastAsia="en-NZ"/>
              <w14:ligatures w14:val="standardContextual"/>
            </w:rPr>
          </w:pPr>
          <w:hyperlink w:anchor="_Toc234504658" w:history="1">
            <w:r w:rsidRPr="00387D69">
              <w:rPr>
                <w:rStyle w:val="Hyperlink"/>
                <w:rFonts w:ascii="Aptos" w:hAnsi="Aptos"/>
                <w:noProof/>
                <w:sz w:val="24"/>
                <w:szCs w:val="24"/>
              </w:rPr>
              <w:t>2.</w:t>
            </w:r>
            <w:r w:rsidRPr="00387D69">
              <w:rPr>
                <w:rFonts w:cstheme="minorBidi"/>
                <w:noProof/>
                <w:kern w:val="2"/>
                <w:lang w:val="en-NZ" w:eastAsia="en-NZ"/>
                <w14:ligatures w14:val="standardContextual"/>
              </w:rPr>
              <w:tab/>
            </w:r>
            <w:r w:rsidRPr="00387D69">
              <w:rPr>
                <w:rStyle w:val="Hyperlink"/>
                <w:rFonts w:ascii="Aptos" w:hAnsi="Aptos"/>
                <w:noProof/>
                <w:sz w:val="24"/>
                <w:szCs w:val="24"/>
              </w:rPr>
              <w:t>List of successful applicants for Tiers 3 and 4</w:t>
            </w:r>
            <w:r w:rsidRPr="00387D69">
              <w:rPr>
                <w:noProof/>
                <w:webHidden/>
              </w:rPr>
              <w:tab/>
            </w:r>
            <w:r w:rsidRPr="00387D69">
              <w:rPr>
                <w:noProof/>
                <w:webHidden/>
              </w:rPr>
              <w:fldChar w:fldCharType="begin"/>
            </w:r>
            <w:r w:rsidRPr="00387D69">
              <w:rPr>
                <w:noProof/>
                <w:webHidden/>
              </w:rPr>
              <w:instrText xml:space="preserve"> PAGEREF _Toc234504658 \h </w:instrText>
            </w:r>
            <w:r w:rsidRPr="00387D69">
              <w:rPr>
                <w:noProof/>
                <w:webHidden/>
              </w:rPr>
            </w:r>
            <w:r w:rsidRPr="00387D69">
              <w:rPr>
                <w:noProof/>
                <w:webHidden/>
              </w:rPr>
              <w:fldChar w:fldCharType="separate"/>
            </w:r>
            <w:r w:rsidR="004D31AC">
              <w:rPr>
                <w:noProof/>
                <w:webHidden/>
              </w:rPr>
              <w:t>3</w:t>
            </w:r>
            <w:r w:rsidRPr="00387D69">
              <w:rPr>
                <w:noProof/>
                <w:webHidden/>
              </w:rPr>
              <w:fldChar w:fldCharType="end"/>
            </w:r>
          </w:hyperlink>
        </w:p>
        <w:p w14:paraId="0D851D99" w14:textId="7F935B9B" w:rsidR="00A47186" w:rsidRPr="00387D69" w:rsidRDefault="00A47186" w:rsidP="006D38D5">
          <w:pPr>
            <w:pStyle w:val="TOC2"/>
            <w:rPr>
              <w:rFonts w:cstheme="minorBidi"/>
              <w:noProof/>
              <w:kern w:val="2"/>
              <w:lang w:val="en-NZ" w:eastAsia="en-NZ"/>
              <w14:ligatures w14:val="standardContextual"/>
            </w:rPr>
          </w:pPr>
          <w:hyperlink w:anchor="_Toc234504659" w:history="1">
            <w:r w:rsidRPr="00387D69">
              <w:rPr>
                <w:rStyle w:val="Hyperlink"/>
                <w:rFonts w:ascii="Aptos" w:hAnsi="Aptos"/>
                <w:noProof/>
                <w:sz w:val="24"/>
                <w:szCs w:val="24"/>
              </w:rPr>
              <w:t>3.</w:t>
            </w:r>
            <w:r w:rsidRPr="00387D69">
              <w:rPr>
                <w:rFonts w:cstheme="minorBidi"/>
                <w:noProof/>
                <w:kern w:val="2"/>
                <w:lang w:val="en-NZ" w:eastAsia="en-NZ"/>
                <w14:ligatures w14:val="standardContextual"/>
              </w:rPr>
              <w:tab/>
            </w:r>
            <w:r w:rsidRPr="00387D69">
              <w:rPr>
                <w:rStyle w:val="Hyperlink"/>
                <w:rFonts w:ascii="Aptos" w:hAnsi="Aptos"/>
                <w:noProof/>
                <w:sz w:val="24"/>
                <w:szCs w:val="24"/>
              </w:rPr>
              <w:t>Summary of Tiers 3 and 4 funding</w:t>
            </w:r>
            <w:r w:rsidRPr="00387D69">
              <w:rPr>
                <w:noProof/>
                <w:webHidden/>
              </w:rPr>
              <w:tab/>
            </w:r>
            <w:r w:rsidRPr="00387D69">
              <w:rPr>
                <w:noProof/>
                <w:webHidden/>
              </w:rPr>
              <w:fldChar w:fldCharType="begin"/>
            </w:r>
            <w:r w:rsidRPr="00387D69">
              <w:rPr>
                <w:noProof/>
                <w:webHidden/>
              </w:rPr>
              <w:instrText xml:space="preserve"> PAGEREF _Toc234504659 \h </w:instrText>
            </w:r>
            <w:r w:rsidRPr="00387D69">
              <w:rPr>
                <w:noProof/>
                <w:webHidden/>
              </w:rPr>
            </w:r>
            <w:r w:rsidRPr="00387D69">
              <w:rPr>
                <w:noProof/>
                <w:webHidden/>
              </w:rPr>
              <w:fldChar w:fldCharType="separate"/>
            </w:r>
            <w:r w:rsidR="004D31AC">
              <w:rPr>
                <w:noProof/>
                <w:webHidden/>
              </w:rPr>
              <w:t>3</w:t>
            </w:r>
            <w:r w:rsidRPr="00387D69">
              <w:rPr>
                <w:noProof/>
                <w:webHidden/>
              </w:rPr>
              <w:fldChar w:fldCharType="end"/>
            </w:r>
          </w:hyperlink>
        </w:p>
        <w:p w14:paraId="46CD28DC" w14:textId="7C723923" w:rsidR="00A47186" w:rsidRPr="00387D69" w:rsidRDefault="00A47186" w:rsidP="006D38D5">
          <w:pPr>
            <w:pStyle w:val="TOC2"/>
            <w:rPr>
              <w:rFonts w:cstheme="minorBidi"/>
              <w:noProof/>
              <w:kern w:val="2"/>
              <w:lang w:val="en-NZ" w:eastAsia="en-NZ"/>
              <w14:ligatures w14:val="standardContextual"/>
            </w:rPr>
          </w:pPr>
          <w:hyperlink w:anchor="_Toc234504660" w:history="1">
            <w:r w:rsidRPr="00387D69">
              <w:rPr>
                <w:rStyle w:val="Hyperlink"/>
                <w:rFonts w:ascii="Aptos" w:hAnsi="Aptos"/>
                <w:noProof/>
                <w:sz w:val="24"/>
                <w:szCs w:val="24"/>
              </w:rPr>
              <w:t>4.</w:t>
            </w:r>
            <w:r w:rsidRPr="00387D69">
              <w:rPr>
                <w:rFonts w:cstheme="minorBidi"/>
                <w:noProof/>
                <w:kern w:val="2"/>
                <w:lang w:val="en-NZ" w:eastAsia="en-NZ"/>
                <w14:ligatures w14:val="standardContextual"/>
              </w:rPr>
              <w:tab/>
            </w:r>
            <w:r w:rsidRPr="00387D69">
              <w:rPr>
                <w:rStyle w:val="Hyperlink"/>
                <w:rFonts w:ascii="Aptos" w:hAnsi="Aptos"/>
                <w:noProof/>
                <w:sz w:val="24"/>
                <w:szCs w:val="24"/>
              </w:rPr>
              <w:t>Eligibility, application process and assessment criteria (as per the Creative New</w:t>
            </w:r>
            <w:r w:rsidR="006D38D5">
              <w:rPr>
                <w:rStyle w:val="Hyperlink"/>
                <w:rFonts w:ascii="Aptos" w:hAnsi="Aptos"/>
                <w:noProof/>
                <w:sz w:val="24"/>
                <w:szCs w:val="24"/>
              </w:rPr>
              <w:t> </w:t>
            </w:r>
            <w:r w:rsidRPr="00387D69">
              <w:rPr>
                <w:rStyle w:val="Hyperlink"/>
                <w:rFonts w:ascii="Aptos" w:hAnsi="Aptos"/>
                <w:noProof/>
                <w:sz w:val="24"/>
                <w:szCs w:val="24"/>
              </w:rPr>
              <w:t>Zealand website March 2026)</w:t>
            </w:r>
            <w:r w:rsidRPr="00387D69">
              <w:rPr>
                <w:noProof/>
                <w:webHidden/>
              </w:rPr>
              <w:tab/>
            </w:r>
            <w:r w:rsidRPr="00387D69">
              <w:rPr>
                <w:noProof/>
                <w:webHidden/>
              </w:rPr>
              <w:fldChar w:fldCharType="begin"/>
            </w:r>
            <w:r w:rsidRPr="00387D69">
              <w:rPr>
                <w:noProof/>
                <w:webHidden/>
              </w:rPr>
              <w:instrText xml:space="preserve"> PAGEREF _Toc234504660 \h </w:instrText>
            </w:r>
            <w:r w:rsidRPr="00387D69">
              <w:rPr>
                <w:noProof/>
                <w:webHidden/>
              </w:rPr>
            </w:r>
            <w:r w:rsidRPr="00387D69">
              <w:rPr>
                <w:noProof/>
                <w:webHidden/>
              </w:rPr>
              <w:fldChar w:fldCharType="separate"/>
            </w:r>
            <w:r w:rsidR="004D31AC">
              <w:rPr>
                <w:noProof/>
                <w:webHidden/>
              </w:rPr>
              <w:t>4</w:t>
            </w:r>
            <w:r w:rsidRPr="00387D69">
              <w:rPr>
                <w:noProof/>
                <w:webHidden/>
              </w:rPr>
              <w:fldChar w:fldCharType="end"/>
            </w:r>
          </w:hyperlink>
        </w:p>
        <w:p w14:paraId="47A55531" w14:textId="0EE63017" w:rsidR="00A47186" w:rsidRPr="00387D69" w:rsidRDefault="00A47186" w:rsidP="002C4D32">
          <w:pPr>
            <w:pStyle w:val="TOC3"/>
            <w:tabs>
              <w:tab w:val="left" w:pos="1200"/>
              <w:tab w:val="right" w:leader="dot" w:pos="9016"/>
            </w:tabs>
            <w:spacing w:line="240" w:lineRule="auto"/>
            <w:ind w:left="1134" w:hanging="567"/>
            <w:rPr>
              <w:rFonts w:cstheme="minorBidi"/>
              <w:noProof/>
              <w:kern w:val="2"/>
              <w:sz w:val="24"/>
              <w:szCs w:val="24"/>
              <w:lang w:val="en-NZ" w:eastAsia="en-NZ"/>
              <w14:ligatures w14:val="standardContextual"/>
            </w:rPr>
          </w:pPr>
          <w:hyperlink w:anchor="_Toc234504661" w:history="1">
            <w:r w:rsidRPr="00387D69">
              <w:rPr>
                <w:rStyle w:val="Hyperlink"/>
                <w:rFonts w:ascii="Aptos" w:hAnsi="Aptos"/>
                <w:noProof/>
                <w:sz w:val="24"/>
                <w:szCs w:val="24"/>
              </w:rPr>
              <w:t>4.1.</w:t>
            </w:r>
            <w:r w:rsidRPr="00387D69">
              <w:rPr>
                <w:rFonts w:cstheme="minorBidi"/>
                <w:noProof/>
                <w:kern w:val="2"/>
                <w:sz w:val="24"/>
                <w:szCs w:val="24"/>
                <w:lang w:val="en-NZ" w:eastAsia="en-NZ"/>
                <w14:ligatures w14:val="standardContextual"/>
              </w:rPr>
              <w:tab/>
            </w:r>
            <w:r w:rsidRPr="00387D69">
              <w:rPr>
                <w:rStyle w:val="Hyperlink"/>
                <w:rFonts w:ascii="Aptos" w:hAnsi="Aptos"/>
                <w:noProof/>
                <w:sz w:val="24"/>
                <w:szCs w:val="24"/>
              </w:rPr>
              <w:t>Expression of Interest Process — Tiers 3 and 4</w:t>
            </w:r>
            <w:r w:rsidRPr="00387D69">
              <w:rPr>
                <w:noProof/>
                <w:webHidden/>
                <w:sz w:val="24"/>
                <w:szCs w:val="24"/>
              </w:rPr>
              <w:tab/>
            </w:r>
            <w:r w:rsidRPr="00387D69">
              <w:rPr>
                <w:noProof/>
                <w:webHidden/>
                <w:sz w:val="24"/>
                <w:szCs w:val="24"/>
              </w:rPr>
              <w:fldChar w:fldCharType="begin"/>
            </w:r>
            <w:r w:rsidRPr="00387D69">
              <w:rPr>
                <w:noProof/>
                <w:webHidden/>
                <w:sz w:val="24"/>
                <w:szCs w:val="24"/>
              </w:rPr>
              <w:instrText xml:space="preserve"> PAGEREF _Toc234504661 \h </w:instrText>
            </w:r>
            <w:r w:rsidRPr="00387D69">
              <w:rPr>
                <w:noProof/>
                <w:webHidden/>
                <w:sz w:val="24"/>
                <w:szCs w:val="24"/>
              </w:rPr>
            </w:r>
            <w:r w:rsidRPr="00387D69">
              <w:rPr>
                <w:noProof/>
                <w:webHidden/>
                <w:sz w:val="24"/>
                <w:szCs w:val="24"/>
              </w:rPr>
              <w:fldChar w:fldCharType="separate"/>
            </w:r>
            <w:r w:rsidR="004D31AC">
              <w:rPr>
                <w:noProof/>
                <w:webHidden/>
                <w:sz w:val="24"/>
                <w:szCs w:val="24"/>
              </w:rPr>
              <w:t>4</w:t>
            </w:r>
            <w:r w:rsidRPr="00387D69">
              <w:rPr>
                <w:noProof/>
                <w:webHidden/>
                <w:sz w:val="24"/>
                <w:szCs w:val="24"/>
              </w:rPr>
              <w:fldChar w:fldCharType="end"/>
            </w:r>
          </w:hyperlink>
        </w:p>
        <w:p w14:paraId="2CC20767" w14:textId="6EE47125" w:rsidR="00A47186" w:rsidRPr="00387D69" w:rsidRDefault="00A47186" w:rsidP="002C4D32">
          <w:pPr>
            <w:pStyle w:val="TOC3"/>
            <w:tabs>
              <w:tab w:val="left" w:pos="1200"/>
              <w:tab w:val="right" w:leader="dot" w:pos="9016"/>
            </w:tabs>
            <w:spacing w:line="240" w:lineRule="auto"/>
            <w:ind w:left="1134" w:hanging="567"/>
            <w:rPr>
              <w:rFonts w:cstheme="minorBidi"/>
              <w:noProof/>
              <w:kern w:val="2"/>
              <w:sz w:val="24"/>
              <w:szCs w:val="24"/>
              <w:lang w:val="en-NZ" w:eastAsia="en-NZ"/>
              <w14:ligatures w14:val="standardContextual"/>
            </w:rPr>
          </w:pPr>
          <w:hyperlink w:anchor="_Toc234504662" w:history="1">
            <w:r w:rsidRPr="00387D69">
              <w:rPr>
                <w:rStyle w:val="Hyperlink"/>
                <w:rFonts w:ascii="Aptos" w:hAnsi="Aptos"/>
                <w:noProof/>
                <w:sz w:val="24"/>
                <w:szCs w:val="24"/>
              </w:rPr>
              <w:t>4.2.</w:t>
            </w:r>
            <w:r w:rsidRPr="00387D69">
              <w:rPr>
                <w:rFonts w:cstheme="minorBidi"/>
                <w:noProof/>
                <w:kern w:val="2"/>
                <w:sz w:val="24"/>
                <w:szCs w:val="24"/>
                <w:lang w:val="en-NZ" w:eastAsia="en-NZ"/>
                <w14:ligatures w14:val="standardContextual"/>
              </w:rPr>
              <w:tab/>
            </w:r>
            <w:r w:rsidRPr="00387D69">
              <w:rPr>
                <w:rStyle w:val="Hyperlink"/>
                <w:rFonts w:ascii="Aptos" w:hAnsi="Aptos"/>
                <w:noProof/>
                <w:sz w:val="24"/>
                <w:szCs w:val="24"/>
              </w:rPr>
              <w:t>Application process</w:t>
            </w:r>
            <w:r w:rsidRPr="00387D69">
              <w:rPr>
                <w:noProof/>
                <w:webHidden/>
                <w:sz w:val="24"/>
                <w:szCs w:val="24"/>
              </w:rPr>
              <w:tab/>
            </w:r>
            <w:r w:rsidRPr="00387D69">
              <w:rPr>
                <w:noProof/>
                <w:webHidden/>
                <w:sz w:val="24"/>
                <w:szCs w:val="24"/>
              </w:rPr>
              <w:fldChar w:fldCharType="begin"/>
            </w:r>
            <w:r w:rsidRPr="00387D69">
              <w:rPr>
                <w:noProof/>
                <w:webHidden/>
                <w:sz w:val="24"/>
                <w:szCs w:val="24"/>
              </w:rPr>
              <w:instrText xml:space="preserve"> PAGEREF _Toc234504662 \h </w:instrText>
            </w:r>
            <w:r w:rsidRPr="00387D69">
              <w:rPr>
                <w:noProof/>
                <w:webHidden/>
                <w:sz w:val="24"/>
                <w:szCs w:val="24"/>
              </w:rPr>
            </w:r>
            <w:r w:rsidRPr="00387D69">
              <w:rPr>
                <w:noProof/>
                <w:webHidden/>
                <w:sz w:val="24"/>
                <w:szCs w:val="24"/>
              </w:rPr>
              <w:fldChar w:fldCharType="separate"/>
            </w:r>
            <w:r w:rsidR="004D31AC">
              <w:rPr>
                <w:noProof/>
                <w:webHidden/>
                <w:sz w:val="24"/>
                <w:szCs w:val="24"/>
              </w:rPr>
              <w:t>5</w:t>
            </w:r>
            <w:r w:rsidRPr="00387D69">
              <w:rPr>
                <w:noProof/>
                <w:webHidden/>
                <w:sz w:val="24"/>
                <w:szCs w:val="24"/>
              </w:rPr>
              <w:fldChar w:fldCharType="end"/>
            </w:r>
          </w:hyperlink>
        </w:p>
        <w:p w14:paraId="2AA2C2A7" w14:textId="258A0395" w:rsidR="00A47186" w:rsidRPr="00387D69" w:rsidRDefault="00A47186" w:rsidP="006D38D5">
          <w:pPr>
            <w:pStyle w:val="TOC2"/>
            <w:rPr>
              <w:rFonts w:cstheme="minorBidi"/>
              <w:noProof/>
              <w:kern w:val="2"/>
              <w:lang w:val="en-NZ" w:eastAsia="en-NZ"/>
              <w14:ligatures w14:val="standardContextual"/>
            </w:rPr>
          </w:pPr>
          <w:hyperlink w:anchor="_Toc234504663" w:history="1">
            <w:r w:rsidRPr="00387D69">
              <w:rPr>
                <w:rStyle w:val="Hyperlink"/>
                <w:rFonts w:ascii="Aptos" w:hAnsi="Aptos"/>
                <w:noProof/>
                <w:sz w:val="24"/>
                <w:szCs w:val="24"/>
              </w:rPr>
              <w:t>5.</w:t>
            </w:r>
            <w:r w:rsidRPr="00387D69">
              <w:rPr>
                <w:rFonts w:cstheme="minorBidi"/>
                <w:noProof/>
                <w:kern w:val="2"/>
                <w:lang w:val="en-NZ" w:eastAsia="en-NZ"/>
                <w14:ligatures w14:val="standardContextual"/>
              </w:rPr>
              <w:tab/>
            </w:r>
            <w:r w:rsidRPr="00387D69">
              <w:rPr>
                <w:rStyle w:val="Hyperlink"/>
                <w:rFonts w:ascii="Aptos" w:hAnsi="Aptos"/>
                <w:noProof/>
                <w:sz w:val="24"/>
                <w:szCs w:val="24"/>
              </w:rPr>
              <w:t>How applications are assessed</w:t>
            </w:r>
            <w:r w:rsidRPr="00387D69">
              <w:rPr>
                <w:noProof/>
                <w:webHidden/>
              </w:rPr>
              <w:tab/>
            </w:r>
            <w:r w:rsidRPr="00387D69">
              <w:rPr>
                <w:noProof/>
                <w:webHidden/>
              </w:rPr>
              <w:fldChar w:fldCharType="begin"/>
            </w:r>
            <w:r w:rsidRPr="00387D69">
              <w:rPr>
                <w:noProof/>
                <w:webHidden/>
              </w:rPr>
              <w:instrText xml:space="preserve"> PAGEREF _Toc234504663 \h </w:instrText>
            </w:r>
            <w:r w:rsidRPr="00387D69">
              <w:rPr>
                <w:noProof/>
                <w:webHidden/>
              </w:rPr>
            </w:r>
            <w:r w:rsidRPr="00387D69">
              <w:rPr>
                <w:noProof/>
                <w:webHidden/>
              </w:rPr>
              <w:fldChar w:fldCharType="separate"/>
            </w:r>
            <w:r w:rsidR="004D31AC">
              <w:rPr>
                <w:noProof/>
                <w:webHidden/>
              </w:rPr>
              <w:t>10</w:t>
            </w:r>
            <w:r w:rsidRPr="00387D69">
              <w:rPr>
                <w:noProof/>
                <w:webHidden/>
              </w:rPr>
              <w:fldChar w:fldCharType="end"/>
            </w:r>
          </w:hyperlink>
        </w:p>
        <w:p w14:paraId="4112380A" w14:textId="6ADBC503" w:rsidR="00A47186" w:rsidRPr="00387D69" w:rsidRDefault="00A47186" w:rsidP="006D38D5">
          <w:pPr>
            <w:pStyle w:val="TOC2"/>
            <w:rPr>
              <w:rFonts w:cstheme="minorBidi"/>
              <w:noProof/>
              <w:kern w:val="2"/>
              <w:lang w:val="en-NZ" w:eastAsia="en-NZ"/>
              <w14:ligatures w14:val="standardContextual"/>
            </w:rPr>
          </w:pPr>
          <w:hyperlink w:anchor="_Toc234504664" w:history="1">
            <w:r w:rsidRPr="00387D69">
              <w:rPr>
                <w:rStyle w:val="Hyperlink"/>
                <w:rFonts w:ascii="Aptos" w:hAnsi="Aptos"/>
                <w:noProof/>
                <w:sz w:val="24"/>
                <w:szCs w:val="24"/>
              </w:rPr>
              <w:t>6.</w:t>
            </w:r>
            <w:r w:rsidRPr="00387D69">
              <w:rPr>
                <w:rFonts w:cstheme="minorBidi"/>
                <w:noProof/>
                <w:kern w:val="2"/>
                <w:lang w:val="en-NZ" w:eastAsia="en-NZ"/>
                <w14:ligatures w14:val="standardContextual"/>
              </w:rPr>
              <w:tab/>
            </w:r>
            <w:r w:rsidRPr="00387D69">
              <w:rPr>
                <w:rStyle w:val="Hyperlink"/>
                <w:rFonts w:ascii="Aptos" w:hAnsi="Aptos"/>
                <w:noProof/>
                <w:sz w:val="24"/>
                <w:szCs w:val="24"/>
              </w:rPr>
              <w:t>How decisions are made</w:t>
            </w:r>
            <w:r w:rsidRPr="00387D69">
              <w:rPr>
                <w:noProof/>
                <w:webHidden/>
              </w:rPr>
              <w:tab/>
            </w:r>
            <w:r w:rsidRPr="00387D69">
              <w:rPr>
                <w:noProof/>
                <w:webHidden/>
              </w:rPr>
              <w:fldChar w:fldCharType="begin"/>
            </w:r>
            <w:r w:rsidRPr="00387D69">
              <w:rPr>
                <w:noProof/>
                <w:webHidden/>
              </w:rPr>
              <w:instrText xml:space="preserve"> PAGEREF _Toc234504664 \h </w:instrText>
            </w:r>
            <w:r w:rsidRPr="00387D69">
              <w:rPr>
                <w:noProof/>
                <w:webHidden/>
              </w:rPr>
            </w:r>
            <w:r w:rsidRPr="00387D69">
              <w:rPr>
                <w:noProof/>
                <w:webHidden/>
              </w:rPr>
              <w:fldChar w:fldCharType="separate"/>
            </w:r>
            <w:r w:rsidR="004D31AC">
              <w:rPr>
                <w:noProof/>
                <w:webHidden/>
              </w:rPr>
              <w:t>12</w:t>
            </w:r>
            <w:r w:rsidRPr="00387D69">
              <w:rPr>
                <w:noProof/>
                <w:webHidden/>
              </w:rPr>
              <w:fldChar w:fldCharType="end"/>
            </w:r>
          </w:hyperlink>
        </w:p>
        <w:p w14:paraId="72FCBA63" w14:textId="49D8AAAB" w:rsidR="00A47186" w:rsidRPr="00387D69" w:rsidRDefault="00A47186" w:rsidP="002C4D32">
          <w:pPr>
            <w:pStyle w:val="TOC3"/>
            <w:tabs>
              <w:tab w:val="left" w:pos="1200"/>
              <w:tab w:val="right" w:leader="dot" w:pos="9016"/>
            </w:tabs>
            <w:spacing w:line="240" w:lineRule="auto"/>
            <w:ind w:left="1134" w:hanging="567"/>
            <w:rPr>
              <w:rFonts w:cstheme="minorBidi"/>
              <w:noProof/>
              <w:kern w:val="2"/>
              <w:sz w:val="24"/>
              <w:szCs w:val="24"/>
              <w:lang w:val="en-NZ" w:eastAsia="en-NZ"/>
              <w14:ligatures w14:val="standardContextual"/>
            </w:rPr>
          </w:pPr>
          <w:hyperlink w:anchor="_Toc234504665" w:history="1">
            <w:r w:rsidRPr="00387D69">
              <w:rPr>
                <w:rStyle w:val="Hyperlink"/>
                <w:rFonts w:ascii="Aptos" w:hAnsi="Aptos"/>
                <w:noProof/>
                <w:sz w:val="24"/>
                <w:szCs w:val="24"/>
              </w:rPr>
              <w:t>6.1.</w:t>
            </w:r>
            <w:r w:rsidRPr="00387D69">
              <w:rPr>
                <w:rFonts w:cstheme="minorBidi"/>
                <w:noProof/>
                <w:kern w:val="2"/>
                <w:sz w:val="24"/>
                <w:szCs w:val="24"/>
                <w:lang w:val="en-NZ" w:eastAsia="en-NZ"/>
                <w14:ligatures w14:val="standardContextual"/>
              </w:rPr>
              <w:tab/>
            </w:r>
            <w:r w:rsidRPr="00387D69">
              <w:rPr>
                <w:rStyle w:val="Hyperlink"/>
                <w:rFonts w:ascii="Aptos" w:hAnsi="Aptos"/>
                <w:noProof/>
                <w:sz w:val="24"/>
                <w:szCs w:val="24"/>
              </w:rPr>
              <w:t>Decision making timeline and process</w:t>
            </w:r>
            <w:r w:rsidRPr="00387D69">
              <w:rPr>
                <w:noProof/>
                <w:webHidden/>
                <w:sz w:val="24"/>
                <w:szCs w:val="24"/>
              </w:rPr>
              <w:tab/>
            </w:r>
            <w:r w:rsidRPr="00387D69">
              <w:rPr>
                <w:noProof/>
                <w:webHidden/>
                <w:sz w:val="24"/>
                <w:szCs w:val="24"/>
              </w:rPr>
              <w:fldChar w:fldCharType="begin"/>
            </w:r>
            <w:r w:rsidRPr="00387D69">
              <w:rPr>
                <w:noProof/>
                <w:webHidden/>
                <w:sz w:val="24"/>
                <w:szCs w:val="24"/>
              </w:rPr>
              <w:instrText xml:space="preserve"> PAGEREF _Toc234504665 \h </w:instrText>
            </w:r>
            <w:r w:rsidRPr="00387D69">
              <w:rPr>
                <w:noProof/>
                <w:webHidden/>
                <w:sz w:val="24"/>
                <w:szCs w:val="24"/>
              </w:rPr>
            </w:r>
            <w:r w:rsidRPr="00387D69">
              <w:rPr>
                <w:noProof/>
                <w:webHidden/>
                <w:sz w:val="24"/>
                <w:szCs w:val="24"/>
              </w:rPr>
              <w:fldChar w:fldCharType="separate"/>
            </w:r>
            <w:r w:rsidR="004D31AC">
              <w:rPr>
                <w:noProof/>
                <w:webHidden/>
                <w:sz w:val="24"/>
                <w:szCs w:val="24"/>
              </w:rPr>
              <w:t>12</w:t>
            </w:r>
            <w:r w:rsidRPr="00387D69">
              <w:rPr>
                <w:noProof/>
                <w:webHidden/>
                <w:sz w:val="24"/>
                <w:szCs w:val="24"/>
              </w:rPr>
              <w:fldChar w:fldCharType="end"/>
            </w:r>
          </w:hyperlink>
        </w:p>
        <w:p w14:paraId="6487513D" w14:textId="2F34B72B" w:rsidR="00A47186" w:rsidRPr="00387D69" w:rsidRDefault="00A47186" w:rsidP="002C4D32">
          <w:pPr>
            <w:pStyle w:val="TOC3"/>
            <w:tabs>
              <w:tab w:val="left" w:pos="1200"/>
              <w:tab w:val="right" w:leader="dot" w:pos="9016"/>
            </w:tabs>
            <w:spacing w:line="240" w:lineRule="auto"/>
            <w:ind w:left="1134" w:hanging="567"/>
            <w:rPr>
              <w:rFonts w:cstheme="minorBidi"/>
              <w:noProof/>
              <w:kern w:val="2"/>
              <w:sz w:val="24"/>
              <w:szCs w:val="24"/>
              <w:lang w:val="en-NZ" w:eastAsia="en-NZ"/>
              <w14:ligatures w14:val="standardContextual"/>
            </w:rPr>
          </w:pPr>
          <w:hyperlink w:anchor="_Toc234504666" w:history="1">
            <w:r w:rsidRPr="00387D69">
              <w:rPr>
                <w:rStyle w:val="Hyperlink"/>
                <w:rFonts w:ascii="Aptos" w:hAnsi="Aptos"/>
                <w:noProof/>
                <w:sz w:val="24"/>
                <w:szCs w:val="24"/>
              </w:rPr>
              <w:t>6.2.</w:t>
            </w:r>
            <w:r w:rsidRPr="00387D69">
              <w:rPr>
                <w:rFonts w:cstheme="minorBidi"/>
                <w:noProof/>
                <w:kern w:val="2"/>
                <w:sz w:val="24"/>
                <w:szCs w:val="24"/>
                <w:lang w:val="en-NZ" w:eastAsia="en-NZ"/>
                <w14:ligatures w14:val="standardContextual"/>
              </w:rPr>
              <w:tab/>
            </w:r>
            <w:r w:rsidRPr="00387D69">
              <w:rPr>
                <w:rStyle w:val="Hyperlink"/>
                <w:rFonts w:ascii="Aptos" w:hAnsi="Aptos"/>
                <w:noProof/>
                <w:sz w:val="24"/>
                <w:szCs w:val="24"/>
              </w:rPr>
              <w:t>Conflict of Interest management</w:t>
            </w:r>
            <w:r w:rsidRPr="00387D69">
              <w:rPr>
                <w:noProof/>
                <w:webHidden/>
                <w:sz w:val="24"/>
                <w:szCs w:val="24"/>
              </w:rPr>
              <w:tab/>
            </w:r>
            <w:r w:rsidRPr="00387D69">
              <w:rPr>
                <w:noProof/>
                <w:webHidden/>
                <w:sz w:val="24"/>
                <w:szCs w:val="24"/>
              </w:rPr>
              <w:fldChar w:fldCharType="begin"/>
            </w:r>
            <w:r w:rsidRPr="00387D69">
              <w:rPr>
                <w:noProof/>
                <w:webHidden/>
                <w:sz w:val="24"/>
                <w:szCs w:val="24"/>
              </w:rPr>
              <w:instrText xml:space="preserve"> PAGEREF _Toc234504666 \h </w:instrText>
            </w:r>
            <w:r w:rsidRPr="00387D69">
              <w:rPr>
                <w:noProof/>
                <w:webHidden/>
                <w:sz w:val="24"/>
                <w:szCs w:val="24"/>
              </w:rPr>
            </w:r>
            <w:r w:rsidRPr="00387D69">
              <w:rPr>
                <w:noProof/>
                <w:webHidden/>
                <w:sz w:val="24"/>
                <w:szCs w:val="24"/>
              </w:rPr>
              <w:fldChar w:fldCharType="separate"/>
            </w:r>
            <w:r w:rsidR="004D31AC">
              <w:rPr>
                <w:noProof/>
                <w:webHidden/>
                <w:sz w:val="24"/>
                <w:szCs w:val="24"/>
              </w:rPr>
              <w:t>13</w:t>
            </w:r>
            <w:r w:rsidRPr="00387D69">
              <w:rPr>
                <w:noProof/>
                <w:webHidden/>
                <w:sz w:val="24"/>
                <w:szCs w:val="24"/>
              </w:rPr>
              <w:fldChar w:fldCharType="end"/>
            </w:r>
          </w:hyperlink>
        </w:p>
        <w:p w14:paraId="364472F1" w14:textId="5066B467" w:rsidR="00A47186" w:rsidRPr="00387D69" w:rsidRDefault="00A47186" w:rsidP="006D38D5">
          <w:pPr>
            <w:pStyle w:val="TOC2"/>
            <w:rPr>
              <w:rFonts w:cstheme="minorBidi"/>
              <w:noProof/>
              <w:kern w:val="2"/>
              <w:lang w:val="en-NZ" w:eastAsia="en-NZ"/>
              <w14:ligatures w14:val="standardContextual"/>
            </w:rPr>
          </w:pPr>
          <w:hyperlink w:anchor="_Toc234504667" w:history="1">
            <w:r w:rsidRPr="00387D69">
              <w:rPr>
                <w:rStyle w:val="Hyperlink"/>
                <w:rFonts w:ascii="Aptos" w:hAnsi="Aptos"/>
                <w:noProof/>
                <w:sz w:val="24"/>
                <w:szCs w:val="24"/>
              </w:rPr>
              <w:t>7.</w:t>
            </w:r>
            <w:r w:rsidRPr="00387D69">
              <w:rPr>
                <w:rFonts w:cstheme="minorBidi"/>
                <w:noProof/>
                <w:kern w:val="2"/>
                <w:lang w:val="en-NZ" w:eastAsia="en-NZ"/>
                <w14:ligatures w14:val="standardContextual"/>
              </w:rPr>
              <w:tab/>
            </w:r>
            <w:r w:rsidRPr="00387D69">
              <w:rPr>
                <w:rStyle w:val="Hyperlink"/>
                <w:rFonts w:ascii="Aptos" w:hAnsi="Aptos"/>
                <w:noProof/>
                <w:sz w:val="24"/>
                <w:szCs w:val="24"/>
              </w:rPr>
              <w:t>Artform panel summary of sector themes</w:t>
            </w:r>
            <w:r w:rsidRPr="00387D69">
              <w:rPr>
                <w:noProof/>
                <w:webHidden/>
              </w:rPr>
              <w:tab/>
            </w:r>
            <w:r w:rsidRPr="00387D69">
              <w:rPr>
                <w:noProof/>
                <w:webHidden/>
              </w:rPr>
              <w:fldChar w:fldCharType="begin"/>
            </w:r>
            <w:r w:rsidRPr="00387D69">
              <w:rPr>
                <w:noProof/>
                <w:webHidden/>
              </w:rPr>
              <w:instrText xml:space="preserve"> PAGEREF _Toc234504667 \h </w:instrText>
            </w:r>
            <w:r w:rsidRPr="00387D69">
              <w:rPr>
                <w:noProof/>
                <w:webHidden/>
              </w:rPr>
            </w:r>
            <w:r w:rsidRPr="00387D69">
              <w:rPr>
                <w:noProof/>
                <w:webHidden/>
              </w:rPr>
              <w:fldChar w:fldCharType="separate"/>
            </w:r>
            <w:r w:rsidR="004D31AC">
              <w:rPr>
                <w:noProof/>
                <w:webHidden/>
              </w:rPr>
              <w:t>14</w:t>
            </w:r>
            <w:r w:rsidRPr="00387D69">
              <w:rPr>
                <w:noProof/>
                <w:webHidden/>
              </w:rPr>
              <w:fldChar w:fldCharType="end"/>
            </w:r>
          </w:hyperlink>
        </w:p>
        <w:p w14:paraId="7AFA62F6" w14:textId="1B663123" w:rsidR="00A47186" w:rsidRPr="00387D69" w:rsidRDefault="00A47186" w:rsidP="006D38D5">
          <w:pPr>
            <w:pStyle w:val="TOC2"/>
            <w:rPr>
              <w:rFonts w:cstheme="minorBidi"/>
              <w:noProof/>
              <w:kern w:val="2"/>
              <w:lang w:val="en-NZ" w:eastAsia="en-NZ"/>
              <w14:ligatures w14:val="standardContextual"/>
            </w:rPr>
          </w:pPr>
          <w:hyperlink w:anchor="_Toc234504668" w:history="1">
            <w:r w:rsidRPr="00387D69">
              <w:rPr>
                <w:rStyle w:val="Hyperlink"/>
                <w:rFonts w:ascii="Aptos" w:hAnsi="Aptos"/>
                <w:noProof/>
                <w:sz w:val="24"/>
                <w:szCs w:val="24"/>
              </w:rPr>
              <w:t>8.</w:t>
            </w:r>
            <w:r w:rsidRPr="00387D69">
              <w:rPr>
                <w:rFonts w:cstheme="minorBidi"/>
                <w:noProof/>
                <w:kern w:val="2"/>
                <w:lang w:val="en-NZ" w:eastAsia="en-NZ"/>
                <w14:ligatures w14:val="standardContextual"/>
              </w:rPr>
              <w:tab/>
            </w:r>
            <w:r w:rsidRPr="00387D69">
              <w:rPr>
                <w:rStyle w:val="Hyperlink"/>
                <w:rFonts w:ascii="Aptos" w:hAnsi="Aptos"/>
                <w:noProof/>
                <w:sz w:val="24"/>
                <w:szCs w:val="24"/>
              </w:rPr>
              <w:t>Official Information Act withholding grounds</w:t>
            </w:r>
            <w:r w:rsidRPr="00387D69">
              <w:rPr>
                <w:noProof/>
                <w:webHidden/>
              </w:rPr>
              <w:tab/>
            </w:r>
            <w:r w:rsidRPr="00387D69">
              <w:rPr>
                <w:noProof/>
                <w:webHidden/>
              </w:rPr>
              <w:fldChar w:fldCharType="begin"/>
            </w:r>
            <w:r w:rsidRPr="00387D69">
              <w:rPr>
                <w:noProof/>
                <w:webHidden/>
              </w:rPr>
              <w:instrText xml:space="preserve"> PAGEREF _Toc234504668 \h </w:instrText>
            </w:r>
            <w:r w:rsidRPr="00387D69">
              <w:rPr>
                <w:noProof/>
                <w:webHidden/>
              </w:rPr>
            </w:r>
            <w:r w:rsidRPr="00387D69">
              <w:rPr>
                <w:noProof/>
                <w:webHidden/>
              </w:rPr>
              <w:fldChar w:fldCharType="separate"/>
            </w:r>
            <w:r w:rsidR="004D31AC">
              <w:rPr>
                <w:noProof/>
                <w:webHidden/>
              </w:rPr>
              <w:t>15</w:t>
            </w:r>
            <w:r w:rsidRPr="00387D69">
              <w:rPr>
                <w:noProof/>
                <w:webHidden/>
              </w:rPr>
              <w:fldChar w:fldCharType="end"/>
            </w:r>
          </w:hyperlink>
        </w:p>
        <w:p w14:paraId="72B36848" w14:textId="3CC08D06" w:rsidR="00A47186" w:rsidRPr="00387D69" w:rsidRDefault="00A47186" w:rsidP="006D38D5">
          <w:pPr>
            <w:pStyle w:val="TOC2"/>
            <w:rPr>
              <w:rFonts w:cstheme="minorBidi"/>
              <w:noProof/>
              <w:kern w:val="2"/>
              <w:lang w:val="en-NZ" w:eastAsia="en-NZ"/>
              <w14:ligatures w14:val="standardContextual"/>
            </w:rPr>
          </w:pPr>
          <w:hyperlink w:anchor="_Toc234504669" w:history="1">
            <w:r w:rsidRPr="00387D69">
              <w:rPr>
                <w:rStyle w:val="Hyperlink"/>
                <w:rFonts w:ascii="Aptos" w:hAnsi="Aptos"/>
                <w:noProof/>
                <w:sz w:val="24"/>
                <w:szCs w:val="24"/>
              </w:rPr>
              <w:t>9.</w:t>
            </w:r>
            <w:r w:rsidRPr="00387D69">
              <w:rPr>
                <w:rFonts w:cstheme="minorBidi"/>
                <w:noProof/>
                <w:kern w:val="2"/>
                <w:lang w:val="en-NZ" w:eastAsia="en-NZ"/>
                <w14:ligatures w14:val="standardContextual"/>
              </w:rPr>
              <w:tab/>
            </w:r>
            <w:r w:rsidRPr="00387D69">
              <w:rPr>
                <w:rStyle w:val="Hyperlink"/>
                <w:rFonts w:ascii="Aptos" w:hAnsi="Aptos"/>
                <w:noProof/>
                <w:sz w:val="24"/>
                <w:szCs w:val="24"/>
              </w:rPr>
              <w:t>Supporting communications material</w:t>
            </w:r>
            <w:r w:rsidRPr="00387D69">
              <w:rPr>
                <w:noProof/>
                <w:webHidden/>
              </w:rPr>
              <w:tab/>
            </w:r>
            <w:r w:rsidRPr="00387D69">
              <w:rPr>
                <w:noProof/>
                <w:webHidden/>
              </w:rPr>
              <w:fldChar w:fldCharType="begin"/>
            </w:r>
            <w:r w:rsidRPr="00387D69">
              <w:rPr>
                <w:noProof/>
                <w:webHidden/>
              </w:rPr>
              <w:instrText xml:space="preserve"> PAGEREF _Toc234504669 \h </w:instrText>
            </w:r>
            <w:r w:rsidRPr="00387D69">
              <w:rPr>
                <w:noProof/>
                <w:webHidden/>
              </w:rPr>
            </w:r>
            <w:r w:rsidRPr="00387D69">
              <w:rPr>
                <w:noProof/>
                <w:webHidden/>
              </w:rPr>
              <w:fldChar w:fldCharType="separate"/>
            </w:r>
            <w:r w:rsidR="004D31AC">
              <w:rPr>
                <w:noProof/>
                <w:webHidden/>
              </w:rPr>
              <w:t>15</w:t>
            </w:r>
            <w:r w:rsidRPr="00387D69">
              <w:rPr>
                <w:noProof/>
                <w:webHidden/>
              </w:rPr>
              <w:fldChar w:fldCharType="end"/>
            </w:r>
          </w:hyperlink>
        </w:p>
        <w:p w14:paraId="67B4882B" w14:textId="49967896" w:rsidR="00A47186" w:rsidRPr="00387D69" w:rsidRDefault="00A47186" w:rsidP="006D38D5">
          <w:pPr>
            <w:pStyle w:val="TOC2"/>
            <w:ind w:left="0" w:firstLine="0"/>
            <w:rPr>
              <w:rFonts w:cstheme="minorBidi"/>
              <w:noProof/>
              <w:kern w:val="2"/>
              <w:lang w:val="en-NZ" w:eastAsia="en-NZ"/>
              <w14:ligatures w14:val="standardContextual"/>
            </w:rPr>
          </w:pPr>
          <w:hyperlink w:anchor="_Toc234504670" w:history="1">
            <w:r w:rsidRPr="00387D69">
              <w:rPr>
                <w:rStyle w:val="Hyperlink"/>
                <w:rFonts w:ascii="Aptos" w:hAnsi="Aptos"/>
                <w:noProof/>
                <w:sz w:val="24"/>
                <w:szCs w:val="24"/>
              </w:rPr>
              <w:t>A</w:t>
            </w:r>
            <w:r w:rsidR="003500C0">
              <w:rPr>
                <w:rStyle w:val="Hyperlink"/>
                <w:rFonts w:ascii="Aptos" w:hAnsi="Aptos"/>
                <w:noProof/>
                <w:sz w:val="24"/>
                <w:szCs w:val="24"/>
              </w:rPr>
              <w:t>ppendix</w:t>
            </w:r>
            <w:r w:rsidRPr="00387D69">
              <w:rPr>
                <w:rStyle w:val="Hyperlink"/>
                <w:rFonts w:ascii="Aptos" w:hAnsi="Aptos"/>
                <w:noProof/>
                <w:sz w:val="24"/>
                <w:szCs w:val="24"/>
              </w:rPr>
              <w:t xml:space="preserve"> 1: </w:t>
            </w:r>
            <w:r w:rsidRPr="00387D69">
              <w:rPr>
                <w:rStyle w:val="Hyperlink"/>
                <w:rFonts w:ascii="Aptos" w:hAnsi="Aptos" w:cs="Arial"/>
                <w:noProof/>
                <w:sz w:val="24"/>
                <w:szCs w:val="24"/>
              </w:rPr>
              <w:t>Funded organisations – Tiers 3 and 4, Arts Organisations and Groups Fund</w:t>
            </w:r>
            <w:r w:rsidR="006D38D5">
              <w:rPr>
                <w:rStyle w:val="Hyperlink"/>
                <w:rFonts w:ascii="Aptos" w:hAnsi="Aptos" w:cs="Arial"/>
                <w:noProof/>
                <w:sz w:val="24"/>
                <w:szCs w:val="24"/>
              </w:rPr>
              <w:t> </w:t>
            </w:r>
            <w:r w:rsidRPr="00387D69">
              <w:rPr>
                <w:rStyle w:val="Hyperlink"/>
                <w:rFonts w:ascii="Aptos" w:hAnsi="Aptos" w:cs="Arial"/>
                <w:noProof/>
                <w:sz w:val="24"/>
                <w:szCs w:val="24"/>
              </w:rPr>
              <w:t>2026</w:t>
            </w:r>
            <w:r w:rsidRPr="00387D69">
              <w:rPr>
                <w:noProof/>
                <w:webHidden/>
              </w:rPr>
              <w:tab/>
            </w:r>
            <w:r w:rsidRPr="00387D69">
              <w:rPr>
                <w:noProof/>
                <w:webHidden/>
              </w:rPr>
              <w:fldChar w:fldCharType="begin"/>
            </w:r>
            <w:r w:rsidRPr="00387D69">
              <w:rPr>
                <w:noProof/>
                <w:webHidden/>
              </w:rPr>
              <w:instrText xml:space="preserve"> PAGEREF _Toc234504670 \h </w:instrText>
            </w:r>
            <w:r w:rsidRPr="00387D69">
              <w:rPr>
                <w:noProof/>
                <w:webHidden/>
              </w:rPr>
            </w:r>
            <w:r w:rsidRPr="00387D69">
              <w:rPr>
                <w:noProof/>
                <w:webHidden/>
              </w:rPr>
              <w:fldChar w:fldCharType="separate"/>
            </w:r>
            <w:r w:rsidR="004D31AC">
              <w:rPr>
                <w:noProof/>
                <w:webHidden/>
              </w:rPr>
              <w:t>16</w:t>
            </w:r>
            <w:r w:rsidRPr="00387D69">
              <w:rPr>
                <w:noProof/>
                <w:webHidden/>
              </w:rPr>
              <w:fldChar w:fldCharType="end"/>
            </w:r>
          </w:hyperlink>
        </w:p>
        <w:p w14:paraId="13D8B6C3" w14:textId="167020E5" w:rsidR="00A47186" w:rsidRPr="00387D69" w:rsidRDefault="00A47186" w:rsidP="006D38D5">
          <w:pPr>
            <w:pStyle w:val="TOC2"/>
            <w:ind w:left="0" w:firstLine="0"/>
            <w:rPr>
              <w:rFonts w:cstheme="minorBidi"/>
              <w:noProof/>
              <w:kern w:val="2"/>
              <w:lang w:val="en-NZ" w:eastAsia="en-NZ"/>
              <w14:ligatures w14:val="standardContextual"/>
            </w:rPr>
          </w:pPr>
          <w:hyperlink w:anchor="_Toc234504671" w:history="1">
            <w:r w:rsidRPr="00387D69">
              <w:rPr>
                <w:rStyle w:val="Hyperlink"/>
                <w:rFonts w:ascii="Aptos" w:hAnsi="Aptos"/>
                <w:noProof/>
                <w:sz w:val="24"/>
                <w:szCs w:val="24"/>
              </w:rPr>
              <w:t>A</w:t>
            </w:r>
            <w:r w:rsidR="003500C0">
              <w:rPr>
                <w:rStyle w:val="Hyperlink"/>
                <w:rFonts w:ascii="Aptos" w:hAnsi="Aptos"/>
                <w:noProof/>
                <w:sz w:val="24"/>
                <w:szCs w:val="24"/>
              </w:rPr>
              <w:t>ppendix</w:t>
            </w:r>
            <w:r w:rsidRPr="00387D69">
              <w:rPr>
                <w:rStyle w:val="Hyperlink"/>
                <w:rFonts w:ascii="Aptos" w:hAnsi="Aptos"/>
                <w:noProof/>
                <w:sz w:val="24"/>
                <w:szCs w:val="24"/>
              </w:rPr>
              <w:t xml:space="preserve"> 2: Overview of Arts Organisations and Groups Fund 2026 Tiers 3 and 4 application and decision making process</w:t>
            </w:r>
            <w:r w:rsidRPr="00387D69">
              <w:rPr>
                <w:noProof/>
                <w:webHidden/>
              </w:rPr>
              <w:tab/>
            </w:r>
            <w:r w:rsidRPr="00387D69">
              <w:rPr>
                <w:noProof/>
                <w:webHidden/>
              </w:rPr>
              <w:fldChar w:fldCharType="begin"/>
            </w:r>
            <w:r w:rsidRPr="00387D69">
              <w:rPr>
                <w:noProof/>
                <w:webHidden/>
              </w:rPr>
              <w:instrText xml:space="preserve"> PAGEREF _Toc234504671 \h </w:instrText>
            </w:r>
            <w:r w:rsidRPr="00387D69">
              <w:rPr>
                <w:noProof/>
                <w:webHidden/>
              </w:rPr>
            </w:r>
            <w:r w:rsidRPr="00387D69">
              <w:rPr>
                <w:noProof/>
                <w:webHidden/>
              </w:rPr>
              <w:fldChar w:fldCharType="separate"/>
            </w:r>
            <w:r w:rsidR="004D31AC">
              <w:rPr>
                <w:noProof/>
                <w:webHidden/>
              </w:rPr>
              <w:t>19</w:t>
            </w:r>
            <w:r w:rsidRPr="00387D69">
              <w:rPr>
                <w:noProof/>
                <w:webHidden/>
              </w:rPr>
              <w:fldChar w:fldCharType="end"/>
            </w:r>
          </w:hyperlink>
        </w:p>
        <w:p w14:paraId="654E4C37" w14:textId="6391B6AD" w:rsidR="008F49F6" w:rsidRPr="006D38D5" w:rsidRDefault="008F49F6" w:rsidP="006D38D5">
          <w:pPr>
            <w:spacing w:after="0" w:line="240" w:lineRule="auto"/>
            <w:ind w:left="567" w:hanging="567"/>
            <w:rPr>
              <w:rFonts w:ascii="Aptos" w:hAnsi="Aptos"/>
              <w:sz w:val="24"/>
              <w:szCs w:val="24"/>
            </w:rPr>
            <w:sectPr w:rsidR="008F49F6" w:rsidRPr="006D38D5">
              <w:headerReference w:type="default" r:id="rId15"/>
              <w:footerReference w:type="default" r:id="rId16"/>
              <w:pgSz w:w="11906" w:h="16838"/>
              <w:pgMar w:top="1440" w:right="1440" w:bottom="1440" w:left="1440" w:header="708" w:footer="708" w:gutter="0"/>
              <w:cols w:space="708"/>
              <w:docGrid w:linePitch="360"/>
            </w:sectPr>
          </w:pPr>
          <w:r w:rsidRPr="00387D69">
            <w:rPr>
              <w:rFonts w:ascii="Aptos" w:hAnsi="Aptos"/>
              <w:noProof/>
              <w:sz w:val="24"/>
              <w:szCs w:val="24"/>
            </w:rPr>
            <w:fldChar w:fldCharType="end"/>
          </w:r>
        </w:p>
      </w:sdtContent>
    </w:sdt>
    <w:p w14:paraId="17411C07" w14:textId="7CA19069" w:rsidR="008A0425" w:rsidRPr="00E14BF1" w:rsidRDefault="00E8748D" w:rsidP="009626AE">
      <w:pPr>
        <w:pStyle w:val="ListParagraph"/>
        <w:numPr>
          <w:ilvl w:val="0"/>
          <w:numId w:val="38"/>
        </w:numPr>
        <w:spacing w:after="0" w:line="240" w:lineRule="auto"/>
        <w:ind w:left="567" w:hanging="567"/>
        <w:outlineLvl w:val="1"/>
        <w:rPr>
          <w:rFonts w:ascii="Aptos" w:hAnsi="Aptos"/>
          <w:b/>
          <w:bCs/>
          <w:sz w:val="24"/>
          <w:szCs w:val="24"/>
        </w:rPr>
      </w:pPr>
      <w:bookmarkStart w:id="2" w:name="_Toc234504657"/>
      <w:r w:rsidRPr="00E14BF1">
        <w:rPr>
          <w:rFonts w:ascii="Aptos" w:hAnsi="Aptos"/>
          <w:b/>
          <w:bCs/>
          <w:sz w:val="24"/>
          <w:szCs w:val="24"/>
        </w:rPr>
        <w:lastRenderedPageBreak/>
        <w:t>A</w:t>
      </w:r>
      <w:r w:rsidR="00343FBD" w:rsidRPr="00E14BF1">
        <w:rPr>
          <w:rFonts w:ascii="Aptos" w:hAnsi="Aptos"/>
          <w:b/>
          <w:bCs/>
          <w:sz w:val="24"/>
          <w:szCs w:val="24"/>
        </w:rPr>
        <w:t xml:space="preserve">rts Organisations and Groups Fund </w:t>
      </w:r>
      <w:r w:rsidRPr="00E14BF1">
        <w:rPr>
          <w:rFonts w:ascii="Aptos" w:hAnsi="Aptos"/>
          <w:b/>
          <w:bCs/>
          <w:sz w:val="24"/>
          <w:szCs w:val="24"/>
        </w:rPr>
        <w:t xml:space="preserve">2026 </w:t>
      </w:r>
      <w:r w:rsidR="0006269C">
        <w:rPr>
          <w:rFonts w:ascii="Aptos" w:hAnsi="Aptos"/>
          <w:b/>
          <w:bCs/>
          <w:sz w:val="24"/>
          <w:szCs w:val="24"/>
        </w:rPr>
        <w:t>–</w:t>
      </w:r>
      <w:r w:rsidRPr="00E14BF1">
        <w:rPr>
          <w:rFonts w:ascii="Aptos" w:hAnsi="Aptos"/>
          <w:b/>
          <w:bCs/>
          <w:sz w:val="24"/>
          <w:szCs w:val="24"/>
        </w:rPr>
        <w:t xml:space="preserve"> </w:t>
      </w:r>
      <w:r w:rsidR="00DC10AC" w:rsidRPr="00E14BF1">
        <w:rPr>
          <w:rFonts w:ascii="Aptos" w:hAnsi="Aptos"/>
          <w:b/>
          <w:bCs/>
          <w:sz w:val="24"/>
          <w:szCs w:val="24"/>
        </w:rPr>
        <w:t xml:space="preserve">Tier 3 and 4 </w:t>
      </w:r>
      <w:r w:rsidR="006C2D11" w:rsidRPr="00E14BF1">
        <w:rPr>
          <w:rFonts w:ascii="Aptos" w:hAnsi="Aptos"/>
          <w:b/>
          <w:bCs/>
          <w:sz w:val="24"/>
          <w:szCs w:val="24"/>
        </w:rPr>
        <w:t>d</w:t>
      </w:r>
      <w:r w:rsidR="008A0425" w:rsidRPr="00E14BF1">
        <w:rPr>
          <w:rFonts w:ascii="Aptos" w:hAnsi="Aptos"/>
          <w:b/>
          <w:bCs/>
          <w:sz w:val="24"/>
          <w:szCs w:val="24"/>
        </w:rPr>
        <w:t xml:space="preserve">ecision </w:t>
      </w:r>
      <w:r w:rsidR="006C2D11" w:rsidRPr="00E14BF1">
        <w:rPr>
          <w:rFonts w:ascii="Aptos" w:hAnsi="Aptos"/>
          <w:b/>
          <w:bCs/>
          <w:sz w:val="24"/>
          <w:szCs w:val="24"/>
        </w:rPr>
        <w:t>a</w:t>
      </w:r>
      <w:r w:rsidR="008A0425" w:rsidRPr="00E14BF1">
        <w:rPr>
          <w:rFonts w:ascii="Aptos" w:hAnsi="Aptos"/>
          <w:b/>
          <w:bCs/>
          <w:sz w:val="24"/>
          <w:szCs w:val="24"/>
        </w:rPr>
        <w:t>nnouncement</w:t>
      </w:r>
      <w:bookmarkEnd w:id="2"/>
      <w:r w:rsidR="008A0425" w:rsidRPr="00E14BF1">
        <w:rPr>
          <w:rFonts w:ascii="Aptos" w:hAnsi="Aptos"/>
          <w:b/>
          <w:bCs/>
          <w:sz w:val="24"/>
          <w:szCs w:val="24"/>
        </w:rPr>
        <w:t xml:space="preserve"> </w:t>
      </w:r>
    </w:p>
    <w:p w14:paraId="3E2B8096" w14:textId="77777777" w:rsidR="00361936" w:rsidRDefault="00361936" w:rsidP="00EA0734">
      <w:pPr>
        <w:spacing w:after="0" w:line="240" w:lineRule="auto"/>
        <w:rPr>
          <w:rFonts w:ascii="Aptos" w:hAnsi="Aptos"/>
          <w:sz w:val="24"/>
          <w:szCs w:val="24"/>
        </w:rPr>
      </w:pPr>
    </w:p>
    <w:p w14:paraId="37DD05CB" w14:textId="7DA71213" w:rsidR="008A0425" w:rsidRDefault="00AE5BDE" w:rsidP="00EA0734">
      <w:pPr>
        <w:spacing w:after="0" w:line="240" w:lineRule="auto"/>
        <w:rPr>
          <w:rFonts w:ascii="Aptos" w:hAnsi="Aptos"/>
          <w:sz w:val="24"/>
          <w:szCs w:val="24"/>
        </w:rPr>
      </w:pPr>
      <w:hyperlink r:id="rId17" w:history="1">
        <w:r w:rsidRPr="00361936">
          <w:rPr>
            <w:rStyle w:val="Hyperlink"/>
            <w:rFonts w:ascii="Aptos" w:hAnsi="Aptos"/>
            <w:sz w:val="24"/>
            <w:szCs w:val="24"/>
          </w:rPr>
          <w:t>Creative New Zealand backs arts sector impact amidst challenging funding landscape</w:t>
        </w:r>
      </w:hyperlink>
      <w:r w:rsidRPr="00361936">
        <w:rPr>
          <w:rFonts w:ascii="Aptos" w:hAnsi="Aptos"/>
          <w:sz w:val="24"/>
          <w:szCs w:val="24"/>
        </w:rPr>
        <w:t xml:space="preserve"> (8 July 2026)</w:t>
      </w:r>
    </w:p>
    <w:p w14:paraId="20C70CCE" w14:textId="77777777" w:rsidR="00361936" w:rsidRPr="00361936" w:rsidRDefault="00361936" w:rsidP="00EA0734">
      <w:pPr>
        <w:spacing w:after="0" w:line="240" w:lineRule="auto"/>
        <w:rPr>
          <w:rFonts w:ascii="Aptos" w:hAnsi="Aptos"/>
          <w:sz w:val="24"/>
          <w:szCs w:val="24"/>
        </w:rPr>
      </w:pPr>
    </w:p>
    <w:p w14:paraId="6023AE51" w14:textId="3775EB40" w:rsidR="008A0425" w:rsidRDefault="008A0425" w:rsidP="001E564C">
      <w:pPr>
        <w:pStyle w:val="ListParagraph"/>
        <w:numPr>
          <w:ilvl w:val="0"/>
          <w:numId w:val="38"/>
        </w:numPr>
        <w:spacing w:after="0" w:line="240" w:lineRule="auto"/>
        <w:ind w:left="567" w:hanging="567"/>
        <w:outlineLvl w:val="1"/>
        <w:rPr>
          <w:rFonts w:ascii="Aptos" w:hAnsi="Aptos"/>
          <w:b/>
          <w:bCs/>
          <w:sz w:val="24"/>
          <w:szCs w:val="24"/>
        </w:rPr>
      </w:pPr>
      <w:bookmarkStart w:id="3" w:name="_Toc234504658"/>
      <w:r w:rsidRPr="00361936">
        <w:rPr>
          <w:rFonts w:ascii="Aptos" w:hAnsi="Aptos"/>
          <w:b/>
          <w:bCs/>
          <w:sz w:val="24"/>
          <w:szCs w:val="24"/>
        </w:rPr>
        <w:t xml:space="preserve">List of </w:t>
      </w:r>
      <w:r w:rsidR="006C2D11" w:rsidRPr="00361936">
        <w:rPr>
          <w:rFonts w:ascii="Aptos" w:hAnsi="Aptos"/>
          <w:b/>
          <w:bCs/>
          <w:sz w:val="24"/>
          <w:szCs w:val="24"/>
        </w:rPr>
        <w:t>s</w:t>
      </w:r>
      <w:r w:rsidRPr="00361936">
        <w:rPr>
          <w:rFonts w:ascii="Aptos" w:hAnsi="Aptos"/>
          <w:b/>
          <w:bCs/>
          <w:sz w:val="24"/>
          <w:szCs w:val="24"/>
        </w:rPr>
        <w:t xml:space="preserve">uccessful </w:t>
      </w:r>
      <w:r w:rsidR="006C2D11" w:rsidRPr="00361936">
        <w:rPr>
          <w:rFonts w:ascii="Aptos" w:hAnsi="Aptos"/>
          <w:b/>
          <w:bCs/>
          <w:sz w:val="24"/>
          <w:szCs w:val="24"/>
        </w:rPr>
        <w:t xml:space="preserve">applicants </w:t>
      </w:r>
      <w:r w:rsidR="00DC10AC" w:rsidRPr="00361936">
        <w:rPr>
          <w:rFonts w:ascii="Aptos" w:hAnsi="Aptos"/>
          <w:b/>
          <w:bCs/>
          <w:sz w:val="24"/>
          <w:szCs w:val="24"/>
        </w:rPr>
        <w:t>for Tiers 3 and 4</w:t>
      </w:r>
      <w:bookmarkEnd w:id="3"/>
    </w:p>
    <w:p w14:paraId="158025D9" w14:textId="77777777" w:rsidR="00EA0734" w:rsidRPr="00361936" w:rsidRDefault="00EA0734" w:rsidP="00EA0734">
      <w:pPr>
        <w:pStyle w:val="ListParagraph"/>
        <w:spacing w:after="0" w:line="240" w:lineRule="auto"/>
        <w:ind w:left="567"/>
        <w:outlineLvl w:val="0"/>
        <w:rPr>
          <w:rFonts w:ascii="Aptos" w:hAnsi="Aptos"/>
          <w:b/>
          <w:bCs/>
          <w:sz w:val="24"/>
          <w:szCs w:val="24"/>
        </w:rPr>
      </w:pPr>
    </w:p>
    <w:p w14:paraId="4B4AD046" w14:textId="1E4B7B23" w:rsidR="00EA0734" w:rsidRPr="00645F8A" w:rsidRDefault="00645F8A" w:rsidP="00EA0734">
      <w:pPr>
        <w:spacing w:after="0" w:line="240" w:lineRule="auto"/>
        <w:rPr>
          <w:sz w:val="24"/>
          <w:szCs w:val="24"/>
        </w:rPr>
      </w:pPr>
      <w:hyperlink r:id="rId18" w:history="1">
        <w:r w:rsidRPr="00645F8A">
          <w:rPr>
            <w:color w:val="0000FF"/>
            <w:sz w:val="24"/>
            <w:szCs w:val="24"/>
            <w:u w:val="single"/>
          </w:rPr>
          <w:t>Arts Organisations and Groups Fund 2026 - Over $125,000 per year | Creative New Zealand</w:t>
        </w:r>
      </w:hyperlink>
      <w:r w:rsidR="006130C0">
        <w:rPr>
          <w:sz w:val="24"/>
          <w:szCs w:val="24"/>
        </w:rPr>
        <w:t xml:space="preserve"> (16 July 2026) </w:t>
      </w:r>
    </w:p>
    <w:p w14:paraId="0B42E50A" w14:textId="77777777" w:rsidR="00645F8A" w:rsidRPr="00361936" w:rsidRDefault="00645F8A" w:rsidP="00EA0734">
      <w:pPr>
        <w:spacing w:after="0" w:line="240" w:lineRule="auto"/>
        <w:rPr>
          <w:rFonts w:ascii="Aptos" w:hAnsi="Aptos"/>
          <w:b/>
          <w:bCs/>
          <w:sz w:val="24"/>
          <w:szCs w:val="24"/>
        </w:rPr>
      </w:pPr>
    </w:p>
    <w:p w14:paraId="422C1B80" w14:textId="2693E182" w:rsidR="002E6E70" w:rsidRDefault="003F34ED" w:rsidP="00EA0734">
      <w:pPr>
        <w:spacing w:after="0" w:line="240" w:lineRule="auto"/>
        <w:rPr>
          <w:rFonts w:ascii="Aptos" w:hAnsi="Aptos"/>
          <w:b/>
          <w:bCs/>
          <w:sz w:val="24"/>
          <w:szCs w:val="24"/>
        </w:rPr>
      </w:pPr>
      <w:r w:rsidRPr="00361936">
        <w:rPr>
          <w:rFonts w:ascii="Aptos" w:hAnsi="Aptos" w:cs="Calibri"/>
          <w:bCs/>
          <w:sz w:val="24"/>
          <w:szCs w:val="24"/>
        </w:rPr>
        <w:t>A full list of funded organisations is</w:t>
      </w:r>
      <w:r w:rsidR="004650B2" w:rsidRPr="00361936">
        <w:rPr>
          <w:rFonts w:ascii="Aptos" w:hAnsi="Aptos" w:cs="Calibri"/>
          <w:bCs/>
          <w:sz w:val="24"/>
          <w:szCs w:val="24"/>
        </w:rPr>
        <w:t xml:space="preserve"> also</w:t>
      </w:r>
      <w:r w:rsidRPr="00361936">
        <w:rPr>
          <w:rFonts w:ascii="Aptos" w:hAnsi="Aptos" w:cs="Calibri"/>
          <w:bCs/>
          <w:sz w:val="24"/>
          <w:szCs w:val="24"/>
        </w:rPr>
        <w:t xml:space="preserve"> included at </w:t>
      </w:r>
      <w:r w:rsidRPr="00361936">
        <w:rPr>
          <w:rFonts w:ascii="Aptos" w:hAnsi="Aptos" w:cs="Calibri"/>
          <w:b/>
          <w:sz w:val="24"/>
          <w:szCs w:val="24"/>
        </w:rPr>
        <w:t>Appendix 1</w:t>
      </w:r>
      <w:r w:rsidRPr="00361936">
        <w:rPr>
          <w:rFonts w:ascii="Aptos" w:hAnsi="Aptos" w:cs="Calibri"/>
          <w:bCs/>
          <w:sz w:val="24"/>
          <w:szCs w:val="24"/>
        </w:rPr>
        <w:t>, along with the funding level and term.</w:t>
      </w:r>
      <w:r w:rsidR="002E6E70" w:rsidRPr="00361936">
        <w:rPr>
          <w:rFonts w:ascii="Aptos" w:hAnsi="Aptos"/>
          <w:b/>
          <w:bCs/>
          <w:sz w:val="24"/>
          <w:szCs w:val="24"/>
        </w:rPr>
        <w:t xml:space="preserve"> </w:t>
      </w:r>
    </w:p>
    <w:p w14:paraId="71C09FA2" w14:textId="77777777" w:rsidR="00EA0734" w:rsidRPr="00361936" w:rsidRDefault="00EA0734" w:rsidP="00EA0734">
      <w:pPr>
        <w:spacing w:after="0" w:line="240" w:lineRule="auto"/>
        <w:rPr>
          <w:rFonts w:ascii="Aptos" w:hAnsi="Aptos"/>
          <w:b/>
          <w:bCs/>
          <w:sz w:val="24"/>
          <w:szCs w:val="24"/>
        </w:rPr>
      </w:pPr>
    </w:p>
    <w:p w14:paraId="6067DAC3" w14:textId="1C399428" w:rsidR="00946D53" w:rsidRDefault="00343FBD" w:rsidP="001E564C">
      <w:pPr>
        <w:pStyle w:val="ListParagraph"/>
        <w:numPr>
          <w:ilvl w:val="0"/>
          <w:numId w:val="38"/>
        </w:numPr>
        <w:spacing w:after="0" w:line="240" w:lineRule="auto"/>
        <w:ind w:left="567" w:hanging="567"/>
        <w:outlineLvl w:val="1"/>
        <w:rPr>
          <w:rFonts w:ascii="Aptos" w:hAnsi="Aptos"/>
          <w:b/>
          <w:bCs/>
          <w:sz w:val="24"/>
          <w:szCs w:val="24"/>
        </w:rPr>
      </w:pPr>
      <w:bookmarkStart w:id="4" w:name="_Toc234504659"/>
      <w:r w:rsidRPr="00361936">
        <w:rPr>
          <w:rFonts w:ascii="Aptos" w:hAnsi="Aptos"/>
          <w:b/>
          <w:bCs/>
          <w:sz w:val="24"/>
          <w:szCs w:val="24"/>
        </w:rPr>
        <w:t xml:space="preserve">Summary of </w:t>
      </w:r>
      <w:r w:rsidR="00DC10AC" w:rsidRPr="00361936">
        <w:rPr>
          <w:rFonts w:ascii="Aptos" w:hAnsi="Aptos"/>
          <w:b/>
          <w:bCs/>
          <w:sz w:val="24"/>
          <w:szCs w:val="24"/>
        </w:rPr>
        <w:t>Tier</w:t>
      </w:r>
      <w:r w:rsidR="00B81F1F" w:rsidRPr="00361936">
        <w:rPr>
          <w:rFonts w:ascii="Aptos" w:hAnsi="Aptos"/>
          <w:b/>
          <w:bCs/>
          <w:sz w:val="24"/>
          <w:szCs w:val="24"/>
        </w:rPr>
        <w:t>s</w:t>
      </w:r>
      <w:r w:rsidR="00DC10AC" w:rsidRPr="00361936">
        <w:rPr>
          <w:rFonts w:ascii="Aptos" w:hAnsi="Aptos"/>
          <w:b/>
          <w:bCs/>
          <w:sz w:val="24"/>
          <w:szCs w:val="24"/>
        </w:rPr>
        <w:t xml:space="preserve"> 3 and 4 </w:t>
      </w:r>
      <w:r w:rsidR="00A653F9" w:rsidRPr="00361936">
        <w:rPr>
          <w:rFonts w:ascii="Aptos" w:hAnsi="Aptos"/>
          <w:b/>
          <w:bCs/>
          <w:sz w:val="24"/>
          <w:szCs w:val="24"/>
        </w:rPr>
        <w:t>funding</w:t>
      </w:r>
      <w:bookmarkEnd w:id="4"/>
    </w:p>
    <w:p w14:paraId="7B865F3D" w14:textId="77777777" w:rsidR="00E14BF1" w:rsidRPr="00F408DF" w:rsidRDefault="00E14BF1" w:rsidP="00F408DF">
      <w:pPr>
        <w:spacing w:after="0" w:line="240" w:lineRule="auto"/>
        <w:outlineLvl w:val="0"/>
        <w:rPr>
          <w:rFonts w:ascii="Aptos" w:hAnsi="Aptos"/>
          <w:b/>
          <w:bCs/>
          <w:sz w:val="24"/>
          <w:szCs w:val="24"/>
        </w:rPr>
      </w:pPr>
    </w:p>
    <w:p w14:paraId="4D390B5B" w14:textId="27D786ED" w:rsidR="00185084" w:rsidRPr="00361936" w:rsidRDefault="00185084" w:rsidP="00C02FB7">
      <w:pPr>
        <w:pStyle w:val="ListParagraph"/>
        <w:numPr>
          <w:ilvl w:val="0"/>
          <w:numId w:val="58"/>
        </w:numPr>
        <w:spacing w:after="120" w:line="240" w:lineRule="auto"/>
        <w:ind w:left="567" w:hanging="567"/>
        <w:contextualSpacing w:val="0"/>
        <w:rPr>
          <w:rFonts w:ascii="Aptos" w:hAnsi="Aptos"/>
          <w:sz w:val="24"/>
          <w:szCs w:val="24"/>
        </w:rPr>
      </w:pPr>
      <w:r w:rsidRPr="00361936">
        <w:rPr>
          <w:rFonts w:ascii="Aptos" w:hAnsi="Aptos"/>
          <w:b/>
          <w:bCs/>
          <w:sz w:val="24"/>
          <w:szCs w:val="24"/>
        </w:rPr>
        <w:t>9</w:t>
      </w:r>
      <w:r w:rsidR="00ED7CD1" w:rsidRPr="00361936">
        <w:rPr>
          <w:rFonts w:ascii="Aptos" w:hAnsi="Aptos"/>
          <w:b/>
          <w:bCs/>
          <w:sz w:val="24"/>
          <w:szCs w:val="24"/>
        </w:rPr>
        <w:t>4</w:t>
      </w:r>
      <w:r w:rsidRPr="00361936">
        <w:rPr>
          <w:rFonts w:ascii="Aptos" w:hAnsi="Aptos"/>
          <w:sz w:val="24"/>
          <w:szCs w:val="24"/>
        </w:rPr>
        <w:t xml:space="preserve"> organisations supported across all funding pools</w:t>
      </w:r>
      <w:r w:rsidR="00B507A6" w:rsidRPr="00361936">
        <w:rPr>
          <w:rFonts w:ascii="Aptos" w:hAnsi="Aptos"/>
          <w:sz w:val="24"/>
          <w:szCs w:val="24"/>
        </w:rPr>
        <w:t xml:space="preserve">, artforms and tiers. </w:t>
      </w:r>
    </w:p>
    <w:p w14:paraId="76415614" w14:textId="14770AD5" w:rsidR="00D76BA8" w:rsidRPr="00361936" w:rsidRDefault="00EB20EA" w:rsidP="00C02FB7">
      <w:pPr>
        <w:pStyle w:val="ListParagraph"/>
        <w:numPr>
          <w:ilvl w:val="0"/>
          <w:numId w:val="58"/>
        </w:numPr>
        <w:spacing w:after="120" w:line="240" w:lineRule="auto"/>
        <w:ind w:left="567" w:hanging="567"/>
        <w:contextualSpacing w:val="0"/>
        <w:rPr>
          <w:rFonts w:ascii="Aptos" w:hAnsi="Aptos"/>
          <w:sz w:val="24"/>
          <w:szCs w:val="24"/>
        </w:rPr>
      </w:pPr>
      <w:r w:rsidRPr="00361936">
        <w:rPr>
          <w:rFonts w:ascii="Aptos" w:hAnsi="Aptos"/>
          <w:b/>
          <w:sz w:val="24"/>
          <w:szCs w:val="24"/>
        </w:rPr>
        <w:t>$</w:t>
      </w:r>
      <w:r w:rsidR="00886DC5" w:rsidRPr="00361936">
        <w:rPr>
          <w:rFonts w:ascii="Aptos" w:hAnsi="Aptos"/>
          <w:b/>
          <w:bCs/>
          <w:sz w:val="24"/>
          <w:szCs w:val="24"/>
        </w:rPr>
        <w:t>104.1</w:t>
      </w:r>
      <w:r w:rsidR="00F706BC" w:rsidRPr="00361936">
        <w:rPr>
          <w:rFonts w:ascii="Aptos" w:hAnsi="Aptos"/>
          <w:b/>
          <w:bCs/>
          <w:sz w:val="24"/>
          <w:szCs w:val="24"/>
        </w:rPr>
        <w:t>71</w:t>
      </w:r>
      <w:r w:rsidR="009A3D19" w:rsidRPr="00361936">
        <w:rPr>
          <w:rFonts w:ascii="Aptos" w:hAnsi="Aptos"/>
          <w:b/>
          <w:sz w:val="24"/>
          <w:szCs w:val="24"/>
        </w:rPr>
        <w:t xml:space="preserve"> </w:t>
      </w:r>
      <w:r w:rsidRPr="00361936">
        <w:rPr>
          <w:rFonts w:ascii="Aptos" w:hAnsi="Aptos"/>
          <w:b/>
          <w:sz w:val="24"/>
          <w:szCs w:val="24"/>
        </w:rPr>
        <w:t>million</w:t>
      </w:r>
      <w:r w:rsidRPr="00361936">
        <w:rPr>
          <w:rFonts w:ascii="Aptos" w:hAnsi="Aptos"/>
          <w:sz w:val="24"/>
          <w:szCs w:val="24"/>
        </w:rPr>
        <w:t xml:space="preserve"> </w:t>
      </w:r>
      <w:r w:rsidRPr="00361936">
        <w:rPr>
          <w:rFonts w:ascii="Aptos" w:hAnsi="Aptos"/>
          <w:bCs/>
          <w:sz w:val="24"/>
          <w:szCs w:val="24"/>
        </w:rPr>
        <w:t xml:space="preserve">funded </w:t>
      </w:r>
      <w:r w:rsidR="00F706BC" w:rsidRPr="00361936">
        <w:rPr>
          <w:rFonts w:ascii="Aptos" w:hAnsi="Aptos"/>
          <w:sz w:val="24"/>
          <w:szCs w:val="24"/>
        </w:rPr>
        <w:t>over three years</w:t>
      </w:r>
      <w:r w:rsidR="006923C0" w:rsidRPr="00361936">
        <w:rPr>
          <w:rFonts w:ascii="Aptos" w:hAnsi="Aptos"/>
          <w:sz w:val="24"/>
          <w:szCs w:val="24"/>
        </w:rPr>
        <w:t xml:space="preserve"> (an average of $34.724 million per annum)</w:t>
      </w:r>
      <w:r w:rsidR="00A171FA">
        <w:rPr>
          <w:rFonts w:ascii="Aptos" w:hAnsi="Aptos"/>
          <w:sz w:val="24"/>
          <w:szCs w:val="24"/>
        </w:rPr>
        <w:t>,</w:t>
      </w:r>
      <w:r w:rsidR="006923C0" w:rsidRPr="00361936">
        <w:rPr>
          <w:rFonts w:ascii="Aptos" w:hAnsi="Aptos"/>
          <w:sz w:val="24"/>
          <w:szCs w:val="24"/>
        </w:rPr>
        <w:t> </w:t>
      </w:r>
      <w:r w:rsidR="009A3D19" w:rsidRPr="00361936">
        <w:rPr>
          <w:rFonts w:ascii="Aptos" w:hAnsi="Aptos"/>
          <w:sz w:val="24"/>
          <w:szCs w:val="24"/>
        </w:rPr>
        <w:t xml:space="preserve">with more than </w:t>
      </w:r>
      <w:r w:rsidR="00375227" w:rsidRPr="00361936">
        <w:rPr>
          <w:rFonts w:ascii="Aptos" w:hAnsi="Aptos"/>
          <w:b/>
          <w:sz w:val="24"/>
          <w:szCs w:val="24"/>
        </w:rPr>
        <w:t>$</w:t>
      </w:r>
      <w:r w:rsidR="00825BA9" w:rsidRPr="00361936">
        <w:rPr>
          <w:rFonts w:ascii="Aptos" w:hAnsi="Aptos"/>
          <w:b/>
          <w:sz w:val="24"/>
          <w:szCs w:val="24"/>
        </w:rPr>
        <w:t>201.579</w:t>
      </w:r>
      <w:r w:rsidR="00375227" w:rsidRPr="00361936">
        <w:rPr>
          <w:rFonts w:ascii="Aptos" w:hAnsi="Aptos"/>
          <w:b/>
          <w:sz w:val="24"/>
          <w:szCs w:val="24"/>
        </w:rPr>
        <w:t xml:space="preserve"> million</w:t>
      </w:r>
      <w:r w:rsidR="000F3432" w:rsidRPr="00361936">
        <w:rPr>
          <w:rFonts w:ascii="Aptos" w:hAnsi="Aptos"/>
          <w:sz w:val="24"/>
          <w:szCs w:val="24"/>
        </w:rPr>
        <w:t xml:space="preserve"> </w:t>
      </w:r>
      <w:r w:rsidR="00375227" w:rsidRPr="00361936">
        <w:rPr>
          <w:rFonts w:ascii="Aptos" w:hAnsi="Aptos"/>
          <w:sz w:val="24"/>
          <w:szCs w:val="24"/>
        </w:rPr>
        <w:t>requested</w:t>
      </w:r>
      <w:r w:rsidRPr="00361936">
        <w:rPr>
          <w:rFonts w:ascii="Aptos" w:hAnsi="Aptos"/>
          <w:sz w:val="24"/>
          <w:szCs w:val="24"/>
        </w:rPr>
        <w:t>.</w:t>
      </w:r>
    </w:p>
    <w:p w14:paraId="7E95FD5C" w14:textId="01886C5E" w:rsidR="00F139DD" w:rsidRPr="00361936" w:rsidRDefault="00F679BD" w:rsidP="00C02FB7">
      <w:pPr>
        <w:pStyle w:val="ListParagraph"/>
        <w:numPr>
          <w:ilvl w:val="0"/>
          <w:numId w:val="58"/>
        </w:numPr>
        <w:spacing w:after="0" w:line="240" w:lineRule="auto"/>
        <w:ind w:left="567" w:hanging="567"/>
        <w:contextualSpacing w:val="0"/>
        <w:rPr>
          <w:rFonts w:ascii="Aptos" w:hAnsi="Aptos"/>
          <w:sz w:val="24"/>
          <w:szCs w:val="24"/>
        </w:rPr>
      </w:pPr>
      <w:r w:rsidRPr="00361936">
        <w:rPr>
          <w:rFonts w:ascii="Aptos" w:hAnsi="Aptos"/>
          <w:sz w:val="24"/>
          <w:szCs w:val="24"/>
        </w:rPr>
        <w:t xml:space="preserve">Funding </w:t>
      </w:r>
      <w:r w:rsidR="00066218" w:rsidRPr="00361936">
        <w:rPr>
          <w:rFonts w:ascii="Aptos" w:hAnsi="Aptos"/>
          <w:sz w:val="24"/>
          <w:szCs w:val="24"/>
        </w:rPr>
        <w:t xml:space="preserve">by </w:t>
      </w:r>
      <w:r w:rsidRPr="00361936">
        <w:rPr>
          <w:rFonts w:ascii="Aptos" w:hAnsi="Aptos"/>
          <w:b/>
          <w:bCs/>
          <w:sz w:val="24"/>
          <w:szCs w:val="24"/>
        </w:rPr>
        <w:t xml:space="preserve">pool, </w:t>
      </w:r>
      <w:r w:rsidR="001403D8" w:rsidRPr="00361936">
        <w:rPr>
          <w:rFonts w:ascii="Aptos" w:hAnsi="Aptos"/>
          <w:b/>
          <w:bCs/>
          <w:sz w:val="24"/>
          <w:szCs w:val="24"/>
        </w:rPr>
        <w:t>location</w:t>
      </w:r>
      <w:r w:rsidR="001403D8" w:rsidRPr="00361936">
        <w:rPr>
          <w:rFonts w:ascii="Aptos" w:hAnsi="Aptos"/>
          <w:sz w:val="24"/>
          <w:szCs w:val="24"/>
        </w:rPr>
        <w:t xml:space="preserve"> </w:t>
      </w:r>
      <w:r w:rsidR="00426B85" w:rsidRPr="00426B85">
        <w:rPr>
          <w:rFonts w:ascii="Aptos" w:hAnsi="Aptos"/>
          <w:b/>
          <w:bCs/>
          <w:sz w:val="24"/>
          <w:szCs w:val="24"/>
        </w:rPr>
        <w:t>and</w:t>
      </w:r>
      <w:r w:rsidR="00426B85">
        <w:rPr>
          <w:rFonts w:ascii="Aptos" w:hAnsi="Aptos"/>
          <w:sz w:val="24"/>
          <w:szCs w:val="24"/>
        </w:rPr>
        <w:t xml:space="preserve"> </w:t>
      </w:r>
      <w:r w:rsidRPr="00361936">
        <w:rPr>
          <w:rFonts w:ascii="Aptos" w:hAnsi="Aptos"/>
          <w:b/>
          <w:bCs/>
          <w:sz w:val="24"/>
          <w:szCs w:val="24"/>
        </w:rPr>
        <w:t xml:space="preserve">artform </w:t>
      </w:r>
      <w:r w:rsidR="00066218" w:rsidRPr="00361936">
        <w:rPr>
          <w:rFonts w:ascii="Aptos" w:hAnsi="Aptos"/>
          <w:sz w:val="24"/>
          <w:szCs w:val="24"/>
        </w:rPr>
        <w:t xml:space="preserve">is </w:t>
      </w:r>
      <w:r w:rsidR="0056254A" w:rsidRPr="00361936">
        <w:rPr>
          <w:rFonts w:ascii="Aptos" w:hAnsi="Aptos"/>
          <w:sz w:val="24"/>
          <w:szCs w:val="24"/>
        </w:rPr>
        <w:t xml:space="preserve">summarised in </w:t>
      </w:r>
      <w:r w:rsidR="00066218" w:rsidRPr="00361936">
        <w:rPr>
          <w:rFonts w:ascii="Aptos" w:hAnsi="Aptos"/>
          <w:sz w:val="24"/>
          <w:szCs w:val="24"/>
        </w:rPr>
        <w:t xml:space="preserve">in the tables </w:t>
      </w:r>
      <w:r w:rsidR="001403D8" w:rsidRPr="00361936">
        <w:rPr>
          <w:rFonts w:ascii="Aptos" w:hAnsi="Aptos"/>
          <w:sz w:val="24"/>
          <w:szCs w:val="24"/>
        </w:rPr>
        <w:t>below</w:t>
      </w:r>
      <w:r w:rsidR="002C45C2" w:rsidRPr="00361936">
        <w:rPr>
          <w:rFonts w:ascii="Aptos" w:hAnsi="Aptos"/>
          <w:sz w:val="24"/>
          <w:szCs w:val="24"/>
        </w:rPr>
        <w:t>.</w:t>
      </w:r>
    </w:p>
    <w:p w14:paraId="18DA5244" w14:textId="77777777" w:rsidR="002C45C2" w:rsidRPr="00361936" w:rsidRDefault="002C45C2" w:rsidP="00EA0734">
      <w:pPr>
        <w:pStyle w:val="ListParagraph"/>
        <w:spacing w:after="0" w:line="240" w:lineRule="auto"/>
        <w:ind w:left="360"/>
        <w:rPr>
          <w:rFonts w:ascii="Aptos" w:hAnsi="Aptos"/>
          <w:sz w:val="24"/>
          <w:szCs w:val="24"/>
        </w:rPr>
      </w:pPr>
    </w:p>
    <w:tbl>
      <w:tblPr>
        <w:tblStyle w:val="TableGrid"/>
        <w:tblW w:w="5000" w:type="pct"/>
        <w:tblLook w:val="06A0" w:firstRow="1" w:lastRow="0" w:firstColumn="1" w:lastColumn="0" w:noHBand="1" w:noVBand="1"/>
      </w:tblPr>
      <w:tblGrid>
        <w:gridCol w:w="3917"/>
        <w:gridCol w:w="1700"/>
        <w:gridCol w:w="1700"/>
        <w:gridCol w:w="1699"/>
      </w:tblGrid>
      <w:tr w:rsidR="00B050D8" w:rsidRPr="00361936" w14:paraId="21D0695B" w14:textId="77777777" w:rsidTr="00260E36">
        <w:trPr>
          <w:trHeight w:val="435"/>
        </w:trPr>
        <w:tc>
          <w:tcPr>
            <w:tcW w:w="2172" w:type="pct"/>
            <w:shd w:val="clear" w:color="auto" w:fill="FAE2D5" w:themeFill="accent2" w:themeFillTint="33"/>
            <w:vAlign w:val="center"/>
          </w:tcPr>
          <w:p w14:paraId="65BD0628" w14:textId="44794F9C" w:rsidR="00B050D8" w:rsidRPr="00361936" w:rsidRDefault="00D76BA8" w:rsidP="002C4D32">
            <w:pPr>
              <w:spacing w:before="40" w:after="40"/>
              <w:rPr>
                <w:rFonts w:ascii="Aptos" w:eastAsia="Aptos" w:hAnsi="Aptos" w:cs="Aptos"/>
                <w:b/>
                <w:color w:val="000000" w:themeColor="text1"/>
                <w:sz w:val="24"/>
                <w:szCs w:val="24"/>
              </w:rPr>
            </w:pPr>
            <w:r w:rsidRPr="00361936">
              <w:rPr>
                <w:rFonts w:ascii="Aptos" w:eastAsia="Aptos" w:hAnsi="Aptos" w:cs="Aptos"/>
                <w:b/>
                <w:color w:val="000000" w:themeColor="text1"/>
                <w:sz w:val="24"/>
                <w:szCs w:val="24"/>
              </w:rPr>
              <w:t xml:space="preserve">Funding </w:t>
            </w:r>
            <w:r w:rsidR="007E7A6A" w:rsidRPr="00361936">
              <w:rPr>
                <w:rFonts w:ascii="Aptos" w:eastAsia="Aptos" w:hAnsi="Aptos" w:cs="Aptos"/>
                <w:b/>
                <w:bCs/>
                <w:iCs/>
                <w:color w:val="000000" w:themeColor="text1"/>
                <w:sz w:val="24"/>
                <w:szCs w:val="24"/>
              </w:rPr>
              <w:t xml:space="preserve">by </w:t>
            </w:r>
            <w:r w:rsidRPr="00361936">
              <w:rPr>
                <w:rFonts w:ascii="Aptos" w:eastAsia="Aptos" w:hAnsi="Aptos" w:cs="Aptos"/>
                <w:b/>
                <w:color w:val="000000" w:themeColor="text1"/>
                <w:sz w:val="24"/>
                <w:szCs w:val="24"/>
              </w:rPr>
              <w:t>pool</w:t>
            </w:r>
          </w:p>
        </w:tc>
        <w:tc>
          <w:tcPr>
            <w:tcW w:w="943" w:type="pct"/>
            <w:shd w:val="clear" w:color="auto" w:fill="FAE2D5" w:themeFill="accent2" w:themeFillTint="33"/>
            <w:vAlign w:val="center"/>
          </w:tcPr>
          <w:p w14:paraId="1FA20E77" w14:textId="77777777" w:rsidR="00B050D8" w:rsidRPr="00361936" w:rsidRDefault="00B050D8" w:rsidP="002C4D32">
            <w:pPr>
              <w:keepNext/>
              <w:spacing w:before="40" w:after="40"/>
              <w:rPr>
                <w:rFonts w:ascii="Aptos" w:eastAsia="Aptos" w:hAnsi="Aptos" w:cs="Aptos"/>
                <w:b/>
                <w:color w:val="000000" w:themeColor="text1"/>
                <w:sz w:val="24"/>
                <w:szCs w:val="24"/>
              </w:rPr>
            </w:pPr>
            <w:r w:rsidRPr="00361936">
              <w:rPr>
                <w:rFonts w:ascii="Aptos" w:eastAsia="Aptos" w:hAnsi="Aptos" w:cs="Aptos"/>
                <w:b/>
                <w:color w:val="000000" w:themeColor="text1"/>
                <w:sz w:val="24"/>
                <w:szCs w:val="24"/>
              </w:rPr>
              <w:t>General Arts</w:t>
            </w:r>
          </w:p>
        </w:tc>
        <w:tc>
          <w:tcPr>
            <w:tcW w:w="943" w:type="pct"/>
            <w:shd w:val="clear" w:color="auto" w:fill="FAE2D5" w:themeFill="accent2" w:themeFillTint="33"/>
            <w:vAlign w:val="center"/>
          </w:tcPr>
          <w:p w14:paraId="2711AE38" w14:textId="77777777" w:rsidR="00B050D8" w:rsidRPr="00361936" w:rsidRDefault="00B050D8" w:rsidP="002C4D32">
            <w:pPr>
              <w:keepNext/>
              <w:spacing w:before="40" w:after="40"/>
              <w:rPr>
                <w:rFonts w:ascii="Aptos" w:eastAsia="Aptos" w:hAnsi="Aptos" w:cs="Aptos"/>
                <w:b/>
                <w:color w:val="000000" w:themeColor="text1"/>
                <w:sz w:val="24"/>
                <w:szCs w:val="24"/>
              </w:rPr>
            </w:pPr>
            <w:r w:rsidRPr="00361936">
              <w:rPr>
                <w:rFonts w:ascii="Aptos" w:eastAsia="Aptos" w:hAnsi="Aptos" w:cs="Aptos"/>
                <w:b/>
                <w:color w:val="000000" w:themeColor="text1"/>
                <w:sz w:val="24"/>
                <w:szCs w:val="24"/>
              </w:rPr>
              <w:t>Nga Toi Māori</w:t>
            </w:r>
          </w:p>
        </w:tc>
        <w:tc>
          <w:tcPr>
            <w:tcW w:w="943" w:type="pct"/>
            <w:shd w:val="clear" w:color="auto" w:fill="FAE2D5" w:themeFill="accent2" w:themeFillTint="33"/>
            <w:vAlign w:val="center"/>
          </w:tcPr>
          <w:p w14:paraId="6C555CA7" w14:textId="77777777" w:rsidR="00B050D8" w:rsidRPr="00361936" w:rsidRDefault="00B050D8" w:rsidP="002C4D32">
            <w:pPr>
              <w:keepNext/>
              <w:spacing w:before="40" w:after="40"/>
              <w:rPr>
                <w:rFonts w:ascii="Aptos" w:eastAsia="Aptos" w:hAnsi="Aptos" w:cs="Aptos"/>
                <w:b/>
                <w:color w:val="000000" w:themeColor="text1"/>
                <w:sz w:val="24"/>
                <w:szCs w:val="24"/>
              </w:rPr>
            </w:pPr>
            <w:r w:rsidRPr="00361936">
              <w:rPr>
                <w:rFonts w:ascii="Aptos" w:eastAsia="Aptos" w:hAnsi="Aptos" w:cs="Aptos"/>
                <w:b/>
                <w:color w:val="000000" w:themeColor="text1"/>
                <w:sz w:val="24"/>
                <w:szCs w:val="24"/>
              </w:rPr>
              <w:t>Pacific Arts</w:t>
            </w:r>
          </w:p>
        </w:tc>
      </w:tr>
      <w:tr w:rsidR="00B050D8" w:rsidRPr="00361936" w14:paraId="74FCEF0B" w14:textId="77777777" w:rsidTr="00260E36">
        <w:trPr>
          <w:trHeight w:val="70"/>
        </w:trPr>
        <w:tc>
          <w:tcPr>
            <w:tcW w:w="2172" w:type="pct"/>
            <w:vAlign w:val="bottom"/>
          </w:tcPr>
          <w:p w14:paraId="29131C69" w14:textId="25C573F5" w:rsidR="00B050D8" w:rsidRPr="00361936" w:rsidRDefault="00B050D8" w:rsidP="00260E36">
            <w:pPr>
              <w:spacing w:before="40" w:after="40"/>
              <w:rPr>
                <w:rFonts w:ascii="Aptos" w:eastAsia="Aptos" w:hAnsi="Aptos" w:cs="Aptos"/>
                <w:color w:val="000000" w:themeColor="text1"/>
                <w:sz w:val="24"/>
                <w:szCs w:val="24"/>
              </w:rPr>
            </w:pPr>
            <w:r w:rsidRPr="00361936">
              <w:rPr>
                <w:rFonts w:ascii="Aptos" w:eastAsia="Aptos" w:hAnsi="Aptos" w:cs="Aptos"/>
                <w:color w:val="000000" w:themeColor="text1"/>
                <w:sz w:val="24"/>
                <w:szCs w:val="24"/>
              </w:rPr>
              <w:t>Funding requested (3 y</w:t>
            </w:r>
            <w:r w:rsidR="0073762B" w:rsidRPr="00361936">
              <w:rPr>
                <w:rFonts w:ascii="Aptos" w:eastAsia="Aptos" w:hAnsi="Aptos" w:cs="Aptos"/>
                <w:color w:val="000000" w:themeColor="text1"/>
                <w:sz w:val="24"/>
                <w:szCs w:val="24"/>
              </w:rPr>
              <w:t>ear average</w:t>
            </w:r>
            <w:r w:rsidRPr="00361936">
              <w:rPr>
                <w:rFonts w:ascii="Aptos" w:eastAsia="Aptos" w:hAnsi="Aptos" w:cs="Aptos"/>
                <w:color w:val="000000" w:themeColor="text1"/>
                <w:sz w:val="24"/>
                <w:szCs w:val="24"/>
              </w:rPr>
              <w:t>)</w:t>
            </w:r>
          </w:p>
        </w:tc>
        <w:tc>
          <w:tcPr>
            <w:tcW w:w="943" w:type="pct"/>
            <w:vAlign w:val="center"/>
          </w:tcPr>
          <w:p w14:paraId="5D35B875" w14:textId="354957F5" w:rsidR="00B050D8" w:rsidRPr="00361936" w:rsidRDefault="00260E36" w:rsidP="00260E36">
            <w:pPr>
              <w:spacing w:before="40" w:after="40"/>
              <w:jc w:val="right"/>
              <w:rPr>
                <w:rFonts w:ascii="Aptos" w:eastAsia="Aptos" w:hAnsi="Aptos" w:cs="Aptos"/>
                <w:color w:val="000000" w:themeColor="text1"/>
                <w:sz w:val="24"/>
                <w:szCs w:val="24"/>
              </w:rPr>
            </w:pPr>
            <w:r w:rsidRPr="00AA348B">
              <w:rPr>
                <w:rFonts w:ascii="Aptos" w:eastAsia="Aptos" w:hAnsi="Aptos" w:cs="Aptos"/>
                <w:color w:val="000000" w:themeColor="text1"/>
                <w:sz w:val="24"/>
                <w:szCs w:val="24"/>
              </w:rPr>
              <w:t>$46,220,993</w:t>
            </w:r>
          </w:p>
        </w:tc>
        <w:tc>
          <w:tcPr>
            <w:tcW w:w="943" w:type="pct"/>
            <w:vAlign w:val="center"/>
          </w:tcPr>
          <w:p w14:paraId="70F246AA" w14:textId="59C01CB5" w:rsidR="00B050D8" w:rsidRPr="00361936" w:rsidRDefault="00B050D8" w:rsidP="00260E36">
            <w:pPr>
              <w:spacing w:before="40" w:after="40"/>
              <w:jc w:val="right"/>
              <w:rPr>
                <w:rFonts w:ascii="Aptos" w:eastAsia="Aptos" w:hAnsi="Aptos" w:cs="Aptos"/>
                <w:color w:val="000000" w:themeColor="text1"/>
                <w:sz w:val="24"/>
                <w:szCs w:val="24"/>
              </w:rPr>
            </w:pPr>
            <w:r w:rsidRPr="00361936">
              <w:rPr>
                <w:rFonts w:ascii="Aptos" w:eastAsia="Aptos" w:hAnsi="Aptos" w:cs="Aptos"/>
                <w:color w:val="000000" w:themeColor="text1"/>
                <w:sz w:val="24"/>
                <w:szCs w:val="24"/>
              </w:rPr>
              <w:t>$11,</w:t>
            </w:r>
            <w:r w:rsidR="00260E36" w:rsidRPr="00AA348B">
              <w:rPr>
                <w:rFonts w:ascii="Aptos" w:eastAsia="Aptos" w:hAnsi="Aptos" w:cs="Aptos"/>
                <w:color w:val="000000" w:themeColor="text1"/>
                <w:sz w:val="24"/>
                <w:szCs w:val="24"/>
              </w:rPr>
              <w:t>355,997</w:t>
            </w:r>
          </w:p>
        </w:tc>
        <w:tc>
          <w:tcPr>
            <w:tcW w:w="943" w:type="pct"/>
            <w:vAlign w:val="center"/>
          </w:tcPr>
          <w:p w14:paraId="198DEE55" w14:textId="3A1A2944" w:rsidR="00B050D8" w:rsidRPr="00361936" w:rsidRDefault="00260E36" w:rsidP="00260E36">
            <w:pPr>
              <w:spacing w:before="40" w:after="40"/>
              <w:jc w:val="right"/>
              <w:rPr>
                <w:rFonts w:ascii="Aptos" w:eastAsia="Aptos" w:hAnsi="Aptos" w:cs="Aptos"/>
                <w:color w:val="000000" w:themeColor="text1"/>
                <w:sz w:val="24"/>
                <w:szCs w:val="24"/>
              </w:rPr>
            </w:pPr>
            <w:r w:rsidRPr="00AA348B">
              <w:rPr>
                <w:rFonts w:ascii="Aptos" w:eastAsia="Aptos" w:hAnsi="Aptos" w:cs="Aptos"/>
                <w:color w:val="000000" w:themeColor="text1"/>
                <w:sz w:val="24"/>
                <w:szCs w:val="24"/>
              </w:rPr>
              <w:t>$9,616,115</w:t>
            </w:r>
          </w:p>
        </w:tc>
      </w:tr>
      <w:tr w:rsidR="00B050D8" w:rsidRPr="00361936" w14:paraId="5D3A7C71" w14:textId="77777777" w:rsidTr="00260E36">
        <w:trPr>
          <w:trHeight w:val="300"/>
        </w:trPr>
        <w:tc>
          <w:tcPr>
            <w:tcW w:w="2172" w:type="pct"/>
            <w:vAlign w:val="bottom"/>
          </w:tcPr>
          <w:p w14:paraId="4203F08C" w14:textId="1ACE8936" w:rsidR="00B050D8" w:rsidRPr="00361936" w:rsidRDefault="00B050D8" w:rsidP="00260E36">
            <w:pPr>
              <w:spacing w:before="40" w:after="40"/>
              <w:rPr>
                <w:rFonts w:ascii="Aptos" w:eastAsia="Aptos" w:hAnsi="Aptos" w:cs="Aptos"/>
                <w:color w:val="000000" w:themeColor="text1"/>
                <w:sz w:val="24"/>
                <w:szCs w:val="24"/>
              </w:rPr>
            </w:pPr>
            <w:r w:rsidRPr="00361936">
              <w:rPr>
                <w:rFonts w:ascii="Aptos" w:eastAsia="Aptos" w:hAnsi="Aptos" w:cs="Aptos"/>
                <w:color w:val="000000" w:themeColor="text1"/>
                <w:sz w:val="24"/>
                <w:szCs w:val="24"/>
              </w:rPr>
              <w:t xml:space="preserve">Total </w:t>
            </w:r>
            <w:r w:rsidR="00F80A0F" w:rsidRPr="00361936">
              <w:rPr>
                <w:rFonts w:ascii="Aptos" w:eastAsia="Aptos" w:hAnsi="Aptos" w:cs="Aptos"/>
                <w:color w:val="000000" w:themeColor="text1"/>
                <w:sz w:val="24"/>
                <w:szCs w:val="24"/>
              </w:rPr>
              <w:t>funding</w:t>
            </w:r>
            <w:r w:rsidRPr="00361936">
              <w:rPr>
                <w:rFonts w:ascii="Aptos" w:eastAsia="Aptos" w:hAnsi="Aptos" w:cs="Aptos"/>
                <w:color w:val="000000" w:themeColor="text1"/>
                <w:sz w:val="24"/>
                <w:szCs w:val="24"/>
              </w:rPr>
              <w:t xml:space="preserve"> </w:t>
            </w:r>
            <w:r w:rsidR="00260E36">
              <w:rPr>
                <w:rFonts w:ascii="Aptos" w:eastAsia="Aptos" w:hAnsi="Aptos" w:cs="Aptos"/>
                <w:color w:val="000000" w:themeColor="text1"/>
                <w:sz w:val="24"/>
                <w:szCs w:val="24"/>
              </w:rPr>
              <w:t xml:space="preserve">approved </w:t>
            </w:r>
            <w:r w:rsidRPr="00361936">
              <w:rPr>
                <w:rFonts w:ascii="Aptos" w:eastAsia="Aptos" w:hAnsi="Aptos" w:cs="Aptos"/>
                <w:color w:val="000000" w:themeColor="text1"/>
                <w:sz w:val="24"/>
                <w:szCs w:val="24"/>
              </w:rPr>
              <w:t>(</w:t>
            </w:r>
            <w:r w:rsidR="00BF1A45" w:rsidRPr="00361936">
              <w:rPr>
                <w:rFonts w:ascii="Aptos" w:eastAsia="Aptos" w:hAnsi="Aptos" w:cs="Aptos"/>
                <w:color w:val="000000" w:themeColor="text1"/>
                <w:sz w:val="24"/>
                <w:szCs w:val="24"/>
              </w:rPr>
              <w:t>3 year average</w:t>
            </w:r>
            <w:r w:rsidRPr="00361936">
              <w:rPr>
                <w:rFonts w:ascii="Aptos" w:eastAsia="Aptos" w:hAnsi="Aptos" w:cs="Aptos"/>
                <w:color w:val="000000" w:themeColor="text1"/>
                <w:sz w:val="24"/>
                <w:szCs w:val="24"/>
              </w:rPr>
              <w:t>)</w:t>
            </w:r>
          </w:p>
        </w:tc>
        <w:tc>
          <w:tcPr>
            <w:tcW w:w="943" w:type="pct"/>
            <w:vAlign w:val="center"/>
          </w:tcPr>
          <w:p w14:paraId="2C2FFBDC" w14:textId="18ADE38E" w:rsidR="00B050D8" w:rsidRPr="00AA348B" w:rsidRDefault="00B050D8" w:rsidP="00260E36">
            <w:pPr>
              <w:spacing w:before="40" w:after="40"/>
              <w:jc w:val="right"/>
              <w:rPr>
                <w:rFonts w:ascii="Aptos" w:eastAsia="Aptos" w:hAnsi="Aptos" w:cs="Aptos"/>
                <w:b/>
                <w:color w:val="000000" w:themeColor="text1"/>
                <w:sz w:val="24"/>
                <w:szCs w:val="24"/>
              </w:rPr>
            </w:pPr>
            <w:r w:rsidRPr="00AA348B">
              <w:rPr>
                <w:rFonts w:ascii="Aptos" w:eastAsia="Aptos" w:hAnsi="Aptos" w:cs="Aptos"/>
                <w:b/>
                <w:color w:val="000000" w:themeColor="text1"/>
                <w:sz w:val="24"/>
                <w:szCs w:val="24"/>
              </w:rPr>
              <w:t>$26,</w:t>
            </w:r>
            <w:r w:rsidR="00260E36" w:rsidRPr="00AA348B">
              <w:rPr>
                <w:rFonts w:ascii="Aptos" w:eastAsia="Aptos" w:hAnsi="Aptos" w:cs="Aptos"/>
                <w:b/>
                <w:color w:val="000000" w:themeColor="text1"/>
                <w:sz w:val="24"/>
                <w:szCs w:val="24"/>
              </w:rPr>
              <w:t>636,626</w:t>
            </w:r>
          </w:p>
        </w:tc>
        <w:tc>
          <w:tcPr>
            <w:tcW w:w="943" w:type="pct"/>
            <w:vAlign w:val="center"/>
          </w:tcPr>
          <w:p w14:paraId="47DDF36C" w14:textId="61FF8DDC" w:rsidR="00B050D8" w:rsidRPr="00AA348B" w:rsidRDefault="00260E36" w:rsidP="00260E36">
            <w:pPr>
              <w:spacing w:before="40" w:after="40"/>
              <w:jc w:val="right"/>
              <w:rPr>
                <w:rFonts w:ascii="Aptos" w:eastAsia="Aptos" w:hAnsi="Aptos" w:cs="Aptos"/>
                <w:b/>
                <w:color w:val="000000" w:themeColor="text1"/>
                <w:sz w:val="24"/>
                <w:szCs w:val="24"/>
              </w:rPr>
            </w:pPr>
            <w:r w:rsidRPr="00AA348B">
              <w:rPr>
                <w:rFonts w:ascii="Aptos" w:eastAsia="Aptos" w:hAnsi="Aptos" w:cs="Aptos"/>
                <w:b/>
                <w:color w:val="000000" w:themeColor="text1"/>
                <w:sz w:val="24"/>
                <w:szCs w:val="24"/>
              </w:rPr>
              <w:t>$4,517,105</w:t>
            </w:r>
          </w:p>
        </w:tc>
        <w:tc>
          <w:tcPr>
            <w:tcW w:w="943" w:type="pct"/>
            <w:vAlign w:val="center"/>
          </w:tcPr>
          <w:p w14:paraId="28D06189" w14:textId="23F21182" w:rsidR="00B050D8" w:rsidRPr="00AA348B" w:rsidRDefault="00260E36" w:rsidP="00260E36">
            <w:pPr>
              <w:spacing w:before="40" w:after="40"/>
              <w:jc w:val="right"/>
              <w:rPr>
                <w:rFonts w:ascii="Aptos" w:eastAsia="Aptos" w:hAnsi="Aptos" w:cs="Aptos"/>
                <w:b/>
                <w:color w:val="000000" w:themeColor="text1"/>
                <w:sz w:val="24"/>
                <w:szCs w:val="24"/>
              </w:rPr>
            </w:pPr>
            <w:r w:rsidRPr="00AA348B">
              <w:rPr>
                <w:rFonts w:ascii="Aptos" w:eastAsia="Aptos" w:hAnsi="Aptos" w:cs="Aptos"/>
                <w:b/>
                <w:color w:val="000000" w:themeColor="text1"/>
                <w:sz w:val="24"/>
                <w:szCs w:val="24"/>
              </w:rPr>
              <w:t>$3,569,897</w:t>
            </w:r>
          </w:p>
        </w:tc>
      </w:tr>
    </w:tbl>
    <w:p w14:paraId="25385BF9" w14:textId="33D93B30" w:rsidR="007E7A6A" w:rsidRPr="00361936" w:rsidRDefault="007E7A6A" w:rsidP="00EA0734">
      <w:pPr>
        <w:spacing w:after="0" w:line="240" w:lineRule="auto"/>
        <w:rPr>
          <w:rFonts w:ascii="Aptos" w:eastAsia="Aptos" w:hAnsi="Aptos" w:cs="Aptos"/>
          <w:b/>
          <w:bCs/>
          <w:iCs/>
          <w:color w:val="000000" w:themeColor="text1"/>
          <w:sz w:val="24"/>
          <w:szCs w:val="24"/>
        </w:rPr>
      </w:pPr>
    </w:p>
    <w:tbl>
      <w:tblPr>
        <w:tblStyle w:val="TableGrid"/>
        <w:tblW w:w="5000" w:type="pct"/>
        <w:tblLook w:val="04A0" w:firstRow="1" w:lastRow="0" w:firstColumn="1" w:lastColumn="0" w:noHBand="0" w:noVBand="1"/>
      </w:tblPr>
      <w:tblGrid>
        <w:gridCol w:w="3388"/>
        <w:gridCol w:w="2815"/>
        <w:gridCol w:w="2813"/>
      </w:tblGrid>
      <w:tr w:rsidR="00955254" w:rsidRPr="00361936" w14:paraId="53AC704F" w14:textId="0DA1EFCF" w:rsidTr="0018442F">
        <w:tc>
          <w:tcPr>
            <w:tcW w:w="1879" w:type="pct"/>
            <w:shd w:val="clear" w:color="auto" w:fill="FAE2D5" w:themeFill="accent2" w:themeFillTint="33"/>
          </w:tcPr>
          <w:p w14:paraId="0F5E9684" w14:textId="22A4BDA0" w:rsidR="00955254" w:rsidRPr="00361936" w:rsidRDefault="00374F15" w:rsidP="002C4D32">
            <w:pPr>
              <w:spacing w:before="40" w:after="40"/>
              <w:rPr>
                <w:rFonts w:ascii="Aptos" w:hAnsi="Aptos"/>
                <w:b/>
                <w:bCs/>
                <w:sz w:val="24"/>
                <w:szCs w:val="24"/>
              </w:rPr>
            </w:pPr>
            <w:r w:rsidRPr="00361936">
              <w:rPr>
                <w:rFonts w:ascii="Aptos" w:hAnsi="Aptos"/>
                <w:b/>
                <w:bCs/>
                <w:sz w:val="24"/>
                <w:szCs w:val="24"/>
              </w:rPr>
              <w:t>Funding by l</w:t>
            </w:r>
            <w:r w:rsidR="00955254" w:rsidRPr="00361936">
              <w:rPr>
                <w:rFonts w:ascii="Aptos" w:hAnsi="Aptos"/>
                <w:b/>
                <w:bCs/>
                <w:sz w:val="24"/>
                <w:szCs w:val="24"/>
              </w:rPr>
              <w:t>ocation</w:t>
            </w:r>
          </w:p>
        </w:tc>
        <w:tc>
          <w:tcPr>
            <w:tcW w:w="1561" w:type="pct"/>
            <w:shd w:val="clear" w:color="auto" w:fill="FAE2D5" w:themeFill="accent2" w:themeFillTint="33"/>
            <w:vAlign w:val="bottom"/>
          </w:tcPr>
          <w:p w14:paraId="3AC105B8" w14:textId="093E8DDD" w:rsidR="00955254" w:rsidRPr="00361936" w:rsidRDefault="001E567A" w:rsidP="002C4D32">
            <w:pPr>
              <w:spacing w:before="40" w:after="40"/>
              <w:rPr>
                <w:rFonts w:ascii="Aptos" w:hAnsi="Aptos"/>
                <w:b/>
                <w:bCs/>
                <w:sz w:val="24"/>
                <w:szCs w:val="24"/>
              </w:rPr>
            </w:pPr>
            <w:r w:rsidRPr="00361936">
              <w:rPr>
                <w:rFonts w:ascii="Aptos" w:hAnsi="Aptos"/>
                <w:b/>
                <w:bCs/>
                <w:sz w:val="24"/>
                <w:szCs w:val="24"/>
              </w:rPr>
              <w:t>Amount requested</w:t>
            </w:r>
            <w:r w:rsidR="00755DF5">
              <w:rPr>
                <w:rFonts w:ascii="Aptos" w:eastAsia="Aptos" w:hAnsi="Aptos" w:cs="Aptos"/>
                <w:color w:val="000000" w:themeColor="text1"/>
                <w:sz w:val="24"/>
                <w:szCs w:val="24"/>
              </w:rPr>
              <w:t xml:space="preserve"> </w:t>
            </w:r>
            <w:r w:rsidR="00755DF5" w:rsidRPr="00361936">
              <w:rPr>
                <w:rFonts w:ascii="Aptos" w:eastAsia="Aptos" w:hAnsi="Aptos" w:cs="Aptos"/>
                <w:color w:val="000000" w:themeColor="text1"/>
                <w:sz w:val="24"/>
                <w:szCs w:val="24"/>
              </w:rPr>
              <w:t>(</w:t>
            </w:r>
            <w:r w:rsidR="00244336">
              <w:rPr>
                <w:rFonts w:ascii="Aptos" w:eastAsia="Aptos" w:hAnsi="Aptos" w:cs="Aptos"/>
                <w:color w:val="000000" w:themeColor="text1"/>
                <w:sz w:val="24"/>
                <w:szCs w:val="24"/>
              </w:rPr>
              <w:t>total over 3 years)</w:t>
            </w:r>
          </w:p>
        </w:tc>
        <w:tc>
          <w:tcPr>
            <w:tcW w:w="1560" w:type="pct"/>
            <w:shd w:val="clear" w:color="auto" w:fill="FAE2D5" w:themeFill="accent2" w:themeFillTint="33"/>
            <w:vAlign w:val="bottom"/>
          </w:tcPr>
          <w:p w14:paraId="1879816A" w14:textId="516649DC" w:rsidR="00955254" w:rsidRPr="00361936" w:rsidRDefault="00E47B0A" w:rsidP="002C4D32">
            <w:pPr>
              <w:spacing w:before="40" w:after="40"/>
              <w:rPr>
                <w:rFonts w:ascii="Aptos" w:hAnsi="Aptos"/>
                <w:b/>
                <w:bCs/>
                <w:sz w:val="24"/>
                <w:szCs w:val="24"/>
              </w:rPr>
            </w:pPr>
            <w:r w:rsidRPr="00361936">
              <w:rPr>
                <w:rFonts w:ascii="Aptos" w:hAnsi="Aptos"/>
                <w:b/>
                <w:bCs/>
                <w:sz w:val="24"/>
                <w:szCs w:val="24"/>
              </w:rPr>
              <w:t xml:space="preserve">Total </w:t>
            </w:r>
            <w:r w:rsidR="008F23F1" w:rsidRPr="00361936">
              <w:rPr>
                <w:rFonts w:ascii="Aptos" w:hAnsi="Aptos"/>
                <w:b/>
                <w:bCs/>
                <w:sz w:val="24"/>
                <w:szCs w:val="24"/>
              </w:rPr>
              <w:t>funding</w:t>
            </w:r>
            <w:r w:rsidR="00352E20">
              <w:rPr>
                <w:rFonts w:ascii="Aptos" w:hAnsi="Aptos"/>
                <w:b/>
                <w:bCs/>
                <w:sz w:val="24"/>
                <w:szCs w:val="24"/>
              </w:rPr>
              <w:t xml:space="preserve"> approved</w:t>
            </w:r>
            <w:r w:rsidR="008F23F1" w:rsidRPr="00361936">
              <w:rPr>
                <w:rFonts w:ascii="Aptos" w:hAnsi="Aptos"/>
                <w:b/>
                <w:bCs/>
                <w:sz w:val="24"/>
                <w:szCs w:val="24"/>
              </w:rPr>
              <w:t xml:space="preserve"> </w:t>
            </w:r>
            <w:r w:rsidR="00755DF5">
              <w:rPr>
                <w:rFonts w:ascii="Aptos" w:eastAsia="Aptos" w:hAnsi="Aptos" w:cs="Aptos"/>
                <w:color w:val="000000" w:themeColor="text1"/>
                <w:sz w:val="24"/>
                <w:szCs w:val="24"/>
              </w:rPr>
              <w:t xml:space="preserve"> </w:t>
            </w:r>
            <w:r w:rsidR="00755DF5" w:rsidRPr="00361936">
              <w:rPr>
                <w:rFonts w:ascii="Aptos" w:eastAsia="Aptos" w:hAnsi="Aptos" w:cs="Aptos"/>
                <w:color w:val="000000" w:themeColor="text1"/>
                <w:sz w:val="24"/>
                <w:szCs w:val="24"/>
              </w:rPr>
              <w:t>(</w:t>
            </w:r>
            <w:r w:rsidR="00244336">
              <w:rPr>
                <w:rFonts w:ascii="Aptos" w:eastAsia="Aptos" w:hAnsi="Aptos" w:cs="Aptos"/>
                <w:color w:val="000000" w:themeColor="text1"/>
                <w:sz w:val="24"/>
                <w:szCs w:val="24"/>
              </w:rPr>
              <w:t>total over 3 years)</w:t>
            </w:r>
          </w:p>
        </w:tc>
      </w:tr>
      <w:tr w:rsidR="00955254" w:rsidRPr="00361936" w14:paraId="4AC5DD52" w14:textId="3D6C3233" w:rsidTr="0018442F">
        <w:tc>
          <w:tcPr>
            <w:tcW w:w="1879" w:type="pct"/>
          </w:tcPr>
          <w:p w14:paraId="195D6C01" w14:textId="781B36B1" w:rsidR="00955254" w:rsidRPr="00361936" w:rsidRDefault="00623CE5" w:rsidP="00260E36">
            <w:pPr>
              <w:spacing w:before="40" w:after="40"/>
              <w:rPr>
                <w:rFonts w:ascii="Aptos" w:hAnsi="Aptos"/>
                <w:sz w:val="24"/>
                <w:szCs w:val="24"/>
              </w:rPr>
            </w:pPr>
            <w:r w:rsidRPr="00361936">
              <w:rPr>
                <w:rFonts w:ascii="Aptos" w:hAnsi="Aptos"/>
                <w:sz w:val="24"/>
                <w:szCs w:val="24"/>
              </w:rPr>
              <w:t>Northland</w:t>
            </w:r>
          </w:p>
        </w:tc>
        <w:tc>
          <w:tcPr>
            <w:tcW w:w="1561" w:type="pct"/>
            <w:vAlign w:val="bottom"/>
          </w:tcPr>
          <w:p w14:paraId="30052C05" w14:textId="3B9B8C25" w:rsidR="00955254" w:rsidRPr="00361936" w:rsidRDefault="00260E36" w:rsidP="00260E36">
            <w:pPr>
              <w:spacing w:before="40" w:after="40"/>
              <w:jc w:val="right"/>
              <w:rPr>
                <w:rFonts w:ascii="Aptos" w:hAnsi="Aptos"/>
                <w:sz w:val="24"/>
                <w:szCs w:val="24"/>
              </w:rPr>
            </w:pPr>
            <w:r>
              <w:rPr>
                <w:rFonts w:ascii="Aptos" w:hAnsi="Aptos"/>
                <w:sz w:val="24"/>
                <w:szCs w:val="24"/>
              </w:rPr>
              <w:t>$3,575,000</w:t>
            </w:r>
          </w:p>
        </w:tc>
        <w:tc>
          <w:tcPr>
            <w:tcW w:w="1560" w:type="pct"/>
          </w:tcPr>
          <w:p w14:paraId="7ACEB061" w14:textId="595C48C6" w:rsidR="00955254" w:rsidRPr="00361936" w:rsidRDefault="00260E36" w:rsidP="00260E36">
            <w:pPr>
              <w:spacing w:before="40" w:after="40"/>
              <w:jc w:val="right"/>
              <w:rPr>
                <w:rFonts w:ascii="Aptos" w:hAnsi="Aptos"/>
                <w:sz w:val="24"/>
                <w:szCs w:val="24"/>
              </w:rPr>
            </w:pPr>
            <w:r>
              <w:rPr>
                <w:rFonts w:ascii="Aptos" w:hAnsi="Aptos"/>
                <w:sz w:val="24"/>
                <w:szCs w:val="24"/>
              </w:rPr>
              <w:t>$2,380,938</w:t>
            </w:r>
          </w:p>
        </w:tc>
      </w:tr>
      <w:tr w:rsidR="00623CE5" w:rsidRPr="00361936" w14:paraId="7AC207F5" w14:textId="3E225B01" w:rsidTr="0018442F">
        <w:tc>
          <w:tcPr>
            <w:tcW w:w="1879" w:type="pct"/>
          </w:tcPr>
          <w:p w14:paraId="23C85CD2" w14:textId="5CBD6B38" w:rsidR="00623CE5" w:rsidRPr="00361936" w:rsidRDefault="00623CE5" w:rsidP="00260E36">
            <w:pPr>
              <w:spacing w:before="40" w:after="40"/>
              <w:rPr>
                <w:rFonts w:ascii="Aptos" w:hAnsi="Aptos"/>
                <w:sz w:val="24"/>
                <w:szCs w:val="24"/>
              </w:rPr>
            </w:pPr>
            <w:r w:rsidRPr="00361936">
              <w:rPr>
                <w:rFonts w:ascii="Aptos" w:hAnsi="Aptos"/>
                <w:sz w:val="24"/>
                <w:szCs w:val="24"/>
              </w:rPr>
              <w:t>Auckland</w:t>
            </w:r>
          </w:p>
        </w:tc>
        <w:tc>
          <w:tcPr>
            <w:tcW w:w="1561" w:type="pct"/>
            <w:vAlign w:val="bottom"/>
          </w:tcPr>
          <w:p w14:paraId="589DA972" w14:textId="4460ABE5" w:rsidR="00623CE5" w:rsidRPr="00361936" w:rsidRDefault="00260E36" w:rsidP="00260E36">
            <w:pPr>
              <w:spacing w:before="40" w:after="40"/>
              <w:jc w:val="right"/>
              <w:rPr>
                <w:rFonts w:ascii="Aptos" w:hAnsi="Aptos"/>
                <w:sz w:val="24"/>
                <w:szCs w:val="24"/>
              </w:rPr>
            </w:pPr>
            <w:r>
              <w:rPr>
                <w:rFonts w:ascii="Aptos" w:hAnsi="Aptos"/>
                <w:sz w:val="24"/>
                <w:szCs w:val="24"/>
              </w:rPr>
              <w:t>$114,195,819</w:t>
            </w:r>
          </w:p>
        </w:tc>
        <w:tc>
          <w:tcPr>
            <w:tcW w:w="1560" w:type="pct"/>
          </w:tcPr>
          <w:p w14:paraId="470A03D0" w14:textId="4BAF5379" w:rsidR="00623CE5" w:rsidRPr="00361936" w:rsidRDefault="00260E36" w:rsidP="00260E36">
            <w:pPr>
              <w:spacing w:before="40" w:after="40"/>
              <w:jc w:val="right"/>
              <w:rPr>
                <w:rFonts w:ascii="Aptos" w:hAnsi="Aptos"/>
                <w:sz w:val="24"/>
                <w:szCs w:val="24"/>
              </w:rPr>
            </w:pPr>
            <w:r>
              <w:rPr>
                <w:rFonts w:ascii="Aptos" w:hAnsi="Aptos"/>
                <w:sz w:val="24"/>
                <w:szCs w:val="24"/>
              </w:rPr>
              <w:t>$58,942,678</w:t>
            </w:r>
          </w:p>
        </w:tc>
      </w:tr>
      <w:tr w:rsidR="00955254" w:rsidRPr="00361936" w14:paraId="5E7B4A4D" w14:textId="17CC88CC" w:rsidTr="0018442F">
        <w:tc>
          <w:tcPr>
            <w:tcW w:w="1879" w:type="pct"/>
          </w:tcPr>
          <w:p w14:paraId="00B84249" w14:textId="07AC5A27" w:rsidR="00955254" w:rsidRPr="00361936" w:rsidRDefault="00623CE5" w:rsidP="00260E36">
            <w:pPr>
              <w:spacing w:before="40" w:after="40"/>
              <w:rPr>
                <w:rFonts w:ascii="Aptos" w:hAnsi="Aptos"/>
                <w:sz w:val="24"/>
                <w:szCs w:val="24"/>
              </w:rPr>
            </w:pPr>
            <w:r w:rsidRPr="00361936">
              <w:rPr>
                <w:rFonts w:ascii="Aptos" w:hAnsi="Aptos"/>
                <w:sz w:val="24"/>
                <w:szCs w:val="24"/>
              </w:rPr>
              <w:t xml:space="preserve">Waikato </w:t>
            </w:r>
          </w:p>
        </w:tc>
        <w:tc>
          <w:tcPr>
            <w:tcW w:w="1561" w:type="pct"/>
            <w:vAlign w:val="bottom"/>
          </w:tcPr>
          <w:p w14:paraId="37D39CCC" w14:textId="20221649" w:rsidR="00955254" w:rsidRPr="00361936" w:rsidRDefault="00260E36" w:rsidP="00260E36">
            <w:pPr>
              <w:spacing w:before="40" w:after="40"/>
              <w:jc w:val="right"/>
              <w:rPr>
                <w:rFonts w:ascii="Aptos" w:hAnsi="Aptos"/>
                <w:sz w:val="24"/>
                <w:szCs w:val="24"/>
              </w:rPr>
            </w:pPr>
            <w:r>
              <w:rPr>
                <w:rFonts w:ascii="Aptos" w:hAnsi="Aptos"/>
                <w:sz w:val="24"/>
                <w:szCs w:val="24"/>
              </w:rPr>
              <w:t>$1,502,250</w:t>
            </w:r>
          </w:p>
        </w:tc>
        <w:tc>
          <w:tcPr>
            <w:tcW w:w="1560" w:type="pct"/>
          </w:tcPr>
          <w:p w14:paraId="1CA8C411" w14:textId="56BDB361" w:rsidR="00955254" w:rsidRPr="00361936" w:rsidRDefault="00260E36" w:rsidP="00260E36">
            <w:pPr>
              <w:spacing w:before="40" w:after="40"/>
              <w:jc w:val="right"/>
              <w:rPr>
                <w:rFonts w:ascii="Aptos" w:hAnsi="Aptos"/>
                <w:sz w:val="24"/>
                <w:szCs w:val="24"/>
              </w:rPr>
            </w:pPr>
            <w:r>
              <w:rPr>
                <w:rFonts w:ascii="Aptos" w:hAnsi="Aptos"/>
                <w:sz w:val="24"/>
                <w:szCs w:val="24"/>
              </w:rPr>
              <w:t>$490,000</w:t>
            </w:r>
          </w:p>
        </w:tc>
      </w:tr>
      <w:tr w:rsidR="00955254" w:rsidRPr="00361936" w14:paraId="1E2C5B36" w14:textId="2525CC5D" w:rsidTr="0018442F">
        <w:tc>
          <w:tcPr>
            <w:tcW w:w="1879" w:type="pct"/>
          </w:tcPr>
          <w:p w14:paraId="3ADE528D" w14:textId="5A23EECD" w:rsidR="00955254" w:rsidRPr="00361936" w:rsidRDefault="002545F5" w:rsidP="00260E36">
            <w:pPr>
              <w:spacing w:before="40" w:after="40"/>
              <w:rPr>
                <w:rFonts w:ascii="Aptos" w:hAnsi="Aptos"/>
                <w:sz w:val="24"/>
                <w:szCs w:val="24"/>
              </w:rPr>
            </w:pPr>
            <w:r w:rsidRPr="00361936">
              <w:rPr>
                <w:rFonts w:ascii="Aptos" w:hAnsi="Aptos"/>
                <w:sz w:val="24"/>
                <w:szCs w:val="24"/>
              </w:rPr>
              <w:t xml:space="preserve">Bay of Plenty </w:t>
            </w:r>
          </w:p>
        </w:tc>
        <w:tc>
          <w:tcPr>
            <w:tcW w:w="1561" w:type="pct"/>
            <w:vAlign w:val="bottom"/>
          </w:tcPr>
          <w:p w14:paraId="7E11B83F" w14:textId="4697674E" w:rsidR="00955254" w:rsidRPr="00361936" w:rsidRDefault="00260E36" w:rsidP="00260E36">
            <w:pPr>
              <w:spacing w:before="40" w:after="40"/>
              <w:jc w:val="right"/>
              <w:rPr>
                <w:rFonts w:ascii="Aptos" w:hAnsi="Aptos"/>
                <w:sz w:val="24"/>
                <w:szCs w:val="24"/>
              </w:rPr>
            </w:pPr>
            <w:r>
              <w:rPr>
                <w:rFonts w:ascii="Aptos" w:hAnsi="Aptos"/>
                <w:sz w:val="24"/>
                <w:szCs w:val="24"/>
              </w:rPr>
              <w:t>$5,514,258</w:t>
            </w:r>
          </w:p>
        </w:tc>
        <w:tc>
          <w:tcPr>
            <w:tcW w:w="1560" w:type="pct"/>
          </w:tcPr>
          <w:p w14:paraId="361DC2DC" w14:textId="3962F7B9" w:rsidR="00955254" w:rsidRPr="00361936" w:rsidRDefault="00260E36" w:rsidP="00260E36">
            <w:pPr>
              <w:spacing w:before="40" w:after="40"/>
              <w:jc w:val="right"/>
              <w:rPr>
                <w:rFonts w:ascii="Aptos" w:hAnsi="Aptos"/>
                <w:sz w:val="24"/>
                <w:szCs w:val="24"/>
              </w:rPr>
            </w:pPr>
            <w:r>
              <w:rPr>
                <w:rFonts w:ascii="Aptos" w:hAnsi="Aptos"/>
                <w:sz w:val="24"/>
                <w:szCs w:val="24"/>
              </w:rPr>
              <w:t>$1,318,242</w:t>
            </w:r>
          </w:p>
        </w:tc>
      </w:tr>
      <w:tr w:rsidR="00955254" w:rsidRPr="00361936" w14:paraId="5CC0C3C3" w14:textId="08B659A5" w:rsidTr="0018442F">
        <w:tc>
          <w:tcPr>
            <w:tcW w:w="1879" w:type="pct"/>
          </w:tcPr>
          <w:p w14:paraId="26B3E21D" w14:textId="5039825F" w:rsidR="00955254" w:rsidRPr="00361936" w:rsidRDefault="002545F5" w:rsidP="00260E36">
            <w:pPr>
              <w:spacing w:before="40" w:after="40"/>
              <w:rPr>
                <w:rFonts w:ascii="Aptos" w:hAnsi="Aptos"/>
                <w:sz w:val="24"/>
                <w:szCs w:val="24"/>
              </w:rPr>
            </w:pPr>
            <w:r w:rsidRPr="00361936">
              <w:rPr>
                <w:rFonts w:ascii="Aptos" w:hAnsi="Aptos"/>
                <w:sz w:val="24"/>
                <w:szCs w:val="24"/>
              </w:rPr>
              <w:t>Gisborne</w:t>
            </w:r>
          </w:p>
        </w:tc>
        <w:tc>
          <w:tcPr>
            <w:tcW w:w="1561" w:type="pct"/>
            <w:vAlign w:val="bottom"/>
          </w:tcPr>
          <w:p w14:paraId="5DF62E8D" w14:textId="24C64CA0" w:rsidR="00955254" w:rsidRPr="00361936" w:rsidRDefault="00260E36" w:rsidP="00260E36">
            <w:pPr>
              <w:spacing w:before="40" w:after="40"/>
              <w:jc w:val="right"/>
              <w:rPr>
                <w:rFonts w:ascii="Aptos" w:hAnsi="Aptos"/>
                <w:sz w:val="24"/>
                <w:szCs w:val="24"/>
              </w:rPr>
            </w:pPr>
            <w:r>
              <w:rPr>
                <w:rFonts w:ascii="Aptos" w:hAnsi="Aptos"/>
                <w:sz w:val="24"/>
                <w:szCs w:val="24"/>
              </w:rPr>
              <w:t>$2,100,000</w:t>
            </w:r>
          </w:p>
        </w:tc>
        <w:tc>
          <w:tcPr>
            <w:tcW w:w="1560" w:type="pct"/>
          </w:tcPr>
          <w:p w14:paraId="5699CB1C" w14:textId="6676567D" w:rsidR="00955254" w:rsidRPr="00361936" w:rsidRDefault="00260E36" w:rsidP="00260E36">
            <w:pPr>
              <w:spacing w:before="40" w:after="40"/>
              <w:jc w:val="right"/>
              <w:rPr>
                <w:rFonts w:ascii="Aptos" w:hAnsi="Aptos"/>
                <w:sz w:val="24"/>
                <w:szCs w:val="24"/>
              </w:rPr>
            </w:pPr>
            <w:r>
              <w:rPr>
                <w:rFonts w:ascii="Aptos" w:hAnsi="Aptos"/>
                <w:sz w:val="24"/>
                <w:szCs w:val="24"/>
              </w:rPr>
              <w:t>$1,550,400</w:t>
            </w:r>
          </w:p>
        </w:tc>
      </w:tr>
      <w:tr w:rsidR="002545F5" w:rsidRPr="00361936" w14:paraId="2DC2A937" w14:textId="77777777" w:rsidTr="0018442F">
        <w:tc>
          <w:tcPr>
            <w:tcW w:w="1879" w:type="pct"/>
          </w:tcPr>
          <w:p w14:paraId="35A97FF5" w14:textId="264AB177" w:rsidR="002545F5" w:rsidRPr="00361936" w:rsidRDefault="00260E36" w:rsidP="00260E36">
            <w:pPr>
              <w:spacing w:before="40" w:after="40"/>
              <w:rPr>
                <w:rFonts w:ascii="Aptos" w:hAnsi="Aptos"/>
                <w:sz w:val="24"/>
                <w:szCs w:val="24"/>
              </w:rPr>
            </w:pPr>
            <w:r w:rsidRPr="00361936">
              <w:rPr>
                <w:rFonts w:ascii="Aptos" w:hAnsi="Aptos"/>
                <w:sz w:val="24"/>
                <w:szCs w:val="24"/>
              </w:rPr>
              <w:t>Hawke</w:t>
            </w:r>
            <w:r>
              <w:rPr>
                <w:rFonts w:ascii="Aptos" w:hAnsi="Aptos"/>
                <w:sz w:val="24"/>
                <w:szCs w:val="24"/>
              </w:rPr>
              <w:t>’</w:t>
            </w:r>
            <w:r w:rsidRPr="00361936">
              <w:rPr>
                <w:rFonts w:ascii="Aptos" w:hAnsi="Aptos"/>
                <w:sz w:val="24"/>
                <w:szCs w:val="24"/>
              </w:rPr>
              <w:t>s</w:t>
            </w:r>
            <w:r w:rsidR="002545F5" w:rsidRPr="00361936">
              <w:rPr>
                <w:rFonts w:ascii="Aptos" w:hAnsi="Aptos"/>
                <w:sz w:val="24"/>
                <w:szCs w:val="24"/>
              </w:rPr>
              <w:t xml:space="preserve"> Bay </w:t>
            </w:r>
          </w:p>
        </w:tc>
        <w:tc>
          <w:tcPr>
            <w:tcW w:w="1561" w:type="pct"/>
            <w:vAlign w:val="bottom"/>
          </w:tcPr>
          <w:p w14:paraId="429EA90E" w14:textId="64E0D45F" w:rsidR="002545F5" w:rsidRPr="00361936" w:rsidRDefault="00260E36" w:rsidP="00260E36">
            <w:pPr>
              <w:spacing w:before="40" w:after="40"/>
              <w:jc w:val="right"/>
              <w:rPr>
                <w:rFonts w:ascii="Aptos" w:hAnsi="Aptos"/>
                <w:sz w:val="24"/>
                <w:szCs w:val="24"/>
              </w:rPr>
            </w:pPr>
            <w:r>
              <w:rPr>
                <w:rFonts w:ascii="Aptos" w:hAnsi="Aptos"/>
                <w:sz w:val="24"/>
                <w:szCs w:val="24"/>
              </w:rPr>
              <w:t>$2,113,000</w:t>
            </w:r>
          </w:p>
        </w:tc>
        <w:tc>
          <w:tcPr>
            <w:tcW w:w="1560" w:type="pct"/>
          </w:tcPr>
          <w:p w14:paraId="5BC849C3" w14:textId="20402DFC" w:rsidR="002545F5" w:rsidRPr="00361936" w:rsidRDefault="00260E36" w:rsidP="00260E36">
            <w:pPr>
              <w:spacing w:before="40" w:after="40"/>
              <w:jc w:val="right"/>
              <w:rPr>
                <w:rFonts w:ascii="Aptos" w:hAnsi="Aptos"/>
                <w:sz w:val="24"/>
                <w:szCs w:val="24"/>
              </w:rPr>
            </w:pPr>
            <w:r w:rsidRPr="00590E4A">
              <w:rPr>
                <w:rFonts w:ascii="Aptos" w:hAnsi="Aptos"/>
                <w:sz w:val="24"/>
                <w:szCs w:val="24"/>
              </w:rPr>
              <w:t>$</w:t>
            </w:r>
            <w:r>
              <w:rPr>
                <w:rFonts w:ascii="Aptos" w:hAnsi="Aptos"/>
                <w:sz w:val="24"/>
                <w:szCs w:val="24"/>
              </w:rPr>
              <w:t>135</w:t>
            </w:r>
            <w:r w:rsidRPr="00590E4A">
              <w:rPr>
                <w:rFonts w:ascii="Aptos" w:hAnsi="Aptos"/>
                <w:sz w:val="24"/>
                <w:szCs w:val="24"/>
              </w:rPr>
              <w:t>,</w:t>
            </w:r>
            <w:r>
              <w:rPr>
                <w:rFonts w:ascii="Aptos" w:hAnsi="Aptos"/>
                <w:sz w:val="24"/>
                <w:szCs w:val="24"/>
              </w:rPr>
              <w:t>00</w:t>
            </w:r>
            <w:r w:rsidRPr="00590E4A">
              <w:rPr>
                <w:rFonts w:ascii="Aptos" w:hAnsi="Aptos"/>
                <w:sz w:val="24"/>
                <w:szCs w:val="24"/>
              </w:rPr>
              <w:t>0</w:t>
            </w:r>
          </w:p>
        </w:tc>
      </w:tr>
      <w:tr w:rsidR="002545F5" w:rsidRPr="00361936" w14:paraId="79E8780C" w14:textId="77777777" w:rsidTr="0018442F">
        <w:tc>
          <w:tcPr>
            <w:tcW w:w="1879" w:type="pct"/>
          </w:tcPr>
          <w:p w14:paraId="50A8B29C" w14:textId="50F86C6B" w:rsidR="002545F5" w:rsidRPr="00361936" w:rsidRDefault="002545F5" w:rsidP="00260E36">
            <w:pPr>
              <w:spacing w:before="40" w:after="40"/>
              <w:rPr>
                <w:rFonts w:ascii="Aptos" w:hAnsi="Aptos"/>
                <w:sz w:val="24"/>
                <w:szCs w:val="24"/>
              </w:rPr>
            </w:pPr>
            <w:r w:rsidRPr="00361936">
              <w:rPr>
                <w:rFonts w:ascii="Aptos" w:hAnsi="Aptos"/>
                <w:sz w:val="24"/>
                <w:szCs w:val="24"/>
              </w:rPr>
              <w:t xml:space="preserve">Taranaki </w:t>
            </w:r>
          </w:p>
        </w:tc>
        <w:tc>
          <w:tcPr>
            <w:tcW w:w="1561" w:type="pct"/>
            <w:vAlign w:val="bottom"/>
          </w:tcPr>
          <w:p w14:paraId="72D8F837" w14:textId="5930DE7C" w:rsidR="002545F5" w:rsidRPr="00361936" w:rsidRDefault="00260E36" w:rsidP="00260E36">
            <w:pPr>
              <w:spacing w:before="40" w:after="40"/>
              <w:jc w:val="right"/>
              <w:rPr>
                <w:rFonts w:ascii="Aptos" w:hAnsi="Aptos"/>
                <w:sz w:val="24"/>
                <w:szCs w:val="24"/>
              </w:rPr>
            </w:pPr>
            <w:r>
              <w:rPr>
                <w:rFonts w:ascii="Aptos" w:hAnsi="Aptos"/>
                <w:sz w:val="24"/>
                <w:szCs w:val="24"/>
              </w:rPr>
              <w:t>$750,000</w:t>
            </w:r>
          </w:p>
        </w:tc>
        <w:tc>
          <w:tcPr>
            <w:tcW w:w="1560" w:type="pct"/>
          </w:tcPr>
          <w:p w14:paraId="08B74541" w14:textId="42D40EE4" w:rsidR="002545F5" w:rsidRPr="00361936" w:rsidRDefault="00260E36" w:rsidP="00260E36">
            <w:pPr>
              <w:spacing w:before="40" w:after="40"/>
              <w:jc w:val="right"/>
              <w:rPr>
                <w:rFonts w:ascii="Aptos" w:hAnsi="Aptos"/>
                <w:sz w:val="24"/>
                <w:szCs w:val="24"/>
              </w:rPr>
            </w:pPr>
            <w:r>
              <w:rPr>
                <w:rFonts w:ascii="Aptos" w:hAnsi="Aptos"/>
                <w:sz w:val="24"/>
                <w:szCs w:val="24"/>
              </w:rPr>
              <w:t>$75,000</w:t>
            </w:r>
          </w:p>
        </w:tc>
      </w:tr>
      <w:tr w:rsidR="002545F5" w:rsidRPr="00361936" w14:paraId="3D4B769A" w14:textId="77777777" w:rsidTr="0018442F">
        <w:tc>
          <w:tcPr>
            <w:tcW w:w="1879" w:type="pct"/>
          </w:tcPr>
          <w:p w14:paraId="0A4FD9DC" w14:textId="058AC029" w:rsidR="002545F5" w:rsidRPr="00361936" w:rsidRDefault="006044DE" w:rsidP="00260E36">
            <w:pPr>
              <w:spacing w:before="40" w:after="40"/>
              <w:rPr>
                <w:rFonts w:ascii="Aptos" w:hAnsi="Aptos"/>
                <w:sz w:val="24"/>
                <w:szCs w:val="24"/>
              </w:rPr>
            </w:pPr>
            <w:r w:rsidRPr="00361936">
              <w:rPr>
                <w:rFonts w:ascii="Aptos" w:hAnsi="Aptos"/>
                <w:sz w:val="24"/>
                <w:szCs w:val="24"/>
              </w:rPr>
              <w:t>Manawatū-Whanganui</w:t>
            </w:r>
          </w:p>
        </w:tc>
        <w:tc>
          <w:tcPr>
            <w:tcW w:w="1561" w:type="pct"/>
            <w:vAlign w:val="bottom"/>
          </w:tcPr>
          <w:p w14:paraId="34657F46" w14:textId="5C4C247B" w:rsidR="002545F5" w:rsidRPr="00361936" w:rsidRDefault="00260E36" w:rsidP="00260E36">
            <w:pPr>
              <w:spacing w:before="40" w:after="40"/>
              <w:jc w:val="right"/>
              <w:rPr>
                <w:rFonts w:ascii="Aptos" w:hAnsi="Aptos"/>
                <w:sz w:val="24"/>
                <w:szCs w:val="24"/>
              </w:rPr>
            </w:pPr>
            <w:r>
              <w:rPr>
                <w:rFonts w:ascii="Aptos" w:hAnsi="Aptos"/>
                <w:sz w:val="24"/>
                <w:szCs w:val="24"/>
              </w:rPr>
              <w:t>$1,790,300</w:t>
            </w:r>
          </w:p>
        </w:tc>
        <w:tc>
          <w:tcPr>
            <w:tcW w:w="1560" w:type="pct"/>
          </w:tcPr>
          <w:p w14:paraId="34D07CAB" w14:textId="702072D9" w:rsidR="002545F5" w:rsidRPr="00361936" w:rsidRDefault="00260E36" w:rsidP="00260E36">
            <w:pPr>
              <w:spacing w:before="40" w:after="40"/>
              <w:jc w:val="right"/>
              <w:rPr>
                <w:rFonts w:ascii="Aptos" w:hAnsi="Aptos"/>
                <w:sz w:val="24"/>
                <w:szCs w:val="24"/>
              </w:rPr>
            </w:pPr>
            <w:r>
              <w:rPr>
                <w:rFonts w:ascii="Aptos" w:hAnsi="Aptos"/>
                <w:sz w:val="24"/>
                <w:szCs w:val="24"/>
              </w:rPr>
              <w:t>$1,392,507</w:t>
            </w:r>
          </w:p>
        </w:tc>
      </w:tr>
      <w:tr w:rsidR="00F1438F" w:rsidRPr="00361936" w14:paraId="5FDD34FD" w14:textId="77777777" w:rsidTr="0018442F">
        <w:tc>
          <w:tcPr>
            <w:tcW w:w="1879" w:type="pct"/>
          </w:tcPr>
          <w:p w14:paraId="3256E9BC" w14:textId="4D1E548D" w:rsidR="00F1438F" w:rsidRPr="00361936" w:rsidRDefault="005675CE" w:rsidP="00260E36">
            <w:pPr>
              <w:spacing w:before="40" w:after="40"/>
              <w:rPr>
                <w:rFonts w:ascii="Aptos" w:hAnsi="Aptos"/>
                <w:sz w:val="24"/>
                <w:szCs w:val="24"/>
              </w:rPr>
            </w:pPr>
            <w:r w:rsidRPr="00361936">
              <w:rPr>
                <w:rFonts w:ascii="Aptos" w:hAnsi="Aptos"/>
                <w:sz w:val="24"/>
                <w:szCs w:val="24"/>
              </w:rPr>
              <w:t xml:space="preserve">Wellington </w:t>
            </w:r>
          </w:p>
        </w:tc>
        <w:tc>
          <w:tcPr>
            <w:tcW w:w="1561" w:type="pct"/>
            <w:vAlign w:val="bottom"/>
          </w:tcPr>
          <w:p w14:paraId="4B519AEA" w14:textId="27E2EBD0" w:rsidR="00F1438F" w:rsidRPr="00361936" w:rsidRDefault="00260E36" w:rsidP="00260E36">
            <w:pPr>
              <w:spacing w:before="40" w:after="40"/>
              <w:jc w:val="right"/>
              <w:rPr>
                <w:rFonts w:ascii="Aptos" w:hAnsi="Aptos"/>
                <w:sz w:val="24"/>
                <w:szCs w:val="24"/>
              </w:rPr>
            </w:pPr>
            <w:r>
              <w:rPr>
                <w:rFonts w:ascii="Aptos" w:hAnsi="Aptos"/>
                <w:sz w:val="24"/>
                <w:szCs w:val="24"/>
              </w:rPr>
              <w:t>$51,937,140</w:t>
            </w:r>
          </w:p>
        </w:tc>
        <w:tc>
          <w:tcPr>
            <w:tcW w:w="1560" w:type="pct"/>
          </w:tcPr>
          <w:p w14:paraId="14B0DB64" w14:textId="477D6381" w:rsidR="00F1438F" w:rsidRPr="00361936" w:rsidRDefault="00260E36" w:rsidP="00260E36">
            <w:pPr>
              <w:spacing w:before="40" w:after="40"/>
              <w:jc w:val="right"/>
              <w:rPr>
                <w:rFonts w:ascii="Aptos" w:hAnsi="Aptos"/>
                <w:sz w:val="24"/>
                <w:szCs w:val="24"/>
              </w:rPr>
            </w:pPr>
            <w:r>
              <w:rPr>
                <w:rFonts w:ascii="Aptos" w:hAnsi="Aptos"/>
                <w:sz w:val="24"/>
                <w:szCs w:val="24"/>
              </w:rPr>
              <w:t>$27,981,438</w:t>
            </w:r>
          </w:p>
        </w:tc>
      </w:tr>
      <w:tr w:rsidR="00225CA6" w:rsidRPr="00361936" w14:paraId="0EFA63B0" w14:textId="77777777" w:rsidTr="0018442F">
        <w:tc>
          <w:tcPr>
            <w:tcW w:w="1879" w:type="pct"/>
          </w:tcPr>
          <w:p w14:paraId="58351367" w14:textId="00DB24F7" w:rsidR="00225CA6" w:rsidRPr="00361936" w:rsidRDefault="00830949" w:rsidP="00260E36">
            <w:pPr>
              <w:spacing w:before="40" w:after="40"/>
              <w:rPr>
                <w:rFonts w:ascii="Aptos" w:hAnsi="Aptos"/>
                <w:sz w:val="24"/>
                <w:szCs w:val="24"/>
              </w:rPr>
            </w:pPr>
            <w:r w:rsidRPr="00361936">
              <w:rPr>
                <w:rFonts w:ascii="Aptos" w:hAnsi="Aptos"/>
                <w:sz w:val="24"/>
                <w:szCs w:val="24"/>
              </w:rPr>
              <w:t xml:space="preserve">Canterbury </w:t>
            </w:r>
          </w:p>
        </w:tc>
        <w:tc>
          <w:tcPr>
            <w:tcW w:w="1561" w:type="pct"/>
            <w:vAlign w:val="bottom"/>
          </w:tcPr>
          <w:p w14:paraId="0736392D" w14:textId="305F16A5" w:rsidR="00225CA6" w:rsidRPr="00361936" w:rsidRDefault="00260E36" w:rsidP="00260E36">
            <w:pPr>
              <w:spacing w:before="40" w:after="40"/>
              <w:jc w:val="right"/>
              <w:rPr>
                <w:rFonts w:ascii="Aptos" w:hAnsi="Aptos"/>
                <w:sz w:val="24"/>
                <w:szCs w:val="24"/>
              </w:rPr>
            </w:pPr>
            <w:r>
              <w:rPr>
                <w:rFonts w:ascii="Aptos" w:hAnsi="Aptos"/>
                <w:sz w:val="24"/>
                <w:szCs w:val="24"/>
              </w:rPr>
              <w:t>$12,034,601</w:t>
            </w:r>
          </w:p>
        </w:tc>
        <w:tc>
          <w:tcPr>
            <w:tcW w:w="1560" w:type="pct"/>
          </w:tcPr>
          <w:p w14:paraId="463C3642" w14:textId="4AF4760E" w:rsidR="00225CA6" w:rsidRPr="00361936" w:rsidRDefault="00260E36" w:rsidP="00260E36">
            <w:pPr>
              <w:spacing w:before="40" w:after="40"/>
              <w:jc w:val="right"/>
              <w:rPr>
                <w:rFonts w:ascii="Aptos" w:hAnsi="Aptos"/>
                <w:sz w:val="24"/>
                <w:szCs w:val="24"/>
              </w:rPr>
            </w:pPr>
            <w:r>
              <w:rPr>
                <w:rFonts w:ascii="Aptos" w:hAnsi="Aptos"/>
                <w:sz w:val="24"/>
                <w:szCs w:val="24"/>
              </w:rPr>
              <w:t>$6,655,076</w:t>
            </w:r>
          </w:p>
        </w:tc>
      </w:tr>
      <w:tr w:rsidR="00225CA6" w:rsidRPr="00361936" w14:paraId="38F5DD21" w14:textId="77777777" w:rsidTr="0018442F">
        <w:tc>
          <w:tcPr>
            <w:tcW w:w="1879" w:type="pct"/>
          </w:tcPr>
          <w:p w14:paraId="660507E9" w14:textId="5C201C72" w:rsidR="00225CA6" w:rsidRPr="00361936" w:rsidRDefault="00CC50B3" w:rsidP="00260E36">
            <w:pPr>
              <w:spacing w:before="40" w:after="40"/>
              <w:rPr>
                <w:rFonts w:ascii="Aptos" w:hAnsi="Aptos"/>
                <w:sz w:val="24"/>
                <w:szCs w:val="24"/>
              </w:rPr>
            </w:pPr>
            <w:r w:rsidRPr="00361936">
              <w:rPr>
                <w:rFonts w:ascii="Aptos" w:hAnsi="Aptos"/>
                <w:sz w:val="24"/>
                <w:szCs w:val="24"/>
              </w:rPr>
              <w:t xml:space="preserve">Otago </w:t>
            </w:r>
          </w:p>
        </w:tc>
        <w:tc>
          <w:tcPr>
            <w:tcW w:w="1561" w:type="pct"/>
            <w:vAlign w:val="bottom"/>
          </w:tcPr>
          <w:p w14:paraId="6A0D5926" w14:textId="1F61E72E" w:rsidR="00225CA6" w:rsidRPr="00361936" w:rsidRDefault="00260E36" w:rsidP="00260E36">
            <w:pPr>
              <w:spacing w:before="40" w:after="40"/>
              <w:jc w:val="right"/>
              <w:rPr>
                <w:rFonts w:ascii="Aptos" w:hAnsi="Aptos"/>
                <w:sz w:val="24"/>
                <w:szCs w:val="24"/>
              </w:rPr>
            </w:pPr>
            <w:r>
              <w:rPr>
                <w:rFonts w:ascii="Aptos" w:hAnsi="Aptos"/>
                <w:sz w:val="24"/>
                <w:szCs w:val="24"/>
              </w:rPr>
              <w:t>$6,066,950</w:t>
            </w:r>
          </w:p>
        </w:tc>
        <w:tc>
          <w:tcPr>
            <w:tcW w:w="1560" w:type="pct"/>
          </w:tcPr>
          <w:p w14:paraId="1D21E90A" w14:textId="09EE9F5D" w:rsidR="00225CA6" w:rsidRPr="00361936" w:rsidRDefault="00260E36" w:rsidP="00260E36">
            <w:pPr>
              <w:spacing w:before="40" w:after="40"/>
              <w:jc w:val="right"/>
              <w:rPr>
                <w:rFonts w:ascii="Aptos" w:hAnsi="Aptos"/>
                <w:sz w:val="24"/>
                <w:szCs w:val="24"/>
              </w:rPr>
            </w:pPr>
            <w:r>
              <w:rPr>
                <w:rFonts w:ascii="Aptos" w:hAnsi="Aptos"/>
                <w:sz w:val="24"/>
                <w:szCs w:val="24"/>
              </w:rPr>
              <w:t>$3,249,605</w:t>
            </w:r>
          </w:p>
        </w:tc>
      </w:tr>
      <w:tr w:rsidR="00E456F3" w:rsidRPr="00361936" w14:paraId="69FE75D5" w14:textId="77777777" w:rsidTr="0018442F">
        <w:tc>
          <w:tcPr>
            <w:tcW w:w="1879" w:type="pct"/>
          </w:tcPr>
          <w:p w14:paraId="4417FD79" w14:textId="5C7D62A3" w:rsidR="00E456F3" w:rsidRPr="00361936" w:rsidRDefault="00E456F3" w:rsidP="00260E36">
            <w:pPr>
              <w:spacing w:before="40" w:after="40"/>
              <w:rPr>
                <w:rFonts w:ascii="Aptos" w:hAnsi="Aptos"/>
                <w:b/>
                <w:bCs/>
                <w:sz w:val="24"/>
                <w:szCs w:val="24"/>
              </w:rPr>
            </w:pPr>
            <w:r w:rsidRPr="00361936">
              <w:rPr>
                <w:rFonts w:ascii="Aptos" w:hAnsi="Aptos"/>
                <w:b/>
                <w:bCs/>
                <w:sz w:val="24"/>
                <w:szCs w:val="24"/>
              </w:rPr>
              <w:t>Total</w:t>
            </w:r>
          </w:p>
        </w:tc>
        <w:tc>
          <w:tcPr>
            <w:tcW w:w="1561" w:type="pct"/>
            <w:vAlign w:val="bottom"/>
          </w:tcPr>
          <w:p w14:paraId="6763D270" w14:textId="2264697C" w:rsidR="00E456F3" w:rsidRPr="002F5E54" w:rsidRDefault="00260E36" w:rsidP="00260E36">
            <w:pPr>
              <w:spacing w:before="40" w:after="40"/>
              <w:jc w:val="right"/>
              <w:rPr>
                <w:rFonts w:ascii="Aptos" w:hAnsi="Aptos"/>
                <w:b/>
                <w:sz w:val="24"/>
                <w:szCs w:val="24"/>
              </w:rPr>
            </w:pPr>
            <w:r w:rsidRPr="002F5E54">
              <w:rPr>
                <w:rFonts w:ascii="Aptos" w:hAnsi="Aptos"/>
                <w:b/>
                <w:bCs/>
                <w:sz w:val="24"/>
                <w:szCs w:val="24"/>
              </w:rPr>
              <w:t>$201,579,318</w:t>
            </w:r>
          </w:p>
        </w:tc>
        <w:tc>
          <w:tcPr>
            <w:tcW w:w="1560" w:type="pct"/>
          </w:tcPr>
          <w:p w14:paraId="7B8CF776" w14:textId="012F8474" w:rsidR="00E456F3" w:rsidRPr="002F5E54" w:rsidRDefault="00260E36" w:rsidP="00260E36">
            <w:pPr>
              <w:spacing w:before="40" w:after="40"/>
              <w:jc w:val="right"/>
              <w:rPr>
                <w:rFonts w:ascii="Aptos" w:hAnsi="Aptos"/>
                <w:b/>
                <w:sz w:val="24"/>
                <w:szCs w:val="24"/>
              </w:rPr>
            </w:pPr>
            <w:r w:rsidRPr="002F5E54">
              <w:rPr>
                <w:rFonts w:ascii="Aptos" w:hAnsi="Aptos"/>
                <w:b/>
                <w:bCs/>
                <w:sz w:val="24"/>
                <w:szCs w:val="24"/>
              </w:rPr>
              <w:t>$104,170,884</w:t>
            </w:r>
          </w:p>
        </w:tc>
      </w:tr>
    </w:tbl>
    <w:p w14:paraId="0315948C" w14:textId="77777777" w:rsidR="006E1E87" w:rsidRPr="00361936" w:rsidRDefault="006E1E87" w:rsidP="00EA0734">
      <w:pPr>
        <w:spacing w:after="0" w:line="240" w:lineRule="auto"/>
        <w:rPr>
          <w:rFonts w:ascii="Aptos" w:hAnsi="Aptos"/>
          <w:b/>
          <w:bCs/>
          <w:sz w:val="24"/>
          <w:szCs w:val="24"/>
        </w:rPr>
      </w:pPr>
    </w:p>
    <w:tbl>
      <w:tblPr>
        <w:tblStyle w:val="TableGrid"/>
        <w:tblW w:w="5000" w:type="pct"/>
        <w:tblLook w:val="04A0" w:firstRow="1" w:lastRow="0" w:firstColumn="1" w:lastColumn="0" w:noHBand="0" w:noVBand="1"/>
      </w:tblPr>
      <w:tblGrid>
        <w:gridCol w:w="3464"/>
        <w:gridCol w:w="2777"/>
        <w:gridCol w:w="2775"/>
      </w:tblGrid>
      <w:tr w:rsidR="009A73A6" w:rsidRPr="00361936" w14:paraId="1C5636DA" w14:textId="77777777" w:rsidTr="0018442F">
        <w:trPr>
          <w:tblHeader/>
        </w:trPr>
        <w:tc>
          <w:tcPr>
            <w:tcW w:w="1921" w:type="pct"/>
            <w:shd w:val="clear" w:color="auto" w:fill="FAE2D5" w:themeFill="accent2" w:themeFillTint="33"/>
            <w:vAlign w:val="center"/>
          </w:tcPr>
          <w:p w14:paraId="25EDADEB" w14:textId="77777777" w:rsidR="009A73A6" w:rsidRPr="00361936" w:rsidRDefault="009A73A6" w:rsidP="002C4D32">
            <w:pPr>
              <w:spacing w:before="40" w:after="40"/>
              <w:rPr>
                <w:rFonts w:ascii="Aptos" w:hAnsi="Aptos"/>
                <w:b/>
                <w:bCs/>
                <w:sz w:val="24"/>
                <w:szCs w:val="24"/>
              </w:rPr>
            </w:pPr>
            <w:r w:rsidRPr="00361936">
              <w:rPr>
                <w:rFonts w:ascii="Aptos" w:hAnsi="Aptos"/>
                <w:b/>
                <w:bCs/>
                <w:sz w:val="24"/>
                <w:szCs w:val="24"/>
              </w:rPr>
              <w:lastRenderedPageBreak/>
              <w:t>Funding by artform</w:t>
            </w:r>
          </w:p>
        </w:tc>
        <w:tc>
          <w:tcPr>
            <w:tcW w:w="1540" w:type="pct"/>
            <w:shd w:val="clear" w:color="auto" w:fill="FAE2D5" w:themeFill="accent2" w:themeFillTint="33"/>
            <w:vAlign w:val="bottom"/>
          </w:tcPr>
          <w:p w14:paraId="2A35E664" w14:textId="25E1D310" w:rsidR="009A73A6" w:rsidRPr="00361936" w:rsidRDefault="00D65B9D" w:rsidP="002C4D32">
            <w:pPr>
              <w:spacing w:before="40" w:after="40"/>
              <w:rPr>
                <w:rFonts w:ascii="Aptos" w:hAnsi="Aptos"/>
                <w:b/>
                <w:bCs/>
                <w:sz w:val="24"/>
                <w:szCs w:val="24"/>
              </w:rPr>
            </w:pPr>
            <w:r>
              <w:rPr>
                <w:rFonts w:ascii="Aptos" w:hAnsi="Aptos"/>
                <w:b/>
                <w:bCs/>
                <w:sz w:val="24"/>
                <w:szCs w:val="24"/>
              </w:rPr>
              <w:t xml:space="preserve">Total </w:t>
            </w:r>
            <w:r w:rsidR="009A73A6" w:rsidRPr="00361936">
              <w:rPr>
                <w:rFonts w:ascii="Aptos" w:hAnsi="Aptos"/>
                <w:b/>
                <w:bCs/>
                <w:sz w:val="24"/>
                <w:szCs w:val="24"/>
              </w:rPr>
              <w:t>Funding requested</w:t>
            </w:r>
          </w:p>
        </w:tc>
        <w:tc>
          <w:tcPr>
            <w:tcW w:w="1539" w:type="pct"/>
            <w:shd w:val="clear" w:color="auto" w:fill="FAE2D5" w:themeFill="accent2" w:themeFillTint="33"/>
            <w:vAlign w:val="bottom"/>
          </w:tcPr>
          <w:p w14:paraId="70D451E2" w14:textId="14227E0D" w:rsidR="009A73A6" w:rsidRPr="00361936" w:rsidRDefault="009A73A6" w:rsidP="002C4D32">
            <w:pPr>
              <w:spacing w:before="40" w:after="40"/>
              <w:rPr>
                <w:rFonts w:ascii="Aptos" w:hAnsi="Aptos"/>
                <w:b/>
                <w:bCs/>
                <w:sz w:val="24"/>
                <w:szCs w:val="24"/>
              </w:rPr>
            </w:pPr>
            <w:r w:rsidRPr="00361936">
              <w:rPr>
                <w:rFonts w:ascii="Aptos" w:hAnsi="Aptos"/>
                <w:b/>
                <w:bCs/>
                <w:sz w:val="24"/>
                <w:szCs w:val="24"/>
              </w:rPr>
              <w:t>Total funding</w:t>
            </w:r>
            <w:r w:rsidR="00352E20">
              <w:rPr>
                <w:rFonts w:ascii="Aptos" w:hAnsi="Aptos"/>
                <w:b/>
                <w:bCs/>
                <w:sz w:val="24"/>
                <w:szCs w:val="24"/>
              </w:rPr>
              <w:t xml:space="preserve"> approved</w:t>
            </w:r>
          </w:p>
        </w:tc>
      </w:tr>
      <w:tr w:rsidR="009A73A6" w:rsidRPr="00361936" w14:paraId="50E7200C" w14:textId="77777777" w:rsidTr="0018442F">
        <w:tc>
          <w:tcPr>
            <w:tcW w:w="1921" w:type="pct"/>
            <w:vAlign w:val="bottom"/>
          </w:tcPr>
          <w:p w14:paraId="32830477" w14:textId="470ABB91" w:rsidR="009A73A6" w:rsidRPr="00361936" w:rsidRDefault="009A73A6" w:rsidP="00002E76">
            <w:pPr>
              <w:spacing w:before="40" w:after="40"/>
              <w:rPr>
                <w:rFonts w:ascii="Aptos" w:hAnsi="Aptos"/>
                <w:sz w:val="24"/>
                <w:szCs w:val="24"/>
              </w:rPr>
            </w:pPr>
            <w:r w:rsidRPr="00361936">
              <w:rPr>
                <w:rFonts w:ascii="Aptos" w:hAnsi="Aptos"/>
                <w:sz w:val="24"/>
                <w:szCs w:val="24"/>
              </w:rPr>
              <w:t xml:space="preserve">Craft and </w:t>
            </w:r>
            <w:r w:rsidR="00002E76">
              <w:rPr>
                <w:rFonts w:ascii="Aptos" w:hAnsi="Aptos"/>
                <w:sz w:val="24"/>
                <w:szCs w:val="24"/>
              </w:rPr>
              <w:t>o</w:t>
            </w:r>
            <w:r w:rsidR="00002E76" w:rsidRPr="00361936">
              <w:rPr>
                <w:rFonts w:ascii="Aptos" w:hAnsi="Aptos"/>
                <w:sz w:val="24"/>
                <w:szCs w:val="24"/>
              </w:rPr>
              <w:t>bject</w:t>
            </w:r>
            <w:r w:rsidRPr="00361936">
              <w:rPr>
                <w:rFonts w:ascii="Aptos" w:hAnsi="Aptos"/>
                <w:sz w:val="24"/>
                <w:szCs w:val="24"/>
              </w:rPr>
              <w:t xml:space="preserve"> art</w:t>
            </w:r>
          </w:p>
        </w:tc>
        <w:tc>
          <w:tcPr>
            <w:tcW w:w="1540" w:type="pct"/>
            <w:vAlign w:val="bottom"/>
          </w:tcPr>
          <w:p w14:paraId="674F16B4" w14:textId="35BD4F4B" w:rsidR="009A73A6" w:rsidRPr="00361936" w:rsidRDefault="00002E76" w:rsidP="00002E76">
            <w:pPr>
              <w:spacing w:before="40" w:after="40"/>
              <w:jc w:val="right"/>
              <w:rPr>
                <w:rFonts w:ascii="Aptos" w:hAnsi="Aptos"/>
                <w:sz w:val="24"/>
                <w:szCs w:val="24"/>
              </w:rPr>
            </w:pPr>
            <w:r>
              <w:rPr>
                <w:rFonts w:ascii="Aptos" w:hAnsi="Aptos"/>
                <w:sz w:val="24"/>
                <w:szCs w:val="24"/>
              </w:rPr>
              <w:t>$4,080,642</w:t>
            </w:r>
          </w:p>
        </w:tc>
        <w:tc>
          <w:tcPr>
            <w:tcW w:w="1539" w:type="pct"/>
          </w:tcPr>
          <w:p w14:paraId="6026F08C" w14:textId="3A97B9FA" w:rsidR="009A73A6" w:rsidRPr="00361936" w:rsidRDefault="00002E76" w:rsidP="00002E76">
            <w:pPr>
              <w:spacing w:before="40" w:after="40"/>
              <w:jc w:val="right"/>
              <w:rPr>
                <w:rFonts w:ascii="Aptos" w:hAnsi="Aptos"/>
                <w:sz w:val="24"/>
                <w:szCs w:val="24"/>
              </w:rPr>
            </w:pPr>
            <w:r>
              <w:rPr>
                <w:rFonts w:ascii="Aptos" w:hAnsi="Aptos"/>
                <w:sz w:val="24"/>
                <w:szCs w:val="24"/>
              </w:rPr>
              <w:t>$2,466,049</w:t>
            </w:r>
          </w:p>
        </w:tc>
      </w:tr>
      <w:tr w:rsidR="009A73A6" w:rsidRPr="00361936" w14:paraId="4B063B85" w14:textId="77777777" w:rsidTr="0018442F">
        <w:tc>
          <w:tcPr>
            <w:tcW w:w="1921" w:type="pct"/>
            <w:vAlign w:val="bottom"/>
          </w:tcPr>
          <w:p w14:paraId="4DC5497F" w14:textId="77777777" w:rsidR="009A73A6" w:rsidRPr="00361936" w:rsidRDefault="009A73A6" w:rsidP="00002E76">
            <w:pPr>
              <w:spacing w:before="40" w:after="40"/>
              <w:rPr>
                <w:rFonts w:ascii="Aptos" w:hAnsi="Aptos"/>
                <w:sz w:val="24"/>
                <w:szCs w:val="24"/>
              </w:rPr>
            </w:pPr>
            <w:r w:rsidRPr="00361936">
              <w:rPr>
                <w:rFonts w:ascii="Aptos" w:hAnsi="Aptos"/>
                <w:sz w:val="24"/>
                <w:szCs w:val="24"/>
              </w:rPr>
              <w:t>Customary Māori arts</w:t>
            </w:r>
          </w:p>
        </w:tc>
        <w:tc>
          <w:tcPr>
            <w:tcW w:w="1540" w:type="pct"/>
            <w:vAlign w:val="bottom"/>
          </w:tcPr>
          <w:p w14:paraId="24A15E83" w14:textId="69C67B78" w:rsidR="009A73A6" w:rsidRPr="00361936" w:rsidRDefault="009A73A6" w:rsidP="00002E76">
            <w:pPr>
              <w:spacing w:before="40" w:after="40"/>
              <w:jc w:val="right"/>
              <w:rPr>
                <w:rFonts w:ascii="Aptos" w:hAnsi="Aptos"/>
                <w:sz w:val="24"/>
                <w:szCs w:val="24"/>
              </w:rPr>
            </w:pPr>
            <w:r w:rsidRPr="00361936">
              <w:rPr>
                <w:rFonts w:ascii="Aptos" w:hAnsi="Aptos"/>
                <w:sz w:val="24"/>
                <w:szCs w:val="24"/>
              </w:rPr>
              <w:t>$ 7,542,</w:t>
            </w:r>
            <w:r w:rsidR="00002E76" w:rsidRPr="00361936">
              <w:rPr>
                <w:rFonts w:ascii="Aptos" w:hAnsi="Aptos"/>
                <w:sz w:val="24"/>
                <w:szCs w:val="24"/>
              </w:rPr>
              <w:t>44</w:t>
            </w:r>
            <w:r w:rsidR="00002E76">
              <w:rPr>
                <w:rFonts w:ascii="Aptos" w:hAnsi="Aptos"/>
                <w:sz w:val="24"/>
                <w:szCs w:val="24"/>
              </w:rPr>
              <w:t>2</w:t>
            </w:r>
          </w:p>
        </w:tc>
        <w:tc>
          <w:tcPr>
            <w:tcW w:w="1539" w:type="pct"/>
            <w:vAlign w:val="bottom"/>
          </w:tcPr>
          <w:p w14:paraId="5DB3851B" w14:textId="7E7B87A7" w:rsidR="009A73A6" w:rsidRPr="00361936" w:rsidRDefault="00002E76" w:rsidP="00002E76">
            <w:pPr>
              <w:spacing w:before="40" w:after="40"/>
              <w:jc w:val="right"/>
              <w:rPr>
                <w:rFonts w:ascii="Aptos" w:hAnsi="Aptos"/>
                <w:sz w:val="24"/>
                <w:szCs w:val="24"/>
              </w:rPr>
            </w:pPr>
            <w:r w:rsidRPr="00361936">
              <w:rPr>
                <w:rFonts w:ascii="Aptos" w:hAnsi="Aptos"/>
                <w:sz w:val="24"/>
                <w:szCs w:val="24"/>
                <w:lang w:val="mi-NZ"/>
              </w:rPr>
              <w:t>$</w:t>
            </w:r>
            <w:r>
              <w:rPr>
                <w:rFonts w:ascii="Aptos" w:hAnsi="Aptos"/>
                <w:sz w:val="24"/>
                <w:szCs w:val="24"/>
                <w:lang w:val="mi-NZ"/>
              </w:rPr>
              <w:t>2,845,440</w:t>
            </w:r>
          </w:p>
        </w:tc>
      </w:tr>
      <w:tr w:rsidR="009A73A6" w:rsidRPr="00361936" w14:paraId="46FA6535" w14:textId="77777777" w:rsidTr="0018442F">
        <w:tc>
          <w:tcPr>
            <w:tcW w:w="1921" w:type="pct"/>
            <w:vAlign w:val="bottom"/>
          </w:tcPr>
          <w:p w14:paraId="49262792" w14:textId="77777777" w:rsidR="009A73A6" w:rsidRPr="00361936" w:rsidRDefault="009A73A6" w:rsidP="00002E76">
            <w:pPr>
              <w:spacing w:before="40" w:after="40"/>
              <w:rPr>
                <w:rFonts w:ascii="Aptos" w:hAnsi="Aptos"/>
                <w:sz w:val="24"/>
                <w:szCs w:val="24"/>
              </w:rPr>
            </w:pPr>
            <w:r w:rsidRPr="00361936">
              <w:rPr>
                <w:rFonts w:ascii="Aptos" w:hAnsi="Aptos"/>
                <w:sz w:val="24"/>
                <w:szCs w:val="24"/>
              </w:rPr>
              <w:t>Dance</w:t>
            </w:r>
          </w:p>
        </w:tc>
        <w:tc>
          <w:tcPr>
            <w:tcW w:w="1540" w:type="pct"/>
            <w:vAlign w:val="bottom"/>
          </w:tcPr>
          <w:p w14:paraId="57C8E61A" w14:textId="6410026F" w:rsidR="009A73A6" w:rsidRPr="00361936" w:rsidRDefault="00002E76" w:rsidP="00002E76">
            <w:pPr>
              <w:spacing w:before="40" w:after="40"/>
              <w:jc w:val="right"/>
              <w:rPr>
                <w:rFonts w:ascii="Aptos" w:hAnsi="Aptos"/>
                <w:sz w:val="24"/>
                <w:szCs w:val="24"/>
              </w:rPr>
            </w:pPr>
            <w:r>
              <w:rPr>
                <w:rFonts w:ascii="Aptos" w:hAnsi="Aptos"/>
                <w:sz w:val="24"/>
                <w:szCs w:val="24"/>
              </w:rPr>
              <w:t>$14,159,080</w:t>
            </w:r>
          </w:p>
        </w:tc>
        <w:tc>
          <w:tcPr>
            <w:tcW w:w="1539" w:type="pct"/>
          </w:tcPr>
          <w:p w14:paraId="51305A05" w14:textId="553A4466" w:rsidR="009A73A6" w:rsidRPr="00361936" w:rsidRDefault="00002E76" w:rsidP="00002E76">
            <w:pPr>
              <w:spacing w:before="40" w:after="40"/>
              <w:jc w:val="right"/>
              <w:rPr>
                <w:rFonts w:ascii="Aptos" w:hAnsi="Aptos"/>
                <w:sz w:val="24"/>
                <w:szCs w:val="24"/>
              </w:rPr>
            </w:pPr>
            <w:r>
              <w:rPr>
                <w:rFonts w:ascii="Aptos" w:hAnsi="Aptos"/>
                <w:sz w:val="24"/>
                <w:szCs w:val="24"/>
              </w:rPr>
              <w:t>$9,083,769</w:t>
            </w:r>
          </w:p>
        </w:tc>
      </w:tr>
      <w:tr w:rsidR="009A73A6" w:rsidRPr="00361936" w14:paraId="245B8BC2" w14:textId="77777777" w:rsidTr="0018442F">
        <w:tc>
          <w:tcPr>
            <w:tcW w:w="1921" w:type="pct"/>
            <w:vAlign w:val="bottom"/>
          </w:tcPr>
          <w:p w14:paraId="0F09719B" w14:textId="77777777" w:rsidR="009A73A6" w:rsidRPr="00361936" w:rsidRDefault="009A73A6" w:rsidP="00002E76">
            <w:pPr>
              <w:spacing w:before="40" w:after="40"/>
              <w:rPr>
                <w:rFonts w:ascii="Aptos" w:hAnsi="Aptos"/>
                <w:sz w:val="24"/>
                <w:szCs w:val="24"/>
              </w:rPr>
            </w:pPr>
            <w:r w:rsidRPr="00361936">
              <w:rPr>
                <w:rFonts w:ascii="Aptos" w:hAnsi="Aptos"/>
                <w:sz w:val="24"/>
                <w:szCs w:val="24"/>
              </w:rPr>
              <w:t>Literature</w:t>
            </w:r>
          </w:p>
        </w:tc>
        <w:tc>
          <w:tcPr>
            <w:tcW w:w="1540" w:type="pct"/>
            <w:vAlign w:val="bottom"/>
          </w:tcPr>
          <w:p w14:paraId="7858087E" w14:textId="375EE25C" w:rsidR="009A73A6" w:rsidRPr="00361936" w:rsidRDefault="00002E76" w:rsidP="00002E76">
            <w:pPr>
              <w:spacing w:before="40" w:after="40"/>
              <w:jc w:val="right"/>
              <w:rPr>
                <w:rFonts w:ascii="Aptos" w:hAnsi="Aptos"/>
                <w:sz w:val="24"/>
                <w:szCs w:val="24"/>
              </w:rPr>
            </w:pPr>
            <w:r>
              <w:rPr>
                <w:rFonts w:ascii="Aptos" w:hAnsi="Aptos"/>
                <w:sz w:val="24"/>
                <w:szCs w:val="24"/>
              </w:rPr>
              <w:t>$12,763,136</w:t>
            </w:r>
          </w:p>
        </w:tc>
        <w:tc>
          <w:tcPr>
            <w:tcW w:w="1539" w:type="pct"/>
          </w:tcPr>
          <w:p w14:paraId="644ACB06" w14:textId="4E1EAD13" w:rsidR="009A73A6" w:rsidRPr="00361936" w:rsidRDefault="00002E76" w:rsidP="00002E76">
            <w:pPr>
              <w:spacing w:before="40" w:after="40"/>
              <w:jc w:val="right"/>
              <w:rPr>
                <w:rFonts w:ascii="Aptos" w:hAnsi="Aptos"/>
                <w:sz w:val="24"/>
                <w:szCs w:val="24"/>
              </w:rPr>
            </w:pPr>
            <w:r>
              <w:rPr>
                <w:rFonts w:ascii="Aptos" w:hAnsi="Aptos"/>
                <w:sz w:val="24"/>
                <w:szCs w:val="24"/>
              </w:rPr>
              <w:t>$4,612,465</w:t>
            </w:r>
          </w:p>
        </w:tc>
      </w:tr>
      <w:tr w:rsidR="009A73A6" w:rsidRPr="00361936" w14:paraId="61110982" w14:textId="77777777" w:rsidTr="0018442F">
        <w:tc>
          <w:tcPr>
            <w:tcW w:w="1921" w:type="pct"/>
            <w:vAlign w:val="bottom"/>
          </w:tcPr>
          <w:p w14:paraId="670D5E80" w14:textId="77777777" w:rsidR="009A73A6" w:rsidRPr="00361936" w:rsidRDefault="009A73A6" w:rsidP="00002E76">
            <w:pPr>
              <w:spacing w:before="40" w:after="40"/>
              <w:rPr>
                <w:rFonts w:ascii="Aptos" w:hAnsi="Aptos"/>
                <w:sz w:val="24"/>
                <w:szCs w:val="24"/>
              </w:rPr>
            </w:pPr>
            <w:r w:rsidRPr="00361936">
              <w:rPr>
                <w:rFonts w:ascii="Aptos" w:hAnsi="Aptos"/>
                <w:sz w:val="24"/>
                <w:szCs w:val="24"/>
              </w:rPr>
              <w:t>Multidisciplinary arts</w:t>
            </w:r>
          </w:p>
        </w:tc>
        <w:tc>
          <w:tcPr>
            <w:tcW w:w="1540" w:type="pct"/>
            <w:vAlign w:val="bottom"/>
          </w:tcPr>
          <w:p w14:paraId="06EF4A37" w14:textId="09E2A0F3" w:rsidR="009A73A6" w:rsidRPr="00361936" w:rsidRDefault="00002E76" w:rsidP="00002E76">
            <w:pPr>
              <w:spacing w:before="40" w:after="40"/>
              <w:jc w:val="right"/>
              <w:rPr>
                <w:rFonts w:ascii="Aptos" w:hAnsi="Aptos"/>
                <w:sz w:val="24"/>
                <w:szCs w:val="24"/>
              </w:rPr>
            </w:pPr>
            <w:r>
              <w:rPr>
                <w:rFonts w:ascii="Aptos" w:hAnsi="Aptos"/>
                <w:sz w:val="24"/>
                <w:szCs w:val="24"/>
              </w:rPr>
              <w:t>$53,135,445</w:t>
            </w:r>
          </w:p>
        </w:tc>
        <w:tc>
          <w:tcPr>
            <w:tcW w:w="1539" w:type="pct"/>
          </w:tcPr>
          <w:p w14:paraId="24FEE12C" w14:textId="56454518" w:rsidR="009A73A6" w:rsidRPr="00361936" w:rsidRDefault="00002E76" w:rsidP="00002E76">
            <w:pPr>
              <w:spacing w:before="40" w:after="40"/>
              <w:jc w:val="right"/>
              <w:rPr>
                <w:rFonts w:ascii="Aptos" w:hAnsi="Aptos"/>
                <w:sz w:val="24"/>
                <w:szCs w:val="24"/>
              </w:rPr>
            </w:pPr>
            <w:r>
              <w:rPr>
                <w:rFonts w:ascii="Aptos" w:hAnsi="Aptos"/>
                <w:sz w:val="24"/>
                <w:szCs w:val="24"/>
              </w:rPr>
              <w:t>$22,664,619</w:t>
            </w:r>
          </w:p>
        </w:tc>
      </w:tr>
      <w:tr w:rsidR="009A73A6" w:rsidRPr="00361936" w14:paraId="702F7832" w14:textId="77777777" w:rsidTr="0018442F">
        <w:tc>
          <w:tcPr>
            <w:tcW w:w="1921" w:type="pct"/>
            <w:vAlign w:val="bottom"/>
          </w:tcPr>
          <w:p w14:paraId="65A6A6BA" w14:textId="26BF1D4B" w:rsidR="009A73A6" w:rsidRPr="00361936" w:rsidRDefault="00002E76" w:rsidP="00002E76">
            <w:pPr>
              <w:spacing w:before="40" w:after="40"/>
              <w:rPr>
                <w:rFonts w:ascii="Aptos" w:hAnsi="Aptos"/>
                <w:sz w:val="24"/>
                <w:szCs w:val="24"/>
              </w:rPr>
            </w:pPr>
            <w:r w:rsidRPr="00361936">
              <w:rPr>
                <w:rFonts w:ascii="Aptos" w:hAnsi="Aptos"/>
                <w:sz w:val="24"/>
                <w:szCs w:val="24"/>
              </w:rPr>
              <w:t>Music</w:t>
            </w:r>
            <w:r>
              <w:rPr>
                <w:rFonts w:ascii="Aptos" w:hAnsi="Aptos"/>
                <w:sz w:val="24"/>
                <w:szCs w:val="24"/>
              </w:rPr>
              <w:t xml:space="preserve"> and opera</w:t>
            </w:r>
          </w:p>
        </w:tc>
        <w:tc>
          <w:tcPr>
            <w:tcW w:w="1540" w:type="pct"/>
            <w:vAlign w:val="bottom"/>
          </w:tcPr>
          <w:p w14:paraId="455719FE" w14:textId="3A789A1D" w:rsidR="009A73A6" w:rsidRPr="00361936" w:rsidRDefault="00002E76" w:rsidP="00002E76">
            <w:pPr>
              <w:spacing w:before="40" w:after="40"/>
              <w:jc w:val="right"/>
              <w:rPr>
                <w:rFonts w:ascii="Aptos" w:hAnsi="Aptos"/>
                <w:sz w:val="24"/>
                <w:szCs w:val="24"/>
              </w:rPr>
            </w:pPr>
            <w:r>
              <w:rPr>
                <w:rFonts w:ascii="Aptos" w:hAnsi="Aptos"/>
                <w:sz w:val="24"/>
                <w:szCs w:val="24"/>
              </w:rPr>
              <w:t>$46,417,208</w:t>
            </w:r>
          </w:p>
        </w:tc>
        <w:tc>
          <w:tcPr>
            <w:tcW w:w="1539" w:type="pct"/>
          </w:tcPr>
          <w:p w14:paraId="398CF8BF" w14:textId="3FBD0FB2" w:rsidR="009A73A6" w:rsidRPr="00361936" w:rsidRDefault="00002E76" w:rsidP="00002E76">
            <w:pPr>
              <w:spacing w:before="40" w:after="40"/>
              <w:jc w:val="right"/>
              <w:rPr>
                <w:rFonts w:ascii="Aptos" w:hAnsi="Aptos"/>
                <w:sz w:val="24"/>
                <w:szCs w:val="24"/>
              </w:rPr>
            </w:pPr>
            <w:r>
              <w:rPr>
                <w:rFonts w:ascii="Aptos" w:hAnsi="Aptos"/>
                <w:sz w:val="24"/>
                <w:szCs w:val="24"/>
              </w:rPr>
              <w:t>$32,766,742</w:t>
            </w:r>
          </w:p>
        </w:tc>
      </w:tr>
      <w:tr w:rsidR="009A73A6" w:rsidRPr="00361936" w14:paraId="68FF37CD" w14:textId="77777777" w:rsidTr="0018442F">
        <w:tc>
          <w:tcPr>
            <w:tcW w:w="1921" w:type="pct"/>
            <w:vAlign w:val="bottom"/>
          </w:tcPr>
          <w:p w14:paraId="68231AEF" w14:textId="77777777" w:rsidR="009A73A6" w:rsidRPr="00361936" w:rsidRDefault="009A73A6" w:rsidP="00002E76">
            <w:pPr>
              <w:spacing w:before="40" w:after="40"/>
              <w:rPr>
                <w:rFonts w:ascii="Aptos" w:hAnsi="Aptos"/>
                <w:sz w:val="24"/>
                <w:szCs w:val="24"/>
              </w:rPr>
            </w:pPr>
            <w:r w:rsidRPr="00361936">
              <w:rPr>
                <w:rFonts w:ascii="Aptos" w:hAnsi="Aptos"/>
                <w:sz w:val="24"/>
                <w:szCs w:val="24"/>
              </w:rPr>
              <w:t>Pacific heritage arts</w:t>
            </w:r>
          </w:p>
        </w:tc>
        <w:tc>
          <w:tcPr>
            <w:tcW w:w="1540" w:type="pct"/>
            <w:vAlign w:val="bottom"/>
          </w:tcPr>
          <w:p w14:paraId="25CD3DEF" w14:textId="530FEC3D" w:rsidR="009A73A6" w:rsidRPr="00361936" w:rsidRDefault="009A73A6" w:rsidP="00002E76">
            <w:pPr>
              <w:spacing w:before="40" w:after="40"/>
              <w:jc w:val="right"/>
              <w:rPr>
                <w:rFonts w:ascii="Aptos" w:hAnsi="Aptos"/>
                <w:sz w:val="24"/>
                <w:szCs w:val="24"/>
              </w:rPr>
            </w:pPr>
            <w:r w:rsidRPr="00361936">
              <w:rPr>
                <w:rFonts w:ascii="Aptos" w:hAnsi="Aptos"/>
                <w:sz w:val="24"/>
                <w:szCs w:val="24"/>
              </w:rPr>
              <w:t>$10,462,652</w:t>
            </w:r>
          </w:p>
        </w:tc>
        <w:tc>
          <w:tcPr>
            <w:tcW w:w="1539" w:type="pct"/>
            <w:vAlign w:val="bottom"/>
          </w:tcPr>
          <w:p w14:paraId="4DCDBE02" w14:textId="24E6D26E" w:rsidR="009A73A6" w:rsidRPr="00361936" w:rsidRDefault="00002E76" w:rsidP="00002E76">
            <w:pPr>
              <w:spacing w:before="40" w:after="40"/>
              <w:jc w:val="right"/>
              <w:rPr>
                <w:rFonts w:ascii="Aptos" w:hAnsi="Aptos"/>
                <w:sz w:val="24"/>
                <w:szCs w:val="24"/>
              </w:rPr>
            </w:pPr>
            <w:r w:rsidRPr="00361936">
              <w:rPr>
                <w:rFonts w:ascii="Aptos" w:hAnsi="Aptos"/>
                <w:sz w:val="24"/>
                <w:szCs w:val="24"/>
                <w:lang w:val="mi-NZ"/>
              </w:rPr>
              <w:t>$</w:t>
            </w:r>
            <w:r>
              <w:rPr>
                <w:rFonts w:ascii="Aptos" w:hAnsi="Aptos"/>
                <w:sz w:val="24"/>
                <w:szCs w:val="24"/>
                <w:lang w:val="mi-NZ"/>
              </w:rPr>
              <w:t>2,911,902</w:t>
            </w:r>
          </w:p>
        </w:tc>
      </w:tr>
      <w:tr w:rsidR="009A73A6" w:rsidRPr="00361936" w14:paraId="5874396D" w14:textId="77777777" w:rsidTr="0018442F">
        <w:tc>
          <w:tcPr>
            <w:tcW w:w="1921" w:type="pct"/>
            <w:vAlign w:val="bottom"/>
          </w:tcPr>
          <w:p w14:paraId="220CB4F3" w14:textId="77777777" w:rsidR="009A73A6" w:rsidRPr="00361936" w:rsidRDefault="009A73A6" w:rsidP="00002E76">
            <w:pPr>
              <w:spacing w:before="40" w:after="40"/>
              <w:rPr>
                <w:rFonts w:ascii="Aptos" w:hAnsi="Aptos"/>
                <w:sz w:val="24"/>
                <w:szCs w:val="24"/>
              </w:rPr>
            </w:pPr>
            <w:r w:rsidRPr="00361936">
              <w:rPr>
                <w:rFonts w:ascii="Aptos" w:hAnsi="Aptos"/>
                <w:sz w:val="24"/>
                <w:szCs w:val="24"/>
              </w:rPr>
              <w:t>Theatre</w:t>
            </w:r>
          </w:p>
        </w:tc>
        <w:tc>
          <w:tcPr>
            <w:tcW w:w="1540" w:type="pct"/>
            <w:vAlign w:val="bottom"/>
          </w:tcPr>
          <w:p w14:paraId="5C86A352" w14:textId="46237983" w:rsidR="009A73A6" w:rsidRPr="00361936" w:rsidRDefault="00002E76" w:rsidP="00002E76">
            <w:pPr>
              <w:spacing w:before="40" w:after="40"/>
              <w:jc w:val="right"/>
              <w:rPr>
                <w:rFonts w:ascii="Aptos" w:hAnsi="Aptos"/>
                <w:sz w:val="24"/>
                <w:szCs w:val="24"/>
              </w:rPr>
            </w:pPr>
            <w:r>
              <w:rPr>
                <w:rFonts w:ascii="Aptos" w:hAnsi="Aptos"/>
                <w:sz w:val="24"/>
                <w:szCs w:val="24"/>
              </w:rPr>
              <w:t>$42,724,027</w:t>
            </w:r>
          </w:p>
        </w:tc>
        <w:tc>
          <w:tcPr>
            <w:tcW w:w="1539" w:type="pct"/>
          </w:tcPr>
          <w:p w14:paraId="343460D9" w14:textId="59F96F3B" w:rsidR="009A73A6" w:rsidRPr="00361936" w:rsidRDefault="00002E76" w:rsidP="00002E76">
            <w:pPr>
              <w:spacing w:before="40" w:after="40"/>
              <w:jc w:val="right"/>
              <w:rPr>
                <w:rFonts w:ascii="Aptos" w:hAnsi="Aptos"/>
                <w:sz w:val="24"/>
                <w:szCs w:val="24"/>
              </w:rPr>
            </w:pPr>
            <w:r>
              <w:rPr>
                <w:rFonts w:ascii="Aptos" w:hAnsi="Aptos"/>
                <w:sz w:val="24"/>
                <w:szCs w:val="24"/>
              </w:rPr>
              <w:t>$21,574,844</w:t>
            </w:r>
          </w:p>
        </w:tc>
      </w:tr>
      <w:tr w:rsidR="009A73A6" w:rsidRPr="00361936" w14:paraId="17FAA92A" w14:textId="77777777" w:rsidTr="0018442F">
        <w:tc>
          <w:tcPr>
            <w:tcW w:w="1921" w:type="pct"/>
            <w:vAlign w:val="bottom"/>
          </w:tcPr>
          <w:p w14:paraId="7DCBE735" w14:textId="77777777" w:rsidR="009A73A6" w:rsidRPr="00361936" w:rsidRDefault="009A73A6" w:rsidP="00002E76">
            <w:pPr>
              <w:spacing w:before="40" w:after="40"/>
              <w:rPr>
                <w:rFonts w:ascii="Aptos" w:hAnsi="Aptos"/>
                <w:sz w:val="24"/>
                <w:szCs w:val="24"/>
              </w:rPr>
            </w:pPr>
            <w:r w:rsidRPr="00361936">
              <w:rPr>
                <w:rFonts w:ascii="Aptos" w:hAnsi="Aptos"/>
                <w:sz w:val="24"/>
                <w:szCs w:val="24"/>
              </w:rPr>
              <w:t>Visual arts</w:t>
            </w:r>
          </w:p>
        </w:tc>
        <w:tc>
          <w:tcPr>
            <w:tcW w:w="1540" w:type="pct"/>
            <w:vAlign w:val="bottom"/>
          </w:tcPr>
          <w:p w14:paraId="1271C994" w14:textId="512CFFB4" w:rsidR="009A73A6" w:rsidRPr="00361936" w:rsidRDefault="00002E76" w:rsidP="00002E76">
            <w:pPr>
              <w:spacing w:before="40" w:after="40"/>
              <w:jc w:val="right"/>
              <w:rPr>
                <w:rFonts w:ascii="Aptos" w:hAnsi="Aptos"/>
                <w:sz w:val="24"/>
                <w:szCs w:val="24"/>
              </w:rPr>
            </w:pPr>
            <w:r>
              <w:rPr>
                <w:rFonts w:ascii="Aptos" w:hAnsi="Aptos"/>
                <w:sz w:val="24"/>
                <w:szCs w:val="24"/>
              </w:rPr>
              <w:t>$10,294,686</w:t>
            </w:r>
          </w:p>
        </w:tc>
        <w:tc>
          <w:tcPr>
            <w:tcW w:w="1539" w:type="pct"/>
          </w:tcPr>
          <w:p w14:paraId="324EE6D8" w14:textId="465A6AFE" w:rsidR="009A73A6" w:rsidRPr="00361936" w:rsidRDefault="00002E76" w:rsidP="00002E76">
            <w:pPr>
              <w:spacing w:before="40" w:after="40"/>
              <w:jc w:val="right"/>
              <w:rPr>
                <w:rFonts w:ascii="Aptos" w:hAnsi="Aptos"/>
                <w:sz w:val="24"/>
                <w:szCs w:val="24"/>
              </w:rPr>
            </w:pPr>
            <w:r>
              <w:rPr>
                <w:rFonts w:ascii="Aptos" w:hAnsi="Aptos"/>
                <w:sz w:val="24"/>
                <w:szCs w:val="24"/>
              </w:rPr>
              <w:t>$5,245,054</w:t>
            </w:r>
          </w:p>
        </w:tc>
      </w:tr>
      <w:tr w:rsidR="009A73A6" w:rsidRPr="00361936" w14:paraId="60D2BBA7" w14:textId="77777777" w:rsidTr="0018442F">
        <w:tc>
          <w:tcPr>
            <w:tcW w:w="1921" w:type="pct"/>
            <w:vAlign w:val="bottom"/>
          </w:tcPr>
          <w:p w14:paraId="063868AF" w14:textId="77777777" w:rsidR="009A73A6" w:rsidRPr="00361936" w:rsidRDefault="009A73A6" w:rsidP="00002E76">
            <w:pPr>
              <w:spacing w:before="40" w:after="40"/>
              <w:rPr>
                <w:rFonts w:ascii="Aptos" w:hAnsi="Aptos"/>
                <w:b/>
                <w:bCs/>
                <w:sz w:val="24"/>
                <w:szCs w:val="24"/>
              </w:rPr>
            </w:pPr>
            <w:r w:rsidRPr="00361936">
              <w:rPr>
                <w:rFonts w:ascii="Aptos" w:hAnsi="Aptos"/>
                <w:b/>
                <w:bCs/>
                <w:sz w:val="24"/>
                <w:szCs w:val="24"/>
              </w:rPr>
              <w:t xml:space="preserve">Total </w:t>
            </w:r>
          </w:p>
        </w:tc>
        <w:tc>
          <w:tcPr>
            <w:tcW w:w="1540" w:type="pct"/>
            <w:vAlign w:val="bottom"/>
          </w:tcPr>
          <w:p w14:paraId="3D14AC6F" w14:textId="15C75A82" w:rsidR="009A73A6" w:rsidRPr="00361936" w:rsidRDefault="00002E76" w:rsidP="00002E76">
            <w:pPr>
              <w:spacing w:before="40" w:after="40"/>
              <w:jc w:val="right"/>
              <w:rPr>
                <w:rFonts w:ascii="Aptos" w:hAnsi="Aptos"/>
                <w:sz w:val="24"/>
                <w:szCs w:val="24"/>
              </w:rPr>
            </w:pPr>
            <w:r w:rsidRPr="002F5E54">
              <w:rPr>
                <w:rFonts w:ascii="Aptos" w:hAnsi="Aptos"/>
                <w:b/>
                <w:bCs/>
                <w:sz w:val="24"/>
                <w:szCs w:val="24"/>
              </w:rPr>
              <w:t>$201,579,318</w:t>
            </w:r>
          </w:p>
        </w:tc>
        <w:tc>
          <w:tcPr>
            <w:tcW w:w="1539" w:type="pct"/>
          </w:tcPr>
          <w:p w14:paraId="5D27F444" w14:textId="1BE7E49A" w:rsidR="009A73A6" w:rsidRPr="00361936" w:rsidRDefault="00002E76" w:rsidP="00002E76">
            <w:pPr>
              <w:spacing w:before="40" w:after="40"/>
              <w:jc w:val="right"/>
              <w:rPr>
                <w:rFonts w:ascii="Aptos" w:hAnsi="Aptos"/>
                <w:sz w:val="24"/>
                <w:szCs w:val="24"/>
              </w:rPr>
            </w:pPr>
            <w:r w:rsidRPr="002F5E54">
              <w:rPr>
                <w:rFonts w:ascii="Aptos" w:hAnsi="Aptos"/>
                <w:b/>
                <w:bCs/>
                <w:sz w:val="24"/>
                <w:szCs w:val="24"/>
              </w:rPr>
              <w:t>$104,170,884</w:t>
            </w:r>
          </w:p>
        </w:tc>
      </w:tr>
    </w:tbl>
    <w:p w14:paraId="4C57FD9A" w14:textId="77777777" w:rsidR="00C71699" w:rsidRDefault="00C71699" w:rsidP="00C71699">
      <w:pPr>
        <w:pStyle w:val="ListParagraph"/>
        <w:spacing w:after="0" w:line="240" w:lineRule="auto"/>
        <w:ind w:left="360"/>
        <w:contextualSpacing w:val="0"/>
        <w:outlineLvl w:val="0"/>
        <w:rPr>
          <w:rFonts w:ascii="Aptos" w:hAnsi="Aptos"/>
          <w:b/>
          <w:bCs/>
          <w:sz w:val="24"/>
          <w:szCs w:val="24"/>
        </w:rPr>
      </w:pPr>
    </w:p>
    <w:p w14:paraId="5F85ABC3" w14:textId="6E43D901" w:rsidR="008A0425" w:rsidRDefault="00AC2059" w:rsidP="001E564C">
      <w:pPr>
        <w:pStyle w:val="ListParagraph"/>
        <w:numPr>
          <w:ilvl w:val="0"/>
          <w:numId w:val="38"/>
        </w:numPr>
        <w:spacing w:after="0" w:line="240" w:lineRule="auto"/>
        <w:ind w:left="567" w:hanging="567"/>
        <w:outlineLvl w:val="1"/>
        <w:rPr>
          <w:rFonts w:ascii="Aptos" w:hAnsi="Aptos"/>
          <w:b/>
          <w:bCs/>
          <w:sz w:val="24"/>
          <w:szCs w:val="24"/>
        </w:rPr>
      </w:pPr>
      <w:bookmarkStart w:id="5" w:name="_Toc234504660"/>
      <w:r w:rsidRPr="00361936">
        <w:rPr>
          <w:rFonts w:ascii="Aptos" w:hAnsi="Aptos"/>
          <w:b/>
          <w:bCs/>
          <w:sz w:val="24"/>
          <w:szCs w:val="24"/>
        </w:rPr>
        <w:t>Eligibility, application process and a</w:t>
      </w:r>
      <w:r w:rsidR="008A0425" w:rsidRPr="00361936">
        <w:rPr>
          <w:rFonts w:ascii="Aptos" w:hAnsi="Aptos"/>
          <w:b/>
          <w:bCs/>
          <w:sz w:val="24"/>
          <w:szCs w:val="24"/>
        </w:rPr>
        <w:t xml:space="preserve">ssessment </w:t>
      </w:r>
      <w:r w:rsidR="006C2D11" w:rsidRPr="00361936">
        <w:rPr>
          <w:rFonts w:ascii="Aptos" w:hAnsi="Aptos"/>
          <w:b/>
          <w:bCs/>
          <w:sz w:val="24"/>
          <w:szCs w:val="24"/>
        </w:rPr>
        <w:t>c</w:t>
      </w:r>
      <w:r w:rsidR="008A0425" w:rsidRPr="00361936">
        <w:rPr>
          <w:rFonts w:ascii="Aptos" w:hAnsi="Aptos"/>
          <w:b/>
          <w:bCs/>
          <w:sz w:val="24"/>
          <w:szCs w:val="24"/>
        </w:rPr>
        <w:t xml:space="preserve">riteria </w:t>
      </w:r>
      <w:r w:rsidR="00231252" w:rsidRPr="00361936">
        <w:rPr>
          <w:rFonts w:ascii="Aptos" w:hAnsi="Aptos"/>
          <w:b/>
          <w:bCs/>
          <w:sz w:val="24"/>
          <w:szCs w:val="24"/>
        </w:rPr>
        <w:t>(as per Creative New</w:t>
      </w:r>
      <w:r w:rsidR="00426B85">
        <w:rPr>
          <w:rFonts w:ascii="Aptos" w:hAnsi="Aptos"/>
          <w:b/>
          <w:sz w:val="24"/>
          <w:szCs w:val="24"/>
        </w:rPr>
        <w:t> </w:t>
      </w:r>
      <w:r w:rsidR="00231252" w:rsidRPr="00361936">
        <w:rPr>
          <w:rFonts w:ascii="Aptos" w:hAnsi="Aptos"/>
          <w:b/>
          <w:sz w:val="24"/>
          <w:szCs w:val="24"/>
        </w:rPr>
        <w:t>Zealand</w:t>
      </w:r>
      <w:r w:rsidR="00426B85">
        <w:rPr>
          <w:rFonts w:ascii="Aptos" w:hAnsi="Aptos"/>
          <w:b/>
          <w:sz w:val="24"/>
          <w:szCs w:val="24"/>
        </w:rPr>
        <w:t>’s</w:t>
      </w:r>
      <w:r w:rsidR="00231252" w:rsidRPr="00361936">
        <w:rPr>
          <w:rFonts w:ascii="Aptos" w:hAnsi="Aptos"/>
          <w:b/>
          <w:bCs/>
          <w:sz w:val="24"/>
          <w:szCs w:val="24"/>
        </w:rPr>
        <w:t xml:space="preserve"> website March 2026)</w:t>
      </w:r>
      <w:bookmarkEnd w:id="5"/>
      <w:r w:rsidR="00231252" w:rsidRPr="00361936">
        <w:rPr>
          <w:rFonts w:ascii="Aptos" w:hAnsi="Aptos"/>
          <w:b/>
          <w:bCs/>
          <w:sz w:val="24"/>
          <w:szCs w:val="24"/>
        </w:rPr>
        <w:t xml:space="preserve"> </w:t>
      </w:r>
    </w:p>
    <w:p w14:paraId="77B1BE44" w14:textId="77777777" w:rsidR="00C71699" w:rsidRPr="00361936" w:rsidRDefault="00C71699" w:rsidP="00C71699">
      <w:pPr>
        <w:pStyle w:val="ListParagraph"/>
        <w:spacing w:after="0" w:line="240" w:lineRule="auto"/>
        <w:ind w:left="360"/>
        <w:contextualSpacing w:val="0"/>
        <w:outlineLvl w:val="0"/>
        <w:rPr>
          <w:rFonts w:ascii="Aptos" w:hAnsi="Aptos"/>
          <w:b/>
          <w:bCs/>
          <w:sz w:val="24"/>
          <w:szCs w:val="24"/>
        </w:rPr>
      </w:pPr>
    </w:p>
    <w:p w14:paraId="09D4E964" w14:textId="18B723B8" w:rsidR="00AF50BA" w:rsidRPr="00C71699" w:rsidRDefault="00AF50BA" w:rsidP="001E564C">
      <w:pPr>
        <w:pStyle w:val="ListParagraph"/>
        <w:numPr>
          <w:ilvl w:val="1"/>
          <w:numId w:val="38"/>
        </w:numPr>
        <w:spacing w:after="0" w:line="240" w:lineRule="auto"/>
        <w:ind w:left="567" w:hanging="567"/>
        <w:contextualSpacing w:val="0"/>
        <w:outlineLvl w:val="2"/>
        <w:rPr>
          <w:rFonts w:ascii="Aptos" w:hAnsi="Aptos"/>
          <w:sz w:val="24"/>
          <w:szCs w:val="24"/>
        </w:rPr>
      </w:pPr>
      <w:bookmarkStart w:id="6" w:name="_Toc234504661"/>
      <w:r w:rsidRPr="00361936">
        <w:rPr>
          <w:rFonts w:ascii="Aptos" w:hAnsi="Aptos"/>
          <w:b/>
          <w:bCs/>
          <w:sz w:val="24"/>
          <w:szCs w:val="24"/>
        </w:rPr>
        <w:t xml:space="preserve">Expression of Interest Process — Tiers 3 </w:t>
      </w:r>
      <w:r w:rsidR="00F62C5B" w:rsidRPr="00361936">
        <w:rPr>
          <w:rFonts w:ascii="Aptos" w:hAnsi="Aptos"/>
          <w:b/>
          <w:bCs/>
          <w:sz w:val="24"/>
          <w:szCs w:val="24"/>
        </w:rPr>
        <w:t>and</w:t>
      </w:r>
      <w:r w:rsidR="00427A14" w:rsidRPr="00361936">
        <w:rPr>
          <w:rFonts w:ascii="Aptos" w:hAnsi="Aptos"/>
          <w:b/>
          <w:bCs/>
          <w:sz w:val="24"/>
          <w:szCs w:val="24"/>
        </w:rPr>
        <w:t xml:space="preserve"> </w:t>
      </w:r>
      <w:r w:rsidRPr="00361936">
        <w:rPr>
          <w:rFonts w:ascii="Aptos" w:hAnsi="Aptos"/>
          <w:b/>
          <w:bCs/>
          <w:sz w:val="24"/>
          <w:szCs w:val="24"/>
        </w:rPr>
        <w:t>4</w:t>
      </w:r>
      <w:bookmarkEnd w:id="6"/>
    </w:p>
    <w:p w14:paraId="55CD3F47" w14:textId="77777777" w:rsidR="00C71699" w:rsidRPr="00361936" w:rsidRDefault="00C71699" w:rsidP="00C71699">
      <w:pPr>
        <w:pStyle w:val="ListParagraph"/>
        <w:spacing w:after="0" w:line="240" w:lineRule="auto"/>
        <w:ind w:left="567"/>
        <w:contextualSpacing w:val="0"/>
        <w:rPr>
          <w:rFonts w:ascii="Aptos" w:hAnsi="Aptos"/>
          <w:sz w:val="24"/>
          <w:szCs w:val="24"/>
        </w:rPr>
      </w:pPr>
    </w:p>
    <w:p w14:paraId="480A4E49" w14:textId="2B80E2D6" w:rsidR="00AF50BA" w:rsidRDefault="00AF50BA" w:rsidP="00EA0734">
      <w:pPr>
        <w:spacing w:after="0" w:line="240" w:lineRule="auto"/>
        <w:rPr>
          <w:rFonts w:ascii="Aptos" w:hAnsi="Aptos"/>
          <w:sz w:val="24"/>
          <w:szCs w:val="24"/>
        </w:rPr>
      </w:pPr>
      <w:r w:rsidRPr="00361936">
        <w:rPr>
          <w:rFonts w:ascii="Aptos" w:hAnsi="Aptos"/>
          <w:sz w:val="24"/>
          <w:szCs w:val="24"/>
        </w:rPr>
        <w:t xml:space="preserve">Organisations intending to apply to Tiers 3 or 4 were required to complete an </w:t>
      </w:r>
      <w:r w:rsidRPr="00EB0C0B">
        <w:rPr>
          <w:rFonts w:ascii="Aptos" w:hAnsi="Aptos"/>
          <w:sz w:val="24"/>
          <w:szCs w:val="24"/>
        </w:rPr>
        <w:t>Expression of Interest (EOI)</w:t>
      </w:r>
      <w:r w:rsidRPr="00361936">
        <w:rPr>
          <w:rFonts w:ascii="Aptos" w:hAnsi="Aptos"/>
          <w:sz w:val="24"/>
          <w:szCs w:val="24"/>
        </w:rPr>
        <w:t xml:space="preserve"> before accessing the application.</w:t>
      </w:r>
    </w:p>
    <w:p w14:paraId="55C27A13" w14:textId="77777777" w:rsidR="00C71699" w:rsidRPr="00361936" w:rsidRDefault="00C71699" w:rsidP="00EA0734">
      <w:pPr>
        <w:spacing w:after="0" w:line="240" w:lineRule="auto"/>
        <w:rPr>
          <w:rFonts w:ascii="Aptos" w:hAnsi="Aptos"/>
          <w:sz w:val="24"/>
          <w:szCs w:val="24"/>
        </w:rPr>
      </w:pPr>
    </w:p>
    <w:p w14:paraId="58513C21" w14:textId="4217FCFC" w:rsidR="00AF50BA" w:rsidRPr="00361936" w:rsidRDefault="00AF50BA" w:rsidP="00EA0734">
      <w:pPr>
        <w:spacing w:after="0" w:line="240" w:lineRule="auto"/>
        <w:rPr>
          <w:rFonts w:ascii="Aptos" w:hAnsi="Aptos"/>
          <w:sz w:val="24"/>
          <w:szCs w:val="24"/>
        </w:rPr>
      </w:pPr>
      <w:r w:rsidRPr="00361936">
        <w:rPr>
          <w:rFonts w:ascii="Aptos" w:hAnsi="Aptos"/>
          <w:sz w:val="24"/>
          <w:szCs w:val="24"/>
        </w:rPr>
        <w:t>To be eligible, organisations needed to meet both of the following criteria</w:t>
      </w:r>
      <w:r w:rsidR="007A1664">
        <w:rPr>
          <w:rFonts w:ascii="Aptos" w:hAnsi="Aptos"/>
          <w:sz w:val="24"/>
          <w:szCs w:val="24"/>
        </w:rPr>
        <w:t>.</w:t>
      </w:r>
    </w:p>
    <w:p w14:paraId="3F7C91FC" w14:textId="256319A7" w:rsidR="00AF50BA" w:rsidRPr="00361936" w:rsidRDefault="007A1664" w:rsidP="00C02FB7">
      <w:pPr>
        <w:numPr>
          <w:ilvl w:val="0"/>
          <w:numId w:val="52"/>
        </w:numPr>
        <w:tabs>
          <w:tab w:val="clear" w:pos="720"/>
        </w:tabs>
        <w:spacing w:before="120" w:after="0" w:line="240" w:lineRule="auto"/>
        <w:ind w:left="567" w:hanging="567"/>
        <w:rPr>
          <w:rFonts w:ascii="Aptos" w:hAnsi="Aptos"/>
          <w:sz w:val="24"/>
          <w:szCs w:val="24"/>
        </w:rPr>
      </w:pPr>
      <w:r>
        <w:rPr>
          <w:rFonts w:ascii="Aptos" w:hAnsi="Aptos"/>
          <w:sz w:val="24"/>
          <w:szCs w:val="24"/>
        </w:rPr>
        <w:t>R</w:t>
      </w:r>
      <w:r w:rsidR="00AF50BA" w:rsidRPr="00361936">
        <w:rPr>
          <w:rFonts w:ascii="Aptos" w:hAnsi="Aptos"/>
          <w:sz w:val="24"/>
          <w:szCs w:val="24"/>
        </w:rPr>
        <w:t>eceived Creative New Zealand funding support between 2022 and 2025</w:t>
      </w:r>
      <w:r>
        <w:rPr>
          <w:rFonts w:ascii="Aptos" w:hAnsi="Aptos"/>
          <w:sz w:val="24"/>
          <w:szCs w:val="24"/>
        </w:rPr>
        <w:t>.</w:t>
      </w:r>
    </w:p>
    <w:p w14:paraId="28F93BC7" w14:textId="002BA4EF" w:rsidR="00AF50BA" w:rsidRDefault="007A1664" w:rsidP="00C02FB7">
      <w:pPr>
        <w:numPr>
          <w:ilvl w:val="0"/>
          <w:numId w:val="52"/>
        </w:numPr>
        <w:tabs>
          <w:tab w:val="clear" w:pos="720"/>
        </w:tabs>
        <w:spacing w:before="120" w:after="0" w:line="240" w:lineRule="auto"/>
        <w:ind w:left="567" w:hanging="567"/>
        <w:rPr>
          <w:rFonts w:ascii="Aptos" w:hAnsi="Aptos"/>
          <w:sz w:val="24"/>
          <w:szCs w:val="24"/>
        </w:rPr>
      </w:pPr>
      <w:r>
        <w:rPr>
          <w:rFonts w:ascii="Aptos" w:hAnsi="Aptos"/>
          <w:sz w:val="24"/>
          <w:szCs w:val="24"/>
        </w:rPr>
        <w:t>A</w:t>
      </w:r>
      <w:r w:rsidR="00AF50BA" w:rsidRPr="00361936">
        <w:rPr>
          <w:rFonts w:ascii="Aptos" w:hAnsi="Aptos"/>
          <w:sz w:val="24"/>
          <w:szCs w:val="24"/>
        </w:rPr>
        <w:t>nnual turnover of $250,000 or more</w:t>
      </w:r>
      <w:r w:rsidR="00C71699">
        <w:rPr>
          <w:rFonts w:ascii="Aptos" w:hAnsi="Aptos"/>
          <w:sz w:val="24"/>
          <w:szCs w:val="24"/>
        </w:rPr>
        <w:t>.</w:t>
      </w:r>
    </w:p>
    <w:p w14:paraId="130B4888" w14:textId="77777777" w:rsidR="00C71699" w:rsidRPr="00361936" w:rsidRDefault="00C71699" w:rsidP="00C71699">
      <w:pPr>
        <w:spacing w:after="0" w:line="240" w:lineRule="auto"/>
        <w:ind w:left="720"/>
        <w:rPr>
          <w:rFonts w:ascii="Aptos" w:hAnsi="Aptos"/>
          <w:sz w:val="24"/>
          <w:szCs w:val="24"/>
        </w:rPr>
      </w:pPr>
    </w:p>
    <w:p w14:paraId="14E2FD19" w14:textId="77777777" w:rsidR="007D28CA" w:rsidRDefault="00AF50BA" w:rsidP="00EA0734">
      <w:pPr>
        <w:spacing w:after="0" w:line="240" w:lineRule="auto"/>
        <w:rPr>
          <w:rFonts w:ascii="Aptos" w:hAnsi="Aptos"/>
          <w:sz w:val="24"/>
          <w:szCs w:val="24"/>
        </w:rPr>
      </w:pPr>
      <w:r w:rsidRPr="00361936">
        <w:rPr>
          <w:rFonts w:ascii="Aptos" w:hAnsi="Aptos"/>
          <w:sz w:val="24"/>
          <w:szCs w:val="24"/>
        </w:rPr>
        <w:t xml:space="preserve">The EOI </w:t>
      </w:r>
      <w:r w:rsidR="00092FCF" w:rsidRPr="00361936">
        <w:rPr>
          <w:rFonts w:ascii="Aptos" w:hAnsi="Aptos"/>
          <w:sz w:val="24"/>
          <w:szCs w:val="24"/>
        </w:rPr>
        <w:t xml:space="preserve">process </w:t>
      </w:r>
      <w:r w:rsidRPr="00361936">
        <w:rPr>
          <w:rFonts w:ascii="Aptos" w:hAnsi="Aptos"/>
          <w:sz w:val="24"/>
          <w:szCs w:val="24"/>
        </w:rPr>
        <w:t>opened on 11 November</w:t>
      </w:r>
      <w:r w:rsidR="00486B03" w:rsidRPr="00361936">
        <w:rPr>
          <w:rFonts w:ascii="Aptos" w:hAnsi="Aptos"/>
          <w:sz w:val="24"/>
          <w:szCs w:val="24"/>
        </w:rPr>
        <w:t xml:space="preserve"> 2025.</w:t>
      </w:r>
      <w:r w:rsidR="00204BAE" w:rsidRPr="00361936">
        <w:rPr>
          <w:rFonts w:ascii="Aptos" w:hAnsi="Aptos"/>
          <w:sz w:val="24"/>
          <w:szCs w:val="24"/>
        </w:rPr>
        <w:t xml:space="preserve"> </w:t>
      </w:r>
      <w:r w:rsidRPr="00361936">
        <w:rPr>
          <w:rFonts w:ascii="Aptos" w:hAnsi="Aptos"/>
          <w:sz w:val="24"/>
          <w:szCs w:val="24"/>
        </w:rPr>
        <w:t>Organisations completed a short online form confirming eligibility</w:t>
      </w:r>
      <w:r w:rsidR="00013F3F">
        <w:rPr>
          <w:rFonts w:ascii="Aptos" w:hAnsi="Aptos"/>
          <w:sz w:val="24"/>
          <w:szCs w:val="24"/>
        </w:rPr>
        <w:t>,</w:t>
      </w:r>
      <w:r w:rsidRPr="00361936">
        <w:rPr>
          <w:rFonts w:ascii="Aptos" w:hAnsi="Aptos"/>
          <w:sz w:val="24"/>
          <w:szCs w:val="24"/>
        </w:rPr>
        <w:t xml:space="preserve"> as outlined on C</w:t>
      </w:r>
      <w:r w:rsidR="00092FCF" w:rsidRPr="00361936">
        <w:rPr>
          <w:rFonts w:ascii="Aptos" w:hAnsi="Aptos"/>
          <w:sz w:val="24"/>
          <w:szCs w:val="24"/>
        </w:rPr>
        <w:t xml:space="preserve">reative </w:t>
      </w:r>
      <w:r w:rsidRPr="00361936">
        <w:rPr>
          <w:rFonts w:ascii="Aptos" w:hAnsi="Aptos"/>
          <w:sz w:val="24"/>
          <w:szCs w:val="24"/>
        </w:rPr>
        <w:t>N</w:t>
      </w:r>
      <w:r w:rsidR="00092FCF" w:rsidRPr="00361936">
        <w:rPr>
          <w:rFonts w:ascii="Aptos" w:hAnsi="Aptos"/>
          <w:sz w:val="24"/>
          <w:szCs w:val="24"/>
        </w:rPr>
        <w:t xml:space="preserve">ew </w:t>
      </w:r>
      <w:r w:rsidRPr="00361936">
        <w:rPr>
          <w:rFonts w:ascii="Aptos" w:hAnsi="Aptos"/>
          <w:sz w:val="24"/>
          <w:szCs w:val="24"/>
        </w:rPr>
        <w:t>Z</w:t>
      </w:r>
      <w:r w:rsidR="00092FCF" w:rsidRPr="00361936">
        <w:rPr>
          <w:rFonts w:ascii="Aptos" w:hAnsi="Aptos"/>
          <w:sz w:val="24"/>
          <w:szCs w:val="24"/>
        </w:rPr>
        <w:t>ealand</w:t>
      </w:r>
      <w:r w:rsidR="00013F3F">
        <w:rPr>
          <w:rFonts w:ascii="Aptos" w:hAnsi="Aptos"/>
          <w:sz w:val="24"/>
          <w:szCs w:val="24"/>
        </w:rPr>
        <w:t>’s</w:t>
      </w:r>
      <w:r w:rsidRPr="00361936">
        <w:rPr>
          <w:rFonts w:ascii="Aptos" w:hAnsi="Aptos"/>
          <w:sz w:val="24"/>
          <w:szCs w:val="24"/>
        </w:rPr>
        <w:t xml:space="preserve"> website</w:t>
      </w:r>
      <w:r w:rsidR="00486B03" w:rsidRPr="00361936">
        <w:rPr>
          <w:rFonts w:ascii="Aptos" w:hAnsi="Aptos"/>
          <w:sz w:val="24"/>
          <w:szCs w:val="24"/>
        </w:rPr>
        <w:t>.</w:t>
      </w:r>
      <w:r w:rsidR="00204BAE" w:rsidRPr="00361936">
        <w:rPr>
          <w:rFonts w:ascii="Aptos" w:hAnsi="Aptos"/>
          <w:sz w:val="24"/>
          <w:szCs w:val="24"/>
        </w:rPr>
        <w:t xml:space="preserve"> </w:t>
      </w:r>
    </w:p>
    <w:p w14:paraId="22B82434" w14:textId="77777777" w:rsidR="007D28CA" w:rsidRDefault="007D28CA" w:rsidP="00EA0734">
      <w:pPr>
        <w:spacing w:after="0" w:line="240" w:lineRule="auto"/>
        <w:rPr>
          <w:rFonts w:ascii="Aptos" w:hAnsi="Aptos"/>
          <w:sz w:val="24"/>
          <w:szCs w:val="24"/>
        </w:rPr>
      </w:pPr>
    </w:p>
    <w:p w14:paraId="29A67187" w14:textId="63147422" w:rsidR="00AF50BA" w:rsidRDefault="00AF50BA" w:rsidP="00EA0734">
      <w:pPr>
        <w:spacing w:after="0" w:line="240" w:lineRule="auto"/>
        <w:rPr>
          <w:rFonts w:ascii="Aptos" w:hAnsi="Aptos"/>
          <w:sz w:val="24"/>
          <w:szCs w:val="24"/>
        </w:rPr>
      </w:pPr>
      <w:r w:rsidRPr="00361936">
        <w:rPr>
          <w:rFonts w:ascii="Aptos" w:hAnsi="Aptos"/>
          <w:sz w:val="24"/>
          <w:szCs w:val="24"/>
        </w:rPr>
        <w:t xml:space="preserve">A video </w:t>
      </w:r>
      <w:r w:rsidR="00013F3F">
        <w:rPr>
          <w:rFonts w:ascii="Aptos" w:hAnsi="Aptos"/>
          <w:sz w:val="24"/>
          <w:szCs w:val="24"/>
        </w:rPr>
        <w:t>‘</w:t>
      </w:r>
      <w:r w:rsidRPr="00361936">
        <w:rPr>
          <w:rFonts w:ascii="Aptos" w:hAnsi="Aptos"/>
          <w:sz w:val="24"/>
          <w:szCs w:val="24"/>
        </w:rPr>
        <w:t>walkthrough</w:t>
      </w:r>
      <w:r w:rsidR="00013F3F">
        <w:rPr>
          <w:rFonts w:ascii="Aptos" w:hAnsi="Aptos"/>
          <w:sz w:val="24"/>
          <w:szCs w:val="24"/>
        </w:rPr>
        <w:t>’</w:t>
      </w:r>
      <w:r w:rsidRPr="00361936">
        <w:rPr>
          <w:rFonts w:ascii="Aptos" w:hAnsi="Aptos"/>
          <w:sz w:val="24"/>
          <w:szCs w:val="24"/>
        </w:rPr>
        <w:t xml:space="preserve"> of the EOI process was released and shared alongside the form link via email. Organisations with questions about eligibility were directed to their C</w:t>
      </w:r>
      <w:r w:rsidR="004665CC" w:rsidRPr="00361936">
        <w:rPr>
          <w:rFonts w:ascii="Aptos" w:hAnsi="Aptos"/>
          <w:sz w:val="24"/>
          <w:szCs w:val="24"/>
        </w:rPr>
        <w:t xml:space="preserve">reative </w:t>
      </w:r>
      <w:r w:rsidRPr="00361936">
        <w:rPr>
          <w:rFonts w:ascii="Aptos" w:hAnsi="Aptos"/>
          <w:sz w:val="24"/>
          <w:szCs w:val="24"/>
        </w:rPr>
        <w:t>N</w:t>
      </w:r>
      <w:r w:rsidR="004665CC" w:rsidRPr="00361936">
        <w:rPr>
          <w:rFonts w:ascii="Aptos" w:hAnsi="Aptos"/>
          <w:sz w:val="24"/>
          <w:szCs w:val="24"/>
        </w:rPr>
        <w:t>ew</w:t>
      </w:r>
      <w:r w:rsidR="00013F3F">
        <w:rPr>
          <w:rFonts w:ascii="Aptos" w:hAnsi="Aptos"/>
          <w:sz w:val="24"/>
          <w:szCs w:val="24"/>
        </w:rPr>
        <w:t> </w:t>
      </w:r>
      <w:r w:rsidRPr="00361936">
        <w:rPr>
          <w:rFonts w:ascii="Aptos" w:hAnsi="Aptos"/>
          <w:sz w:val="24"/>
          <w:szCs w:val="24"/>
        </w:rPr>
        <w:t>Z</w:t>
      </w:r>
      <w:r w:rsidR="004665CC" w:rsidRPr="00361936">
        <w:rPr>
          <w:rFonts w:ascii="Aptos" w:hAnsi="Aptos"/>
          <w:sz w:val="24"/>
          <w:szCs w:val="24"/>
        </w:rPr>
        <w:t>ealand</w:t>
      </w:r>
      <w:r w:rsidRPr="00361936">
        <w:rPr>
          <w:rFonts w:ascii="Aptos" w:hAnsi="Aptos"/>
          <w:sz w:val="24"/>
          <w:szCs w:val="24"/>
        </w:rPr>
        <w:t xml:space="preserve"> advisor.</w:t>
      </w:r>
    </w:p>
    <w:p w14:paraId="5FAA1636" w14:textId="77777777" w:rsidR="00C71699" w:rsidRPr="00361936" w:rsidRDefault="00C71699" w:rsidP="00EA0734">
      <w:pPr>
        <w:spacing w:after="0" w:line="240" w:lineRule="auto"/>
        <w:rPr>
          <w:rFonts w:ascii="Aptos" w:hAnsi="Aptos"/>
          <w:sz w:val="24"/>
          <w:szCs w:val="24"/>
        </w:rPr>
      </w:pPr>
    </w:p>
    <w:p w14:paraId="169C4CE1" w14:textId="77777777" w:rsidR="007B5375" w:rsidRDefault="00427A14" w:rsidP="00EA0734">
      <w:pPr>
        <w:spacing w:after="0" w:line="240" w:lineRule="auto"/>
        <w:rPr>
          <w:rFonts w:ascii="Aptos" w:hAnsi="Aptos"/>
          <w:sz w:val="24"/>
          <w:szCs w:val="24"/>
        </w:rPr>
      </w:pPr>
      <w:r w:rsidRPr="00361936">
        <w:rPr>
          <w:rFonts w:ascii="Aptos" w:hAnsi="Aptos"/>
          <w:sz w:val="24"/>
          <w:szCs w:val="24"/>
        </w:rPr>
        <w:t xml:space="preserve">Eligibility was confirmed within one week of submission. </w:t>
      </w:r>
      <w:r w:rsidR="00FA4487" w:rsidRPr="00361936">
        <w:rPr>
          <w:rFonts w:ascii="Aptos" w:hAnsi="Aptos"/>
          <w:sz w:val="24"/>
          <w:szCs w:val="24"/>
        </w:rPr>
        <w:t xml:space="preserve">Confirmed organisations received a direct link to the Tiers 3 </w:t>
      </w:r>
      <w:r w:rsidRPr="00361936">
        <w:rPr>
          <w:rFonts w:ascii="Aptos" w:hAnsi="Aptos"/>
          <w:sz w:val="24"/>
          <w:szCs w:val="24"/>
        </w:rPr>
        <w:t xml:space="preserve">and </w:t>
      </w:r>
      <w:r w:rsidR="00FA4487" w:rsidRPr="00361936">
        <w:rPr>
          <w:rFonts w:ascii="Aptos" w:hAnsi="Aptos"/>
          <w:sz w:val="24"/>
          <w:szCs w:val="24"/>
        </w:rPr>
        <w:t xml:space="preserve">4 </w:t>
      </w:r>
      <w:r w:rsidR="00350B6A" w:rsidRPr="00361936">
        <w:rPr>
          <w:rFonts w:ascii="Aptos" w:hAnsi="Aptos"/>
          <w:sz w:val="24"/>
          <w:szCs w:val="24"/>
        </w:rPr>
        <w:t>applications</w:t>
      </w:r>
      <w:r w:rsidR="00FA4487" w:rsidRPr="00361936">
        <w:rPr>
          <w:rFonts w:ascii="Aptos" w:hAnsi="Aptos"/>
          <w:sz w:val="24"/>
          <w:szCs w:val="24"/>
        </w:rPr>
        <w:t xml:space="preserve"> when the fund opened. </w:t>
      </w:r>
    </w:p>
    <w:p w14:paraId="3A5F3B5B" w14:textId="77777777" w:rsidR="007B5375" w:rsidRDefault="007B5375" w:rsidP="00EA0734">
      <w:pPr>
        <w:spacing w:after="0" w:line="240" w:lineRule="auto"/>
        <w:rPr>
          <w:rFonts w:ascii="Aptos" w:hAnsi="Aptos"/>
          <w:sz w:val="24"/>
          <w:szCs w:val="24"/>
        </w:rPr>
      </w:pPr>
    </w:p>
    <w:p w14:paraId="6EE5606F" w14:textId="053E195A" w:rsidR="00FA4487" w:rsidRDefault="00FA4487" w:rsidP="00EA0734">
      <w:pPr>
        <w:spacing w:after="0" w:line="240" w:lineRule="auto"/>
        <w:rPr>
          <w:rFonts w:ascii="Aptos" w:hAnsi="Aptos"/>
          <w:sz w:val="24"/>
          <w:szCs w:val="24"/>
        </w:rPr>
      </w:pPr>
      <w:r w:rsidRPr="00361936">
        <w:rPr>
          <w:rFonts w:ascii="Aptos" w:hAnsi="Aptos"/>
          <w:sz w:val="24"/>
          <w:szCs w:val="24"/>
        </w:rPr>
        <w:t>The EOI remained open until just before applications closed, to ensure no organisation missed the window to apply.</w:t>
      </w:r>
    </w:p>
    <w:p w14:paraId="286874BC" w14:textId="77777777" w:rsidR="00C71699" w:rsidRPr="00361936" w:rsidRDefault="00C71699" w:rsidP="00EA0734">
      <w:pPr>
        <w:spacing w:after="0" w:line="240" w:lineRule="auto"/>
        <w:rPr>
          <w:rFonts w:ascii="Aptos" w:hAnsi="Aptos"/>
          <w:sz w:val="24"/>
          <w:szCs w:val="24"/>
        </w:rPr>
      </w:pPr>
    </w:p>
    <w:p w14:paraId="3BDF79F4" w14:textId="77777777" w:rsidR="00F276CD" w:rsidRDefault="00F276CD">
      <w:pPr>
        <w:rPr>
          <w:rFonts w:ascii="Aptos" w:hAnsi="Aptos"/>
          <w:b/>
          <w:bCs/>
          <w:sz w:val="24"/>
          <w:szCs w:val="24"/>
        </w:rPr>
      </w:pPr>
      <w:bookmarkStart w:id="7" w:name="_Toc234504662"/>
      <w:r>
        <w:rPr>
          <w:rFonts w:ascii="Aptos" w:hAnsi="Aptos"/>
          <w:b/>
          <w:bCs/>
          <w:sz w:val="24"/>
          <w:szCs w:val="24"/>
        </w:rPr>
        <w:br w:type="page"/>
      </w:r>
    </w:p>
    <w:p w14:paraId="44052DFF" w14:textId="78DC70C7" w:rsidR="002E4437" w:rsidRPr="001E564C" w:rsidRDefault="00AF50BA" w:rsidP="001E564C">
      <w:pPr>
        <w:pStyle w:val="ListParagraph"/>
        <w:numPr>
          <w:ilvl w:val="1"/>
          <w:numId w:val="38"/>
        </w:numPr>
        <w:spacing w:after="0" w:line="240" w:lineRule="auto"/>
        <w:ind w:left="567" w:hanging="567"/>
        <w:contextualSpacing w:val="0"/>
        <w:outlineLvl w:val="2"/>
        <w:rPr>
          <w:rFonts w:ascii="Aptos" w:hAnsi="Aptos"/>
          <w:b/>
          <w:bCs/>
          <w:sz w:val="24"/>
          <w:szCs w:val="24"/>
        </w:rPr>
      </w:pPr>
      <w:r w:rsidRPr="00361936">
        <w:rPr>
          <w:rFonts w:ascii="Aptos" w:hAnsi="Aptos"/>
          <w:b/>
          <w:bCs/>
          <w:sz w:val="24"/>
          <w:szCs w:val="24"/>
        </w:rPr>
        <w:lastRenderedPageBreak/>
        <w:t xml:space="preserve">Application </w:t>
      </w:r>
      <w:r w:rsidR="00FA4487" w:rsidRPr="00361936">
        <w:rPr>
          <w:rFonts w:ascii="Aptos" w:hAnsi="Aptos"/>
          <w:b/>
          <w:bCs/>
          <w:sz w:val="24"/>
          <w:szCs w:val="24"/>
        </w:rPr>
        <w:t>process</w:t>
      </w:r>
      <w:bookmarkEnd w:id="7"/>
      <w:r w:rsidR="00FA4487" w:rsidRPr="00361936">
        <w:rPr>
          <w:rFonts w:ascii="Aptos" w:hAnsi="Aptos"/>
          <w:b/>
          <w:bCs/>
          <w:sz w:val="24"/>
          <w:szCs w:val="24"/>
        </w:rPr>
        <w:t xml:space="preserve"> </w:t>
      </w:r>
    </w:p>
    <w:p w14:paraId="56B509D1" w14:textId="77777777" w:rsidR="00C71699" w:rsidRPr="00361936" w:rsidRDefault="00C71699" w:rsidP="00C71699">
      <w:pPr>
        <w:pStyle w:val="ListParagraph"/>
        <w:spacing w:after="0" w:line="240" w:lineRule="auto"/>
        <w:ind w:left="567"/>
        <w:contextualSpacing w:val="0"/>
        <w:rPr>
          <w:rFonts w:ascii="Aptos" w:hAnsi="Aptos"/>
          <w:b/>
          <w:sz w:val="24"/>
          <w:szCs w:val="24"/>
        </w:rPr>
      </w:pPr>
    </w:p>
    <w:p w14:paraId="2B926F28" w14:textId="5EB3E047" w:rsidR="00FA4487" w:rsidRDefault="00FA4487" w:rsidP="00EA0734">
      <w:pPr>
        <w:spacing w:after="0" w:line="240" w:lineRule="auto"/>
        <w:rPr>
          <w:rFonts w:ascii="Aptos" w:hAnsi="Aptos"/>
          <w:b/>
          <w:bCs/>
          <w:sz w:val="24"/>
          <w:szCs w:val="24"/>
        </w:rPr>
      </w:pPr>
      <w:r w:rsidRPr="00361936">
        <w:rPr>
          <w:rFonts w:ascii="Aptos" w:hAnsi="Aptos"/>
          <w:b/>
          <w:bCs/>
          <w:sz w:val="24"/>
          <w:szCs w:val="24"/>
        </w:rPr>
        <w:t>Key application dates</w:t>
      </w:r>
    </w:p>
    <w:p w14:paraId="7B835F52" w14:textId="77777777" w:rsidR="00C71699" w:rsidRPr="00361936" w:rsidRDefault="00C71699" w:rsidP="00EA0734">
      <w:pPr>
        <w:spacing w:after="0" w:line="240" w:lineRule="auto"/>
        <w:rPr>
          <w:rFonts w:ascii="Aptos" w:hAnsi="Aptos"/>
          <w:b/>
          <w:bCs/>
          <w:sz w:val="24"/>
          <w:szCs w:val="24"/>
        </w:rPr>
      </w:pPr>
    </w:p>
    <w:p w14:paraId="425B0508" w14:textId="77777777" w:rsidR="00F84D23" w:rsidRPr="00361936" w:rsidRDefault="00F84D23" w:rsidP="00EA0734">
      <w:pPr>
        <w:spacing w:after="0" w:line="240" w:lineRule="auto"/>
        <w:rPr>
          <w:rFonts w:ascii="Aptos" w:hAnsi="Aptos"/>
          <w:b/>
          <w:bCs/>
          <w:sz w:val="24"/>
          <w:szCs w:val="24"/>
        </w:rPr>
      </w:pPr>
      <w:r w:rsidRPr="00361936">
        <w:rPr>
          <w:rFonts w:ascii="Aptos" w:hAnsi="Aptos"/>
          <w:b/>
          <w:bCs/>
          <w:sz w:val="24"/>
          <w:szCs w:val="24"/>
        </w:rPr>
        <w:t xml:space="preserve">Applications for up to $125,000 per year (tiers 1 and 2) </w:t>
      </w:r>
    </w:p>
    <w:p w14:paraId="38DCE204" w14:textId="77777777" w:rsidR="00F84D23" w:rsidRPr="00361936" w:rsidRDefault="00F84D23" w:rsidP="00EA0734">
      <w:pPr>
        <w:pStyle w:val="ListParagraph"/>
        <w:spacing w:after="0" w:line="240" w:lineRule="auto"/>
        <w:ind w:left="0"/>
        <w:rPr>
          <w:rFonts w:ascii="Aptos" w:hAnsi="Aptos"/>
          <w:sz w:val="24"/>
          <w:szCs w:val="24"/>
        </w:rPr>
      </w:pPr>
      <w:r w:rsidRPr="00361936">
        <w:rPr>
          <w:rFonts w:ascii="Aptos" w:hAnsi="Aptos"/>
          <w:sz w:val="24"/>
          <w:szCs w:val="24"/>
        </w:rPr>
        <w:t>Applications open: 2 March 2026</w:t>
      </w:r>
    </w:p>
    <w:p w14:paraId="0CD792B1" w14:textId="77777777" w:rsidR="00F84D23" w:rsidRPr="00361936" w:rsidRDefault="00F84D23" w:rsidP="00EA0734">
      <w:pPr>
        <w:pStyle w:val="ListParagraph"/>
        <w:spacing w:after="0" w:line="240" w:lineRule="auto"/>
        <w:ind w:left="0"/>
        <w:rPr>
          <w:rFonts w:ascii="Aptos" w:hAnsi="Aptos"/>
          <w:sz w:val="24"/>
          <w:szCs w:val="24"/>
        </w:rPr>
      </w:pPr>
      <w:r w:rsidRPr="00361936">
        <w:rPr>
          <w:rFonts w:ascii="Aptos" w:hAnsi="Aptos"/>
          <w:sz w:val="24"/>
          <w:szCs w:val="24"/>
        </w:rPr>
        <w:t>Applications close: 1.00PM (NZ time) on Thursday, 28 May 2026</w:t>
      </w:r>
    </w:p>
    <w:p w14:paraId="45233E9B" w14:textId="77777777" w:rsidR="00F84D23" w:rsidRPr="00361936" w:rsidRDefault="00F84D23" w:rsidP="00EA0734">
      <w:pPr>
        <w:pStyle w:val="ListParagraph"/>
        <w:spacing w:after="0" w:line="240" w:lineRule="auto"/>
        <w:ind w:left="0"/>
        <w:rPr>
          <w:rFonts w:ascii="Aptos" w:hAnsi="Aptos"/>
          <w:sz w:val="24"/>
          <w:szCs w:val="24"/>
        </w:rPr>
      </w:pPr>
      <w:r w:rsidRPr="00361936">
        <w:rPr>
          <w:rFonts w:ascii="Aptos" w:hAnsi="Aptos"/>
          <w:sz w:val="24"/>
          <w:szCs w:val="24"/>
        </w:rPr>
        <w:t xml:space="preserve">Results notified: Mid-September 2026 </w:t>
      </w:r>
    </w:p>
    <w:p w14:paraId="7425A3E3" w14:textId="79ECC199" w:rsidR="00F84D23" w:rsidRPr="00361936" w:rsidRDefault="00F84D23" w:rsidP="007C6429">
      <w:pPr>
        <w:spacing w:before="240" w:after="0" w:line="240" w:lineRule="auto"/>
        <w:rPr>
          <w:rFonts w:ascii="Aptos" w:hAnsi="Aptos"/>
          <w:b/>
          <w:bCs/>
          <w:sz w:val="24"/>
          <w:szCs w:val="24"/>
        </w:rPr>
      </w:pPr>
      <w:r w:rsidRPr="00361936">
        <w:rPr>
          <w:rFonts w:ascii="Aptos" w:hAnsi="Aptos"/>
          <w:b/>
          <w:bCs/>
          <w:sz w:val="24"/>
          <w:szCs w:val="24"/>
        </w:rPr>
        <w:t>Applications for over $125,000 per year (tiers 3 and 4)</w:t>
      </w:r>
    </w:p>
    <w:p w14:paraId="630D24AA" w14:textId="77777777" w:rsidR="00F84D23" w:rsidRPr="00361936" w:rsidRDefault="00F84D23" w:rsidP="00EA0734">
      <w:pPr>
        <w:pStyle w:val="ListParagraph"/>
        <w:spacing w:after="0" w:line="240" w:lineRule="auto"/>
        <w:ind w:left="0"/>
        <w:rPr>
          <w:rFonts w:ascii="Aptos" w:hAnsi="Aptos"/>
          <w:sz w:val="24"/>
          <w:szCs w:val="24"/>
        </w:rPr>
      </w:pPr>
      <w:r w:rsidRPr="00361936">
        <w:rPr>
          <w:rFonts w:ascii="Aptos" w:hAnsi="Aptos"/>
          <w:sz w:val="24"/>
          <w:szCs w:val="24"/>
        </w:rPr>
        <w:t>Expressions of interest open: November 2025</w:t>
      </w:r>
    </w:p>
    <w:p w14:paraId="0A446880" w14:textId="77777777" w:rsidR="00F84D23" w:rsidRPr="00361936" w:rsidRDefault="00F84D23" w:rsidP="00EA0734">
      <w:pPr>
        <w:pStyle w:val="ListParagraph"/>
        <w:spacing w:after="0" w:line="240" w:lineRule="auto"/>
        <w:ind w:left="0"/>
        <w:rPr>
          <w:rFonts w:ascii="Aptos" w:hAnsi="Aptos"/>
          <w:sz w:val="24"/>
          <w:szCs w:val="24"/>
        </w:rPr>
      </w:pPr>
      <w:r w:rsidRPr="00361936">
        <w:rPr>
          <w:rFonts w:ascii="Aptos" w:hAnsi="Aptos"/>
          <w:sz w:val="24"/>
          <w:szCs w:val="24"/>
        </w:rPr>
        <w:t>Expressions of interest close: 13 March 2026</w:t>
      </w:r>
    </w:p>
    <w:p w14:paraId="7D69A8B3" w14:textId="77777777" w:rsidR="00F84D23" w:rsidRPr="00361936" w:rsidRDefault="00F84D23" w:rsidP="00EA0734">
      <w:pPr>
        <w:pStyle w:val="ListParagraph"/>
        <w:spacing w:after="0" w:line="240" w:lineRule="auto"/>
        <w:ind w:left="0"/>
        <w:rPr>
          <w:rFonts w:ascii="Aptos" w:hAnsi="Aptos"/>
          <w:sz w:val="24"/>
          <w:szCs w:val="24"/>
        </w:rPr>
      </w:pPr>
      <w:r w:rsidRPr="00361936">
        <w:rPr>
          <w:rFonts w:ascii="Aptos" w:hAnsi="Aptos"/>
          <w:sz w:val="24"/>
          <w:szCs w:val="24"/>
        </w:rPr>
        <w:t>Applications open: 9 February 2026</w:t>
      </w:r>
    </w:p>
    <w:p w14:paraId="5979CFB1" w14:textId="77777777" w:rsidR="00F84D23" w:rsidRPr="00361936" w:rsidRDefault="00F84D23" w:rsidP="00EA0734">
      <w:pPr>
        <w:pStyle w:val="ListParagraph"/>
        <w:spacing w:after="0" w:line="240" w:lineRule="auto"/>
        <w:ind w:left="0"/>
        <w:rPr>
          <w:rFonts w:ascii="Aptos" w:hAnsi="Aptos"/>
          <w:sz w:val="24"/>
          <w:szCs w:val="24"/>
        </w:rPr>
      </w:pPr>
      <w:r w:rsidRPr="00361936">
        <w:rPr>
          <w:rFonts w:ascii="Aptos" w:hAnsi="Aptos"/>
          <w:sz w:val="24"/>
          <w:szCs w:val="24"/>
        </w:rPr>
        <w:t>Applications close: 1.00PM (NZ time) on Thursday, 26 March 2026</w:t>
      </w:r>
    </w:p>
    <w:p w14:paraId="31218C19" w14:textId="77777777" w:rsidR="00F84D23" w:rsidRPr="00361936" w:rsidRDefault="00F84D23" w:rsidP="00EA0734">
      <w:pPr>
        <w:pStyle w:val="ListParagraph"/>
        <w:spacing w:after="0" w:line="240" w:lineRule="auto"/>
        <w:ind w:left="0"/>
        <w:rPr>
          <w:rFonts w:ascii="Aptos" w:hAnsi="Aptos"/>
          <w:sz w:val="24"/>
          <w:szCs w:val="24"/>
        </w:rPr>
      </w:pPr>
      <w:r w:rsidRPr="00361936">
        <w:rPr>
          <w:rFonts w:ascii="Aptos" w:hAnsi="Aptos"/>
          <w:sz w:val="24"/>
          <w:szCs w:val="24"/>
        </w:rPr>
        <w:t>Results notified: Late June – early July 2026</w:t>
      </w:r>
    </w:p>
    <w:p w14:paraId="0E475781" w14:textId="77777777" w:rsidR="00C71699" w:rsidRDefault="00C71699" w:rsidP="00EA0734">
      <w:pPr>
        <w:spacing w:after="0" w:line="240" w:lineRule="auto"/>
        <w:rPr>
          <w:rFonts w:ascii="Aptos" w:hAnsi="Aptos"/>
          <w:b/>
          <w:sz w:val="24"/>
          <w:szCs w:val="24"/>
        </w:rPr>
      </w:pPr>
    </w:p>
    <w:p w14:paraId="6FA7CE5B" w14:textId="51CF06DE" w:rsidR="00C0528C" w:rsidRDefault="00C0528C" w:rsidP="00EA0734">
      <w:pPr>
        <w:spacing w:after="0" w:line="240" w:lineRule="auto"/>
        <w:rPr>
          <w:rFonts w:ascii="Aptos" w:eastAsia="Times New Roman" w:hAnsi="Aptos" w:cs="Arial"/>
          <w:b/>
          <w:sz w:val="24"/>
          <w:szCs w:val="24"/>
          <w:lang w:eastAsia="en-NZ"/>
        </w:rPr>
      </w:pPr>
      <w:r w:rsidRPr="00361936">
        <w:rPr>
          <w:rFonts w:ascii="Aptos" w:hAnsi="Aptos"/>
          <w:b/>
          <w:sz w:val="24"/>
          <w:szCs w:val="24"/>
        </w:rPr>
        <w:t>Who</w:t>
      </w:r>
      <w:r w:rsidRPr="00361936">
        <w:rPr>
          <w:rFonts w:ascii="Aptos" w:eastAsia="Times New Roman" w:hAnsi="Aptos" w:cs="Arial"/>
          <w:b/>
          <w:sz w:val="24"/>
          <w:szCs w:val="24"/>
          <w:lang w:eastAsia="en-NZ"/>
        </w:rPr>
        <w:t xml:space="preserve"> can </w:t>
      </w:r>
      <w:r w:rsidR="0030405B" w:rsidRPr="00361936">
        <w:rPr>
          <w:rFonts w:ascii="Aptos" w:eastAsia="Times New Roman" w:hAnsi="Aptos" w:cs="Arial"/>
          <w:b/>
          <w:sz w:val="24"/>
          <w:szCs w:val="24"/>
          <w:lang w:eastAsia="en-NZ"/>
        </w:rPr>
        <w:t>apply?</w:t>
      </w:r>
    </w:p>
    <w:p w14:paraId="551DDDBD" w14:textId="77777777" w:rsidR="007B40CD" w:rsidRPr="00361936" w:rsidRDefault="00C0528C" w:rsidP="00F276CD">
      <w:pPr>
        <w:numPr>
          <w:ilvl w:val="0"/>
          <w:numId w:val="52"/>
        </w:numPr>
        <w:tabs>
          <w:tab w:val="clear" w:pos="720"/>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New </w:t>
      </w:r>
      <w:r w:rsidRPr="00013F3F">
        <w:rPr>
          <w:rFonts w:ascii="Aptos" w:hAnsi="Aptos"/>
          <w:sz w:val="24"/>
          <w:szCs w:val="24"/>
        </w:rPr>
        <w:t>Zealand</w:t>
      </w:r>
      <w:r w:rsidRPr="00361936">
        <w:rPr>
          <w:rFonts w:ascii="Aptos" w:eastAsia="Times New Roman" w:hAnsi="Aptos" w:cs="Arial"/>
          <w:color w:val="000000"/>
          <w:sz w:val="24"/>
          <w:szCs w:val="24"/>
          <w:lang w:eastAsia="en-NZ"/>
        </w:rPr>
        <w:t>-based arts organisations or groups.</w:t>
      </w:r>
      <w:r w:rsidR="001376EF" w:rsidRPr="00361936">
        <w:rPr>
          <w:rFonts w:ascii="Aptos" w:eastAsia="Times New Roman" w:hAnsi="Aptos" w:cs="Arial"/>
          <w:color w:val="000000"/>
          <w:sz w:val="24"/>
          <w:szCs w:val="24"/>
          <w:lang w:eastAsia="en-NZ"/>
        </w:rPr>
        <w:t xml:space="preserve"> </w:t>
      </w:r>
    </w:p>
    <w:p w14:paraId="28652A29" w14:textId="4B31EB54" w:rsidR="00C0528C" w:rsidRPr="00361936" w:rsidRDefault="00C0528C" w:rsidP="00F276CD">
      <w:pPr>
        <w:numPr>
          <w:ilvl w:val="0"/>
          <w:numId w:val="52"/>
        </w:numPr>
        <w:tabs>
          <w:tab w:val="clear" w:pos="720"/>
        </w:tabs>
        <w:spacing w:before="120" w:after="0" w:line="240" w:lineRule="auto"/>
        <w:ind w:left="567" w:hanging="567"/>
        <w:rPr>
          <w:rFonts w:ascii="Aptos" w:eastAsia="Times New Roman" w:hAnsi="Aptos" w:cs="Arial"/>
          <w:color w:val="000000"/>
          <w:sz w:val="24"/>
          <w:szCs w:val="24"/>
          <w:lang w:eastAsia="en-NZ"/>
        </w:rPr>
      </w:pPr>
      <w:r w:rsidRPr="00013F3F">
        <w:rPr>
          <w:rFonts w:ascii="Aptos" w:hAnsi="Aptos"/>
          <w:sz w:val="24"/>
          <w:szCs w:val="24"/>
        </w:rPr>
        <w:t>International</w:t>
      </w:r>
      <w:r w:rsidRPr="00361936">
        <w:rPr>
          <w:rFonts w:ascii="Aptos" w:eastAsia="Times New Roman" w:hAnsi="Aptos" w:cs="Arial"/>
          <w:color w:val="000000"/>
          <w:sz w:val="24"/>
          <w:szCs w:val="24"/>
          <w:lang w:eastAsia="en-NZ"/>
        </w:rPr>
        <w:t xml:space="preserve"> arts organisations may apply if the funding directly benefits New Zealand arts and artists.</w:t>
      </w:r>
    </w:p>
    <w:p w14:paraId="4C0F25AF" w14:textId="77777777" w:rsidR="00C0528C" w:rsidRPr="004A39BC" w:rsidRDefault="00C0528C" w:rsidP="00F276CD">
      <w:pPr>
        <w:spacing w:before="120" w:after="0" w:line="240" w:lineRule="auto"/>
        <w:ind w:left="567" w:hanging="567"/>
        <w:rPr>
          <w:rFonts w:ascii="Aptos" w:eastAsia="Times New Roman" w:hAnsi="Aptos" w:cs="Arial"/>
          <w:color w:val="000000"/>
          <w:sz w:val="24"/>
          <w:szCs w:val="24"/>
          <w:lang w:eastAsia="en-NZ"/>
        </w:rPr>
      </w:pPr>
      <w:hyperlink r:id="rId19" w:anchor="what-we-mean-by-arts-organisations-and-groups" w:history="1">
        <w:r w:rsidRPr="00361936">
          <w:rPr>
            <w:rFonts w:ascii="Aptos" w:eastAsia="Times New Roman" w:hAnsi="Aptos" w:cs="Arial"/>
            <w:color w:val="005DBB"/>
            <w:sz w:val="24"/>
            <w:szCs w:val="24"/>
            <w:u w:val="single"/>
            <w:bdr w:val="none" w:sz="0" w:space="0" w:color="auto" w:frame="1"/>
            <w:lang w:eastAsia="en-NZ"/>
          </w:rPr>
          <w:t>What we mean by arts organisations and groups</w:t>
        </w:r>
      </w:hyperlink>
    </w:p>
    <w:p w14:paraId="7942D5C6" w14:textId="77777777" w:rsidR="004A39BC" w:rsidRPr="00361936" w:rsidRDefault="004A39BC" w:rsidP="004A39BC">
      <w:pPr>
        <w:pStyle w:val="ListParagraph"/>
        <w:shd w:val="clear" w:color="auto" w:fill="FFFFFF"/>
        <w:spacing w:after="0" w:line="240" w:lineRule="auto"/>
        <w:textAlignment w:val="baseline"/>
        <w:rPr>
          <w:rFonts w:ascii="Aptos" w:eastAsia="Times New Roman" w:hAnsi="Aptos" w:cs="Arial"/>
          <w:color w:val="000000"/>
          <w:sz w:val="24"/>
          <w:szCs w:val="24"/>
          <w:lang w:eastAsia="en-NZ"/>
        </w:rPr>
      </w:pPr>
    </w:p>
    <w:p w14:paraId="7C258CA7" w14:textId="77777777" w:rsidR="00C0528C" w:rsidRPr="00361936" w:rsidRDefault="00C0528C"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Additional eligibility criteria apply for the following organisations and groups:</w:t>
      </w:r>
    </w:p>
    <w:p w14:paraId="4791D9F4" w14:textId="77777777" w:rsidR="00C0528C" w:rsidRPr="00361936" w:rsidRDefault="00C0528C" w:rsidP="00F276CD">
      <w:pPr>
        <w:numPr>
          <w:ilvl w:val="0"/>
          <w:numId w:val="52"/>
        </w:numPr>
        <w:tabs>
          <w:tab w:val="clear" w:pos="720"/>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Tertiary Education </w:t>
      </w:r>
      <w:r w:rsidRPr="00013F3F">
        <w:rPr>
          <w:rFonts w:ascii="Aptos" w:hAnsi="Aptos"/>
          <w:sz w:val="24"/>
          <w:szCs w:val="24"/>
        </w:rPr>
        <w:t>Organisations</w:t>
      </w:r>
    </w:p>
    <w:p w14:paraId="41634613" w14:textId="77777777" w:rsidR="00C0528C" w:rsidRPr="00361936" w:rsidRDefault="00C0528C" w:rsidP="00F276CD">
      <w:pPr>
        <w:numPr>
          <w:ilvl w:val="0"/>
          <w:numId w:val="52"/>
        </w:numPr>
        <w:tabs>
          <w:tab w:val="clear" w:pos="720"/>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Council-Controlled </w:t>
      </w:r>
      <w:r w:rsidRPr="00013F3F">
        <w:rPr>
          <w:rFonts w:ascii="Aptos" w:hAnsi="Aptos"/>
          <w:sz w:val="24"/>
          <w:szCs w:val="24"/>
        </w:rPr>
        <w:t>Organisations</w:t>
      </w:r>
    </w:p>
    <w:p w14:paraId="188417FA" w14:textId="77777777" w:rsidR="00C0528C" w:rsidRPr="00361936" w:rsidRDefault="00C0528C" w:rsidP="00F276CD">
      <w:pPr>
        <w:numPr>
          <w:ilvl w:val="0"/>
          <w:numId w:val="52"/>
        </w:numPr>
        <w:tabs>
          <w:tab w:val="clear" w:pos="720"/>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Commercial and </w:t>
      </w:r>
      <w:r w:rsidRPr="00013F3F">
        <w:rPr>
          <w:rFonts w:ascii="Aptos" w:hAnsi="Aptos"/>
          <w:sz w:val="24"/>
          <w:szCs w:val="24"/>
        </w:rPr>
        <w:t>dealer</w:t>
      </w:r>
      <w:r w:rsidRPr="00361936">
        <w:rPr>
          <w:rFonts w:ascii="Aptos" w:eastAsia="Times New Roman" w:hAnsi="Aptos" w:cs="Arial"/>
          <w:color w:val="000000"/>
          <w:sz w:val="24"/>
          <w:szCs w:val="24"/>
          <w:lang w:eastAsia="en-NZ"/>
        </w:rPr>
        <w:t xml:space="preserve"> galleries</w:t>
      </w:r>
    </w:p>
    <w:p w14:paraId="1E9899D4" w14:textId="77777777" w:rsidR="00C0528C" w:rsidRPr="00361936" w:rsidRDefault="00C0528C" w:rsidP="00F276CD">
      <w:pPr>
        <w:numPr>
          <w:ilvl w:val="0"/>
          <w:numId w:val="52"/>
        </w:numPr>
        <w:tabs>
          <w:tab w:val="clear" w:pos="720"/>
        </w:tabs>
        <w:spacing w:before="120" w:after="0" w:line="240" w:lineRule="auto"/>
        <w:ind w:left="567" w:hanging="567"/>
        <w:rPr>
          <w:rFonts w:ascii="Aptos" w:eastAsia="Times New Roman" w:hAnsi="Aptos" w:cs="Arial"/>
          <w:color w:val="000000"/>
          <w:sz w:val="24"/>
          <w:szCs w:val="24"/>
          <w:lang w:eastAsia="en-NZ"/>
        </w:rPr>
      </w:pPr>
      <w:r w:rsidRPr="00013F3F">
        <w:rPr>
          <w:rFonts w:ascii="Aptos" w:hAnsi="Aptos"/>
          <w:sz w:val="24"/>
          <w:szCs w:val="24"/>
        </w:rPr>
        <w:t>Museums</w:t>
      </w:r>
    </w:p>
    <w:p w14:paraId="5F5222D8" w14:textId="77777777" w:rsidR="00C0528C" w:rsidRPr="00361936" w:rsidRDefault="00C0528C" w:rsidP="00F276CD">
      <w:pPr>
        <w:numPr>
          <w:ilvl w:val="0"/>
          <w:numId w:val="52"/>
        </w:numPr>
        <w:tabs>
          <w:tab w:val="clear" w:pos="720"/>
        </w:tabs>
        <w:spacing w:before="120" w:after="0" w:line="240" w:lineRule="auto"/>
        <w:ind w:left="567" w:hanging="567"/>
        <w:rPr>
          <w:rFonts w:ascii="Aptos" w:eastAsia="Times New Roman" w:hAnsi="Aptos" w:cs="Arial"/>
          <w:color w:val="000000"/>
          <w:sz w:val="24"/>
          <w:szCs w:val="24"/>
          <w:lang w:eastAsia="en-NZ"/>
        </w:rPr>
      </w:pPr>
      <w:r w:rsidRPr="00013F3F">
        <w:rPr>
          <w:rFonts w:ascii="Aptos" w:hAnsi="Aptos"/>
          <w:sz w:val="24"/>
          <w:szCs w:val="24"/>
        </w:rPr>
        <w:t>International</w:t>
      </w:r>
      <w:r w:rsidRPr="00361936">
        <w:rPr>
          <w:rFonts w:ascii="Aptos" w:eastAsia="Times New Roman" w:hAnsi="Aptos" w:cs="Arial"/>
          <w:color w:val="000000"/>
          <w:sz w:val="24"/>
          <w:szCs w:val="24"/>
          <w:lang w:eastAsia="en-NZ"/>
        </w:rPr>
        <w:t xml:space="preserve"> organisations</w:t>
      </w:r>
    </w:p>
    <w:p w14:paraId="6D0FA796" w14:textId="77777777" w:rsidR="00C0528C" w:rsidRPr="00361936" w:rsidRDefault="00C0528C" w:rsidP="00F276CD">
      <w:pPr>
        <w:numPr>
          <w:ilvl w:val="0"/>
          <w:numId w:val="52"/>
        </w:numPr>
        <w:tabs>
          <w:tab w:val="clear" w:pos="720"/>
        </w:tabs>
        <w:spacing w:before="120" w:after="0" w:line="240" w:lineRule="auto"/>
        <w:ind w:left="567" w:hanging="567"/>
        <w:rPr>
          <w:rFonts w:ascii="Aptos" w:eastAsia="Times New Roman" w:hAnsi="Aptos" w:cs="Arial"/>
          <w:color w:val="000000"/>
          <w:sz w:val="24"/>
          <w:szCs w:val="24"/>
          <w:lang w:eastAsia="en-NZ"/>
        </w:rPr>
      </w:pPr>
      <w:r w:rsidRPr="00013F3F">
        <w:rPr>
          <w:rFonts w:ascii="Aptos" w:hAnsi="Aptos"/>
          <w:sz w:val="24"/>
          <w:szCs w:val="24"/>
        </w:rPr>
        <w:t>Local</w:t>
      </w:r>
      <w:r w:rsidRPr="00361936">
        <w:rPr>
          <w:rFonts w:ascii="Aptos" w:eastAsia="Times New Roman" w:hAnsi="Aptos" w:cs="Arial"/>
          <w:color w:val="000000"/>
          <w:sz w:val="24"/>
          <w:szCs w:val="24"/>
          <w:lang w:eastAsia="en-NZ"/>
        </w:rPr>
        <w:t xml:space="preserve"> subsidiaries of multinational arts organisations</w:t>
      </w:r>
    </w:p>
    <w:p w14:paraId="0C9D0DA5" w14:textId="77777777" w:rsidR="00C0528C" w:rsidRPr="004A39BC" w:rsidRDefault="00C0528C" w:rsidP="002C4D32">
      <w:pPr>
        <w:spacing w:before="120" w:after="0" w:line="240" w:lineRule="auto"/>
        <w:rPr>
          <w:rFonts w:ascii="Aptos" w:eastAsia="Times New Roman" w:hAnsi="Aptos" w:cs="Arial"/>
          <w:color w:val="000000"/>
          <w:sz w:val="24"/>
          <w:szCs w:val="24"/>
          <w:lang w:eastAsia="en-NZ"/>
        </w:rPr>
      </w:pPr>
      <w:hyperlink r:id="rId20" w:anchor="additional-eligibility-criteria-for-specific-organisation-and-group-types" w:history="1">
        <w:r w:rsidRPr="00361936">
          <w:rPr>
            <w:rFonts w:ascii="Aptos" w:eastAsia="Times New Roman" w:hAnsi="Aptos" w:cs="Arial"/>
            <w:color w:val="005DBB"/>
            <w:sz w:val="24"/>
            <w:szCs w:val="24"/>
            <w:u w:val="single"/>
            <w:bdr w:val="none" w:sz="0" w:space="0" w:color="auto" w:frame="1"/>
            <w:lang w:eastAsia="en-NZ"/>
          </w:rPr>
          <w:t>Additional eligibility criteria for specific organisation and group types</w:t>
        </w:r>
      </w:hyperlink>
    </w:p>
    <w:p w14:paraId="475E9CE4" w14:textId="77777777" w:rsidR="004A39BC" w:rsidRPr="00361936" w:rsidRDefault="004A39BC" w:rsidP="004A39BC">
      <w:pPr>
        <w:shd w:val="clear" w:color="auto" w:fill="FFFFFF"/>
        <w:spacing w:after="0" w:line="240" w:lineRule="auto"/>
        <w:ind w:left="720"/>
        <w:textAlignment w:val="baseline"/>
        <w:rPr>
          <w:rFonts w:ascii="Aptos" w:eastAsia="Times New Roman" w:hAnsi="Aptos" w:cs="Arial"/>
          <w:color w:val="000000"/>
          <w:sz w:val="24"/>
          <w:szCs w:val="24"/>
          <w:lang w:eastAsia="en-NZ"/>
        </w:rPr>
      </w:pPr>
    </w:p>
    <w:p w14:paraId="00213901" w14:textId="1FA94BDB" w:rsidR="00C0528C" w:rsidRDefault="00C0528C" w:rsidP="00EA0734">
      <w:pPr>
        <w:keepNext/>
        <w:spacing w:after="0" w:line="240" w:lineRule="auto"/>
        <w:rPr>
          <w:rFonts w:ascii="Aptos" w:eastAsia="Times New Roman" w:hAnsi="Aptos" w:cs="Arial"/>
          <w:b/>
          <w:sz w:val="24"/>
          <w:szCs w:val="24"/>
          <w:lang w:eastAsia="en-NZ"/>
        </w:rPr>
      </w:pPr>
      <w:r w:rsidRPr="00361936">
        <w:rPr>
          <w:rFonts w:ascii="Aptos" w:eastAsia="Times New Roman" w:hAnsi="Aptos" w:cs="Arial"/>
          <w:b/>
          <w:sz w:val="24"/>
          <w:szCs w:val="24"/>
          <w:lang w:eastAsia="en-NZ"/>
        </w:rPr>
        <w:t xml:space="preserve">Who cannot </w:t>
      </w:r>
      <w:r w:rsidR="0030405B" w:rsidRPr="00361936">
        <w:rPr>
          <w:rFonts w:ascii="Aptos" w:eastAsia="Times New Roman" w:hAnsi="Aptos" w:cs="Arial"/>
          <w:b/>
          <w:sz w:val="24"/>
          <w:szCs w:val="24"/>
          <w:lang w:eastAsia="en-NZ"/>
        </w:rPr>
        <w:t>apply?</w:t>
      </w:r>
    </w:p>
    <w:p w14:paraId="15948879" w14:textId="59071EFD" w:rsidR="00C0528C" w:rsidRPr="00361936" w:rsidRDefault="00C0528C" w:rsidP="008470AF">
      <w:pPr>
        <w:numPr>
          <w:ilvl w:val="0"/>
          <w:numId w:val="52"/>
        </w:numPr>
        <w:tabs>
          <w:tab w:val="clear" w:pos="720"/>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Individual </w:t>
      </w:r>
      <w:r w:rsidRPr="00013F3F">
        <w:rPr>
          <w:rFonts w:ascii="Aptos" w:hAnsi="Aptos"/>
          <w:sz w:val="24"/>
          <w:szCs w:val="24"/>
        </w:rPr>
        <w:t>artists</w:t>
      </w:r>
      <w:r w:rsidRPr="00361936">
        <w:rPr>
          <w:rFonts w:ascii="Aptos" w:eastAsia="Times New Roman" w:hAnsi="Aptos" w:cs="Arial"/>
          <w:color w:val="000000"/>
          <w:sz w:val="24"/>
          <w:szCs w:val="24"/>
          <w:lang w:eastAsia="en-NZ"/>
        </w:rPr>
        <w:t xml:space="preserve"> and practitioners.</w:t>
      </w:r>
      <w:r w:rsidR="00D16F76" w:rsidRPr="00361936">
        <w:rPr>
          <w:rFonts w:ascii="Aptos" w:eastAsia="Times New Roman" w:hAnsi="Aptos" w:cs="Arial"/>
          <w:color w:val="000000"/>
          <w:sz w:val="24"/>
          <w:szCs w:val="24"/>
          <w:lang w:eastAsia="en-NZ"/>
        </w:rPr>
        <w:t xml:space="preserve"> </w:t>
      </w:r>
    </w:p>
    <w:p w14:paraId="7E444AC5" w14:textId="77777777" w:rsidR="00C0528C" w:rsidRDefault="00C0528C" w:rsidP="008470AF">
      <w:pPr>
        <w:numPr>
          <w:ilvl w:val="0"/>
          <w:numId w:val="52"/>
        </w:numPr>
        <w:tabs>
          <w:tab w:val="clear" w:pos="720"/>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Territorial </w:t>
      </w:r>
      <w:r w:rsidRPr="00013F3F">
        <w:rPr>
          <w:rFonts w:ascii="Aptos" w:hAnsi="Aptos"/>
          <w:sz w:val="24"/>
          <w:szCs w:val="24"/>
        </w:rPr>
        <w:t>authorities</w:t>
      </w:r>
      <w:r w:rsidRPr="00361936">
        <w:rPr>
          <w:rFonts w:ascii="Aptos" w:eastAsia="Times New Roman" w:hAnsi="Aptos" w:cs="Arial"/>
          <w:color w:val="000000"/>
          <w:sz w:val="24"/>
          <w:szCs w:val="24"/>
          <w:lang w:eastAsia="en-NZ"/>
        </w:rPr>
        <w:t>.</w:t>
      </w:r>
    </w:p>
    <w:p w14:paraId="3C5B80E3" w14:textId="77777777" w:rsidR="004A39BC" w:rsidRPr="00361936" w:rsidRDefault="004A39BC" w:rsidP="004A39BC">
      <w:pPr>
        <w:pStyle w:val="ListParagraph"/>
        <w:shd w:val="clear" w:color="auto" w:fill="FFFFFF"/>
        <w:spacing w:after="0" w:line="240" w:lineRule="auto"/>
        <w:textAlignment w:val="baseline"/>
        <w:rPr>
          <w:rFonts w:ascii="Aptos" w:eastAsia="Times New Roman" w:hAnsi="Aptos" w:cs="Arial"/>
          <w:color w:val="000000"/>
          <w:sz w:val="24"/>
          <w:szCs w:val="24"/>
          <w:lang w:eastAsia="en-NZ"/>
        </w:rPr>
      </w:pPr>
    </w:p>
    <w:p w14:paraId="1CF55459" w14:textId="77777777" w:rsidR="00C0528C" w:rsidRDefault="00C0528C"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Committees, affiliated entities, or sub-groups of organisations where resources and governance are managed centrally cannot apply to the Arts Organisations and Groups fund. Instead, funding requests should be made by the head organisation or submitted in partnership with the associated organisation.</w:t>
      </w:r>
    </w:p>
    <w:p w14:paraId="62C6785C" w14:textId="77777777" w:rsidR="004A39BC" w:rsidRPr="00361936" w:rsidRDefault="004A39BC"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0AB18BDD" w14:textId="77777777" w:rsidR="00C0528C" w:rsidRDefault="00C0528C"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Arts organisations and groups that have accepted funding for activity in 2027 from the Arts Organisations and Groups Fund in 2025 cannot apply in 2026.</w:t>
      </w:r>
    </w:p>
    <w:p w14:paraId="7638F63E" w14:textId="7F972506" w:rsidR="00C0528C" w:rsidRDefault="00C0528C" w:rsidP="00EA0734">
      <w:pPr>
        <w:spacing w:after="0" w:line="240" w:lineRule="auto"/>
        <w:rPr>
          <w:rFonts w:ascii="Aptos" w:eastAsia="Times New Roman" w:hAnsi="Aptos" w:cs="Arial"/>
          <w:b/>
          <w:sz w:val="24"/>
          <w:szCs w:val="24"/>
          <w:lang w:eastAsia="en-NZ"/>
        </w:rPr>
      </w:pPr>
      <w:r w:rsidRPr="00361936">
        <w:rPr>
          <w:rFonts w:ascii="Aptos" w:eastAsia="Times New Roman" w:hAnsi="Aptos" w:cs="Arial"/>
          <w:b/>
          <w:sz w:val="24"/>
          <w:szCs w:val="24"/>
          <w:lang w:eastAsia="en-NZ"/>
        </w:rPr>
        <w:lastRenderedPageBreak/>
        <w:t xml:space="preserve">What can be </w:t>
      </w:r>
      <w:r w:rsidR="0030405B" w:rsidRPr="00361936">
        <w:rPr>
          <w:rFonts w:ascii="Aptos" w:eastAsia="Times New Roman" w:hAnsi="Aptos" w:cs="Arial"/>
          <w:b/>
          <w:sz w:val="24"/>
          <w:szCs w:val="24"/>
          <w:lang w:eastAsia="en-NZ"/>
        </w:rPr>
        <w:t>funded?</w:t>
      </w:r>
    </w:p>
    <w:p w14:paraId="7103BD9C" w14:textId="77777777" w:rsidR="00EB0C0B" w:rsidRPr="00361936" w:rsidRDefault="00EB0C0B" w:rsidP="00EA0734">
      <w:pPr>
        <w:spacing w:after="0" w:line="240" w:lineRule="auto"/>
        <w:rPr>
          <w:rFonts w:ascii="Aptos" w:eastAsia="Times New Roman" w:hAnsi="Aptos" w:cs="Arial"/>
          <w:b/>
          <w:sz w:val="24"/>
          <w:szCs w:val="24"/>
          <w:lang w:eastAsia="en-NZ"/>
        </w:rPr>
      </w:pPr>
    </w:p>
    <w:p w14:paraId="024B9360" w14:textId="77777777" w:rsidR="00C0528C" w:rsidRPr="00361936" w:rsidRDefault="00C0528C"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The funding allows arts organisations and groups with a dynamic vision for the arts in Aotearoa to:</w:t>
      </w:r>
    </w:p>
    <w:p w14:paraId="28617E40" w14:textId="4B77DE09" w:rsidR="00C0528C" w:rsidRPr="00361936" w:rsidRDefault="00C0528C" w:rsidP="004E6C6B">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deliver a programme of artistic work over one, two, or three </w:t>
      </w:r>
      <w:r w:rsidR="0030405B" w:rsidRPr="00361936">
        <w:rPr>
          <w:rFonts w:ascii="Aptos" w:eastAsia="Times New Roman" w:hAnsi="Aptos" w:cs="Arial"/>
          <w:color w:val="000000"/>
          <w:sz w:val="24"/>
          <w:szCs w:val="24"/>
          <w:lang w:eastAsia="en-NZ"/>
        </w:rPr>
        <w:t>years.</w:t>
      </w:r>
    </w:p>
    <w:p w14:paraId="3F3535D1" w14:textId="4CDF3B8A" w:rsidR="00C0528C" w:rsidRDefault="00C0528C" w:rsidP="004E6C6B">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make a positive impact in their </w:t>
      </w:r>
      <w:r w:rsidR="0030405B" w:rsidRPr="00361936">
        <w:rPr>
          <w:rFonts w:ascii="Aptos" w:eastAsia="Times New Roman" w:hAnsi="Aptos" w:cs="Arial"/>
          <w:color w:val="000000"/>
          <w:sz w:val="24"/>
          <w:szCs w:val="24"/>
          <w:lang w:eastAsia="en-NZ"/>
        </w:rPr>
        <w:t>communities.</w:t>
      </w:r>
    </w:p>
    <w:p w14:paraId="5AF0583B" w14:textId="77777777" w:rsidR="00EB0C0B" w:rsidRPr="00361936" w:rsidRDefault="00EB0C0B" w:rsidP="00EB0C0B">
      <w:pPr>
        <w:shd w:val="clear" w:color="auto" w:fill="FFFFFF"/>
        <w:spacing w:after="0" w:line="240" w:lineRule="auto"/>
        <w:ind w:left="720"/>
        <w:textAlignment w:val="baseline"/>
        <w:rPr>
          <w:rFonts w:ascii="Aptos" w:eastAsia="Times New Roman" w:hAnsi="Aptos" w:cs="Arial"/>
          <w:color w:val="000000"/>
          <w:sz w:val="24"/>
          <w:szCs w:val="24"/>
          <w:lang w:eastAsia="en-NZ"/>
        </w:rPr>
      </w:pPr>
    </w:p>
    <w:p w14:paraId="775E783A" w14:textId="5FD13EAE" w:rsidR="00C0528C" w:rsidRDefault="00C0528C" w:rsidP="00EA0734">
      <w:pPr>
        <w:keepNext/>
        <w:spacing w:after="0" w:line="240" w:lineRule="auto"/>
        <w:rPr>
          <w:rFonts w:ascii="Aptos" w:eastAsia="Times New Roman" w:hAnsi="Aptos" w:cs="Arial"/>
          <w:b/>
          <w:sz w:val="24"/>
          <w:szCs w:val="24"/>
          <w:lang w:eastAsia="en-NZ"/>
        </w:rPr>
      </w:pPr>
      <w:r w:rsidRPr="00361936">
        <w:rPr>
          <w:rFonts w:ascii="Aptos" w:eastAsia="Times New Roman" w:hAnsi="Aptos" w:cs="Arial"/>
          <w:b/>
          <w:sz w:val="24"/>
          <w:szCs w:val="24"/>
          <w:lang w:eastAsia="en-NZ"/>
        </w:rPr>
        <w:t>How much you can apply for</w:t>
      </w:r>
      <w:r w:rsidR="00EF573B" w:rsidRPr="00361936">
        <w:rPr>
          <w:rFonts w:ascii="Aptos" w:eastAsia="Times New Roman" w:hAnsi="Aptos" w:cs="Arial"/>
          <w:b/>
          <w:sz w:val="24"/>
          <w:szCs w:val="24"/>
          <w:lang w:eastAsia="en-NZ"/>
        </w:rPr>
        <w:t>?</w:t>
      </w:r>
    </w:p>
    <w:p w14:paraId="2AAC4B70" w14:textId="77777777" w:rsidR="00EB0C0B" w:rsidRPr="00361936" w:rsidRDefault="00EB0C0B" w:rsidP="00EA0734">
      <w:pPr>
        <w:keepNext/>
        <w:spacing w:after="0" w:line="240" w:lineRule="auto"/>
        <w:rPr>
          <w:rFonts w:ascii="Aptos" w:eastAsia="Times New Roman" w:hAnsi="Aptos" w:cs="Arial"/>
          <w:b/>
          <w:sz w:val="24"/>
          <w:szCs w:val="24"/>
          <w:lang w:eastAsia="en-NZ"/>
        </w:rPr>
      </w:pPr>
    </w:p>
    <w:p w14:paraId="7E373916" w14:textId="77777777" w:rsidR="00C0528C" w:rsidRPr="00361936" w:rsidRDefault="00C0528C"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The Arts Organisations and Groups Fund </w:t>
      </w:r>
      <w:proofErr w:type="gramStart"/>
      <w:r w:rsidRPr="00361936">
        <w:rPr>
          <w:rFonts w:ascii="Aptos" w:eastAsia="Times New Roman" w:hAnsi="Aptos" w:cs="Arial"/>
          <w:color w:val="000000"/>
          <w:sz w:val="24"/>
          <w:szCs w:val="24"/>
          <w:lang w:eastAsia="en-NZ"/>
        </w:rPr>
        <w:t>has</w:t>
      </w:r>
      <w:proofErr w:type="gramEnd"/>
      <w:r w:rsidRPr="00361936">
        <w:rPr>
          <w:rFonts w:ascii="Aptos" w:eastAsia="Times New Roman" w:hAnsi="Aptos" w:cs="Arial"/>
          <w:color w:val="000000"/>
          <w:sz w:val="24"/>
          <w:szCs w:val="24"/>
          <w:lang w:eastAsia="en-NZ"/>
        </w:rPr>
        <w:t xml:space="preserve"> four tiers of funding:</w:t>
      </w:r>
    </w:p>
    <w:p w14:paraId="2795F01D" w14:textId="7ED06AC2" w:rsidR="00C0528C" w:rsidRPr="00361936" w:rsidRDefault="00C0528C" w:rsidP="00CE4EDF">
      <w:pPr>
        <w:numPr>
          <w:ilvl w:val="0"/>
          <w:numId w:val="52"/>
        </w:numPr>
        <w:tabs>
          <w:tab w:val="clear" w:pos="720"/>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Tier 1 </w:t>
      </w:r>
      <w:r w:rsidR="0084472B">
        <w:rPr>
          <w:rFonts w:ascii="Aptos" w:eastAsia="Times New Roman" w:hAnsi="Aptos" w:cs="Arial"/>
          <w:color w:val="000000"/>
          <w:sz w:val="24"/>
          <w:szCs w:val="24"/>
          <w:lang w:eastAsia="en-NZ"/>
        </w:rPr>
        <w:t>–</w:t>
      </w:r>
      <w:r w:rsidRPr="00361936">
        <w:rPr>
          <w:rFonts w:ascii="Aptos" w:eastAsia="Times New Roman" w:hAnsi="Aptos" w:cs="Arial"/>
          <w:color w:val="000000"/>
          <w:sz w:val="24"/>
          <w:szCs w:val="24"/>
          <w:lang w:eastAsia="en-NZ"/>
        </w:rPr>
        <w:t xml:space="preserve"> up to $50,000 per year</w:t>
      </w:r>
    </w:p>
    <w:p w14:paraId="3E294A66" w14:textId="32197CB3" w:rsidR="00C0528C" w:rsidRPr="00361936" w:rsidRDefault="00C0528C" w:rsidP="00CE4EDF">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Tier 2 </w:t>
      </w:r>
      <w:r w:rsidR="0084472B">
        <w:rPr>
          <w:rFonts w:ascii="Aptos" w:eastAsia="Times New Roman" w:hAnsi="Aptos" w:cs="Arial"/>
          <w:color w:val="000000"/>
          <w:sz w:val="24"/>
          <w:szCs w:val="24"/>
          <w:lang w:eastAsia="en-NZ"/>
        </w:rPr>
        <w:t>–</w:t>
      </w:r>
      <w:r w:rsidRPr="00361936">
        <w:rPr>
          <w:rFonts w:ascii="Aptos" w:eastAsia="Times New Roman" w:hAnsi="Aptos" w:cs="Arial"/>
          <w:color w:val="000000"/>
          <w:sz w:val="24"/>
          <w:szCs w:val="24"/>
          <w:lang w:eastAsia="en-NZ"/>
        </w:rPr>
        <w:t xml:space="preserve"> up to $125,000 per year</w:t>
      </w:r>
    </w:p>
    <w:p w14:paraId="5117F7EE" w14:textId="03B9F056" w:rsidR="00C0528C" w:rsidRPr="00361936" w:rsidRDefault="00C0528C" w:rsidP="00CE4EDF">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Tier 3 </w:t>
      </w:r>
      <w:r w:rsidR="0084472B">
        <w:rPr>
          <w:rFonts w:ascii="Aptos" w:eastAsia="Times New Roman" w:hAnsi="Aptos" w:cs="Arial"/>
          <w:color w:val="000000"/>
          <w:sz w:val="24"/>
          <w:szCs w:val="24"/>
          <w:lang w:eastAsia="en-NZ"/>
        </w:rPr>
        <w:t>–</w:t>
      </w:r>
      <w:r w:rsidRPr="00361936">
        <w:rPr>
          <w:rFonts w:ascii="Aptos" w:eastAsia="Times New Roman" w:hAnsi="Aptos" w:cs="Arial"/>
          <w:color w:val="000000"/>
          <w:sz w:val="24"/>
          <w:szCs w:val="24"/>
          <w:lang w:eastAsia="en-NZ"/>
        </w:rPr>
        <w:t xml:space="preserve"> up to $500,000 per year</w:t>
      </w:r>
    </w:p>
    <w:p w14:paraId="1F8F4D3D" w14:textId="0446E29D" w:rsidR="00C0528C" w:rsidRDefault="00C0528C" w:rsidP="00CE4EDF">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Tier 4 </w:t>
      </w:r>
      <w:r w:rsidR="0084472B">
        <w:rPr>
          <w:rFonts w:ascii="Aptos" w:eastAsia="Times New Roman" w:hAnsi="Aptos" w:cs="Arial"/>
          <w:color w:val="000000"/>
          <w:sz w:val="24"/>
          <w:szCs w:val="24"/>
          <w:lang w:eastAsia="en-NZ"/>
        </w:rPr>
        <w:t>–</w:t>
      </w:r>
      <w:r w:rsidRPr="00361936">
        <w:rPr>
          <w:rFonts w:ascii="Aptos" w:eastAsia="Times New Roman" w:hAnsi="Aptos" w:cs="Arial"/>
          <w:color w:val="000000"/>
          <w:sz w:val="24"/>
          <w:szCs w:val="24"/>
          <w:lang w:eastAsia="en-NZ"/>
        </w:rPr>
        <w:t xml:space="preserve"> over $500,000 per year</w:t>
      </w:r>
    </w:p>
    <w:p w14:paraId="21812983" w14:textId="77777777" w:rsidR="00EB0C0B" w:rsidRPr="00361936" w:rsidRDefault="00EB0C0B" w:rsidP="00EB0C0B">
      <w:pPr>
        <w:shd w:val="clear" w:color="auto" w:fill="FFFFFF"/>
        <w:tabs>
          <w:tab w:val="left" w:pos="567"/>
        </w:tabs>
        <w:spacing w:after="0" w:line="240" w:lineRule="auto"/>
        <w:ind w:left="567"/>
        <w:textAlignment w:val="baseline"/>
        <w:rPr>
          <w:rFonts w:ascii="Aptos" w:eastAsia="Times New Roman" w:hAnsi="Aptos" w:cs="Arial"/>
          <w:color w:val="000000"/>
          <w:sz w:val="24"/>
          <w:szCs w:val="24"/>
          <w:lang w:eastAsia="en-NZ"/>
        </w:rPr>
      </w:pPr>
    </w:p>
    <w:p w14:paraId="39A508FF" w14:textId="02CA541C" w:rsidR="00C0528C" w:rsidRPr="00361936" w:rsidRDefault="00C0528C"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Eligible organisations and groups can submit one application to the Arts Organisations and Groups Fund in 2026.</w:t>
      </w:r>
      <w:r w:rsidR="00F85D27" w:rsidRPr="00361936">
        <w:rPr>
          <w:rFonts w:ascii="Aptos" w:eastAsia="Times New Roman" w:hAnsi="Aptos" w:cs="Arial"/>
          <w:color w:val="000000"/>
          <w:sz w:val="24"/>
          <w:szCs w:val="24"/>
          <w:lang w:eastAsia="en-NZ"/>
        </w:rPr>
        <w:t xml:space="preserve"> </w:t>
      </w:r>
      <w:r w:rsidRPr="00361936">
        <w:rPr>
          <w:rFonts w:ascii="Aptos" w:eastAsia="Times New Roman" w:hAnsi="Aptos" w:cs="Arial"/>
          <w:color w:val="000000"/>
          <w:sz w:val="24"/>
          <w:szCs w:val="24"/>
          <w:lang w:eastAsia="en-NZ"/>
        </w:rPr>
        <w:t>To apply for more than $125,000 per year (tiers 3 and 4), your arts organisation or group must have:</w:t>
      </w:r>
    </w:p>
    <w:p w14:paraId="0B56E5D2" w14:textId="77777777" w:rsidR="00C0528C" w:rsidRPr="00361936" w:rsidRDefault="00C0528C" w:rsidP="00CE4EDF">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an average annual turnover of more than $250,000 in the past two years</w:t>
      </w:r>
    </w:p>
    <w:p w14:paraId="1FBB7232" w14:textId="33A9B59A" w:rsidR="00C0528C" w:rsidRDefault="00C0528C" w:rsidP="00CE4EDF">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received funding from Creative New Zealand within the past three years (excluding Creative Communities Scheme)</w:t>
      </w:r>
      <w:r w:rsidR="00F85D27" w:rsidRPr="00361936">
        <w:rPr>
          <w:rFonts w:ascii="Aptos" w:eastAsia="Times New Roman" w:hAnsi="Aptos" w:cs="Arial"/>
          <w:color w:val="000000"/>
          <w:sz w:val="24"/>
          <w:szCs w:val="24"/>
          <w:lang w:eastAsia="en-NZ"/>
        </w:rPr>
        <w:t>.</w:t>
      </w:r>
    </w:p>
    <w:p w14:paraId="05790011" w14:textId="77777777" w:rsidR="00EB0C0B" w:rsidRPr="00361936" w:rsidRDefault="00EB0C0B" w:rsidP="00EB0C0B">
      <w:pPr>
        <w:shd w:val="clear" w:color="auto" w:fill="FFFFFF"/>
        <w:spacing w:after="0" w:line="240" w:lineRule="auto"/>
        <w:ind w:left="720"/>
        <w:textAlignment w:val="baseline"/>
        <w:rPr>
          <w:rFonts w:ascii="Aptos" w:eastAsia="Times New Roman" w:hAnsi="Aptos" w:cs="Arial"/>
          <w:color w:val="000000"/>
          <w:sz w:val="24"/>
          <w:szCs w:val="24"/>
          <w:lang w:eastAsia="en-NZ"/>
        </w:rPr>
      </w:pPr>
    </w:p>
    <w:p w14:paraId="7518B7E3" w14:textId="748550A1" w:rsidR="00C0528C" w:rsidRDefault="00C0528C"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The intention of this fund is to provide a contribution towards an </w:t>
      </w:r>
      <w:r w:rsidR="00CF0FD8" w:rsidRPr="00361936">
        <w:rPr>
          <w:rFonts w:ascii="Aptos" w:eastAsia="Times New Roman" w:hAnsi="Aptos" w:cs="Arial"/>
          <w:color w:val="000000"/>
          <w:sz w:val="24"/>
          <w:szCs w:val="24"/>
          <w:lang w:eastAsia="en-NZ"/>
        </w:rPr>
        <w:t>organisation</w:t>
      </w:r>
      <w:r w:rsidR="0062493C">
        <w:rPr>
          <w:rFonts w:ascii="Aptos" w:eastAsia="Times New Roman" w:hAnsi="Aptos" w:cs="Arial"/>
          <w:color w:val="000000"/>
          <w:sz w:val="24"/>
          <w:szCs w:val="24"/>
          <w:lang w:eastAsia="en-NZ"/>
        </w:rPr>
        <w:t xml:space="preserve"> </w:t>
      </w:r>
      <w:r w:rsidRPr="00361936">
        <w:rPr>
          <w:rFonts w:ascii="Aptos" w:eastAsia="Times New Roman" w:hAnsi="Aptos" w:cs="Arial"/>
          <w:color w:val="000000"/>
          <w:sz w:val="24"/>
          <w:szCs w:val="24"/>
          <w:lang w:eastAsia="en-NZ"/>
        </w:rPr>
        <w:t xml:space="preserve">or group’s artistic and operational costs. Offers of funding generally will be no more than 70% of an </w:t>
      </w:r>
      <w:r w:rsidR="009E16B1" w:rsidRPr="00361936">
        <w:rPr>
          <w:rFonts w:ascii="Aptos" w:eastAsia="Times New Roman" w:hAnsi="Aptos" w:cs="Arial"/>
          <w:color w:val="000000"/>
          <w:sz w:val="24"/>
          <w:szCs w:val="24"/>
          <w:lang w:eastAsia="en-NZ"/>
        </w:rPr>
        <w:t>organisation</w:t>
      </w:r>
      <w:r w:rsidRPr="00361936">
        <w:rPr>
          <w:rFonts w:ascii="Aptos" w:eastAsia="Times New Roman" w:hAnsi="Aptos" w:cs="Arial"/>
          <w:color w:val="000000"/>
          <w:sz w:val="24"/>
          <w:szCs w:val="24"/>
          <w:lang w:eastAsia="en-NZ"/>
        </w:rPr>
        <w:t xml:space="preserve"> or group’s average annual turnover from the last two financial years. The amount offered may be less than the amount requested.</w:t>
      </w:r>
    </w:p>
    <w:p w14:paraId="3F8A8EA7" w14:textId="77777777" w:rsidR="00EB0C0B" w:rsidRPr="00361936" w:rsidRDefault="00EB0C0B"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5053637E" w14:textId="77777777" w:rsidR="00C0528C" w:rsidRDefault="00C0528C" w:rsidP="00EA0734">
      <w:pPr>
        <w:keepNext/>
        <w:spacing w:after="0" w:line="240" w:lineRule="auto"/>
        <w:rPr>
          <w:rFonts w:ascii="Aptos" w:eastAsia="Times New Roman" w:hAnsi="Aptos" w:cs="Arial"/>
          <w:b/>
          <w:sz w:val="24"/>
          <w:szCs w:val="24"/>
          <w:lang w:eastAsia="en-NZ"/>
        </w:rPr>
      </w:pPr>
      <w:r w:rsidRPr="00361936">
        <w:rPr>
          <w:rFonts w:ascii="Aptos" w:eastAsia="Times New Roman" w:hAnsi="Aptos" w:cs="Arial"/>
          <w:b/>
          <w:sz w:val="24"/>
          <w:szCs w:val="24"/>
          <w:lang w:eastAsia="en-NZ"/>
        </w:rPr>
        <w:t>Fund period</w:t>
      </w:r>
    </w:p>
    <w:p w14:paraId="3840A535" w14:textId="77777777" w:rsidR="00EB0C0B" w:rsidRPr="00361936" w:rsidRDefault="00EB0C0B" w:rsidP="00EA0734">
      <w:pPr>
        <w:keepNext/>
        <w:spacing w:after="0" w:line="240" w:lineRule="auto"/>
        <w:rPr>
          <w:rFonts w:ascii="Aptos" w:eastAsia="Times New Roman" w:hAnsi="Aptos" w:cs="Arial"/>
          <w:b/>
          <w:sz w:val="24"/>
          <w:szCs w:val="24"/>
          <w:lang w:eastAsia="en-NZ"/>
        </w:rPr>
      </w:pPr>
    </w:p>
    <w:p w14:paraId="77ADEF96" w14:textId="6402C1A4" w:rsidR="00C0528C" w:rsidRDefault="00C0528C"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To apply in 2026, your fund period must start on 1 January 2027.</w:t>
      </w:r>
      <w:r w:rsidR="00F85D27" w:rsidRPr="00361936">
        <w:rPr>
          <w:rFonts w:ascii="Aptos" w:eastAsia="Times New Roman" w:hAnsi="Aptos" w:cs="Arial"/>
          <w:color w:val="000000"/>
          <w:sz w:val="24"/>
          <w:szCs w:val="24"/>
          <w:lang w:eastAsia="en-NZ"/>
        </w:rPr>
        <w:t xml:space="preserve"> </w:t>
      </w:r>
      <w:r w:rsidRPr="00361936">
        <w:rPr>
          <w:rFonts w:ascii="Aptos" w:eastAsia="Times New Roman" w:hAnsi="Aptos" w:cs="Arial"/>
          <w:color w:val="000000"/>
          <w:sz w:val="24"/>
          <w:szCs w:val="24"/>
          <w:lang w:eastAsia="en-NZ"/>
        </w:rPr>
        <w:t>You can apply for funding for one, two, or three calendar years.</w:t>
      </w:r>
      <w:r w:rsidR="00F85D27" w:rsidRPr="00361936">
        <w:rPr>
          <w:rFonts w:ascii="Aptos" w:eastAsia="Times New Roman" w:hAnsi="Aptos" w:cs="Arial"/>
          <w:color w:val="000000"/>
          <w:sz w:val="24"/>
          <w:szCs w:val="24"/>
          <w:lang w:eastAsia="en-NZ"/>
        </w:rPr>
        <w:t xml:space="preserve"> </w:t>
      </w:r>
      <w:r w:rsidRPr="00361936">
        <w:rPr>
          <w:rFonts w:ascii="Aptos" w:eastAsia="Times New Roman" w:hAnsi="Aptos" w:cs="Arial"/>
          <w:color w:val="000000"/>
          <w:sz w:val="24"/>
          <w:szCs w:val="24"/>
          <w:lang w:eastAsia="en-NZ"/>
        </w:rPr>
        <w:t>Offers of funding may be for a shorter period than requested.</w:t>
      </w:r>
    </w:p>
    <w:p w14:paraId="08D3E511" w14:textId="77777777" w:rsidR="00EB0C0B" w:rsidRPr="00361936" w:rsidRDefault="00EB0C0B"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66CD53C3" w14:textId="4F85E2A8" w:rsidR="00C0528C" w:rsidRDefault="00C0528C" w:rsidP="00EA0734">
      <w:pPr>
        <w:keepNext/>
        <w:spacing w:after="0" w:line="240" w:lineRule="auto"/>
        <w:rPr>
          <w:rFonts w:ascii="Aptos" w:eastAsia="Times New Roman" w:hAnsi="Aptos" w:cs="Arial"/>
          <w:b/>
          <w:sz w:val="24"/>
          <w:szCs w:val="24"/>
          <w:lang w:eastAsia="en-NZ"/>
        </w:rPr>
      </w:pPr>
      <w:r w:rsidRPr="00361936">
        <w:rPr>
          <w:rFonts w:ascii="Aptos" w:eastAsia="Times New Roman" w:hAnsi="Aptos" w:cs="Arial"/>
          <w:b/>
          <w:sz w:val="24"/>
          <w:szCs w:val="24"/>
          <w:lang w:eastAsia="en-NZ"/>
        </w:rPr>
        <w:t xml:space="preserve">What cannot be </w:t>
      </w:r>
      <w:r w:rsidR="0030405B" w:rsidRPr="00361936">
        <w:rPr>
          <w:rFonts w:ascii="Aptos" w:eastAsia="Times New Roman" w:hAnsi="Aptos" w:cs="Arial"/>
          <w:b/>
          <w:sz w:val="24"/>
          <w:szCs w:val="24"/>
          <w:lang w:eastAsia="en-NZ"/>
        </w:rPr>
        <w:t>funded?</w:t>
      </w:r>
    </w:p>
    <w:p w14:paraId="6A23A33D" w14:textId="77777777" w:rsidR="00EB0C0B" w:rsidRPr="00361936" w:rsidRDefault="00EB0C0B" w:rsidP="00EA0734">
      <w:pPr>
        <w:keepNext/>
        <w:spacing w:after="0" w:line="240" w:lineRule="auto"/>
        <w:rPr>
          <w:rFonts w:ascii="Aptos" w:eastAsia="Times New Roman" w:hAnsi="Aptos" w:cs="Arial"/>
          <w:b/>
          <w:sz w:val="24"/>
          <w:szCs w:val="24"/>
          <w:lang w:eastAsia="en-NZ"/>
        </w:rPr>
      </w:pPr>
    </w:p>
    <w:p w14:paraId="757878C6" w14:textId="136A5DF8" w:rsidR="00C0528C" w:rsidRPr="00361936" w:rsidRDefault="00C0528C" w:rsidP="00EA0734">
      <w:pPr>
        <w:keepNext/>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We are unable to fund all creative practices and distribution channels.</w:t>
      </w:r>
      <w:r w:rsidR="00F85D27" w:rsidRPr="00361936">
        <w:rPr>
          <w:rFonts w:ascii="Aptos" w:eastAsia="Times New Roman" w:hAnsi="Aptos" w:cs="Arial"/>
          <w:color w:val="000000"/>
          <w:sz w:val="24"/>
          <w:szCs w:val="24"/>
          <w:lang w:eastAsia="en-NZ"/>
        </w:rPr>
        <w:t xml:space="preserve"> </w:t>
      </w:r>
      <w:r w:rsidRPr="00361936">
        <w:rPr>
          <w:rFonts w:ascii="Aptos" w:eastAsia="Times New Roman" w:hAnsi="Aptos" w:cs="Arial"/>
          <w:color w:val="000000"/>
          <w:sz w:val="24"/>
          <w:szCs w:val="24"/>
          <w:lang w:eastAsia="en-NZ"/>
        </w:rPr>
        <w:t>We do not fund organisations with a focus on:</w:t>
      </w:r>
    </w:p>
    <w:p w14:paraId="29BE30A7" w14:textId="77777777" w:rsidR="00C0528C" w:rsidRPr="00361936" w:rsidRDefault="00C0528C" w:rsidP="00B736A6">
      <w:pPr>
        <w:numPr>
          <w:ilvl w:val="0"/>
          <w:numId w:val="52"/>
        </w:numPr>
        <w:tabs>
          <w:tab w:val="clear" w:pos="720"/>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fashion design, game design, commercial design, or architecture</w:t>
      </w:r>
    </w:p>
    <w:p w14:paraId="005D3FBA" w14:textId="77777777" w:rsidR="00C0528C" w:rsidRDefault="00C0528C" w:rsidP="00B736A6">
      <w:pPr>
        <w:numPr>
          <w:ilvl w:val="0"/>
          <w:numId w:val="52"/>
        </w:numPr>
        <w:tabs>
          <w:tab w:val="clear" w:pos="720"/>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film, screen, or content for television and radio.</w:t>
      </w:r>
    </w:p>
    <w:p w14:paraId="79F8BCAF" w14:textId="77777777" w:rsidR="00EB0C0B" w:rsidRPr="00361936" w:rsidRDefault="00EB0C0B" w:rsidP="00EB0C0B">
      <w:pPr>
        <w:shd w:val="clear" w:color="auto" w:fill="FFFFFF"/>
        <w:spacing w:after="0" w:line="240" w:lineRule="auto"/>
        <w:ind w:left="720"/>
        <w:textAlignment w:val="baseline"/>
        <w:rPr>
          <w:rFonts w:ascii="Aptos" w:eastAsia="Times New Roman" w:hAnsi="Aptos" w:cs="Arial"/>
          <w:color w:val="000000"/>
          <w:sz w:val="24"/>
          <w:szCs w:val="24"/>
          <w:lang w:eastAsia="en-NZ"/>
        </w:rPr>
      </w:pPr>
    </w:p>
    <w:p w14:paraId="146279DF" w14:textId="1D1D7142" w:rsidR="00C0528C" w:rsidRDefault="00B42514" w:rsidP="00EA0734">
      <w:pPr>
        <w:shd w:val="clear" w:color="auto" w:fill="FFFFFF"/>
        <w:spacing w:after="0" w:line="240" w:lineRule="auto"/>
        <w:textAlignment w:val="baseline"/>
        <w:rPr>
          <w:rFonts w:ascii="Aptos" w:hAnsi="Aptos"/>
          <w:sz w:val="24"/>
          <w:szCs w:val="24"/>
        </w:rPr>
      </w:pPr>
      <w:r w:rsidRPr="00361936">
        <w:rPr>
          <w:rFonts w:ascii="Aptos" w:hAnsi="Aptos"/>
          <w:sz w:val="24"/>
          <w:szCs w:val="24"/>
        </w:rPr>
        <w:t xml:space="preserve">Further information is available at </w:t>
      </w:r>
      <w:hyperlink r:id="rId21" w:anchor="the-artforms-we-support" w:tgtFrame="_blank" w:history="1">
        <w:r w:rsidR="00C0528C" w:rsidRPr="00361936">
          <w:rPr>
            <w:rFonts w:ascii="Aptos" w:eastAsia="Times New Roman" w:hAnsi="Aptos" w:cs="Arial"/>
            <w:color w:val="005DBB"/>
            <w:sz w:val="24"/>
            <w:szCs w:val="24"/>
            <w:u w:val="single"/>
            <w:bdr w:val="none" w:sz="0" w:space="0" w:color="auto" w:frame="1"/>
            <w:lang w:eastAsia="en-NZ"/>
          </w:rPr>
          <w:t>The artforms we support</w:t>
        </w:r>
      </w:hyperlink>
      <w:r w:rsidR="00C928D2" w:rsidRPr="00361936">
        <w:rPr>
          <w:rFonts w:ascii="Aptos" w:hAnsi="Aptos"/>
          <w:sz w:val="24"/>
          <w:szCs w:val="24"/>
        </w:rPr>
        <w:t xml:space="preserve"> </w:t>
      </w:r>
    </w:p>
    <w:p w14:paraId="592CD72F" w14:textId="77777777" w:rsidR="00EB0C0B" w:rsidRPr="00361936" w:rsidRDefault="00EB0C0B"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731C8A24" w14:textId="7D774C2C" w:rsidR="00C928D2" w:rsidRDefault="00C0528C" w:rsidP="00EA0734">
      <w:pPr>
        <w:shd w:val="clear" w:color="auto" w:fill="FFFFFF"/>
        <w:spacing w:after="0" w:line="240" w:lineRule="auto"/>
        <w:textAlignment w:val="baseline"/>
        <w:rPr>
          <w:rFonts w:ascii="Aptos" w:hAnsi="Aptos"/>
          <w:sz w:val="24"/>
          <w:szCs w:val="24"/>
        </w:rPr>
      </w:pPr>
      <w:r w:rsidRPr="00361936">
        <w:rPr>
          <w:rFonts w:ascii="Aptos" w:eastAsia="Times New Roman" w:hAnsi="Aptos" w:cs="Arial"/>
          <w:color w:val="000000"/>
          <w:sz w:val="24"/>
          <w:szCs w:val="24"/>
          <w:lang w:eastAsia="en-NZ"/>
        </w:rPr>
        <w:lastRenderedPageBreak/>
        <w:t>We do not fund some activities supported by other funders.</w:t>
      </w:r>
      <w:r w:rsidR="00C928D2" w:rsidRPr="00361936">
        <w:rPr>
          <w:rFonts w:ascii="Aptos" w:eastAsia="Times New Roman" w:hAnsi="Aptos" w:cs="Arial"/>
          <w:color w:val="000000"/>
          <w:sz w:val="24"/>
          <w:szCs w:val="24"/>
          <w:lang w:eastAsia="en-NZ"/>
        </w:rPr>
        <w:t xml:space="preserve"> Further information is available at </w:t>
      </w:r>
      <w:hyperlink r:id="rId22" w:anchor="what-we-dont-fund" w:history="1">
        <w:r w:rsidRPr="00361936">
          <w:rPr>
            <w:rFonts w:ascii="Aptos" w:eastAsia="Times New Roman" w:hAnsi="Aptos" w:cs="Arial"/>
            <w:color w:val="005DBB"/>
            <w:sz w:val="24"/>
            <w:szCs w:val="24"/>
            <w:u w:val="single"/>
            <w:bdr w:val="none" w:sz="0" w:space="0" w:color="auto" w:frame="1"/>
            <w:lang w:eastAsia="en-NZ"/>
          </w:rPr>
          <w:t>What we don’t fund</w:t>
        </w:r>
      </w:hyperlink>
      <w:r w:rsidR="00C928D2" w:rsidRPr="00361936">
        <w:rPr>
          <w:rFonts w:ascii="Aptos" w:hAnsi="Aptos"/>
          <w:sz w:val="24"/>
          <w:szCs w:val="24"/>
        </w:rPr>
        <w:t>.</w:t>
      </w:r>
    </w:p>
    <w:p w14:paraId="74658724" w14:textId="77777777" w:rsidR="00EB0C0B" w:rsidRPr="00361936" w:rsidRDefault="00EB0C0B"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2E165F2A" w14:textId="77777777" w:rsidR="00BA49A3" w:rsidRDefault="00BA49A3" w:rsidP="00EA0734">
      <w:pPr>
        <w:keepNext/>
        <w:spacing w:after="0" w:line="240" w:lineRule="auto"/>
        <w:rPr>
          <w:rFonts w:ascii="Aptos" w:eastAsia="Times New Roman" w:hAnsi="Aptos" w:cs="Arial"/>
          <w:b/>
          <w:sz w:val="24"/>
          <w:szCs w:val="24"/>
          <w:lang w:eastAsia="en-NZ"/>
        </w:rPr>
      </w:pPr>
      <w:r w:rsidRPr="00361936">
        <w:rPr>
          <w:rFonts w:ascii="Aptos" w:eastAsia="Times New Roman" w:hAnsi="Aptos" w:cs="Arial"/>
          <w:b/>
          <w:sz w:val="24"/>
          <w:szCs w:val="24"/>
          <w:lang w:eastAsia="en-NZ"/>
        </w:rPr>
        <w:t>How to apply</w:t>
      </w:r>
    </w:p>
    <w:p w14:paraId="6EFD70FC" w14:textId="77777777" w:rsidR="00EB0C0B" w:rsidRPr="00361936" w:rsidRDefault="00EB0C0B" w:rsidP="00EA0734">
      <w:pPr>
        <w:keepNext/>
        <w:spacing w:after="0" w:line="240" w:lineRule="auto"/>
        <w:rPr>
          <w:rFonts w:ascii="Aptos" w:eastAsia="Times New Roman" w:hAnsi="Aptos" w:cs="Arial"/>
          <w:b/>
          <w:sz w:val="24"/>
          <w:szCs w:val="24"/>
          <w:lang w:eastAsia="en-NZ"/>
        </w:rPr>
      </w:pPr>
    </w:p>
    <w:p w14:paraId="2B4D9CC9" w14:textId="77777777" w:rsidR="00BA49A3" w:rsidRDefault="00BA49A3"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Eligible organisations and groups can submit one application to the Arts Organisations and Groups Fund 2026.</w:t>
      </w:r>
    </w:p>
    <w:p w14:paraId="55142BB0" w14:textId="77777777" w:rsidR="00EB0C0B" w:rsidRPr="00361936" w:rsidRDefault="00EB0C0B"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5B848C48" w14:textId="77777777" w:rsidR="00BA49A3" w:rsidRDefault="00BA49A3" w:rsidP="00EA0734">
      <w:pPr>
        <w:keepNext/>
        <w:spacing w:after="0" w:line="240" w:lineRule="auto"/>
        <w:rPr>
          <w:rFonts w:ascii="Aptos" w:eastAsia="Times New Roman" w:hAnsi="Aptos" w:cs="Arial"/>
          <w:b/>
          <w:bCs/>
          <w:sz w:val="24"/>
          <w:szCs w:val="24"/>
          <w:lang w:eastAsia="en-NZ"/>
        </w:rPr>
      </w:pPr>
      <w:r w:rsidRPr="00361936">
        <w:rPr>
          <w:rFonts w:ascii="Aptos" w:eastAsia="Times New Roman" w:hAnsi="Aptos" w:cs="Arial"/>
          <w:b/>
          <w:bCs/>
          <w:sz w:val="24"/>
          <w:szCs w:val="24"/>
          <w:lang w:eastAsia="en-NZ"/>
        </w:rPr>
        <w:t>Applying for up to $125,000 per year (tiers 1 and 2)</w:t>
      </w:r>
    </w:p>
    <w:p w14:paraId="3F3E63AC" w14:textId="77777777" w:rsidR="00EB0C0B" w:rsidRPr="00361936" w:rsidRDefault="00EB0C0B" w:rsidP="00EA0734">
      <w:pPr>
        <w:keepNext/>
        <w:spacing w:after="0" w:line="240" w:lineRule="auto"/>
        <w:rPr>
          <w:rFonts w:ascii="Aptos" w:eastAsia="Times New Roman" w:hAnsi="Aptos" w:cs="Arial"/>
          <w:b/>
          <w:bCs/>
          <w:sz w:val="24"/>
          <w:szCs w:val="24"/>
          <w:lang w:eastAsia="en-NZ"/>
        </w:rPr>
      </w:pPr>
    </w:p>
    <w:p w14:paraId="209CBD79" w14:textId="17D14E87" w:rsidR="00BA49A3" w:rsidRDefault="00BA49A3"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Complete and submit the application using the </w:t>
      </w:r>
      <w:hyperlink r:id="rId23" w:tgtFrame="_blank" w:history="1">
        <w:r w:rsidRPr="00361936">
          <w:rPr>
            <w:rFonts w:ascii="Aptos" w:eastAsia="Times New Roman" w:hAnsi="Aptos" w:cs="Arial"/>
            <w:color w:val="005DBB"/>
            <w:sz w:val="24"/>
            <w:szCs w:val="24"/>
            <w:u w:val="single"/>
            <w:bdr w:val="none" w:sz="0" w:space="0" w:color="auto" w:frame="1"/>
            <w:lang w:eastAsia="en-NZ"/>
          </w:rPr>
          <w:t>CNZ portal</w:t>
        </w:r>
      </w:hyperlink>
      <w:r w:rsidRPr="00361936">
        <w:rPr>
          <w:rFonts w:ascii="Aptos" w:eastAsia="Times New Roman" w:hAnsi="Aptos" w:cs="Arial"/>
          <w:color w:val="000000"/>
          <w:sz w:val="24"/>
          <w:szCs w:val="24"/>
          <w:lang w:eastAsia="en-NZ"/>
        </w:rPr>
        <w:t xml:space="preserve"> from 2 March 2026.</w:t>
      </w:r>
      <w:r w:rsidR="00A532E6" w:rsidRPr="00361936">
        <w:rPr>
          <w:rFonts w:ascii="Aptos" w:eastAsia="Times New Roman" w:hAnsi="Aptos" w:cs="Arial"/>
          <w:color w:val="000000"/>
          <w:sz w:val="24"/>
          <w:szCs w:val="24"/>
          <w:lang w:eastAsia="en-NZ"/>
        </w:rPr>
        <w:t xml:space="preserve"> </w:t>
      </w:r>
      <w:r w:rsidRPr="00361936">
        <w:rPr>
          <w:rFonts w:ascii="Aptos" w:eastAsia="Times New Roman" w:hAnsi="Aptos" w:cs="Arial"/>
          <w:color w:val="000000"/>
          <w:sz w:val="24"/>
          <w:szCs w:val="24"/>
          <w:lang w:eastAsia="en-NZ"/>
        </w:rPr>
        <w:t>Applications for up to $125,000 must be submitted with all required information by 1:00 PM on Thursday, 28 May 2026.</w:t>
      </w:r>
    </w:p>
    <w:p w14:paraId="112FF390" w14:textId="77777777" w:rsidR="00EB0C0B" w:rsidRPr="00361936" w:rsidRDefault="00EB0C0B"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615F7946" w14:textId="77777777" w:rsidR="00BA49A3" w:rsidRDefault="00BA49A3" w:rsidP="00EA0734">
      <w:pPr>
        <w:keepNext/>
        <w:spacing w:after="0" w:line="240" w:lineRule="auto"/>
        <w:rPr>
          <w:rFonts w:ascii="Aptos" w:eastAsia="Times New Roman" w:hAnsi="Aptos" w:cs="Arial"/>
          <w:b/>
          <w:bCs/>
          <w:sz w:val="24"/>
          <w:szCs w:val="24"/>
          <w:lang w:eastAsia="en-NZ"/>
        </w:rPr>
      </w:pPr>
      <w:r w:rsidRPr="00361936">
        <w:rPr>
          <w:rFonts w:ascii="Aptos" w:eastAsia="Times New Roman" w:hAnsi="Aptos" w:cs="Arial"/>
          <w:b/>
          <w:bCs/>
          <w:sz w:val="24"/>
          <w:szCs w:val="24"/>
          <w:lang w:eastAsia="en-NZ"/>
        </w:rPr>
        <w:t>Applying for more than $125,000 per year (tiers 3 and 4)</w:t>
      </w:r>
    </w:p>
    <w:p w14:paraId="44ACC296" w14:textId="77777777" w:rsidR="00EB0C0B" w:rsidRPr="00361936" w:rsidRDefault="00EB0C0B" w:rsidP="00EA0734">
      <w:pPr>
        <w:keepNext/>
        <w:spacing w:after="0" w:line="240" w:lineRule="auto"/>
        <w:rPr>
          <w:rFonts w:ascii="Aptos" w:eastAsia="Times New Roman" w:hAnsi="Aptos" w:cs="Arial"/>
          <w:b/>
          <w:bCs/>
          <w:sz w:val="24"/>
          <w:szCs w:val="24"/>
          <w:lang w:eastAsia="en-NZ"/>
        </w:rPr>
      </w:pPr>
    </w:p>
    <w:p w14:paraId="256FAF12" w14:textId="6CAE11C7" w:rsidR="00BA49A3" w:rsidRDefault="00BA49A3"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Expressions of interest (EOIs) for applications over $125,000 per year closed on 13 March 2026. If your organisation or group has not already submitted an EOI, it is now too late to apply for more than $125,000 per year. You may wish to consider applying for tiers 1 or 2 instead.</w:t>
      </w:r>
    </w:p>
    <w:p w14:paraId="2150A48D" w14:textId="77777777" w:rsidR="00E15570" w:rsidRPr="00361936" w:rsidRDefault="00E15570"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28677219" w14:textId="784CC74B" w:rsidR="00BA49A3" w:rsidRPr="00361936" w:rsidRDefault="00BA49A3"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If you did submit an EOI before the deadline, Creative New Zealand staff will review the EOIs. If you meet the criteria to apply for more than $125,000 per year, your arts organisation or group will be given access to the application form in the </w:t>
      </w:r>
      <w:hyperlink r:id="rId24" w:tgtFrame="_blank" w:history="1">
        <w:r w:rsidRPr="00361936">
          <w:rPr>
            <w:rFonts w:ascii="Aptos" w:eastAsia="Times New Roman" w:hAnsi="Aptos" w:cs="Arial"/>
            <w:color w:val="005DBB"/>
            <w:sz w:val="24"/>
            <w:szCs w:val="24"/>
            <w:u w:val="single"/>
            <w:bdr w:val="none" w:sz="0" w:space="0" w:color="auto" w:frame="1"/>
            <w:lang w:eastAsia="en-NZ"/>
          </w:rPr>
          <w:t>CNZ portal</w:t>
        </w:r>
      </w:hyperlink>
      <w:r w:rsidR="007B40CD" w:rsidRPr="00361936">
        <w:rPr>
          <w:rFonts w:ascii="Aptos" w:hAnsi="Aptos"/>
          <w:sz w:val="24"/>
          <w:szCs w:val="24"/>
        </w:rPr>
        <w:t>.</w:t>
      </w:r>
    </w:p>
    <w:p w14:paraId="771B07E9" w14:textId="77777777" w:rsidR="00F41D16" w:rsidRDefault="00F41D16"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2505A519" w14:textId="0E97F83D" w:rsidR="00BA49A3" w:rsidRPr="00361936" w:rsidRDefault="00BA49A3"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Applications for more than $125,000 per year must be submitted with all required information by 1:00 PM on Thursday, 26 March 2026.</w:t>
      </w:r>
    </w:p>
    <w:p w14:paraId="47A10F94" w14:textId="77777777" w:rsidR="00F41D16" w:rsidRDefault="00F41D16" w:rsidP="00EA0734">
      <w:pPr>
        <w:keepNext/>
        <w:spacing w:after="0" w:line="240" w:lineRule="auto"/>
        <w:rPr>
          <w:rFonts w:ascii="Aptos" w:eastAsia="Times New Roman" w:hAnsi="Aptos" w:cs="Arial"/>
          <w:b/>
          <w:bCs/>
          <w:sz w:val="24"/>
          <w:szCs w:val="24"/>
          <w:lang w:eastAsia="en-NZ"/>
        </w:rPr>
      </w:pPr>
    </w:p>
    <w:p w14:paraId="470B2969" w14:textId="630B67FC" w:rsidR="00E446A0" w:rsidRDefault="00E446A0" w:rsidP="00EA0734">
      <w:pPr>
        <w:keepNext/>
        <w:spacing w:after="0" w:line="240" w:lineRule="auto"/>
        <w:rPr>
          <w:rFonts w:ascii="Aptos" w:eastAsia="Times New Roman" w:hAnsi="Aptos" w:cs="Arial"/>
          <w:b/>
          <w:bCs/>
          <w:sz w:val="24"/>
          <w:szCs w:val="24"/>
          <w:lang w:eastAsia="en-NZ"/>
        </w:rPr>
      </w:pPr>
      <w:r w:rsidRPr="00361936">
        <w:rPr>
          <w:rFonts w:ascii="Aptos" w:eastAsia="Times New Roman" w:hAnsi="Aptos" w:cs="Arial"/>
          <w:b/>
          <w:bCs/>
          <w:sz w:val="24"/>
          <w:szCs w:val="24"/>
          <w:lang w:eastAsia="en-NZ"/>
        </w:rPr>
        <w:t>What to include in your application</w:t>
      </w:r>
    </w:p>
    <w:p w14:paraId="01B9EF1D" w14:textId="77777777" w:rsidR="00F41D16" w:rsidRPr="00361936" w:rsidRDefault="00F41D16" w:rsidP="00EA0734">
      <w:pPr>
        <w:keepNext/>
        <w:spacing w:after="0" w:line="240" w:lineRule="auto"/>
        <w:rPr>
          <w:rFonts w:ascii="Aptos" w:eastAsia="Times New Roman" w:hAnsi="Aptos" w:cs="Arial"/>
          <w:b/>
          <w:bCs/>
          <w:sz w:val="24"/>
          <w:szCs w:val="24"/>
          <w:lang w:eastAsia="en-NZ"/>
        </w:rPr>
      </w:pPr>
    </w:p>
    <w:p w14:paraId="12408088" w14:textId="77777777" w:rsidR="00E446A0" w:rsidRDefault="00E446A0"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The amount of information you need to provide depends on the amount requested and the funding pool you apply to.</w:t>
      </w:r>
    </w:p>
    <w:p w14:paraId="675CBFF2" w14:textId="77777777" w:rsidR="00F41D16" w:rsidRPr="00361936" w:rsidRDefault="00F41D16"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4F8F9DA6" w14:textId="77777777" w:rsidR="00E446A0" w:rsidRDefault="00E446A0" w:rsidP="00EA0734">
      <w:pPr>
        <w:keepNext/>
        <w:spacing w:after="0" w:line="240" w:lineRule="auto"/>
        <w:rPr>
          <w:rFonts w:ascii="Aptos" w:eastAsia="Times New Roman" w:hAnsi="Aptos" w:cs="Arial"/>
          <w:b/>
          <w:bCs/>
          <w:sz w:val="24"/>
          <w:szCs w:val="24"/>
          <w:lang w:eastAsia="en-NZ"/>
        </w:rPr>
      </w:pPr>
      <w:r w:rsidRPr="00361936">
        <w:rPr>
          <w:rFonts w:ascii="Aptos" w:eastAsia="Times New Roman" w:hAnsi="Aptos" w:cs="Arial"/>
          <w:b/>
          <w:bCs/>
          <w:sz w:val="24"/>
          <w:szCs w:val="24"/>
          <w:lang w:eastAsia="en-NZ"/>
        </w:rPr>
        <w:t>Proposal questions</w:t>
      </w:r>
    </w:p>
    <w:p w14:paraId="6C06D109" w14:textId="77777777" w:rsidR="00F41D16" w:rsidRPr="00361936" w:rsidRDefault="00F41D16" w:rsidP="00EA0734">
      <w:pPr>
        <w:keepNext/>
        <w:spacing w:after="0" w:line="240" w:lineRule="auto"/>
        <w:rPr>
          <w:rFonts w:ascii="Aptos" w:eastAsia="Times New Roman" w:hAnsi="Aptos" w:cs="Arial"/>
          <w:b/>
          <w:bCs/>
          <w:sz w:val="24"/>
          <w:szCs w:val="24"/>
          <w:lang w:eastAsia="en-NZ"/>
        </w:rPr>
      </w:pPr>
    </w:p>
    <w:p w14:paraId="539FC4A4" w14:textId="5B0C9D0C" w:rsidR="00E446A0" w:rsidRDefault="00E446A0"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You must download the</w:t>
      </w:r>
      <w:r w:rsidR="00AA74E9" w:rsidRPr="00361936">
        <w:rPr>
          <w:rFonts w:ascii="Aptos" w:eastAsia="Times New Roman" w:hAnsi="Aptos" w:cs="Arial"/>
          <w:color w:val="000000"/>
          <w:sz w:val="24"/>
          <w:szCs w:val="24"/>
          <w:lang w:eastAsia="en-NZ"/>
        </w:rPr>
        <w:t xml:space="preserve"> p</w:t>
      </w:r>
      <w:r w:rsidRPr="00361936">
        <w:rPr>
          <w:rFonts w:ascii="Aptos" w:eastAsia="Times New Roman" w:hAnsi="Aptos" w:cs="Arial"/>
          <w:color w:val="000000"/>
          <w:sz w:val="24"/>
          <w:szCs w:val="24"/>
          <w:bdr w:val="none" w:sz="0" w:space="0" w:color="auto" w:frame="1"/>
          <w:lang w:eastAsia="en-NZ"/>
        </w:rPr>
        <w:t>roposal template</w:t>
      </w:r>
      <w:r w:rsidR="00AA74E9" w:rsidRPr="00361936">
        <w:rPr>
          <w:rFonts w:ascii="Aptos" w:eastAsia="Times New Roman" w:hAnsi="Aptos" w:cs="Arial"/>
          <w:color w:val="000000"/>
          <w:sz w:val="24"/>
          <w:szCs w:val="24"/>
          <w:lang w:eastAsia="en-NZ"/>
        </w:rPr>
        <w:t xml:space="preserve"> </w:t>
      </w:r>
      <w:r w:rsidRPr="00361936">
        <w:rPr>
          <w:rFonts w:ascii="Aptos" w:eastAsia="Times New Roman" w:hAnsi="Aptos" w:cs="Arial"/>
          <w:color w:val="000000"/>
          <w:sz w:val="24"/>
          <w:szCs w:val="24"/>
          <w:lang w:eastAsia="en-NZ"/>
        </w:rPr>
        <w:t>for the funding pool you are applying to and use it to prepare your proposal. You can fill in the template directly or use it as a guide to create your own proposal document.</w:t>
      </w:r>
    </w:p>
    <w:p w14:paraId="5829ED9A" w14:textId="77777777" w:rsidR="00F41D16" w:rsidRPr="00361936" w:rsidRDefault="00F41D16"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3347B187" w14:textId="77777777" w:rsidR="00E446A0" w:rsidRPr="00361936" w:rsidRDefault="00E446A0"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The templates include:</w:t>
      </w:r>
    </w:p>
    <w:p w14:paraId="60725BBC" w14:textId="77777777" w:rsidR="00E446A0" w:rsidRPr="00361936" w:rsidRDefault="00E446A0" w:rsidP="00AC6F88">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All proposal questions</w:t>
      </w:r>
    </w:p>
    <w:p w14:paraId="1E363761" w14:textId="77777777" w:rsidR="00E446A0" w:rsidRPr="00361936" w:rsidRDefault="00E446A0" w:rsidP="00AC6F88">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Guidance on who needs to answer each question</w:t>
      </w:r>
    </w:p>
    <w:p w14:paraId="20F75649" w14:textId="4C409E55" w:rsidR="00E446A0" w:rsidRDefault="00E446A0" w:rsidP="00AC6F88">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Explanations of why we ask each question and the evidence you need to provide, specific to each funding </w:t>
      </w:r>
      <w:r w:rsidR="0030405B" w:rsidRPr="00361936">
        <w:rPr>
          <w:rFonts w:ascii="Aptos" w:eastAsia="Times New Roman" w:hAnsi="Aptos" w:cs="Arial"/>
          <w:color w:val="000000"/>
          <w:sz w:val="24"/>
          <w:szCs w:val="24"/>
          <w:lang w:eastAsia="en-NZ"/>
        </w:rPr>
        <w:t>pool.</w:t>
      </w:r>
    </w:p>
    <w:p w14:paraId="4C97BB33" w14:textId="77777777" w:rsidR="00F41D16" w:rsidRPr="00361936" w:rsidRDefault="00F41D16" w:rsidP="00F41D16">
      <w:pPr>
        <w:shd w:val="clear" w:color="auto" w:fill="FFFFFF"/>
        <w:spacing w:after="0" w:line="240" w:lineRule="auto"/>
        <w:ind w:left="720"/>
        <w:textAlignment w:val="baseline"/>
        <w:rPr>
          <w:rFonts w:ascii="Aptos" w:eastAsia="Times New Roman" w:hAnsi="Aptos" w:cs="Arial"/>
          <w:color w:val="000000"/>
          <w:sz w:val="24"/>
          <w:szCs w:val="24"/>
          <w:lang w:eastAsia="en-NZ"/>
        </w:rPr>
      </w:pPr>
    </w:p>
    <w:p w14:paraId="4BB60463" w14:textId="77777777" w:rsidR="00E446A0" w:rsidRDefault="00E446A0" w:rsidP="00EA0734">
      <w:pPr>
        <w:shd w:val="clear" w:color="auto" w:fill="FFFFFF"/>
        <w:spacing w:after="0" w:line="240" w:lineRule="auto"/>
        <w:textAlignment w:val="baseline"/>
        <w:rPr>
          <w:rFonts w:ascii="Aptos" w:hAnsi="Aptos"/>
          <w:sz w:val="24"/>
          <w:szCs w:val="24"/>
        </w:rPr>
      </w:pPr>
      <w:hyperlink r:id="rId25" w:history="1">
        <w:r w:rsidRPr="00361936">
          <w:rPr>
            <w:rFonts w:ascii="Aptos" w:eastAsia="Times New Roman" w:hAnsi="Aptos" w:cs="Arial"/>
            <w:color w:val="005DBB"/>
            <w:sz w:val="24"/>
            <w:szCs w:val="24"/>
            <w:u w:val="single"/>
            <w:bdr w:val="none" w:sz="0" w:space="0" w:color="auto" w:frame="1"/>
            <w:lang w:eastAsia="en-NZ"/>
          </w:rPr>
          <w:t>Ngā Toi Māori - Proposal Template (.DOCX 47KB)</w:t>
        </w:r>
      </w:hyperlink>
      <w:r w:rsidRPr="00361936">
        <w:rPr>
          <w:rFonts w:ascii="Aptos" w:eastAsia="Times New Roman" w:hAnsi="Aptos" w:cs="Arial"/>
          <w:color w:val="000000"/>
          <w:sz w:val="24"/>
          <w:szCs w:val="24"/>
          <w:lang w:eastAsia="en-NZ"/>
        </w:rPr>
        <w:br/>
      </w:r>
      <w:hyperlink r:id="rId26" w:history="1">
        <w:r w:rsidRPr="00361936">
          <w:rPr>
            <w:rFonts w:ascii="Aptos" w:eastAsia="Times New Roman" w:hAnsi="Aptos" w:cs="Arial"/>
            <w:color w:val="005DBB"/>
            <w:sz w:val="24"/>
            <w:szCs w:val="24"/>
            <w:u w:val="single"/>
            <w:bdr w:val="none" w:sz="0" w:space="0" w:color="auto" w:frame="1"/>
            <w:lang w:eastAsia="en-NZ"/>
          </w:rPr>
          <w:t>Pacific Arts - Proposal Template (.DOCX 44KB)</w:t>
        </w:r>
      </w:hyperlink>
      <w:r w:rsidRPr="00361936">
        <w:rPr>
          <w:rFonts w:ascii="Aptos" w:eastAsia="Times New Roman" w:hAnsi="Aptos" w:cs="Arial"/>
          <w:color w:val="000000"/>
          <w:sz w:val="24"/>
          <w:szCs w:val="24"/>
          <w:lang w:eastAsia="en-NZ"/>
        </w:rPr>
        <w:br/>
      </w:r>
      <w:hyperlink r:id="rId27" w:history="1">
        <w:r w:rsidRPr="00361936">
          <w:rPr>
            <w:rFonts w:ascii="Aptos" w:eastAsia="Times New Roman" w:hAnsi="Aptos" w:cs="Arial"/>
            <w:color w:val="005DBB"/>
            <w:sz w:val="24"/>
            <w:szCs w:val="24"/>
            <w:u w:val="single"/>
            <w:bdr w:val="none" w:sz="0" w:space="0" w:color="auto" w:frame="1"/>
            <w:lang w:eastAsia="en-NZ"/>
          </w:rPr>
          <w:t>General Arts - Proposal Template (.DOCX 46KB)</w:t>
        </w:r>
      </w:hyperlink>
    </w:p>
    <w:p w14:paraId="46A7AADD" w14:textId="77777777" w:rsidR="00F41D16" w:rsidRPr="00361936" w:rsidRDefault="00F41D16"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20D329F3" w14:textId="77777777" w:rsidR="00E446A0" w:rsidRDefault="00E446A0"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Speak with an adviser if you are unsure which funding pool or proposal questions apply to you.</w:t>
      </w:r>
    </w:p>
    <w:p w14:paraId="640642F4" w14:textId="77777777" w:rsidR="00F41D16" w:rsidRPr="00361936" w:rsidRDefault="00F41D16"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5FFD1CE7" w14:textId="77777777" w:rsidR="00E446A0" w:rsidRDefault="00E446A0" w:rsidP="00EA0734">
      <w:pPr>
        <w:keepNext/>
        <w:spacing w:after="0" w:line="240" w:lineRule="auto"/>
        <w:rPr>
          <w:rFonts w:ascii="Aptos" w:eastAsia="Times New Roman" w:hAnsi="Aptos" w:cs="Arial"/>
          <w:color w:val="414141"/>
          <w:sz w:val="24"/>
          <w:szCs w:val="24"/>
          <w:lang w:eastAsia="en-NZ"/>
        </w:rPr>
      </w:pPr>
      <w:r w:rsidRPr="00361936">
        <w:rPr>
          <w:rFonts w:ascii="Aptos" w:eastAsia="Times New Roman" w:hAnsi="Aptos" w:cs="Arial"/>
          <w:b/>
          <w:bCs/>
          <w:sz w:val="24"/>
          <w:szCs w:val="24"/>
          <w:lang w:eastAsia="en-NZ"/>
        </w:rPr>
        <w:t>All organisations and groups must answer</w:t>
      </w:r>
      <w:r w:rsidRPr="0084472B">
        <w:rPr>
          <w:rFonts w:ascii="Aptos" w:eastAsia="Times New Roman" w:hAnsi="Aptos" w:cs="Arial"/>
          <w:b/>
          <w:color w:val="414141"/>
          <w:sz w:val="24"/>
          <w:szCs w:val="24"/>
          <w:lang w:eastAsia="en-NZ"/>
        </w:rPr>
        <w:t>:</w:t>
      </w:r>
    </w:p>
    <w:p w14:paraId="0C4AAAA7" w14:textId="77777777" w:rsidR="00E446A0" w:rsidRPr="00361936" w:rsidRDefault="00E446A0" w:rsidP="00AC6F88">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A1. What activities (operational, artistic, or both) do you want to do?</w:t>
      </w:r>
    </w:p>
    <w:p w14:paraId="27818F41" w14:textId="77777777" w:rsidR="00E446A0" w:rsidRPr="00361936" w:rsidRDefault="00E446A0" w:rsidP="00AC6F88">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A2. What needs or opportunities have you identified for your communities, and how are you currently engaging with them to meet those needs or opportunities?</w:t>
      </w:r>
    </w:p>
    <w:p w14:paraId="39443F68" w14:textId="77777777" w:rsidR="00F41D16" w:rsidRDefault="00F41D16" w:rsidP="00EA0734">
      <w:pPr>
        <w:shd w:val="clear" w:color="auto" w:fill="FFFFFF"/>
        <w:spacing w:after="0" w:line="240" w:lineRule="auto"/>
        <w:textAlignment w:val="baseline"/>
        <w:outlineLvl w:val="3"/>
        <w:rPr>
          <w:rFonts w:ascii="Aptos" w:eastAsia="Times New Roman" w:hAnsi="Aptos" w:cs="Arial"/>
          <w:sz w:val="24"/>
          <w:szCs w:val="24"/>
          <w:lang w:eastAsia="en-NZ"/>
        </w:rPr>
      </w:pPr>
    </w:p>
    <w:p w14:paraId="30616823" w14:textId="5F43709E" w:rsidR="00E446A0" w:rsidRDefault="00E446A0" w:rsidP="00EA0734">
      <w:pPr>
        <w:shd w:val="clear" w:color="auto" w:fill="FFFFFF"/>
        <w:spacing w:after="0" w:line="240" w:lineRule="auto"/>
        <w:textAlignment w:val="baseline"/>
        <w:outlineLvl w:val="3"/>
        <w:rPr>
          <w:rFonts w:ascii="Aptos" w:eastAsia="Times New Roman" w:hAnsi="Aptos" w:cs="Arial"/>
          <w:sz w:val="24"/>
          <w:szCs w:val="24"/>
          <w:lang w:eastAsia="en-NZ"/>
        </w:rPr>
      </w:pPr>
      <w:r w:rsidRPr="00361936">
        <w:rPr>
          <w:rFonts w:ascii="Aptos" w:eastAsia="Times New Roman" w:hAnsi="Aptos" w:cs="Arial"/>
          <w:sz w:val="24"/>
          <w:szCs w:val="24"/>
          <w:lang w:eastAsia="en-NZ"/>
        </w:rPr>
        <w:t>If you are applying to the General or Pacific arts pool and intending to engage with hapori Māori, also answer:</w:t>
      </w:r>
    </w:p>
    <w:p w14:paraId="23E4D10C" w14:textId="77777777" w:rsidR="00E446A0" w:rsidRPr="00361936" w:rsidRDefault="00E446A0" w:rsidP="00E43116">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B1. Who are the specific hapori Māori your organisation intends to serve?</w:t>
      </w:r>
      <w:r w:rsidRPr="00361936">
        <w:rPr>
          <w:rFonts w:ascii="Aptos" w:eastAsia="Times New Roman" w:hAnsi="Aptos" w:cs="Arial"/>
          <w:color w:val="000000"/>
          <w:sz w:val="24"/>
          <w:szCs w:val="24"/>
          <w:lang w:eastAsia="en-NZ"/>
        </w:rPr>
        <w:br/>
        <w:t>(be as specific as possible)</w:t>
      </w:r>
    </w:p>
    <w:p w14:paraId="1C347408" w14:textId="77777777" w:rsidR="00E446A0" w:rsidRPr="00361936" w:rsidRDefault="00E446A0" w:rsidP="00E43116">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B2. How do you define these hapori Māori?</w:t>
      </w:r>
      <w:r w:rsidRPr="00361936">
        <w:rPr>
          <w:rFonts w:ascii="Aptos" w:eastAsia="Times New Roman" w:hAnsi="Aptos" w:cs="Arial"/>
          <w:color w:val="000000"/>
          <w:sz w:val="24"/>
          <w:szCs w:val="24"/>
          <w:lang w:eastAsia="en-NZ"/>
        </w:rPr>
        <w:br/>
        <w:t>(for example, shared artistic practices, cultural heritage, iwi or hapū, geographical location)</w:t>
      </w:r>
    </w:p>
    <w:p w14:paraId="23541300" w14:textId="77777777" w:rsidR="00E446A0" w:rsidRPr="00361936" w:rsidRDefault="00E446A0" w:rsidP="00E43116">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B3. How will your work engage these hapori Māori? What relationships do you have with them, and how are they involved in shaping or leading your mahi?</w:t>
      </w:r>
    </w:p>
    <w:p w14:paraId="6B69B466" w14:textId="37914117" w:rsidR="00E446A0" w:rsidRPr="00361936" w:rsidRDefault="00E446A0" w:rsidP="00E43116">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B4. What </w:t>
      </w:r>
      <w:r w:rsidR="0030405B" w:rsidRPr="00361936">
        <w:rPr>
          <w:rFonts w:ascii="Aptos" w:eastAsia="Times New Roman" w:hAnsi="Aptos" w:cs="Arial"/>
          <w:color w:val="000000"/>
          <w:sz w:val="24"/>
          <w:szCs w:val="24"/>
          <w:lang w:eastAsia="en-NZ"/>
        </w:rPr>
        <w:t>roles</w:t>
      </w:r>
      <w:r w:rsidRPr="00361936">
        <w:rPr>
          <w:rFonts w:ascii="Aptos" w:eastAsia="Times New Roman" w:hAnsi="Aptos" w:cs="Arial"/>
          <w:color w:val="000000"/>
          <w:sz w:val="24"/>
          <w:szCs w:val="24"/>
          <w:lang w:eastAsia="en-NZ"/>
        </w:rPr>
        <w:t xml:space="preserve"> do these hapori Māori play in your organisation or group’s vision or artistic practice?</w:t>
      </w:r>
    </w:p>
    <w:p w14:paraId="513A9F3F" w14:textId="77777777" w:rsidR="00E446A0" w:rsidRDefault="00E446A0" w:rsidP="00E43116">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B5. How does your organisation or group contribute to strengthening ngā toi Māori and mātauranga Māori within and across these hapori Māori?</w:t>
      </w:r>
    </w:p>
    <w:p w14:paraId="7BBD4A14" w14:textId="77777777" w:rsidR="00F41D16" w:rsidRPr="00361936" w:rsidRDefault="00F41D16" w:rsidP="00F41D16">
      <w:pPr>
        <w:shd w:val="clear" w:color="auto" w:fill="FFFFFF"/>
        <w:spacing w:after="0" w:line="240" w:lineRule="auto"/>
        <w:ind w:left="567"/>
        <w:textAlignment w:val="baseline"/>
        <w:rPr>
          <w:rFonts w:ascii="Aptos" w:eastAsia="Times New Roman" w:hAnsi="Aptos" w:cs="Arial"/>
          <w:color w:val="000000"/>
          <w:sz w:val="24"/>
          <w:szCs w:val="24"/>
          <w:lang w:eastAsia="en-NZ"/>
        </w:rPr>
      </w:pPr>
    </w:p>
    <w:p w14:paraId="6F9EF623" w14:textId="1C1ECA59" w:rsidR="00E446A0" w:rsidRDefault="00E446A0"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If you are applying to the Ngā toi Māori pool, you do not need to answer these questions.</w:t>
      </w:r>
      <w:r w:rsidR="00D32145" w:rsidRPr="00361936">
        <w:rPr>
          <w:rFonts w:ascii="Aptos" w:eastAsia="Times New Roman" w:hAnsi="Aptos" w:cs="Arial"/>
          <w:color w:val="000000"/>
          <w:sz w:val="24"/>
          <w:szCs w:val="24"/>
          <w:lang w:eastAsia="en-NZ"/>
        </w:rPr>
        <w:t xml:space="preserve"> </w:t>
      </w:r>
      <w:r w:rsidRPr="00361936">
        <w:rPr>
          <w:rFonts w:ascii="Aptos" w:eastAsia="Times New Roman" w:hAnsi="Aptos" w:cs="Arial"/>
          <w:color w:val="000000"/>
          <w:sz w:val="24"/>
          <w:szCs w:val="24"/>
          <w:lang w:eastAsia="en-NZ"/>
        </w:rPr>
        <w:t>If you are applying to the General or Pacific Arts pool and are not intending to engage with hapori Māori, you do not need to answer these questions.</w:t>
      </w:r>
    </w:p>
    <w:p w14:paraId="6C741110" w14:textId="77777777" w:rsidR="00F41D16" w:rsidRPr="00361936" w:rsidRDefault="00F41D16"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405597F9" w14:textId="77777777" w:rsidR="00E446A0" w:rsidRPr="00361936" w:rsidRDefault="00E446A0" w:rsidP="00EA0734">
      <w:pPr>
        <w:shd w:val="clear" w:color="auto" w:fill="FFFFFF"/>
        <w:spacing w:after="0" w:line="240" w:lineRule="auto"/>
        <w:textAlignment w:val="baseline"/>
        <w:outlineLvl w:val="3"/>
        <w:rPr>
          <w:rFonts w:ascii="Aptos" w:eastAsia="Times New Roman" w:hAnsi="Aptos" w:cs="Arial"/>
          <w:sz w:val="24"/>
          <w:szCs w:val="24"/>
          <w:lang w:eastAsia="en-NZ"/>
        </w:rPr>
      </w:pPr>
      <w:r w:rsidRPr="00361936">
        <w:rPr>
          <w:rFonts w:ascii="Aptos" w:eastAsia="Times New Roman" w:hAnsi="Aptos" w:cs="Arial"/>
          <w:sz w:val="24"/>
          <w:szCs w:val="24"/>
          <w:lang w:eastAsia="en-NZ"/>
        </w:rPr>
        <w:t>If you are applying to the General arts or Ngā toi Māori pool and intending to engage with Pacific communities, also answer:</w:t>
      </w:r>
    </w:p>
    <w:p w14:paraId="2EB3FDA8" w14:textId="77777777" w:rsidR="00E446A0" w:rsidRPr="00361936" w:rsidRDefault="00E446A0" w:rsidP="009F5F5D">
      <w:pPr>
        <w:numPr>
          <w:ilvl w:val="0"/>
          <w:numId w:val="52"/>
        </w:numPr>
        <w:tabs>
          <w:tab w:val="clear" w:pos="720"/>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C1. Who is the Pacific community or communities your organisation or group intends to serve? </w:t>
      </w:r>
      <w:r w:rsidRPr="00361936">
        <w:rPr>
          <w:rFonts w:ascii="Aptos" w:eastAsia="Times New Roman" w:hAnsi="Aptos" w:cs="Arial"/>
          <w:color w:val="000000"/>
          <w:sz w:val="24"/>
          <w:szCs w:val="24"/>
          <w:lang w:eastAsia="en-NZ"/>
        </w:rPr>
        <w:br/>
        <w:t>(be as specific as possible, for example, Samoan, Fijian, Tongan youth in South Auckland, or Niuean weavers in Wellington)</w:t>
      </w:r>
    </w:p>
    <w:p w14:paraId="4A16D379" w14:textId="77777777" w:rsidR="00E446A0" w:rsidRPr="00361936" w:rsidRDefault="00E446A0" w:rsidP="009F5F5D">
      <w:pPr>
        <w:numPr>
          <w:ilvl w:val="0"/>
          <w:numId w:val="52"/>
        </w:numPr>
        <w:tabs>
          <w:tab w:val="clear" w:pos="720"/>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C2. How do you define this community or communities?</w:t>
      </w:r>
      <w:r w:rsidRPr="00361936">
        <w:rPr>
          <w:rFonts w:ascii="Aptos" w:eastAsia="Times New Roman" w:hAnsi="Aptos" w:cs="Arial"/>
          <w:color w:val="000000"/>
          <w:sz w:val="24"/>
          <w:szCs w:val="24"/>
          <w:lang w:eastAsia="en-NZ"/>
        </w:rPr>
        <w:br/>
        <w:t>(for example, shared artistic practices, cultural heritage, geographical location)</w:t>
      </w:r>
    </w:p>
    <w:p w14:paraId="68BBA0B2" w14:textId="2A35D9A0" w:rsidR="00E446A0" w:rsidRPr="00361936" w:rsidRDefault="00E446A0" w:rsidP="009F5F5D">
      <w:pPr>
        <w:numPr>
          <w:ilvl w:val="0"/>
          <w:numId w:val="52"/>
        </w:numPr>
        <w:tabs>
          <w:tab w:val="clear" w:pos="720"/>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C3. How will your work engage these Pacific communities? What relationships do you have with them, and how are they involved in shaping or leading your mahi</w:t>
      </w:r>
      <w:r w:rsidR="0030405B" w:rsidRPr="00361936">
        <w:rPr>
          <w:rFonts w:ascii="Aptos" w:eastAsia="Times New Roman" w:hAnsi="Aptos" w:cs="Arial"/>
          <w:color w:val="000000"/>
          <w:sz w:val="24"/>
          <w:szCs w:val="24"/>
          <w:lang w:eastAsia="en-NZ"/>
        </w:rPr>
        <w:t xml:space="preserve">? </w:t>
      </w:r>
    </w:p>
    <w:p w14:paraId="0110C168" w14:textId="7429867D" w:rsidR="00E446A0" w:rsidRPr="00361936" w:rsidRDefault="00E446A0" w:rsidP="009F5F5D">
      <w:pPr>
        <w:numPr>
          <w:ilvl w:val="0"/>
          <w:numId w:val="52"/>
        </w:numPr>
        <w:tabs>
          <w:tab w:val="clear" w:pos="720"/>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C4. What role does this Pacific </w:t>
      </w:r>
      <w:r w:rsidR="00D32145" w:rsidRPr="00361936">
        <w:rPr>
          <w:rFonts w:ascii="Aptos" w:eastAsia="Times New Roman" w:hAnsi="Aptos" w:cs="Arial"/>
          <w:color w:val="000000"/>
          <w:sz w:val="24"/>
          <w:szCs w:val="24"/>
          <w:lang w:eastAsia="en-NZ"/>
        </w:rPr>
        <w:t>community,</w:t>
      </w:r>
      <w:r w:rsidRPr="00361936">
        <w:rPr>
          <w:rFonts w:ascii="Aptos" w:eastAsia="Times New Roman" w:hAnsi="Aptos" w:cs="Arial"/>
          <w:color w:val="000000"/>
          <w:sz w:val="24"/>
          <w:szCs w:val="24"/>
          <w:lang w:eastAsia="en-NZ"/>
        </w:rPr>
        <w:t xml:space="preserve"> or communities play in your organisation or group’s vision or artistic practice?</w:t>
      </w:r>
    </w:p>
    <w:p w14:paraId="7AD8661B" w14:textId="77777777" w:rsidR="00E446A0" w:rsidRDefault="00E446A0" w:rsidP="00991650">
      <w:pPr>
        <w:numPr>
          <w:ilvl w:val="0"/>
          <w:numId w:val="52"/>
        </w:numPr>
        <w:tabs>
          <w:tab w:val="clear" w:pos="720"/>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lastRenderedPageBreak/>
        <w:t>C5. How does your organisation or group contribute to strengthening cultural connections and knowledge within and across this community or communities?</w:t>
      </w:r>
    </w:p>
    <w:p w14:paraId="2B3A951C" w14:textId="77777777" w:rsidR="00F41D16" w:rsidRPr="00361936" w:rsidRDefault="00F41D16" w:rsidP="00F41D16">
      <w:pPr>
        <w:shd w:val="clear" w:color="auto" w:fill="FFFFFF"/>
        <w:spacing w:after="0" w:line="240" w:lineRule="auto"/>
        <w:ind w:left="567"/>
        <w:textAlignment w:val="baseline"/>
        <w:rPr>
          <w:rFonts w:ascii="Aptos" w:eastAsia="Times New Roman" w:hAnsi="Aptos" w:cs="Arial"/>
          <w:color w:val="000000"/>
          <w:sz w:val="24"/>
          <w:szCs w:val="24"/>
          <w:lang w:eastAsia="en-NZ"/>
        </w:rPr>
      </w:pPr>
    </w:p>
    <w:p w14:paraId="45ECC874" w14:textId="6E8CC0A7" w:rsidR="00E446A0" w:rsidRDefault="00E446A0"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If you are applying to the Pacific arts pool, you do not need to answer these questions.</w:t>
      </w:r>
      <w:r w:rsidR="00D57CC2" w:rsidRPr="00361936">
        <w:rPr>
          <w:rFonts w:ascii="Aptos" w:eastAsia="Times New Roman" w:hAnsi="Aptos" w:cs="Arial"/>
          <w:color w:val="000000"/>
          <w:sz w:val="24"/>
          <w:szCs w:val="24"/>
          <w:lang w:eastAsia="en-NZ"/>
        </w:rPr>
        <w:t xml:space="preserve"> </w:t>
      </w:r>
      <w:r w:rsidRPr="00361936">
        <w:rPr>
          <w:rFonts w:ascii="Aptos" w:eastAsia="Times New Roman" w:hAnsi="Aptos" w:cs="Arial"/>
          <w:color w:val="000000"/>
          <w:sz w:val="24"/>
          <w:szCs w:val="24"/>
          <w:lang w:eastAsia="en-NZ"/>
        </w:rPr>
        <w:t>If you are applying to the General arts or Ngā toi Māori pool and are not intending to engage with Pacific communities, you do not need to answer these questions.</w:t>
      </w:r>
    </w:p>
    <w:p w14:paraId="4F049771" w14:textId="77777777" w:rsidR="00F41D16" w:rsidRPr="00361936" w:rsidRDefault="00F41D16"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27D2D692" w14:textId="77777777" w:rsidR="00E446A0" w:rsidRDefault="00E446A0" w:rsidP="00EA0734">
      <w:pPr>
        <w:keepNext/>
        <w:spacing w:after="0" w:line="240" w:lineRule="auto"/>
        <w:rPr>
          <w:rFonts w:ascii="Aptos" w:eastAsia="Times New Roman" w:hAnsi="Aptos" w:cs="Arial"/>
          <w:b/>
          <w:bCs/>
          <w:sz w:val="24"/>
          <w:szCs w:val="24"/>
          <w:lang w:eastAsia="en-NZ"/>
        </w:rPr>
      </w:pPr>
      <w:r w:rsidRPr="00361936">
        <w:rPr>
          <w:rFonts w:ascii="Aptos" w:eastAsia="Times New Roman" w:hAnsi="Aptos" w:cs="Arial"/>
          <w:b/>
          <w:bCs/>
          <w:sz w:val="24"/>
          <w:szCs w:val="24"/>
          <w:lang w:eastAsia="en-NZ"/>
        </w:rPr>
        <w:t>If you're applying for more than $50,000 per year (tiers 2, 3 and 4), also answer:</w:t>
      </w:r>
    </w:p>
    <w:p w14:paraId="5E7E5D01" w14:textId="77777777" w:rsidR="00E446A0" w:rsidRPr="00361936" w:rsidRDefault="00E446A0" w:rsidP="00991650">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D1. How do you contribute to the development of your artform, practice, or the careers of New Zealand artists and practitioners?</w:t>
      </w:r>
    </w:p>
    <w:p w14:paraId="30C2D185" w14:textId="77777777" w:rsidR="00E446A0" w:rsidRDefault="00E446A0" w:rsidP="00991650">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D2. How will you share your knowledge or resources with others in your community?</w:t>
      </w:r>
    </w:p>
    <w:p w14:paraId="5EB86DBA" w14:textId="5E7EF97F" w:rsidR="00F41D16" w:rsidRPr="00361936" w:rsidRDefault="00F41D16" w:rsidP="00F41D16">
      <w:pPr>
        <w:shd w:val="clear" w:color="auto" w:fill="FFFFFF"/>
        <w:spacing w:after="0" w:line="240" w:lineRule="auto"/>
        <w:ind w:left="720"/>
        <w:textAlignment w:val="baseline"/>
        <w:rPr>
          <w:rFonts w:ascii="Aptos" w:eastAsia="Times New Roman" w:hAnsi="Aptos" w:cs="Arial"/>
          <w:color w:val="000000"/>
          <w:sz w:val="24"/>
          <w:szCs w:val="24"/>
          <w:lang w:eastAsia="en-NZ"/>
        </w:rPr>
      </w:pPr>
    </w:p>
    <w:p w14:paraId="3CECB335" w14:textId="77777777" w:rsidR="00E446A0" w:rsidRDefault="00E446A0" w:rsidP="00EA0734">
      <w:pPr>
        <w:keepNext/>
        <w:spacing w:after="0" w:line="240" w:lineRule="auto"/>
        <w:rPr>
          <w:rFonts w:ascii="Aptos" w:eastAsia="Times New Roman" w:hAnsi="Aptos" w:cs="Arial"/>
          <w:b/>
          <w:bCs/>
          <w:color w:val="414141"/>
          <w:sz w:val="24"/>
          <w:szCs w:val="24"/>
          <w:lang w:eastAsia="en-NZ"/>
        </w:rPr>
      </w:pPr>
      <w:r w:rsidRPr="00361936">
        <w:rPr>
          <w:rFonts w:ascii="Aptos" w:eastAsia="Times New Roman" w:hAnsi="Aptos" w:cs="Arial"/>
          <w:b/>
          <w:bCs/>
          <w:sz w:val="24"/>
          <w:szCs w:val="24"/>
          <w:lang w:eastAsia="en-NZ"/>
        </w:rPr>
        <w:t>If you're applying for more than $125,000 per year (tiers 3 and 4), also answer</w:t>
      </w:r>
      <w:r w:rsidRPr="00361936">
        <w:rPr>
          <w:rFonts w:ascii="Aptos" w:eastAsia="Times New Roman" w:hAnsi="Aptos" w:cs="Arial"/>
          <w:b/>
          <w:bCs/>
          <w:color w:val="414141"/>
          <w:sz w:val="24"/>
          <w:szCs w:val="24"/>
          <w:lang w:eastAsia="en-NZ"/>
        </w:rPr>
        <w:t>:</w:t>
      </w:r>
    </w:p>
    <w:p w14:paraId="5FA3D490" w14:textId="77777777" w:rsidR="00E446A0" w:rsidRPr="00361936" w:rsidRDefault="00E446A0" w:rsidP="00991650">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E1. How are you planning to maintain or grow your income streams to ensure the sustainability of your organisation or group?</w:t>
      </w:r>
    </w:p>
    <w:p w14:paraId="2B1E9020" w14:textId="77777777" w:rsidR="00E446A0" w:rsidRDefault="00E446A0" w:rsidP="00991650">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E2. If you are not applying to the Ngā toi Māori pool, how do you recognise in the arts the role of Māori as tangata whenua?</w:t>
      </w:r>
    </w:p>
    <w:p w14:paraId="24F7F66E" w14:textId="6E278F04" w:rsidR="00F41D16" w:rsidRPr="00361936" w:rsidRDefault="00F41D16" w:rsidP="00F41D16">
      <w:pPr>
        <w:shd w:val="clear" w:color="auto" w:fill="FFFFFF"/>
        <w:spacing w:after="0" w:line="240" w:lineRule="auto"/>
        <w:ind w:left="360"/>
        <w:textAlignment w:val="baseline"/>
        <w:rPr>
          <w:rFonts w:ascii="Aptos" w:eastAsia="Times New Roman" w:hAnsi="Aptos" w:cs="Arial"/>
          <w:color w:val="000000"/>
          <w:sz w:val="24"/>
          <w:szCs w:val="24"/>
          <w:lang w:eastAsia="en-NZ"/>
        </w:rPr>
      </w:pPr>
    </w:p>
    <w:p w14:paraId="4E8BE01C" w14:textId="77777777" w:rsidR="00E446A0" w:rsidRDefault="00E446A0" w:rsidP="00EA0734">
      <w:pPr>
        <w:keepNext/>
        <w:spacing w:after="0" w:line="240" w:lineRule="auto"/>
        <w:rPr>
          <w:rFonts w:ascii="Aptos" w:eastAsia="Times New Roman" w:hAnsi="Aptos" w:cs="Arial"/>
          <w:b/>
          <w:bCs/>
          <w:sz w:val="24"/>
          <w:szCs w:val="24"/>
          <w:lang w:eastAsia="en-NZ"/>
        </w:rPr>
      </w:pPr>
      <w:r w:rsidRPr="00361936">
        <w:rPr>
          <w:rFonts w:ascii="Aptos" w:eastAsia="Times New Roman" w:hAnsi="Aptos" w:cs="Arial"/>
          <w:b/>
          <w:bCs/>
          <w:sz w:val="24"/>
          <w:szCs w:val="24"/>
          <w:lang w:eastAsia="en-NZ"/>
        </w:rPr>
        <w:t>If you're applying for more than $500,000 per year (tier 4), also answer:</w:t>
      </w:r>
    </w:p>
    <w:p w14:paraId="67216CC2" w14:textId="77777777" w:rsidR="00E446A0" w:rsidRDefault="00E446A0" w:rsidP="00991650">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F1. What unique contributions do you make to the development and sustainability of our arts ecosystem?</w:t>
      </w:r>
    </w:p>
    <w:p w14:paraId="609FF78A" w14:textId="77777777" w:rsidR="00F41D16" w:rsidRPr="00361936" w:rsidRDefault="00F41D16" w:rsidP="00F41D16">
      <w:pPr>
        <w:shd w:val="clear" w:color="auto" w:fill="FFFFFF"/>
        <w:spacing w:after="0" w:line="240" w:lineRule="auto"/>
        <w:ind w:left="720"/>
        <w:textAlignment w:val="baseline"/>
        <w:rPr>
          <w:rFonts w:ascii="Aptos" w:eastAsia="Times New Roman" w:hAnsi="Aptos" w:cs="Arial"/>
          <w:color w:val="000000"/>
          <w:sz w:val="24"/>
          <w:szCs w:val="24"/>
          <w:lang w:eastAsia="en-NZ"/>
        </w:rPr>
      </w:pPr>
    </w:p>
    <w:p w14:paraId="2FA240AE" w14:textId="77777777" w:rsidR="00473CA2" w:rsidRDefault="00473CA2" w:rsidP="00EA0734">
      <w:pPr>
        <w:keepNext/>
        <w:spacing w:after="0" w:line="240" w:lineRule="auto"/>
        <w:rPr>
          <w:rFonts w:ascii="Aptos" w:eastAsia="Times New Roman" w:hAnsi="Aptos" w:cs="Arial"/>
          <w:b/>
          <w:bCs/>
          <w:sz w:val="24"/>
          <w:szCs w:val="24"/>
          <w:lang w:eastAsia="en-NZ"/>
        </w:rPr>
      </w:pPr>
      <w:r w:rsidRPr="00361936">
        <w:rPr>
          <w:rFonts w:ascii="Aptos" w:eastAsia="Times New Roman" w:hAnsi="Aptos" w:cs="Arial"/>
          <w:b/>
          <w:bCs/>
          <w:sz w:val="24"/>
          <w:szCs w:val="24"/>
          <w:lang w:eastAsia="en-NZ"/>
        </w:rPr>
        <w:t>Support material</w:t>
      </w:r>
    </w:p>
    <w:p w14:paraId="34E3DDA8" w14:textId="77777777" w:rsidR="00F41D16" w:rsidRPr="00361936" w:rsidRDefault="00F41D16" w:rsidP="00EA0734">
      <w:pPr>
        <w:keepNext/>
        <w:spacing w:after="0" w:line="240" w:lineRule="auto"/>
        <w:rPr>
          <w:rFonts w:ascii="Aptos" w:eastAsia="Times New Roman" w:hAnsi="Aptos" w:cs="Arial"/>
          <w:b/>
          <w:bCs/>
          <w:sz w:val="24"/>
          <w:szCs w:val="24"/>
          <w:lang w:eastAsia="en-NZ"/>
        </w:rPr>
      </w:pPr>
    </w:p>
    <w:p w14:paraId="7E982015" w14:textId="77777777" w:rsidR="00473CA2" w:rsidRDefault="00473CA2"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The documents you need to attach depend on the amount requested.</w:t>
      </w:r>
    </w:p>
    <w:p w14:paraId="3E9B2AB7" w14:textId="77777777" w:rsidR="00F41D16" w:rsidRPr="00361936" w:rsidRDefault="00F41D16"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2D13D3C5" w14:textId="77777777" w:rsidR="00473CA2" w:rsidRDefault="00473CA2" w:rsidP="00EA0734">
      <w:pPr>
        <w:keepNext/>
        <w:spacing w:after="0" w:line="240" w:lineRule="auto"/>
        <w:rPr>
          <w:rFonts w:ascii="Aptos" w:eastAsia="Times New Roman" w:hAnsi="Aptos" w:cs="Arial"/>
          <w:b/>
          <w:bCs/>
          <w:sz w:val="24"/>
          <w:szCs w:val="24"/>
          <w:lang w:eastAsia="en-NZ"/>
        </w:rPr>
      </w:pPr>
      <w:r w:rsidRPr="00361936">
        <w:rPr>
          <w:rFonts w:ascii="Aptos" w:eastAsia="Times New Roman" w:hAnsi="Aptos" w:cs="Arial"/>
          <w:b/>
          <w:bCs/>
          <w:sz w:val="24"/>
          <w:szCs w:val="24"/>
          <w:lang w:eastAsia="en-NZ"/>
        </w:rPr>
        <w:t>All applications must include:</w:t>
      </w:r>
    </w:p>
    <w:p w14:paraId="6CAFF612" w14:textId="77777777" w:rsidR="00473CA2" w:rsidRPr="00361936" w:rsidRDefault="00473CA2" w:rsidP="0002467C">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Strategic plan, manifesto, or other vision statements</w:t>
      </w:r>
    </w:p>
    <w:p w14:paraId="357FF1A6" w14:textId="77777777" w:rsidR="00473CA2" w:rsidRPr="00361936" w:rsidRDefault="00473CA2" w:rsidP="0002467C">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Detailed financial projections for your next financial year that most overlaps with the 2027 calendar year</w:t>
      </w:r>
      <w:r w:rsidRPr="00361936">
        <w:rPr>
          <w:rFonts w:ascii="Aptos" w:eastAsia="Times New Roman" w:hAnsi="Aptos" w:cs="Arial"/>
          <w:color w:val="000000"/>
          <w:sz w:val="24"/>
          <w:szCs w:val="24"/>
          <w:lang w:eastAsia="en-NZ"/>
        </w:rPr>
        <w:br/>
      </w:r>
      <w:hyperlink r:id="rId28" w:anchor="budgets-for-the-arts-organisations-and-groups-fund" w:history="1">
        <w:r w:rsidRPr="00361936">
          <w:rPr>
            <w:rFonts w:ascii="Aptos" w:eastAsia="Times New Roman" w:hAnsi="Aptos" w:cs="Arial"/>
            <w:color w:val="005DBB"/>
            <w:sz w:val="24"/>
            <w:szCs w:val="24"/>
            <w:u w:val="single"/>
            <w:bdr w:val="none" w:sz="0" w:space="0" w:color="auto" w:frame="1"/>
            <w:lang w:eastAsia="en-NZ"/>
          </w:rPr>
          <w:t>Budgets for the Arts Organisations and Groups Fund</w:t>
        </w:r>
      </w:hyperlink>
    </w:p>
    <w:p w14:paraId="0866305F" w14:textId="36F568D2" w:rsidR="00473CA2" w:rsidRDefault="00473CA2" w:rsidP="0002467C">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Evidence to support information in your proposal </w:t>
      </w:r>
      <w:r w:rsidR="0030405B" w:rsidRPr="00361936">
        <w:rPr>
          <w:rFonts w:ascii="Aptos" w:eastAsia="Times New Roman" w:hAnsi="Aptos" w:cs="Arial"/>
          <w:color w:val="000000"/>
          <w:sz w:val="24"/>
          <w:szCs w:val="24"/>
          <w:lang w:eastAsia="en-NZ"/>
        </w:rPr>
        <w:t>document.</w:t>
      </w:r>
    </w:p>
    <w:p w14:paraId="3A820B29" w14:textId="77777777" w:rsidR="00F41D16" w:rsidRPr="00361936" w:rsidRDefault="00F41D16" w:rsidP="00F41D16">
      <w:pPr>
        <w:shd w:val="clear" w:color="auto" w:fill="FFFFFF"/>
        <w:spacing w:after="0" w:line="240" w:lineRule="auto"/>
        <w:ind w:left="720"/>
        <w:textAlignment w:val="baseline"/>
        <w:rPr>
          <w:rFonts w:ascii="Aptos" w:eastAsia="Times New Roman" w:hAnsi="Aptos" w:cs="Arial"/>
          <w:color w:val="000000"/>
          <w:sz w:val="24"/>
          <w:szCs w:val="24"/>
          <w:lang w:eastAsia="en-NZ"/>
        </w:rPr>
      </w:pPr>
    </w:p>
    <w:p w14:paraId="535A4F6D" w14:textId="77777777" w:rsidR="00473CA2" w:rsidRDefault="00473CA2" w:rsidP="00EA0734">
      <w:pPr>
        <w:keepNext/>
        <w:spacing w:after="0" w:line="240" w:lineRule="auto"/>
        <w:rPr>
          <w:rFonts w:ascii="Aptos" w:eastAsia="Times New Roman" w:hAnsi="Aptos" w:cs="Arial"/>
          <w:b/>
          <w:bCs/>
          <w:sz w:val="24"/>
          <w:szCs w:val="24"/>
          <w:lang w:eastAsia="en-NZ"/>
        </w:rPr>
      </w:pPr>
      <w:r w:rsidRPr="00361936">
        <w:rPr>
          <w:rFonts w:ascii="Aptos" w:eastAsia="Times New Roman" w:hAnsi="Aptos" w:cs="Arial"/>
          <w:b/>
          <w:bCs/>
          <w:sz w:val="24"/>
          <w:szCs w:val="24"/>
          <w:lang w:eastAsia="en-NZ"/>
        </w:rPr>
        <w:t>If you’re applying for more than $50,000 per year (tiers 2, 3 and 4), also include:</w:t>
      </w:r>
    </w:p>
    <w:p w14:paraId="4AA5FB2A" w14:textId="20CF5532" w:rsidR="00473CA2" w:rsidRPr="00361936" w:rsidRDefault="00473CA2" w:rsidP="00485A30">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Detailed financial projections showing evidence of income from sources other than </w:t>
      </w:r>
      <w:r w:rsidR="0030405B" w:rsidRPr="00361936">
        <w:rPr>
          <w:rFonts w:ascii="Aptos" w:eastAsia="Times New Roman" w:hAnsi="Aptos" w:cs="Arial"/>
          <w:color w:val="000000"/>
          <w:sz w:val="24"/>
          <w:szCs w:val="24"/>
          <w:lang w:eastAsia="en-NZ"/>
        </w:rPr>
        <w:t>C</w:t>
      </w:r>
      <w:r w:rsidR="00BF324B">
        <w:rPr>
          <w:rFonts w:ascii="Aptos" w:eastAsia="Times New Roman" w:hAnsi="Aptos" w:cs="Arial"/>
          <w:color w:val="000000"/>
          <w:sz w:val="24"/>
          <w:szCs w:val="24"/>
          <w:lang w:eastAsia="en-NZ"/>
        </w:rPr>
        <w:t xml:space="preserve">reative </w:t>
      </w:r>
      <w:r w:rsidR="0030405B" w:rsidRPr="00361936">
        <w:rPr>
          <w:rFonts w:ascii="Aptos" w:eastAsia="Times New Roman" w:hAnsi="Aptos" w:cs="Arial"/>
          <w:color w:val="000000"/>
          <w:sz w:val="24"/>
          <w:szCs w:val="24"/>
          <w:lang w:eastAsia="en-NZ"/>
        </w:rPr>
        <w:t>N</w:t>
      </w:r>
      <w:r w:rsidR="00BF324B">
        <w:rPr>
          <w:rFonts w:ascii="Aptos" w:eastAsia="Times New Roman" w:hAnsi="Aptos" w:cs="Arial"/>
          <w:color w:val="000000"/>
          <w:sz w:val="24"/>
          <w:szCs w:val="24"/>
          <w:lang w:eastAsia="en-NZ"/>
        </w:rPr>
        <w:t xml:space="preserve">ew </w:t>
      </w:r>
      <w:r w:rsidR="0030405B" w:rsidRPr="00361936">
        <w:rPr>
          <w:rFonts w:ascii="Aptos" w:eastAsia="Times New Roman" w:hAnsi="Aptos" w:cs="Arial"/>
          <w:color w:val="000000"/>
          <w:sz w:val="24"/>
          <w:szCs w:val="24"/>
          <w:lang w:eastAsia="en-NZ"/>
        </w:rPr>
        <w:t>Z</w:t>
      </w:r>
      <w:r w:rsidR="00BF324B">
        <w:rPr>
          <w:rFonts w:ascii="Aptos" w:eastAsia="Times New Roman" w:hAnsi="Aptos" w:cs="Arial"/>
          <w:color w:val="000000"/>
          <w:sz w:val="24"/>
          <w:szCs w:val="24"/>
          <w:lang w:eastAsia="en-NZ"/>
        </w:rPr>
        <w:t>ealand</w:t>
      </w:r>
      <w:r w:rsidR="0030405B" w:rsidRPr="00361936">
        <w:rPr>
          <w:rFonts w:ascii="Aptos" w:eastAsia="Times New Roman" w:hAnsi="Aptos" w:cs="Arial"/>
          <w:color w:val="000000"/>
          <w:sz w:val="24"/>
          <w:szCs w:val="24"/>
          <w:lang w:eastAsia="en-NZ"/>
        </w:rPr>
        <w:t>.</w:t>
      </w:r>
    </w:p>
    <w:p w14:paraId="5CA149AE" w14:textId="77777777" w:rsidR="00473CA2" w:rsidRPr="00F41D16" w:rsidRDefault="00473CA2" w:rsidP="00485A30">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Last two years' annual accounts</w:t>
      </w:r>
      <w:r w:rsidRPr="00361936">
        <w:rPr>
          <w:rFonts w:ascii="Aptos" w:eastAsia="Times New Roman" w:hAnsi="Aptos" w:cs="Arial"/>
          <w:color w:val="000000"/>
          <w:sz w:val="24"/>
          <w:szCs w:val="24"/>
          <w:lang w:eastAsia="en-NZ"/>
        </w:rPr>
        <w:br/>
      </w:r>
      <w:hyperlink r:id="rId29" w:anchor="budgets-for-the-arts-organisations-and-groups-fund" w:history="1">
        <w:r w:rsidRPr="00361936">
          <w:rPr>
            <w:rFonts w:ascii="Aptos" w:eastAsia="Times New Roman" w:hAnsi="Aptos" w:cs="Arial"/>
            <w:color w:val="005DBB"/>
            <w:sz w:val="24"/>
            <w:szCs w:val="24"/>
            <w:u w:val="single"/>
            <w:bdr w:val="none" w:sz="0" w:space="0" w:color="auto" w:frame="1"/>
            <w:lang w:eastAsia="en-NZ"/>
          </w:rPr>
          <w:t>Budgets for the Arts Organisations and Groups Fund</w:t>
        </w:r>
      </w:hyperlink>
    </w:p>
    <w:p w14:paraId="717474A8" w14:textId="77777777" w:rsidR="00F41D16" w:rsidRPr="00361936" w:rsidRDefault="00F41D16" w:rsidP="00F41D16">
      <w:pPr>
        <w:pStyle w:val="ListParagraph"/>
        <w:shd w:val="clear" w:color="auto" w:fill="FFFFFF"/>
        <w:spacing w:after="0" w:line="240" w:lineRule="auto"/>
        <w:textAlignment w:val="baseline"/>
        <w:rPr>
          <w:rFonts w:ascii="Aptos" w:eastAsia="Times New Roman" w:hAnsi="Aptos" w:cs="Arial"/>
          <w:color w:val="000000"/>
          <w:sz w:val="24"/>
          <w:szCs w:val="24"/>
          <w:lang w:eastAsia="en-NZ"/>
        </w:rPr>
      </w:pPr>
    </w:p>
    <w:p w14:paraId="129AF4C8" w14:textId="77777777" w:rsidR="009D7892" w:rsidRDefault="009D7892">
      <w:pPr>
        <w:rPr>
          <w:rFonts w:ascii="Aptos" w:eastAsia="Times New Roman" w:hAnsi="Aptos" w:cs="Arial"/>
          <w:b/>
          <w:bCs/>
          <w:sz w:val="24"/>
          <w:szCs w:val="24"/>
          <w:lang w:eastAsia="en-NZ"/>
        </w:rPr>
      </w:pPr>
      <w:r>
        <w:rPr>
          <w:rFonts w:ascii="Aptos" w:eastAsia="Times New Roman" w:hAnsi="Aptos" w:cs="Arial"/>
          <w:b/>
          <w:bCs/>
          <w:sz w:val="24"/>
          <w:szCs w:val="24"/>
          <w:lang w:eastAsia="en-NZ"/>
        </w:rPr>
        <w:br w:type="page"/>
      </w:r>
    </w:p>
    <w:p w14:paraId="329486BB" w14:textId="77777777" w:rsidR="00473CA2" w:rsidRDefault="00473CA2" w:rsidP="00EA0734">
      <w:pPr>
        <w:keepNext/>
        <w:spacing w:after="0" w:line="240" w:lineRule="auto"/>
        <w:rPr>
          <w:rFonts w:ascii="Aptos" w:eastAsia="Times New Roman" w:hAnsi="Aptos" w:cs="Arial"/>
          <w:b/>
          <w:bCs/>
          <w:color w:val="414141"/>
          <w:sz w:val="24"/>
          <w:szCs w:val="24"/>
          <w:lang w:eastAsia="en-NZ"/>
        </w:rPr>
      </w:pPr>
      <w:r w:rsidRPr="00361936">
        <w:rPr>
          <w:rFonts w:ascii="Aptos" w:eastAsia="Times New Roman" w:hAnsi="Aptos" w:cs="Arial"/>
          <w:b/>
          <w:bCs/>
          <w:sz w:val="24"/>
          <w:szCs w:val="24"/>
          <w:lang w:eastAsia="en-NZ"/>
        </w:rPr>
        <w:lastRenderedPageBreak/>
        <w:t>If you’re applying for more than $125,000 per year (tiers 3 and 4), also include</w:t>
      </w:r>
      <w:r w:rsidRPr="00361936">
        <w:rPr>
          <w:rFonts w:ascii="Aptos" w:eastAsia="Times New Roman" w:hAnsi="Aptos" w:cs="Arial"/>
          <w:b/>
          <w:bCs/>
          <w:color w:val="414141"/>
          <w:sz w:val="24"/>
          <w:szCs w:val="24"/>
          <w:lang w:eastAsia="en-NZ"/>
        </w:rPr>
        <w:t>:</w:t>
      </w:r>
    </w:p>
    <w:p w14:paraId="07018AB4" w14:textId="0AB5581F" w:rsidR="00473CA2" w:rsidRPr="00361936" w:rsidRDefault="00473CA2" w:rsidP="009D7892">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Evidence of a Board or governing body, such as meeting minutes</w:t>
      </w:r>
    </w:p>
    <w:p w14:paraId="6132DBE7" w14:textId="77777777" w:rsidR="00473CA2" w:rsidRPr="00F41D16" w:rsidRDefault="00473CA2" w:rsidP="009D7892">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Revenue generation plan, fundraising plan, or both</w:t>
      </w:r>
      <w:r w:rsidRPr="00361936">
        <w:rPr>
          <w:rFonts w:ascii="Aptos" w:eastAsia="Times New Roman" w:hAnsi="Aptos" w:cs="Arial"/>
          <w:color w:val="000000"/>
          <w:sz w:val="24"/>
          <w:szCs w:val="24"/>
          <w:lang w:eastAsia="en-NZ"/>
        </w:rPr>
        <w:br/>
      </w:r>
      <w:hyperlink r:id="rId30" w:anchor="revenue-generation-and-fundraising-plans" w:history="1">
        <w:r w:rsidRPr="00642FFB">
          <w:rPr>
            <w:rFonts w:ascii="Aptos" w:eastAsia="Times New Roman" w:hAnsi="Aptos" w:cs="Arial"/>
            <w:color w:val="005DBB"/>
            <w:sz w:val="24"/>
            <w:szCs w:val="24"/>
            <w:u w:val="single"/>
            <w:bdr w:val="none" w:sz="0" w:space="0" w:color="auto" w:frame="1"/>
            <w:lang w:eastAsia="en-NZ"/>
          </w:rPr>
          <w:t>Revenue generation and Fundraising plan guidance</w:t>
        </w:r>
      </w:hyperlink>
    </w:p>
    <w:p w14:paraId="15B117DD" w14:textId="77777777" w:rsidR="00F41D16" w:rsidRPr="00361936" w:rsidRDefault="00F41D16" w:rsidP="00F41D16">
      <w:pPr>
        <w:shd w:val="clear" w:color="auto" w:fill="FFFFFF"/>
        <w:spacing w:after="0" w:line="240" w:lineRule="auto"/>
        <w:ind w:left="720"/>
        <w:textAlignment w:val="baseline"/>
        <w:rPr>
          <w:rFonts w:ascii="Aptos" w:eastAsia="Times New Roman" w:hAnsi="Aptos" w:cs="Arial"/>
          <w:color w:val="000000"/>
          <w:sz w:val="24"/>
          <w:szCs w:val="24"/>
          <w:lang w:eastAsia="en-NZ"/>
        </w:rPr>
      </w:pPr>
    </w:p>
    <w:p w14:paraId="772B15D1" w14:textId="77777777" w:rsidR="00473CA2" w:rsidRDefault="00473CA2" w:rsidP="00EA0734">
      <w:pPr>
        <w:keepNext/>
        <w:spacing w:after="0" w:line="240" w:lineRule="auto"/>
        <w:rPr>
          <w:rFonts w:ascii="Aptos" w:eastAsia="Times New Roman" w:hAnsi="Aptos" w:cs="Arial"/>
          <w:sz w:val="24"/>
          <w:szCs w:val="24"/>
          <w:lang w:eastAsia="en-NZ"/>
        </w:rPr>
      </w:pPr>
      <w:r w:rsidRPr="00361936">
        <w:rPr>
          <w:rFonts w:ascii="Aptos" w:eastAsia="Times New Roman" w:hAnsi="Aptos" w:cs="Arial"/>
          <w:b/>
          <w:bCs/>
          <w:sz w:val="24"/>
          <w:szCs w:val="24"/>
          <w:lang w:eastAsia="en-NZ"/>
        </w:rPr>
        <w:t>If you’re applying for more than $500,000 per year (tier 4), also include one or more of the following</w:t>
      </w:r>
      <w:r w:rsidRPr="00642FFB">
        <w:rPr>
          <w:rFonts w:ascii="Aptos" w:eastAsia="Times New Roman" w:hAnsi="Aptos" w:cs="Arial"/>
          <w:b/>
          <w:sz w:val="24"/>
          <w:szCs w:val="24"/>
          <w:lang w:eastAsia="en-NZ"/>
        </w:rPr>
        <w:t>:</w:t>
      </w:r>
    </w:p>
    <w:p w14:paraId="4AF0D827" w14:textId="0D0B0E06" w:rsidR="00473CA2" w:rsidRPr="00361936" w:rsidRDefault="00473CA2" w:rsidP="00AC5F8A">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Specific examples of partnerships, programmes, or initiatives that demonstrate your commitment to developing and sustaining the arts </w:t>
      </w:r>
      <w:r w:rsidR="0030405B" w:rsidRPr="00361936">
        <w:rPr>
          <w:rFonts w:ascii="Aptos" w:eastAsia="Times New Roman" w:hAnsi="Aptos" w:cs="Arial"/>
          <w:color w:val="000000"/>
          <w:sz w:val="24"/>
          <w:szCs w:val="24"/>
          <w:lang w:eastAsia="en-NZ"/>
        </w:rPr>
        <w:t>ecosystem.</w:t>
      </w:r>
    </w:p>
    <w:p w14:paraId="14A1394C" w14:textId="359829AF" w:rsidR="00473CA2" w:rsidRPr="00361936" w:rsidRDefault="00473CA2" w:rsidP="00AC5F8A">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Information about how you’re supporting arts infrastructure, arts development, or community </w:t>
      </w:r>
      <w:r w:rsidR="0030405B" w:rsidRPr="00361936">
        <w:rPr>
          <w:rFonts w:ascii="Aptos" w:eastAsia="Times New Roman" w:hAnsi="Aptos" w:cs="Arial"/>
          <w:color w:val="000000"/>
          <w:sz w:val="24"/>
          <w:szCs w:val="24"/>
          <w:lang w:eastAsia="en-NZ"/>
        </w:rPr>
        <w:t>projects.</w:t>
      </w:r>
    </w:p>
    <w:p w14:paraId="081FC605" w14:textId="77777777" w:rsidR="00473CA2" w:rsidRDefault="00473CA2" w:rsidP="00AC5F8A">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Examples of your advocacy work, such as participation in policy discussions or other public campaigns</w:t>
      </w:r>
    </w:p>
    <w:p w14:paraId="1E45C86F" w14:textId="77777777" w:rsidR="00F41D16" w:rsidRPr="00361936" w:rsidRDefault="00F41D16" w:rsidP="00F41D16">
      <w:pPr>
        <w:shd w:val="clear" w:color="auto" w:fill="FFFFFF"/>
        <w:spacing w:after="0" w:line="240" w:lineRule="auto"/>
        <w:ind w:left="567"/>
        <w:textAlignment w:val="baseline"/>
        <w:rPr>
          <w:rFonts w:ascii="Aptos" w:eastAsia="Times New Roman" w:hAnsi="Aptos" w:cs="Arial"/>
          <w:color w:val="000000"/>
          <w:sz w:val="24"/>
          <w:szCs w:val="24"/>
          <w:lang w:eastAsia="en-NZ"/>
        </w:rPr>
      </w:pPr>
    </w:p>
    <w:p w14:paraId="45FC6424" w14:textId="77777777" w:rsidR="00473CA2" w:rsidRDefault="00473CA2" w:rsidP="00EA0734">
      <w:pPr>
        <w:keepNext/>
        <w:spacing w:after="0" w:line="240" w:lineRule="auto"/>
        <w:rPr>
          <w:rFonts w:ascii="Aptos" w:eastAsia="Times New Roman" w:hAnsi="Aptos" w:cs="Arial"/>
          <w:b/>
          <w:bCs/>
          <w:sz w:val="24"/>
          <w:szCs w:val="24"/>
          <w:lang w:eastAsia="en-NZ"/>
        </w:rPr>
      </w:pPr>
      <w:r w:rsidRPr="00361936">
        <w:rPr>
          <w:rFonts w:ascii="Aptos" w:eastAsia="Times New Roman" w:hAnsi="Aptos" w:cs="Arial"/>
          <w:b/>
          <w:bCs/>
          <w:sz w:val="24"/>
          <w:szCs w:val="24"/>
          <w:lang w:eastAsia="en-NZ"/>
        </w:rPr>
        <w:t>How to format your support material</w:t>
      </w:r>
    </w:p>
    <w:p w14:paraId="5533417B" w14:textId="77777777" w:rsidR="00F41D16" w:rsidRPr="00361936" w:rsidRDefault="00F41D16" w:rsidP="00EA0734">
      <w:pPr>
        <w:keepNext/>
        <w:spacing w:after="0" w:line="240" w:lineRule="auto"/>
        <w:rPr>
          <w:rFonts w:ascii="Aptos" w:eastAsia="Times New Roman" w:hAnsi="Aptos" w:cs="Arial"/>
          <w:b/>
          <w:bCs/>
          <w:sz w:val="24"/>
          <w:szCs w:val="24"/>
          <w:lang w:eastAsia="en-NZ"/>
        </w:rPr>
      </w:pPr>
    </w:p>
    <w:p w14:paraId="093A079C" w14:textId="495039ED" w:rsidR="00473CA2" w:rsidRDefault="00473CA2"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There are limitations on the file format, size, and names for application support material. Any support material that does not meet the support material guidelines may not be able to be added to your application and will not be assessed. </w:t>
      </w:r>
    </w:p>
    <w:p w14:paraId="102A7446" w14:textId="77777777" w:rsidR="00F41D16" w:rsidRPr="00361936" w:rsidRDefault="00F41D16"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1DD9F815" w14:textId="49012AF7" w:rsidR="00F41D16" w:rsidRDefault="00F94086" w:rsidP="002C4D32">
      <w:pPr>
        <w:shd w:val="clear" w:color="auto" w:fill="FFFFFF"/>
        <w:spacing w:after="0" w:line="240" w:lineRule="auto"/>
        <w:textAlignment w:val="baseline"/>
        <w:rPr>
          <w:rFonts w:ascii="Aptos" w:hAnsi="Aptos"/>
          <w:b/>
          <w:bCs/>
          <w:sz w:val="24"/>
          <w:szCs w:val="24"/>
        </w:rPr>
      </w:pPr>
      <w:r w:rsidRPr="00361936">
        <w:rPr>
          <w:rFonts w:ascii="Aptos" w:hAnsi="Aptos"/>
          <w:sz w:val="24"/>
          <w:szCs w:val="24"/>
        </w:rPr>
        <w:t xml:space="preserve">Further information is available at </w:t>
      </w:r>
      <w:hyperlink r:id="rId31" w:anchor="add-supporting-information-to-your-application" w:history="1">
        <w:r w:rsidR="00473CA2" w:rsidRPr="00361936">
          <w:rPr>
            <w:rFonts w:ascii="Aptos" w:eastAsia="Times New Roman" w:hAnsi="Aptos" w:cs="Arial"/>
            <w:color w:val="005DBB"/>
            <w:sz w:val="24"/>
            <w:szCs w:val="24"/>
            <w:u w:val="single"/>
            <w:bdr w:val="none" w:sz="0" w:space="0" w:color="auto" w:frame="1"/>
            <w:lang w:eastAsia="en-NZ"/>
          </w:rPr>
          <w:t>Support material guidelines</w:t>
        </w:r>
      </w:hyperlink>
    </w:p>
    <w:p w14:paraId="704011ED" w14:textId="4FAE018F" w:rsidR="00F417D0" w:rsidRDefault="00F417D0" w:rsidP="002C4D32">
      <w:pPr>
        <w:pStyle w:val="ListParagraph"/>
        <w:numPr>
          <w:ilvl w:val="0"/>
          <w:numId w:val="38"/>
        </w:numPr>
        <w:spacing w:before="240" w:after="0" w:line="240" w:lineRule="auto"/>
        <w:ind w:left="567" w:hanging="567"/>
        <w:contextualSpacing w:val="0"/>
        <w:outlineLvl w:val="1"/>
        <w:rPr>
          <w:rFonts w:ascii="Aptos" w:hAnsi="Aptos"/>
          <w:b/>
          <w:bCs/>
          <w:sz w:val="24"/>
          <w:szCs w:val="24"/>
        </w:rPr>
      </w:pPr>
      <w:bookmarkStart w:id="8" w:name="_Toc234504663"/>
      <w:r w:rsidRPr="001E564C">
        <w:rPr>
          <w:rFonts w:ascii="Aptos" w:hAnsi="Aptos"/>
          <w:b/>
          <w:bCs/>
          <w:sz w:val="24"/>
          <w:szCs w:val="24"/>
        </w:rPr>
        <w:t>How applications are assessed</w:t>
      </w:r>
      <w:bookmarkEnd w:id="8"/>
      <w:r w:rsidR="00946D53" w:rsidRPr="001E564C">
        <w:rPr>
          <w:rFonts w:ascii="Aptos" w:hAnsi="Aptos"/>
          <w:b/>
          <w:bCs/>
          <w:sz w:val="24"/>
          <w:szCs w:val="24"/>
        </w:rPr>
        <w:t xml:space="preserve"> </w:t>
      </w:r>
    </w:p>
    <w:p w14:paraId="78270D42" w14:textId="77777777" w:rsidR="00F41D16" w:rsidRPr="001E564C" w:rsidRDefault="00F41D16" w:rsidP="00F41D16">
      <w:pPr>
        <w:pStyle w:val="ListParagraph"/>
        <w:spacing w:after="0" w:line="240" w:lineRule="auto"/>
        <w:ind w:left="567"/>
        <w:outlineLvl w:val="1"/>
        <w:rPr>
          <w:rFonts w:ascii="Aptos" w:hAnsi="Aptos"/>
          <w:b/>
          <w:bCs/>
          <w:sz w:val="24"/>
          <w:szCs w:val="24"/>
        </w:rPr>
      </w:pPr>
    </w:p>
    <w:p w14:paraId="4B2DDFAF" w14:textId="52ED91BF" w:rsidR="00F417D0" w:rsidRDefault="00F417D0" w:rsidP="00EA0734">
      <w:pPr>
        <w:keepNext/>
        <w:spacing w:after="0" w:line="240" w:lineRule="auto"/>
        <w:rPr>
          <w:rFonts w:ascii="Aptos" w:eastAsia="Times New Roman" w:hAnsi="Aptos" w:cs="Arial"/>
          <w:b/>
          <w:bCs/>
          <w:sz w:val="24"/>
          <w:szCs w:val="24"/>
          <w:lang w:eastAsia="en-NZ"/>
        </w:rPr>
      </w:pPr>
      <w:r w:rsidRPr="00361936">
        <w:rPr>
          <w:rFonts w:ascii="Aptos" w:eastAsia="Times New Roman" w:hAnsi="Aptos" w:cs="Arial"/>
          <w:b/>
          <w:bCs/>
          <w:sz w:val="24"/>
          <w:szCs w:val="24"/>
          <w:lang w:eastAsia="en-NZ"/>
        </w:rPr>
        <w:t>Applications to the Ngā toi Māori fund</w:t>
      </w:r>
    </w:p>
    <w:p w14:paraId="32710E38" w14:textId="77777777" w:rsidR="00F41D16" w:rsidRPr="00361936" w:rsidRDefault="00F41D16" w:rsidP="00EA0734">
      <w:pPr>
        <w:keepNext/>
        <w:spacing w:after="0" w:line="240" w:lineRule="auto"/>
        <w:rPr>
          <w:rFonts w:ascii="Aptos" w:eastAsia="Times New Roman" w:hAnsi="Aptos" w:cs="Arial"/>
          <w:b/>
          <w:bCs/>
          <w:sz w:val="24"/>
          <w:szCs w:val="24"/>
          <w:lang w:eastAsia="en-NZ"/>
        </w:rPr>
      </w:pPr>
    </w:p>
    <w:p w14:paraId="39EB246D" w14:textId="77777777" w:rsidR="00F417D0" w:rsidRDefault="00F417D0"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Ngā toi Māori kaimahi, peer assessors, or both will assess your application.</w:t>
      </w:r>
    </w:p>
    <w:p w14:paraId="32D0961B" w14:textId="77777777" w:rsidR="00F41D16" w:rsidRPr="00361936" w:rsidRDefault="00F41D16"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0CE13A00" w14:textId="77777777" w:rsidR="00F417D0" w:rsidRDefault="00F417D0" w:rsidP="00EA0734">
      <w:pPr>
        <w:keepNext/>
        <w:spacing w:after="0" w:line="240" w:lineRule="auto"/>
        <w:rPr>
          <w:rFonts w:ascii="Aptos" w:eastAsia="Times New Roman" w:hAnsi="Aptos" w:cs="Arial"/>
          <w:b/>
          <w:bCs/>
          <w:sz w:val="24"/>
          <w:szCs w:val="24"/>
          <w:lang w:eastAsia="en-NZ"/>
        </w:rPr>
      </w:pPr>
      <w:r w:rsidRPr="00361936">
        <w:rPr>
          <w:rFonts w:ascii="Aptos" w:eastAsia="Times New Roman" w:hAnsi="Aptos" w:cs="Arial"/>
          <w:b/>
          <w:bCs/>
          <w:sz w:val="24"/>
          <w:szCs w:val="24"/>
          <w:lang w:eastAsia="en-NZ"/>
        </w:rPr>
        <w:t>Applications to the Pacific arts fund</w:t>
      </w:r>
    </w:p>
    <w:p w14:paraId="3DD0EB40" w14:textId="77777777" w:rsidR="00F41D16" w:rsidRPr="00361936" w:rsidRDefault="00F41D16" w:rsidP="00EA0734">
      <w:pPr>
        <w:keepNext/>
        <w:spacing w:after="0" w:line="240" w:lineRule="auto"/>
        <w:rPr>
          <w:rFonts w:ascii="Aptos" w:eastAsia="Times New Roman" w:hAnsi="Aptos" w:cs="Arial"/>
          <w:b/>
          <w:bCs/>
          <w:sz w:val="24"/>
          <w:szCs w:val="24"/>
          <w:lang w:eastAsia="en-NZ"/>
        </w:rPr>
      </w:pPr>
    </w:p>
    <w:p w14:paraId="377AC1A8" w14:textId="77777777" w:rsidR="00F417D0" w:rsidRDefault="00F417D0"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Pacific arts kaimahi, peer assessors, or both will assess your application.</w:t>
      </w:r>
    </w:p>
    <w:p w14:paraId="5F62D81C" w14:textId="77777777" w:rsidR="00F41D16" w:rsidRPr="00361936" w:rsidRDefault="00F41D16"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7B641196" w14:textId="77777777" w:rsidR="00F417D0" w:rsidRDefault="00F417D0" w:rsidP="00EA0734">
      <w:pPr>
        <w:keepNext/>
        <w:spacing w:after="0" w:line="240" w:lineRule="auto"/>
        <w:rPr>
          <w:rFonts w:ascii="Aptos" w:eastAsia="Times New Roman" w:hAnsi="Aptos" w:cs="Arial"/>
          <w:b/>
          <w:bCs/>
          <w:sz w:val="24"/>
          <w:szCs w:val="24"/>
          <w:lang w:eastAsia="en-NZ"/>
        </w:rPr>
      </w:pPr>
      <w:r w:rsidRPr="00361936">
        <w:rPr>
          <w:rFonts w:ascii="Aptos" w:eastAsia="Times New Roman" w:hAnsi="Aptos" w:cs="Arial"/>
          <w:b/>
          <w:bCs/>
          <w:sz w:val="24"/>
          <w:szCs w:val="24"/>
          <w:lang w:eastAsia="en-NZ"/>
        </w:rPr>
        <w:t>Applications for up to $125,000 per year (tiers 1 and 2)</w:t>
      </w:r>
    </w:p>
    <w:p w14:paraId="7DDDDB79" w14:textId="77777777" w:rsidR="00F41D16" w:rsidRPr="00361936" w:rsidRDefault="00F41D16" w:rsidP="00EA0734">
      <w:pPr>
        <w:keepNext/>
        <w:spacing w:after="0" w:line="240" w:lineRule="auto"/>
        <w:rPr>
          <w:rFonts w:ascii="Aptos" w:eastAsia="Times New Roman" w:hAnsi="Aptos" w:cs="Arial"/>
          <w:b/>
          <w:bCs/>
          <w:sz w:val="24"/>
          <w:szCs w:val="24"/>
          <w:lang w:eastAsia="en-NZ"/>
        </w:rPr>
      </w:pPr>
    </w:p>
    <w:p w14:paraId="4903933D" w14:textId="77777777" w:rsidR="00F417D0" w:rsidRPr="00361936" w:rsidRDefault="00F417D0"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Creative New Zealand kaimahi will assess all applications against the following criteria:</w:t>
      </w:r>
    </w:p>
    <w:p w14:paraId="29346CCB" w14:textId="77777777" w:rsidR="00F417D0" w:rsidRPr="00361936" w:rsidRDefault="00F417D0" w:rsidP="00F50969">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Evidence of previous quality programming</w:t>
      </w:r>
    </w:p>
    <w:p w14:paraId="5B3E7538" w14:textId="3FDCD697" w:rsidR="00F417D0" w:rsidRPr="00361936" w:rsidRDefault="00F417D0" w:rsidP="00F50969">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Evidence that the programming responds to identified needs or opportunities in </w:t>
      </w:r>
      <w:r w:rsidR="0030405B" w:rsidRPr="00361936">
        <w:rPr>
          <w:rFonts w:ascii="Aptos" w:eastAsia="Times New Roman" w:hAnsi="Aptos" w:cs="Arial"/>
          <w:color w:val="000000"/>
          <w:sz w:val="24"/>
          <w:szCs w:val="24"/>
          <w:lang w:eastAsia="en-NZ"/>
        </w:rPr>
        <w:t>communities.</w:t>
      </w:r>
    </w:p>
    <w:p w14:paraId="0623DE82" w14:textId="34BDD55A" w:rsidR="00F417D0" w:rsidRDefault="00F417D0" w:rsidP="00F50969">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Evidence of impact on identified communities</w:t>
      </w:r>
      <w:r w:rsidR="00276960" w:rsidRPr="00361936">
        <w:rPr>
          <w:rFonts w:ascii="Aptos" w:eastAsia="Times New Roman" w:hAnsi="Aptos" w:cs="Arial"/>
          <w:color w:val="000000"/>
          <w:sz w:val="24"/>
          <w:szCs w:val="24"/>
          <w:lang w:eastAsia="en-NZ"/>
        </w:rPr>
        <w:t>.</w:t>
      </w:r>
    </w:p>
    <w:p w14:paraId="18B87359" w14:textId="77777777" w:rsidR="00F41D16" w:rsidRPr="00361936" w:rsidRDefault="00F41D16" w:rsidP="00F41D16">
      <w:pPr>
        <w:shd w:val="clear" w:color="auto" w:fill="FFFFFF"/>
        <w:spacing w:after="0" w:line="240" w:lineRule="auto"/>
        <w:ind w:left="720"/>
        <w:textAlignment w:val="baseline"/>
        <w:rPr>
          <w:rFonts w:ascii="Aptos" w:eastAsia="Times New Roman" w:hAnsi="Aptos" w:cs="Arial"/>
          <w:color w:val="000000"/>
          <w:sz w:val="24"/>
          <w:szCs w:val="24"/>
          <w:lang w:eastAsia="en-NZ"/>
        </w:rPr>
      </w:pPr>
    </w:p>
    <w:p w14:paraId="291BC9B1" w14:textId="7F0F7FB5" w:rsidR="00F417D0" w:rsidRPr="00361936" w:rsidRDefault="00F417D0"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If your application includes responses to the </w:t>
      </w:r>
      <w:r w:rsidRPr="00361936">
        <w:rPr>
          <w:rFonts w:ascii="Aptos" w:eastAsia="Times New Roman" w:hAnsi="Aptos" w:cs="Arial"/>
          <w:i/>
          <w:iCs/>
          <w:color w:val="000000"/>
          <w:sz w:val="24"/>
          <w:szCs w:val="24"/>
          <w:lang w:eastAsia="en-NZ"/>
        </w:rPr>
        <w:t>Engaging with Hapori Māori</w:t>
      </w:r>
      <w:r w:rsidRPr="00361936">
        <w:rPr>
          <w:rFonts w:ascii="Aptos" w:eastAsia="Times New Roman" w:hAnsi="Aptos" w:cs="Arial"/>
          <w:color w:val="000000"/>
          <w:sz w:val="24"/>
          <w:szCs w:val="24"/>
          <w:lang w:eastAsia="en-NZ"/>
        </w:rPr>
        <w:t xml:space="preserve"> </w:t>
      </w:r>
      <w:r w:rsidRPr="00361936">
        <w:rPr>
          <w:rFonts w:ascii="Aptos" w:eastAsia="Times New Roman" w:hAnsi="Aptos" w:cs="Arial"/>
          <w:i/>
          <w:iCs/>
          <w:color w:val="000000"/>
          <w:sz w:val="24"/>
          <w:szCs w:val="24"/>
          <w:lang w:eastAsia="en-NZ"/>
        </w:rPr>
        <w:t xml:space="preserve">or Pasifika </w:t>
      </w:r>
      <w:r w:rsidR="00276960" w:rsidRPr="00361936">
        <w:rPr>
          <w:rFonts w:ascii="Aptos" w:eastAsia="Times New Roman" w:hAnsi="Aptos" w:cs="Arial"/>
          <w:i/>
          <w:iCs/>
          <w:color w:val="000000"/>
          <w:sz w:val="24"/>
          <w:szCs w:val="24"/>
          <w:lang w:eastAsia="en-NZ"/>
        </w:rPr>
        <w:t>communities’</w:t>
      </w:r>
      <w:r w:rsidRPr="00361936">
        <w:rPr>
          <w:rFonts w:ascii="Aptos" w:eastAsia="Times New Roman" w:hAnsi="Aptos" w:cs="Arial"/>
          <w:color w:val="000000"/>
          <w:sz w:val="24"/>
          <w:szCs w:val="24"/>
          <w:lang w:eastAsia="en-NZ"/>
        </w:rPr>
        <w:t xml:space="preserve"> proposal questions, Creative New Zealand kaimahi will also look at:</w:t>
      </w:r>
    </w:p>
    <w:p w14:paraId="2A154213" w14:textId="13C38400" w:rsidR="00F417D0" w:rsidRPr="00361936" w:rsidRDefault="00F417D0" w:rsidP="00141EB2">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lastRenderedPageBreak/>
        <w:t xml:space="preserve">Engaging Hapori Māori: the extent to which your organisation contributes to strengthening ngā toi Māori and mātauranga Māori within and across these hapori </w:t>
      </w:r>
      <w:r w:rsidR="0030405B" w:rsidRPr="00361936">
        <w:rPr>
          <w:rFonts w:ascii="Aptos" w:eastAsia="Times New Roman" w:hAnsi="Aptos" w:cs="Arial"/>
          <w:color w:val="000000"/>
          <w:sz w:val="24"/>
          <w:szCs w:val="24"/>
          <w:lang w:eastAsia="en-NZ"/>
        </w:rPr>
        <w:t>Māori.</w:t>
      </w:r>
    </w:p>
    <w:p w14:paraId="0C94A447" w14:textId="6F6E1692" w:rsidR="00F417D0" w:rsidRDefault="00F417D0" w:rsidP="00141EB2">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Engaging with Pasifika communities: the extent to which your organisation contributes to strengthening cultural connections and knowledge within and across this community or communities</w:t>
      </w:r>
      <w:r w:rsidR="0030405B" w:rsidRPr="00361936">
        <w:rPr>
          <w:rFonts w:ascii="Aptos" w:eastAsia="Times New Roman" w:hAnsi="Aptos" w:cs="Arial"/>
          <w:color w:val="000000"/>
          <w:sz w:val="24"/>
          <w:szCs w:val="24"/>
          <w:lang w:eastAsia="en-NZ"/>
        </w:rPr>
        <w:t xml:space="preserve">. </w:t>
      </w:r>
    </w:p>
    <w:p w14:paraId="69634F5B" w14:textId="77777777" w:rsidR="00F41D16" w:rsidRPr="00361936" w:rsidRDefault="00F41D16" w:rsidP="00F41D16">
      <w:pPr>
        <w:shd w:val="clear" w:color="auto" w:fill="FFFFFF"/>
        <w:spacing w:after="0" w:line="240" w:lineRule="auto"/>
        <w:ind w:left="720"/>
        <w:textAlignment w:val="baseline"/>
        <w:rPr>
          <w:rFonts w:ascii="Aptos" w:eastAsia="Times New Roman" w:hAnsi="Aptos" w:cs="Arial"/>
          <w:color w:val="000000"/>
          <w:sz w:val="24"/>
          <w:szCs w:val="24"/>
          <w:lang w:eastAsia="en-NZ"/>
        </w:rPr>
      </w:pPr>
    </w:p>
    <w:p w14:paraId="3D6EF54F" w14:textId="77777777" w:rsidR="00F417D0" w:rsidRPr="00361936" w:rsidRDefault="00F417D0"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If you apply for more than $50,000 (tier 2), Creative New Zealand kaimahi will also assess your application against the following criteria:</w:t>
      </w:r>
    </w:p>
    <w:p w14:paraId="64C5B668" w14:textId="6B998BF3" w:rsidR="00F417D0" w:rsidRDefault="00F417D0" w:rsidP="002C4D32">
      <w:pPr>
        <w:numPr>
          <w:ilvl w:val="0"/>
          <w:numId w:val="52"/>
        </w:numPr>
        <w:tabs>
          <w:tab w:val="clear" w:pos="720"/>
          <w:tab w:val="num" w:pos="567"/>
        </w:tabs>
        <w:spacing w:before="120" w:after="0" w:line="240" w:lineRule="auto"/>
        <w:ind w:left="369" w:hanging="369"/>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How your organisation develops the artform, supports artists’ career pathways, shares knowledge or resources</w:t>
      </w:r>
      <w:r w:rsidR="00276960" w:rsidRPr="00361936">
        <w:rPr>
          <w:rFonts w:ascii="Aptos" w:eastAsia="Times New Roman" w:hAnsi="Aptos" w:cs="Arial"/>
          <w:color w:val="000000"/>
          <w:sz w:val="24"/>
          <w:szCs w:val="24"/>
          <w:lang w:eastAsia="en-NZ"/>
        </w:rPr>
        <w:t>.</w:t>
      </w:r>
    </w:p>
    <w:p w14:paraId="5888D1BE" w14:textId="77777777" w:rsidR="00F41D16" w:rsidRPr="00361936" w:rsidRDefault="00F41D16" w:rsidP="00F41D16">
      <w:pPr>
        <w:shd w:val="clear" w:color="auto" w:fill="FFFFFF"/>
        <w:spacing w:after="0" w:line="240" w:lineRule="auto"/>
        <w:ind w:left="720"/>
        <w:textAlignment w:val="baseline"/>
        <w:rPr>
          <w:rFonts w:ascii="Aptos" w:eastAsia="Times New Roman" w:hAnsi="Aptos" w:cs="Arial"/>
          <w:color w:val="000000"/>
          <w:sz w:val="24"/>
          <w:szCs w:val="24"/>
          <w:lang w:eastAsia="en-NZ"/>
        </w:rPr>
      </w:pPr>
    </w:p>
    <w:p w14:paraId="0FF3A467" w14:textId="669CB605" w:rsidR="00F417D0" w:rsidRDefault="00F417D0" w:rsidP="271C9419">
      <w:pPr>
        <w:shd w:val="clear" w:color="auto" w:fill="FFFFFF" w:themeFill="background1"/>
        <w:spacing w:after="0" w:line="240" w:lineRule="auto"/>
        <w:textAlignment w:val="baseline"/>
        <w:rPr>
          <w:rFonts w:ascii="Aptos" w:eastAsia="Times New Roman" w:hAnsi="Aptos" w:cs="Arial"/>
          <w:color w:val="000000" w:themeColor="text1"/>
          <w:sz w:val="24"/>
          <w:szCs w:val="24"/>
          <w:lang w:eastAsia="en-NZ"/>
        </w:rPr>
      </w:pPr>
      <w:r w:rsidRPr="00361936">
        <w:rPr>
          <w:rFonts w:ascii="Aptos" w:eastAsia="Times New Roman" w:hAnsi="Aptos" w:cs="Arial"/>
          <w:b/>
          <w:color w:val="000000"/>
          <w:sz w:val="24"/>
          <w:szCs w:val="24"/>
          <w:lang w:eastAsia="en-NZ"/>
        </w:rPr>
        <w:t>Financial</w:t>
      </w:r>
      <w:r w:rsidRPr="00361936">
        <w:rPr>
          <w:rFonts w:ascii="Aptos" w:eastAsia="Times New Roman" w:hAnsi="Aptos" w:cs="Arial"/>
          <w:b/>
          <w:bCs/>
          <w:color w:val="000000"/>
          <w:sz w:val="24"/>
          <w:szCs w:val="24"/>
          <w:bdr w:val="none" w:sz="0" w:space="0" w:color="auto" w:frame="1"/>
          <w:lang w:eastAsia="en-NZ"/>
        </w:rPr>
        <w:t> </w:t>
      </w:r>
      <w:r w:rsidRPr="00361936">
        <w:rPr>
          <w:rFonts w:ascii="Aptos" w:eastAsia="Times New Roman" w:hAnsi="Aptos" w:cs="Arial"/>
          <w:b/>
          <w:color w:val="000000"/>
          <w:sz w:val="24"/>
          <w:szCs w:val="24"/>
          <w:lang w:eastAsia="en-NZ"/>
        </w:rPr>
        <w:t>Health</w:t>
      </w:r>
      <w:r w:rsidRPr="00361936">
        <w:rPr>
          <w:rFonts w:ascii="Aptos" w:eastAsia="Times New Roman" w:hAnsi="Aptos" w:cs="Arial"/>
          <w:color w:val="000000"/>
          <w:sz w:val="24"/>
          <w:szCs w:val="24"/>
          <w:lang w:eastAsia="en-NZ"/>
        </w:rPr>
        <w:t xml:space="preserve">: </w:t>
      </w:r>
      <w:r w:rsidRPr="271C9419">
        <w:rPr>
          <w:color w:val="000000" w:themeColor="text1"/>
          <w:sz w:val="24"/>
          <w:szCs w:val="24"/>
          <w:lang w:eastAsia="en-NZ"/>
        </w:rPr>
        <w:t xml:space="preserve">As part of the assessment and </w:t>
      </w:r>
      <w:r w:rsidR="00A05CBD" w:rsidRPr="271C9419">
        <w:rPr>
          <w:color w:val="000000" w:themeColor="text1"/>
          <w:sz w:val="24"/>
          <w:szCs w:val="24"/>
          <w:lang w:eastAsia="en-NZ"/>
        </w:rPr>
        <w:t>decision</w:t>
      </w:r>
      <w:r w:rsidR="4B163550" w:rsidRPr="271C9419">
        <w:rPr>
          <w:color w:val="000000" w:themeColor="text1"/>
          <w:sz w:val="24"/>
          <w:szCs w:val="24"/>
          <w:lang w:eastAsia="en-NZ"/>
        </w:rPr>
        <w:t xml:space="preserve"> </w:t>
      </w:r>
      <w:r w:rsidR="00A05CBD" w:rsidRPr="271C9419">
        <w:rPr>
          <w:color w:val="000000" w:themeColor="text1"/>
          <w:sz w:val="24"/>
          <w:szCs w:val="24"/>
          <w:lang w:eastAsia="en-NZ"/>
        </w:rPr>
        <w:t>making</w:t>
      </w:r>
      <w:r w:rsidRPr="271C9419">
        <w:rPr>
          <w:color w:val="000000" w:themeColor="text1"/>
          <w:sz w:val="24"/>
          <w:szCs w:val="24"/>
          <w:lang w:eastAsia="en-NZ"/>
        </w:rPr>
        <w:t xml:space="preserve"> process, </w:t>
      </w:r>
      <w:r w:rsidR="4B163550" w:rsidRPr="271C9419">
        <w:rPr>
          <w:color w:val="000000" w:themeColor="text1"/>
          <w:sz w:val="24"/>
          <w:szCs w:val="24"/>
          <w:lang w:eastAsia="en-NZ"/>
        </w:rPr>
        <w:t>Creative New Zealand kaimahi considered</w:t>
      </w:r>
      <w:r w:rsidRPr="271C9419">
        <w:rPr>
          <w:color w:val="000000" w:themeColor="text1"/>
          <w:sz w:val="24"/>
          <w:szCs w:val="24"/>
          <w:lang w:eastAsia="en-NZ"/>
        </w:rPr>
        <w:t xml:space="preserve"> whether </w:t>
      </w:r>
      <w:r w:rsidR="4B163550" w:rsidRPr="271C9419">
        <w:rPr>
          <w:color w:val="000000" w:themeColor="text1"/>
          <w:sz w:val="24"/>
          <w:szCs w:val="24"/>
          <w:lang w:eastAsia="en-NZ"/>
        </w:rPr>
        <w:t>organisations are</w:t>
      </w:r>
      <w:r w:rsidRPr="271C9419">
        <w:rPr>
          <w:color w:val="000000" w:themeColor="text1"/>
          <w:sz w:val="24"/>
          <w:szCs w:val="24"/>
          <w:lang w:eastAsia="en-NZ"/>
        </w:rPr>
        <w:t xml:space="preserve"> financially stable, well-managed, and able to sustain delivery of its programme.</w:t>
      </w:r>
      <w:r w:rsidR="4B163550" w:rsidRPr="271C9419">
        <w:rPr>
          <w:color w:val="000000" w:themeColor="text1"/>
          <w:sz w:val="24"/>
          <w:szCs w:val="24"/>
          <w:lang w:eastAsia="en-NZ"/>
        </w:rPr>
        <w:t xml:space="preserve"> This may include the quality of financial planning and reporting, the strength of income sources, reserves, and governance oversight.</w:t>
      </w:r>
    </w:p>
    <w:p w14:paraId="78173FA8" w14:textId="77777777" w:rsidR="00F41D16" w:rsidRPr="00361936" w:rsidRDefault="00F41D16"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10F6B71F" w14:textId="77777777" w:rsidR="00F417D0" w:rsidRDefault="00F417D0" w:rsidP="00EA0734">
      <w:pPr>
        <w:keepNext/>
        <w:spacing w:after="0" w:line="240" w:lineRule="auto"/>
        <w:rPr>
          <w:rFonts w:ascii="Aptos" w:eastAsia="Times New Roman" w:hAnsi="Aptos" w:cs="Arial"/>
          <w:b/>
          <w:bCs/>
          <w:sz w:val="24"/>
          <w:szCs w:val="24"/>
          <w:lang w:eastAsia="en-NZ"/>
        </w:rPr>
      </w:pPr>
      <w:r w:rsidRPr="00361936">
        <w:rPr>
          <w:rFonts w:ascii="Aptos" w:eastAsia="Times New Roman" w:hAnsi="Aptos" w:cs="Arial"/>
          <w:b/>
          <w:bCs/>
          <w:sz w:val="24"/>
          <w:szCs w:val="24"/>
          <w:lang w:eastAsia="en-NZ"/>
        </w:rPr>
        <w:t>Applications for over $125,000 per year (tiers 3 and 4)</w:t>
      </w:r>
    </w:p>
    <w:p w14:paraId="148E6057" w14:textId="77777777" w:rsidR="00F41D16" w:rsidRPr="00361936" w:rsidRDefault="00F41D16" w:rsidP="00EA0734">
      <w:pPr>
        <w:keepNext/>
        <w:spacing w:after="0" w:line="240" w:lineRule="auto"/>
        <w:rPr>
          <w:rFonts w:ascii="Aptos" w:eastAsia="Times New Roman" w:hAnsi="Aptos" w:cs="Arial"/>
          <w:b/>
          <w:bCs/>
          <w:sz w:val="24"/>
          <w:szCs w:val="24"/>
          <w:lang w:eastAsia="en-NZ"/>
        </w:rPr>
      </w:pPr>
    </w:p>
    <w:p w14:paraId="63DBE079" w14:textId="77777777" w:rsidR="00F417D0" w:rsidRPr="00361936" w:rsidRDefault="00F417D0"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Peer assessors and Creative New Zealand kaimahi will assess all applications against the following criteria:</w:t>
      </w:r>
    </w:p>
    <w:p w14:paraId="053F755A" w14:textId="77777777" w:rsidR="00F417D0" w:rsidRPr="00361936" w:rsidRDefault="00F417D0" w:rsidP="00505023">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Evidence of previous quality programme</w:t>
      </w:r>
    </w:p>
    <w:p w14:paraId="6E85A6AE" w14:textId="5E0F877F" w:rsidR="00F417D0" w:rsidRPr="00361936" w:rsidRDefault="00F417D0" w:rsidP="00505023">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Evidence that programme responds to identified needs or opportunities in </w:t>
      </w:r>
      <w:r w:rsidR="0030405B" w:rsidRPr="00361936">
        <w:rPr>
          <w:rFonts w:ascii="Aptos" w:eastAsia="Times New Roman" w:hAnsi="Aptos" w:cs="Arial"/>
          <w:color w:val="000000"/>
          <w:sz w:val="24"/>
          <w:szCs w:val="24"/>
          <w:lang w:eastAsia="en-NZ"/>
        </w:rPr>
        <w:t>communities.</w:t>
      </w:r>
    </w:p>
    <w:p w14:paraId="185848C4" w14:textId="77777777" w:rsidR="00F417D0" w:rsidRPr="00361936" w:rsidRDefault="00F417D0" w:rsidP="00505023">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Evidence of impact on identified communities</w:t>
      </w:r>
    </w:p>
    <w:p w14:paraId="0DEC3BE2" w14:textId="3512B163" w:rsidR="00F417D0" w:rsidRDefault="00F417D0" w:rsidP="00505023">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How your organisation grows the artform, supports artists’ career pathways, shares knowledge or resources</w:t>
      </w:r>
      <w:r w:rsidR="00F41D16">
        <w:rPr>
          <w:rFonts w:ascii="Aptos" w:eastAsia="Times New Roman" w:hAnsi="Aptos" w:cs="Arial"/>
          <w:color w:val="000000"/>
          <w:sz w:val="24"/>
          <w:szCs w:val="24"/>
          <w:lang w:eastAsia="en-NZ"/>
        </w:rPr>
        <w:t>.</w:t>
      </w:r>
    </w:p>
    <w:p w14:paraId="179F7BBC" w14:textId="77777777" w:rsidR="00F41D16" w:rsidRPr="00361936" w:rsidRDefault="00F41D16" w:rsidP="00F41D16">
      <w:pPr>
        <w:shd w:val="clear" w:color="auto" w:fill="FFFFFF"/>
        <w:spacing w:after="0" w:line="240" w:lineRule="auto"/>
        <w:ind w:left="720"/>
        <w:textAlignment w:val="baseline"/>
        <w:rPr>
          <w:rFonts w:ascii="Aptos" w:eastAsia="Times New Roman" w:hAnsi="Aptos" w:cs="Arial"/>
          <w:color w:val="000000"/>
          <w:sz w:val="24"/>
          <w:szCs w:val="24"/>
          <w:lang w:eastAsia="en-NZ"/>
        </w:rPr>
      </w:pPr>
    </w:p>
    <w:p w14:paraId="3AC1F4D0" w14:textId="77777777" w:rsidR="00F417D0" w:rsidRPr="00361936" w:rsidRDefault="00F417D0"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Creative New Zealand kaimahi will also consider:</w:t>
      </w:r>
    </w:p>
    <w:p w14:paraId="3DD9B3BE" w14:textId="77777777" w:rsidR="00F417D0" w:rsidRPr="00361936" w:rsidRDefault="00F417D0" w:rsidP="00505023">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Revenue Generation: The extent to which your organisation or group has considered and planned for income diversification and financial sustainability.</w:t>
      </w:r>
    </w:p>
    <w:p w14:paraId="63D1543E" w14:textId="10775B47" w:rsidR="00F417D0" w:rsidRDefault="00F417D0" w:rsidP="00505023">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Māori as tangata whenua: The extent to which your organisation or group acknowledges Māori as tangata </w:t>
      </w:r>
      <w:r w:rsidR="0030405B" w:rsidRPr="00361936">
        <w:rPr>
          <w:rFonts w:ascii="Aptos" w:eastAsia="Times New Roman" w:hAnsi="Aptos" w:cs="Arial"/>
          <w:color w:val="000000"/>
          <w:sz w:val="24"/>
          <w:szCs w:val="24"/>
          <w:lang w:eastAsia="en-NZ"/>
        </w:rPr>
        <w:t>whenua.</w:t>
      </w:r>
    </w:p>
    <w:p w14:paraId="13DB9FA7" w14:textId="77777777" w:rsidR="00F41D16" w:rsidRPr="00361936" w:rsidRDefault="00F41D16" w:rsidP="00F41D16">
      <w:pPr>
        <w:shd w:val="clear" w:color="auto" w:fill="FFFFFF"/>
        <w:spacing w:after="0" w:line="240" w:lineRule="auto"/>
        <w:ind w:left="720"/>
        <w:textAlignment w:val="baseline"/>
        <w:rPr>
          <w:rFonts w:ascii="Aptos" w:eastAsia="Times New Roman" w:hAnsi="Aptos" w:cs="Arial"/>
          <w:color w:val="000000"/>
          <w:sz w:val="24"/>
          <w:szCs w:val="24"/>
          <w:lang w:eastAsia="en-NZ"/>
        </w:rPr>
      </w:pPr>
    </w:p>
    <w:p w14:paraId="7099AEA7" w14:textId="64F10F2E" w:rsidR="00F417D0" w:rsidRPr="00361936" w:rsidRDefault="00F417D0"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If your application includes responses to the Engaging with Hapori Māori or Engaging with Pasifika </w:t>
      </w:r>
      <w:r w:rsidR="00105403" w:rsidRPr="00361936">
        <w:rPr>
          <w:rFonts w:ascii="Aptos" w:eastAsia="Times New Roman" w:hAnsi="Aptos" w:cs="Arial"/>
          <w:color w:val="000000"/>
          <w:sz w:val="24"/>
          <w:szCs w:val="24"/>
          <w:lang w:eastAsia="en-NZ"/>
        </w:rPr>
        <w:t>communities’</w:t>
      </w:r>
      <w:r w:rsidRPr="00361936">
        <w:rPr>
          <w:rFonts w:ascii="Aptos" w:eastAsia="Times New Roman" w:hAnsi="Aptos" w:cs="Arial"/>
          <w:color w:val="000000"/>
          <w:sz w:val="24"/>
          <w:szCs w:val="24"/>
          <w:lang w:eastAsia="en-NZ"/>
        </w:rPr>
        <w:t xml:space="preserve"> proposal questions, Creative New Zealand kaimahi will also look at:</w:t>
      </w:r>
    </w:p>
    <w:p w14:paraId="52CE3E98" w14:textId="44EA6979" w:rsidR="00F417D0" w:rsidRPr="00361936" w:rsidRDefault="00F417D0" w:rsidP="00505023">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Engaging Hapori Māori: the extent to which your organisation contributes to strengthening ngā toi Māori and mātauranga Māori within and across these hapori </w:t>
      </w:r>
      <w:r w:rsidR="0030405B" w:rsidRPr="00361936">
        <w:rPr>
          <w:rFonts w:ascii="Aptos" w:eastAsia="Times New Roman" w:hAnsi="Aptos" w:cs="Arial"/>
          <w:color w:val="000000"/>
          <w:sz w:val="24"/>
          <w:szCs w:val="24"/>
          <w:lang w:eastAsia="en-NZ"/>
        </w:rPr>
        <w:t>Māori.</w:t>
      </w:r>
    </w:p>
    <w:p w14:paraId="4D4425DC" w14:textId="4E0C6AED" w:rsidR="00F417D0" w:rsidRDefault="00F417D0" w:rsidP="00505023">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lastRenderedPageBreak/>
        <w:t>Engaging with Pasifika communities: the extent to which your organisation contributes to strengthening cultural connections and knowledge within and across this community or communities</w:t>
      </w:r>
      <w:r w:rsidR="0030405B" w:rsidRPr="00361936">
        <w:rPr>
          <w:rFonts w:ascii="Aptos" w:eastAsia="Times New Roman" w:hAnsi="Aptos" w:cs="Arial"/>
          <w:color w:val="000000"/>
          <w:sz w:val="24"/>
          <w:szCs w:val="24"/>
          <w:lang w:eastAsia="en-NZ"/>
        </w:rPr>
        <w:t xml:space="preserve">. </w:t>
      </w:r>
    </w:p>
    <w:p w14:paraId="4DD1C8E1" w14:textId="77777777" w:rsidR="00F41D16" w:rsidRPr="00361936" w:rsidRDefault="00F41D16" w:rsidP="00F41D16">
      <w:pPr>
        <w:shd w:val="clear" w:color="auto" w:fill="FFFFFF"/>
        <w:spacing w:after="0" w:line="240" w:lineRule="auto"/>
        <w:ind w:left="720"/>
        <w:textAlignment w:val="baseline"/>
        <w:rPr>
          <w:rFonts w:ascii="Aptos" w:eastAsia="Times New Roman" w:hAnsi="Aptos" w:cs="Arial"/>
          <w:color w:val="000000"/>
          <w:sz w:val="24"/>
          <w:szCs w:val="24"/>
          <w:lang w:eastAsia="en-NZ"/>
        </w:rPr>
      </w:pPr>
    </w:p>
    <w:p w14:paraId="4A6D3E31" w14:textId="77777777" w:rsidR="00F417D0" w:rsidRPr="00361936" w:rsidRDefault="00F417D0"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If you apply for more than $500,000 (tier 4), peer assessors and Creative New Zealand kaimahi will also assess your application against the following criteria:</w:t>
      </w:r>
    </w:p>
    <w:p w14:paraId="5BF7AC66" w14:textId="1B5AE941" w:rsidR="00F417D0" w:rsidRDefault="00F417D0" w:rsidP="00AE3B84">
      <w:pPr>
        <w:numPr>
          <w:ilvl w:val="0"/>
          <w:numId w:val="52"/>
        </w:numPr>
        <w:tabs>
          <w:tab w:val="clear" w:pos="720"/>
          <w:tab w:val="num" w:pos="567"/>
        </w:tabs>
        <w:spacing w:before="120" w:after="0" w:line="240" w:lineRule="auto"/>
        <w:ind w:left="567" w:hanging="567"/>
        <w:rPr>
          <w:rFonts w:ascii="Aptos" w:eastAsia="Times New Roman" w:hAnsi="Aptos" w:cs="Arial"/>
          <w:color w:val="000000"/>
          <w:sz w:val="24"/>
          <w:szCs w:val="24"/>
          <w:lang w:eastAsia="en-NZ"/>
        </w:rPr>
      </w:pPr>
      <w:r w:rsidRPr="00361936">
        <w:rPr>
          <w:rFonts w:ascii="Aptos" w:eastAsia="Times New Roman" w:hAnsi="Aptos" w:cs="Arial"/>
          <w:color w:val="000000"/>
          <w:sz w:val="24"/>
          <w:szCs w:val="24"/>
          <w:lang w:eastAsia="en-NZ"/>
        </w:rPr>
        <w:t xml:space="preserve">The extent to which the organisation has a role in developing infrastructure, partnerships, or wider sector </w:t>
      </w:r>
      <w:r w:rsidR="0030405B" w:rsidRPr="00361936">
        <w:rPr>
          <w:rFonts w:ascii="Aptos" w:eastAsia="Times New Roman" w:hAnsi="Aptos" w:cs="Arial"/>
          <w:color w:val="000000"/>
          <w:sz w:val="24"/>
          <w:szCs w:val="24"/>
          <w:lang w:eastAsia="en-NZ"/>
        </w:rPr>
        <w:t>capability.</w:t>
      </w:r>
    </w:p>
    <w:p w14:paraId="72FAA140" w14:textId="77777777" w:rsidR="00F41D16" w:rsidRPr="00361936" w:rsidRDefault="00F41D16" w:rsidP="00F41D16">
      <w:pPr>
        <w:shd w:val="clear" w:color="auto" w:fill="FFFFFF"/>
        <w:spacing w:after="0" w:line="240" w:lineRule="auto"/>
        <w:ind w:left="720"/>
        <w:textAlignment w:val="baseline"/>
        <w:rPr>
          <w:rFonts w:ascii="Aptos" w:eastAsia="Times New Roman" w:hAnsi="Aptos" w:cs="Arial"/>
          <w:color w:val="000000"/>
          <w:sz w:val="24"/>
          <w:szCs w:val="24"/>
          <w:lang w:eastAsia="en-NZ"/>
        </w:rPr>
      </w:pPr>
    </w:p>
    <w:p w14:paraId="3F939813" w14:textId="7E867309" w:rsidR="005C5D7E" w:rsidRDefault="00F417D0" w:rsidP="00EA0734">
      <w:pPr>
        <w:shd w:val="clear" w:color="auto" w:fill="FFFFFF"/>
        <w:spacing w:after="0" w:line="240" w:lineRule="auto"/>
        <w:textAlignment w:val="baseline"/>
        <w:rPr>
          <w:rFonts w:ascii="Aptos" w:eastAsia="Times New Roman" w:hAnsi="Aptos" w:cs="Arial"/>
          <w:color w:val="000000"/>
          <w:sz w:val="24"/>
          <w:szCs w:val="24"/>
          <w:lang w:eastAsia="en-NZ"/>
        </w:rPr>
      </w:pPr>
      <w:r w:rsidRPr="00361936">
        <w:rPr>
          <w:rFonts w:ascii="Aptos" w:eastAsia="Times New Roman" w:hAnsi="Aptos" w:cs="Arial"/>
          <w:b/>
          <w:bCs/>
          <w:color w:val="000000"/>
          <w:sz w:val="24"/>
          <w:szCs w:val="24"/>
          <w:lang w:eastAsia="en-NZ"/>
        </w:rPr>
        <w:t xml:space="preserve">Financial </w:t>
      </w:r>
      <w:r w:rsidR="00D434FD" w:rsidRPr="00361936">
        <w:rPr>
          <w:rFonts w:ascii="Aptos" w:eastAsia="Times New Roman" w:hAnsi="Aptos" w:cs="Arial"/>
          <w:b/>
          <w:bCs/>
          <w:color w:val="000000"/>
          <w:sz w:val="24"/>
          <w:szCs w:val="24"/>
          <w:lang w:eastAsia="en-NZ"/>
        </w:rPr>
        <w:t>h</w:t>
      </w:r>
      <w:r w:rsidRPr="00361936">
        <w:rPr>
          <w:rFonts w:ascii="Aptos" w:eastAsia="Times New Roman" w:hAnsi="Aptos" w:cs="Arial"/>
          <w:b/>
          <w:bCs/>
          <w:color w:val="000000"/>
          <w:sz w:val="24"/>
          <w:szCs w:val="24"/>
          <w:lang w:eastAsia="en-NZ"/>
        </w:rPr>
        <w:t>ealth</w:t>
      </w:r>
      <w:r w:rsidR="005C5D7E" w:rsidRPr="00361936">
        <w:rPr>
          <w:rFonts w:ascii="Aptos" w:eastAsia="Times New Roman" w:hAnsi="Aptos" w:cs="Arial"/>
          <w:color w:val="000000"/>
          <w:sz w:val="24"/>
          <w:szCs w:val="24"/>
          <w:lang w:eastAsia="en-NZ"/>
        </w:rPr>
        <w:t xml:space="preserve">: As part of the assessment and </w:t>
      </w:r>
      <w:r w:rsidR="00AE3B84" w:rsidRPr="00361936">
        <w:rPr>
          <w:rFonts w:ascii="Aptos" w:eastAsia="Times New Roman" w:hAnsi="Aptos" w:cs="Arial"/>
          <w:color w:val="000000"/>
          <w:sz w:val="24"/>
          <w:szCs w:val="24"/>
          <w:lang w:eastAsia="en-NZ"/>
        </w:rPr>
        <w:t>decision-making</w:t>
      </w:r>
      <w:r w:rsidR="005C5D7E" w:rsidRPr="00361936">
        <w:rPr>
          <w:rFonts w:ascii="Aptos" w:eastAsia="Times New Roman" w:hAnsi="Aptos" w:cs="Arial"/>
          <w:color w:val="000000"/>
          <w:sz w:val="24"/>
          <w:szCs w:val="24"/>
          <w:lang w:eastAsia="en-NZ"/>
        </w:rPr>
        <w:t xml:space="preserve"> process, Creative New Zealand kaimahi will consider whether your organisation is financially stable, well-managed, and able to sustain delivery of its programme. This may include the quality of financial planning and reporting, the strength of income sources, reserves, and governance oversight.</w:t>
      </w:r>
    </w:p>
    <w:p w14:paraId="55FB1441" w14:textId="77777777" w:rsidR="007C72A2" w:rsidRPr="00361936" w:rsidRDefault="007C72A2" w:rsidP="00EA0734">
      <w:pPr>
        <w:shd w:val="clear" w:color="auto" w:fill="FFFFFF"/>
        <w:spacing w:after="0" w:line="240" w:lineRule="auto"/>
        <w:textAlignment w:val="baseline"/>
        <w:rPr>
          <w:rFonts w:ascii="Aptos" w:eastAsia="Times New Roman" w:hAnsi="Aptos" w:cs="Arial"/>
          <w:color w:val="000000"/>
          <w:sz w:val="24"/>
          <w:szCs w:val="24"/>
          <w:lang w:eastAsia="en-NZ"/>
        </w:rPr>
      </w:pPr>
    </w:p>
    <w:p w14:paraId="4A1B0433" w14:textId="77777777" w:rsidR="008E7A74" w:rsidRDefault="008E7A74" w:rsidP="001E564C">
      <w:pPr>
        <w:pStyle w:val="ListParagraph"/>
        <w:numPr>
          <w:ilvl w:val="0"/>
          <w:numId w:val="38"/>
        </w:numPr>
        <w:spacing w:after="0" w:line="240" w:lineRule="auto"/>
        <w:ind w:left="567" w:hanging="567"/>
        <w:outlineLvl w:val="1"/>
        <w:rPr>
          <w:rFonts w:ascii="Aptos" w:hAnsi="Aptos"/>
          <w:b/>
          <w:bCs/>
          <w:sz w:val="24"/>
          <w:szCs w:val="24"/>
        </w:rPr>
      </w:pPr>
      <w:bookmarkStart w:id="9" w:name="_Toc234504664"/>
      <w:r w:rsidRPr="00361936">
        <w:rPr>
          <w:rFonts w:ascii="Aptos" w:hAnsi="Aptos"/>
          <w:b/>
          <w:bCs/>
          <w:sz w:val="24"/>
          <w:szCs w:val="24"/>
        </w:rPr>
        <w:t>How decisions are made</w:t>
      </w:r>
      <w:bookmarkEnd w:id="9"/>
      <w:r w:rsidRPr="00361936">
        <w:rPr>
          <w:rFonts w:ascii="Aptos" w:hAnsi="Aptos"/>
          <w:b/>
          <w:bCs/>
          <w:sz w:val="24"/>
          <w:szCs w:val="24"/>
        </w:rPr>
        <w:t xml:space="preserve"> </w:t>
      </w:r>
    </w:p>
    <w:p w14:paraId="08826C3E" w14:textId="77777777" w:rsidR="007C72A2" w:rsidRPr="00361936" w:rsidRDefault="007C72A2" w:rsidP="007C72A2">
      <w:pPr>
        <w:pStyle w:val="ListParagraph"/>
        <w:spacing w:after="0" w:line="240" w:lineRule="auto"/>
        <w:ind w:left="567"/>
        <w:outlineLvl w:val="1"/>
        <w:rPr>
          <w:rFonts w:ascii="Aptos" w:hAnsi="Aptos"/>
          <w:b/>
          <w:bCs/>
          <w:sz w:val="24"/>
          <w:szCs w:val="24"/>
        </w:rPr>
      </w:pPr>
    </w:p>
    <w:p w14:paraId="097CF8E4" w14:textId="77777777" w:rsidR="008E7A74" w:rsidRDefault="008E7A74" w:rsidP="001E564C">
      <w:pPr>
        <w:pStyle w:val="ListParagraph"/>
        <w:numPr>
          <w:ilvl w:val="1"/>
          <w:numId w:val="38"/>
        </w:numPr>
        <w:spacing w:after="0" w:line="240" w:lineRule="auto"/>
        <w:ind w:left="567" w:hanging="567"/>
        <w:contextualSpacing w:val="0"/>
        <w:outlineLvl w:val="2"/>
        <w:rPr>
          <w:rFonts w:ascii="Aptos" w:hAnsi="Aptos"/>
          <w:b/>
          <w:bCs/>
          <w:sz w:val="24"/>
          <w:szCs w:val="24"/>
        </w:rPr>
      </w:pPr>
      <w:bookmarkStart w:id="10" w:name="_Toc234504665"/>
      <w:r w:rsidRPr="00361936">
        <w:rPr>
          <w:rFonts w:ascii="Aptos" w:hAnsi="Aptos"/>
          <w:b/>
          <w:bCs/>
          <w:sz w:val="24"/>
          <w:szCs w:val="24"/>
        </w:rPr>
        <w:t>Decision making timeline and process</w:t>
      </w:r>
      <w:bookmarkEnd w:id="10"/>
    </w:p>
    <w:p w14:paraId="4A205BE2" w14:textId="77777777" w:rsidR="007C72A2" w:rsidRPr="00361936" w:rsidRDefault="007C72A2" w:rsidP="007C72A2">
      <w:pPr>
        <w:pStyle w:val="ListParagraph"/>
        <w:spacing w:after="0" w:line="240" w:lineRule="auto"/>
        <w:ind w:left="567"/>
        <w:contextualSpacing w:val="0"/>
        <w:outlineLvl w:val="2"/>
        <w:rPr>
          <w:rFonts w:ascii="Aptos" w:hAnsi="Aptos"/>
          <w:b/>
          <w:bCs/>
          <w:sz w:val="24"/>
          <w:szCs w:val="24"/>
        </w:rPr>
      </w:pPr>
    </w:p>
    <w:p w14:paraId="5DA370F8" w14:textId="77777777" w:rsidR="00006A0D" w:rsidRDefault="00006A0D" w:rsidP="00EA0734">
      <w:pPr>
        <w:spacing w:after="0" w:line="240" w:lineRule="auto"/>
        <w:rPr>
          <w:rFonts w:ascii="Aptos" w:eastAsia="Times New Roman" w:hAnsi="Aptos" w:cs="Segoe UI"/>
          <w:sz w:val="24"/>
          <w:szCs w:val="24"/>
          <w:lang w:eastAsia="en-NZ"/>
        </w:rPr>
      </w:pPr>
      <w:r w:rsidRPr="00361936">
        <w:rPr>
          <w:rFonts w:ascii="Aptos" w:eastAsia="Times New Roman" w:hAnsi="Aptos" w:cs="Segoe UI"/>
          <w:sz w:val="24"/>
          <w:szCs w:val="24"/>
          <w:lang w:eastAsia="en-NZ"/>
        </w:rPr>
        <w:t>For Tiers 3 and 4, the decision-making process, including the role of the panels, was as follows:</w:t>
      </w:r>
    </w:p>
    <w:p w14:paraId="65DE5DBD" w14:textId="77777777" w:rsidR="007C72A2" w:rsidRPr="00361936" w:rsidRDefault="007C72A2" w:rsidP="00EA0734">
      <w:pPr>
        <w:spacing w:after="0" w:line="240" w:lineRule="auto"/>
        <w:rPr>
          <w:rFonts w:ascii="Aptos" w:eastAsia="Times New Roman" w:hAnsi="Aptos" w:cs="Segoe UI"/>
          <w:sz w:val="24"/>
          <w:szCs w:val="24"/>
          <w:lang w:eastAsia="en-N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72"/>
        <w:gridCol w:w="6044"/>
      </w:tblGrid>
      <w:tr w:rsidR="00092805" w:rsidRPr="00361936" w14:paraId="3043308B" w14:textId="37741E3D" w:rsidTr="3F2EBB77">
        <w:trPr>
          <w:tblHeader/>
        </w:trPr>
        <w:tc>
          <w:tcPr>
            <w:tcW w:w="16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5" w:themeFill="accent2" w:themeFillTint="33"/>
            <w:vAlign w:val="bottom"/>
          </w:tcPr>
          <w:p w14:paraId="2BEE3B2B" w14:textId="09950BE5" w:rsidR="00092805" w:rsidRPr="00361936" w:rsidRDefault="00092805" w:rsidP="00EA0734">
            <w:pPr>
              <w:spacing w:after="0" w:line="240" w:lineRule="auto"/>
              <w:rPr>
                <w:rFonts w:ascii="Aptos" w:eastAsia="Arial" w:hAnsi="Aptos" w:cs="Arial"/>
                <w:b/>
                <w:bCs/>
                <w:sz w:val="24"/>
                <w:szCs w:val="24"/>
              </w:rPr>
            </w:pPr>
            <w:r w:rsidRPr="00361936">
              <w:rPr>
                <w:rFonts w:ascii="Aptos" w:hAnsi="Aptos" w:cs="Calibri"/>
                <w:sz w:val="24"/>
                <w:szCs w:val="24"/>
              </w:rPr>
              <w:t xml:space="preserve"> </w:t>
            </w:r>
            <w:r w:rsidRPr="00361936">
              <w:rPr>
                <w:rFonts w:ascii="Aptos" w:eastAsia="Arial" w:hAnsi="Aptos" w:cs="Arial"/>
                <w:b/>
                <w:bCs/>
                <w:sz w:val="24"/>
                <w:szCs w:val="24"/>
              </w:rPr>
              <w:t>Date</w:t>
            </w:r>
          </w:p>
        </w:tc>
        <w:tc>
          <w:tcPr>
            <w:tcW w:w="33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5" w:themeFill="accent2" w:themeFillTint="33"/>
            <w:tcMar>
              <w:top w:w="80" w:type="dxa"/>
              <w:left w:w="120" w:type="dxa"/>
              <w:bottom w:w="80" w:type="dxa"/>
              <w:right w:w="120" w:type="dxa"/>
            </w:tcMar>
            <w:vAlign w:val="bottom"/>
          </w:tcPr>
          <w:p w14:paraId="6D60A913" w14:textId="01F93754" w:rsidR="00092805" w:rsidRPr="00361936" w:rsidRDefault="00092805" w:rsidP="00EA0734">
            <w:pPr>
              <w:spacing w:after="0" w:line="240" w:lineRule="auto"/>
              <w:rPr>
                <w:rFonts w:ascii="Aptos" w:hAnsi="Aptos"/>
                <w:sz w:val="24"/>
                <w:szCs w:val="24"/>
              </w:rPr>
            </w:pPr>
            <w:r w:rsidRPr="00361936">
              <w:rPr>
                <w:rFonts w:ascii="Aptos" w:eastAsia="Arial" w:hAnsi="Aptos" w:cs="Arial"/>
                <w:b/>
                <w:bCs/>
                <w:sz w:val="24"/>
                <w:szCs w:val="24"/>
              </w:rPr>
              <w:t>Key milestone</w:t>
            </w:r>
          </w:p>
        </w:tc>
      </w:tr>
      <w:tr w:rsidR="00092805" w:rsidRPr="00361936" w14:paraId="4BDBA935" w14:textId="1B0127F8" w:rsidTr="3F2EBB77">
        <w:tc>
          <w:tcPr>
            <w:tcW w:w="1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A1B0A" w14:textId="0E1A887A" w:rsidR="00092805" w:rsidRPr="00361936" w:rsidRDefault="7E2696DF" w:rsidP="007C72A2">
            <w:pPr>
              <w:spacing w:after="0" w:line="240" w:lineRule="auto"/>
              <w:rPr>
                <w:rFonts w:ascii="Aptos" w:hAnsi="Aptos"/>
                <w:sz w:val="24"/>
                <w:szCs w:val="24"/>
                <w:highlight w:val="yellow"/>
              </w:rPr>
            </w:pPr>
            <w:r w:rsidRPr="00357B19">
              <w:rPr>
                <w:rFonts w:ascii="Aptos" w:hAnsi="Aptos"/>
                <w:sz w:val="24"/>
                <w:szCs w:val="24"/>
              </w:rPr>
              <w:t>2</w:t>
            </w:r>
            <w:r w:rsidR="50848ADD" w:rsidRPr="00357B19">
              <w:rPr>
                <w:rFonts w:ascii="Aptos" w:hAnsi="Aptos"/>
                <w:sz w:val="24"/>
                <w:szCs w:val="24"/>
              </w:rPr>
              <w:t xml:space="preserve"> April</w:t>
            </w:r>
            <w:r w:rsidR="5C340466" w:rsidRPr="00357B19">
              <w:rPr>
                <w:rFonts w:ascii="Aptos" w:hAnsi="Aptos"/>
                <w:sz w:val="24"/>
                <w:szCs w:val="24"/>
              </w:rPr>
              <w:t xml:space="preserve"> –28 April 2026</w:t>
            </w:r>
            <w:r w:rsidR="50848ADD" w:rsidRPr="00357B19">
              <w:rPr>
                <w:rFonts w:ascii="Aptos" w:hAnsi="Aptos"/>
                <w:sz w:val="24"/>
                <w:szCs w:val="24"/>
              </w:rPr>
              <w:t xml:space="preserve"> </w:t>
            </w:r>
          </w:p>
        </w:tc>
        <w:tc>
          <w:tcPr>
            <w:tcW w:w="3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44DC209B" w14:textId="043F16B2" w:rsidR="00092805" w:rsidRPr="00361936" w:rsidRDefault="00092805" w:rsidP="007C72A2">
            <w:pPr>
              <w:spacing w:after="0" w:line="240" w:lineRule="auto"/>
              <w:rPr>
                <w:rFonts w:ascii="Aptos" w:hAnsi="Aptos"/>
                <w:sz w:val="24"/>
                <w:szCs w:val="24"/>
              </w:rPr>
            </w:pPr>
            <w:r w:rsidRPr="00361936">
              <w:rPr>
                <w:rFonts w:ascii="Aptos" w:hAnsi="Aptos" w:cs="Arial"/>
                <w:bCs/>
                <w:color w:val="000000"/>
                <w:sz w:val="24"/>
                <w:szCs w:val="24"/>
                <w:shd w:val="clear" w:color="auto" w:fill="FFFFFF"/>
              </w:rPr>
              <w:t xml:space="preserve">Applications assessed by external peer assessors and Creative </w:t>
            </w:r>
            <w:r w:rsidRPr="00361936">
              <w:rPr>
                <w:rFonts w:ascii="Aptos" w:hAnsi="Aptos" w:cs="Arial"/>
                <w:sz w:val="24"/>
                <w:szCs w:val="24"/>
              </w:rPr>
              <w:t>New</w:t>
            </w:r>
            <w:r w:rsidRPr="00361936">
              <w:rPr>
                <w:rFonts w:ascii="Aptos" w:hAnsi="Aptos" w:cs="Arial"/>
                <w:bCs/>
                <w:color w:val="000000"/>
                <w:sz w:val="24"/>
                <w:szCs w:val="24"/>
                <w:shd w:val="clear" w:color="auto" w:fill="FFFFFF"/>
              </w:rPr>
              <w:t xml:space="preserve"> Zealand staff against fund criteria (refer pages 9 and 10) </w:t>
            </w:r>
          </w:p>
        </w:tc>
      </w:tr>
      <w:tr w:rsidR="00092805" w:rsidRPr="00361936" w14:paraId="5801B2BD" w14:textId="7EB5A248" w:rsidTr="3F2EBB77">
        <w:tc>
          <w:tcPr>
            <w:tcW w:w="1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73A5C" w14:textId="77777777" w:rsidR="00092805" w:rsidRPr="00361936" w:rsidRDefault="00092805" w:rsidP="007C72A2">
            <w:pPr>
              <w:spacing w:after="0" w:line="240" w:lineRule="auto"/>
              <w:rPr>
                <w:rFonts w:ascii="Aptos" w:eastAsia="Arial" w:hAnsi="Aptos" w:cs="Arial"/>
                <w:sz w:val="24"/>
                <w:szCs w:val="24"/>
              </w:rPr>
            </w:pPr>
            <w:r w:rsidRPr="00361936">
              <w:rPr>
                <w:rFonts w:ascii="Aptos" w:hAnsi="Aptos"/>
                <w:sz w:val="24"/>
                <w:szCs w:val="24"/>
              </w:rPr>
              <w:t>Mon 11 – Wed 13 May 2026</w:t>
            </w:r>
          </w:p>
        </w:tc>
        <w:tc>
          <w:tcPr>
            <w:tcW w:w="3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5B86A8AC" w14:textId="198DDD42" w:rsidR="00092805" w:rsidRPr="00361936" w:rsidRDefault="00092805" w:rsidP="007C72A2">
            <w:pPr>
              <w:spacing w:after="0" w:line="240" w:lineRule="auto"/>
              <w:rPr>
                <w:rFonts w:ascii="Aptos" w:hAnsi="Aptos"/>
                <w:sz w:val="24"/>
                <w:szCs w:val="24"/>
              </w:rPr>
            </w:pPr>
            <w:r w:rsidRPr="00361936">
              <w:rPr>
                <w:rFonts w:ascii="Aptos" w:hAnsi="Aptos" w:cs="Arial"/>
                <w:bCs/>
                <w:color w:val="000000"/>
                <w:sz w:val="24"/>
                <w:szCs w:val="24"/>
                <w:shd w:val="clear" w:color="auto" w:fill="FFFFFF"/>
              </w:rPr>
              <w:t xml:space="preserve">Artform and funding pool panels were convened to make a set of recommendations based on the relative impact and benefit of the organisations within their </w:t>
            </w:r>
            <w:r w:rsidRPr="00361936">
              <w:rPr>
                <w:rFonts w:ascii="Aptos" w:hAnsi="Aptos" w:cs="Arial"/>
                <w:sz w:val="24"/>
                <w:szCs w:val="24"/>
              </w:rPr>
              <w:t>communities</w:t>
            </w:r>
            <w:r w:rsidRPr="00361936">
              <w:rPr>
                <w:rFonts w:ascii="Aptos" w:hAnsi="Aptos" w:cs="Arial"/>
                <w:bCs/>
                <w:color w:val="000000"/>
                <w:sz w:val="24"/>
                <w:szCs w:val="24"/>
                <w:shd w:val="clear" w:color="auto" w:fill="FFFFFF"/>
              </w:rPr>
              <w:t xml:space="preserve"> and audiences.</w:t>
            </w:r>
            <w:r w:rsidR="00927642" w:rsidRPr="00361936">
              <w:rPr>
                <w:rFonts w:ascii="Aptos" w:hAnsi="Aptos" w:cs="Arial"/>
                <w:bCs/>
                <w:color w:val="000000"/>
                <w:sz w:val="24"/>
                <w:szCs w:val="24"/>
                <w:shd w:val="clear" w:color="auto" w:fill="FFFFFF"/>
              </w:rPr>
              <w:t xml:space="preserve"> </w:t>
            </w:r>
          </w:p>
        </w:tc>
      </w:tr>
      <w:tr w:rsidR="00092805" w:rsidRPr="00361936" w14:paraId="448EE968" w14:textId="3E35FA84" w:rsidTr="3F2EBB77">
        <w:tc>
          <w:tcPr>
            <w:tcW w:w="1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2D7D9" w14:textId="77777777" w:rsidR="00092805" w:rsidRPr="00361936" w:rsidRDefault="00092805" w:rsidP="007C72A2">
            <w:pPr>
              <w:spacing w:after="0" w:line="240" w:lineRule="auto"/>
              <w:rPr>
                <w:rFonts w:ascii="Aptos" w:eastAsia="Arial" w:hAnsi="Aptos" w:cs="Arial"/>
                <w:sz w:val="24"/>
                <w:szCs w:val="24"/>
              </w:rPr>
            </w:pPr>
            <w:r w:rsidRPr="00361936">
              <w:rPr>
                <w:rFonts w:ascii="Aptos" w:hAnsi="Aptos"/>
                <w:sz w:val="24"/>
                <w:szCs w:val="24"/>
              </w:rPr>
              <w:t>Thu 14 – Mon 18 May 2026</w:t>
            </w:r>
          </w:p>
        </w:tc>
        <w:tc>
          <w:tcPr>
            <w:tcW w:w="3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3D8F7BD8" w14:textId="6DD21543" w:rsidR="00092805" w:rsidRPr="00361936" w:rsidRDefault="00092805" w:rsidP="007C72A2">
            <w:pPr>
              <w:spacing w:after="0" w:line="240" w:lineRule="auto"/>
              <w:rPr>
                <w:rFonts w:ascii="Aptos" w:hAnsi="Aptos"/>
                <w:sz w:val="24"/>
                <w:szCs w:val="24"/>
              </w:rPr>
            </w:pPr>
            <w:r w:rsidRPr="00361936">
              <w:rPr>
                <w:rFonts w:ascii="Aptos" w:eastAsia="Arial" w:hAnsi="Aptos" w:cs="Arial"/>
                <w:sz w:val="24"/>
                <w:szCs w:val="24"/>
              </w:rPr>
              <w:t xml:space="preserve">Creative New Zealand Lead Advisers across Practice and Pathways and Investment teams assessed </w:t>
            </w:r>
            <w:r w:rsidR="00927642" w:rsidRPr="00361936">
              <w:rPr>
                <w:rFonts w:ascii="Aptos" w:eastAsia="Times New Roman" w:hAnsi="Aptos" w:cs="Arial"/>
                <w:color w:val="000000"/>
                <w:sz w:val="24"/>
                <w:szCs w:val="24"/>
                <w:lang w:eastAsia="en-NZ"/>
              </w:rPr>
              <w:t>whether your organisation</w:t>
            </w:r>
            <w:r w:rsidR="00F310A2" w:rsidRPr="00361936">
              <w:rPr>
                <w:rFonts w:ascii="Aptos" w:eastAsia="Times New Roman" w:hAnsi="Aptos" w:cs="Arial"/>
                <w:color w:val="000000"/>
                <w:sz w:val="24"/>
                <w:szCs w:val="24"/>
                <w:lang w:eastAsia="en-NZ"/>
              </w:rPr>
              <w:t>s were</w:t>
            </w:r>
            <w:r w:rsidR="00927642" w:rsidRPr="00361936">
              <w:rPr>
                <w:rFonts w:ascii="Aptos" w:eastAsia="Times New Roman" w:hAnsi="Aptos" w:cs="Arial"/>
                <w:color w:val="000000"/>
                <w:sz w:val="24"/>
                <w:szCs w:val="24"/>
                <w:lang w:eastAsia="en-NZ"/>
              </w:rPr>
              <w:t xml:space="preserve"> financially stable, well-managed, and able to sustain delivery of its programme. </w:t>
            </w:r>
          </w:p>
        </w:tc>
      </w:tr>
      <w:tr w:rsidR="00092805" w:rsidRPr="00361936" w14:paraId="08233DD3" w14:textId="39C3D345" w:rsidTr="3F2EBB77">
        <w:tc>
          <w:tcPr>
            <w:tcW w:w="1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D0FC0" w14:textId="77777777" w:rsidR="00092805" w:rsidRPr="00361936" w:rsidRDefault="00092805" w:rsidP="007C72A2">
            <w:pPr>
              <w:spacing w:after="0" w:line="240" w:lineRule="auto"/>
              <w:rPr>
                <w:rFonts w:ascii="Aptos" w:eastAsia="Arial" w:hAnsi="Aptos" w:cs="Arial"/>
                <w:sz w:val="24"/>
                <w:szCs w:val="24"/>
              </w:rPr>
            </w:pPr>
            <w:r w:rsidRPr="00361936">
              <w:rPr>
                <w:rFonts w:ascii="Aptos" w:hAnsi="Aptos"/>
                <w:sz w:val="24"/>
                <w:szCs w:val="24"/>
              </w:rPr>
              <w:t>Tue 19 – Wed 20 May 2026</w:t>
            </w:r>
          </w:p>
        </w:tc>
        <w:tc>
          <w:tcPr>
            <w:tcW w:w="3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597211D7" w14:textId="2950F8BD" w:rsidR="00092805" w:rsidRPr="00361936" w:rsidRDefault="00092805" w:rsidP="007C72A2">
            <w:pPr>
              <w:spacing w:after="0" w:line="240" w:lineRule="auto"/>
              <w:rPr>
                <w:rFonts w:ascii="Aptos" w:hAnsi="Aptos"/>
                <w:sz w:val="24"/>
                <w:szCs w:val="24"/>
              </w:rPr>
            </w:pPr>
            <w:r w:rsidRPr="00361936">
              <w:rPr>
                <w:rFonts w:ascii="Aptos" w:hAnsi="Aptos" w:cs="Arial"/>
                <w:bCs/>
                <w:color w:val="000000"/>
                <w:sz w:val="24"/>
                <w:szCs w:val="24"/>
                <w:shd w:val="clear" w:color="auto" w:fill="FFFFFF"/>
              </w:rPr>
              <w:t xml:space="preserve">A main panel was convened, comprising Creative New Zealand senior leadership and several </w:t>
            </w:r>
            <w:r w:rsidRPr="00361936">
              <w:rPr>
                <w:rFonts w:ascii="Aptos" w:hAnsi="Aptos" w:cs="Arial"/>
                <w:sz w:val="24"/>
                <w:szCs w:val="24"/>
              </w:rPr>
              <w:t>external</w:t>
            </w:r>
            <w:r w:rsidRPr="00361936">
              <w:rPr>
                <w:rFonts w:ascii="Aptos" w:hAnsi="Aptos" w:cs="Arial"/>
                <w:bCs/>
                <w:color w:val="000000"/>
                <w:sz w:val="24"/>
                <w:szCs w:val="24"/>
                <w:shd w:val="clear" w:color="auto" w:fill="FFFFFF"/>
              </w:rPr>
              <w:t xml:space="preserve"> sector leaders. This panel considered the recommendations across all artforms and funding pools and considered the portfolio as a whole</w:t>
            </w:r>
            <w:r w:rsidR="00CD0CF1" w:rsidRPr="00361936">
              <w:rPr>
                <w:rFonts w:ascii="Aptos" w:hAnsi="Aptos" w:cs="Arial"/>
                <w:bCs/>
                <w:color w:val="000000"/>
                <w:sz w:val="24"/>
                <w:szCs w:val="24"/>
                <w:shd w:val="clear" w:color="auto" w:fill="FFFFFF"/>
              </w:rPr>
              <w:t>.</w:t>
            </w:r>
          </w:p>
        </w:tc>
      </w:tr>
      <w:tr w:rsidR="00092805" w:rsidRPr="00361936" w14:paraId="1007D34A" w14:textId="68F39AC3" w:rsidTr="3F2EBB77">
        <w:tc>
          <w:tcPr>
            <w:tcW w:w="1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77D87" w14:textId="77777777" w:rsidR="00092805" w:rsidRPr="00361936" w:rsidRDefault="00092805" w:rsidP="007C72A2">
            <w:pPr>
              <w:spacing w:after="0" w:line="240" w:lineRule="auto"/>
              <w:rPr>
                <w:rFonts w:ascii="Aptos" w:eastAsia="Arial" w:hAnsi="Aptos" w:cs="Arial"/>
                <w:sz w:val="24"/>
                <w:szCs w:val="24"/>
              </w:rPr>
            </w:pPr>
            <w:r w:rsidRPr="00361936">
              <w:rPr>
                <w:rFonts w:ascii="Aptos" w:eastAsia="Arial" w:hAnsi="Aptos" w:cs="Arial"/>
                <w:sz w:val="24"/>
                <w:szCs w:val="24"/>
              </w:rPr>
              <w:t>Mon 25 – Wed 27 May 2026</w:t>
            </w:r>
          </w:p>
        </w:tc>
        <w:tc>
          <w:tcPr>
            <w:tcW w:w="3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79676E85" w14:textId="77777777" w:rsidR="00092805" w:rsidRPr="00361936" w:rsidRDefault="00092805" w:rsidP="007C72A2">
            <w:pPr>
              <w:spacing w:after="0" w:line="240" w:lineRule="auto"/>
              <w:rPr>
                <w:rFonts w:ascii="Aptos" w:hAnsi="Aptos"/>
                <w:sz w:val="24"/>
                <w:szCs w:val="24"/>
              </w:rPr>
            </w:pPr>
            <w:r w:rsidRPr="00361936">
              <w:rPr>
                <w:rFonts w:ascii="Aptos" w:hAnsi="Aptos" w:cs="Calibri"/>
                <w:sz w:val="24"/>
                <w:szCs w:val="24"/>
              </w:rPr>
              <w:t xml:space="preserve">Creative New Zealand senior leadership then applied the available budget across the recommended organisations, taking into consideration the portfolio </w:t>
            </w:r>
            <w:r w:rsidRPr="00361936">
              <w:rPr>
                <w:rFonts w:ascii="Aptos" w:hAnsi="Aptos" w:cs="Calibri"/>
                <w:sz w:val="24"/>
                <w:szCs w:val="24"/>
              </w:rPr>
              <w:lastRenderedPageBreak/>
              <w:t xml:space="preserve">overall, balancing artform, spread and national/regional priorities. </w:t>
            </w:r>
          </w:p>
        </w:tc>
      </w:tr>
      <w:tr w:rsidR="00092805" w:rsidRPr="00361936" w14:paraId="5E31F573" w14:textId="3D18B2D1" w:rsidTr="3F2EBB77">
        <w:tc>
          <w:tcPr>
            <w:tcW w:w="1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171D0" w14:textId="77777777" w:rsidR="00092805" w:rsidRPr="00361936" w:rsidRDefault="00092805" w:rsidP="007C72A2">
            <w:pPr>
              <w:spacing w:after="0" w:line="240" w:lineRule="auto"/>
              <w:rPr>
                <w:rFonts w:ascii="Aptos" w:eastAsia="Arial" w:hAnsi="Aptos" w:cs="Arial"/>
                <w:sz w:val="24"/>
                <w:szCs w:val="24"/>
              </w:rPr>
            </w:pPr>
            <w:r w:rsidRPr="00361936">
              <w:rPr>
                <w:rFonts w:ascii="Aptos" w:eastAsia="Arial" w:hAnsi="Aptos" w:cs="Arial"/>
                <w:sz w:val="24"/>
                <w:szCs w:val="24"/>
              </w:rPr>
              <w:lastRenderedPageBreak/>
              <w:t>Thu 25 June 2026</w:t>
            </w:r>
          </w:p>
        </w:tc>
        <w:tc>
          <w:tcPr>
            <w:tcW w:w="3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44B7E751" w14:textId="77777777" w:rsidR="00092805" w:rsidRPr="00361936" w:rsidRDefault="00092805" w:rsidP="007C72A2">
            <w:pPr>
              <w:spacing w:after="0" w:line="240" w:lineRule="auto"/>
              <w:rPr>
                <w:rFonts w:ascii="Aptos" w:hAnsi="Aptos"/>
                <w:sz w:val="24"/>
                <w:szCs w:val="24"/>
              </w:rPr>
            </w:pPr>
            <w:r w:rsidRPr="00361936">
              <w:rPr>
                <w:rFonts w:ascii="Aptos" w:hAnsi="Aptos" w:cs="Calibri"/>
                <w:sz w:val="24"/>
                <w:szCs w:val="24"/>
              </w:rPr>
              <w:t>Final decisions were made by the Arts Council at its 25 June 2026 meeting.</w:t>
            </w:r>
          </w:p>
        </w:tc>
      </w:tr>
      <w:tr w:rsidR="00092805" w:rsidRPr="00361936" w14:paraId="0F1F089E" w14:textId="3FB051D4" w:rsidTr="3F2EBB77">
        <w:tc>
          <w:tcPr>
            <w:tcW w:w="1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2339D" w14:textId="77777777" w:rsidR="00092805" w:rsidRPr="00361936" w:rsidRDefault="00092805" w:rsidP="007C72A2">
            <w:pPr>
              <w:spacing w:after="0" w:line="240" w:lineRule="auto"/>
              <w:rPr>
                <w:rFonts w:ascii="Aptos" w:eastAsia="Arial" w:hAnsi="Aptos" w:cs="Arial"/>
                <w:sz w:val="24"/>
                <w:szCs w:val="24"/>
              </w:rPr>
            </w:pPr>
            <w:r w:rsidRPr="00361936">
              <w:rPr>
                <w:rFonts w:ascii="Aptos" w:eastAsia="Arial" w:hAnsi="Aptos" w:cs="Arial"/>
                <w:sz w:val="24"/>
                <w:szCs w:val="24"/>
              </w:rPr>
              <w:t>Wed 1 July 2026</w:t>
            </w:r>
          </w:p>
        </w:tc>
        <w:tc>
          <w:tcPr>
            <w:tcW w:w="3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12A2EB06" w14:textId="77777777" w:rsidR="00092805" w:rsidRPr="00361936" w:rsidRDefault="00092805" w:rsidP="007C72A2">
            <w:pPr>
              <w:spacing w:after="0" w:line="240" w:lineRule="auto"/>
              <w:rPr>
                <w:rFonts w:ascii="Aptos" w:hAnsi="Aptos"/>
                <w:sz w:val="24"/>
                <w:szCs w:val="24"/>
                <w:highlight w:val="yellow"/>
              </w:rPr>
            </w:pPr>
            <w:r w:rsidRPr="008142DB">
              <w:rPr>
                <w:rFonts w:ascii="Aptos" w:hAnsi="Aptos"/>
                <w:sz w:val="24"/>
                <w:szCs w:val="24"/>
              </w:rPr>
              <w:t>Decision making moderations signed off by Chief Executive.</w:t>
            </w:r>
          </w:p>
        </w:tc>
      </w:tr>
      <w:tr w:rsidR="00092805" w:rsidRPr="00361936" w14:paraId="65021212" w14:textId="1D2CB0E8" w:rsidTr="3F2EBB77">
        <w:tc>
          <w:tcPr>
            <w:tcW w:w="1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A5B28" w14:textId="77777777" w:rsidR="00092805" w:rsidRPr="00361936" w:rsidRDefault="00092805" w:rsidP="007C72A2">
            <w:pPr>
              <w:spacing w:after="0" w:line="240" w:lineRule="auto"/>
              <w:rPr>
                <w:rFonts w:ascii="Aptos" w:eastAsia="Arial" w:hAnsi="Aptos" w:cs="Arial"/>
                <w:sz w:val="24"/>
                <w:szCs w:val="24"/>
              </w:rPr>
            </w:pPr>
            <w:r w:rsidRPr="00361936">
              <w:rPr>
                <w:rFonts w:ascii="Aptos" w:eastAsia="Arial" w:hAnsi="Aptos" w:cs="Arial"/>
                <w:sz w:val="24"/>
                <w:szCs w:val="24"/>
              </w:rPr>
              <w:t>Wed 8 July 2026</w:t>
            </w:r>
          </w:p>
        </w:tc>
        <w:tc>
          <w:tcPr>
            <w:tcW w:w="3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20A7EB7E" w14:textId="77777777" w:rsidR="00092805" w:rsidRPr="00361936" w:rsidRDefault="00092805" w:rsidP="007C72A2">
            <w:pPr>
              <w:spacing w:after="0" w:line="240" w:lineRule="auto"/>
              <w:rPr>
                <w:rFonts w:ascii="Aptos" w:hAnsi="Aptos"/>
                <w:sz w:val="24"/>
                <w:szCs w:val="24"/>
              </w:rPr>
            </w:pPr>
            <w:r w:rsidRPr="00361936">
              <w:rPr>
                <w:rFonts w:ascii="Aptos" w:hAnsi="Aptos"/>
                <w:sz w:val="24"/>
                <w:szCs w:val="24"/>
              </w:rPr>
              <w:t>Individualised email notifications sent to organisations to notify them of their result.</w:t>
            </w:r>
          </w:p>
        </w:tc>
      </w:tr>
    </w:tbl>
    <w:p w14:paraId="6F310A6C" w14:textId="77777777" w:rsidR="00CF5873" w:rsidRDefault="00CF5873" w:rsidP="00CF5873">
      <w:pPr>
        <w:pStyle w:val="ListParagraph"/>
        <w:spacing w:after="0" w:line="240" w:lineRule="auto"/>
        <w:ind w:left="567"/>
        <w:contextualSpacing w:val="0"/>
        <w:outlineLvl w:val="2"/>
        <w:rPr>
          <w:rFonts w:ascii="Aptos" w:hAnsi="Aptos"/>
          <w:b/>
          <w:bCs/>
          <w:sz w:val="24"/>
          <w:szCs w:val="24"/>
        </w:rPr>
      </w:pPr>
    </w:p>
    <w:p w14:paraId="1C2FDB58" w14:textId="789B0C3A" w:rsidR="00B706E1" w:rsidRDefault="00B706E1" w:rsidP="00642FFB">
      <w:pPr>
        <w:pStyle w:val="ListParagraph"/>
        <w:keepNext/>
        <w:numPr>
          <w:ilvl w:val="1"/>
          <w:numId w:val="38"/>
        </w:numPr>
        <w:spacing w:after="0" w:line="240" w:lineRule="auto"/>
        <w:ind w:left="567" w:hanging="567"/>
        <w:contextualSpacing w:val="0"/>
        <w:outlineLvl w:val="2"/>
        <w:rPr>
          <w:rFonts w:ascii="Aptos" w:hAnsi="Aptos"/>
          <w:b/>
          <w:bCs/>
          <w:sz w:val="24"/>
          <w:szCs w:val="24"/>
        </w:rPr>
      </w:pPr>
      <w:bookmarkStart w:id="11" w:name="_Toc234504666"/>
      <w:r w:rsidRPr="00361936">
        <w:rPr>
          <w:rFonts w:ascii="Aptos" w:hAnsi="Aptos"/>
          <w:b/>
          <w:bCs/>
          <w:sz w:val="24"/>
          <w:szCs w:val="24"/>
        </w:rPr>
        <w:t>Conflict of Interest management</w:t>
      </w:r>
      <w:bookmarkEnd w:id="11"/>
    </w:p>
    <w:p w14:paraId="411C5FFC" w14:textId="77777777" w:rsidR="00CF5873" w:rsidRPr="001E564C" w:rsidRDefault="00CF5873" w:rsidP="00CF5873">
      <w:pPr>
        <w:pStyle w:val="ListParagraph"/>
        <w:spacing w:after="0" w:line="240" w:lineRule="auto"/>
        <w:ind w:left="567"/>
        <w:contextualSpacing w:val="0"/>
        <w:outlineLvl w:val="2"/>
        <w:rPr>
          <w:rFonts w:ascii="Aptos" w:hAnsi="Aptos"/>
          <w:b/>
          <w:bCs/>
          <w:sz w:val="24"/>
          <w:szCs w:val="24"/>
        </w:rPr>
      </w:pPr>
    </w:p>
    <w:p w14:paraId="72FE767D" w14:textId="77777777" w:rsidR="00B706E1" w:rsidRDefault="00B706E1" w:rsidP="00EA0734">
      <w:pPr>
        <w:spacing w:after="0" w:line="240" w:lineRule="auto"/>
        <w:rPr>
          <w:rFonts w:ascii="Aptos" w:hAnsi="Aptos"/>
          <w:sz w:val="24"/>
          <w:szCs w:val="24"/>
        </w:rPr>
      </w:pPr>
      <w:r w:rsidRPr="00361936">
        <w:rPr>
          <w:rFonts w:ascii="Aptos" w:hAnsi="Aptos"/>
          <w:sz w:val="24"/>
          <w:szCs w:val="24"/>
        </w:rPr>
        <w:t>Following receipt of applications, a register of all conflicts of interest relating to parties involved in the assessment and decision-making processes for each funding round was compiled.</w:t>
      </w:r>
    </w:p>
    <w:p w14:paraId="40EDCEEF" w14:textId="77777777" w:rsidR="00CF5873" w:rsidRPr="00361936" w:rsidRDefault="00CF5873" w:rsidP="00EA0734">
      <w:pPr>
        <w:spacing w:after="0" w:line="240" w:lineRule="auto"/>
        <w:rPr>
          <w:rFonts w:ascii="Aptos" w:hAnsi="Aptos"/>
          <w:sz w:val="24"/>
          <w:szCs w:val="24"/>
        </w:rPr>
      </w:pPr>
    </w:p>
    <w:p w14:paraId="27148A1B" w14:textId="62C08668" w:rsidR="00B706E1" w:rsidRDefault="00B706E1" w:rsidP="00EA0734">
      <w:pPr>
        <w:spacing w:after="0" w:line="240" w:lineRule="auto"/>
        <w:rPr>
          <w:rFonts w:ascii="Aptos" w:hAnsi="Aptos"/>
          <w:sz w:val="24"/>
          <w:szCs w:val="24"/>
        </w:rPr>
      </w:pPr>
      <w:r w:rsidRPr="00361936">
        <w:rPr>
          <w:rFonts w:ascii="Aptos" w:hAnsi="Aptos"/>
          <w:sz w:val="24"/>
          <w:szCs w:val="24"/>
        </w:rPr>
        <w:t>Where an external peer assessor or staff member declared a conflict of interest during the assessment phase, they were excluded from assessing the application and required to withdraw from panel discussions relating to that organisation.</w:t>
      </w:r>
    </w:p>
    <w:p w14:paraId="752A10EA" w14:textId="77777777" w:rsidR="00CF5873" w:rsidRPr="00361936" w:rsidRDefault="00CF5873" w:rsidP="00EA0734">
      <w:pPr>
        <w:spacing w:after="0" w:line="240" w:lineRule="auto"/>
        <w:rPr>
          <w:rFonts w:ascii="Aptos" w:hAnsi="Aptos"/>
          <w:sz w:val="24"/>
          <w:szCs w:val="24"/>
        </w:rPr>
      </w:pPr>
    </w:p>
    <w:p w14:paraId="5A02E87A" w14:textId="269AA6C7" w:rsidR="00036758" w:rsidRPr="00361936" w:rsidRDefault="00036758" w:rsidP="002C4D32">
      <w:pPr>
        <w:keepNext/>
        <w:spacing w:after="0" w:line="240" w:lineRule="auto"/>
        <w:rPr>
          <w:rFonts w:ascii="Aptos" w:hAnsi="Aptos"/>
          <w:sz w:val="24"/>
          <w:szCs w:val="24"/>
        </w:rPr>
      </w:pPr>
      <w:r w:rsidRPr="00361936">
        <w:rPr>
          <w:rFonts w:ascii="Aptos" w:hAnsi="Aptos"/>
          <w:sz w:val="24"/>
          <w:szCs w:val="24"/>
        </w:rPr>
        <w:t>Where a panel member had declared a direct conflict of interest for a particular organisation, the following process applied</w:t>
      </w:r>
      <w:r w:rsidR="004C735D">
        <w:rPr>
          <w:rFonts w:ascii="Aptos" w:hAnsi="Aptos"/>
          <w:sz w:val="24"/>
          <w:szCs w:val="24"/>
        </w:rPr>
        <w:t>.</w:t>
      </w:r>
    </w:p>
    <w:p w14:paraId="3C9D72C7" w14:textId="77777777" w:rsidR="00036758" w:rsidRPr="00361936" w:rsidRDefault="00036758" w:rsidP="00195947">
      <w:pPr>
        <w:numPr>
          <w:ilvl w:val="0"/>
          <w:numId w:val="47"/>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The conflicted member was identified prior to that organisation's discussion</w:t>
      </w:r>
      <w:r w:rsidR="00B706E1" w:rsidRPr="00361936">
        <w:rPr>
          <w:rFonts w:ascii="Aptos" w:hAnsi="Aptos"/>
          <w:sz w:val="24"/>
          <w:szCs w:val="24"/>
        </w:rPr>
        <w:t>.</w:t>
      </w:r>
    </w:p>
    <w:p w14:paraId="7F4909B1" w14:textId="77777777" w:rsidR="00B706E1" w:rsidRPr="00361936" w:rsidRDefault="00B706E1" w:rsidP="00195947">
      <w:pPr>
        <w:numPr>
          <w:ilvl w:val="0"/>
          <w:numId w:val="47"/>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The member did not contribute to the discussion or assessment of that organisation in any way.</w:t>
      </w:r>
    </w:p>
    <w:p w14:paraId="3005BD7E" w14:textId="77777777" w:rsidR="00B706E1" w:rsidRPr="00361936" w:rsidRDefault="00B706E1" w:rsidP="00195947">
      <w:pPr>
        <w:numPr>
          <w:ilvl w:val="0"/>
          <w:numId w:val="47"/>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 xml:space="preserve">The member either remained in the online meeting with their microphone muted or was moved to an online waiting room. </w:t>
      </w:r>
    </w:p>
    <w:p w14:paraId="67435DB8" w14:textId="77777777" w:rsidR="00B706E1" w:rsidRPr="00361936" w:rsidRDefault="00B706E1" w:rsidP="00195947">
      <w:pPr>
        <w:numPr>
          <w:ilvl w:val="0"/>
          <w:numId w:val="47"/>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Once discussion of that organisation was complete, the member was brought back into the full discussion.</w:t>
      </w:r>
    </w:p>
    <w:p w14:paraId="1E6F389B" w14:textId="69605624" w:rsidR="00B706E1" w:rsidRDefault="00B706E1" w:rsidP="00195947">
      <w:pPr>
        <w:numPr>
          <w:ilvl w:val="0"/>
          <w:numId w:val="47"/>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 xml:space="preserve">Conflicts were managed as they arose </w:t>
      </w:r>
      <w:r w:rsidR="00CB6003" w:rsidRPr="00361936">
        <w:rPr>
          <w:rFonts w:ascii="Aptos" w:hAnsi="Aptos"/>
          <w:sz w:val="24"/>
          <w:szCs w:val="24"/>
        </w:rPr>
        <w:t>throughout a</w:t>
      </w:r>
      <w:r w:rsidRPr="00361936">
        <w:rPr>
          <w:rFonts w:ascii="Aptos" w:hAnsi="Aptos"/>
          <w:sz w:val="24"/>
          <w:szCs w:val="24"/>
        </w:rPr>
        <w:t xml:space="preserve"> panel session by the facilitator.</w:t>
      </w:r>
    </w:p>
    <w:p w14:paraId="73334074" w14:textId="77777777" w:rsidR="00CF5873" w:rsidRPr="00361936" w:rsidRDefault="00CF5873" w:rsidP="00CF5873">
      <w:pPr>
        <w:spacing w:after="0" w:line="240" w:lineRule="auto"/>
        <w:ind w:left="567"/>
        <w:rPr>
          <w:rFonts w:ascii="Aptos" w:hAnsi="Aptos"/>
          <w:sz w:val="24"/>
          <w:szCs w:val="24"/>
        </w:rPr>
      </w:pPr>
    </w:p>
    <w:p w14:paraId="2BDB6734" w14:textId="77777777" w:rsidR="00B706E1" w:rsidRDefault="00B706E1" w:rsidP="00EA0734">
      <w:pPr>
        <w:spacing w:after="0" w:line="240" w:lineRule="auto"/>
        <w:rPr>
          <w:rFonts w:ascii="Aptos" w:hAnsi="Aptos"/>
          <w:sz w:val="24"/>
          <w:szCs w:val="24"/>
        </w:rPr>
      </w:pPr>
      <w:r w:rsidRPr="00361936">
        <w:rPr>
          <w:rFonts w:ascii="Aptos" w:eastAsia="Times New Roman" w:hAnsi="Aptos" w:cs="Segoe UI"/>
          <w:sz w:val="24"/>
          <w:szCs w:val="24"/>
          <w:lang w:eastAsia="en-NZ"/>
        </w:rPr>
        <w:t>Perceived or indirect conflicts of interest did not prevent external assessors or staff members from undertaking their individual assessments or participating in panel deliberations.</w:t>
      </w:r>
      <w:r w:rsidRPr="00361936">
        <w:rPr>
          <w:rFonts w:ascii="Aptos" w:hAnsi="Aptos"/>
          <w:sz w:val="24"/>
          <w:szCs w:val="24"/>
        </w:rPr>
        <w:t xml:space="preserve"> </w:t>
      </w:r>
    </w:p>
    <w:p w14:paraId="008EC2C2" w14:textId="77777777" w:rsidR="00CF5873" w:rsidRPr="00361936" w:rsidRDefault="00CF5873" w:rsidP="00EA0734">
      <w:pPr>
        <w:spacing w:after="0" w:line="240" w:lineRule="auto"/>
        <w:rPr>
          <w:rFonts w:ascii="Aptos" w:hAnsi="Aptos"/>
          <w:sz w:val="24"/>
          <w:szCs w:val="24"/>
        </w:rPr>
      </w:pPr>
    </w:p>
    <w:p w14:paraId="0403011B" w14:textId="1691658D" w:rsidR="004A06D7" w:rsidRDefault="004A06D7" w:rsidP="00EA0734">
      <w:pPr>
        <w:keepNext/>
        <w:spacing w:after="0" w:line="240" w:lineRule="auto"/>
        <w:rPr>
          <w:rFonts w:ascii="Aptos" w:hAnsi="Aptos"/>
          <w:sz w:val="24"/>
          <w:szCs w:val="24"/>
        </w:rPr>
      </w:pPr>
      <w:r w:rsidRPr="00361936">
        <w:rPr>
          <w:rFonts w:ascii="Aptos" w:hAnsi="Aptos"/>
          <w:sz w:val="24"/>
          <w:szCs w:val="24"/>
        </w:rPr>
        <w:t xml:space="preserve">Refer to </w:t>
      </w:r>
      <w:r w:rsidRPr="00361936">
        <w:rPr>
          <w:rFonts w:ascii="Aptos" w:hAnsi="Aptos"/>
          <w:b/>
          <w:bCs/>
          <w:sz w:val="24"/>
          <w:szCs w:val="24"/>
        </w:rPr>
        <w:t>Appendix 2</w:t>
      </w:r>
      <w:r w:rsidRPr="00361936">
        <w:rPr>
          <w:rFonts w:ascii="Aptos" w:hAnsi="Aptos"/>
          <w:sz w:val="24"/>
          <w:szCs w:val="24"/>
        </w:rPr>
        <w:t xml:space="preserve"> for diagram of the Arts Organisations and Groups Fund 2026 Tiers 3 and 4 application and </w:t>
      </w:r>
      <w:r w:rsidR="00CB6003" w:rsidRPr="00361936">
        <w:rPr>
          <w:rFonts w:ascii="Aptos" w:hAnsi="Aptos"/>
          <w:sz w:val="24"/>
          <w:szCs w:val="24"/>
        </w:rPr>
        <w:t>decision-making</w:t>
      </w:r>
      <w:r w:rsidRPr="00361936">
        <w:rPr>
          <w:rFonts w:ascii="Aptos" w:hAnsi="Aptos"/>
          <w:sz w:val="24"/>
          <w:szCs w:val="24"/>
        </w:rPr>
        <w:t xml:space="preserve"> process.</w:t>
      </w:r>
    </w:p>
    <w:p w14:paraId="3F53EC2B" w14:textId="77777777" w:rsidR="00CF5873" w:rsidRPr="00361936" w:rsidRDefault="00CF5873" w:rsidP="00EA0734">
      <w:pPr>
        <w:keepNext/>
        <w:spacing w:after="0" w:line="240" w:lineRule="auto"/>
        <w:rPr>
          <w:rFonts w:ascii="Aptos" w:hAnsi="Aptos"/>
          <w:sz w:val="24"/>
          <w:szCs w:val="24"/>
          <w:highlight w:val="yellow"/>
        </w:rPr>
      </w:pPr>
    </w:p>
    <w:p w14:paraId="2DD5D121" w14:textId="77777777" w:rsidR="00042BD8" w:rsidRDefault="00042BD8">
      <w:pPr>
        <w:rPr>
          <w:rFonts w:ascii="Aptos" w:hAnsi="Aptos"/>
          <w:b/>
          <w:bCs/>
          <w:sz w:val="24"/>
          <w:szCs w:val="24"/>
        </w:rPr>
      </w:pPr>
      <w:bookmarkStart w:id="12" w:name="_Toc234504667"/>
      <w:r>
        <w:rPr>
          <w:rFonts w:ascii="Aptos" w:hAnsi="Aptos"/>
          <w:b/>
          <w:bCs/>
          <w:sz w:val="24"/>
          <w:szCs w:val="24"/>
        </w:rPr>
        <w:br w:type="page"/>
      </w:r>
    </w:p>
    <w:p w14:paraId="4AEE7BB9" w14:textId="2ADE50FD" w:rsidR="008A0425" w:rsidRDefault="00AE1CCB" w:rsidP="001E564C">
      <w:pPr>
        <w:pStyle w:val="ListParagraph"/>
        <w:numPr>
          <w:ilvl w:val="0"/>
          <w:numId w:val="38"/>
        </w:numPr>
        <w:spacing w:after="0" w:line="240" w:lineRule="auto"/>
        <w:ind w:left="567" w:hanging="567"/>
        <w:outlineLvl w:val="1"/>
        <w:rPr>
          <w:rFonts w:ascii="Aptos" w:hAnsi="Aptos"/>
          <w:b/>
          <w:bCs/>
          <w:sz w:val="24"/>
          <w:szCs w:val="24"/>
        </w:rPr>
      </w:pPr>
      <w:r w:rsidRPr="001E564C">
        <w:rPr>
          <w:rFonts w:ascii="Aptos" w:hAnsi="Aptos"/>
          <w:b/>
          <w:bCs/>
          <w:sz w:val="24"/>
          <w:szCs w:val="24"/>
        </w:rPr>
        <w:lastRenderedPageBreak/>
        <w:t>Artform p</w:t>
      </w:r>
      <w:r w:rsidR="008A0425" w:rsidRPr="001E564C">
        <w:rPr>
          <w:rFonts w:ascii="Aptos" w:hAnsi="Aptos"/>
          <w:b/>
          <w:bCs/>
          <w:sz w:val="24"/>
          <w:szCs w:val="24"/>
        </w:rPr>
        <w:t xml:space="preserve">anel </w:t>
      </w:r>
      <w:r w:rsidRPr="001E564C">
        <w:rPr>
          <w:rFonts w:ascii="Aptos" w:hAnsi="Aptos"/>
          <w:b/>
          <w:bCs/>
          <w:sz w:val="24"/>
          <w:szCs w:val="24"/>
        </w:rPr>
        <w:t>s</w:t>
      </w:r>
      <w:r w:rsidR="008A0425" w:rsidRPr="001E564C">
        <w:rPr>
          <w:rFonts w:ascii="Aptos" w:hAnsi="Aptos"/>
          <w:b/>
          <w:bCs/>
          <w:sz w:val="24"/>
          <w:szCs w:val="24"/>
        </w:rPr>
        <w:t xml:space="preserve">ummary </w:t>
      </w:r>
      <w:r w:rsidR="00DD1D8F" w:rsidRPr="001E564C">
        <w:rPr>
          <w:rFonts w:ascii="Aptos" w:hAnsi="Aptos"/>
          <w:b/>
          <w:bCs/>
          <w:sz w:val="24"/>
          <w:szCs w:val="24"/>
        </w:rPr>
        <w:t>of sector</w:t>
      </w:r>
      <w:r w:rsidR="008A0425" w:rsidRPr="001E564C">
        <w:rPr>
          <w:rFonts w:ascii="Aptos" w:hAnsi="Aptos"/>
          <w:b/>
          <w:bCs/>
          <w:sz w:val="24"/>
          <w:szCs w:val="24"/>
        </w:rPr>
        <w:t xml:space="preserve"> </w:t>
      </w:r>
      <w:r w:rsidRPr="001E564C">
        <w:rPr>
          <w:rFonts w:ascii="Aptos" w:hAnsi="Aptos"/>
          <w:b/>
          <w:bCs/>
          <w:sz w:val="24"/>
          <w:szCs w:val="24"/>
        </w:rPr>
        <w:t>t</w:t>
      </w:r>
      <w:r w:rsidR="008A0425" w:rsidRPr="001E564C">
        <w:rPr>
          <w:rFonts w:ascii="Aptos" w:hAnsi="Aptos"/>
          <w:b/>
          <w:bCs/>
          <w:sz w:val="24"/>
          <w:szCs w:val="24"/>
        </w:rPr>
        <w:t>hemes</w:t>
      </w:r>
      <w:bookmarkEnd w:id="12"/>
    </w:p>
    <w:p w14:paraId="104C0C94" w14:textId="77777777" w:rsidR="00CF5873" w:rsidRPr="001E564C" w:rsidRDefault="00CF5873" w:rsidP="00CF5873">
      <w:pPr>
        <w:pStyle w:val="ListParagraph"/>
        <w:spacing w:after="0" w:line="240" w:lineRule="auto"/>
        <w:ind w:left="567"/>
        <w:outlineLvl w:val="1"/>
        <w:rPr>
          <w:rFonts w:ascii="Aptos" w:hAnsi="Aptos"/>
          <w:b/>
          <w:bCs/>
          <w:sz w:val="24"/>
          <w:szCs w:val="24"/>
        </w:rPr>
      </w:pPr>
    </w:p>
    <w:p w14:paraId="0C107F8D" w14:textId="2E9EBE11" w:rsidR="00AF09D4" w:rsidRDefault="006076E5" w:rsidP="00EA0734">
      <w:pPr>
        <w:spacing w:after="0" w:line="240" w:lineRule="auto"/>
        <w:rPr>
          <w:rFonts w:ascii="Aptos" w:hAnsi="Aptos"/>
          <w:sz w:val="24"/>
          <w:szCs w:val="24"/>
        </w:rPr>
      </w:pPr>
      <w:r w:rsidRPr="00361936">
        <w:rPr>
          <w:rFonts w:ascii="Aptos" w:hAnsi="Aptos"/>
          <w:sz w:val="24"/>
          <w:szCs w:val="24"/>
        </w:rPr>
        <w:t>The following information aims to p</w:t>
      </w:r>
      <w:r w:rsidR="008A0425" w:rsidRPr="00361936">
        <w:rPr>
          <w:rFonts w:ascii="Aptos" w:hAnsi="Aptos"/>
          <w:sz w:val="24"/>
          <w:szCs w:val="24"/>
        </w:rPr>
        <w:t xml:space="preserve">rovide insight into </w:t>
      </w:r>
      <w:r w:rsidR="00284EDA" w:rsidRPr="00361936">
        <w:rPr>
          <w:rFonts w:ascii="Aptos" w:hAnsi="Aptos"/>
          <w:sz w:val="24"/>
          <w:szCs w:val="24"/>
        </w:rPr>
        <w:t>sector themes identified across the artform panels</w:t>
      </w:r>
      <w:r w:rsidR="00AF09D4" w:rsidRPr="00361936">
        <w:rPr>
          <w:rFonts w:ascii="Aptos" w:hAnsi="Aptos"/>
          <w:sz w:val="24"/>
          <w:szCs w:val="24"/>
        </w:rPr>
        <w:t xml:space="preserve"> as broader context in which applications were assessed.</w:t>
      </w:r>
    </w:p>
    <w:p w14:paraId="0DF028C3" w14:textId="77777777" w:rsidR="00CF5873" w:rsidRPr="00361936" w:rsidRDefault="00CF5873" w:rsidP="00EA0734">
      <w:pPr>
        <w:spacing w:after="0" w:line="240" w:lineRule="auto"/>
        <w:rPr>
          <w:rFonts w:ascii="Aptos" w:hAnsi="Aptos"/>
          <w:sz w:val="24"/>
          <w:szCs w:val="24"/>
        </w:rPr>
      </w:pPr>
    </w:p>
    <w:p w14:paraId="69CE499E" w14:textId="77777777" w:rsidR="006D0C98" w:rsidRPr="00361936" w:rsidRDefault="006D0C98" w:rsidP="00EA0734">
      <w:pPr>
        <w:keepNext/>
        <w:spacing w:after="0" w:line="240" w:lineRule="auto"/>
        <w:rPr>
          <w:rFonts w:ascii="Aptos" w:hAnsi="Aptos"/>
          <w:sz w:val="24"/>
          <w:szCs w:val="24"/>
        </w:rPr>
      </w:pPr>
      <w:r w:rsidRPr="00361936">
        <w:rPr>
          <w:rFonts w:ascii="Aptos" w:hAnsi="Aptos"/>
          <w:b/>
          <w:bCs/>
          <w:sz w:val="24"/>
          <w:szCs w:val="24"/>
        </w:rPr>
        <w:t>Financial and operational pressures</w:t>
      </w:r>
    </w:p>
    <w:p w14:paraId="29EB21E5" w14:textId="682C7FD0" w:rsidR="006D0C98" w:rsidRPr="00361936" w:rsidRDefault="006D0C98" w:rsidP="00042BD8">
      <w:pPr>
        <w:numPr>
          <w:ilvl w:val="0"/>
          <w:numId w:val="41"/>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Rising costs (production, travel, freight, venue hire, materials, insurance) are universal across every pool and artform</w:t>
      </w:r>
      <w:r w:rsidR="000D2E26">
        <w:rPr>
          <w:rFonts w:ascii="Aptos" w:hAnsi="Aptos"/>
          <w:sz w:val="24"/>
          <w:szCs w:val="24"/>
        </w:rPr>
        <w:t>.</w:t>
      </w:r>
    </w:p>
    <w:p w14:paraId="3C800C75" w14:textId="4190B996" w:rsidR="006D0C98" w:rsidRPr="00361936" w:rsidRDefault="006D0C98" w:rsidP="00042BD8">
      <w:pPr>
        <w:numPr>
          <w:ilvl w:val="0"/>
          <w:numId w:val="41"/>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Practitioner incomes are well below national medians: dancers $20.70/hr; craft practitioners $25,200/yr; theatre professionals $36,500/yr</w:t>
      </w:r>
      <w:r w:rsidR="000D2E26">
        <w:rPr>
          <w:rFonts w:ascii="Aptos" w:hAnsi="Aptos"/>
          <w:sz w:val="24"/>
          <w:szCs w:val="24"/>
        </w:rPr>
        <w:t>.</w:t>
      </w:r>
    </w:p>
    <w:p w14:paraId="176ABC2C" w14:textId="4F4913FD" w:rsidR="006D0C98" w:rsidRDefault="006D0C98" w:rsidP="00042BD8">
      <w:pPr>
        <w:numPr>
          <w:ilvl w:val="0"/>
          <w:numId w:val="41"/>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Organisations are functioning as de facto employment infrastructure for a precarious workforce</w:t>
      </w:r>
      <w:r w:rsidR="000D2E26">
        <w:rPr>
          <w:rFonts w:ascii="Aptos" w:hAnsi="Aptos"/>
          <w:sz w:val="24"/>
          <w:szCs w:val="24"/>
        </w:rPr>
        <w:t>.</w:t>
      </w:r>
    </w:p>
    <w:p w14:paraId="498FD7CE" w14:textId="77777777" w:rsidR="00CF5873" w:rsidRPr="00361936" w:rsidRDefault="00CF5873" w:rsidP="00922659">
      <w:pPr>
        <w:tabs>
          <w:tab w:val="num" w:pos="567"/>
        </w:tabs>
        <w:spacing w:after="0" w:line="240" w:lineRule="auto"/>
        <w:ind w:left="567" w:hanging="567"/>
        <w:rPr>
          <w:rFonts w:ascii="Aptos" w:hAnsi="Aptos"/>
          <w:sz w:val="24"/>
          <w:szCs w:val="24"/>
        </w:rPr>
      </w:pPr>
    </w:p>
    <w:p w14:paraId="74C1AB63" w14:textId="77777777" w:rsidR="006D0C98" w:rsidRPr="00361936" w:rsidRDefault="006D0C98" w:rsidP="00922659">
      <w:pPr>
        <w:keepNext/>
        <w:tabs>
          <w:tab w:val="num" w:pos="567"/>
        </w:tabs>
        <w:spacing w:after="0" w:line="240" w:lineRule="auto"/>
        <w:ind w:left="567" w:hanging="567"/>
        <w:rPr>
          <w:rFonts w:ascii="Aptos" w:hAnsi="Aptos"/>
          <w:sz w:val="24"/>
          <w:szCs w:val="24"/>
        </w:rPr>
      </w:pPr>
      <w:r w:rsidRPr="00361936">
        <w:rPr>
          <w:rFonts w:ascii="Aptos" w:hAnsi="Aptos"/>
          <w:b/>
          <w:bCs/>
          <w:sz w:val="24"/>
          <w:szCs w:val="24"/>
        </w:rPr>
        <w:t>Geographic and structural inequity</w:t>
      </w:r>
    </w:p>
    <w:p w14:paraId="44D8F923" w14:textId="7D838896" w:rsidR="006D0C98" w:rsidRPr="00361936" w:rsidRDefault="006D0C98" w:rsidP="00042BD8">
      <w:pPr>
        <w:numPr>
          <w:ilvl w:val="0"/>
          <w:numId w:val="41"/>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Auckland accounts for 46.3% of arts GDP; infrastructure is heavily concentrated in the three main centres</w:t>
      </w:r>
      <w:r w:rsidR="000D2E26">
        <w:rPr>
          <w:rFonts w:ascii="Aptos" w:hAnsi="Aptos"/>
          <w:sz w:val="24"/>
          <w:szCs w:val="24"/>
        </w:rPr>
        <w:t>.</w:t>
      </w:r>
    </w:p>
    <w:p w14:paraId="52DA9D70" w14:textId="0C511A4D" w:rsidR="006D0C98" w:rsidRPr="00361936" w:rsidRDefault="006D0C98" w:rsidP="00042BD8">
      <w:pPr>
        <w:numPr>
          <w:ilvl w:val="0"/>
          <w:numId w:val="41"/>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South Island</w:t>
      </w:r>
      <w:r w:rsidRPr="271C9419">
        <w:rPr>
          <w:rFonts w:ascii="Aptos" w:hAnsi="Aptos"/>
          <w:sz w:val="24"/>
          <w:szCs w:val="24"/>
        </w:rPr>
        <w:t>,</w:t>
      </w:r>
      <w:r w:rsidRPr="00361936">
        <w:rPr>
          <w:rFonts w:ascii="Aptos" w:hAnsi="Aptos"/>
          <w:sz w:val="24"/>
          <w:szCs w:val="24"/>
        </w:rPr>
        <w:t xml:space="preserve"> Manawatū</w:t>
      </w:r>
      <w:r w:rsidR="008C3607">
        <w:rPr>
          <w:rFonts w:ascii="Aptos" w:hAnsi="Aptos"/>
          <w:sz w:val="24"/>
          <w:szCs w:val="24"/>
        </w:rPr>
        <w:t>-Whanganui</w:t>
      </w:r>
      <w:r w:rsidRPr="00361936">
        <w:rPr>
          <w:rFonts w:ascii="Aptos" w:hAnsi="Aptos"/>
          <w:sz w:val="24"/>
          <w:szCs w:val="24"/>
        </w:rPr>
        <w:t xml:space="preserve">, </w:t>
      </w:r>
      <w:r w:rsidR="003D35EC">
        <w:rPr>
          <w:rFonts w:ascii="Aptos" w:hAnsi="Aptos"/>
          <w:sz w:val="24"/>
          <w:szCs w:val="24"/>
        </w:rPr>
        <w:t xml:space="preserve">and </w:t>
      </w:r>
      <w:r w:rsidRPr="00361936">
        <w:rPr>
          <w:rFonts w:ascii="Aptos" w:hAnsi="Aptos"/>
          <w:sz w:val="24"/>
          <w:szCs w:val="24"/>
        </w:rPr>
        <w:t>Taranaki are persistently underserved</w:t>
      </w:r>
      <w:r w:rsidR="000D2E26">
        <w:rPr>
          <w:rFonts w:ascii="Aptos" w:hAnsi="Aptos"/>
          <w:sz w:val="24"/>
          <w:szCs w:val="24"/>
        </w:rPr>
        <w:t>.</w:t>
      </w:r>
    </w:p>
    <w:p w14:paraId="27D6B6D8" w14:textId="588FF289" w:rsidR="006D0C98" w:rsidRDefault="006D0C98" w:rsidP="00042BD8">
      <w:pPr>
        <w:numPr>
          <w:ilvl w:val="0"/>
          <w:numId w:val="41"/>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Equity gaps are compounded for Māori, Pacific, disabled, rainbow/LGBTQIA+, and lower-income communities as both practitioners and audiences</w:t>
      </w:r>
      <w:r w:rsidR="000D2E26">
        <w:rPr>
          <w:rFonts w:ascii="Aptos" w:hAnsi="Aptos"/>
          <w:sz w:val="24"/>
          <w:szCs w:val="24"/>
        </w:rPr>
        <w:t>.</w:t>
      </w:r>
    </w:p>
    <w:p w14:paraId="5384EB35" w14:textId="77777777" w:rsidR="00CF5873" w:rsidRPr="00361936" w:rsidRDefault="00CF5873" w:rsidP="00922659">
      <w:pPr>
        <w:tabs>
          <w:tab w:val="num" w:pos="567"/>
        </w:tabs>
        <w:spacing w:after="0" w:line="240" w:lineRule="auto"/>
        <w:ind w:left="567" w:hanging="567"/>
        <w:rPr>
          <w:rFonts w:ascii="Aptos" w:hAnsi="Aptos"/>
          <w:sz w:val="24"/>
          <w:szCs w:val="24"/>
        </w:rPr>
      </w:pPr>
    </w:p>
    <w:p w14:paraId="7331382F" w14:textId="77777777" w:rsidR="006D0C98" w:rsidRPr="00361936" w:rsidRDefault="006D0C98" w:rsidP="00922659">
      <w:pPr>
        <w:tabs>
          <w:tab w:val="num" w:pos="567"/>
        </w:tabs>
        <w:spacing w:after="0" w:line="240" w:lineRule="auto"/>
        <w:ind w:left="567" w:hanging="567"/>
        <w:rPr>
          <w:rFonts w:ascii="Aptos" w:hAnsi="Aptos"/>
          <w:sz w:val="24"/>
          <w:szCs w:val="24"/>
        </w:rPr>
      </w:pPr>
      <w:r w:rsidRPr="00361936">
        <w:rPr>
          <w:rFonts w:ascii="Aptos" w:hAnsi="Aptos"/>
          <w:b/>
          <w:bCs/>
          <w:sz w:val="24"/>
          <w:szCs w:val="24"/>
        </w:rPr>
        <w:t>Fragile ecologies</w:t>
      </w:r>
    </w:p>
    <w:p w14:paraId="42455A5C" w14:textId="349C870A" w:rsidR="006D0C98" w:rsidRPr="00361936" w:rsidRDefault="006D0C98" w:rsidP="00042BD8">
      <w:pPr>
        <w:numPr>
          <w:ilvl w:val="0"/>
          <w:numId w:val="41"/>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Dance, Craft/Object and Ngā Toi Māori explicitly flag that losing one organisation would destabilise the entire ecology</w:t>
      </w:r>
      <w:r w:rsidR="000D2E26">
        <w:rPr>
          <w:rFonts w:ascii="Aptos" w:hAnsi="Aptos"/>
          <w:sz w:val="24"/>
          <w:szCs w:val="24"/>
        </w:rPr>
        <w:t>.</w:t>
      </w:r>
    </w:p>
    <w:p w14:paraId="79A85BDA" w14:textId="4698DA02" w:rsidR="006D0C98" w:rsidRPr="00361936" w:rsidRDefault="006D0C98" w:rsidP="00042BD8">
      <w:pPr>
        <w:numPr>
          <w:ilvl w:val="0"/>
          <w:numId w:val="41"/>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High sector output and organisational fragility coexist: Theatre recorded its highest-ever scripted works count (187 in 2023) while multiple significant companies paused or closed</w:t>
      </w:r>
      <w:r w:rsidR="000D2E26">
        <w:rPr>
          <w:rFonts w:ascii="Aptos" w:hAnsi="Aptos"/>
          <w:sz w:val="24"/>
          <w:szCs w:val="24"/>
        </w:rPr>
        <w:t>.</w:t>
      </w:r>
    </w:p>
    <w:p w14:paraId="4AD8B1A1" w14:textId="73F56392" w:rsidR="006D0C98" w:rsidRDefault="006D0C98" w:rsidP="00042BD8">
      <w:pPr>
        <w:numPr>
          <w:ilvl w:val="0"/>
          <w:numId w:val="41"/>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Career emigration to Australia is documented across Dance, Literature and Theatre</w:t>
      </w:r>
      <w:r w:rsidR="000D2E26">
        <w:rPr>
          <w:rFonts w:ascii="Aptos" w:hAnsi="Aptos"/>
          <w:sz w:val="24"/>
          <w:szCs w:val="24"/>
        </w:rPr>
        <w:t>.</w:t>
      </w:r>
    </w:p>
    <w:p w14:paraId="15B7BD0F" w14:textId="77777777" w:rsidR="00CF5873" w:rsidRPr="00361936" w:rsidRDefault="00CF5873" w:rsidP="00922659">
      <w:pPr>
        <w:tabs>
          <w:tab w:val="num" w:pos="567"/>
        </w:tabs>
        <w:spacing w:after="0" w:line="240" w:lineRule="auto"/>
        <w:ind w:left="567" w:hanging="567"/>
        <w:rPr>
          <w:rFonts w:ascii="Aptos" w:hAnsi="Aptos"/>
          <w:sz w:val="24"/>
          <w:szCs w:val="24"/>
        </w:rPr>
      </w:pPr>
    </w:p>
    <w:p w14:paraId="76235C01" w14:textId="77777777" w:rsidR="006D0C98" w:rsidRPr="00361936" w:rsidRDefault="006D0C98" w:rsidP="00922659">
      <w:pPr>
        <w:tabs>
          <w:tab w:val="num" w:pos="567"/>
        </w:tabs>
        <w:spacing w:after="0" w:line="240" w:lineRule="auto"/>
        <w:ind w:left="567" w:hanging="567"/>
        <w:rPr>
          <w:rFonts w:ascii="Aptos" w:hAnsi="Aptos"/>
          <w:sz w:val="24"/>
          <w:szCs w:val="24"/>
        </w:rPr>
      </w:pPr>
      <w:r w:rsidRPr="00361936">
        <w:rPr>
          <w:rFonts w:ascii="Aptos" w:hAnsi="Aptos"/>
          <w:b/>
          <w:bCs/>
          <w:sz w:val="24"/>
          <w:szCs w:val="24"/>
        </w:rPr>
        <w:t>Audience recovery</w:t>
      </w:r>
    </w:p>
    <w:p w14:paraId="458D8F7E" w14:textId="50939810" w:rsidR="006D0C98" w:rsidRPr="00361936" w:rsidRDefault="006D0C98" w:rsidP="00042BD8">
      <w:pPr>
        <w:numPr>
          <w:ilvl w:val="0"/>
          <w:numId w:val="41"/>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Post-pandemic recovery is incomplete; audiences are more price-sensitive and booking later</w:t>
      </w:r>
      <w:r w:rsidR="000D2E26">
        <w:rPr>
          <w:rFonts w:ascii="Aptos" w:hAnsi="Aptos"/>
          <w:sz w:val="24"/>
          <w:szCs w:val="24"/>
        </w:rPr>
        <w:t>.</w:t>
      </w:r>
    </w:p>
    <w:p w14:paraId="62C6BBCC" w14:textId="493D6F69" w:rsidR="006D0C98" w:rsidRPr="00361936" w:rsidRDefault="006D0C98" w:rsidP="00042BD8">
      <w:pPr>
        <w:numPr>
          <w:ilvl w:val="0"/>
          <w:numId w:val="41"/>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Literature is the standout exception: 87% reading rates, rising library and festival attendance, strong younger and Māori readership</w:t>
      </w:r>
      <w:r w:rsidR="000D2E26">
        <w:rPr>
          <w:rFonts w:ascii="Aptos" w:hAnsi="Aptos"/>
          <w:sz w:val="24"/>
          <w:szCs w:val="24"/>
        </w:rPr>
        <w:t>.</w:t>
      </w:r>
    </w:p>
    <w:p w14:paraId="7D1F77F1" w14:textId="54E7E191" w:rsidR="006D0C98" w:rsidRDefault="006D0C98" w:rsidP="00042BD8">
      <w:pPr>
        <w:numPr>
          <w:ilvl w:val="0"/>
          <w:numId w:val="41"/>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Theatre is one of only three artforms to have maintained its active audience share (Audience Atlas 2025)</w:t>
      </w:r>
      <w:r w:rsidR="000D2E26">
        <w:rPr>
          <w:rFonts w:ascii="Aptos" w:hAnsi="Aptos"/>
          <w:sz w:val="24"/>
          <w:szCs w:val="24"/>
        </w:rPr>
        <w:t>.</w:t>
      </w:r>
    </w:p>
    <w:p w14:paraId="1CB8ED04" w14:textId="77777777" w:rsidR="00F93E48" w:rsidRPr="00361936" w:rsidRDefault="00F93E48" w:rsidP="00F93E48">
      <w:pPr>
        <w:spacing w:after="0" w:line="240" w:lineRule="auto"/>
        <w:ind w:left="567"/>
        <w:rPr>
          <w:rFonts w:ascii="Aptos" w:hAnsi="Aptos"/>
          <w:sz w:val="24"/>
          <w:szCs w:val="24"/>
        </w:rPr>
      </w:pPr>
    </w:p>
    <w:p w14:paraId="783E508C" w14:textId="77777777" w:rsidR="00042BD8" w:rsidRDefault="00042BD8">
      <w:pPr>
        <w:rPr>
          <w:rFonts w:ascii="Aptos" w:hAnsi="Aptos"/>
          <w:b/>
          <w:bCs/>
          <w:sz w:val="24"/>
          <w:szCs w:val="24"/>
        </w:rPr>
      </w:pPr>
      <w:r>
        <w:rPr>
          <w:rFonts w:ascii="Aptos" w:hAnsi="Aptos"/>
          <w:b/>
          <w:bCs/>
          <w:sz w:val="24"/>
          <w:szCs w:val="24"/>
        </w:rPr>
        <w:br w:type="page"/>
      </w:r>
    </w:p>
    <w:p w14:paraId="3B495BE7" w14:textId="0EAC04BC" w:rsidR="006D0C98" w:rsidRPr="00361936" w:rsidRDefault="006D0C98" w:rsidP="00922659">
      <w:pPr>
        <w:keepNext/>
        <w:tabs>
          <w:tab w:val="num" w:pos="567"/>
        </w:tabs>
        <w:spacing w:after="0" w:line="240" w:lineRule="auto"/>
        <w:ind w:left="567" w:hanging="567"/>
        <w:rPr>
          <w:rFonts w:ascii="Aptos" w:hAnsi="Aptos"/>
          <w:sz w:val="24"/>
          <w:szCs w:val="24"/>
        </w:rPr>
      </w:pPr>
      <w:r w:rsidRPr="00361936">
        <w:rPr>
          <w:rFonts w:ascii="Aptos" w:hAnsi="Aptos"/>
          <w:b/>
          <w:bCs/>
          <w:sz w:val="24"/>
          <w:szCs w:val="24"/>
        </w:rPr>
        <w:lastRenderedPageBreak/>
        <w:t>Strengths and strategic assets</w:t>
      </w:r>
    </w:p>
    <w:p w14:paraId="0857706F" w14:textId="37BABFD6" w:rsidR="006D0C98" w:rsidRPr="00361936" w:rsidRDefault="006D0C98" w:rsidP="00042BD8">
      <w:pPr>
        <w:numPr>
          <w:ilvl w:val="0"/>
          <w:numId w:val="41"/>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N</w:t>
      </w:r>
      <w:r w:rsidR="009E3905" w:rsidRPr="00361936">
        <w:rPr>
          <w:rFonts w:ascii="Aptos" w:hAnsi="Aptos"/>
          <w:sz w:val="24"/>
          <w:szCs w:val="24"/>
        </w:rPr>
        <w:t xml:space="preserve">ew </w:t>
      </w:r>
      <w:r w:rsidRPr="00361936">
        <w:rPr>
          <w:rFonts w:ascii="Aptos" w:hAnsi="Aptos"/>
          <w:sz w:val="24"/>
          <w:szCs w:val="24"/>
        </w:rPr>
        <w:t>Z</w:t>
      </w:r>
      <w:r w:rsidR="009E3905" w:rsidRPr="00361936">
        <w:rPr>
          <w:rFonts w:ascii="Aptos" w:hAnsi="Aptos"/>
          <w:sz w:val="24"/>
          <w:szCs w:val="24"/>
        </w:rPr>
        <w:t>ealand</w:t>
      </w:r>
      <w:r w:rsidR="000314BC">
        <w:rPr>
          <w:rFonts w:ascii="Aptos" w:hAnsi="Aptos"/>
          <w:sz w:val="24"/>
          <w:szCs w:val="24"/>
        </w:rPr>
        <w:t>’</w:t>
      </w:r>
      <w:r w:rsidRPr="00361936">
        <w:rPr>
          <w:rFonts w:ascii="Aptos" w:hAnsi="Aptos"/>
          <w:sz w:val="24"/>
          <w:szCs w:val="24"/>
        </w:rPr>
        <w:t>s international cultural positioning is consistently grounded in Māori and Pacific perspectives across multiple artforms</w:t>
      </w:r>
      <w:r w:rsidR="000D2E26">
        <w:rPr>
          <w:rFonts w:ascii="Aptos" w:hAnsi="Aptos"/>
          <w:sz w:val="24"/>
          <w:szCs w:val="24"/>
        </w:rPr>
        <w:t>.</w:t>
      </w:r>
    </w:p>
    <w:p w14:paraId="1D80F8B1" w14:textId="51B5938F" w:rsidR="006D0C98" w:rsidRPr="00361936" w:rsidRDefault="006D0C98" w:rsidP="00042BD8">
      <w:pPr>
        <w:numPr>
          <w:ilvl w:val="0"/>
          <w:numId w:val="41"/>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Music has the largest audience of any CNZ-supported artform (3.8 million current market) but the widest gap between public engagement and practitioner income</w:t>
      </w:r>
      <w:r w:rsidR="000D2E26">
        <w:rPr>
          <w:rFonts w:ascii="Aptos" w:hAnsi="Aptos"/>
          <w:sz w:val="24"/>
          <w:szCs w:val="24"/>
        </w:rPr>
        <w:t>.</w:t>
      </w:r>
    </w:p>
    <w:p w14:paraId="77D151C6" w14:textId="3DEAA473" w:rsidR="006D0C98" w:rsidRDefault="006D0C98" w:rsidP="00042BD8">
      <w:pPr>
        <w:numPr>
          <w:ilvl w:val="0"/>
          <w:numId w:val="41"/>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The Resale Right for Visual Artists Act generated over $1 million in royalties in its first year (implemented December 2024)</w:t>
      </w:r>
      <w:r w:rsidR="000D2E26">
        <w:rPr>
          <w:rFonts w:ascii="Aptos" w:hAnsi="Aptos"/>
          <w:sz w:val="24"/>
          <w:szCs w:val="24"/>
        </w:rPr>
        <w:t>.</w:t>
      </w:r>
    </w:p>
    <w:p w14:paraId="62337848" w14:textId="77777777" w:rsidR="00CF5873" w:rsidRPr="00361936" w:rsidRDefault="00CF5873" w:rsidP="00922659">
      <w:pPr>
        <w:tabs>
          <w:tab w:val="num" w:pos="567"/>
        </w:tabs>
        <w:spacing w:after="0" w:line="240" w:lineRule="auto"/>
        <w:ind w:left="567" w:hanging="567"/>
        <w:rPr>
          <w:rFonts w:ascii="Aptos" w:hAnsi="Aptos"/>
          <w:sz w:val="24"/>
          <w:szCs w:val="24"/>
        </w:rPr>
      </w:pPr>
    </w:p>
    <w:p w14:paraId="343B10F7" w14:textId="77777777" w:rsidR="006D0C98" w:rsidRPr="00361936" w:rsidRDefault="006D0C98" w:rsidP="00922659">
      <w:pPr>
        <w:keepNext/>
        <w:tabs>
          <w:tab w:val="num" w:pos="567"/>
        </w:tabs>
        <w:spacing w:after="0" w:line="240" w:lineRule="auto"/>
        <w:ind w:left="567" w:hanging="567"/>
        <w:rPr>
          <w:rFonts w:ascii="Aptos" w:hAnsi="Aptos"/>
          <w:sz w:val="24"/>
          <w:szCs w:val="24"/>
        </w:rPr>
      </w:pPr>
      <w:r w:rsidRPr="00361936">
        <w:rPr>
          <w:rFonts w:ascii="Aptos" w:hAnsi="Aptos"/>
          <w:b/>
          <w:bCs/>
          <w:sz w:val="24"/>
          <w:szCs w:val="24"/>
        </w:rPr>
        <w:t>Emerging risks</w:t>
      </w:r>
    </w:p>
    <w:p w14:paraId="5906AD45" w14:textId="6DB39EE6" w:rsidR="006D0C98" w:rsidRPr="00361936" w:rsidRDefault="006D0C98" w:rsidP="00042BD8">
      <w:pPr>
        <w:numPr>
          <w:ilvl w:val="0"/>
          <w:numId w:val="41"/>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Secondary school arts enrolments have fallen approximately 30% since 2008; 2024 curriculum reforms further deprioritised arts</w:t>
      </w:r>
      <w:r w:rsidR="000D2E26">
        <w:rPr>
          <w:rFonts w:ascii="Aptos" w:hAnsi="Aptos"/>
          <w:sz w:val="24"/>
          <w:szCs w:val="24"/>
        </w:rPr>
        <w:t>.</w:t>
      </w:r>
    </w:p>
    <w:p w14:paraId="70320C3A" w14:textId="72E80024" w:rsidR="006D0C98" w:rsidRPr="00361936" w:rsidRDefault="006D0C98" w:rsidP="00042BD8">
      <w:pPr>
        <w:numPr>
          <w:ilvl w:val="0"/>
          <w:numId w:val="41"/>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AI disruption is most acute in Literature: IP scraping, publishing scams and impacts on practitioner income streams</w:t>
      </w:r>
      <w:r w:rsidR="000D2E26">
        <w:rPr>
          <w:rFonts w:ascii="Aptos" w:hAnsi="Aptos"/>
          <w:sz w:val="24"/>
          <w:szCs w:val="24"/>
        </w:rPr>
        <w:t>.</w:t>
      </w:r>
    </w:p>
    <w:p w14:paraId="4B0BF6F2" w14:textId="25AB39A4" w:rsidR="006D0C98" w:rsidRDefault="006D0C98" w:rsidP="00042BD8">
      <w:pPr>
        <w:numPr>
          <w:ilvl w:val="0"/>
          <w:numId w:val="41"/>
        </w:numPr>
        <w:tabs>
          <w:tab w:val="clear" w:pos="720"/>
          <w:tab w:val="num" w:pos="567"/>
        </w:tabs>
        <w:spacing w:before="120" w:after="0" w:line="240" w:lineRule="auto"/>
        <w:ind w:left="567" w:hanging="567"/>
        <w:rPr>
          <w:rFonts w:ascii="Aptos" w:hAnsi="Aptos"/>
          <w:sz w:val="24"/>
          <w:szCs w:val="24"/>
        </w:rPr>
      </w:pPr>
      <w:r w:rsidRPr="00361936">
        <w:rPr>
          <w:rFonts w:ascii="Aptos" w:hAnsi="Aptos"/>
          <w:sz w:val="24"/>
          <w:szCs w:val="24"/>
        </w:rPr>
        <w:t>Ngā Toi Māori faces a unique risk around intergenerational knowledge transfer not replicable elsewhere in the funded ecology</w:t>
      </w:r>
      <w:r w:rsidR="000D2E26">
        <w:rPr>
          <w:rFonts w:ascii="Aptos" w:hAnsi="Aptos"/>
          <w:sz w:val="24"/>
          <w:szCs w:val="24"/>
        </w:rPr>
        <w:t>.</w:t>
      </w:r>
    </w:p>
    <w:p w14:paraId="173034FC" w14:textId="77777777" w:rsidR="00CF5873" w:rsidRPr="00361936" w:rsidRDefault="00CF5873" w:rsidP="00922659">
      <w:pPr>
        <w:spacing w:after="0" w:line="240" w:lineRule="auto"/>
        <w:ind w:left="720"/>
        <w:rPr>
          <w:rFonts w:ascii="Aptos" w:hAnsi="Aptos"/>
          <w:sz w:val="24"/>
          <w:szCs w:val="24"/>
        </w:rPr>
      </w:pPr>
    </w:p>
    <w:p w14:paraId="36673B69" w14:textId="3026C04E" w:rsidR="008A0425" w:rsidRDefault="00DC76BA" w:rsidP="001E564C">
      <w:pPr>
        <w:pStyle w:val="ListParagraph"/>
        <w:numPr>
          <w:ilvl w:val="0"/>
          <w:numId w:val="38"/>
        </w:numPr>
        <w:spacing w:after="0" w:line="240" w:lineRule="auto"/>
        <w:ind w:left="567" w:hanging="567"/>
        <w:outlineLvl w:val="1"/>
        <w:rPr>
          <w:rFonts w:ascii="Aptos" w:hAnsi="Aptos"/>
          <w:b/>
          <w:bCs/>
          <w:sz w:val="24"/>
          <w:szCs w:val="24"/>
        </w:rPr>
      </w:pPr>
      <w:bookmarkStart w:id="13" w:name="_Toc234504668"/>
      <w:r w:rsidRPr="00361936">
        <w:rPr>
          <w:rFonts w:ascii="Aptos" w:hAnsi="Aptos"/>
          <w:b/>
          <w:bCs/>
          <w:sz w:val="24"/>
          <w:szCs w:val="24"/>
        </w:rPr>
        <w:t>Official Information Act withholding grounds</w:t>
      </w:r>
      <w:bookmarkEnd w:id="13"/>
    </w:p>
    <w:p w14:paraId="3D447F2E" w14:textId="77777777" w:rsidR="00922659" w:rsidRPr="00361936" w:rsidRDefault="00922659" w:rsidP="00922659">
      <w:pPr>
        <w:pStyle w:val="ListParagraph"/>
        <w:spacing w:after="0" w:line="240" w:lineRule="auto"/>
        <w:ind w:left="567"/>
        <w:outlineLvl w:val="1"/>
        <w:rPr>
          <w:rFonts w:ascii="Aptos" w:hAnsi="Aptos"/>
          <w:b/>
          <w:bCs/>
          <w:sz w:val="24"/>
          <w:szCs w:val="24"/>
        </w:rPr>
      </w:pPr>
    </w:p>
    <w:p w14:paraId="024020ED" w14:textId="1DA7543C" w:rsidR="007E4233" w:rsidRPr="00361936" w:rsidRDefault="00C76035" w:rsidP="00EA0734">
      <w:pPr>
        <w:spacing w:after="0" w:line="240" w:lineRule="auto"/>
        <w:rPr>
          <w:rFonts w:ascii="Aptos" w:eastAsia="Calibri" w:hAnsi="Aptos" w:cstheme="minorHAnsi"/>
          <w:sz w:val="24"/>
          <w:szCs w:val="24"/>
        </w:rPr>
      </w:pPr>
      <w:r>
        <w:rPr>
          <w:rFonts w:ascii="Aptos" w:eastAsia="Calibri" w:hAnsi="Aptos" w:cstheme="minorHAnsi"/>
          <w:sz w:val="24"/>
          <w:szCs w:val="24"/>
        </w:rPr>
        <w:t>Additional i</w:t>
      </w:r>
      <w:r w:rsidR="00142268" w:rsidRPr="00361936">
        <w:rPr>
          <w:rFonts w:ascii="Aptos" w:eastAsia="Calibri" w:hAnsi="Aptos" w:cstheme="minorHAnsi"/>
          <w:sz w:val="24"/>
          <w:szCs w:val="24"/>
        </w:rPr>
        <w:t xml:space="preserve">nformation </w:t>
      </w:r>
      <w:r w:rsidR="00357B19">
        <w:rPr>
          <w:rFonts w:ascii="Aptos" w:eastAsia="Calibri" w:hAnsi="Aptos" w:cstheme="minorHAnsi"/>
          <w:sz w:val="24"/>
          <w:szCs w:val="24"/>
        </w:rPr>
        <w:t xml:space="preserve">related to the </w:t>
      </w:r>
      <w:r w:rsidR="00DC3569">
        <w:rPr>
          <w:rFonts w:ascii="Aptos" w:eastAsia="Calibri" w:hAnsi="Aptos" w:cstheme="minorHAnsi"/>
          <w:sz w:val="24"/>
          <w:szCs w:val="24"/>
        </w:rPr>
        <w:t xml:space="preserve">Arts Organisations </w:t>
      </w:r>
      <w:r>
        <w:rPr>
          <w:rFonts w:ascii="Aptos" w:eastAsia="Calibri" w:hAnsi="Aptos" w:cstheme="minorHAnsi"/>
          <w:sz w:val="24"/>
          <w:szCs w:val="24"/>
        </w:rPr>
        <w:t xml:space="preserve">and Groups Fund 2026 </w:t>
      </w:r>
      <w:r w:rsidR="00142268" w:rsidRPr="00361936">
        <w:rPr>
          <w:rFonts w:ascii="Aptos" w:eastAsia="Calibri" w:hAnsi="Aptos" w:cstheme="minorHAnsi"/>
          <w:sz w:val="24"/>
          <w:szCs w:val="24"/>
        </w:rPr>
        <w:t xml:space="preserve">has been withheld under the </w:t>
      </w:r>
      <w:r w:rsidR="007E4233" w:rsidRPr="00361936">
        <w:rPr>
          <w:rFonts w:ascii="Aptos" w:eastAsia="Calibri" w:hAnsi="Aptos" w:cstheme="minorHAnsi"/>
          <w:sz w:val="24"/>
          <w:szCs w:val="24"/>
        </w:rPr>
        <w:t xml:space="preserve">following sections of the </w:t>
      </w:r>
      <w:r w:rsidR="00142268" w:rsidRPr="00361936">
        <w:rPr>
          <w:rFonts w:ascii="Aptos" w:eastAsia="Calibri" w:hAnsi="Aptos" w:cstheme="minorHAnsi"/>
          <w:sz w:val="24"/>
          <w:szCs w:val="24"/>
        </w:rPr>
        <w:t xml:space="preserve">Official Information </w:t>
      </w:r>
      <w:r w:rsidR="007E4233" w:rsidRPr="00361936">
        <w:rPr>
          <w:rFonts w:ascii="Aptos" w:eastAsia="Calibri" w:hAnsi="Aptos" w:cstheme="minorHAnsi"/>
          <w:sz w:val="24"/>
          <w:szCs w:val="24"/>
        </w:rPr>
        <w:t>Act</w:t>
      </w:r>
      <w:r w:rsidR="00142268" w:rsidRPr="00361936">
        <w:rPr>
          <w:rFonts w:ascii="Aptos" w:eastAsia="Calibri" w:hAnsi="Aptos" w:cstheme="minorHAnsi"/>
          <w:sz w:val="24"/>
          <w:szCs w:val="24"/>
        </w:rPr>
        <w:t xml:space="preserve"> 1982</w:t>
      </w:r>
      <w:r w:rsidR="0030405B" w:rsidRPr="00361936">
        <w:rPr>
          <w:rFonts w:ascii="Aptos" w:eastAsia="Calibri" w:hAnsi="Aptos" w:cstheme="minorHAnsi"/>
          <w:sz w:val="24"/>
          <w:szCs w:val="24"/>
        </w:rPr>
        <w:t>.</w:t>
      </w:r>
    </w:p>
    <w:p w14:paraId="713BC2F7" w14:textId="1E888779" w:rsidR="007E4233" w:rsidRPr="00361936" w:rsidRDefault="007E4233" w:rsidP="0006052B">
      <w:pPr>
        <w:numPr>
          <w:ilvl w:val="0"/>
          <w:numId w:val="41"/>
        </w:numPr>
        <w:tabs>
          <w:tab w:val="clear" w:pos="720"/>
          <w:tab w:val="num" w:pos="567"/>
        </w:tabs>
        <w:spacing w:before="120" w:after="0" w:line="240" w:lineRule="auto"/>
        <w:ind w:left="567" w:hanging="567"/>
        <w:rPr>
          <w:rFonts w:ascii="Aptos" w:eastAsia="Calibri" w:hAnsi="Aptos" w:cstheme="minorHAnsi"/>
          <w:sz w:val="24"/>
          <w:szCs w:val="24"/>
        </w:rPr>
      </w:pPr>
      <w:r w:rsidRPr="00361936">
        <w:rPr>
          <w:rFonts w:ascii="Aptos" w:eastAsia="Calibri" w:hAnsi="Aptos" w:cstheme="minorHAnsi"/>
          <w:b/>
          <w:bCs/>
          <w:sz w:val="24"/>
          <w:szCs w:val="24"/>
        </w:rPr>
        <w:t>Section 9(2)(a)</w:t>
      </w:r>
      <w:r w:rsidRPr="00361936">
        <w:rPr>
          <w:rFonts w:ascii="Aptos" w:eastAsia="Calibri" w:hAnsi="Aptos" w:cstheme="minorHAnsi"/>
          <w:sz w:val="24"/>
          <w:szCs w:val="24"/>
        </w:rPr>
        <w:t xml:space="preserve">: To protect the </w:t>
      </w:r>
      <w:r w:rsidRPr="00CB662F">
        <w:rPr>
          <w:rFonts w:ascii="Aptos" w:hAnsi="Aptos"/>
          <w:sz w:val="24"/>
          <w:szCs w:val="24"/>
        </w:rPr>
        <w:t>privacy</w:t>
      </w:r>
      <w:r w:rsidRPr="00361936">
        <w:rPr>
          <w:rFonts w:ascii="Aptos" w:eastAsia="Calibri" w:hAnsi="Aptos" w:cstheme="minorHAnsi"/>
          <w:sz w:val="24"/>
          <w:szCs w:val="24"/>
        </w:rPr>
        <w:t xml:space="preserve"> of natural persons.</w:t>
      </w:r>
    </w:p>
    <w:p w14:paraId="1CB377A5" w14:textId="58263B3D" w:rsidR="007E4233" w:rsidRPr="00361936" w:rsidRDefault="007E4233" w:rsidP="0006052B">
      <w:pPr>
        <w:numPr>
          <w:ilvl w:val="0"/>
          <w:numId w:val="41"/>
        </w:numPr>
        <w:tabs>
          <w:tab w:val="clear" w:pos="720"/>
          <w:tab w:val="num" w:pos="567"/>
        </w:tabs>
        <w:spacing w:before="120" w:after="0" w:line="240" w:lineRule="auto"/>
        <w:ind w:left="567" w:hanging="567"/>
        <w:rPr>
          <w:rFonts w:ascii="Aptos" w:hAnsi="Aptos" w:cstheme="minorHAnsi"/>
          <w:sz w:val="24"/>
          <w:szCs w:val="24"/>
        </w:rPr>
      </w:pPr>
      <w:r w:rsidRPr="00361936">
        <w:rPr>
          <w:rFonts w:ascii="Aptos" w:eastAsia="Calibri" w:hAnsi="Aptos" w:cstheme="minorHAnsi"/>
          <w:b/>
          <w:bCs/>
          <w:sz w:val="24"/>
          <w:szCs w:val="24"/>
        </w:rPr>
        <w:t>Section 9(2)(ba)</w:t>
      </w:r>
      <w:r w:rsidRPr="00361936">
        <w:rPr>
          <w:rFonts w:ascii="Aptos" w:eastAsia="Calibri" w:hAnsi="Aptos" w:cstheme="minorHAnsi"/>
          <w:sz w:val="24"/>
          <w:szCs w:val="24"/>
        </w:rPr>
        <w:t xml:space="preserve">: Which relates to information that is subject to an obligation of confidence. There is an </w:t>
      </w:r>
      <w:r w:rsidRPr="00CB662F">
        <w:rPr>
          <w:rFonts w:ascii="Aptos" w:hAnsi="Aptos"/>
          <w:sz w:val="24"/>
          <w:szCs w:val="24"/>
        </w:rPr>
        <w:t>understanding</w:t>
      </w:r>
      <w:r w:rsidRPr="00361936">
        <w:rPr>
          <w:rFonts w:ascii="Aptos" w:eastAsia="Calibri" w:hAnsi="Aptos" w:cstheme="minorHAnsi"/>
          <w:sz w:val="24"/>
          <w:szCs w:val="24"/>
        </w:rPr>
        <w:t xml:space="preserve"> between Creative New Zealand and applicants that application material is submitted to us in confidence.</w:t>
      </w:r>
    </w:p>
    <w:p w14:paraId="2C01AD5D" w14:textId="74B8160A" w:rsidR="007E4233" w:rsidRPr="00361936" w:rsidRDefault="007E4233" w:rsidP="0006052B">
      <w:pPr>
        <w:numPr>
          <w:ilvl w:val="0"/>
          <w:numId w:val="41"/>
        </w:numPr>
        <w:tabs>
          <w:tab w:val="clear" w:pos="720"/>
          <w:tab w:val="num" w:pos="567"/>
        </w:tabs>
        <w:spacing w:before="120" w:after="0" w:line="240" w:lineRule="auto"/>
        <w:ind w:left="567" w:hanging="567"/>
        <w:rPr>
          <w:rFonts w:ascii="Aptos" w:eastAsia="Calibri" w:hAnsi="Aptos" w:cstheme="minorHAnsi"/>
          <w:sz w:val="24"/>
          <w:szCs w:val="24"/>
        </w:rPr>
      </w:pPr>
      <w:r w:rsidRPr="00361936">
        <w:rPr>
          <w:rFonts w:ascii="Aptos" w:eastAsia="Calibri" w:hAnsi="Aptos" w:cstheme="minorHAnsi"/>
          <w:b/>
          <w:bCs/>
          <w:sz w:val="24"/>
          <w:szCs w:val="24"/>
        </w:rPr>
        <w:t>Section 9(2)(ba)(i)</w:t>
      </w:r>
      <w:r w:rsidRPr="00361936">
        <w:rPr>
          <w:rFonts w:ascii="Aptos" w:eastAsia="Calibri" w:hAnsi="Aptos" w:cstheme="minorHAnsi"/>
          <w:sz w:val="24"/>
          <w:szCs w:val="24"/>
        </w:rPr>
        <w:t xml:space="preserve">: Which relates to where the making available of the information would be likely to prejudice </w:t>
      </w:r>
      <w:r w:rsidRPr="00CB662F">
        <w:rPr>
          <w:rFonts w:ascii="Aptos" w:hAnsi="Aptos"/>
          <w:sz w:val="24"/>
          <w:szCs w:val="24"/>
        </w:rPr>
        <w:t>the</w:t>
      </w:r>
      <w:r w:rsidRPr="00361936">
        <w:rPr>
          <w:rFonts w:ascii="Aptos" w:eastAsia="Calibri" w:hAnsi="Aptos" w:cstheme="minorHAnsi"/>
          <w:sz w:val="24"/>
          <w:szCs w:val="24"/>
        </w:rPr>
        <w:t xml:space="preserve"> supply of similar information. We believe it is in the public interest that Creative New Zealand continues to maintain trusted relationships with our applicants and assessors. </w:t>
      </w:r>
    </w:p>
    <w:p w14:paraId="005FBBC6" w14:textId="77777777" w:rsidR="0089528B" w:rsidRPr="00361936" w:rsidRDefault="0089528B" w:rsidP="00EA0734">
      <w:pPr>
        <w:pStyle w:val="ListParagraph"/>
        <w:spacing w:after="0" w:line="240" w:lineRule="auto"/>
        <w:contextualSpacing w:val="0"/>
        <w:rPr>
          <w:rFonts w:ascii="Aptos" w:eastAsia="Calibri" w:hAnsi="Aptos" w:cstheme="minorHAnsi"/>
          <w:sz w:val="24"/>
          <w:szCs w:val="24"/>
        </w:rPr>
      </w:pPr>
    </w:p>
    <w:p w14:paraId="68355272" w14:textId="4F80BFA6" w:rsidR="008A0425" w:rsidRDefault="008A0425" w:rsidP="001E564C">
      <w:pPr>
        <w:pStyle w:val="ListParagraph"/>
        <w:numPr>
          <w:ilvl w:val="0"/>
          <w:numId w:val="38"/>
        </w:numPr>
        <w:spacing w:after="0" w:line="240" w:lineRule="auto"/>
        <w:ind w:left="567" w:hanging="567"/>
        <w:outlineLvl w:val="1"/>
        <w:rPr>
          <w:rFonts w:ascii="Aptos" w:hAnsi="Aptos"/>
          <w:b/>
          <w:bCs/>
          <w:sz w:val="24"/>
          <w:szCs w:val="24"/>
        </w:rPr>
      </w:pPr>
      <w:bookmarkStart w:id="14" w:name="_Toc234504669"/>
      <w:r w:rsidRPr="00922659">
        <w:rPr>
          <w:rFonts w:ascii="Aptos" w:hAnsi="Aptos"/>
          <w:b/>
          <w:bCs/>
          <w:sz w:val="24"/>
          <w:szCs w:val="24"/>
        </w:rPr>
        <w:t xml:space="preserve">Supporting </w:t>
      </w:r>
      <w:r w:rsidR="00F37DB6" w:rsidRPr="00922659">
        <w:rPr>
          <w:rFonts w:ascii="Aptos" w:hAnsi="Aptos"/>
          <w:b/>
          <w:bCs/>
          <w:sz w:val="24"/>
          <w:szCs w:val="24"/>
        </w:rPr>
        <w:t>c</w:t>
      </w:r>
      <w:r w:rsidRPr="00922659">
        <w:rPr>
          <w:rFonts w:ascii="Aptos" w:hAnsi="Aptos"/>
          <w:b/>
          <w:bCs/>
          <w:sz w:val="24"/>
          <w:szCs w:val="24"/>
        </w:rPr>
        <w:t xml:space="preserve">ommunications </w:t>
      </w:r>
      <w:r w:rsidR="00F37DB6" w:rsidRPr="00922659">
        <w:rPr>
          <w:rFonts w:ascii="Aptos" w:hAnsi="Aptos"/>
          <w:b/>
          <w:bCs/>
          <w:sz w:val="24"/>
          <w:szCs w:val="24"/>
        </w:rPr>
        <w:t>m</w:t>
      </w:r>
      <w:r w:rsidRPr="00922659">
        <w:rPr>
          <w:rFonts w:ascii="Aptos" w:hAnsi="Aptos"/>
          <w:b/>
          <w:bCs/>
          <w:sz w:val="24"/>
          <w:szCs w:val="24"/>
        </w:rPr>
        <w:t>aterial</w:t>
      </w:r>
      <w:bookmarkEnd w:id="14"/>
      <w:r w:rsidR="00C17335" w:rsidRPr="00922659">
        <w:rPr>
          <w:rFonts w:ascii="Aptos" w:hAnsi="Aptos"/>
          <w:b/>
          <w:bCs/>
          <w:sz w:val="24"/>
          <w:szCs w:val="24"/>
        </w:rPr>
        <w:t xml:space="preserve"> </w:t>
      </w:r>
    </w:p>
    <w:p w14:paraId="409EF82E" w14:textId="77777777" w:rsidR="00922659" w:rsidRPr="00922659" w:rsidRDefault="00922659" w:rsidP="00642FFB">
      <w:pPr>
        <w:pStyle w:val="ListParagraph"/>
        <w:spacing w:after="0" w:line="240" w:lineRule="auto"/>
        <w:ind w:left="567"/>
        <w:contextualSpacing w:val="0"/>
        <w:outlineLvl w:val="1"/>
        <w:rPr>
          <w:rFonts w:ascii="Aptos" w:hAnsi="Aptos"/>
          <w:b/>
          <w:bCs/>
          <w:sz w:val="24"/>
          <w:szCs w:val="24"/>
        </w:rPr>
      </w:pPr>
    </w:p>
    <w:p w14:paraId="09D02091" w14:textId="71FBCEC9" w:rsidR="0083003D" w:rsidRPr="00361936" w:rsidRDefault="007B3E23" w:rsidP="00642FFB">
      <w:pPr>
        <w:spacing w:after="0" w:line="240" w:lineRule="auto"/>
        <w:rPr>
          <w:rFonts w:ascii="Aptos" w:hAnsi="Aptos"/>
          <w:sz w:val="24"/>
          <w:szCs w:val="24"/>
        </w:rPr>
      </w:pPr>
      <w:hyperlink r:id="rId32" w:history="1">
        <w:r w:rsidRPr="00361936">
          <w:rPr>
            <w:rStyle w:val="Hyperlink"/>
            <w:rFonts w:ascii="Aptos" w:hAnsi="Aptos"/>
            <w:sz w:val="24"/>
            <w:szCs w:val="24"/>
          </w:rPr>
          <w:t xml:space="preserve">Frequently asked questions </w:t>
        </w:r>
      </w:hyperlink>
    </w:p>
    <w:p w14:paraId="329767DC" w14:textId="02616438" w:rsidR="00860ECA" w:rsidRPr="00361936" w:rsidRDefault="007B3E23" w:rsidP="00642FFB">
      <w:pPr>
        <w:spacing w:after="0" w:line="240" w:lineRule="auto"/>
        <w:rPr>
          <w:rFonts w:ascii="Aptos" w:hAnsi="Aptos"/>
          <w:sz w:val="24"/>
          <w:szCs w:val="24"/>
        </w:rPr>
      </w:pPr>
      <w:hyperlink r:id="rId33" w:history="1">
        <w:r w:rsidRPr="00361936">
          <w:rPr>
            <w:rStyle w:val="Hyperlink"/>
            <w:rFonts w:ascii="Aptos" w:hAnsi="Aptos"/>
            <w:sz w:val="24"/>
            <w:szCs w:val="24"/>
          </w:rPr>
          <w:t xml:space="preserve">Webinars and Q+A sessions </w:t>
        </w:r>
      </w:hyperlink>
    </w:p>
    <w:p w14:paraId="6D4E62D3" w14:textId="6C25D6F5" w:rsidR="00BB17F7" w:rsidRPr="00361936" w:rsidRDefault="00BB17F7" w:rsidP="00EA0734">
      <w:pPr>
        <w:spacing w:after="0" w:line="240" w:lineRule="auto"/>
        <w:rPr>
          <w:rFonts w:ascii="Aptos" w:hAnsi="Aptos"/>
          <w:sz w:val="24"/>
          <w:szCs w:val="24"/>
        </w:rPr>
      </w:pPr>
    </w:p>
    <w:p w14:paraId="5D8600A8" w14:textId="77777777" w:rsidR="00CB662F" w:rsidRDefault="00CB662F" w:rsidP="002C4D32">
      <w:pPr>
        <w:spacing w:line="240" w:lineRule="auto"/>
        <w:rPr>
          <w:rFonts w:ascii="Aptos" w:hAnsi="Aptos"/>
          <w:b/>
          <w:sz w:val="24"/>
          <w:szCs w:val="24"/>
        </w:rPr>
      </w:pPr>
      <w:bookmarkStart w:id="15" w:name="_Toc234504670"/>
      <w:r>
        <w:rPr>
          <w:rFonts w:ascii="Aptos" w:hAnsi="Aptos"/>
          <w:b/>
          <w:sz w:val="24"/>
          <w:szCs w:val="24"/>
        </w:rPr>
        <w:br w:type="page"/>
      </w:r>
    </w:p>
    <w:p w14:paraId="640BFB06" w14:textId="439B091C" w:rsidR="00BD5DFE" w:rsidRDefault="00BD5DFE" w:rsidP="003B5869">
      <w:pPr>
        <w:spacing w:after="0" w:line="240" w:lineRule="auto"/>
        <w:outlineLvl w:val="1"/>
        <w:rPr>
          <w:rFonts w:ascii="Aptos" w:hAnsi="Aptos" w:cs="Arial"/>
          <w:b/>
          <w:bCs/>
          <w:sz w:val="24"/>
          <w:szCs w:val="24"/>
        </w:rPr>
      </w:pPr>
      <w:r w:rsidRPr="00361936">
        <w:rPr>
          <w:rFonts w:ascii="Aptos" w:hAnsi="Aptos"/>
          <w:b/>
          <w:sz w:val="24"/>
          <w:szCs w:val="24"/>
        </w:rPr>
        <w:lastRenderedPageBreak/>
        <w:t>A</w:t>
      </w:r>
      <w:r w:rsidR="00F53E71">
        <w:rPr>
          <w:rFonts w:ascii="Aptos" w:hAnsi="Aptos"/>
          <w:b/>
          <w:sz w:val="24"/>
          <w:szCs w:val="24"/>
        </w:rPr>
        <w:t>ppendix</w:t>
      </w:r>
      <w:r w:rsidRPr="00361936">
        <w:rPr>
          <w:rFonts w:ascii="Aptos" w:hAnsi="Aptos"/>
          <w:b/>
          <w:sz w:val="24"/>
          <w:szCs w:val="24"/>
        </w:rPr>
        <w:t xml:space="preserve"> 1: </w:t>
      </w:r>
      <w:r w:rsidRPr="00361936">
        <w:rPr>
          <w:rFonts w:ascii="Aptos" w:hAnsi="Aptos" w:cs="Arial"/>
          <w:b/>
          <w:bCs/>
          <w:sz w:val="24"/>
          <w:szCs w:val="24"/>
        </w:rPr>
        <w:t>Funded organisations – Tiers 3 and 4, Arts Organisations and Groups Fund 2026</w:t>
      </w:r>
      <w:bookmarkEnd w:id="15"/>
    </w:p>
    <w:p w14:paraId="000920CE" w14:textId="77777777" w:rsidR="00922659" w:rsidRPr="00361936" w:rsidRDefault="00922659" w:rsidP="00EA0734">
      <w:pPr>
        <w:spacing w:after="0" w:line="240" w:lineRule="auto"/>
        <w:rPr>
          <w:rFonts w:ascii="Aptos" w:hAnsi="Aptos" w:cs="Arial"/>
          <w:b/>
          <w:bCs/>
          <w:sz w:val="24"/>
          <w:szCs w:val="24"/>
        </w:rPr>
      </w:pPr>
    </w:p>
    <w:tbl>
      <w:tblPr>
        <w:tblStyle w:val="TableGrid"/>
        <w:tblW w:w="9497" w:type="dxa"/>
        <w:tblInd w:w="-5" w:type="dxa"/>
        <w:tblLook w:val="04A0" w:firstRow="1" w:lastRow="0" w:firstColumn="1" w:lastColumn="0" w:noHBand="0" w:noVBand="1"/>
      </w:tblPr>
      <w:tblGrid>
        <w:gridCol w:w="7371"/>
        <w:gridCol w:w="2126"/>
      </w:tblGrid>
      <w:tr w:rsidR="00BD5DFE" w:rsidRPr="00361936" w14:paraId="14C5A717" w14:textId="77777777" w:rsidTr="0006052B">
        <w:trPr>
          <w:trHeight w:val="300"/>
          <w:tblHeader/>
        </w:trPr>
        <w:tc>
          <w:tcPr>
            <w:tcW w:w="7371" w:type="dxa"/>
            <w:shd w:val="clear" w:color="auto" w:fill="FAE2D5" w:themeFill="accent2" w:themeFillTint="33"/>
            <w:vAlign w:val="bottom"/>
          </w:tcPr>
          <w:p w14:paraId="3AAA09C5" w14:textId="77777777" w:rsidR="00BD5DFE" w:rsidRPr="00361936" w:rsidRDefault="00BD5DFE" w:rsidP="002C4D32">
            <w:pPr>
              <w:spacing w:before="40" w:after="40"/>
              <w:rPr>
                <w:rFonts w:ascii="Aptos" w:hAnsi="Aptos"/>
                <w:b/>
                <w:sz w:val="24"/>
                <w:szCs w:val="24"/>
              </w:rPr>
            </w:pPr>
            <w:r w:rsidRPr="00361936">
              <w:rPr>
                <w:rFonts w:ascii="Aptos" w:hAnsi="Aptos"/>
                <w:b/>
                <w:sz w:val="24"/>
                <w:szCs w:val="24"/>
              </w:rPr>
              <w:t>Organisation</w:t>
            </w:r>
          </w:p>
        </w:tc>
        <w:tc>
          <w:tcPr>
            <w:tcW w:w="2126" w:type="dxa"/>
            <w:shd w:val="clear" w:color="auto" w:fill="FAE2D5" w:themeFill="accent2" w:themeFillTint="33"/>
            <w:vAlign w:val="bottom"/>
          </w:tcPr>
          <w:p w14:paraId="28459652" w14:textId="77777777" w:rsidR="00BD5DFE" w:rsidRPr="00361936" w:rsidRDefault="00BD5DFE" w:rsidP="002C4D32">
            <w:pPr>
              <w:spacing w:before="40" w:after="40"/>
              <w:rPr>
                <w:rFonts w:ascii="Aptos" w:hAnsi="Aptos"/>
                <w:b/>
                <w:sz w:val="24"/>
                <w:szCs w:val="24"/>
              </w:rPr>
            </w:pPr>
            <w:r w:rsidRPr="00361936">
              <w:rPr>
                <w:rFonts w:ascii="Aptos" w:hAnsi="Aptos"/>
                <w:b/>
                <w:sz w:val="24"/>
                <w:szCs w:val="24"/>
              </w:rPr>
              <w:t>Funding amount</w:t>
            </w:r>
            <w:r w:rsidRPr="00361936">
              <w:rPr>
                <w:rFonts w:ascii="Aptos" w:hAnsi="Aptos"/>
                <w:b/>
                <w:sz w:val="24"/>
                <w:szCs w:val="24"/>
              </w:rPr>
              <w:br/>
            </w:r>
            <w:r w:rsidRPr="00361936">
              <w:rPr>
                <w:rFonts w:ascii="Aptos" w:hAnsi="Aptos"/>
                <w:bCs/>
                <w:sz w:val="24"/>
                <w:szCs w:val="24"/>
              </w:rPr>
              <w:t>($ per annum)</w:t>
            </w:r>
          </w:p>
        </w:tc>
      </w:tr>
      <w:tr w:rsidR="00BD5DFE" w:rsidRPr="00361936" w14:paraId="1702593D" w14:textId="77777777" w:rsidTr="0006052B">
        <w:trPr>
          <w:trHeight w:val="70"/>
        </w:trPr>
        <w:tc>
          <w:tcPr>
            <w:tcW w:w="7371" w:type="dxa"/>
            <w:hideMark/>
          </w:tcPr>
          <w:p w14:paraId="7DA7CB82"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Action Education Incorporated</w:t>
            </w:r>
          </w:p>
        </w:tc>
        <w:tc>
          <w:tcPr>
            <w:tcW w:w="2126" w:type="dxa"/>
            <w:hideMark/>
          </w:tcPr>
          <w:p w14:paraId="2937363C"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$100,000 </w:t>
            </w:r>
          </w:p>
        </w:tc>
      </w:tr>
      <w:tr w:rsidR="00BD5DFE" w:rsidRPr="00361936" w14:paraId="70B3573E" w14:textId="77777777" w:rsidTr="0006052B">
        <w:trPr>
          <w:trHeight w:val="70"/>
        </w:trPr>
        <w:tc>
          <w:tcPr>
            <w:tcW w:w="7371" w:type="dxa"/>
            <w:hideMark/>
          </w:tcPr>
          <w:p w14:paraId="50262E49"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Aronui Arts Festival Charitable Trust</w:t>
            </w:r>
          </w:p>
        </w:tc>
        <w:tc>
          <w:tcPr>
            <w:tcW w:w="2126" w:type="dxa"/>
            <w:hideMark/>
          </w:tcPr>
          <w:p w14:paraId="63CA780A"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$125,000 </w:t>
            </w:r>
          </w:p>
        </w:tc>
      </w:tr>
      <w:tr w:rsidR="00BD5DFE" w:rsidRPr="00361936" w14:paraId="02F769FB" w14:textId="77777777" w:rsidTr="0006052B">
        <w:trPr>
          <w:trHeight w:val="70"/>
        </w:trPr>
        <w:tc>
          <w:tcPr>
            <w:tcW w:w="7371" w:type="dxa"/>
            <w:hideMark/>
          </w:tcPr>
          <w:p w14:paraId="2B26D6E4"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Arts Access Aotearoa Whakahauhau Katoa O Hanga Charitable Trust</w:t>
            </w:r>
          </w:p>
        </w:tc>
        <w:tc>
          <w:tcPr>
            <w:tcW w:w="2126" w:type="dxa"/>
            <w:hideMark/>
          </w:tcPr>
          <w:p w14:paraId="0C0EBBED"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$550,403 </w:t>
            </w:r>
          </w:p>
        </w:tc>
      </w:tr>
      <w:tr w:rsidR="00BD5DFE" w:rsidRPr="00361936" w14:paraId="7C6CE556" w14:textId="77777777" w:rsidTr="0006052B">
        <w:trPr>
          <w:trHeight w:val="70"/>
        </w:trPr>
        <w:tc>
          <w:tcPr>
            <w:tcW w:w="7371" w:type="dxa"/>
            <w:hideMark/>
          </w:tcPr>
          <w:p w14:paraId="68A96EB0"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Arts Festival Taranaki Charitable Trust</w:t>
            </w:r>
          </w:p>
        </w:tc>
        <w:tc>
          <w:tcPr>
            <w:tcW w:w="2126" w:type="dxa"/>
            <w:hideMark/>
          </w:tcPr>
          <w:p w14:paraId="47085219"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$75,000 </w:t>
            </w:r>
          </w:p>
        </w:tc>
      </w:tr>
      <w:tr w:rsidR="00BD5DFE" w:rsidRPr="00361936" w14:paraId="1CDFAF76" w14:textId="77777777" w:rsidTr="0006052B">
        <w:trPr>
          <w:trHeight w:val="70"/>
        </w:trPr>
        <w:tc>
          <w:tcPr>
            <w:tcW w:w="7371" w:type="dxa"/>
            <w:hideMark/>
          </w:tcPr>
          <w:p w14:paraId="78A71BC9"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Arts On Tour NZ</w:t>
            </w:r>
          </w:p>
        </w:tc>
        <w:tc>
          <w:tcPr>
            <w:tcW w:w="2126" w:type="dxa"/>
            <w:hideMark/>
          </w:tcPr>
          <w:p w14:paraId="3DE1DE7D"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$108,333 </w:t>
            </w:r>
          </w:p>
        </w:tc>
      </w:tr>
      <w:tr w:rsidR="00BD5DFE" w:rsidRPr="00361936" w14:paraId="496F3E48" w14:textId="77777777" w:rsidTr="0006052B">
        <w:trPr>
          <w:trHeight w:val="70"/>
        </w:trPr>
        <w:tc>
          <w:tcPr>
            <w:tcW w:w="7371" w:type="dxa"/>
            <w:hideMark/>
          </w:tcPr>
          <w:p w14:paraId="4C5B0A06"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Artspace Aotearoa Trust</w:t>
            </w:r>
          </w:p>
        </w:tc>
        <w:tc>
          <w:tcPr>
            <w:tcW w:w="2126" w:type="dxa"/>
            <w:hideMark/>
          </w:tcPr>
          <w:p w14:paraId="5B9C5EF2"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$637,007 </w:t>
            </w:r>
          </w:p>
        </w:tc>
      </w:tr>
      <w:tr w:rsidR="00BD5DFE" w:rsidRPr="00361936" w14:paraId="6002E467" w14:textId="77777777" w:rsidTr="0006052B">
        <w:trPr>
          <w:trHeight w:val="70"/>
        </w:trPr>
        <w:tc>
          <w:tcPr>
            <w:tcW w:w="7371" w:type="dxa"/>
            <w:hideMark/>
          </w:tcPr>
          <w:p w14:paraId="4BB53562" w14:textId="77777777" w:rsidR="00BD5DFE" w:rsidRPr="00361936" w:rsidRDefault="00BD5DFE" w:rsidP="002C4D32">
            <w:pPr>
              <w:spacing w:before="40" w:after="40"/>
              <w:rPr>
                <w:rFonts w:ascii="Aptos" w:eastAsia="Times New Roman" w:hAnsi="Aptos"/>
                <w:color w:val="000000"/>
                <w:sz w:val="24"/>
                <w:szCs w:val="24"/>
                <w:lang w:eastAsia="en-NZ"/>
              </w:rPr>
            </w:pPr>
            <w:proofErr w:type="spellStart"/>
            <w:r w:rsidRPr="00361936">
              <w:rPr>
                <w:rFonts w:ascii="Aptos" w:eastAsia="Times New Roman" w:hAnsi="Aptos"/>
                <w:color w:val="000000"/>
                <w:sz w:val="24"/>
                <w:szCs w:val="24"/>
                <w:lang w:eastAsia="en-NZ"/>
              </w:rPr>
              <w:t>Atamira</w:t>
            </w:r>
            <w:proofErr w:type="spellEnd"/>
            <w:r w:rsidRPr="00361936">
              <w:rPr>
                <w:rFonts w:ascii="Aptos" w:eastAsia="Times New Roman" w:hAnsi="Aptos"/>
                <w:color w:val="000000"/>
                <w:sz w:val="24"/>
                <w:szCs w:val="24"/>
                <w:lang w:eastAsia="en-NZ"/>
              </w:rPr>
              <w:t xml:space="preserve"> Dance Collective</w:t>
            </w:r>
          </w:p>
        </w:tc>
        <w:tc>
          <w:tcPr>
            <w:tcW w:w="2126" w:type="dxa"/>
            <w:hideMark/>
          </w:tcPr>
          <w:p w14:paraId="01CDD9A8"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$524,991 </w:t>
            </w:r>
          </w:p>
        </w:tc>
      </w:tr>
      <w:tr w:rsidR="00BD5DFE" w:rsidRPr="00361936" w14:paraId="54152AE2" w14:textId="77777777" w:rsidTr="0006052B">
        <w:trPr>
          <w:trHeight w:val="70"/>
        </w:trPr>
        <w:tc>
          <w:tcPr>
            <w:tcW w:w="7371" w:type="dxa"/>
            <w:hideMark/>
          </w:tcPr>
          <w:p w14:paraId="6A0127F8"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Auckland Festival Trust</w:t>
            </w:r>
          </w:p>
        </w:tc>
        <w:tc>
          <w:tcPr>
            <w:tcW w:w="2126" w:type="dxa"/>
            <w:hideMark/>
          </w:tcPr>
          <w:p w14:paraId="49674C28"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$737,991 </w:t>
            </w:r>
          </w:p>
        </w:tc>
      </w:tr>
      <w:tr w:rsidR="00BD5DFE" w:rsidRPr="00361936" w14:paraId="04D089D4" w14:textId="77777777" w:rsidTr="0006052B">
        <w:trPr>
          <w:trHeight w:val="70"/>
        </w:trPr>
        <w:tc>
          <w:tcPr>
            <w:tcW w:w="7371" w:type="dxa"/>
            <w:hideMark/>
          </w:tcPr>
          <w:p w14:paraId="4B1B0D59"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Auckland Philharmonia Orchestra</w:t>
            </w:r>
          </w:p>
        </w:tc>
        <w:tc>
          <w:tcPr>
            <w:tcW w:w="2126" w:type="dxa"/>
            <w:hideMark/>
          </w:tcPr>
          <w:p w14:paraId="67DBE2BA"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$3,252,429 </w:t>
            </w:r>
          </w:p>
        </w:tc>
      </w:tr>
      <w:tr w:rsidR="00BD5DFE" w:rsidRPr="00361936" w14:paraId="5BF05076" w14:textId="77777777" w:rsidTr="0006052B">
        <w:trPr>
          <w:trHeight w:val="70"/>
        </w:trPr>
        <w:tc>
          <w:tcPr>
            <w:tcW w:w="7371" w:type="dxa"/>
            <w:hideMark/>
          </w:tcPr>
          <w:p w14:paraId="4F443819"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Auckland Pride Incorporated</w:t>
            </w:r>
          </w:p>
        </w:tc>
        <w:tc>
          <w:tcPr>
            <w:tcW w:w="2126" w:type="dxa"/>
            <w:hideMark/>
          </w:tcPr>
          <w:p w14:paraId="0728E5C3"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$47,000 </w:t>
            </w:r>
          </w:p>
        </w:tc>
      </w:tr>
      <w:tr w:rsidR="00BD5DFE" w:rsidRPr="00361936" w14:paraId="3A1A7847" w14:textId="77777777" w:rsidTr="0006052B">
        <w:trPr>
          <w:trHeight w:val="70"/>
        </w:trPr>
        <w:tc>
          <w:tcPr>
            <w:tcW w:w="7371" w:type="dxa"/>
            <w:hideMark/>
          </w:tcPr>
          <w:p w14:paraId="2D4BA200"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Auckland Theatre Company Limited</w:t>
            </w:r>
          </w:p>
        </w:tc>
        <w:tc>
          <w:tcPr>
            <w:tcW w:w="2126" w:type="dxa"/>
            <w:hideMark/>
          </w:tcPr>
          <w:p w14:paraId="49929964"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$1,333,654 </w:t>
            </w:r>
          </w:p>
        </w:tc>
      </w:tr>
      <w:tr w:rsidR="00BD5DFE" w:rsidRPr="00361936" w14:paraId="185B51B9" w14:textId="77777777" w:rsidTr="0006052B">
        <w:trPr>
          <w:trHeight w:val="70"/>
        </w:trPr>
        <w:tc>
          <w:tcPr>
            <w:tcW w:w="7371" w:type="dxa"/>
            <w:hideMark/>
          </w:tcPr>
          <w:p w14:paraId="24851F3A"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Auckland Writers Festival</w:t>
            </w:r>
          </w:p>
        </w:tc>
        <w:tc>
          <w:tcPr>
            <w:tcW w:w="2126" w:type="dxa"/>
            <w:hideMark/>
          </w:tcPr>
          <w:p w14:paraId="220BA8F9"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$148,000 </w:t>
            </w:r>
          </w:p>
        </w:tc>
      </w:tr>
      <w:tr w:rsidR="00BD5DFE" w:rsidRPr="00361936" w14:paraId="355E7EDB" w14:textId="77777777" w:rsidTr="0006052B">
        <w:trPr>
          <w:trHeight w:val="70"/>
        </w:trPr>
        <w:tc>
          <w:tcPr>
            <w:tcW w:w="7371" w:type="dxa"/>
            <w:hideMark/>
          </w:tcPr>
          <w:p w14:paraId="025AD531"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Barbarian Productions</w:t>
            </w:r>
          </w:p>
        </w:tc>
        <w:tc>
          <w:tcPr>
            <w:tcW w:w="2126" w:type="dxa"/>
            <w:hideMark/>
          </w:tcPr>
          <w:p w14:paraId="71B16801"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$95,000 </w:t>
            </w:r>
          </w:p>
        </w:tc>
      </w:tr>
      <w:tr w:rsidR="00BD5DFE" w:rsidRPr="00361936" w14:paraId="4E46C8A8" w14:textId="77777777" w:rsidTr="0006052B">
        <w:trPr>
          <w:trHeight w:val="70"/>
        </w:trPr>
        <w:tc>
          <w:tcPr>
            <w:tcW w:w="7371" w:type="dxa"/>
            <w:hideMark/>
          </w:tcPr>
          <w:p w14:paraId="05356DBB"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BATS Theatre Limited</w:t>
            </w:r>
          </w:p>
        </w:tc>
        <w:tc>
          <w:tcPr>
            <w:tcW w:w="2126" w:type="dxa"/>
            <w:hideMark/>
          </w:tcPr>
          <w:p w14:paraId="6DBF4E10"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$192,908 </w:t>
            </w:r>
          </w:p>
        </w:tc>
      </w:tr>
      <w:tr w:rsidR="00BD5DFE" w:rsidRPr="00361936" w14:paraId="7050DB8A" w14:textId="77777777" w:rsidTr="0006052B">
        <w:trPr>
          <w:trHeight w:val="70"/>
        </w:trPr>
        <w:tc>
          <w:tcPr>
            <w:tcW w:w="7371" w:type="dxa"/>
            <w:hideMark/>
          </w:tcPr>
          <w:p w14:paraId="0C8CB3E5"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Blue Oyster Gallery</w:t>
            </w:r>
          </w:p>
        </w:tc>
        <w:tc>
          <w:tcPr>
            <w:tcW w:w="2126" w:type="dxa"/>
            <w:hideMark/>
          </w:tcPr>
          <w:p w14:paraId="0CDE0A06"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$200,765 </w:t>
            </w:r>
          </w:p>
        </w:tc>
      </w:tr>
      <w:tr w:rsidR="00BD5DFE" w:rsidRPr="00361936" w14:paraId="73986C53" w14:textId="77777777" w:rsidTr="0006052B">
        <w:trPr>
          <w:trHeight w:val="70"/>
        </w:trPr>
        <w:tc>
          <w:tcPr>
            <w:tcW w:w="7371" w:type="dxa"/>
            <w:hideMark/>
          </w:tcPr>
          <w:p w14:paraId="6903297A"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Chamber Music New Zealand</w:t>
            </w:r>
          </w:p>
        </w:tc>
        <w:tc>
          <w:tcPr>
            <w:tcW w:w="2126" w:type="dxa"/>
            <w:hideMark/>
          </w:tcPr>
          <w:p w14:paraId="395B2056"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$959,387 </w:t>
            </w:r>
          </w:p>
        </w:tc>
      </w:tr>
      <w:tr w:rsidR="00BD5DFE" w:rsidRPr="00361936" w14:paraId="1CA3F93E" w14:textId="77777777" w:rsidTr="0006052B">
        <w:trPr>
          <w:trHeight w:val="70"/>
        </w:trPr>
        <w:tc>
          <w:tcPr>
            <w:tcW w:w="7371" w:type="dxa"/>
            <w:hideMark/>
          </w:tcPr>
          <w:p w14:paraId="3980AB9B"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Choirs Aotearoa New Zealand Trust</w:t>
            </w:r>
          </w:p>
        </w:tc>
        <w:tc>
          <w:tcPr>
            <w:tcW w:w="2126" w:type="dxa"/>
            <w:hideMark/>
          </w:tcPr>
          <w:p w14:paraId="1844321A"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$455,042 </w:t>
            </w:r>
          </w:p>
        </w:tc>
      </w:tr>
      <w:tr w:rsidR="00BD5DFE" w:rsidRPr="00361936" w14:paraId="13A664CC" w14:textId="77777777" w:rsidTr="0006052B">
        <w:trPr>
          <w:trHeight w:val="70"/>
        </w:trPr>
        <w:tc>
          <w:tcPr>
            <w:tcW w:w="7371" w:type="dxa"/>
            <w:hideMark/>
          </w:tcPr>
          <w:p w14:paraId="599D8881"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Christchurch Symphony Trust</w:t>
            </w:r>
          </w:p>
        </w:tc>
        <w:tc>
          <w:tcPr>
            <w:tcW w:w="2126" w:type="dxa"/>
            <w:hideMark/>
          </w:tcPr>
          <w:p w14:paraId="0B8A938F"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$952,178 </w:t>
            </w:r>
          </w:p>
        </w:tc>
      </w:tr>
      <w:tr w:rsidR="00BD5DFE" w:rsidRPr="00361936" w14:paraId="70ED5934" w14:textId="77777777" w:rsidTr="0006052B">
        <w:trPr>
          <w:trHeight w:val="70"/>
        </w:trPr>
        <w:tc>
          <w:tcPr>
            <w:tcW w:w="7371" w:type="dxa"/>
            <w:hideMark/>
          </w:tcPr>
          <w:p w14:paraId="7175A499"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Circa Theatre</w:t>
            </w:r>
          </w:p>
        </w:tc>
        <w:tc>
          <w:tcPr>
            <w:tcW w:w="2126" w:type="dxa"/>
            <w:hideMark/>
          </w:tcPr>
          <w:p w14:paraId="49386E27"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$627,845 </w:t>
            </w:r>
          </w:p>
        </w:tc>
      </w:tr>
      <w:tr w:rsidR="00BD5DFE" w:rsidRPr="00361936" w14:paraId="14A80935" w14:textId="77777777" w:rsidTr="0006052B">
        <w:trPr>
          <w:trHeight w:val="70"/>
        </w:trPr>
        <w:tc>
          <w:tcPr>
            <w:tcW w:w="7371" w:type="dxa"/>
            <w:hideMark/>
          </w:tcPr>
          <w:p w14:paraId="5C84214A"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CIRCUIT Artist Moving Image</w:t>
            </w:r>
          </w:p>
        </w:tc>
        <w:tc>
          <w:tcPr>
            <w:tcW w:w="2126" w:type="dxa"/>
            <w:hideMark/>
          </w:tcPr>
          <w:p w14:paraId="53FE0865"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$166,561 </w:t>
            </w:r>
          </w:p>
        </w:tc>
      </w:tr>
      <w:tr w:rsidR="00BD5DFE" w:rsidRPr="00361936" w14:paraId="46BDC64D" w14:textId="77777777" w:rsidTr="0006052B">
        <w:trPr>
          <w:trHeight w:val="70"/>
        </w:trPr>
        <w:tc>
          <w:tcPr>
            <w:tcW w:w="7371" w:type="dxa"/>
            <w:hideMark/>
          </w:tcPr>
          <w:p w14:paraId="0D75F067"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Creative Capital Arts Trust</w:t>
            </w:r>
          </w:p>
        </w:tc>
        <w:tc>
          <w:tcPr>
            <w:tcW w:w="2126" w:type="dxa"/>
            <w:hideMark/>
          </w:tcPr>
          <w:p w14:paraId="0094511A"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$100,000 </w:t>
            </w:r>
          </w:p>
        </w:tc>
      </w:tr>
      <w:tr w:rsidR="00BD5DFE" w:rsidRPr="00361936" w14:paraId="394C1C00" w14:textId="77777777" w:rsidTr="0006052B">
        <w:trPr>
          <w:trHeight w:val="311"/>
        </w:trPr>
        <w:tc>
          <w:tcPr>
            <w:tcW w:w="7371" w:type="dxa"/>
            <w:hideMark/>
          </w:tcPr>
          <w:p w14:paraId="796D48AB"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themeColor="text1"/>
                <w:sz w:val="24"/>
                <w:szCs w:val="24"/>
                <w:lang w:eastAsia="en-NZ"/>
              </w:rPr>
              <w:t>Dunedin Civic Orchestra Inc – Dunedin Symphony Orchestra</w:t>
            </w:r>
          </w:p>
        </w:tc>
        <w:tc>
          <w:tcPr>
            <w:tcW w:w="2126" w:type="dxa"/>
            <w:hideMark/>
          </w:tcPr>
          <w:p w14:paraId="7089BA02"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$368,995 </w:t>
            </w:r>
          </w:p>
        </w:tc>
      </w:tr>
      <w:tr w:rsidR="00BD5DFE" w:rsidRPr="00361936" w14:paraId="089BD26D" w14:textId="77777777" w:rsidTr="0006052B">
        <w:trPr>
          <w:trHeight w:val="70"/>
        </w:trPr>
        <w:tc>
          <w:tcPr>
            <w:tcW w:w="7371" w:type="dxa"/>
            <w:hideMark/>
          </w:tcPr>
          <w:p w14:paraId="37DB0670"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Dunedin Fringe Arts Trust</w:t>
            </w:r>
          </w:p>
        </w:tc>
        <w:tc>
          <w:tcPr>
            <w:tcW w:w="2126" w:type="dxa"/>
            <w:hideMark/>
          </w:tcPr>
          <w:p w14:paraId="6892D9BE"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$156,208 </w:t>
            </w:r>
          </w:p>
        </w:tc>
      </w:tr>
      <w:tr w:rsidR="00BD5DFE" w:rsidRPr="00361936" w14:paraId="38B2686E" w14:textId="77777777" w:rsidTr="0006052B">
        <w:trPr>
          <w:trHeight w:val="70"/>
        </w:trPr>
        <w:tc>
          <w:tcPr>
            <w:tcW w:w="7371" w:type="dxa"/>
            <w:hideMark/>
          </w:tcPr>
          <w:p w14:paraId="5CE44F2D"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Enjoy Contemporary Art Space</w:t>
            </w:r>
          </w:p>
        </w:tc>
        <w:tc>
          <w:tcPr>
            <w:tcW w:w="2126" w:type="dxa"/>
            <w:hideMark/>
          </w:tcPr>
          <w:p w14:paraId="3DBE584D"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$170,617 </w:t>
            </w:r>
          </w:p>
        </w:tc>
      </w:tr>
      <w:tr w:rsidR="00BD5DFE" w:rsidRPr="00361936" w14:paraId="439EBAF7" w14:textId="77777777" w:rsidTr="0006052B">
        <w:trPr>
          <w:trHeight w:val="70"/>
        </w:trPr>
        <w:tc>
          <w:tcPr>
            <w:tcW w:w="7371" w:type="dxa"/>
            <w:hideMark/>
          </w:tcPr>
          <w:p w14:paraId="2F5D0706"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Featherston Booktown Trust</w:t>
            </w:r>
          </w:p>
        </w:tc>
        <w:tc>
          <w:tcPr>
            <w:tcW w:w="2126" w:type="dxa"/>
            <w:hideMark/>
          </w:tcPr>
          <w:p w14:paraId="1EE33A76"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$75,000 </w:t>
            </w:r>
          </w:p>
        </w:tc>
      </w:tr>
      <w:tr w:rsidR="00BD5DFE" w:rsidRPr="00361936" w14:paraId="11A889AD" w14:textId="77777777" w:rsidTr="0006052B">
        <w:trPr>
          <w:trHeight w:val="70"/>
        </w:trPr>
        <w:tc>
          <w:tcPr>
            <w:tcW w:w="7371" w:type="dxa"/>
            <w:hideMark/>
          </w:tcPr>
          <w:p w14:paraId="3B775DE3"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Footnote Dance Trust</w:t>
            </w:r>
          </w:p>
        </w:tc>
        <w:tc>
          <w:tcPr>
            <w:tcW w:w="2126" w:type="dxa"/>
            <w:hideMark/>
          </w:tcPr>
          <w:p w14:paraId="6D59A43B"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$450,732 </w:t>
            </w:r>
          </w:p>
        </w:tc>
      </w:tr>
      <w:tr w:rsidR="00BD5DFE" w:rsidRPr="00361936" w14:paraId="1557CFE7" w14:textId="77777777" w:rsidTr="0006052B">
        <w:trPr>
          <w:trHeight w:val="70"/>
        </w:trPr>
        <w:tc>
          <w:tcPr>
            <w:tcW w:w="7371" w:type="dxa"/>
            <w:hideMark/>
          </w:tcPr>
          <w:p w14:paraId="09B677AF"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Glass Ceiling Arts Collective Limited</w:t>
            </w:r>
          </w:p>
        </w:tc>
        <w:tc>
          <w:tcPr>
            <w:tcW w:w="2126" w:type="dxa"/>
            <w:hideMark/>
          </w:tcPr>
          <w:p w14:paraId="381A3324"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$84,333 </w:t>
            </w:r>
          </w:p>
        </w:tc>
      </w:tr>
      <w:tr w:rsidR="00BD5DFE" w:rsidRPr="00361936" w14:paraId="39AB9860" w14:textId="77777777" w:rsidTr="0006052B">
        <w:trPr>
          <w:trHeight w:val="70"/>
        </w:trPr>
        <w:tc>
          <w:tcPr>
            <w:tcW w:w="7371" w:type="dxa"/>
            <w:hideMark/>
          </w:tcPr>
          <w:p w14:paraId="64CF89DD"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Hamilton Gardens Summer Festival Foundation</w:t>
            </w:r>
          </w:p>
        </w:tc>
        <w:tc>
          <w:tcPr>
            <w:tcW w:w="2126" w:type="dxa"/>
            <w:hideMark/>
          </w:tcPr>
          <w:p w14:paraId="08E8BEED"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$130,000 </w:t>
            </w:r>
          </w:p>
        </w:tc>
      </w:tr>
      <w:tr w:rsidR="00BD5DFE" w:rsidRPr="00361936" w14:paraId="6FC98413" w14:textId="77777777" w:rsidTr="0006052B">
        <w:trPr>
          <w:trHeight w:val="70"/>
        </w:trPr>
        <w:tc>
          <w:tcPr>
            <w:tcW w:w="7371" w:type="dxa"/>
            <w:hideMark/>
          </w:tcPr>
          <w:p w14:paraId="07017218"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Haumanu Collective Limited</w:t>
            </w:r>
          </w:p>
        </w:tc>
        <w:tc>
          <w:tcPr>
            <w:tcW w:w="2126" w:type="dxa"/>
            <w:hideMark/>
          </w:tcPr>
          <w:p w14:paraId="5D82C6AD"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$100,000 </w:t>
            </w:r>
          </w:p>
        </w:tc>
      </w:tr>
      <w:tr w:rsidR="00BD5DFE" w:rsidRPr="00361936" w14:paraId="39014F34" w14:textId="77777777" w:rsidTr="0006052B">
        <w:trPr>
          <w:trHeight w:val="70"/>
        </w:trPr>
        <w:tc>
          <w:tcPr>
            <w:tcW w:w="7371" w:type="dxa"/>
            <w:hideMark/>
          </w:tcPr>
          <w:p w14:paraId="20DCC743"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Hawaiki Tu Productions Limited</w:t>
            </w:r>
          </w:p>
        </w:tc>
        <w:tc>
          <w:tcPr>
            <w:tcW w:w="2126" w:type="dxa"/>
            <w:hideMark/>
          </w:tcPr>
          <w:p w14:paraId="50D520A4"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$89,304 </w:t>
            </w:r>
          </w:p>
        </w:tc>
      </w:tr>
      <w:tr w:rsidR="00BD5DFE" w:rsidRPr="00361936" w14:paraId="2C267CC7" w14:textId="77777777" w:rsidTr="0006052B">
        <w:trPr>
          <w:trHeight w:val="70"/>
        </w:trPr>
        <w:tc>
          <w:tcPr>
            <w:tcW w:w="7371" w:type="dxa"/>
            <w:hideMark/>
          </w:tcPr>
          <w:p w14:paraId="0248502A"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Huia (NZ) Limited</w:t>
            </w:r>
          </w:p>
        </w:tc>
        <w:tc>
          <w:tcPr>
            <w:tcW w:w="2126" w:type="dxa"/>
            <w:hideMark/>
          </w:tcPr>
          <w:p w14:paraId="2B381FAB"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$125,000 </w:t>
            </w:r>
          </w:p>
        </w:tc>
      </w:tr>
      <w:tr w:rsidR="00BD5DFE" w:rsidRPr="00361936" w14:paraId="032521CC" w14:textId="77777777" w:rsidTr="0006052B">
        <w:trPr>
          <w:trHeight w:val="70"/>
        </w:trPr>
        <w:tc>
          <w:tcPr>
            <w:tcW w:w="7371" w:type="dxa"/>
            <w:hideMark/>
          </w:tcPr>
          <w:p w14:paraId="5B8DAB65"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Indian Ink Theatre Company Limited</w:t>
            </w:r>
          </w:p>
        </w:tc>
        <w:tc>
          <w:tcPr>
            <w:tcW w:w="2126" w:type="dxa"/>
            <w:hideMark/>
          </w:tcPr>
          <w:p w14:paraId="64F51802"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$347,488 </w:t>
            </w:r>
          </w:p>
        </w:tc>
      </w:tr>
      <w:tr w:rsidR="00BD5DFE" w:rsidRPr="00361936" w14:paraId="466C6990" w14:textId="77777777" w:rsidTr="0006052B">
        <w:trPr>
          <w:trHeight w:val="70"/>
        </w:trPr>
        <w:tc>
          <w:tcPr>
            <w:tcW w:w="7371" w:type="dxa"/>
            <w:hideMark/>
          </w:tcPr>
          <w:p w14:paraId="428E4BBA"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lastRenderedPageBreak/>
              <w:t>Kia Mau Festival</w:t>
            </w:r>
          </w:p>
        </w:tc>
        <w:tc>
          <w:tcPr>
            <w:tcW w:w="2126" w:type="dxa"/>
            <w:hideMark/>
          </w:tcPr>
          <w:p w14:paraId="67FBF663"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$520,133 </w:t>
            </w:r>
          </w:p>
        </w:tc>
      </w:tr>
      <w:tr w:rsidR="00BD5DFE" w:rsidRPr="00361936" w14:paraId="1F42929C" w14:textId="77777777" w:rsidTr="0006052B">
        <w:trPr>
          <w:trHeight w:val="70"/>
        </w:trPr>
        <w:tc>
          <w:tcPr>
            <w:tcW w:w="7371" w:type="dxa"/>
            <w:hideMark/>
          </w:tcPr>
          <w:p w14:paraId="481AA49C"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KUINI QONTROL</w:t>
            </w:r>
          </w:p>
        </w:tc>
        <w:tc>
          <w:tcPr>
            <w:tcW w:w="2126" w:type="dxa"/>
            <w:hideMark/>
          </w:tcPr>
          <w:p w14:paraId="4129D2B5"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$75,000 </w:t>
            </w:r>
          </w:p>
        </w:tc>
      </w:tr>
      <w:tr w:rsidR="00BD5DFE" w:rsidRPr="00361936" w14:paraId="1E97FBF8" w14:textId="77777777" w:rsidTr="0006052B">
        <w:trPr>
          <w:trHeight w:val="70"/>
        </w:trPr>
        <w:tc>
          <w:tcPr>
            <w:tcW w:w="7371" w:type="dxa"/>
            <w:hideMark/>
          </w:tcPr>
          <w:p w14:paraId="57FF2796"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KUPU Trust</w:t>
            </w:r>
          </w:p>
        </w:tc>
        <w:tc>
          <w:tcPr>
            <w:tcW w:w="2126" w:type="dxa"/>
            <w:hideMark/>
          </w:tcPr>
          <w:p w14:paraId="729E992E"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$85,000 </w:t>
            </w:r>
          </w:p>
        </w:tc>
      </w:tr>
      <w:tr w:rsidR="00BD5DFE" w:rsidRPr="00361936" w14:paraId="6D835433" w14:textId="77777777" w:rsidTr="0006052B">
        <w:trPr>
          <w:trHeight w:val="70"/>
        </w:trPr>
        <w:tc>
          <w:tcPr>
            <w:tcW w:w="7371" w:type="dxa"/>
            <w:hideMark/>
          </w:tcPr>
          <w:p w14:paraId="47AA1616"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Maoriland Charitable Trust</w:t>
            </w:r>
          </w:p>
        </w:tc>
        <w:tc>
          <w:tcPr>
            <w:tcW w:w="2126" w:type="dxa"/>
            <w:hideMark/>
          </w:tcPr>
          <w:p w14:paraId="631E1E49"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$215,000 </w:t>
            </w:r>
          </w:p>
        </w:tc>
      </w:tr>
      <w:tr w:rsidR="00BD5DFE" w:rsidRPr="00361936" w14:paraId="7917E065" w14:textId="77777777" w:rsidTr="0006052B">
        <w:trPr>
          <w:trHeight w:val="70"/>
        </w:trPr>
        <w:tc>
          <w:tcPr>
            <w:tcW w:w="7371" w:type="dxa"/>
            <w:hideMark/>
          </w:tcPr>
          <w:p w14:paraId="624227C1"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McCahon House Trust</w:t>
            </w:r>
          </w:p>
        </w:tc>
        <w:tc>
          <w:tcPr>
            <w:tcW w:w="2126" w:type="dxa"/>
            <w:hideMark/>
          </w:tcPr>
          <w:p w14:paraId="1EFC0170"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$77,500 </w:t>
            </w:r>
          </w:p>
        </w:tc>
      </w:tr>
      <w:tr w:rsidR="00BD5DFE" w:rsidRPr="00361936" w14:paraId="4ACCF234" w14:textId="77777777" w:rsidTr="0006052B">
        <w:trPr>
          <w:trHeight w:val="70"/>
        </w:trPr>
        <w:tc>
          <w:tcPr>
            <w:tcW w:w="7371" w:type="dxa"/>
            <w:hideMark/>
          </w:tcPr>
          <w:p w14:paraId="24087CFA"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New Zealand Opera Limited</w:t>
            </w:r>
          </w:p>
        </w:tc>
        <w:tc>
          <w:tcPr>
            <w:tcW w:w="2126" w:type="dxa"/>
            <w:hideMark/>
          </w:tcPr>
          <w:p w14:paraId="74AF4714"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$3,034,541 </w:t>
            </w:r>
          </w:p>
        </w:tc>
      </w:tr>
      <w:tr w:rsidR="00BD5DFE" w:rsidRPr="00361936" w14:paraId="3063E370" w14:textId="77777777" w:rsidTr="0006052B">
        <w:trPr>
          <w:trHeight w:val="70"/>
        </w:trPr>
        <w:tc>
          <w:tcPr>
            <w:tcW w:w="7371" w:type="dxa"/>
            <w:hideMark/>
          </w:tcPr>
          <w:p w14:paraId="33749840"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New Zealand Portrait Gallery Trust</w:t>
            </w:r>
          </w:p>
        </w:tc>
        <w:tc>
          <w:tcPr>
            <w:tcW w:w="2126" w:type="dxa"/>
            <w:hideMark/>
          </w:tcPr>
          <w:p w14:paraId="1B019430"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$40,000 </w:t>
            </w:r>
          </w:p>
        </w:tc>
      </w:tr>
      <w:tr w:rsidR="00BD5DFE" w:rsidRPr="00361936" w14:paraId="31B4E767" w14:textId="77777777" w:rsidTr="0006052B">
        <w:trPr>
          <w:trHeight w:val="70"/>
        </w:trPr>
        <w:tc>
          <w:tcPr>
            <w:tcW w:w="7371" w:type="dxa"/>
            <w:hideMark/>
          </w:tcPr>
          <w:p w14:paraId="0319187B"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New Zealand Society of Authors (PEN NZ Inc)</w:t>
            </w:r>
          </w:p>
        </w:tc>
        <w:tc>
          <w:tcPr>
            <w:tcW w:w="2126" w:type="dxa"/>
            <w:hideMark/>
          </w:tcPr>
          <w:p w14:paraId="74CCE386"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$106,165 </w:t>
            </w:r>
          </w:p>
        </w:tc>
      </w:tr>
      <w:tr w:rsidR="00BD5DFE" w:rsidRPr="00361936" w14:paraId="17B3100B" w14:textId="77777777" w:rsidTr="0006052B">
        <w:trPr>
          <w:trHeight w:val="70"/>
        </w:trPr>
        <w:tc>
          <w:tcPr>
            <w:tcW w:w="7371" w:type="dxa"/>
            <w:hideMark/>
          </w:tcPr>
          <w:p w14:paraId="041E281F"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New Zealand String Quartet Trust</w:t>
            </w:r>
          </w:p>
        </w:tc>
        <w:tc>
          <w:tcPr>
            <w:tcW w:w="2126" w:type="dxa"/>
            <w:hideMark/>
          </w:tcPr>
          <w:p w14:paraId="13F5EE9A"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$315,000 </w:t>
            </w:r>
          </w:p>
        </w:tc>
      </w:tr>
      <w:tr w:rsidR="00BD5DFE" w:rsidRPr="00361936" w14:paraId="359F6747" w14:textId="77777777" w:rsidTr="0006052B">
        <w:trPr>
          <w:trHeight w:val="70"/>
        </w:trPr>
        <w:tc>
          <w:tcPr>
            <w:tcW w:w="7371" w:type="dxa"/>
            <w:hideMark/>
          </w:tcPr>
          <w:p w14:paraId="4B7B3CCE" w14:textId="32237EC9" w:rsidR="00BD5DFE" w:rsidRPr="00361936" w:rsidRDefault="00BD5DFE" w:rsidP="002C4D32">
            <w:pPr>
              <w:spacing w:before="40" w:after="40"/>
              <w:rPr>
                <w:rFonts w:ascii="Aptos" w:eastAsia="Times New Roman" w:hAnsi="Aptos"/>
                <w:color w:val="000000"/>
                <w:sz w:val="24"/>
                <w:szCs w:val="24"/>
                <w:lang w:eastAsia="en-NZ"/>
              </w:rPr>
            </w:pPr>
            <w:r w:rsidRPr="29604767">
              <w:rPr>
                <w:rFonts w:ascii="Aptos" w:eastAsia="Times New Roman" w:hAnsi="Aptos"/>
                <w:color w:val="000000" w:themeColor="text1"/>
                <w:sz w:val="24"/>
                <w:szCs w:val="24"/>
                <w:lang w:eastAsia="en-NZ"/>
              </w:rPr>
              <w:t>NZ Choral Federation</w:t>
            </w:r>
          </w:p>
        </w:tc>
        <w:tc>
          <w:tcPr>
            <w:tcW w:w="2126" w:type="dxa"/>
            <w:hideMark/>
          </w:tcPr>
          <w:p w14:paraId="51D87743"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$312,846 </w:t>
            </w:r>
          </w:p>
        </w:tc>
      </w:tr>
      <w:tr w:rsidR="00BD5DFE" w:rsidRPr="00361936" w14:paraId="56BBD1E6" w14:textId="77777777" w:rsidTr="0006052B">
        <w:trPr>
          <w:trHeight w:val="70"/>
        </w:trPr>
        <w:tc>
          <w:tcPr>
            <w:tcW w:w="7371" w:type="dxa"/>
            <w:hideMark/>
          </w:tcPr>
          <w:p w14:paraId="3F49E6D6"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NZTrio Foundation</w:t>
            </w:r>
          </w:p>
        </w:tc>
        <w:tc>
          <w:tcPr>
            <w:tcW w:w="2126" w:type="dxa"/>
            <w:hideMark/>
          </w:tcPr>
          <w:p w14:paraId="112963A1"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$219,013 </w:t>
            </w:r>
          </w:p>
        </w:tc>
      </w:tr>
      <w:tr w:rsidR="00BD5DFE" w:rsidRPr="00361936" w14:paraId="1357CA49" w14:textId="77777777" w:rsidTr="0006052B">
        <w:trPr>
          <w:trHeight w:val="70"/>
        </w:trPr>
        <w:tc>
          <w:tcPr>
            <w:tcW w:w="7371" w:type="dxa"/>
            <w:hideMark/>
          </w:tcPr>
          <w:p w14:paraId="7E703819"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Objectspace</w:t>
            </w:r>
          </w:p>
        </w:tc>
        <w:tc>
          <w:tcPr>
            <w:tcW w:w="2126" w:type="dxa"/>
            <w:hideMark/>
          </w:tcPr>
          <w:p w14:paraId="3225053A"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$822,016 </w:t>
            </w:r>
          </w:p>
        </w:tc>
      </w:tr>
      <w:tr w:rsidR="00BD5DFE" w:rsidRPr="00361936" w14:paraId="2B8E3EF7" w14:textId="77777777" w:rsidTr="0006052B">
        <w:trPr>
          <w:trHeight w:val="70"/>
        </w:trPr>
        <w:tc>
          <w:tcPr>
            <w:tcW w:w="7371" w:type="dxa"/>
            <w:hideMark/>
          </w:tcPr>
          <w:p w14:paraId="29F80AF1"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ONEONESIX Trust</w:t>
            </w:r>
          </w:p>
        </w:tc>
        <w:tc>
          <w:tcPr>
            <w:tcW w:w="2126" w:type="dxa"/>
            <w:hideMark/>
          </w:tcPr>
          <w:p w14:paraId="2BC890C6"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$75,166 </w:t>
            </w:r>
          </w:p>
        </w:tc>
      </w:tr>
      <w:tr w:rsidR="00BD5DFE" w:rsidRPr="00361936" w14:paraId="05ACF141" w14:textId="77777777" w:rsidTr="0006052B">
        <w:trPr>
          <w:trHeight w:val="70"/>
        </w:trPr>
        <w:tc>
          <w:tcPr>
            <w:tcW w:w="7371" w:type="dxa"/>
            <w:hideMark/>
          </w:tcPr>
          <w:p w14:paraId="0B12533D"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Orchestra Wellington Charitable Trust</w:t>
            </w:r>
          </w:p>
        </w:tc>
        <w:tc>
          <w:tcPr>
            <w:tcW w:w="2126" w:type="dxa"/>
            <w:hideMark/>
          </w:tcPr>
          <w:p w14:paraId="591005E7"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$310,000 </w:t>
            </w:r>
          </w:p>
        </w:tc>
      </w:tr>
      <w:tr w:rsidR="00BD5DFE" w:rsidRPr="00361936" w14:paraId="2ED32526" w14:textId="77777777" w:rsidTr="0006052B">
        <w:trPr>
          <w:trHeight w:val="70"/>
        </w:trPr>
        <w:tc>
          <w:tcPr>
            <w:tcW w:w="7371" w:type="dxa"/>
            <w:hideMark/>
          </w:tcPr>
          <w:p w14:paraId="56AFF073"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Pacific Islands Dance Fono</w:t>
            </w:r>
          </w:p>
        </w:tc>
        <w:tc>
          <w:tcPr>
            <w:tcW w:w="2126" w:type="dxa"/>
            <w:hideMark/>
          </w:tcPr>
          <w:p w14:paraId="36A86191"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$415,456 </w:t>
            </w:r>
          </w:p>
        </w:tc>
      </w:tr>
      <w:tr w:rsidR="00BD5DFE" w:rsidRPr="00361936" w14:paraId="29C28E83" w14:textId="77777777" w:rsidTr="0006052B">
        <w:trPr>
          <w:trHeight w:val="70"/>
        </w:trPr>
        <w:tc>
          <w:tcPr>
            <w:tcW w:w="7371" w:type="dxa"/>
            <w:hideMark/>
          </w:tcPr>
          <w:p w14:paraId="7544E377"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Pacific Music Awards Trust</w:t>
            </w:r>
          </w:p>
        </w:tc>
        <w:tc>
          <w:tcPr>
            <w:tcW w:w="2126" w:type="dxa"/>
            <w:hideMark/>
          </w:tcPr>
          <w:p w14:paraId="6ED74310"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$26,000 </w:t>
            </w:r>
          </w:p>
        </w:tc>
      </w:tr>
      <w:tr w:rsidR="00BD5DFE" w:rsidRPr="00361936" w14:paraId="14EA38F7" w14:textId="77777777" w:rsidTr="0006052B">
        <w:trPr>
          <w:trHeight w:val="271"/>
        </w:trPr>
        <w:tc>
          <w:tcPr>
            <w:tcW w:w="7371" w:type="dxa"/>
            <w:hideMark/>
          </w:tcPr>
          <w:p w14:paraId="27E1FC13"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Pacifica Mamas Arts and Cultural Trust (Pacifica Arts Centre)</w:t>
            </w:r>
          </w:p>
        </w:tc>
        <w:tc>
          <w:tcPr>
            <w:tcW w:w="2126" w:type="dxa"/>
            <w:hideMark/>
          </w:tcPr>
          <w:p w14:paraId="23903F7E"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$571,734 </w:t>
            </w:r>
          </w:p>
        </w:tc>
      </w:tr>
      <w:tr w:rsidR="00BD5DFE" w:rsidRPr="00361936" w14:paraId="2ABB1A5E" w14:textId="77777777" w:rsidTr="0006052B">
        <w:trPr>
          <w:trHeight w:val="70"/>
        </w:trPr>
        <w:tc>
          <w:tcPr>
            <w:tcW w:w="7371" w:type="dxa"/>
            <w:hideMark/>
          </w:tcPr>
          <w:p w14:paraId="78980769"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Palmerston North Theatre Trust</w:t>
            </w:r>
          </w:p>
        </w:tc>
        <w:tc>
          <w:tcPr>
            <w:tcW w:w="2126" w:type="dxa"/>
            <w:hideMark/>
          </w:tcPr>
          <w:p w14:paraId="7B61435F"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$464,169 </w:t>
            </w:r>
          </w:p>
        </w:tc>
      </w:tr>
      <w:tr w:rsidR="00BD5DFE" w:rsidRPr="00361936" w14:paraId="5BA9E4EE" w14:textId="77777777" w:rsidTr="0006052B">
        <w:trPr>
          <w:trHeight w:val="70"/>
        </w:trPr>
        <w:tc>
          <w:tcPr>
            <w:tcW w:w="7371" w:type="dxa"/>
            <w:hideMark/>
          </w:tcPr>
          <w:p w14:paraId="66EF413E"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Pasifika Festivals Aotearoa</w:t>
            </w:r>
          </w:p>
        </w:tc>
        <w:tc>
          <w:tcPr>
            <w:tcW w:w="2126" w:type="dxa"/>
            <w:hideMark/>
          </w:tcPr>
          <w:p w14:paraId="03A6D11A"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$248,900 </w:t>
            </w:r>
          </w:p>
        </w:tc>
      </w:tr>
      <w:tr w:rsidR="00BD5DFE" w:rsidRPr="00361936" w14:paraId="0C8E1AC4" w14:textId="77777777" w:rsidTr="0006052B">
        <w:trPr>
          <w:trHeight w:val="70"/>
        </w:trPr>
        <w:tc>
          <w:tcPr>
            <w:tcW w:w="7371" w:type="dxa"/>
            <w:hideMark/>
          </w:tcPr>
          <w:p w14:paraId="1FC07500"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Playmarket Incorporated</w:t>
            </w:r>
          </w:p>
        </w:tc>
        <w:tc>
          <w:tcPr>
            <w:tcW w:w="2126" w:type="dxa"/>
            <w:hideMark/>
          </w:tcPr>
          <w:p w14:paraId="3555421D"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$447,561 </w:t>
            </w:r>
          </w:p>
        </w:tc>
      </w:tr>
      <w:tr w:rsidR="00BD5DFE" w:rsidRPr="00361936" w14:paraId="17EAE446" w14:textId="77777777" w:rsidTr="0006052B">
        <w:trPr>
          <w:trHeight w:val="70"/>
        </w:trPr>
        <w:tc>
          <w:tcPr>
            <w:tcW w:w="7371" w:type="dxa"/>
            <w:hideMark/>
          </w:tcPr>
          <w:p w14:paraId="42A596E3"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Prima Volta Charitable Trust, Festival Opera</w:t>
            </w:r>
          </w:p>
        </w:tc>
        <w:tc>
          <w:tcPr>
            <w:tcW w:w="2126" w:type="dxa"/>
            <w:hideMark/>
          </w:tcPr>
          <w:p w14:paraId="659A5974"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$67,500 </w:t>
            </w:r>
          </w:p>
        </w:tc>
      </w:tr>
      <w:tr w:rsidR="00BD5DFE" w:rsidRPr="00361936" w14:paraId="5DA33632" w14:textId="77777777" w:rsidTr="0006052B">
        <w:trPr>
          <w:trHeight w:val="70"/>
        </w:trPr>
        <w:tc>
          <w:tcPr>
            <w:tcW w:w="7371" w:type="dxa"/>
            <w:hideMark/>
          </w:tcPr>
          <w:p w14:paraId="2944117F"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Publishers Association of New Zealand - PANZ</w:t>
            </w:r>
          </w:p>
        </w:tc>
        <w:tc>
          <w:tcPr>
            <w:tcW w:w="2126" w:type="dxa"/>
            <w:hideMark/>
          </w:tcPr>
          <w:p w14:paraId="335FF43A"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$300,000 </w:t>
            </w:r>
          </w:p>
        </w:tc>
      </w:tr>
      <w:tr w:rsidR="00BD5DFE" w:rsidRPr="00361936" w14:paraId="56C2A3F3" w14:textId="77777777" w:rsidTr="0006052B">
        <w:trPr>
          <w:trHeight w:val="70"/>
        </w:trPr>
        <w:tc>
          <w:tcPr>
            <w:tcW w:w="7371" w:type="dxa"/>
            <w:hideMark/>
          </w:tcPr>
          <w:p w14:paraId="5962FE19"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Q Theatre Limited</w:t>
            </w:r>
          </w:p>
        </w:tc>
        <w:tc>
          <w:tcPr>
            <w:tcW w:w="2126" w:type="dxa"/>
            <w:hideMark/>
          </w:tcPr>
          <w:p w14:paraId="45BADF12"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$75,000 </w:t>
            </w:r>
          </w:p>
        </w:tc>
      </w:tr>
      <w:tr w:rsidR="00BD5DFE" w:rsidRPr="00361936" w14:paraId="26F80D9A" w14:textId="77777777" w:rsidTr="0006052B">
        <w:trPr>
          <w:trHeight w:val="70"/>
        </w:trPr>
        <w:tc>
          <w:tcPr>
            <w:tcW w:w="7371" w:type="dxa"/>
            <w:hideMark/>
          </w:tcPr>
          <w:p w14:paraId="0418969E"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Read NZ Te Pou Muramura</w:t>
            </w:r>
          </w:p>
        </w:tc>
        <w:tc>
          <w:tcPr>
            <w:tcW w:w="2126" w:type="dxa"/>
            <w:hideMark/>
          </w:tcPr>
          <w:p w14:paraId="3E56F01C"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$427,653 </w:t>
            </w:r>
          </w:p>
        </w:tc>
      </w:tr>
      <w:tr w:rsidR="00BD5DFE" w:rsidRPr="00361936" w14:paraId="36696FA6" w14:textId="77777777" w:rsidTr="0006052B">
        <w:trPr>
          <w:trHeight w:val="70"/>
        </w:trPr>
        <w:tc>
          <w:tcPr>
            <w:tcW w:w="7371" w:type="dxa"/>
            <w:hideMark/>
          </w:tcPr>
          <w:p w14:paraId="152EA49D" w14:textId="637A007B"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Ruawhet</w:t>
            </w:r>
            <w:r w:rsidR="00601D75">
              <w:rPr>
                <w:rFonts w:ascii="Aptos" w:eastAsia="Times New Roman" w:hAnsi="Aptos"/>
                <w:color w:val="000000"/>
                <w:sz w:val="24"/>
                <w:szCs w:val="24"/>
                <w:lang w:eastAsia="en-NZ"/>
              </w:rPr>
              <w:t>ū</w:t>
            </w:r>
            <w:r w:rsidRPr="00361936">
              <w:rPr>
                <w:rFonts w:ascii="Aptos" w:eastAsia="Times New Roman" w:hAnsi="Aptos"/>
                <w:color w:val="000000"/>
                <w:sz w:val="24"/>
                <w:szCs w:val="24"/>
                <w:lang w:eastAsia="en-NZ"/>
              </w:rPr>
              <w:t xml:space="preserve"> Charitable Trust</w:t>
            </w:r>
          </w:p>
        </w:tc>
        <w:tc>
          <w:tcPr>
            <w:tcW w:w="2126" w:type="dxa"/>
            <w:hideMark/>
          </w:tcPr>
          <w:p w14:paraId="396DE271"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$80,000 </w:t>
            </w:r>
          </w:p>
        </w:tc>
      </w:tr>
      <w:tr w:rsidR="00BD5DFE" w:rsidRPr="00361936" w14:paraId="10F54C21" w14:textId="77777777" w:rsidTr="0006052B">
        <w:trPr>
          <w:trHeight w:val="70"/>
        </w:trPr>
        <w:tc>
          <w:tcPr>
            <w:tcW w:w="7371" w:type="dxa"/>
            <w:hideMark/>
          </w:tcPr>
          <w:p w14:paraId="05ECF219"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Shakespeare Globe Centre NZ Trust</w:t>
            </w:r>
          </w:p>
        </w:tc>
        <w:tc>
          <w:tcPr>
            <w:tcW w:w="2126" w:type="dxa"/>
            <w:hideMark/>
          </w:tcPr>
          <w:p w14:paraId="6E1064CC"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$40,000 </w:t>
            </w:r>
          </w:p>
        </w:tc>
      </w:tr>
      <w:tr w:rsidR="00BD5DFE" w:rsidRPr="00361936" w14:paraId="23D5D334" w14:textId="77777777" w:rsidTr="0006052B">
        <w:trPr>
          <w:trHeight w:val="70"/>
        </w:trPr>
        <w:tc>
          <w:tcPr>
            <w:tcW w:w="7371" w:type="dxa"/>
            <w:hideMark/>
          </w:tcPr>
          <w:p w14:paraId="2D7638B3"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Silo Theatre Trust</w:t>
            </w:r>
          </w:p>
        </w:tc>
        <w:tc>
          <w:tcPr>
            <w:tcW w:w="2126" w:type="dxa"/>
            <w:hideMark/>
          </w:tcPr>
          <w:p w14:paraId="2B69F309"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$597,590 </w:t>
            </w:r>
          </w:p>
        </w:tc>
      </w:tr>
      <w:tr w:rsidR="00BD5DFE" w:rsidRPr="00361936" w14:paraId="0F2D3D2B" w14:textId="77777777" w:rsidTr="0006052B">
        <w:trPr>
          <w:trHeight w:val="70"/>
        </w:trPr>
        <w:tc>
          <w:tcPr>
            <w:tcW w:w="7371" w:type="dxa"/>
            <w:hideMark/>
          </w:tcPr>
          <w:p w14:paraId="5D1433AD"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SoundCheck Aotearoa</w:t>
            </w:r>
          </w:p>
        </w:tc>
        <w:tc>
          <w:tcPr>
            <w:tcW w:w="2126" w:type="dxa"/>
            <w:hideMark/>
          </w:tcPr>
          <w:p w14:paraId="6B0F601E"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$75,000 </w:t>
            </w:r>
          </w:p>
        </w:tc>
      </w:tr>
      <w:tr w:rsidR="00BD5DFE" w:rsidRPr="00361936" w14:paraId="71D1446D" w14:textId="77777777" w:rsidTr="0006052B">
        <w:trPr>
          <w:trHeight w:val="70"/>
        </w:trPr>
        <w:tc>
          <w:tcPr>
            <w:tcW w:w="7371" w:type="dxa"/>
            <w:hideMark/>
          </w:tcPr>
          <w:p w14:paraId="559051EB"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SOUNZ Centre for New Zealand Music</w:t>
            </w:r>
          </w:p>
        </w:tc>
        <w:tc>
          <w:tcPr>
            <w:tcW w:w="2126" w:type="dxa"/>
            <w:hideMark/>
          </w:tcPr>
          <w:p w14:paraId="1CA38029"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$350,000 </w:t>
            </w:r>
          </w:p>
        </w:tc>
      </w:tr>
      <w:tr w:rsidR="00BD5DFE" w:rsidRPr="00361936" w14:paraId="450C9351" w14:textId="77777777" w:rsidTr="0006052B">
        <w:trPr>
          <w:trHeight w:val="70"/>
        </w:trPr>
        <w:tc>
          <w:tcPr>
            <w:tcW w:w="7371" w:type="dxa"/>
            <w:hideMark/>
          </w:tcPr>
          <w:p w14:paraId="043B07EE"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Storylines Children's Literature Charitable Trust of NZ</w:t>
            </w:r>
          </w:p>
        </w:tc>
        <w:tc>
          <w:tcPr>
            <w:tcW w:w="2126" w:type="dxa"/>
            <w:hideMark/>
          </w:tcPr>
          <w:p w14:paraId="67ABF287"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$127,918 </w:t>
            </w:r>
          </w:p>
        </w:tc>
      </w:tr>
      <w:tr w:rsidR="00BD5DFE" w:rsidRPr="00361936" w14:paraId="47EFDB74" w14:textId="77777777" w:rsidTr="0006052B">
        <w:trPr>
          <w:trHeight w:val="70"/>
        </w:trPr>
        <w:tc>
          <w:tcPr>
            <w:tcW w:w="7371" w:type="dxa"/>
            <w:hideMark/>
          </w:tcPr>
          <w:p w14:paraId="0E7C623F"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Tagata Moana Trust</w:t>
            </w:r>
          </w:p>
        </w:tc>
        <w:tc>
          <w:tcPr>
            <w:tcW w:w="2126" w:type="dxa"/>
            <w:hideMark/>
          </w:tcPr>
          <w:p w14:paraId="54D1B9DE"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$72,833 </w:t>
            </w:r>
          </w:p>
        </w:tc>
      </w:tr>
      <w:tr w:rsidR="00BD5DFE" w:rsidRPr="00361936" w14:paraId="086E2610" w14:textId="77777777" w:rsidTr="0006052B">
        <w:trPr>
          <w:trHeight w:val="105"/>
        </w:trPr>
        <w:tc>
          <w:tcPr>
            <w:tcW w:w="7371" w:type="dxa"/>
            <w:hideMark/>
          </w:tcPr>
          <w:p w14:paraId="57C2CF40"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Taki Rua Productions Society Incorporated</w:t>
            </w:r>
          </w:p>
        </w:tc>
        <w:tc>
          <w:tcPr>
            <w:tcW w:w="2126" w:type="dxa"/>
            <w:hideMark/>
          </w:tcPr>
          <w:p w14:paraId="6795A97B"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$500,779 </w:t>
            </w:r>
          </w:p>
        </w:tc>
      </w:tr>
      <w:tr w:rsidR="00BD5DFE" w:rsidRPr="00361936" w14:paraId="13D819E5" w14:textId="77777777" w:rsidTr="0006052B">
        <w:trPr>
          <w:trHeight w:val="70"/>
        </w:trPr>
        <w:tc>
          <w:tcPr>
            <w:tcW w:w="7371" w:type="dxa"/>
            <w:hideMark/>
          </w:tcPr>
          <w:p w14:paraId="04B6F6BA"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Tauranga Arts Festival</w:t>
            </w:r>
          </w:p>
        </w:tc>
        <w:tc>
          <w:tcPr>
            <w:tcW w:w="2126" w:type="dxa"/>
            <w:hideMark/>
          </w:tcPr>
          <w:p w14:paraId="7A23F8E9"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$79,414 </w:t>
            </w:r>
          </w:p>
        </w:tc>
      </w:tr>
      <w:tr w:rsidR="00BD5DFE" w:rsidRPr="00361936" w14:paraId="1A8EFA02" w14:textId="77777777" w:rsidTr="0006052B">
        <w:trPr>
          <w:trHeight w:val="70"/>
        </w:trPr>
        <w:tc>
          <w:tcPr>
            <w:tcW w:w="7371" w:type="dxa"/>
            <w:hideMark/>
          </w:tcPr>
          <w:p w14:paraId="646615FE"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Tawata Productions</w:t>
            </w:r>
          </w:p>
        </w:tc>
        <w:tc>
          <w:tcPr>
            <w:tcW w:w="2126" w:type="dxa"/>
            <w:hideMark/>
          </w:tcPr>
          <w:p w14:paraId="3B66AD21"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$258,987 </w:t>
            </w:r>
          </w:p>
        </w:tc>
      </w:tr>
      <w:tr w:rsidR="00BD5DFE" w:rsidRPr="00361936" w14:paraId="760E0424" w14:textId="77777777" w:rsidTr="0006052B">
        <w:trPr>
          <w:trHeight w:val="70"/>
        </w:trPr>
        <w:tc>
          <w:tcPr>
            <w:tcW w:w="7371" w:type="dxa"/>
            <w:hideMark/>
          </w:tcPr>
          <w:p w14:paraId="7A19D74B"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lastRenderedPageBreak/>
              <w:t>Tāwhiri</w:t>
            </w:r>
          </w:p>
        </w:tc>
        <w:tc>
          <w:tcPr>
            <w:tcW w:w="2126" w:type="dxa"/>
            <w:hideMark/>
          </w:tcPr>
          <w:p w14:paraId="4C655DC5"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$842,310 </w:t>
            </w:r>
          </w:p>
        </w:tc>
      </w:tr>
      <w:tr w:rsidR="00BD5DFE" w:rsidRPr="00361936" w14:paraId="33295626" w14:textId="77777777" w:rsidTr="0006052B">
        <w:trPr>
          <w:trHeight w:val="70"/>
        </w:trPr>
        <w:tc>
          <w:tcPr>
            <w:tcW w:w="7371" w:type="dxa"/>
            <w:hideMark/>
          </w:tcPr>
          <w:p w14:paraId="12C1E007"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Te </w:t>
            </w:r>
            <w:proofErr w:type="spellStart"/>
            <w:r w:rsidRPr="00361936">
              <w:rPr>
                <w:rFonts w:ascii="Aptos" w:eastAsia="Times New Roman" w:hAnsi="Aptos"/>
                <w:color w:val="000000"/>
                <w:sz w:val="24"/>
                <w:szCs w:val="24"/>
                <w:lang w:eastAsia="en-NZ"/>
              </w:rPr>
              <w:t>Atamira</w:t>
            </w:r>
            <w:proofErr w:type="spellEnd"/>
            <w:r w:rsidRPr="00361936">
              <w:rPr>
                <w:rFonts w:ascii="Aptos" w:eastAsia="Times New Roman" w:hAnsi="Aptos"/>
                <w:color w:val="000000"/>
                <w:sz w:val="24"/>
                <w:szCs w:val="24"/>
                <w:lang w:eastAsia="en-NZ"/>
              </w:rPr>
              <w:t xml:space="preserve"> </w:t>
            </w:r>
            <w:proofErr w:type="spellStart"/>
            <w:r w:rsidRPr="00361936">
              <w:rPr>
                <w:rFonts w:ascii="Aptos" w:eastAsia="Times New Roman" w:hAnsi="Aptos"/>
                <w:color w:val="000000"/>
                <w:sz w:val="24"/>
                <w:szCs w:val="24"/>
                <w:lang w:eastAsia="en-NZ"/>
              </w:rPr>
              <w:t>Whakatipu</w:t>
            </w:r>
            <w:proofErr w:type="spellEnd"/>
            <w:r w:rsidRPr="00361936">
              <w:rPr>
                <w:rFonts w:ascii="Aptos" w:eastAsia="Times New Roman" w:hAnsi="Aptos"/>
                <w:color w:val="000000"/>
                <w:sz w:val="24"/>
                <w:szCs w:val="24"/>
                <w:lang w:eastAsia="en-NZ"/>
              </w:rPr>
              <w:t xml:space="preserve"> Community Trust</w:t>
            </w:r>
          </w:p>
        </w:tc>
        <w:tc>
          <w:tcPr>
            <w:tcW w:w="2126" w:type="dxa"/>
            <w:hideMark/>
          </w:tcPr>
          <w:p w14:paraId="32BC2544"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$20,000 </w:t>
            </w:r>
          </w:p>
        </w:tc>
      </w:tr>
      <w:tr w:rsidR="00BD5DFE" w:rsidRPr="00361936" w14:paraId="43C813C0" w14:textId="77777777" w:rsidTr="0006052B">
        <w:trPr>
          <w:trHeight w:val="70"/>
        </w:trPr>
        <w:tc>
          <w:tcPr>
            <w:tcW w:w="7371" w:type="dxa"/>
            <w:hideMark/>
          </w:tcPr>
          <w:p w14:paraId="53DAB1F7"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Te Kiato Limited</w:t>
            </w:r>
          </w:p>
        </w:tc>
        <w:tc>
          <w:tcPr>
            <w:tcW w:w="2126" w:type="dxa"/>
            <w:hideMark/>
          </w:tcPr>
          <w:p w14:paraId="07EA397C"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$150,000 </w:t>
            </w:r>
          </w:p>
        </w:tc>
      </w:tr>
      <w:tr w:rsidR="00BD5DFE" w:rsidRPr="00361936" w14:paraId="5748EEFB" w14:textId="77777777" w:rsidTr="0006052B">
        <w:trPr>
          <w:trHeight w:val="70"/>
        </w:trPr>
        <w:tc>
          <w:tcPr>
            <w:tcW w:w="7371" w:type="dxa"/>
            <w:hideMark/>
          </w:tcPr>
          <w:p w14:paraId="6DAA78CD"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Te Pou Theatre</w:t>
            </w:r>
          </w:p>
        </w:tc>
        <w:tc>
          <w:tcPr>
            <w:tcW w:w="2126" w:type="dxa"/>
            <w:hideMark/>
          </w:tcPr>
          <w:p w14:paraId="3FE93853"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$521,589 </w:t>
            </w:r>
          </w:p>
        </w:tc>
      </w:tr>
      <w:tr w:rsidR="00BD5DFE" w:rsidRPr="00361936" w14:paraId="1716AD3D" w14:textId="77777777" w:rsidTr="0006052B">
        <w:trPr>
          <w:trHeight w:val="70"/>
        </w:trPr>
        <w:tc>
          <w:tcPr>
            <w:tcW w:w="7371" w:type="dxa"/>
            <w:hideMark/>
          </w:tcPr>
          <w:p w14:paraId="2404F903"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Te Rakau Hua O Te Wao Tapu</w:t>
            </w:r>
          </w:p>
        </w:tc>
        <w:tc>
          <w:tcPr>
            <w:tcW w:w="2126" w:type="dxa"/>
            <w:hideMark/>
          </w:tcPr>
          <w:p w14:paraId="6DD1BC28"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$386,968 </w:t>
            </w:r>
          </w:p>
        </w:tc>
      </w:tr>
      <w:tr w:rsidR="00BD5DFE" w:rsidRPr="00361936" w14:paraId="3CE963F7" w14:textId="77777777" w:rsidTr="0006052B">
        <w:trPr>
          <w:trHeight w:val="70"/>
        </w:trPr>
        <w:tc>
          <w:tcPr>
            <w:tcW w:w="7371" w:type="dxa"/>
            <w:hideMark/>
          </w:tcPr>
          <w:p w14:paraId="5C00B581"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Te Tairawhiti Arts Festival Charitable Trust</w:t>
            </w:r>
          </w:p>
        </w:tc>
        <w:tc>
          <w:tcPr>
            <w:tcW w:w="2126" w:type="dxa"/>
            <w:hideMark/>
          </w:tcPr>
          <w:p w14:paraId="2240067C"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$516,800 </w:t>
            </w:r>
          </w:p>
        </w:tc>
      </w:tr>
      <w:tr w:rsidR="00BD5DFE" w:rsidRPr="00361936" w14:paraId="17FBDFC8" w14:textId="77777777" w:rsidTr="0006052B">
        <w:trPr>
          <w:trHeight w:val="70"/>
        </w:trPr>
        <w:tc>
          <w:tcPr>
            <w:tcW w:w="7371" w:type="dxa"/>
            <w:hideMark/>
          </w:tcPr>
          <w:p w14:paraId="60ACC7C1"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Te Toki Voyaging Trust</w:t>
            </w:r>
          </w:p>
        </w:tc>
        <w:tc>
          <w:tcPr>
            <w:tcW w:w="2126" w:type="dxa"/>
            <w:hideMark/>
          </w:tcPr>
          <w:p w14:paraId="5F782CD3"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$150,000 </w:t>
            </w:r>
          </w:p>
        </w:tc>
      </w:tr>
      <w:tr w:rsidR="00BD5DFE" w:rsidRPr="00361936" w14:paraId="253E29AF" w14:textId="77777777" w:rsidTr="0006052B">
        <w:trPr>
          <w:trHeight w:val="70"/>
        </w:trPr>
        <w:tc>
          <w:tcPr>
            <w:tcW w:w="7371" w:type="dxa"/>
            <w:hideMark/>
          </w:tcPr>
          <w:p w14:paraId="34C4BBCC" w14:textId="28D55B51"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Te Waka Taki Korero </w:t>
            </w:r>
            <w:r w:rsidR="00BE1606">
              <w:rPr>
                <w:rFonts w:ascii="Aptos" w:eastAsia="Times New Roman" w:hAnsi="Aptos"/>
                <w:color w:val="000000"/>
                <w:sz w:val="24"/>
                <w:szCs w:val="24"/>
                <w:lang w:eastAsia="en-NZ"/>
              </w:rPr>
              <w:t>–</w:t>
            </w:r>
            <w:r w:rsidRPr="00361936">
              <w:rPr>
                <w:rFonts w:ascii="Aptos" w:eastAsia="Times New Roman" w:hAnsi="Aptos"/>
                <w:color w:val="000000"/>
                <w:sz w:val="24"/>
                <w:szCs w:val="24"/>
                <w:lang w:eastAsia="en-NZ"/>
              </w:rPr>
              <w:t xml:space="preserve"> Maori Literature Trust</w:t>
            </w:r>
          </w:p>
        </w:tc>
        <w:tc>
          <w:tcPr>
            <w:tcW w:w="2126" w:type="dxa"/>
            <w:hideMark/>
          </w:tcPr>
          <w:p w14:paraId="7A65472A"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$156,695 </w:t>
            </w:r>
          </w:p>
        </w:tc>
      </w:tr>
      <w:tr w:rsidR="00BD5DFE" w:rsidRPr="00361936" w14:paraId="7DB8DFEF" w14:textId="77777777" w:rsidTr="0006052B">
        <w:trPr>
          <w:trHeight w:val="70"/>
        </w:trPr>
        <w:tc>
          <w:tcPr>
            <w:tcW w:w="7371" w:type="dxa"/>
            <w:hideMark/>
          </w:tcPr>
          <w:p w14:paraId="5CD1E48E"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The Audio Foundation</w:t>
            </w:r>
          </w:p>
        </w:tc>
        <w:tc>
          <w:tcPr>
            <w:tcW w:w="2126" w:type="dxa"/>
            <w:hideMark/>
          </w:tcPr>
          <w:p w14:paraId="7B3A0E73"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$246,815 </w:t>
            </w:r>
          </w:p>
        </w:tc>
      </w:tr>
      <w:tr w:rsidR="00BD5DFE" w:rsidRPr="00361936" w14:paraId="302AFD93" w14:textId="77777777" w:rsidTr="0006052B">
        <w:trPr>
          <w:trHeight w:val="70"/>
        </w:trPr>
        <w:tc>
          <w:tcPr>
            <w:tcW w:w="7371" w:type="dxa"/>
            <w:hideMark/>
          </w:tcPr>
          <w:p w14:paraId="3873D287"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The Basement Theatre Trust</w:t>
            </w:r>
          </w:p>
        </w:tc>
        <w:tc>
          <w:tcPr>
            <w:tcW w:w="2126" w:type="dxa"/>
            <w:hideMark/>
          </w:tcPr>
          <w:p w14:paraId="4E6064E0"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$438,251 </w:t>
            </w:r>
          </w:p>
        </w:tc>
      </w:tr>
      <w:tr w:rsidR="00BD5DFE" w:rsidRPr="00361936" w14:paraId="7A3CD89D" w14:textId="77777777" w:rsidTr="0006052B">
        <w:trPr>
          <w:trHeight w:val="73"/>
        </w:trPr>
        <w:tc>
          <w:tcPr>
            <w:tcW w:w="7371" w:type="dxa"/>
            <w:hideMark/>
          </w:tcPr>
          <w:p w14:paraId="7C4EB63B"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The Big Idea – Te Aria Nui Charitable Trust</w:t>
            </w:r>
          </w:p>
        </w:tc>
        <w:tc>
          <w:tcPr>
            <w:tcW w:w="2126" w:type="dxa"/>
            <w:hideMark/>
          </w:tcPr>
          <w:p w14:paraId="72B200B9"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$150,000 </w:t>
            </w:r>
          </w:p>
        </w:tc>
      </w:tr>
      <w:tr w:rsidR="00BD5DFE" w:rsidRPr="00361936" w14:paraId="4C0A7A3B" w14:textId="77777777" w:rsidTr="0006052B">
        <w:trPr>
          <w:trHeight w:val="70"/>
        </w:trPr>
        <w:tc>
          <w:tcPr>
            <w:tcW w:w="7371" w:type="dxa"/>
            <w:hideMark/>
          </w:tcPr>
          <w:p w14:paraId="0B4F078F"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The Black Grace Trust</w:t>
            </w:r>
          </w:p>
        </w:tc>
        <w:tc>
          <w:tcPr>
            <w:tcW w:w="2126" w:type="dxa"/>
            <w:hideMark/>
          </w:tcPr>
          <w:p w14:paraId="71E1AAA0"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$1,025,266 </w:t>
            </w:r>
          </w:p>
        </w:tc>
      </w:tr>
      <w:tr w:rsidR="00BD5DFE" w:rsidRPr="00361936" w14:paraId="1E326A20" w14:textId="77777777" w:rsidTr="0006052B">
        <w:trPr>
          <w:trHeight w:val="70"/>
        </w:trPr>
        <w:tc>
          <w:tcPr>
            <w:tcW w:w="7371" w:type="dxa"/>
            <w:hideMark/>
          </w:tcPr>
          <w:p w14:paraId="48FFFCAE"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The Conch Charitable Trust</w:t>
            </w:r>
          </w:p>
        </w:tc>
        <w:tc>
          <w:tcPr>
            <w:tcW w:w="2126" w:type="dxa"/>
            <w:hideMark/>
          </w:tcPr>
          <w:p w14:paraId="1F8D717C"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$389,242 </w:t>
            </w:r>
          </w:p>
        </w:tc>
      </w:tr>
      <w:tr w:rsidR="00BD5DFE" w:rsidRPr="00361936" w14:paraId="638F9AEA" w14:textId="77777777" w:rsidTr="0006052B">
        <w:trPr>
          <w:trHeight w:val="70"/>
        </w:trPr>
        <w:tc>
          <w:tcPr>
            <w:tcW w:w="7371" w:type="dxa"/>
            <w:hideMark/>
          </w:tcPr>
          <w:p w14:paraId="0F1E1C61"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The Court Theatre Trust</w:t>
            </w:r>
          </w:p>
        </w:tc>
        <w:tc>
          <w:tcPr>
            <w:tcW w:w="2126" w:type="dxa"/>
            <w:hideMark/>
          </w:tcPr>
          <w:p w14:paraId="1133650C"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$960,005 </w:t>
            </w:r>
          </w:p>
        </w:tc>
      </w:tr>
      <w:tr w:rsidR="00BD5DFE" w:rsidRPr="00361936" w14:paraId="4B072A8C" w14:textId="77777777" w:rsidTr="0006052B">
        <w:trPr>
          <w:trHeight w:val="70"/>
        </w:trPr>
        <w:tc>
          <w:tcPr>
            <w:tcW w:w="7371" w:type="dxa"/>
            <w:hideMark/>
          </w:tcPr>
          <w:p w14:paraId="1736E53E"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The Dust Palace Charitable Trust</w:t>
            </w:r>
          </w:p>
        </w:tc>
        <w:tc>
          <w:tcPr>
            <w:tcW w:w="2126" w:type="dxa"/>
            <w:hideMark/>
          </w:tcPr>
          <w:p w14:paraId="30053405"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$106,873 </w:t>
            </w:r>
          </w:p>
        </w:tc>
      </w:tr>
      <w:tr w:rsidR="00BD5DFE" w:rsidRPr="00361936" w14:paraId="33F8A956" w14:textId="77777777" w:rsidTr="0006052B">
        <w:trPr>
          <w:trHeight w:val="70"/>
        </w:trPr>
        <w:tc>
          <w:tcPr>
            <w:tcW w:w="7371" w:type="dxa"/>
            <w:hideMark/>
          </w:tcPr>
          <w:p w14:paraId="6CF8242F"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The Massive Company Trust</w:t>
            </w:r>
          </w:p>
        </w:tc>
        <w:tc>
          <w:tcPr>
            <w:tcW w:w="2126" w:type="dxa"/>
            <w:hideMark/>
          </w:tcPr>
          <w:p w14:paraId="06910B6D"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$95,000 </w:t>
            </w:r>
          </w:p>
        </w:tc>
      </w:tr>
      <w:tr w:rsidR="00BD5DFE" w:rsidRPr="00361936" w14:paraId="359D6310" w14:textId="77777777" w:rsidTr="0006052B">
        <w:trPr>
          <w:trHeight w:val="70"/>
        </w:trPr>
        <w:tc>
          <w:tcPr>
            <w:tcW w:w="7371" w:type="dxa"/>
            <w:hideMark/>
          </w:tcPr>
          <w:p w14:paraId="65851E08"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The New Zealand Comedy Trust</w:t>
            </w:r>
          </w:p>
        </w:tc>
        <w:tc>
          <w:tcPr>
            <w:tcW w:w="2126" w:type="dxa"/>
            <w:hideMark/>
          </w:tcPr>
          <w:p w14:paraId="3EDE1849"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$133,000 </w:t>
            </w:r>
          </w:p>
        </w:tc>
      </w:tr>
      <w:tr w:rsidR="00BD5DFE" w:rsidRPr="00361936" w14:paraId="5591FA48" w14:textId="77777777" w:rsidTr="0006052B">
        <w:trPr>
          <w:trHeight w:val="300"/>
        </w:trPr>
        <w:tc>
          <w:tcPr>
            <w:tcW w:w="7371" w:type="dxa"/>
            <w:hideMark/>
          </w:tcPr>
          <w:p w14:paraId="71EE26EA"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New Zealand Dance Advancement Trust (prev. The New Zealand Dance Company)</w:t>
            </w:r>
          </w:p>
        </w:tc>
        <w:tc>
          <w:tcPr>
            <w:tcW w:w="2126" w:type="dxa"/>
            <w:hideMark/>
          </w:tcPr>
          <w:p w14:paraId="5857D17F"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$611,478 </w:t>
            </w:r>
          </w:p>
        </w:tc>
      </w:tr>
      <w:tr w:rsidR="00BD5DFE" w:rsidRPr="00361936" w14:paraId="34FC5854" w14:textId="77777777" w:rsidTr="0006052B">
        <w:trPr>
          <w:trHeight w:val="300"/>
        </w:trPr>
        <w:tc>
          <w:tcPr>
            <w:tcW w:w="7371" w:type="dxa"/>
            <w:hideMark/>
          </w:tcPr>
          <w:p w14:paraId="5C3B728C"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The Performing Arts Network of NZ (PANNZ)</w:t>
            </w:r>
          </w:p>
        </w:tc>
        <w:tc>
          <w:tcPr>
            <w:tcW w:w="2126" w:type="dxa"/>
            <w:hideMark/>
          </w:tcPr>
          <w:p w14:paraId="6FA64F41"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$1,500,000 </w:t>
            </w:r>
          </w:p>
        </w:tc>
      </w:tr>
      <w:tr w:rsidR="00BD5DFE" w:rsidRPr="00361936" w14:paraId="248A513B" w14:textId="77777777" w:rsidTr="0006052B">
        <w:trPr>
          <w:trHeight w:val="300"/>
        </w:trPr>
        <w:tc>
          <w:tcPr>
            <w:tcW w:w="7371" w:type="dxa"/>
            <w:hideMark/>
          </w:tcPr>
          <w:p w14:paraId="4FD569C7"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The Physics Room Trust</w:t>
            </w:r>
          </w:p>
        </w:tc>
        <w:tc>
          <w:tcPr>
            <w:tcW w:w="2126" w:type="dxa"/>
            <w:hideMark/>
          </w:tcPr>
          <w:p w14:paraId="4947DA46"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$371,104 </w:t>
            </w:r>
          </w:p>
        </w:tc>
      </w:tr>
      <w:tr w:rsidR="00BD5DFE" w:rsidRPr="00361936" w14:paraId="144FA76A" w14:textId="77777777" w:rsidTr="0006052B">
        <w:trPr>
          <w:trHeight w:val="300"/>
        </w:trPr>
        <w:tc>
          <w:tcPr>
            <w:tcW w:w="7371" w:type="dxa"/>
            <w:hideMark/>
          </w:tcPr>
          <w:p w14:paraId="695B1A00"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The Polyfest Trust</w:t>
            </w:r>
          </w:p>
        </w:tc>
        <w:tc>
          <w:tcPr>
            <w:tcW w:w="2126" w:type="dxa"/>
            <w:hideMark/>
          </w:tcPr>
          <w:p w14:paraId="67015C79"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$150,000 </w:t>
            </w:r>
          </w:p>
        </w:tc>
      </w:tr>
      <w:tr w:rsidR="00BD5DFE" w:rsidRPr="00361936" w14:paraId="3F43C288" w14:textId="77777777" w:rsidTr="0006052B">
        <w:trPr>
          <w:trHeight w:val="300"/>
        </w:trPr>
        <w:tc>
          <w:tcPr>
            <w:tcW w:w="7371" w:type="dxa"/>
            <w:hideMark/>
          </w:tcPr>
          <w:p w14:paraId="4ED63BD0"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Tikilounge Productions</w:t>
            </w:r>
          </w:p>
        </w:tc>
        <w:tc>
          <w:tcPr>
            <w:tcW w:w="2126" w:type="dxa"/>
            <w:hideMark/>
          </w:tcPr>
          <w:p w14:paraId="0BC17E25"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$125,333 </w:t>
            </w:r>
          </w:p>
        </w:tc>
      </w:tr>
      <w:tr w:rsidR="00BD5DFE" w:rsidRPr="00361936" w14:paraId="0E57AA63" w14:textId="77777777" w:rsidTr="0006052B">
        <w:trPr>
          <w:trHeight w:val="300"/>
        </w:trPr>
        <w:tc>
          <w:tcPr>
            <w:tcW w:w="7371" w:type="dxa"/>
            <w:hideMark/>
          </w:tcPr>
          <w:p w14:paraId="258AB3F9" w14:textId="40F347D3"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Toi Maori </w:t>
            </w:r>
            <w:r w:rsidR="00BE1606">
              <w:rPr>
                <w:rFonts w:ascii="Aptos" w:eastAsia="Times New Roman" w:hAnsi="Aptos"/>
                <w:color w:val="000000"/>
                <w:sz w:val="24"/>
                <w:szCs w:val="24"/>
                <w:lang w:eastAsia="en-NZ"/>
              </w:rPr>
              <w:t>–</w:t>
            </w:r>
            <w:r w:rsidRPr="00361936">
              <w:rPr>
                <w:rFonts w:ascii="Aptos" w:eastAsia="Times New Roman" w:hAnsi="Aptos"/>
                <w:color w:val="000000"/>
                <w:sz w:val="24"/>
                <w:szCs w:val="24"/>
                <w:lang w:eastAsia="en-NZ"/>
              </w:rPr>
              <w:t xml:space="preserve"> Maori Arts NZ</w:t>
            </w:r>
          </w:p>
        </w:tc>
        <w:tc>
          <w:tcPr>
            <w:tcW w:w="2126" w:type="dxa"/>
            <w:hideMark/>
          </w:tcPr>
          <w:p w14:paraId="552725C2"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$750,000 </w:t>
            </w:r>
          </w:p>
        </w:tc>
      </w:tr>
      <w:tr w:rsidR="00BD5DFE" w:rsidRPr="00361936" w14:paraId="76B500E1" w14:textId="77777777" w:rsidTr="0006052B">
        <w:trPr>
          <w:trHeight w:val="300"/>
        </w:trPr>
        <w:tc>
          <w:tcPr>
            <w:tcW w:w="7371" w:type="dxa"/>
            <w:hideMark/>
          </w:tcPr>
          <w:p w14:paraId="543052DC"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Toi Ngapuhi Limited</w:t>
            </w:r>
          </w:p>
        </w:tc>
        <w:tc>
          <w:tcPr>
            <w:tcW w:w="2126" w:type="dxa"/>
            <w:hideMark/>
          </w:tcPr>
          <w:p w14:paraId="5CE792EB"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$568,480 </w:t>
            </w:r>
          </w:p>
        </w:tc>
      </w:tr>
      <w:tr w:rsidR="00BD5DFE" w:rsidRPr="00361936" w14:paraId="5E4AEFD8" w14:textId="77777777" w:rsidTr="0006052B">
        <w:trPr>
          <w:trHeight w:val="300"/>
        </w:trPr>
        <w:tc>
          <w:tcPr>
            <w:tcW w:w="7371" w:type="dxa"/>
            <w:hideMark/>
          </w:tcPr>
          <w:p w14:paraId="18EFA67C"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Touch Compass Dance Trust</w:t>
            </w:r>
          </w:p>
        </w:tc>
        <w:tc>
          <w:tcPr>
            <w:tcW w:w="2126" w:type="dxa"/>
            <w:hideMark/>
          </w:tcPr>
          <w:p w14:paraId="3CD2A882"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$485,978 </w:t>
            </w:r>
          </w:p>
        </w:tc>
      </w:tr>
      <w:tr w:rsidR="00BD5DFE" w:rsidRPr="00361936" w14:paraId="190F109B" w14:textId="77777777" w:rsidTr="0006052B">
        <w:trPr>
          <w:trHeight w:val="300"/>
        </w:trPr>
        <w:tc>
          <w:tcPr>
            <w:tcW w:w="7371" w:type="dxa"/>
            <w:hideMark/>
          </w:tcPr>
          <w:p w14:paraId="7BE00CF4"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Trick of the Light Theatre Limited</w:t>
            </w:r>
          </w:p>
        </w:tc>
        <w:tc>
          <w:tcPr>
            <w:tcW w:w="2126" w:type="dxa"/>
            <w:hideMark/>
          </w:tcPr>
          <w:p w14:paraId="5D5DE486"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$95,000 </w:t>
            </w:r>
          </w:p>
        </w:tc>
      </w:tr>
      <w:tr w:rsidR="00BD5DFE" w:rsidRPr="00361936" w14:paraId="6F45B857" w14:textId="77777777" w:rsidTr="0006052B">
        <w:trPr>
          <w:trHeight w:val="300"/>
        </w:trPr>
        <w:tc>
          <w:tcPr>
            <w:tcW w:w="7371" w:type="dxa"/>
            <w:hideMark/>
          </w:tcPr>
          <w:p w14:paraId="71FCD575"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Wellington Treasure Trust</w:t>
            </w:r>
          </w:p>
        </w:tc>
        <w:tc>
          <w:tcPr>
            <w:tcW w:w="2126" w:type="dxa"/>
            <w:hideMark/>
          </w:tcPr>
          <w:p w14:paraId="0B95F0D4"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$80,000 </w:t>
            </w:r>
          </w:p>
        </w:tc>
      </w:tr>
      <w:tr w:rsidR="00BD5DFE" w:rsidRPr="00361936" w14:paraId="6E29294C" w14:textId="77777777" w:rsidTr="0006052B">
        <w:trPr>
          <w:trHeight w:val="300"/>
        </w:trPr>
        <w:tc>
          <w:tcPr>
            <w:tcW w:w="7371" w:type="dxa"/>
            <w:hideMark/>
          </w:tcPr>
          <w:p w14:paraId="60BDCB2E" w14:textId="77777777" w:rsidR="00BD5DFE" w:rsidRPr="00361936" w:rsidRDefault="00BD5DFE" w:rsidP="002C4D32">
            <w:pPr>
              <w:spacing w:before="40" w:after="40"/>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Word Christchurch</w:t>
            </w:r>
          </w:p>
        </w:tc>
        <w:tc>
          <w:tcPr>
            <w:tcW w:w="2126" w:type="dxa"/>
            <w:hideMark/>
          </w:tcPr>
          <w:p w14:paraId="6C287B00" w14:textId="77777777" w:rsidR="00BD5DFE" w:rsidRPr="00361936" w:rsidRDefault="00BD5DFE" w:rsidP="002C4D32">
            <w:pPr>
              <w:spacing w:before="40" w:after="40"/>
              <w:jc w:val="right"/>
              <w:rPr>
                <w:rFonts w:ascii="Aptos" w:eastAsia="Times New Roman" w:hAnsi="Aptos"/>
                <w:color w:val="000000"/>
                <w:sz w:val="24"/>
                <w:szCs w:val="24"/>
                <w:lang w:eastAsia="en-NZ"/>
              </w:rPr>
            </w:pPr>
            <w:r w:rsidRPr="00361936">
              <w:rPr>
                <w:rFonts w:ascii="Aptos" w:eastAsia="Times New Roman" w:hAnsi="Aptos"/>
                <w:color w:val="000000"/>
                <w:sz w:val="24"/>
                <w:szCs w:val="24"/>
                <w:lang w:eastAsia="en-NZ"/>
              </w:rPr>
              <w:t xml:space="preserve"> $75,275 </w:t>
            </w:r>
          </w:p>
        </w:tc>
      </w:tr>
    </w:tbl>
    <w:p w14:paraId="7D4B4A93" w14:textId="77777777" w:rsidR="004D31AC" w:rsidRDefault="004D31AC" w:rsidP="003B5869">
      <w:pPr>
        <w:spacing w:after="0" w:line="240" w:lineRule="auto"/>
        <w:outlineLvl w:val="1"/>
        <w:rPr>
          <w:rFonts w:ascii="Aptos" w:hAnsi="Aptos"/>
          <w:b/>
          <w:sz w:val="24"/>
          <w:szCs w:val="24"/>
        </w:rPr>
      </w:pPr>
      <w:bookmarkStart w:id="16" w:name="_Toc234504671"/>
    </w:p>
    <w:p w14:paraId="568CA6B5" w14:textId="77777777" w:rsidR="004D31AC" w:rsidRDefault="004D31AC">
      <w:pPr>
        <w:rPr>
          <w:rFonts w:ascii="Aptos" w:hAnsi="Aptos"/>
          <w:b/>
          <w:sz w:val="24"/>
          <w:szCs w:val="24"/>
        </w:rPr>
      </w:pPr>
      <w:r>
        <w:rPr>
          <w:rFonts w:ascii="Aptos" w:hAnsi="Aptos"/>
          <w:b/>
          <w:sz w:val="24"/>
          <w:szCs w:val="24"/>
        </w:rPr>
        <w:br w:type="page"/>
      </w:r>
    </w:p>
    <w:p w14:paraId="5D4BF939" w14:textId="419AD9A8" w:rsidR="00C84730" w:rsidRPr="003B5869" w:rsidRDefault="00C84730" w:rsidP="003B5869">
      <w:pPr>
        <w:spacing w:after="0" w:line="240" w:lineRule="auto"/>
        <w:outlineLvl w:val="1"/>
        <w:rPr>
          <w:rFonts w:ascii="Aptos" w:hAnsi="Aptos"/>
          <w:b/>
          <w:sz w:val="24"/>
          <w:szCs w:val="24"/>
        </w:rPr>
      </w:pPr>
      <w:r w:rsidRPr="00361936">
        <w:rPr>
          <w:rFonts w:ascii="Aptos" w:hAnsi="Aptos"/>
          <w:b/>
          <w:sz w:val="24"/>
          <w:szCs w:val="24"/>
        </w:rPr>
        <w:lastRenderedPageBreak/>
        <w:t>A</w:t>
      </w:r>
      <w:r w:rsidR="00F53E71">
        <w:rPr>
          <w:rFonts w:ascii="Aptos" w:hAnsi="Aptos"/>
          <w:b/>
          <w:sz w:val="24"/>
          <w:szCs w:val="24"/>
        </w:rPr>
        <w:t>ppendix</w:t>
      </w:r>
      <w:r w:rsidRPr="00361936">
        <w:rPr>
          <w:rFonts w:ascii="Aptos" w:hAnsi="Aptos"/>
          <w:b/>
          <w:sz w:val="24"/>
          <w:szCs w:val="24"/>
        </w:rPr>
        <w:t xml:space="preserve"> </w:t>
      </w:r>
      <w:r w:rsidR="0026206A" w:rsidRPr="00361936">
        <w:rPr>
          <w:rFonts w:ascii="Aptos" w:hAnsi="Aptos"/>
          <w:b/>
          <w:sz w:val="24"/>
          <w:szCs w:val="24"/>
        </w:rPr>
        <w:t>2</w:t>
      </w:r>
      <w:r w:rsidRPr="00361936">
        <w:rPr>
          <w:rFonts w:ascii="Aptos" w:hAnsi="Aptos"/>
          <w:b/>
          <w:sz w:val="24"/>
          <w:szCs w:val="24"/>
        </w:rPr>
        <w:t xml:space="preserve">: </w:t>
      </w:r>
      <w:r w:rsidR="0026206A" w:rsidRPr="003B5869">
        <w:rPr>
          <w:rFonts w:ascii="Aptos" w:hAnsi="Aptos"/>
          <w:b/>
          <w:sz w:val="24"/>
          <w:szCs w:val="24"/>
        </w:rPr>
        <w:t xml:space="preserve">Overview of Arts Organisations and Groups Fund 2026 Tiers 3 and 4 </w:t>
      </w:r>
      <w:r w:rsidR="00C813BF" w:rsidRPr="003B5869">
        <w:rPr>
          <w:rFonts w:ascii="Aptos" w:hAnsi="Aptos"/>
          <w:b/>
          <w:sz w:val="24"/>
          <w:szCs w:val="24"/>
        </w:rPr>
        <w:t>application and decision</w:t>
      </w:r>
      <w:r w:rsidR="00BE1606">
        <w:rPr>
          <w:rFonts w:ascii="Aptos" w:hAnsi="Aptos"/>
          <w:b/>
          <w:sz w:val="24"/>
          <w:szCs w:val="24"/>
        </w:rPr>
        <w:t>-</w:t>
      </w:r>
      <w:r w:rsidR="00C813BF" w:rsidRPr="003B5869">
        <w:rPr>
          <w:rFonts w:ascii="Aptos" w:hAnsi="Aptos"/>
          <w:b/>
          <w:sz w:val="24"/>
          <w:szCs w:val="24"/>
        </w:rPr>
        <w:t>making process</w:t>
      </w:r>
      <w:bookmarkEnd w:id="16"/>
    </w:p>
    <w:p w14:paraId="73A4B62B" w14:textId="675F39E1" w:rsidR="009978C5" w:rsidRPr="00361936" w:rsidRDefault="009978C5" w:rsidP="00EA0734">
      <w:pPr>
        <w:spacing w:after="0" w:line="240" w:lineRule="auto"/>
        <w:rPr>
          <w:rFonts w:ascii="Aptos" w:hAnsi="Aptos"/>
          <w:b/>
          <w:bCs/>
          <w:sz w:val="24"/>
          <w:szCs w:val="24"/>
        </w:rPr>
      </w:pPr>
    </w:p>
    <w:p w14:paraId="50744932" w14:textId="1C87F681" w:rsidR="00FF2F8A" w:rsidRPr="005C5D7E" w:rsidRDefault="009978C5" w:rsidP="00EA0734">
      <w:pPr>
        <w:spacing w:after="0" w:line="240" w:lineRule="auto"/>
        <w:rPr>
          <w:b/>
        </w:rPr>
      </w:pPr>
      <w:r w:rsidRPr="00BF5289">
        <w:rPr>
          <w:noProof/>
        </w:rPr>
        <w:drawing>
          <wp:inline distT="0" distB="0" distL="0" distR="0" wp14:anchorId="27086465" wp14:editId="315C31D8">
            <wp:extent cx="5688663" cy="2209800"/>
            <wp:effectExtent l="0" t="0" r="7620" b="0"/>
            <wp:docPr id="2107867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61412" name=""/>
                    <pic:cNvPicPr/>
                  </pic:nvPicPr>
                  <pic:blipFill rotWithShape="1">
                    <a:blip r:embed="rId34"/>
                    <a:srcRect l="4238" t="6263" r="3108" b="8982"/>
                    <a:stretch>
                      <a:fillRect/>
                    </a:stretch>
                  </pic:blipFill>
                  <pic:spPr bwMode="auto">
                    <a:xfrm>
                      <a:off x="0" y="0"/>
                      <a:ext cx="5701668" cy="2214852"/>
                    </a:xfrm>
                    <a:prstGeom prst="rect">
                      <a:avLst/>
                    </a:prstGeom>
                    <a:ln>
                      <a:noFill/>
                    </a:ln>
                    <a:extLst>
                      <a:ext uri="{53640926-AAD7-44D8-BBD7-CCE9431645EC}">
                        <a14:shadowObscured xmlns:a14="http://schemas.microsoft.com/office/drawing/2010/main"/>
                      </a:ext>
                    </a:extLst>
                  </pic:spPr>
                </pic:pic>
              </a:graphicData>
            </a:graphic>
          </wp:inline>
        </w:drawing>
      </w:r>
    </w:p>
    <w:sectPr w:rsidR="00FF2F8A" w:rsidRPr="005C5D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2B86" w14:textId="77777777" w:rsidR="00FD3A6E" w:rsidRDefault="00FD3A6E" w:rsidP="00127889">
      <w:pPr>
        <w:spacing w:after="0" w:line="240" w:lineRule="auto"/>
      </w:pPr>
      <w:r>
        <w:separator/>
      </w:r>
    </w:p>
  </w:endnote>
  <w:endnote w:type="continuationSeparator" w:id="0">
    <w:p w14:paraId="734961A6" w14:textId="77777777" w:rsidR="00FD3A6E" w:rsidRDefault="00FD3A6E" w:rsidP="00127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281772712"/>
      <w:docPartObj>
        <w:docPartGallery w:val="Page Numbers (Bottom of Page)"/>
        <w:docPartUnique/>
      </w:docPartObj>
    </w:sdtPr>
    <w:sdtEndPr/>
    <w:sdtContent>
      <w:p w14:paraId="7BCA4DD8" w14:textId="74C3A5DD" w:rsidR="00127889" w:rsidRPr="00100A61" w:rsidRDefault="00127889" w:rsidP="0006269C">
        <w:pPr>
          <w:pStyle w:val="Footer"/>
          <w:jc w:val="right"/>
          <w:rPr>
            <w:sz w:val="24"/>
            <w:szCs w:val="24"/>
          </w:rPr>
        </w:pPr>
        <w:r w:rsidRPr="00100A61">
          <w:rPr>
            <w:sz w:val="24"/>
            <w:szCs w:val="24"/>
          </w:rPr>
          <w:fldChar w:fldCharType="begin"/>
        </w:r>
        <w:r w:rsidRPr="00100A61">
          <w:rPr>
            <w:sz w:val="24"/>
            <w:szCs w:val="24"/>
          </w:rPr>
          <w:instrText xml:space="preserve"> PAGE   \* MERGEFORMAT </w:instrText>
        </w:r>
        <w:r w:rsidRPr="00100A61">
          <w:rPr>
            <w:sz w:val="24"/>
            <w:szCs w:val="24"/>
          </w:rPr>
          <w:fldChar w:fldCharType="separate"/>
        </w:r>
        <w:r w:rsidRPr="00100A61">
          <w:rPr>
            <w:sz w:val="24"/>
            <w:szCs w:val="24"/>
          </w:rPr>
          <w:t>2</w:t>
        </w:r>
        <w:r w:rsidRPr="00100A61">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6CB19" w14:textId="77777777" w:rsidR="00FD3A6E" w:rsidRDefault="00FD3A6E" w:rsidP="00127889">
      <w:pPr>
        <w:spacing w:after="0" w:line="240" w:lineRule="auto"/>
      </w:pPr>
      <w:r>
        <w:separator/>
      </w:r>
    </w:p>
  </w:footnote>
  <w:footnote w:type="continuationSeparator" w:id="0">
    <w:p w14:paraId="4551A51B" w14:textId="77777777" w:rsidR="00FD3A6E" w:rsidRDefault="00FD3A6E" w:rsidP="00127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2FD8" w14:textId="0DE38ADF" w:rsidR="00AA74E9" w:rsidRPr="00AA74E9" w:rsidRDefault="005D2C5B">
    <w:pPr>
      <w:pStyle w:val="Header"/>
      <w:rPr>
        <w:lang w:val="mi-NZ"/>
      </w:rPr>
    </w:pPr>
    <w:r>
      <w:rPr>
        <w:lang w:val="mi-NZ"/>
      </w:rPr>
      <w:t>July</w:t>
    </w:r>
    <w:r w:rsidR="00B67C08">
      <w:rPr>
        <w:lang w:val="mi-NZ"/>
      </w:rPr>
      <w:t xml:space="preserve"> </w:t>
    </w:r>
    <w:r w:rsidR="00AA74E9">
      <w:rPr>
        <w:lang w:val="mi-NZ"/>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234"/>
    <w:multiLevelType w:val="hybridMultilevel"/>
    <w:tmpl w:val="1E3C5A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BF053A"/>
    <w:multiLevelType w:val="multilevel"/>
    <w:tmpl w:val="7782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924F5"/>
    <w:multiLevelType w:val="multilevel"/>
    <w:tmpl w:val="F774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F057C"/>
    <w:multiLevelType w:val="multilevel"/>
    <w:tmpl w:val="4476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75223"/>
    <w:multiLevelType w:val="multilevel"/>
    <w:tmpl w:val="8420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804B7"/>
    <w:multiLevelType w:val="multilevel"/>
    <w:tmpl w:val="32B6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8A3BDB"/>
    <w:multiLevelType w:val="hybridMultilevel"/>
    <w:tmpl w:val="0D189216"/>
    <w:lvl w:ilvl="0" w:tplc="14090001">
      <w:start w:val="1"/>
      <w:numFmt w:val="bullet"/>
      <w:lvlText w:val=""/>
      <w:lvlJc w:val="left"/>
      <w:pPr>
        <w:ind w:left="1287" w:hanging="360"/>
      </w:pPr>
      <w:rPr>
        <w:rFonts w:ascii="Symbol" w:hAnsi="Symbol" w:hint="default"/>
      </w:rPr>
    </w:lvl>
    <w:lvl w:ilvl="1" w:tplc="14090003">
      <w:start w:val="1"/>
      <w:numFmt w:val="bullet"/>
      <w:lvlText w:val="o"/>
      <w:lvlJc w:val="left"/>
      <w:pPr>
        <w:ind w:left="2007" w:hanging="360"/>
      </w:pPr>
      <w:rPr>
        <w:rFonts w:ascii="Courier New" w:hAnsi="Courier New" w:cs="Courier New" w:hint="default"/>
      </w:rPr>
    </w:lvl>
    <w:lvl w:ilvl="2" w:tplc="E7C03AB6">
      <w:numFmt w:val="bullet"/>
      <w:lvlText w:val="•"/>
      <w:lvlJc w:val="left"/>
      <w:pPr>
        <w:ind w:left="2727" w:hanging="360"/>
      </w:pPr>
      <w:rPr>
        <w:rFonts w:ascii="Calibri" w:eastAsia="Calibri" w:hAnsi="Calibri" w:cs="Calibri"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7" w15:restartNumberingAfterBreak="0">
    <w:nsid w:val="09176C3F"/>
    <w:multiLevelType w:val="multilevel"/>
    <w:tmpl w:val="0760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8D1D1B"/>
    <w:multiLevelType w:val="multilevel"/>
    <w:tmpl w:val="9784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D8724E"/>
    <w:multiLevelType w:val="multilevel"/>
    <w:tmpl w:val="D260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733C2D"/>
    <w:multiLevelType w:val="multilevel"/>
    <w:tmpl w:val="346C5E5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9834FF"/>
    <w:multiLevelType w:val="multilevel"/>
    <w:tmpl w:val="A208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DC4887"/>
    <w:multiLevelType w:val="multilevel"/>
    <w:tmpl w:val="165C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3F0714"/>
    <w:multiLevelType w:val="multilevel"/>
    <w:tmpl w:val="7078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00CBC"/>
    <w:multiLevelType w:val="multilevel"/>
    <w:tmpl w:val="7FA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DC3D94"/>
    <w:multiLevelType w:val="multilevel"/>
    <w:tmpl w:val="4D7E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243B15"/>
    <w:multiLevelType w:val="hybridMultilevel"/>
    <w:tmpl w:val="832E17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EA96F2D"/>
    <w:multiLevelType w:val="hybridMultilevel"/>
    <w:tmpl w:val="F8B28ED2"/>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EC06A38"/>
    <w:multiLevelType w:val="multilevel"/>
    <w:tmpl w:val="11C40CA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0B04B6"/>
    <w:multiLevelType w:val="hybridMultilevel"/>
    <w:tmpl w:val="D7FEC1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8C37948"/>
    <w:multiLevelType w:val="multilevel"/>
    <w:tmpl w:val="48AE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6A5B8A"/>
    <w:multiLevelType w:val="multilevel"/>
    <w:tmpl w:val="106C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D14927"/>
    <w:multiLevelType w:val="multilevel"/>
    <w:tmpl w:val="4F82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6D2194"/>
    <w:multiLevelType w:val="hybridMultilevel"/>
    <w:tmpl w:val="786C3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FE80B3E"/>
    <w:multiLevelType w:val="multilevel"/>
    <w:tmpl w:val="D5DA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AD576B"/>
    <w:multiLevelType w:val="multilevel"/>
    <w:tmpl w:val="FC6E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8833E7"/>
    <w:multiLevelType w:val="hybridMultilevel"/>
    <w:tmpl w:val="AC9427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4B379DC"/>
    <w:multiLevelType w:val="multilevel"/>
    <w:tmpl w:val="9D40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1614FC"/>
    <w:multiLevelType w:val="multilevel"/>
    <w:tmpl w:val="693E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0D045A"/>
    <w:multiLevelType w:val="multilevel"/>
    <w:tmpl w:val="3248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70464B"/>
    <w:multiLevelType w:val="hybridMultilevel"/>
    <w:tmpl w:val="E9A85B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3B6F43DB"/>
    <w:multiLevelType w:val="multilevel"/>
    <w:tmpl w:val="F9CE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1B134D"/>
    <w:multiLevelType w:val="multilevel"/>
    <w:tmpl w:val="30C8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2F45B5"/>
    <w:multiLevelType w:val="multilevel"/>
    <w:tmpl w:val="F1C2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2A6084"/>
    <w:multiLevelType w:val="multilevel"/>
    <w:tmpl w:val="C3AE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082470"/>
    <w:multiLevelType w:val="hybridMultilevel"/>
    <w:tmpl w:val="16FC13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45286024"/>
    <w:multiLevelType w:val="hybridMultilevel"/>
    <w:tmpl w:val="32E630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49D66DBD"/>
    <w:multiLevelType w:val="multilevel"/>
    <w:tmpl w:val="8A16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04501C"/>
    <w:multiLevelType w:val="multilevel"/>
    <w:tmpl w:val="165C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4A2F63"/>
    <w:multiLevelType w:val="multilevel"/>
    <w:tmpl w:val="0A72335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902DD2"/>
    <w:multiLevelType w:val="multilevel"/>
    <w:tmpl w:val="F6B2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1D1B17"/>
    <w:multiLevelType w:val="multilevel"/>
    <w:tmpl w:val="E6A0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1D1E5C"/>
    <w:multiLevelType w:val="multilevel"/>
    <w:tmpl w:val="EA80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655E56"/>
    <w:multiLevelType w:val="multilevel"/>
    <w:tmpl w:val="898A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4E2BD4"/>
    <w:multiLevelType w:val="multilevel"/>
    <w:tmpl w:val="EAB49F3C"/>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2D7416D"/>
    <w:multiLevelType w:val="hybridMultilevel"/>
    <w:tmpl w:val="EA881C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54B902AA"/>
    <w:multiLevelType w:val="hybridMultilevel"/>
    <w:tmpl w:val="E3E8B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558D51CF"/>
    <w:multiLevelType w:val="multilevel"/>
    <w:tmpl w:val="5484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4B5BD6"/>
    <w:multiLevelType w:val="multilevel"/>
    <w:tmpl w:val="E564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667C5B"/>
    <w:multiLevelType w:val="multilevel"/>
    <w:tmpl w:val="DEF2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AF6991"/>
    <w:multiLevelType w:val="multilevel"/>
    <w:tmpl w:val="642C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D47396C"/>
    <w:multiLevelType w:val="multilevel"/>
    <w:tmpl w:val="6C62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A839D2"/>
    <w:multiLevelType w:val="hybridMultilevel"/>
    <w:tmpl w:val="FC526E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5F06B202"/>
    <w:multiLevelType w:val="hybridMultilevel"/>
    <w:tmpl w:val="FFFFFFFF"/>
    <w:lvl w:ilvl="0" w:tplc="6E902582">
      <w:start w:val="1"/>
      <w:numFmt w:val="bullet"/>
      <w:lvlText w:val=""/>
      <w:lvlJc w:val="left"/>
      <w:pPr>
        <w:ind w:left="720" w:hanging="360"/>
      </w:pPr>
      <w:rPr>
        <w:rFonts w:ascii="Symbol" w:hAnsi="Symbol" w:hint="default"/>
      </w:rPr>
    </w:lvl>
    <w:lvl w:ilvl="1" w:tplc="48484562">
      <w:start w:val="1"/>
      <w:numFmt w:val="bullet"/>
      <w:lvlText w:val=""/>
      <w:lvlJc w:val="left"/>
      <w:pPr>
        <w:ind w:left="1440" w:hanging="360"/>
      </w:pPr>
      <w:rPr>
        <w:rFonts w:ascii="Symbol" w:hAnsi="Symbol" w:hint="default"/>
      </w:rPr>
    </w:lvl>
    <w:lvl w:ilvl="2" w:tplc="2C342EC4">
      <w:start w:val="1"/>
      <w:numFmt w:val="bullet"/>
      <w:lvlText w:val=""/>
      <w:lvlJc w:val="left"/>
      <w:pPr>
        <w:ind w:left="2160" w:hanging="360"/>
      </w:pPr>
      <w:rPr>
        <w:rFonts w:ascii="Wingdings" w:hAnsi="Wingdings" w:hint="default"/>
      </w:rPr>
    </w:lvl>
    <w:lvl w:ilvl="3" w:tplc="5EA6A4DA">
      <w:start w:val="1"/>
      <w:numFmt w:val="bullet"/>
      <w:lvlText w:val=""/>
      <w:lvlJc w:val="left"/>
      <w:pPr>
        <w:ind w:left="2880" w:hanging="360"/>
      </w:pPr>
      <w:rPr>
        <w:rFonts w:ascii="Symbol" w:hAnsi="Symbol" w:hint="default"/>
      </w:rPr>
    </w:lvl>
    <w:lvl w:ilvl="4" w:tplc="B47EF75E">
      <w:start w:val="1"/>
      <w:numFmt w:val="bullet"/>
      <w:lvlText w:val="o"/>
      <w:lvlJc w:val="left"/>
      <w:pPr>
        <w:ind w:left="3600" w:hanging="360"/>
      </w:pPr>
      <w:rPr>
        <w:rFonts w:ascii="Courier New" w:hAnsi="Courier New" w:hint="default"/>
      </w:rPr>
    </w:lvl>
    <w:lvl w:ilvl="5" w:tplc="5E380188">
      <w:start w:val="1"/>
      <w:numFmt w:val="bullet"/>
      <w:lvlText w:val=""/>
      <w:lvlJc w:val="left"/>
      <w:pPr>
        <w:ind w:left="4320" w:hanging="360"/>
      </w:pPr>
      <w:rPr>
        <w:rFonts w:ascii="Wingdings" w:hAnsi="Wingdings" w:hint="default"/>
      </w:rPr>
    </w:lvl>
    <w:lvl w:ilvl="6" w:tplc="40CA122A">
      <w:start w:val="1"/>
      <w:numFmt w:val="bullet"/>
      <w:lvlText w:val=""/>
      <w:lvlJc w:val="left"/>
      <w:pPr>
        <w:ind w:left="5040" w:hanging="360"/>
      </w:pPr>
      <w:rPr>
        <w:rFonts w:ascii="Symbol" w:hAnsi="Symbol" w:hint="default"/>
      </w:rPr>
    </w:lvl>
    <w:lvl w:ilvl="7" w:tplc="18608670">
      <w:start w:val="1"/>
      <w:numFmt w:val="bullet"/>
      <w:lvlText w:val="o"/>
      <w:lvlJc w:val="left"/>
      <w:pPr>
        <w:ind w:left="5760" w:hanging="360"/>
      </w:pPr>
      <w:rPr>
        <w:rFonts w:ascii="Courier New" w:hAnsi="Courier New" w:hint="default"/>
      </w:rPr>
    </w:lvl>
    <w:lvl w:ilvl="8" w:tplc="005E8A54">
      <w:start w:val="1"/>
      <w:numFmt w:val="bullet"/>
      <w:lvlText w:val=""/>
      <w:lvlJc w:val="left"/>
      <w:pPr>
        <w:ind w:left="6480" w:hanging="360"/>
      </w:pPr>
      <w:rPr>
        <w:rFonts w:ascii="Wingdings" w:hAnsi="Wingdings" w:hint="default"/>
      </w:rPr>
    </w:lvl>
  </w:abstractNum>
  <w:abstractNum w:abstractNumId="54" w15:restartNumberingAfterBreak="0">
    <w:nsid w:val="61D90227"/>
    <w:multiLevelType w:val="multilevel"/>
    <w:tmpl w:val="873A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287DA3"/>
    <w:multiLevelType w:val="multilevel"/>
    <w:tmpl w:val="5564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6E6B96"/>
    <w:multiLevelType w:val="multilevel"/>
    <w:tmpl w:val="70EA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566CC3"/>
    <w:multiLevelType w:val="multilevel"/>
    <w:tmpl w:val="65EC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C74C2F"/>
    <w:multiLevelType w:val="multilevel"/>
    <w:tmpl w:val="D61C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6D64874"/>
    <w:multiLevelType w:val="multilevel"/>
    <w:tmpl w:val="9922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D16B84"/>
    <w:multiLevelType w:val="hybridMultilevel"/>
    <w:tmpl w:val="FD1A588E"/>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53307335">
    <w:abstractNumId w:val="40"/>
  </w:num>
  <w:num w:numId="2" w16cid:durableId="147937710">
    <w:abstractNumId w:val="11"/>
  </w:num>
  <w:num w:numId="3" w16cid:durableId="612633838">
    <w:abstractNumId w:val="31"/>
  </w:num>
  <w:num w:numId="4" w16cid:durableId="1538079393">
    <w:abstractNumId w:val="22"/>
  </w:num>
  <w:num w:numId="5" w16cid:durableId="1456098316">
    <w:abstractNumId w:val="4"/>
  </w:num>
  <w:num w:numId="6" w16cid:durableId="2134782591">
    <w:abstractNumId w:val="29"/>
  </w:num>
  <w:num w:numId="7" w16cid:durableId="603154235">
    <w:abstractNumId w:val="59"/>
  </w:num>
  <w:num w:numId="8" w16cid:durableId="1212765434">
    <w:abstractNumId w:val="9"/>
  </w:num>
  <w:num w:numId="9" w16cid:durableId="1690401290">
    <w:abstractNumId w:val="37"/>
  </w:num>
  <w:num w:numId="10" w16cid:durableId="185487368">
    <w:abstractNumId w:val="15"/>
  </w:num>
  <w:num w:numId="11" w16cid:durableId="934099328">
    <w:abstractNumId w:val="14"/>
  </w:num>
  <w:num w:numId="12" w16cid:durableId="1910655965">
    <w:abstractNumId w:val="16"/>
  </w:num>
  <w:num w:numId="13" w16cid:durableId="732581776">
    <w:abstractNumId w:val="10"/>
  </w:num>
  <w:num w:numId="14" w16cid:durableId="258104553">
    <w:abstractNumId w:val="7"/>
  </w:num>
  <w:num w:numId="15" w16cid:durableId="406340941">
    <w:abstractNumId w:val="24"/>
  </w:num>
  <w:num w:numId="16" w16cid:durableId="656038606">
    <w:abstractNumId w:val="55"/>
  </w:num>
  <w:num w:numId="17" w16cid:durableId="1051197511">
    <w:abstractNumId w:val="39"/>
  </w:num>
  <w:num w:numId="18" w16cid:durableId="1068964063">
    <w:abstractNumId w:val="45"/>
  </w:num>
  <w:num w:numId="19" w16cid:durableId="445123982">
    <w:abstractNumId w:val="57"/>
  </w:num>
  <w:num w:numId="20" w16cid:durableId="1354498069">
    <w:abstractNumId w:val="33"/>
  </w:num>
  <w:num w:numId="21" w16cid:durableId="2103986639">
    <w:abstractNumId w:val="47"/>
  </w:num>
  <w:num w:numId="22" w16cid:durableId="1191534421">
    <w:abstractNumId w:val="51"/>
  </w:num>
  <w:num w:numId="23" w16cid:durableId="625814085">
    <w:abstractNumId w:val="5"/>
  </w:num>
  <w:num w:numId="24" w16cid:durableId="866021000">
    <w:abstractNumId w:val="54"/>
  </w:num>
  <w:num w:numId="25" w16cid:durableId="1568111116">
    <w:abstractNumId w:val="13"/>
  </w:num>
  <w:num w:numId="26" w16cid:durableId="1284269040">
    <w:abstractNumId w:val="26"/>
  </w:num>
  <w:num w:numId="27" w16cid:durableId="387918618">
    <w:abstractNumId w:val="34"/>
  </w:num>
  <w:num w:numId="28" w16cid:durableId="1275553158">
    <w:abstractNumId w:val="41"/>
  </w:num>
  <w:num w:numId="29" w16cid:durableId="851453629">
    <w:abstractNumId w:val="3"/>
  </w:num>
  <w:num w:numId="30" w16cid:durableId="476537827">
    <w:abstractNumId w:val="48"/>
  </w:num>
  <w:num w:numId="31" w16cid:durableId="1761288916">
    <w:abstractNumId w:val="28"/>
  </w:num>
  <w:num w:numId="32" w16cid:durableId="316543224">
    <w:abstractNumId w:val="49"/>
  </w:num>
  <w:num w:numId="33" w16cid:durableId="2089569421">
    <w:abstractNumId w:val="25"/>
  </w:num>
  <w:num w:numId="34" w16cid:durableId="2117940590">
    <w:abstractNumId w:val="2"/>
  </w:num>
  <w:num w:numId="35" w16cid:durableId="705368457">
    <w:abstractNumId w:val="56"/>
  </w:num>
  <w:num w:numId="36" w16cid:durableId="618026636">
    <w:abstractNumId w:val="50"/>
  </w:num>
  <w:num w:numId="37" w16cid:durableId="1267274137">
    <w:abstractNumId w:val="1"/>
  </w:num>
  <w:num w:numId="38" w16cid:durableId="1361082604">
    <w:abstractNumId w:val="44"/>
  </w:num>
  <w:num w:numId="39" w16cid:durableId="917326066">
    <w:abstractNumId w:val="23"/>
  </w:num>
  <w:num w:numId="40" w16cid:durableId="2053074955">
    <w:abstractNumId w:val="18"/>
  </w:num>
  <w:num w:numId="41" w16cid:durableId="226112563">
    <w:abstractNumId w:val="58"/>
  </w:num>
  <w:num w:numId="42" w16cid:durableId="453062673">
    <w:abstractNumId w:val="42"/>
  </w:num>
  <w:num w:numId="43" w16cid:durableId="1873692223">
    <w:abstractNumId w:val="32"/>
  </w:num>
  <w:num w:numId="44" w16cid:durableId="1651059538">
    <w:abstractNumId w:val="21"/>
  </w:num>
  <w:num w:numId="45" w16cid:durableId="1478644388">
    <w:abstractNumId w:val="20"/>
  </w:num>
  <w:num w:numId="46" w16cid:durableId="811024794">
    <w:abstractNumId w:val="27"/>
  </w:num>
  <w:num w:numId="47" w16cid:durableId="449276240">
    <w:abstractNumId w:val="12"/>
  </w:num>
  <w:num w:numId="48" w16cid:durableId="1583104571">
    <w:abstractNumId w:val="0"/>
  </w:num>
  <w:num w:numId="49" w16cid:durableId="974603170">
    <w:abstractNumId w:val="46"/>
  </w:num>
  <w:num w:numId="50" w16cid:durableId="1431966566">
    <w:abstractNumId w:val="52"/>
  </w:num>
  <w:num w:numId="51" w16cid:durableId="591857820">
    <w:abstractNumId w:val="53"/>
  </w:num>
  <w:num w:numId="52" w16cid:durableId="1540048538">
    <w:abstractNumId w:val="43"/>
  </w:num>
  <w:num w:numId="53" w16cid:durableId="92289318">
    <w:abstractNumId w:val="38"/>
  </w:num>
  <w:num w:numId="54" w16cid:durableId="627514584">
    <w:abstractNumId w:val="30"/>
  </w:num>
  <w:num w:numId="55" w16cid:durableId="1703558684">
    <w:abstractNumId w:val="17"/>
  </w:num>
  <w:num w:numId="56" w16cid:durableId="2095010220">
    <w:abstractNumId w:val="60"/>
  </w:num>
  <w:num w:numId="57" w16cid:durableId="953945907">
    <w:abstractNumId w:val="36"/>
  </w:num>
  <w:num w:numId="58" w16cid:durableId="507791312">
    <w:abstractNumId w:val="35"/>
  </w:num>
  <w:num w:numId="59" w16cid:durableId="306715139">
    <w:abstractNumId w:val="6"/>
  </w:num>
  <w:num w:numId="60" w16cid:durableId="1255280056">
    <w:abstractNumId w:val="8"/>
  </w:num>
  <w:num w:numId="61" w16cid:durableId="1537961728">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8A"/>
    <w:rsid w:val="000021B7"/>
    <w:rsid w:val="00002CDF"/>
    <w:rsid w:val="00002E76"/>
    <w:rsid w:val="000050DE"/>
    <w:rsid w:val="00006A0D"/>
    <w:rsid w:val="00013F3F"/>
    <w:rsid w:val="00015BC6"/>
    <w:rsid w:val="000161EC"/>
    <w:rsid w:val="00020FA4"/>
    <w:rsid w:val="0002319F"/>
    <w:rsid w:val="0002467C"/>
    <w:rsid w:val="00024881"/>
    <w:rsid w:val="00024D8B"/>
    <w:rsid w:val="00026806"/>
    <w:rsid w:val="00031327"/>
    <w:rsid w:val="000314BC"/>
    <w:rsid w:val="000329BD"/>
    <w:rsid w:val="00036758"/>
    <w:rsid w:val="0003791F"/>
    <w:rsid w:val="00042BD8"/>
    <w:rsid w:val="0004391B"/>
    <w:rsid w:val="00044948"/>
    <w:rsid w:val="000451C5"/>
    <w:rsid w:val="0005075B"/>
    <w:rsid w:val="000542B3"/>
    <w:rsid w:val="00054CF1"/>
    <w:rsid w:val="00057D6F"/>
    <w:rsid w:val="00057ED4"/>
    <w:rsid w:val="0006052B"/>
    <w:rsid w:val="00060C12"/>
    <w:rsid w:val="00061571"/>
    <w:rsid w:val="0006269C"/>
    <w:rsid w:val="00063D21"/>
    <w:rsid w:val="00066218"/>
    <w:rsid w:val="00066249"/>
    <w:rsid w:val="00071445"/>
    <w:rsid w:val="00071E1D"/>
    <w:rsid w:val="00072CCA"/>
    <w:rsid w:val="00072E75"/>
    <w:rsid w:val="0008002B"/>
    <w:rsid w:val="00080B08"/>
    <w:rsid w:val="000838CA"/>
    <w:rsid w:val="000845BB"/>
    <w:rsid w:val="00086B56"/>
    <w:rsid w:val="00091CFF"/>
    <w:rsid w:val="00091EFB"/>
    <w:rsid w:val="00092805"/>
    <w:rsid w:val="00092F4B"/>
    <w:rsid w:val="00092FCF"/>
    <w:rsid w:val="00093EF0"/>
    <w:rsid w:val="00094BB5"/>
    <w:rsid w:val="00096FF7"/>
    <w:rsid w:val="000A032B"/>
    <w:rsid w:val="000A2DA7"/>
    <w:rsid w:val="000A3894"/>
    <w:rsid w:val="000A38EB"/>
    <w:rsid w:val="000A46C4"/>
    <w:rsid w:val="000A46CA"/>
    <w:rsid w:val="000A4E2E"/>
    <w:rsid w:val="000B0339"/>
    <w:rsid w:val="000B1D11"/>
    <w:rsid w:val="000B434C"/>
    <w:rsid w:val="000B7410"/>
    <w:rsid w:val="000C0C29"/>
    <w:rsid w:val="000C1A1D"/>
    <w:rsid w:val="000C1A71"/>
    <w:rsid w:val="000C2FCD"/>
    <w:rsid w:val="000C44E6"/>
    <w:rsid w:val="000C746D"/>
    <w:rsid w:val="000D2ADA"/>
    <w:rsid w:val="000D2D02"/>
    <w:rsid w:val="000D2E26"/>
    <w:rsid w:val="000D3398"/>
    <w:rsid w:val="000D4856"/>
    <w:rsid w:val="000D4B1C"/>
    <w:rsid w:val="000D79BA"/>
    <w:rsid w:val="000E001F"/>
    <w:rsid w:val="000E2B48"/>
    <w:rsid w:val="000E3001"/>
    <w:rsid w:val="000E606E"/>
    <w:rsid w:val="000E638F"/>
    <w:rsid w:val="000E6F23"/>
    <w:rsid w:val="000E70F2"/>
    <w:rsid w:val="000E7AB5"/>
    <w:rsid w:val="000F0448"/>
    <w:rsid w:val="000F3432"/>
    <w:rsid w:val="000F3AD2"/>
    <w:rsid w:val="000F3EA4"/>
    <w:rsid w:val="000F50FC"/>
    <w:rsid w:val="000F52BA"/>
    <w:rsid w:val="000F576E"/>
    <w:rsid w:val="000F5E0A"/>
    <w:rsid w:val="00100A61"/>
    <w:rsid w:val="00105143"/>
    <w:rsid w:val="00105403"/>
    <w:rsid w:val="001112E0"/>
    <w:rsid w:val="00114D9D"/>
    <w:rsid w:val="00120CC6"/>
    <w:rsid w:val="00120D60"/>
    <w:rsid w:val="00120D84"/>
    <w:rsid w:val="00121167"/>
    <w:rsid w:val="0012214F"/>
    <w:rsid w:val="00124E82"/>
    <w:rsid w:val="00125070"/>
    <w:rsid w:val="00125AC5"/>
    <w:rsid w:val="00125E16"/>
    <w:rsid w:val="001272B7"/>
    <w:rsid w:val="00127791"/>
    <w:rsid w:val="00127889"/>
    <w:rsid w:val="001305B6"/>
    <w:rsid w:val="00132B6A"/>
    <w:rsid w:val="001331B5"/>
    <w:rsid w:val="00135BB3"/>
    <w:rsid w:val="001376EF"/>
    <w:rsid w:val="001403D8"/>
    <w:rsid w:val="0014103A"/>
    <w:rsid w:val="001412F6"/>
    <w:rsid w:val="001413F9"/>
    <w:rsid w:val="00141EB2"/>
    <w:rsid w:val="00142268"/>
    <w:rsid w:val="001430A8"/>
    <w:rsid w:val="00144475"/>
    <w:rsid w:val="0014677E"/>
    <w:rsid w:val="001478FD"/>
    <w:rsid w:val="001515A0"/>
    <w:rsid w:val="001534AF"/>
    <w:rsid w:val="00153515"/>
    <w:rsid w:val="001556B0"/>
    <w:rsid w:val="001616CA"/>
    <w:rsid w:val="001640EA"/>
    <w:rsid w:val="001640FD"/>
    <w:rsid w:val="0016473F"/>
    <w:rsid w:val="00170828"/>
    <w:rsid w:val="00170A03"/>
    <w:rsid w:val="001726AF"/>
    <w:rsid w:val="00173CAB"/>
    <w:rsid w:val="00176F5E"/>
    <w:rsid w:val="00180159"/>
    <w:rsid w:val="001833C3"/>
    <w:rsid w:val="0018442F"/>
    <w:rsid w:val="00185084"/>
    <w:rsid w:val="001864D2"/>
    <w:rsid w:val="00195947"/>
    <w:rsid w:val="001A0C6D"/>
    <w:rsid w:val="001A116F"/>
    <w:rsid w:val="001A26DA"/>
    <w:rsid w:val="001A2DD4"/>
    <w:rsid w:val="001A4216"/>
    <w:rsid w:val="001A42EA"/>
    <w:rsid w:val="001A47DA"/>
    <w:rsid w:val="001A55B6"/>
    <w:rsid w:val="001A56EE"/>
    <w:rsid w:val="001A73D1"/>
    <w:rsid w:val="001A7D94"/>
    <w:rsid w:val="001B0BDB"/>
    <w:rsid w:val="001B174D"/>
    <w:rsid w:val="001B2D6B"/>
    <w:rsid w:val="001B64DC"/>
    <w:rsid w:val="001C4461"/>
    <w:rsid w:val="001C58E2"/>
    <w:rsid w:val="001C68EE"/>
    <w:rsid w:val="001D0E3E"/>
    <w:rsid w:val="001D500D"/>
    <w:rsid w:val="001E05A0"/>
    <w:rsid w:val="001E0850"/>
    <w:rsid w:val="001E092C"/>
    <w:rsid w:val="001E3EC2"/>
    <w:rsid w:val="001E3EEF"/>
    <w:rsid w:val="001E4303"/>
    <w:rsid w:val="001E564C"/>
    <w:rsid w:val="001E567A"/>
    <w:rsid w:val="001E64AD"/>
    <w:rsid w:val="001E7A73"/>
    <w:rsid w:val="001F2274"/>
    <w:rsid w:val="001F491B"/>
    <w:rsid w:val="00202EB0"/>
    <w:rsid w:val="00203214"/>
    <w:rsid w:val="002034BD"/>
    <w:rsid w:val="00204BAE"/>
    <w:rsid w:val="00207463"/>
    <w:rsid w:val="002112C0"/>
    <w:rsid w:val="002115E6"/>
    <w:rsid w:val="00213951"/>
    <w:rsid w:val="0022018C"/>
    <w:rsid w:val="002230A6"/>
    <w:rsid w:val="00224BA6"/>
    <w:rsid w:val="00224C5F"/>
    <w:rsid w:val="00225162"/>
    <w:rsid w:val="00225CA6"/>
    <w:rsid w:val="00226531"/>
    <w:rsid w:val="0023084A"/>
    <w:rsid w:val="00231252"/>
    <w:rsid w:val="0023192B"/>
    <w:rsid w:val="002325E6"/>
    <w:rsid w:val="00236099"/>
    <w:rsid w:val="00236937"/>
    <w:rsid w:val="0024231E"/>
    <w:rsid w:val="00244336"/>
    <w:rsid w:val="002459F1"/>
    <w:rsid w:val="002460EE"/>
    <w:rsid w:val="002520D4"/>
    <w:rsid w:val="00253F65"/>
    <w:rsid w:val="002545F5"/>
    <w:rsid w:val="00260E36"/>
    <w:rsid w:val="00261293"/>
    <w:rsid w:val="0026206A"/>
    <w:rsid w:val="00264965"/>
    <w:rsid w:val="00265DDF"/>
    <w:rsid w:val="00266E69"/>
    <w:rsid w:val="00273E3E"/>
    <w:rsid w:val="00276385"/>
    <w:rsid w:val="002766F6"/>
    <w:rsid w:val="00276960"/>
    <w:rsid w:val="002775E5"/>
    <w:rsid w:val="002809A5"/>
    <w:rsid w:val="00282DEF"/>
    <w:rsid w:val="00284EDA"/>
    <w:rsid w:val="00285491"/>
    <w:rsid w:val="002877A4"/>
    <w:rsid w:val="00293A7F"/>
    <w:rsid w:val="002A2A4D"/>
    <w:rsid w:val="002A2E76"/>
    <w:rsid w:val="002A4550"/>
    <w:rsid w:val="002A4D8B"/>
    <w:rsid w:val="002A50DE"/>
    <w:rsid w:val="002A59E8"/>
    <w:rsid w:val="002A5EFC"/>
    <w:rsid w:val="002A6EF6"/>
    <w:rsid w:val="002A7929"/>
    <w:rsid w:val="002B08AA"/>
    <w:rsid w:val="002B47EF"/>
    <w:rsid w:val="002B4A49"/>
    <w:rsid w:val="002B4D94"/>
    <w:rsid w:val="002B6CE1"/>
    <w:rsid w:val="002C158B"/>
    <w:rsid w:val="002C45C2"/>
    <w:rsid w:val="002C4D32"/>
    <w:rsid w:val="002C5F7E"/>
    <w:rsid w:val="002C6E33"/>
    <w:rsid w:val="002D03AA"/>
    <w:rsid w:val="002D55C6"/>
    <w:rsid w:val="002D58E2"/>
    <w:rsid w:val="002D61CA"/>
    <w:rsid w:val="002D67A0"/>
    <w:rsid w:val="002D7D01"/>
    <w:rsid w:val="002E4437"/>
    <w:rsid w:val="002E6D7B"/>
    <w:rsid w:val="002E6E70"/>
    <w:rsid w:val="002F0CAB"/>
    <w:rsid w:val="002F2049"/>
    <w:rsid w:val="002F4C33"/>
    <w:rsid w:val="002F5E54"/>
    <w:rsid w:val="003002E2"/>
    <w:rsid w:val="00302A75"/>
    <w:rsid w:val="00302D91"/>
    <w:rsid w:val="0030405B"/>
    <w:rsid w:val="00304562"/>
    <w:rsid w:val="00305543"/>
    <w:rsid w:val="00306DDC"/>
    <w:rsid w:val="00307FC5"/>
    <w:rsid w:val="0031691C"/>
    <w:rsid w:val="003235B3"/>
    <w:rsid w:val="00326AF6"/>
    <w:rsid w:val="003312C5"/>
    <w:rsid w:val="0033227E"/>
    <w:rsid w:val="00333277"/>
    <w:rsid w:val="003369ED"/>
    <w:rsid w:val="00343FBD"/>
    <w:rsid w:val="003500C0"/>
    <w:rsid w:val="00350B6A"/>
    <w:rsid w:val="00350C90"/>
    <w:rsid w:val="00351C2F"/>
    <w:rsid w:val="003521C2"/>
    <w:rsid w:val="00352E20"/>
    <w:rsid w:val="0035310D"/>
    <w:rsid w:val="00356E75"/>
    <w:rsid w:val="00357B19"/>
    <w:rsid w:val="00361936"/>
    <w:rsid w:val="00363EAA"/>
    <w:rsid w:val="00364859"/>
    <w:rsid w:val="0036641A"/>
    <w:rsid w:val="00374F15"/>
    <w:rsid w:val="00375227"/>
    <w:rsid w:val="00380154"/>
    <w:rsid w:val="00383555"/>
    <w:rsid w:val="00384704"/>
    <w:rsid w:val="00387B76"/>
    <w:rsid w:val="00387D69"/>
    <w:rsid w:val="0039001D"/>
    <w:rsid w:val="0039287B"/>
    <w:rsid w:val="00394F12"/>
    <w:rsid w:val="00397865"/>
    <w:rsid w:val="003A4014"/>
    <w:rsid w:val="003A424D"/>
    <w:rsid w:val="003A6CD4"/>
    <w:rsid w:val="003B070F"/>
    <w:rsid w:val="003B07F1"/>
    <w:rsid w:val="003B3E9A"/>
    <w:rsid w:val="003B446C"/>
    <w:rsid w:val="003B4910"/>
    <w:rsid w:val="003B5482"/>
    <w:rsid w:val="003B5869"/>
    <w:rsid w:val="003B729E"/>
    <w:rsid w:val="003B7E8F"/>
    <w:rsid w:val="003C42BA"/>
    <w:rsid w:val="003D04EC"/>
    <w:rsid w:val="003D0BE2"/>
    <w:rsid w:val="003D14B6"/>
    <w:rsid w:val="003D35EC"/>
    <w:rsid w:val="003D42B7"/>
    <w:rsid w:val="003D6CC8"/>
    <w:rsid w:val="003D7E42"/>
    <w:rsid w:val="003E2226"/>
    <w:rsid w:val="003E48A0"/>
    <w:rsid w:val="003E4B1C"/>
    <w:rsid w:val="003E648A"/>
    <w:rsid w:val="003E6E21"/>
    <w:rsid w:val="003F0FED"/>
    <w:rsid w:val="003F21D0"/>
    <w:rsid w:val="003F34ED"/>
    <w:rsid w:val="003F42D1"/>
    <w:rsid w:val="003F6198"/>
    <w:rsid w:val="003F7E32"/>
    <w:rsid w:val="00401312"/>
    <w:rsid w:val="004056B3"/>
    <w:rsid w:val="0041195B"/>
    <w:rsid w:val="0041448E"/>
    <w:rsid w:val="004155BB"/>
    <w:rsid w:val="00424FCD"/>
    <w:rsid w:val="0042500E"/>
    <w:rsid w:val="00425DD7"/>
    <w:rsid w:val="00426B85"/>
    <w:rsid w:val="00426DA0"/>
    <w:rsid w:val="00427A14"/>
    <w:rsid w:val="00431F3B"/>
    <w:rsid w:val="00433521"/>
    <w:rsid w:val="00433AB8"/>
    <w:rsid w:val="00433BD3"/>
    <w:rsid w:val="004426EF"/>
    <w:rsid w:val="00443C2E"/>
    <w:rsid w:val="00451032"/>
    <w:rsid w:val="004535BE"/>
    <w:rsid w:val="0045524B"/>
    <w:rsid w:val="00457D41"/>
    <w:rsid w:val="00460D8B"/>
    <w:rsid w:val="00462AED"/>
    <w:rsid w:val="00463634"/>
    <w:rsid w:val="00463E9F"/>
    <w:rsid w:val="00464C55"/>
    <w:rsid w:val="004650B2"/>
    <w:rsid w:val="004665CC"/>
    <w:rsid w:val="00473169"/>
    <w:rsid w:val="004732FC"/>
    <w:rsid w:val="00473688"/>
    <w:rsid w:val="00473CA2"/>
    <w:rsid w:val="0047773F"/>
    <w:rsid w:val="0048312F"/>
    <w:rsid w:val="00483CBE"/>
    <w:rsid w:val="00484956"/>
    <w:rsid w:val="00485A30"/>
    <w:rsid w:val="00486052"/>
    <w:rsid w:val="00486B03"/>
    <w:rsid w:val="004874C4"/>
    <w:rsid w:val="00494D39"/>
    <w:rsid w:val="00497D75"/>
    <w:rsid w:val="004A06D7"/>
    <w:rsid w:val="004A39BC"/>
    <w:rsid w:val="004A5150"/>
    <w:rsid w:val="004A5C31"/>
    <w:rsid w:val="004A795F"/>
    <w:rsid w:val="004B0706"/>
    <w:rsid w:val="004B1BCF"/>
    <w:rsid w:val="004B1C01"/>
    <w:rsid w:val="004B34D2"/>
    <w:rsid w:val="004B4CD6"/>
    <w:rsid w:val="004B521F"/>
    <w:rsid w:val="004B5D4C"/>
    <w:rsid w:val="004B6895"/>
    <w:rsid w:val="004B7AB7"/>
    <w:rsid w:val="004B7F83"/>
    <w:rsid w:val="004C1D81"/>
    <w:rsid w:val="004C507D"/>
    <w:rsid w:val="004C6DD3"/>
    <w:rsid w:val="004C7032"/>
    <w:rsid w:val="004C735D"/>
    <w:rsid w:val="004D06F0"/>
    <w:rsid w:val="004D31AC"/>
    <w:rsid w:val="004D7955"/>
    <w:rsid w:val="004E0261"/>
    <w:rsid w:val="004E0313"/>
    <w:rsid w:val="004E0913"/>
    <w:rsid w:val="004E2C8F"/>
    <w:rsid w:val="004E4BF4"/>
    <w:rsid w:val="004E4DFC"/>
    <w:rsid w:val="004E6C6B"/>
    <w:rsid w:val="004F4F3C"/>
    <w:rsid w:val="00500A80"/>
    <w:rsid w:val="005017C0"/>
    <w:rsid w:val="00503205"/>
    <w:rsid w:val="00505023"/>
    <w:rsid w:val="005106CD"/>
    <w:rsid w:val="00511474"/>
    <w:rsid w:val="0051198A"/>
    <w:rsid w:val="00511DBE"/>
    <w:rsid w:val="005125CE"/>
    <w:rsid w:val="0051696B"/>
    <w:rsid w:val="00516B8E"/>
    <w:rsid w:val="00517CBA"/>
    <w:rsid w:val="00520C0E"/>
    <w:rsid w:val="00521D7A"/>
    <w:rsid w:val="00523C72"/>
    <w:rsid w:val="00524974"/>
    <w:rsid w:val="00524C98"/>
    <w:rsid w:val="00524D1A"/>
    <w:rsid w:val="00527911"/>
    <w:rsid w:val="00530BAD"/>
    <w:rsid w:val="00531783"/>
    <w:rsid w:val="0053279E"/>
    <w:rsid w:val="00537DE6"/>
    <w:rsid w:val="00540910"/>
    <w:rsid w:val="0054166B"/>
    <w:rsid w:val="00541AC2"/>
    <w:rsid w:val="00541FCB"/>
    <w:rsid w:val="005423F5"/>
    <w:rsid w:val="00547706"/>
    <w:rsid w:val="00550B55"/>
    <w:rsid w:val="005531F1"/>
    <w:rsid w:val="00555048"/>
    <w:rsid w:val="0055556C"/>
    <w:rsid w:val="00555B6C"/>
    <w:rsid w:val="00555EC3"/>
    <w:rsid w:val="00560D4F"/>
    <w:rsid w:val="0056254A"/>
    <w:rsid w:val="005658B2"/>
    <w:rsid w:val="00565F55"/>
    <w:rsid w:val="005665A8"/>
    <w:rsid w:val="005675CE"/>
    <w:rsid w:val="00567D04"/>
    <w:rsid w:val="0057208B"/>
    <w:rsid w:val="00572E07"/>
    <w:rsid w:val="0057410B"/>
    <w:rsid w:val="00580213"/>
    <w:rsid w:val="005819C1"/>
    <w:rsid w:val="00582359"/>
    <w:rsid w:val="00585687"/>
    <w:rsid w:val="00590956"/>
    <w:rsid w:val="00590E4A"/>
    <w:rsid w:val="0059103C"/>
    <w:rsid w:val="00591208"/>
    <w:rsid w:val="00591A24"/>
    <w:rsid w:val="005929E3"/>
    <w:rsid w:val="00593706"/>
    <w:rsid w:val="00593CAF"/>
    <w:rsid w:val="005960CC"/>
    <w:rsid w:val="005A58E4"/>
    <w:rsid w:val="005A63D3"/>
    <w:rsid w:val="005B1EE6"/>
    <w:rsid w:val="005B3558"/>
    <w:rsid w:val="005B3E07"/>
    <w:rsid w:val="005B65EA"/>
    <w:rsid w:val="005B72DB"/>
    <w:rsid w:val="005B7A74"/>
    <w:rsid w:val="005C0D57"/>
    <w:rsid w:val="005C10A9"/>
    <w:rsid w:val="005C14F6"/>
    <w:rsid w:val="005C2D15"/>
    <w:rsid w:val="005C5D7E"/>
    <w:rsid w:val="005C61B7"/>
    <w:rsid w:val="005C70D0"/>
    <w:rsid w:val="005C71A0"/>
    <w:rsid w:val="005D0BB2"/>
    <w:rsid w:val="005D2C5B"/>
    <w:rsid w:val="005D2E00"/>
    <w:rsid w:val="005D31DE"/>
    <w:rsid w:val="005D5A31"/>
    <w:rsid w:val="005D63B3"/>
    <w:rsid w:val="005D7072"/>
    <w:rsid w:val="005E01D1"/>
    <w:rsid w:val="005E03AC"/>
    <w:rsid w:val="005E1673"/>
    <w:rsid w:val="005E556E"/>
    <w:rsid w:val="005E62D8"/>
    <w:rsid w:val="005F3460"/>
    <w:rsid w:val="005F4F94"/>
    <w:rsid w:val="005F62EB"/>
    <w:rsid w:val="006017AB"/>
    <w:rsid w:val="00601D75"/>
    <w:rsid w:val="006028D2"/>
    <w:rsid w:val="006044DE"/>
    <w:rsid w:val="00604500"/>
    <w:rsid w:val="00604E2E"/>
    <w:rsid w:val="00604FB4"/>
    <w:rsid w:val="00605453"/>
    <w:rsid w:val="00605868"/>
    <w:rsid w:val="006076E5"/>
    <w:rsid w:val="006077D8"/>
    <w:rsid w:val="00607984"/>
    <w:rsid w:val="00607F8C"/>
    <w:rsid w:val="006130C0"/>
    <w:rsid w:val="00613358"/>
    <w:rsid w:val="00616F7A"/>
    <w:rsid w:val="00620019"/>
    <w:rsid w:val="0062073B"/>
    <w:rsid w:val="00622C5F"/>
    <w:rsid w:val="00622CFC"/>
    <w:rsid w:val="00623CE5"/>
    <w:rsid w:val="0062493C"/>
    <w:rsid w:val="0062776A"/>
    <w:rsid w:val="006317C7"/>
    <w:rsid w:val="006322E6"/>
    <w:rsid w:val="00634615"/>
    <w:rsid w:val="006366EE"/>
    <w:rsid w:val="00636DD5"/>
    <w:rsid w:val="00642D66"/>
    <w:rsid w:val="00642FFB"/>
    <w:rsid w:val="0064479F"/>
    <w:rsid w:val="00645F8A"/>
    <w:rsid w:val="00652D3A"/>
    <w:rsid w:val="00653338"/>
    <w:rsid w:val="00657606"/>
    <w:rsid w:val="00660795"/>
    <w:rsid w:val="00660C08"/>
    <w:rsid w:val="00665983"/>
    <w:rsid w:val="0067012A"/>
    <w:rsid w:val="00672B76"/>
    <w:rsid w:val="00685174"/>
    <w:rsid w:val="006856BD"/>
    <w:rsid w:val="006873F8"/>
    <w:rsid w:val="006878FD"/>
    <w:rsid w:val="006909B4"/>
    <w:rsid w:val="006923C0"/>
    <w:rsid w:val="006948BD"/>
    <w:rsid w:val="00694FF7"/>
    <w:rsid w:val="0069510F"/>
    <w:rsid w:val="006A1CF6"/>
    <w:rsid w:val="006A6099"/>
    <w:rsid w:val="006B040B"/>
    <w:rsid w:val="006B0425"/>
    <w:rsid w:val="006B2A00"/>
    <w:rsid w:val="006B5F0B"/>
    <w:rsid w:val="006B66A8"/>
    <w:rsid w:val="006B6EB0"/>
    <w:rsid w:val="006C2D11"/>
    <w:rsid w:val="006C3134"/>
    <w:rsid w:val="006C324D"/>
    <w:rsid w:val="006C6334"/>
    <w:rsid w:val="006D0C98"/>
    <w:rsid w:val="006D38D5"/>
    <w:rsid w:val="006D3DFB"/>
    <w:rsid w:val="006D54E2"/>
    <w:rsid w:val="006D6542"/>
    <w:rsid w:val="006D6DC7"/>
    <w:rsid w:val="006E0944"/>
    <w:rsid w:val="006E1DB0"/>
    <w:rsid w:val="006E1DC0"/>
    <w:rsid w:val="006E1E87"/>
    <w:rsid w:val="006E1F33"/>
    <w:rsid w:val="006E2933"/>
    <w:rsid w:val="006E7563"/>
    <w:rsid w:val="006F19B8"/>
    <w:rsid w:val="006F3697"/>
    <w:rsid w:val="006F5E4D"/>
    <w:rsid w:val="00700098"/>
    <w:rsid w:val="00700B27"/>
    <w:rsid w:val="007044BE"/>
    <w:rsid w:val="0070535B"/>
    <w:rsid w:val="00711099"/>
    <w:rsid w:val="00712609"/>
    <w:rsid w:val="00713620"/>
    <w:rsid w:val="00713DDA"/>
    <w:rsid w:val="00714C2B"/>
    <w:rsid w:val="007155EE"/>
    <w:rsid w:val="007165B6"/>
    <w:rsid w:val="007174A7"/>
    <w:rsid w:val="00720DE9"/>
    <w:rsid w:val="00725470"/>
    <w:rsid w:val="007254EC"/>
    <w:rsid w:val="00727B1C"/>
    <w:rsid w:val="00727BCE"/>
    <w:rsid w:val="00730885"/>
    <w:rsid w:val="00730E7A"/>
    <w:rsid w:val="00733040"/>
    <w:rsid w:val="00737275"/>
    <w:rsid w:val="0073762B"/>
    <w:rsid w:val="00740B02"/>
    <w:rsid w:val="00740C73"/>
    <w:rsid w:val="00741F47"/>
    <w:rsid w:val="00742B17"/>
    <w:rsid w:val="007467A8"/>
    <w:rsid w:val="00750DAA"/>
    <w:rsid w:val="00751051"/>
    <w:rsid w:val="00751099"/>
    <w:rsid w:val="00751EA3"/>
    <w:rsid w:val="00753599"/>
    <w:rsid w:val="00753A25"/>
    <w:rsid w:val="00753BD9"/>
    <w:rsid w:val="007554A3"/>
    <w:rsid w:val="00755DF5"/>
    <w:rsid w:val="007607B8"/>
    <w:rsid w:val="00773900"/>
    <w:rsid w:val="007757A9"/>
    <w:rsid w:val="007760AF"/>
    <w:rsid w:val="007767BD"/>
    <w:rsid w:val="0078251C"/>
    <w:rsid w:val="00782B24"/>
    <w:rsid w:val="007838C9"/>
    <w:rsid w:val="00785C7C"/>
    <w:rsid w:val="00786F8F"/>
    <w:rsid w:val="0079063F"/>
    <w:rsid w:val="007923CB"/>
    <w:rsid w:val="00793611"/>
    <w:rsid w:val="007945ED"/>
    <w:rsid w:val="007A052B"/>
    <w:rsid w:val="007A1513"/>
    <w:rsid w:val="007A1664"/>
    <w:rsid w:val="007A2053"/>
    <w:rsid w:val="007A32FE"/>
    <w:rsid w:val="007A4380"/>
    <w:rsid w:val="007A7D47"/>
    <w:rsid w:val="007B2720"/>
    <w:rsid w:val="007B2831"/>
    <w:rsid w:val="007B335C"/>
    <w:rsid w:val="007B39A0"/>
    <w:rsid w:val="007B3E23"/>
    <w:rsid w:val="007B40CD"/>
    <w:rsid w:val="007B5103"/>
    <w:rsid w:val="007B5375"/>
    <w:rsid w:val="007B53AE"/>
    <w:rsid w:val="007B66AB"/>
    <w:rsid w:val="007B705F"/>
    <w:rsid w:val="007B747A"/>
    <w:rsid w:val="007C02B0"/>
    <w:rsid w:val="007C076E"/>
    <w:rsid w:val="007C2B7F"/>
    <w:rsid w:val="007C41F9"/>
    <w:rsid w:val="007C6429"/>
    <w:rsid w:val="007C6E08"/>
    <w:rsid w:val="007C72A2"/>
    <w:rsid w:val="007C75EC"/>
    <w:rsid w:val="007D28CA"/>
    <w:rsid w:val="007D2D3B"/>
    <w:rsid w:val="007D2D7C"/>
    <w:rsid w:val="007D3E5B"/>
    <w:rsid w:val="007D4805"/>
    <w:rsid w:val="007D5E77"/>
    <w:rsid w:val="007D74C9"/>
    <w:rsid w:val="007D7C93"/>
    <w:rsid w:val="007E0257"/>
    <w:rsid w:val="007E2831"/>
    <w:rsid w:val="007E3896"/>
    <w:rsid w:val="007E4233"/>
    <w:rsid w:val="007E7A6A"/>
    <w:rsid w:val="007E7CAC"/>
    <w:rsid w:val="007F022E"/>
    <w:rsid w:val="007F1459"/>
    <w:rsid w:val="007F1E5E"/>
    <w:rsid w:val="007F1F7E"/>
    <w:rsid w:val="007F2FF2"/>
    <w:rsid w:val="007F4917"/>
    <w:rsid w:val="008020DE"/>
    <w:rsid w:val="00802CFD"/>
    <w:rsid w:val="00803BA5"/>
    <w:rsid w:val="008042DF"/>
    <w:rsid w:val="008050D1"/>
    <w:rsid w:val="008077F2"/>
    <w:rsid w:val="0080793F"/>
    <w:rsid w:val="008116B9"/>
    <w:rsid w:val="008129CF"/>
    <w:rsid w:val="00814101"/>
    <w:rsid w:val="008142DB"/>
    <w:rsid w:val="00816C0C"/>
    <w:rsid w:val="00817087"/>
    <w:rsid w:val="00823720"/>
    <w:rsid w:val="00823EBA"/>
    <w:rsid w:val="00824213"/>
    <w:rsid w:val="00824CF0"/>
    <w:rsid w:val="00825BA9"/>
    <w:rsid w:val="008270E5"/>
    <w:rsid w:val="008276E0"/>
    <w:rsid w:val="0083003D"/>
    <w:rsid w:val="00830949"/>
    <w:rsid w:val="00831291"/>
    <w:rsid w:val="00831EFE"/>
    <w:rsid w:val="008324FD"/>
    <w:rsid w:val="008334F3"/>
    <w:rsid w:val="0083391C"/>
    <w:rsid w:val="0083523D"/>
    <w:rsid w:val="008353C9"/>
    <w:rsid w:val="00836B41"/>
    <w:rsid w:val="00836DA9"/>
    <w:rsid w:val="00837C4E"/>
    <w:rsid w:val="00837DAB"/>
    <w:rsid w:val="008407C2"/>
    <w:rsid w:val="008417C8"/>
    <w:rsid w:val="00842838"/>
    <w:rsid w:val="0084472B"/>
    <w:rsid w:val="008448E3"/>
    <w:rsid w:val="00846B16"/>
    <w:rsid w:val="008470AF"/>
    <w:rsid w:val="00852BDF"/>
    <w:rsid w:val="0085384B"/>
    <w:rsid w:val="00853D53"/>
    <w:rsid w:val="00855A82"/>
    <w:rsid w:val="00860ECA"/>
    <w:rsid w:val="00874F0F"/>
    <w:rsid w:val="0087512A"/>
    <w:rsid w:val="00877FAB"/>
    <w:rsid w:val="008824F8"/>
    <w:rsid w:val="008852A2"/>
    <w:rsid w:val="00885C94"/>
    <w:rsid w:val="00886892"/>
    <w:rsid w:val="00886C5D"/>
    <w:rsid w:val="00886DC5"/>
    <w:rsid w:val="00891116"/>
    <w:rsid w:val="00891600"/>
    <w:rsid w:val="00892B47"/>
    <w:rsid w:val="0089506C"/>
    <w:rsid w:val="0089528B"/>
    <w:rsid w:val="0089571C"/>
    <w:rsid w:val="008A0425"/>
    <w:rsid w:val="008A0DAC"/>
    <w:rsid w:val="008A1E5B"/>
    <w:rsid w:val="008A4D27"/>
    <w:rsid w:val="008A7128"/>
    <w:rsid w:val="008B00F0"/>
    <w:rsid w:val="008B38E1"/>
    <w:rsid w:val="008B5C8E"/>
    <w:rsid w:val="008B61A9"/>
    <w:rsid w:val="008B6628"/>
    <w:rsid w:val="008C1524"/>
    <w:rsid w:val="008C3607"/>
    <w:rsid w:val="008C41FE"/>
    <w:rsid w:val="008C47EE"/>
    <w:rsid w:val="008C64B4"/>
    <w:rsid w:val="008C7253"/>
    <w:rsid w:val="008D0B71"/>
    <w:rsid w:val="008D24E9"/>
    <w:rsid w:val="008D2D43"/>
    <w:rsid w:val="008D31E2"/>
    <w:rsid w:val="008D5660"/>
    <w:rsid w:val="008D7353"/>
    <w:rsid w:val="008E0F46"/>
    <w:rsid w:val="008E5830"/>
    <w:rsid w:val="008E739B"/>
    <w:rsid w:val="008E7A74"/>
    <w:rsid w:val="008E7F85"/>
    <w:rsid w:val="008F23F1"/>
    <w:rsid w:val="008F49F6"/>
    <w:rsid w:val="008F4EB2"/>
    <w:rsid w:val="008F665E"/>
    <w:rsid w:val="008F79CB"/>
    <w:rsid w:val="009005D5"/>
    <w:rsid w:val="00902505"/>
    <w:rsid w:val="00904422"/>
    <w:rsid w:val="00904583"/>
    <w:rsid w:val="009045D9"/>
    <w:rsid w:val="0090523F"/>
    <w:rsid w:val="00905AA7"/>
    <w:rsid w:val="00906B08"/>
    <w:rsid w:val="0091252E"/>
    <w:rsid w:val="00912773"/>
    <w:rsid w:val="00917152"/>
    <w:rsid w:val="009173F5"/>
    <w:rsid w:val="00922659"/>
    <w:rsid w:val="00925210"/>
    <w:rsid w:val="009260C0"/>
    <w:rsid w:val="00926972"/>
    <w:rsid w:val="00927346"/>
    <w:rsid w:val="00927515"/>
    <w:rsid w:val="00927642"/>
    <w:rsid w:val="0092774F"/>
    <w:rsid w:val="00927F1B"/>
    <w:rsid w:val="0093062A"/>
    <w:rsid w:val="00930D14"/>
    <w:rsid w:val="00933247"/>
    <w:rsid w:val="009461AA"/>
    <w:rsid w:val="009465B5"/>
    <w:rsid w:val="00946D53"/>
    <w:rsid w:val="0094762B"/>
    <w:rsid w:val="009479A3"/>
    <w:rsid w:val="00954409"/>
    <w:rsid w:val="00955254"/>
    <w:rsid w:val="00960EA4"/>
    <w:rsid w:val="009626AE"/>
    <w:rsid w:val="00964E89"/>
    <w:rsid w:val="00965FAC"/>
    <w:rsid w:val="009668D7"/>
    <w:rsid w:val="00970DB0"/>
    <w:rsid w:val="0097331A"/>
    <w:rsid w:val="00975630"/>
    <w:rsid w:val="00977B11"/>
    <w:rsid w:val="00980679"/>
    <w:rsid w:val="0098253B"/>
    <w:rsid w:val="00982A6A"/>
    <w:rsid w:val="00991201"/>
    <w:rsid w:val="00991650"/>
    <w:rsid w:val="00995A95"/>
    <w:rsid w:val="009978C5"/>
    <w:rsid w:val="00997FF0"/>
    <w:rsid w:val="009A1530"/>
    <w:rsid w:val="009A2F46"/>
    <w:rsid w:val="009A3D19"/>
    <w:rsid w:val="009A45E3"/>
    <w:rsid w:val="009A73A6"/>
    <w:rsid w:val="009A7969"/>
    <w:rsid w:val="009B0B93"/>
    <w:rsid w:val="009B0DB2"/>
    <w:rsid w:val="009B4F10"/>
    <w:rsid w:val="009B6E98"/>
    <w:rsid w:val="009B7385"/>
    <w:rsid w:val="009C0596"/>
    <w:rsid w:val="009C1904"/>
    <w:rsid w:val="009C2EA0"/>
    <w:rsid w:val="009C3500"/>
    <w:rsid w:val="009C6140"/>
    <w:rsid w:val="009C6EFC"/>
    <w:rsid w:val="009C79E6"/>
    <w:rsid w:val="009D1AD0"/>
    <w:rsid w:val="009D60A1"/>
    <w:rsid w:val="009D7892"/>
    <w:rsid w:val="009D7D7D"/>
    <w:rsid w:val="009E16B1"/>
    <w:rsid w:val="009E28D9"/>
    <w:rsid w:val="009E3905"/>
    <w:rsid w:val="009E555E"/>
    <w:rsid w:val="009E5653"/>
    <w:rsid w:val="009E5C8B"/>
    <w:rsid w:val="009E5E5B"/>
    <w:rsid w:val="009E66C5"/>
    <w:rsid w:val="009F1C3C"/>
    <w:rsid w:val="009F449C"/>
    <w:rsid w:val="009F5F5D"/>
    <w:rsid w:val="009F6F20"/>
    <w:rsid w:val="009F7774"/>
    <w:rsid w:val="00A04241"/>
    <w:rsid w:val="00A0588E"/>
    <w:rsid w:val="00A05C3A"/>
    <w:rsid w:val="00A05CBD"/>
    <w:rsid w:val="00A105B4"/>
    <w:rsid w:val="00A1246E"/>
    <w:rsid w:val="00A16906"/>
    <w:rsid w:val="00A171FA"/>
    <w:rsid w:val="00A17D35"/>
    <w:rsid w:val="00A20EE5"/>
    <w:rsid w:val="00A2177C"/>
    <w:rsid w:val="00A26795"/>
    <w:rsid w:val="00A26E18"/>
    <w:rsid w:val="00A270EF"/>
    <w:rsid w:val="00A30AD7"/>
    <w:rsid w:val="00A30EB2"/>
    <w:rsid w:val="00A32EA6"/>
    <w:rsid w:val="00A34AF4"/>
    <w:rsid w:val="00A34B1B"/>
    <w:rsid w:val="00A35627"/>
    <w:rsid w:val="00A36F62"/>
    <w:rsid w:val="00A37155"/>
    <w:rsid w:val="00A373D1"/>
    <w:rsid w:val="00A43CCA"/>
    <w:rsid w:val="00A46693"/>
    <w:rsid w:val="00A47186"/>
    <w:rsid w:val="00A50035"/>
    <w:rsid w:val="00A52675"/>
    <w:rsid w:val="00A532E6"/>
    <w:rsid w:val="00A53C74"/>
    <w:rsid w:val="00A57434"/>
    <w:rsid w:val="00A57CC3"/>
    <w:rsid w:val="00A61824"/>
    <w:rsid w:val="00A61A03"/>
    <w:rsid w:val="00A653F9"/>
    <w:rsid w:val="00A701DB"/>
    <w:rsid w:val="00A73E3F"/>
    <w:rsid w:val="00A77552"/>
    <w:rsid w:val="00A77694"/>
    <w:rsid w:val="00A776A8"/>
    <w:rsid w:val="00A80D46"/>
    <w:rsid w:val="00A82D82"/>
    <w:rsid w:val="00A83E8A"/>
    <w:rsid w:val="00A840FA"/>
    <w:rsid w:val="00A84279"/>
    <w:rsid w:val="00A84E36"/>
    <w:rsid w:val="00A86123"/>
    <w:rsid w:val="00A86BE6"/>
    <w:rsid w:val="00A877FD"/>
    <w:rsid w:val="00A9508B"/>
    <w:rsid w:val="00A96A7B"/>
    <w:rsid w:val="00AA05C4"/>
    <w:rsid w:val="00AA2C8E"/>
    <w:rsid w:val="00AA348B"/>
    <w:rsid w:val="00AA50B8"/>
    <w:rsid w:val="00AA74E9"/>
    <w:rsid w:val="00AB3A3F"/>
    <w:rsid w:val="00AB58D6"/>
    <w:rsid w:val="00AB5BFF"/>
    <w:rsid w:val="00AB5FDA"/>
    <w:rsid w:val="00AB5FEE"/>
    <w:rsid w:val="00AB6021"/>
    <w:rsid w:val="00AC0F59"/>
    <w:rsid w:val="00AC11A8"/>
    <w:rsid w:val="00AC2059"/>
    <w:rsid w:val="00AC23EC"/>
    <w:rsid w:val="00AC5F8A"/>
    <w:rsid w:val="00AC6F88"/>
    <w:rsid w:val="00AD1833"/>
    <w:rsid w:val="00AD241E"/>
    <w:rsid w:val="00AD63EC"/>
    <w:rsid w:val="00AD668D"/>
    <w:rsid w:val="00AD6823"/>
    <w:rsid w:val="00AD7AD3"/>
    <w:rsid w:val="00AE10C8"/>
    <w:rsid w:val="00AE162A"/>
    <w:rsid w:val="00AE1CCB"/>
    <w:rsid w:val="00AE2705"/>
    <w:rsid w:val="00AE3B84"/>
    <w:rsid w:val="00AE5832"/>
    <w:rsid w:val="00AE5BDE"/>
    <w:rsid w:val="00AE6454"/>
    <w:rsid w:val="00AF0233"/>
    <w:rsid w:val="00AF09D4"/>
    <w:rsid w:val="00AF34CE"/>
    <w:rsid w:val="00AF38AC"/>
    <w:rsid w:val="00AF50BA"/>
    <w:rsid w:val="00AF5BE2"/>
    <w:rsid w:val="00B02575"/>
    <w:rsid w:val="00B02FD5"/>
    <w:rsid w:val="00B048E1"/>
    <w:rsid w:val="00B050D8"/>
    <w:rsid w:val="00B06FE0"/>
    <w:rsid w:val="00B071C8"/>
    <w:rsid w:val="00B10A68"/>
    <w:rsid w:val="00B1368F"/>
    <w:rsid w:val="00B13D19"/>
    <w:rsid w:val="00B15E56"/>
    <w:rsid w:val="00B1670A"/>
    <w:rsid w:val="00B17AD9"/>
    <w:rsid w:val="00B20714"/>
    <w:rsid w:val="00B2521E"/>
    <w:rsid w:val="00B25F01"/>
    <w:rsid w:val="00B27E28"/>
    <w:rsid w:val="00B31104"/>
    <w:rsid w:val="00B32AB4"/>
    <w:rsid w:val="00B339AB"/>
    <w:rsid w:val="00B34C1B"/>
    <w:rsid w:val="00B36C4F"/>
    <w:rsid w:val="00B42514"/>
    <w:rsid w:val="00B42C20"/>
    <w:rsid w:val="00B436D2"/>
    <w:rsid w:val="00B4512D"/>
    <w:rsid w:val="00B507A6"/>
    <w:rsid w:val="00B54500"/>
    <w:rsid w:val="00B5614C"/>
    <w:rsid w:val="00B57A27"/>
    <w:rsid w:val="00B60A99"/>
    <w:rsid w:val="00B6229F"/>
    <w:rsid w:val="00B62C4F"/>
    <w:rsid w:val="00B64FE9"/>
    <w:rsid w:val="00B67C08"/>
    <w:rsid w:val="00B706E1"/>
    <w:rsid w:val="00B71E04"/>
    <w:rsid w:val="00B7266F"/>
    <w:rsid w:val="00B736A6"/>
    <w:rsid w:val="00B75728"/>
    <w:rsid w:val="00B76E98"/>
    <w:rsid w:val="00B80369"/>
    <w:rsid w:val="00B81F1F"/>
    <w:rsid w:val="00B83803"/>
    <w:rsid w:val="00B8425F"/>
    <w:rsid w:val="00B87B28"/>
    <w:rsid w:val="00B9069E"/>
    <w:rsid w:val="00B90B74"/>
    <w:rsid w:val="00B91932"/>
    <w:rsid w:val="00B94573"/>
    <w:rsid w:val="00B94A70"/>
    <w:rsid w:val="00B96872"/>
    <w:rsid w:val="00B97215"/>
    <w:rsid w:val="00BA49A3"/>
    <w:rsid w:val="00BA78D9"/>
    <w:rsid w:val="00BB17F7"/>
    <w:rsid w:val="00BB2642"/>
    <w:rsid w:val="00BB50F6"/>
    <w:rsid w:val="00BC259E"/>
    <w:rsid w:val="00BC38DA"/>
    <w:rsid w:val="00BC4357"/>
    <w:rsid w:val="00BC6C86"/>
    <w:rsid w:val="00BD0E51"/>
    <w:rsid w:val="00BD30B8"/>
    <w:rsid w:val="00BD34E0"/>
    <w:rsid w:val="00BD37D3"/>
    <w:rsid w:val="00BD4068"/>
    <w:rsid w:val="00BD4AB1"/>
    <w:rsid w:val="00BD540C"/>
    <w:rsid w:val="00BD5A9C"/>
    <w:rsid w:val="00BD5C02"/>
    <w:rsid w:val="00BD5DFE"/>
    <w:rsid w:val="00BD6350"/>
    <w:rsid w:val="00BD74CF"/>
    <w:rsid w:val="00BE1606"/>
    <w:rsid w:val="00BE3C15"/>
    <w:rsid w:val="00BE52A2"/>
    <w:rsid w:val="00BE7AA0"/>
    <w:rsid w:val="00BF1A45"/>
    <w:rsid w:val="00BF324B"/>
    <w:rsid w:val="00BF4818"/>
    <w:rsid w:val="00BF519E"/>
    <w:rsid w:val="00BF5289"/>
    <w:rsid w:val="00BF593E"/>
    <w:rsid w:val="00C00B24"/>
    <w:rsid w:val="00C0260E"/>
    <w:rsid w:val="00C0260F"/>
    <w:rsid w:val="00C0298B"/>
    <w:rsid w:val="00C02FB7"/>
    <w:rsid w:val="00C03563"/>
    <w:rsid w:val="00C0528C"/>
    <w:rsid w:val="00C052CA"/>
    <w:rsid w:val="00C07986"/>
    <w:rsid w:val="00C131C0"/>
    <w:rsid w:val="00C1495A"/>
    <w:rsid w:val="00C16896"/>
    <w:rsid w:val="00C17198"/>
    <w:rsid w:val="00C17335"/>
    <w:rsid w:val="00C21A4D"/>
    <w:rsid w:val="00C22C3C"/>
    <w:rsid w:val="00C2330B"/>
    <w:rsid w:val="00C2541D"/>
    <w:rsid w:val="00C26A5B"/>
    <w:rsid w:val="00C27E09"/>
    <w:rsid w:val="00C30EB1"/>
    <w:rsid w:val="00C37830"/>
    <w:rsid w:val="00C37ED0"/>
    <w:rsid w:val="00C40E86"/>
    <w:rsid w:val="00C40FBF"/>
    <w:rsid w:val="00C41C4B"/>
    <w:rsid w:val="00C4599E"/>
    <w:rsid w:val="00C541E1"/>
    <w:rsid w:val="00C550BC"/>
    <w:rsid w:val="00C56D53"/>
    <w:rsid w:val="00C63769"/>
    <w:rsid w:val="00C6405B"/>
    <w:rsid w:val="00C6781E"/>
    <w:rsid w:val="00C67A59"/>
    <w:rsid w:val="00C70849"/>
    <w:rsid w:val="00C708F2"/>
    <w:rsid w:val="00C71699"/>
    <w:rsid w:val="00C75A57"/>
    <w:rsid w:val="00C75D6D"/>
    <w:rsid w:val="00C76035"/>
    <w:rsid w:val="00C76053"/>
    <w:rsid w:val="00C77F85"/>
    <w:rsid w:val="00C77FCE"/>
    <w:rsid w:val="00C813BF"/>
    <w:rsid w:val="00C839BF"/>
    <w:rsid w:val="00C84730"/>
    <w:rsid w:val="00C91762"/>
    <w:rsid w:val="00C9214E"/>
    <w:rsid w:val="00C928D2"/>
    <w:rsid w:val="00C92C5B"/>
    <w:rsid w:val="00C95208"/>
    <w:rsid w:val="00C96DDA"/>
    <w:rsid w:val="00C9712C"/>
    <w:rsid w:val="00CA1E85"/>
    <w:rsid w:val="00CA3052"/>
    <w:rsid w:val="00CA4421"/>
    <w:rsid w:val="00CB31EE"/>
    <w:rsid w:val="00CB3D29"/>
    <w:rsid w:val="00CB6003"/>
    <w:rsid w:val="00CB662F"/>
    <w:rsid w:val="00CB698A"/>
    <w:rsid w:val="00CB791A"/>
    <w:rsid w:val="00CC2E74"/>
    <w:rsid w:val="00CC32B7"/>
    <w:rsid w:val="00CC50B3"/>
    <w:rsid w:val="00CC6131"/>
    <w:rsid w:val="00CC7D82"/>
    <w:rsid w:val="00CD0CF1"/>
    <w:rsid w:val="00CD0E45"/>
    <w:rsid w:val="00CD1EFE"/>
    <w:rsid w:val="00CD1F95"/>
    <w:rsid w:val="00CD3917"/>
    <w:rsid w:val="00CD5389"/>
    <w:rsid w:val="00CD6212"/>
    <w:rsid w:val="00CD6E93"/>
    <w:rsid w:val="00CD6F8B"/>
    <w:rsid w:val="00CE3B6F"/>
    <w:rsid w:val="00CE3C53"/>
    <w:rsid w:val="00CE4EDF"/>
    <w:rsid w:val="00CE6EB6"/>
    <w:rsid w:val="00CE7285"/>
    <w:rsid w:val="00CF0644"/>
    <w:rsid w:val="00CF0FD8"/>
    <w:rsid w:val="00CF201F"/>
    <w:rsid w:val="00CF32EC"/>
    <w:rsid w:val="00CF3414"/>
    <w:rsid w:val="00CF3755"/>
    <w:rsid w:val="00CF40A2"/>
    <w:rsid w:val="00CF5606"/>
    <w:rsid w:val="00CF5873"/>
    <w:rsid w:val="00CF6A9A"/>
    <w:rsid w:val="00D01AAB"/>
    <w:rsid w:val="00D026A5"/>
    <w:rsid w:val="00D0323E"/>
    <w:rsid w:val="00D055FD"/>
    <w:rsid w:val="00D059EB"/>
    <w:rsid w:val="00D05EEF"/>
    <w:rsid w:val="00D068BB"/>
    <w:rsid w:val="00D11331"/>
    <w:rsid w:val="00D126A2"/>
    <w:rsid w:val="00D140C4"/>
    <w:rsid w:val="00D14530"/>
    <w:rsid w:val="00D169EE"/>
    <w:rsid w:val="00D16F76"/>
    <w:rsid w:val="00D17001"/>
    <w:rsid w:val="00D17B16"/>
    <w:rsid w:val="00D236A5"/>
    <w:rsid w:val="00D236A7"/>
    <w:rsid w:val="00D2540C"/>
    <w:rsid w:val="00D26ADE"/>
    <w:rsid w:val="00D274E9"/>
    <w:rsid w:val="00D32074"/>
    <w:rsid w:val="00D32145"/>
    <w:rsid w:val="00D3306D"/>
    <w:rsid w:val="00D36363"/>
    <w:rsid w:val="00D36FCF"/>
    <w:rsid w:val="00D375B5"/>
    <w:rsid w:val="00D42635"/>
    <w:rsid w:val="00D434FD"/>
    <w:rsid w:val="00D44B9D"/>
    <w:rsid w:val="00D44DC6"/>
    <w:rsid w:val="00D456AE"/>
    <w:rsid w:val="00D46F9E"/>
    <w:rsid w:val="00D5094D"/>
    <w:rsid w:val="00D535F6"/>
    <w:rsid w:val="00D53C1F"/>
    <w:rsid w:val="00D54155"/>
    <w:rsid w:val="00D54679"/>
    <w:rsid w:val="00D55639"/>
    <w:rsid w:val="00D57188"/>
    <w:rsid w:val="00D57CC2"/>
    <w:rsid w:val="00D57E34"/>
    <w:rsid w:val="00D629A8"/>
    <w:rsid w:val="00D647AA"/>
    <w:rsid w:val="00D65B9D"/>
    <w:rsid w:val="00D67D8A"/>
    <w:rsid w:val="00D711B3"/>
    <w:rsid w:val="00D71E92"/>
    <w:rsid w:val="00D72347"/>
    <w:rsid w:val="00D7512F"/>
    <w:rsid w:val="00D76BA8"/>
    <w:rsid w:val="00D80888"/>
    <w:rsid w:val="00D822C5"/>
    <w:rsid w:val="00D83C6B"/>
    <w:rsid w:val="00D843E4"/>
    <w:rsid w:val="00D84C25"/>
    <w:rsid w:val="00D8676F"/>
    <w:rsid w:val="00D87E78"/>
    <w:rsid w:val="00D9099F"/>
    <w:rsid w:val="00D90D35"/>
    <w:rsid w:val="00D92C9E"/>
    <w:rsid w:val="00DA371C"/>
    <w:rsid w:val="00DA42D3"/>
    <w:rsid w:val="00DA54BC"/>
    <w:rsid w:val="00DA7967"/>
    <w:rsid w:val="00DB19BE"/>
    <w:rsid w:val="00DC01FC"/>
    <w:rsid w:val="00DC05F4"/>
    <w:rsid w:val="00DC10AC"/>
    <w:rsid w:val="00DC29AD"/>
    <w:rsid w:val="00DC3569"/>
    <w:rsid w:val="00DC41A4"/>
    <w:rsid w:val="00DC4C9F"/>
    <w:rsid w:val="00DC67E6"/>
    <w:rsid w:val="00DC6D5D"/>
    <w:rsid w:val="00DC76BA"/>
    <w:rsid w:val="00DD1D8F"/>
    <w:rsid w:val="00DD32D4"/>
    <w:rsid w:val="00DD5974"/>
    <w:rsid w:val="00DD6708"/>
    <w:rsid w:val="00DD7B10"/>
    <w:rsid w:val="00DE1109"/>
    <w:rsid w:val="00DE15FE"/>
    <w:rsid w:val="00DE3723"/>
    <w:rsid w:val="00DE5542"/>
    <w:rsid w:val="00DE6158"/>
    <w:rsid w:val="00DE6AF7"/>
    <w:rsid w:val="00DE7FA0"/>
    <w:rsid w:val="00DF12F3"/>
    <w:rsid w:val="00DF2EE7"/>
    <w:rsid w:val="00DF469B"/>
    <w:rsid w:val="00E00FD2"/>
    <w:rsid w:val="00E025FE"/>
    <w:rsid w:val="00E03906"/>
    <w:rsid w:val="00E04ADC"/>
    <w:rsid w:val="00E06364"/>
    <w:rsid w:val="00E0711C"/>
    <w:rsid w:val="00E07C72"/>
    <w:rsid w:val="00E11F54"/>
    <w:rsid w:val="00E142BD"/>
    <w:rsid w:val="00E14BF1"/>
    <w:rsid w:val="00E154C2"/>
    <w:rsid w:val="00E15570"/>
    <w:rsid w:val="00E1565B"/>
    <w:rsid w:val="00E1650A"/>
    <w:rsid w:val="00E20A6B"/>
    <w:rsid w:val="00E20F82"/>
    <w:rsid w:val="00E26E43"/>
    <w:rsid w:val="00E27A80"/>
    <w:rsid w:val="00E315DC"/>
    <w:rsid w:val="00E34484"/>
    <w:rsid w:val="00E36F17"/>
    <w:rsid w:val="00E421EB"/>
    <w:rsid w:val="00E43116"/>
    <w:rsid w:val="00E446A0"/>
    <w:rsid w:val="00E44812"/>
    <w:rsid w:val="00E452F3"/>
    <w:rsid w:val="00E456F3"/>
    <w:rsid w:val="00E47B0A"/>
    <w:rsid w:val="00E51006"/>
    <w:rsid w:val="00E5306A"/>
    <w:rsid w:val="00E54958"/>
    <w:rsid w:val="00E551D5"/>
    <w:rsid w:val="00E56CA2"/>
    <w:rsid w:val="00E62433"/>
    <w:rsid w:val="00E6256E"/>
    <w:rsid w:val="00E67FFB"/>
    <w:rsid w:val="00E713CD"/>
    <w:rsid w:val="00E7723B"/>
    <w:rsid w:val="00E82511"/>
    <w:rsid w:val="00E8295E"/>
    <w:rsid w:val="00E8748D"/>
    <w:rsid w:val="00E9135A"/>
    <w:rsid w:val="00E916A6"/>
    <w:rsid w:val="00E926CB"/>
    <w:rsid w:val="00E926DD"/>
    <w:rsid w:val="00E962CF"/>
    <w:rsid w:val="00E9682E"/>
    <w:rsid w:val="00EA0734"/>
    <w:rsid w:val="00EA0D13"/>
    <w:rsid w:val="00EA105C"/>
    <w:rsid w:val="00EA1C89"/>
    <w:rsid w:val="00EA3A53"/>
    <w:rsid w:val="00EA3EB6"/>
    <w:rsid w:val="00EA4709"/>
    <w:rsid w:val="00EA55F3"/>
    <w:rsid w:val="00EA5627"/>
    <w:rsid w:val="00EA686B"/>
    <w:rsid w:val="00EA7141"/>
    <w:rsid w:val="00EA75BB"/>
    <w:rsid w:val="00EB0C0B"/>
    <w:rsid w:val="00EB20EA"/>
    <w:rsid w:val="00EB470A"/>
    <w:rsid w:val="00EB6754"/>
    <w:rsid w:val="00EC0665"/>
    <w:rsid w:val="00EC0EF1"/>
    <w:rsid w:val="00EC7F4F"/>
    <w:rsid w:val="00ED3859"/>
    <w:rsid w:val="00ED488D"/>
    <w:rsid w:val="00ED4E86"/>
    <w:rsid w:val="00ED5E11"/>
    <w:rsid w:val="00ED600C"/>
    <w:rsid w:val="00ED7CD1"/>
    <w:rsid w:val="00EE5DAD"/>
    <w:rsid w:val="00EF13FD"/>
    <w:rsid w:val="00EF2ADA"/>
    <w:rsid w:val="00EF4F68"/>
    <w:rsid w:val="00EF573B"/>
    <w:rsid w:val="00EF5AA2"/>
    <w:rsid w:val="00F011E6"/>
    <w:rsid w:val="00F05036"/>
    <w:rsid w:val="00F0630F"/>
    <w:rsid w:val="00F139DD"/>
    <w:rsid w:val="00F1438F"/>
    <w:rsid w:val="00F1473D"/>
    <w:rsid w:val="00F20293"/>
    <w:rsid w:val="00F238C9"/>
    <w:rsid w:val="00F25D09"/>
    <w:rsid w:val="00F26689"/>
    <w:rsid w:val="00F276CD"/>
    <w:rsid w:val="00F30933"/>
    <w:rsid w:val="00F310A2"/>
    <w:rsid w:val="00F35351"/>
    <w:rsid w:val="00F3735E"/>
    <w:rsid w:val="00F37C6D"/>
    <w:rsid w:val="00F37DB6"/>
    <w:rsid w:val="00F408DF"/>
    <w:rsid w:val="00F414ED"/>
    <w:rsid w:val="00F417D0"/>
    <w:rsid w:val="00F41D16"/>
    <w:rsid w:val="00F426E4"/>
    <w:rsid w:val="00F43057"/>
    <w:rsid w:val="00F437F2"/>
    <w:rsid w:val="00F507AE"/>
    <w:rsid w:val="00F50969"/>
    <w:rsid w:val="00F52C76"/>
    <w:rsid w:val="00F53E71"/>
    <w:rsid w:val="00F56A92"/>
    <w:rsid w:val="00F61E30"/>
    <w:rsid w:val="00F62340"/>
    <w:rsid w:val="00F62C5B"/>
    <w:rsid w:val="00F62D61"/>
    <w:rsid w:val="00F630F0"/>
    <w:rsid w:val="00F64C8F"/>
    <w:rsid w:val="00F65374"/>
    <w:rsid w:val="00F65EAE"/>
    <w:rsid w:val="00F679BD"/>
    <w:rsid w:val="00F67DDD"/>
    <w:rsid w:val="00F706BC"/>
    <w:rsid w:val="00F75B86"/>
    <w:rsid w:val="00F7658D"/>
    <w:rsid w:val="00F80A0F"/>
    <w:rsid w:val="00F80BDC"/>
    <w:rsid w:val="00F81B03"/>
    <w:rsid w:val="00F83829"/>
    <w:rsid w:val="00F84D23"/>
    <w:rsid w:val="00F85D27"/>
    <w:rsid w:val="00F86BD5"/>
    <w:rsid w:val="00F86EDE"/>
    <w:rsid w:val="00F879F7"/>
    <w:rsid w:val="00F90B75"/>
    <w:rsid w:val="00F93E48"/>
    <w:rsid w:val="00F94086"/>
    <w:rsid w:val="00F9520A"/>
    <w:rsid w:val="00FA3756"/>
    <w:rsid w:val="00FA4487"/>
    <w:rsid w:val="00FA68C1"/>
    <w:rsid w:val="00FB022A"/>
    <w:rsid w:val="00FB1A6B"/>
    <w:rsid w:val="00FB2DC2"/>
    <w:rsid w:val="00FB4757"/>
    <w:rsid w:val="00FC1A55"/>
    <w:rsid w:val="00FC7A99"/>
    <w:rsid w:val="00FD0B48"/>
    <w:rsid w:val="00FD15BC"/>
    <w:rsid w:val="00FD2C84"/>
    <w:rsid w:val="00FD3A6E"/>
    <w:rsid w:val="00FD3F8F"/>
    <w:rsid w:val="00FD6419"/>
    <w:rsid w:val="00FD6E2F"/>
    <w:rsid w:val="00FE25F0"/>
    <w:rsid w:val="00FE2D2C"/>
    <w:rsid w:val="00FE6703"/>
    <w:rsid w:val="00FF2EBA"/>
    <w:rsid w:val="00FF2F8A"/>
    <w:rsid w:val="00FF36F5"/>
    <w:rsid w:val="00FF5697"/>
    <w:rsid w:val="010091A5"/>
    <w:rsid w:val="01762EAC"/>
    <w:rsid w:val="07C7FF69"/>
    <w:rsid w:val="07C8826B"/>
    <w:rsid w:val="0DBB848C"/>
    <w:rsid w:val="0E068185"/>
    <w:rsid w:val="104F8662"/>
    <w:rsid w:val="10A427D5"/>
    <w:rsid w:val="11B60577"/>
    <w:rsid w:val="122D0E79"/>
    <w:rsid w:val="1320C45B"/>
    <w:rsid w:val="1695AF5A"/>
    <w:rsid w:val="1BE7CE4D"/>
    <w:rsid w:val="1C33E744"/>
    <w:rsid w:val="1C4774E3"/>
    <w:rsid w:val="1CBE2B20"/>
    <w:rsid w:val="1FEF5513"/>
    <w:rsid w:val="22333A45"/>
    <w:rsid w:val="227668B9"/>
    <w:rsid w:val="2528EEB2"/>
    <w:rsid w:val="2690D2DC"/>
    <w:rsid w:val="271C9419"/>
    <w:rsid w:val="271F0958"/>
    <w:rsid w:val="271F2EE7"/>
    <w:rsid w:val="276729DC"/>
    <w:rsid w:val="2879EBD4"/>
    <w:rsid w:val="28933917"/>
    <w:rsid w:val="29604767"/>
    <w:rsid w:val="2AD5FC8C"/>
    <w:rsid w:val="2B4B10E7"/>
    <w:rsid w:val="2B57C56C"/>
    <w:rsid w:val="2C16568E"/>
    <w:rsid w:val="2C517AA9"/>
    <w:rsid w:val="2CE6248A"/>
    <w:rsid w:val="2DAE1B03"/>
    <w:rsid w:val="2F2BF944"/>
    <w:rsid w:val="327B65D0"/>
    <w:rsid w:val="355EC011"/>
    <w:rsid w:val="3853DEF9"/>
    <w:rsid w:val="39B78800"/>
    <w:rsid w:val="3B20E41F"/>
    <w:rsid w:val="3B7CC2B7"/>
    <w:rsid w:val="3F2EBB77"/>
    <w:rsid w:val="42764C73"/>
    <w:rsid w:val="44C4356F"/>
    <w:rsid w:val="45C3A667"/>
    <w:rsid w:val="4875B96E"/>
    <w:rsid w:val="4A6D6185"/>
    <w:rsid w:val="4B163550"/>
    <w:rsid w:val="4BA63DA4"/>
    <w:rsid w:val="4C2E9E72"/>
    <w:rsid w:val="4C6C388E"/>
    <w:rsid w:val="50848ADD"/>
    <w:rsid w:val="51E1D07F"/>
    <w:rsid w:val="537BE774"/>
    <w:rsid w:val="53F83401"/>
    <w:rsid w:val="580DEDC1"/>
    <w:rsid w:val="59D93E9A"/>
    <w:rsid w:val="5A95F6E2"/>
    <w:rsid w:val="5C340466"/>
    <w:rsid w:val="5DABD6D8"/>
    <w:rsid w:val="5EA8AC03"/>
    <w:rsid w:val="6004B99F"/>
    <w:rsid w:val="62FF34ED"/>
    <w:rsid w:val="66CFD9B6"/>
    <w:rsid w:val="68DE1EB1"/>
    <w:rsid w:val="693DEE41"/>
    <w:rsid w:val="6C1963DA"/>
    <w:rsid w:val="6C21B2B3"/>
    <w:rsid w:val="6D219B89"/>
    <w:rsid w:val="6F44CAAD"/>
    <w:rsid w:val="7039C1E4"/>
    <w:rsid w:val="7187A08A"/>
    <w:rsid w:val="7281EF3D"/>
    <w:rsid w:val="72AB67BE"/>
    <w:rsid w:val="773B4841"/>
    <w:rsid w:val="7905D191"/>
    <w:rsid w:val="7AB0B183"/>
    <w:rsid w:val="7D06DFAD"/>
    <w:rsid w:val="7D3D5073"/>
    <w:rsid w:val="7E2696DF"/>
    <w:rsid w:val="7EC8469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60EB"/>
  <w15:chartTrackingRefBased/>
  <w15:docId w15:val="{63367B43-28D4-4C68-A207-6970698C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9F6"/>
  </w:style>
  <w:style w:type="paragraph" w:styleId="Heading1">
    <w:name w:val="heading 1"/>
    <w:basedOn w:val="Normal"/>
    <w:next w:val="Normal"/>
    <w:link w:val="Heading1Char"/>
    <w:uiPriority w:val="9"/>
    <w:qFormat/>
    <w:rsid w:val="008F49F6"/>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8F49F6"/>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9F6"/>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9F6"/>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8F49F6"/>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8F49F6"/>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8F49F6"/>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8F49F6"/>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8F49F6"/>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9F6"/>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8F4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9F6"/>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9F6"/>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8F49F6"/>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8F49F6"/>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8F49F6"/>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8F49F6"/>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8F49F6"/>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8F49F6"/>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8F49F6"/>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8F49F6"/>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8F49F6"/>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8F49F6"/>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8F49F6"/>
    <w:rPr>
      <w:color w:val="0E2841" w:themeColor="text2"/>
      <w:sz w:val="24"/>
      <w:szCs w:val="24"/>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lp1"/>
    <w:basedOn w:val="Normal"/>
    <w:link w:val="ListParagraphChar"/>
    <w:uiPriority w:val="34"/>
    <w:qFormat/>
    <w:rsid w:val="00FF2F8A"/>
    <w:pPr>
      <w:ind w:left="720"/>
      <w:contextualSpacing/>
    </w:pPr>
  </w:style>
  <w:style w:type="character" w:styleId="IntenseEmphasis">
    <w:name w:val="Intense Emphasis"/>
    <w:basedOn w:val="DefaultParagraphFont"/>
    <w:uiPriority w:val="21"/>
    <w:qFormat/>
    <w:rsid w:val="008F49F6"/>
    <w:rPr>
      <w:b/>
      <w:bCs/>
      <w:i/>
      <w:iCs/>
    </w:rPr>
  </w:style>
  <w:style w:type="paragraph" w:styleId="IntenseQuote">
    <w:name w:val="Intense Quote"/>
    <w:basedOn w:val="Normal"/>
    <w:next w:val="Normal"/>
    <w:link w:val="IntenseQuoteChar"/>
    <w:uiPriority w:val="30"/>
    <w:qFormat/>
    <w:rsid w:val="008F49F6"/>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8F49F6"/>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8F49F6"/>
    <w:rPr>
      <w:b/>
      <w:bCs/>
      <w:smallCaps/>
      <w:color w:val="0E2841" w:themeColor="text2"/>
      <w:u w:val="single"/>
    </w:rPr>
  </w:style>
  <w:style w:type="character" w:styleId="Hyperlink">
    <w:name w:val="Hyperlink"/>
    <w:basedOn w:val="DefaultParagraphFont"/>
    <w:uiPriority w:val="99"/>
    <w:unhideWhenUsed/>
    <w:rsid w:val="00DA7967"/>
    <w:rPr>
      <w:color w:val="467886" w:themeColor="hyperlink"/>
      <w:u w:val="single"/>
    </w:rPr>
  </w:style>
  <w:style w:type="character" w:styleId="UnresolvedMention">
    <w:name w:val="Unresolved Mention"/>
    <w:basedOn w:val="DefaultParagraphFont"/>
    <w:uiPriority w:val="99"/>
    <w:semiHidden/>
    <w:unhideWhenUsed/>
    <w:rsid w:val="00DA7967"/>
    <w:rPr>
      <w:color w:val="605E5C"/>
      <w:shd w:val="clear" w:color="auto" w:fill="E1DFDD"/>
    </w:rPr>
  </w:style>
  <w:style w:type="paragraph" w:customStyle="1" w:styleId="Default">
    <w:name w:val="Default"/>
    <w:rsid w:val="007E4233"/>
    <w:pPr>
      <w:autoSpaceDE w:val="0"/>
      <w:autoSpaceDN w:val="0"/>
      <w:adjustRightInd w:val="0"/>
      <w:spacing w:after="0" w:line="240" w:lineRule="auto"/>
    </w:pPr>
    <w:rPr>
      <w:rFonts w:ascii="Calibri" w:hAnsi="Calibri" w:cs="Calibri"/>
      <w:color w:val="000000"/>
    </w:rPr>
  </w:style>
  <w:style w:type="paragraph" w:styleId="Header">
    <w:name w:val="header"/>
    <w:basedOn w:val="Normal"/>
    <w:link w:val="HeaderChar"/>
    <w:uiPriority w:val="99"/>
    <w:unhideWhenUsed/>
    <w:rsid w:val="00127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889"/>
  </w:style>
  <w:style w:type="paragraph" w:styleId="Footer">
    <w:name w:val="footer"/>
    <w:basedOn w:val="Normal"/>
    <w:link w:val="FooterChar"/>
    <w:uiPriority w:val="99"/>
    <w:unhideWhenUsed/>
    <w:rsid w:val="00127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889"/>
  </w:style>
  <w:style w:type="table" w:styleId="TableGrid">
    <w:name w:val="Table Grid"/>
    <w:basedOn w:val="TableNormal"/>
    <w:uiPriority w:val="59"/>
    <w:rsid w:val="005D6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7986"/>
    <w:pPr>
      <w:spacing w:after="0" w:line="240" w:lineRule="auto"/>
    </w:pPr>
  </w:style>
  <w:style w:type="character" w:styleId="CommentReference">
    <w:name w:val="annotation reference"/>
    <w:basedOn w:val="DefaultParagraphFont"/>
    <w:uiPriority w:val="99"/>
    <w:semiHidden/>
    <w:unhideWhenUsed/>
    <w:rsid w:val="00C07986"/>
    <w:rPr>
      <w:sz w:val="16"/>
      <w:szCs w:val="16"/>
    </w:rPr>
  </w:style>
  <w:style w:type="paragraph" w:styleId="CommentText">
    <w:name w:val="annotation text"/>
    <w:basedOn w:val="Normal"/>
    <w:link w:val="CommentTextChar"/>
    <w:uiPriority w:val="99"/>
    <w:unhideWhenUsed/>
    <w:rsid w:val="00C07986"/>
    <w:pPr>
      <w:spacing w:line="240" w:lineRule="auto"/>
    </w:pPr>
    <w:rPr>
      <w:sz w:val="20"/>
      <w:szCs w:val="20"/>
    </w:rPr>
  </w:style>
  <w:style w:type="character" w:customStyle="1" w:styleId="CommentTextChar">
    <w:name w:val="Comment Text Char"/>
    <w:basedOn w:val="DefaultParagraphFont"/>
    <w:link w:val="CommentText"/>
    <w:uiPriority w:val="99"/>
    <w:rsid w:val="00C07986"/>
    <w:rPr>
      <w:sz w:val="20"/>
      <w:szCs w:val="20"/>
    </w:rPr>
  </w:style>
  <w:style w:type="paragraph" w:styleId="CommentSubject">
    <w:name w:val="annotation subject"/>
    <w:basedOn w:val="CommentText"/>
    <w:next w:val="CommentText"/>
    <w:link w:val="CommentSubjectChar"/>
    <w:uiPriority w:val="99"/>
    <w:semiHidden/>
    <w:unhideWhenUsed/>
    <w:rsid w:val="00C07986"/>
    <w:rPr>
      <w:b/>
      <w:bCs/>
    </w:rPr>
  </w:style>
  <w:style w:type="character" w:customStyle="1" w:styleId="CommentSubjectChar">
    <w:name w:val="Comment Subject Char"/>
    <w:basedOn w:val="CommentTextChar"/>
    <w:link w:val="CommentSubject"/>
    <w:uiPriority w:val="99"/>
    <w:semiHidden/>
    <w:rsid w:val="00C07986"/>
    <w:rPr>
      <w:b/>
      <w:bCs/>
      <w:sz w:val="20"/>
      <w:szCs w:val="20"/>
    </w:rPr>
  </w:style>
  <w:style w:type="character" w:styleId="Mention">
    <w:name w:val="Mention"/>
    <w:basedOn w:val="DefaultParagraphFont"/>
    <w:uiPriority w:val="99"/>
    <w:unhideWhenUsed/>
    <w:rsid w:val="00226531"/>
    <w:rPr>
      <w:color w:val="2B579A"/>
      <w:shd w:val="clear" w:color="auto" w:fill="E1DFDD"/>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link w:val="ListParagraph"/>
    <w:uiPriority w:val="34"/>
    <w:rsid w:val="00375227"/>
  </w:style>
  <w:style w:type="table" w:customStyle="1" w:styleId="TableGrid1">
    <w:name w:val="Table Grid1"/>
    <w:basedOn w:val="TableNormal"/>
    <w:next w:val="TableGrid"/>
    <w:uiPriority w:val="59"/>
    <w:rsid w:val="00DF2EE7"/>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6212"/>
    <w:rPr>
      <w:color w:val="96607D" w:themeColor="followedHyperlink"/>
      <w:u w:val="single"/>
    </w:rPr>
  </w:style>
  <w:style w:type="paragraph" w:styleId="TOCHeading">
    <w:name w:val="TOC Heading"/>
    <w:basedOn w:val="Heading1"/>
    <w:next w:val="Normal"/>
    <w:uiPriority w:val="39"/>
    <w:unhideWhenUsed/>
    <w:qFormat/>
    <w:rsid w:val="008F49F6"/>
    <w:pPr>
      <w:outlineLvl w:val="9"/>
    </w:pPr>
  </w:style>
  <w:style w:type="paragraph" w:styleId="TOC2">
    <w:name w:val="toc 2"/>
    <w:basedOn w:val="Normal"/>
    <w:next w:val="Normal"/>
    <w:autoRedefine/>
    <w:uiPriority w:val="39"/>
    <w:unhideWhenUsed/>
    <w:rsid w:val="006D38D5"/>
    <w:pPr>
      <w:tabs>
        <w:tab w:val="right" w:leader="dot" w:pos="9016"/>
      </w:tabs>
      <w:spacing w:after="100" w:line="240" w:lineRule="auto"/>
      <w:ind w:left="567" w:hanging="567"/>
    </w:pPr>
    <w:rPr>
      <w:rFonts w:cs="Times New Roman"/>
      <w:lang w:val="en-US"/>
    </w:rPr>
  </w:style>
  <w:style w:type="paragraph" w:styleId="TOC1">
    <w:name w:val="toc 1"/>
    <w:basedOn w:val="Normal"/>
    <w:next w:val="Normal"/>
    <w:autoRedefine/>
    <w:uiPriority w:val="39"/>
    <w:unhideWhenUsed/>
    <w:rsid w:val="008F49F6"/>
    <w:pPr>
      <w:spacing w:after="100"/>
    </w:pPr>
    <w:rPr>
      <w:rFonts w:cs="Times New Roman"/>
      <w:lang w:val="en-US"/>
    </w:rPr>
  </w:style>
  <w:style w:type="paragraph" w:styleId="TOC3">
    <w:name w:val="toc 3"/>
    <w:basedOn w:val="Normal"/>
    <w:next w:val="Normal"/>
    <w:autoRedefine/>
    <w:uiPriority w:val="39"/>
    <w:unhideWhenUsed/>
    <w:rsid w:val="008F49F6"/>
    <w:pPr>
      <w:spacing w:after="100"/>
      <w:ind w:left="440"/>
    </w:pPr>
    <w:rPr>
      <w:rFonts w:cs="Times New Roman"/>
      <w:lang w:val="en-US"/>
    </w:rPr>
  </w:style>
  <w:style w:type="paragraph" w:styleId="Caption">
    <w:name w:val="caption"/>
    <w:basedOn w:val="Normal"/>
    <w:next w:val="Normal"/>
    <w:uiPriority w:val="35"/>
    <w:semiHidden/>
    <w:unhideWhenUsed/>
    <w:qFormat/>
    <w:rsid w:val="008F49F6"/>
    <w:pPr>
      <w:spacing w:line="240" w:lineRule="auto"/>
    </w:pPr>
    <w:rPr>
      <w:b/>
      <w:bCs/>
      <w:smallCaps/>
      <w:color w:val="0E2841" w:themeColor="text2"/>
    </w:rPr>
  </w:style>
  <w:style w:type="character" w:styleId="Strong">
    <w:name w:val="Strong"/>
    <w:basedOn w:val="DefaultParagraphFont"/>
    <w:uiPriority w:val="22"/>
    <w:qFormat/>
    <w:rsid w:val="008F49F6"/>
    <w:rPr>
      <w:b/>
      <w:bCs/>
    </w:rPr>
  </w:style>
  <w:style w:type="character" w:styleId="Emphasis">
    <w:name w:val="Emphasis"/>
    <w:basedOn w:val="DefaultParagraphFont"/>
    <w:uiPriority w:val="20"/>
    <w:qFormat/>
    <w:rsid w:val="008F49F6"/>
    <w:rPr>
      <w:i/>
      <w:iCs/>
    </w:rPr>
  </w:style>
  <w:style w:type="paragraph" w:styleId="NoSpacing">
    <w:name w:val="No Spacing"/>
    <w:uiPriority w:val="1"/>
    <w:qFormat/>
    <w:rsid w:val="008F49F6"/>
    <w:pPr>
      <w:spacing w:after="0" w:line="240" w:lineRule="auto"/>
    </w:pPr>
  </w:style>
  <w:style w:type="character" w:styleId="SubtleEmphasis">
    <w:name w:val="Subtle Emphasis"/>
    <w:basedOn w:val="DefaultParagraphFont"/>
    <w:uiPriority w:val="19"/>
    <w:qFormat/>
    <w:rsid w:val="008F49F6"/>
    <w:rPr>
      <w:i/>
      <w:iCs/>
      <w:color w:val="595959" w:themeColor="text1" w:themeTint="A6"/>
    </w:rPr>
  </w:style>
  <w:style w:type="character" w:styleId="SubtleReference">
    <w:name w:val="Subtle Reference"/>
    <w:basedOn w:val="DefaultParagraphFont"/>
    <w:uiPriority w:val="31"/>
    <w:qFormat/>
    <w:rsid w:val="008F49F6"/>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8F49F6"/>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nz.govt.nz/funding-and-support/results/funding-rounds/arts-organisations-and-groups-fund-2025---up-to-50k" TargetMode="External"/><Relationship Id="rId18" Type="http://schemas.openxmlformats.org/officeDocument/2006/relationships/hyperlink" Target="https://creativenz.govt.nz/funding-and-support/results/funding-rounds/arts-organisations-and-groups-fund-2026-over-125" TargetMode="External"/><Relationship Id="rId26" Type="http://schemas.openxmlformats.org/officeDocument/2006/relationships/hyperlink" Target="https://creativenz.govt.nz/-/media/project/creative-nz/creativenz/pagedocuments/funds-and-opportunities/aog26_proposaltemplate-pacificarts.docx" TargetMode="External"/><Relationship Id="rId3" Type="http://schemas.openxmlformats.org/officeDocument/2006/relationships/customXml" Target="../customXml/item3.xml"/><Relationship Id="rId21" Type="http://schemas.openxmlformats.org/officeDocument/2006/relationships/hyperlink" Target="https://creativenz.govt.nz/funding-and-support/advice-and-support/before-you-apply" TargetMode="External"/><Relationship Id="rId34"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creativenz.govt.nz/funding-and-support/results/funding-rounds/arts-organisations-and-groups-fund-2025---50-to-125k" TargetMode="External"/><Relationship Id="rId17" Type="http://schemas.openxmlformats.org/officeDocument/2006/relationships/hyperlink" Target="https://creativenz.govt.nz/news-and-blog/2026/07/07/22/28/48/arts-organisations-and-groups-fund-2026" TargetMode="External"/><Relationship Id="rId25" Type="http://schemas.openxmlformats.org/officeDocument/2006/relationships/hyperlink" Target="https://creativenz.govt.nz/-/media/project/creative-nz/creativenz/pagedocuments/funds-and-opportunities/aog26_proposaltemplate-ngatoimaori.docx" TargetMode="External"/><Relationship Id="rId33" Type="http://schemas.openxmlformats.org/officeDocument/2006/relationships/hyperlink" Target="https://creativenz.govt.nz/funding-and-support/advice-and-support/talk-with-an-adviser/webinars-and-q-and-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reativenz.govt.nz/funding-and-support/arts-organisations-and-groups" TargetMode="External"/><Relationship Id="rId29" Type="http://schemas.openxmlformats.org/officeDocument/2006/relationships/hyperlink" Target="https://creativenz.govt.nz/funding-and-support/advice-and-support/making-an-appl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nz.govt.nz/funding-and-support/results/funding-rounds/arts-organisations-and-groups-fund-2025---up-to-50k" TargetMode="External"/><Relationship Id="rId24" Type="http://schemas.openxmlformats.org/officeDocument/2006/relationships/hyperlink" Target="https://portal.creativenz.govt.nz/" TargetMode="External"/><Relationship Id="rId32" Type="http://schemas.openxmlformats.org/officeDocument/2006/relationships/hyperlink" Target="https://creativenz.govt.nz/funding-and-support/all-opportunities/arts-organisations-and-groups-fund/frequently-asked-question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portal.creativenz.govt.nz/" TargetMode="External"/><Relationship Id="rId28" Type="http://schemas.openxmlformats.org/officeDocument/2006/relationships/hyperlink" Target="https://creativenz.govt.nz/funding-and-support/advice-and-support/making-an-applicatio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reativenz.govt.nz/funding-and-support/arts-organisations-and-groups" TargetMode="External"/><Relationship Id="rId31" Type="http://schemas.openxmlformats.org/officeDocument/2006/relationships/hyperlink" Target="https://creativenz.govt.nz/funding-and-support/advice-and-support/making-an-appli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nz.govt.nz/funding-and-support/results/funding-rounds/arts-organisations-and-groups-fund-2025---50-to-125k" TargetMode="External"/><Relationship Id="rId22" Type="http://schemas.openxmlformats.org/officeDocument/2006/relationships/hyperlink" Target="https://creativenz.govt.nz/funding-and-support/advice-and-support/before-you-apply" TargetMode="External"/><Relationship Id="rId27" Type="http://schemas.openxmlformats.org/officeDocument/2006/relationships/hyperlink" Target="https://creativenz.govt.nz/-/media/project/creative-nz/creativenz/pagedocuments/funds-and-opportunities/aog26_proposaltemplate-generalarts.docx" TargetMode="External"/><Relationship Id="rId30" Type="http://schemas.openxmlformats.org/officeDocument/2006/relationships/hyperlink" Target="https://creativenz.govt.nz/funding-and-support/advice-and-support/making-an-application"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354F55A9FCBA4D89E2C8FE7569119C" ma:contentTypeVersion="22" ma:contentTypeDescription="Create a new document." ma:contentTypeScope="" ma:versionID="84bffd2692b3d7c197bc9221084eec35">
  <xsd:schema xmlns:xsd="http://www.w3.org/2001/XMLSchema" xmlns:xs="http://www.w3.org/2001/XMLSchema" xmlns:p="http://schemas.microsoft.com/office/2006/metadata/properties" xmlns:ns2="bccaa2ce-de21-4b07-90b8-67226218531c" xmlns:ns3="1eb857db-5c67-47b7-8545-aa19c5d2ceac" xmlns:ns4="dc8d7ee1-75b8-4f87-985b-7dbee2668825" targetNamespace="http://schemas.microsoft.com/office/2006/metadata/properties" ma:root="true" ma:fieldsID="5f5c4ec0e4bf8ed966ab7c33ee95c3f0" ns2:_="" ns3:_="" ns4:_="">
    <xsd:import namespace="bccaa2ce-de21-4b07-90b8-67226218531c"/>
    <xsd:import namespace="1eb857db-5c67-47b7-8545-aa19c5d2ceac"/>
    <xsd:import namespace="dc8d7ee1-75b8-4f87-985b-7dbee2668825"/>
    <xsd:element name="properties">
      <xsd:complexType>
        <xsd:sequence>
          <xsd:element name="documentManagement">
            <xsd:complexType>
              <xsd:all>
                <xsd:element ref="ns2:MediaServiceMetadata" minOccurs="0"/>
                <xsd:element ref="ns2:MediaServiceFastMetadata" minOccurs="0"/>
                <xsd:element ref="ns3:lfae9de2410d4efba2dc15289f148ae6" minOccurs="0"/>
                <xsd:element ref="ns3:m2a1961ed2cc4e4bb3a1ba432cb3e43a" minOccurs="0"/>
                <xsd:element ref="ns3:p4f68ee493344f4e9716631b78aec2d1" minOccurs="0"/>
                <xsd:element ref="ns2:MediaServiceAutoKeyPoints" minOccurs="0"/>
                <xsd:element ref="ns2:MediaServiceKeyPoints" minOccurs="0"/>
                <xsd:element ref="ns2:MediaServiceObjectDetectorVersions" minOccurs="0"/>
                <xsd:element ref="ns2:MediaLengthInSecond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a2ce-de21-4b07-90b8-672262185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4f842a-b86f-4341-96eb-b93a389407c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b857db-5c67-47b7-8545-aa19c5d2ceac" elementFormDefault="qualified">
    <xsd:import namespace="http://schemas.microsoft.com/office/2006/documentManagement/types"/>
    <xsd:import namespace="http://schemas.microsoft.com/office/infopath/2007/PartnerControls"/>
    <xsd:element name="lfae9de2410d4efba2dc15289f148ae6" ma:index="12" nillable="true" ma:taxonomy="true" ma:internalName="lfae9de2410d4efba2dc15289f148ae6" ma:taxonomyFieldName="Status" ma:displayName="Status" ma:default="" ma:fieldId="{5fae9de2-410d-4efb-a2dc-15289f148ae6}" ma:sspId="454f842a-b86f-4341-96eb-b93a389407ca" ma:termSetId="4adf3782-1a58-40aa-bea2-d3846b2e31a4" ma:anchorId="00000000-0000-0000-0000-000000000000" ma:open="false" ma:isKeyword="false">
      <xsd:complexType>
        <xsd:sequence>
          <xsd:element ref="pc:Terms" minOccurs="0" maxOccurs="1"/>
        </xsd:sequence>
      </xsd:complexType>
    </xsd:element>
    <xsd:element name="m2a1961ed2cc4e4bb3a1ba432cb3e43a" ma:index="14" nillable="true" ma:taxonomy="true" ma:internalName="m2a1961ed2cc4e4bb3a1ba432cb3e43a" ma:taxonomyFieldName="Document_x0020_Type" ma:displayName="Document Type" ma:default="" ma:fieldId="{62a1961e-d2cc-4e4b-b3a1-ba432cb3e43a}" ma:sspId="454f842a-b86f-4341-96eb-b93a389407ca" ma:termSetId="9238d626-bce4-403a-9fc8-c18fa82d9b9b" ma:anchorId="00000000-0000-0000-0000-000000000000" ma:open="false" ma:isKeyword="false">
      <xsd:complexType>
        <xsd:sequence>
          <xsd:element ref="pc:Terms" minOccurs="0" maxOccurs="1"/>
        </xsd:sequence>
      </xsd:complexType>
    </xsd:element>
    <xsd:element name="p4f68ee493344f4e9716631b78aec2d1" ma:index="16" nillable="true" ma:taxonomy="true" ma:internalName="p4f68ee493344f4e9716631b78aec2d1" ma:taxonomyFieldName="Financial_x0020_Year" ma:displayName="Financial Year" ma:default="" ma:fieldId="{94f68ee4-9334-4f4e-9716-631b78aec2d1}" ma:sspId="454f842a-b86f-4341-96eb-b93a389407ca" ma:termSetId="f2ab3a33-8078-4bdf-b10a-f161a7e1105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8d7ee1-75b8-4f87-985b-7dbee2668825"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caa2ce-de21-4b07-90b8-67226218531c">
      <Terms xmlns="http://schemas.microsoft.com/office/infopath/2007/PartnerControls"/>
    </lcf76f155ced4ddcb4097134ff3c332f>
    <p4f68ee493344f4e9716631b78aec2d1 xmlns="1eb857db-5c67-47b7-8545-aa19c5d2ceac">
      <Terms xmlns="http://schemas.microsoft.com/office/infopath/2007/PartnerControls">
        <TermInfo xmlns="http://schemas.microsoft.com/office/infopath/2007/PartnerControls">
          <TermName xmlns="http://schemas.microsoft.com/office/infopath/2007/PartnerControls">2026-27</TermName>
          <TermId xmlns="http://schemas.microsoft.com/office/infopath/2007/PartnerControls">476d4dbe-24cc-40b4-889a-82d84efdcf3b</TermId>
        </TermInfo>
      </Terms>
    </p4f68ee493344f4e9716631b78aec2d1>
    <lfae9de2410d4efba2dc15289f148ae6 xmlns="1eb857db-5c67-47b7-8545-aa19c5d2ceac">
      <Terms xmlns="http://schemas.microsoft.com/office/infopath/2007/PartnerControls">
        <TermInfo xmlns="http://schemas.microsoft.com/office/infopath/2007/PartnerControls">
          <TermName xmlns="http://schemas.microsoft.com/office/infopath/2007/PartnerControls">Final/published</TermName>
          <TermId xmlns="http://schemas.microsoft.com/office/infopath/2007/PartnerControls">32686660-9c01-489e-8cfe-2347910d73e8</TermId>
        </TermInfo>
      </Terms>
    </lfae9de2410d4efba2dc15289f148ae6>
    <m2a1961ed2cc4e4bb3a1ba432cb3e43a xmlns="1eb857db-5c67-47b7-8545-aa19c5d2ceac">
      <Terms xmlns="http://schemas.microsoft.com/office/infopath/2007/PartnerControls">
        <TermInfo xmlns="http://schemas.microsoft.com/office/infopath/2007/PartnerControls">
          <TermName xmlns="http://schemas.microsoft.com/office/infopath/2007/PartnerControls">Resource</TermName>
          <TermId xmlns="http://schemas.microsoft.com/office/infopath/2007/PartnerControls">aa1dcdb0-8ca9-4f0f-abc7-c4193902e9bb</TermId>
        </TermInfo>
      </Terms>
    </m2a1961ed2cc4e4bb3a1ba432cb3e43a>
  </documentManagement>
</p:properties>
</file>

<file path=customXml/itemProps1.xml><?xml version="1.0" encoding="utf-8"?>
<ds:datastoreItem xmlns:ds="http://schemas.openxmlformats.org/officeDocument/2006/customXml" ds:itemID="{A8056B14-6F9E-4B78-8DB9-A5455ADE3908}">
  <ds:schemaRefs>
    <ds:schemaRef ds:uri="http://schemas.microsoft.com/sharepoint/v3/contenttype/forms"/>
  </ds:schemaRefs>
</ds:datastoreItem>
</file>

<file path=customXml/itemProps2.xml><?xml version="1.0" encoding="utf-8"?>
<ds:datastoreItem xmlns:ds="http://schemas.openxmlformats.org/officeDocument/2006/customXml" ds:itemID="{4BAE5EB8-6BF8-4240-BDCB-D221E4DA2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a2ce-de21-4b07-90b8-67226218531c"/>
    <ds:schemaRef ds:uri="1eb857db-5c67-47b7-8545-aa19c5d2ceac"/>
    <ds:schemaRef ds:uri="dc8d7ee1-75b8-4f87-985b-7dbee2668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A0F19-6CEA-49D9-918B-E4A34FA9D5F1}">
  <ds:schemaRefs>
    <ds:schemaRef ds:uri="http://schemas.openxmlformats.org/officeDocument/2006/bibliography"/>
  </ds:schemaRefs>
</ds:datastoreItem>
</file>

<file path=customXml/itemProps4.xml><?xml version="1.0" encoding="utf-8"?>
<ds:datastoreItem xmlns:ds="http://schemas.openxmlformats.org/officeDocument/2006/customXml" ds:itemID="{67448B15-1EFC-40D1-9744-D9F49EFB4643}">
  <ds:schemaRefs>
    <ds:schemaRef ds:uri="http://schemas.microsoft.com/office/2006/metadata/properties"/>
    <ds:schemaRef ds:uri="http://schemas.microsoft.com/office/infopath/2007/PartnerControls"/>
    <ds:schemaRef ds:uri="bccaa2ce-de21-4b07-90b8-67226218531c"/>
    <ds:schemaRef ds:uri="1eb857db-5c67-47b7-8545-aa19c5d2cea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4765</Words>
  <Characters>27165</Characters>
  <Application>Microsoft Office Word</Application>
  <DocSecurity>0</DocSecurity>
  <Lines>226</Lines>
  <Paragraphs>63</Paragraphs>
  <ScaleCrop>false</ScaleCrop>
  <Company/>
  <LinksUpToDate>false</LinksUpToDate>
  <CharactersWithSpaces>31867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Arts Organisations and Groups Fund</dc:subject>
  <dc:creator>Pip O'Flaherty</dc:creator>
  <cp:keywords/>
  <dc:description/>
  <cp:lastModifiedBy>Claire Murdoch</cp:lastModifiedBy>
  <cp:revision>2</cp:revision>
  <cp:lastPrinted>2026-03-30T18:18:00Z</cp:lastPrinted>
  <dcterms:created xsi:type="dcterms:W3CDTF">2026-07-15T21:48:00Z</dcterms:created>
  <dcterms:modified xsi:type="dcterms:W3CDTF">2026-07-15T21:48:00Z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0x010100B7354F55A9FCBA4D89E2C8FE7569119C</vt:lpwstr>
  </property>
  <property fmtid="{D5CDD505-2E9C-101B-9397-08002B2CF9AE}" pid="3" name="Document_x0020_Type">
    <vt:lpwstr>102;#Resource|aa1dcdb0-8ca9-4f0f-abc7-c4193902e9bb</vt:lpwstr>
  </property>
  <property fmtid="{D5CDD505-2E9C-101B-9397-08002B2CF9AE}" pid="4" name="MediaServiceImageTags">
    <vt:lpwstr/>
  </property>
  <property fmtid="{D5CDD505-2E9C-101B-9397-08002B2CF9AE}" pid="5" name="Status">
    <vt:lpwstr>9;#Final/published|32686660-9c01-489e-8cfe-2347910d73e8</vt:lpwstr>
  </property>
  <property fmtid="{D5CDD505-2E9C-101B-9397-08002B2CF9AE}" pid="6" name="TaxCatchAll">
    <vt:lpwstr>102;#Resource|aa1dcdb0-8ca9-4f0f-abc7-c4193902e9bb;#9;#Final/published|32686660-9c01-489e-8cfe-2347910d73e8;#116;#2026-27|476d4dbe-24cc-40b4-889a-82d84efdcf3b</vt:lpwstr>
  </property>
  <property fmtid="{D5CDD505-2E9C-101B-9397-08002B2CF9AE}" pid="7" name="Document Type">
    <vt:lpwstr>102;#Resource|aa1dcdb0-8ca9-4f0f-abc7-c4193902e9bb</vt:lpwstr>
  </property>
  <property fmtid="{D5CDD505-2E9C-101B-9397-08002B2CF9AE}" pid="8" name="Financial_x0020_Year">
    <vt:lpwstr>116;#2026-27|476d4dbe-24cc-40b4-889a-82d84efdcf3b</vt:lpwstr>
  </property>
  <property fmtid="{D5CDD505-2E9C-101B-9397-08002B2CF9AE}" pid="9" name="MSIP_Label_e0eca592-5208-4fbc-9d35-6ecd211438de_Enabled">
    <vt:lpwstr>true</vt:lpwstr>
  </property>
  <property fmtid="{D5CDD505-2E9C-101B-9397-08002B2CF9AE}" pid="10" name="MSIP_Label_e0eca592-5208-4fbc-9d35-6ecd211438de_SetDate">
    <vt:lpwstr>2026-03-30T20:55:01Z</vt:lpwstr>
  </property>
  <property fmtid="{D5CDD505-2E9C-101B-9397-08002B2CF9AE}" pid="11" name="MSIP_Label_e0eca592-5208-4fbc-9d35-6ecd211438de_Method">
    <vt:lpwstr>Standard</vt:lpwstr>
  </property>
  <property fmtid="{D5CDD505-2E9C-101B-9397-08002B2CF9AE}" pid="12" name="MSIP_Label_e0eca592-5208-4fbc-9d35-6ecd211438de_Name">
    <vt:lpwstr>Creative - Unclassified</vt:lpwstr>
  </property>
  <property fmtid="{D5CDD505-2E9C-101B-9397-08002B2CF9AE}" pid="13" name="MSIP_Label_e0eca592-5208-4fbc-9d35-6ecd211438de_SiteId">
    <vt:lpwstr>b8741af0-9558-487e-af8e-663df027f209</vt:lpwstr>
  </property>
  <property fmtid="{D5CDD505-2E9C-101B-9397-08002B2CF9AE}" pid="14" name="MSIP_Label_e0eca592-5208-4fbc-9d35-6ecd211438de_ActionId">
    <vt:lpwstr>ad5fc12e-aeb4-493d-85be-3cb7099a041f</vt:lpwstr>
  </property>
  <property fmtid="{D5CDD505-2E9C-101B-9397-08002B2CF9AE}" pid="15" name="MSIP_Label_e0eca592-5208-4fbc-9d35-6ecd211438de_ContentBits">
    <vt:lpwstr>0</vt:lpwstr>
  </property>
  <property fmtid="{D5CDD505-2E9C-101B-9397-08002B2CF9AE}" pid="16" name="MSIP_Label_e0eca592-5208-4fbc-9d35-6ecd211438de_Tag">
    <vt:lpwstr>10, 3, 0, 1</vt:lpwstr>
  </property>
  <property fmtid="{D5CDD505-2E9C-101B-9397-08002B2CF9AE}" pid="17" name="Financial Year">
    <vt:lpwstr>116;#2026-27|476d4dbe-24cc-40b4-889a-82d84efdcf3b</vt:lpwstr>
  </property>
</Properties>
</file>