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876C" w14:textId="77777777" w:rsidR="00872D0A" w:rsidRPr="00F372F6" w:rsidRDefault="00872D0A" w:rsidP="0037564A">
      <w:pPr>
        <w:ind w:right="-755"/>
        <w:jc w:val="right"/>
        <w:rPr>
          <w:rFonts w:cs="Calibri Light"/>
          <w:b/>
          <w:sz w:val="32"/>
          <w:szCs w:val="32"/>
        </w:rPr>
      </w:pPr>
      <w:r w:rsidRPr="00F372F6">
        <w:rPr>
          <w:rFonts w:cs="Calibri Light"/>
          <w:b/>
          <w:noProof/>
          <w:sz w:val="32"/>
          <w:szCs w:val="32"/>
        </w:rPr>
        <mc:AlternateContent>
          <mc:Choice Requires="wps">
            <w:drawing>
              <wp:anchor distT="0" distB="0" distL="114300" distR="114300" simplePos="0" relativeHeight="251654656" behindDoc="0" locked="0" layoutInCell="1" allowOverlap="1" wp14:anchorId="0A9531CD" wp14:editId="1A96E5A9">
                <wp:simplePos x="0" y="0"/>
                <wp:positionH relativeFrom="column">
                  <wp:posOffset>-728980</wp:posOffset>
                </wp:positionH>
                <wp:positionV relativeFrom="paragraph">
                  <wp:posOffset>-71755</wp:posOffset>
                </wp:positionV>
                <wp:extent cx="7157085" cy="5819775"/>
                <wp:effectExtent l="0" t="0" r="24765" b="2857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085" cy="5819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7C670" id="Rectangle 2" o:spid="_x0000_s1026" style="position:absolute;margin-left:-57.4pt;margin-top:-5.65pt;width:563.55pt;height:45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" filled="f"/>
            </w:pict>
          </mc:Fallback>
        </mc:AlternateContent>
      </w:r>
      <w:r w:rsidRPr="00F372F6">
        <w:rPr>
          <w:rFonts w:cs="Calibri Light"/>
          <w:b/>
          <w:sz w:val="32"/>
          <w:szCs w:val="32"/>
        </w:rPr>
        <w:t>G.11</w:t>
      </w:r>
    </w:p>
    <w:p w14:paraId="47462C46" w14:textId="77777777" w:rsidR="00872D0A" w:rsidRPr="00F372F6" w:rsidRDefault="00872D0A" w:rsidP="0037564A">
      <w:pPr>
        <w:ind w:right="-755"/>
        <w:jc w:val="right"/>
        <w:rPr>
          <w:rFonts w:cs="Calibri Light"/>
          <w:b/>
        </w:rPr>
      </w:pPr>
    </w:p>
    <w:p w14:paraId="6A1D64CD" w14:textId="77777777" w:rsidR="00872D0A" w:rsidRPr="00F372F6" w:rsidRDefault="00872D0A" w:rsidP="0037564A">
      <w:pPr>
        <w:ind w:right="-755"/>
        <w:jc w:val="right"/>
        <w:rPr>
          <w:rFonts w:cs="Calibri Light"/>
        </w:rPr>
      </w:pPr>
      <w:r w:rsidRPr="00F372F6">
        <w:rPr>
          <w:rFonts w:cs="Calibri Light"/>
          <w:noProof/>
        </w:rPr>
        <w:drawing>
          <wp:inline distT="0" distB="0" distL="0" distR="0" wp14:anchorId="6E12C07E" wp14:editId="606F8B45">
            <wp:extent cx="2206117" cy="527953"/>
            <wp:effectExtent l="0" t="0" r="3810" b="5715"/>
            <wp:docPr id="10" name="Picture 10" descr="Logo cnz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nz  fu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626" cy="528075"/>
                    </a:xfrm>
                    <a:prstGeom prst="rect">
                      <a:avLst/>
                    </a:prstGeom>
                    <a:noFill/>
                    <a:ln>
                      <a:noFill/>
                    </a:ln>
                  </pic:spPr>
                </pic:pic>
              </a:graphicData>
            </a:graphic>
          </wp:inline>
        </w:drawing>
      </w:r>
    </w:p>
    <w:p w14:paraId="04B0F17B" w14:textId="77777777" w:rsidR="00872D0A" w:rsidRPr="00F372F6" w:rsidRDefault="00872D0A" w:rsidP="0037564A">
      <w:pPr>
        <w:spacing w:before="0"/>
        <w:ind w:right="-754"/>
        <w:jc w:val="right"/>
        <w:rPr>
          <w:rFonts w:cs="Calibri Light"/>
        </w:rPr>
      </w:pPr>
    </w:p>
    <w:p w14:paraId="132CA978" w14:textId="77777777" w:rsidR="00872D0A" w:rsidRPr="00F372F6" w:rsidRDefault="00872D0A" w:rsidP="0037564A">
      <w:pPr>
        <w:spacing w:before="0"/>
        <w:ind w:right="-754"/>
        <w:jc w:val="right"/>
        <w:rPr>
          <w:rFonts w:cs="Calibri Light"/>
        </w:rPr>
      </w:pPr>
    </w:p>
    <w:p w14:paraId="336E1365" w14:textId="77777777" w:rsidR="00872D0A" w:rsidRPr="00F372F6" w:rsidRDefault="00872D0A" w:rsidP="0037564A">
      <w:pPr>
        <w:spacing w:before="0"/>
        <w:ind w:right="-754"/>
        <w:jc w:val="right"/>
        <w:rPr>
          <w:rFonts w:cs="Calibri Light"/>
        </w:rPr>
      </w:pPr>
    </w:p>
    <w:p w14:paraId="20EAE961" w14:textId="77777777" w:rsidR="00872D0A" w:rsidRPr="00F372F6" w:rsidRDefault="00872D0A" w:rsidP="0037564A">
      <w:pPr>
        <w:spacing w:before="0"/>
        <w:ind w:right="-754"/>
        <w:jc w:val="right"/>
        <w:rPr>
          <w:rFonts w:cs="Calibri Light"/>
        </w:rPr>
      </w:pPr>
    </w:p>
    <w:p w14:paraId="6F07DFFD" w14:textId="77777777" w:rsidR="00872D0A" w:rsidRPr="00F372F6" w:rsidRDefault="00872D0A" w:rsidP="0037564A">
      <w:pPr>
        <w:spacing w:before="0"/>
        <w:ind w:right="-754"/>
        <w:jc w:val="right"/>
        <w:rPr>
          <w:rFonts w:cs="Calibri Light"/>
        </w:rPr>
      </w:pPr>
    </w:p>
    <w:p w14:paraId="1C28DE21" w14:textId="77777777" w:rsidR="00872D0A" w:rsidRPr="00F372F6" w:rsidRDefault="00872D0A" w:rsidP="0037564A">
      <w:pPr>
        <w:spacing w:before="0"/>
        <w:ind w:right="-754"/>
        <w:jc w:val="right"/>
        <w:rPr>
          <w:rFonts w:cs="Calibri Light"/>
        </w:rPr>
      </w:pPr>
    </w:p>
    <w:p w14:paraId="66DE5D25" w14:textId="77777777" w:rsidR="00872D0A" w:rsidRPr="00F372F6" w:rsidRDefault="00872D0A" w:rsidP="0037564A">
      <w:pPr>
        <w:spacing w:before="0"/>
        <w:ind w:right="-754"/>
        <w:jc w:val="right"/>
        <w:rPr>
          <w:rFonts w:cs="Calibri Light"/>
        </w:rPr>
      </w:pPr>
    </w:p>
    <w:p w14:paraId="7BA84761" w14:textId="77777777" w:rsidR="00872D0A" w:rsidRPr="00F372F6" w:rsidRDefault="00872D0A" w:rsidP="0037564A">
      <w:pPr>
        <w:spacing w:before="0"/>
        <w:ind w:right="-754"/>
        <w:jc w:val="right"/>
        <w:rPr>
          <w:rFonts w:cs="Calibri Light"/>
        </w:rPr>
      </w:pPr>
    </w:p>
    <w:p w14:paraId="01C74682" w14:textId="77777777" w:rsidR="00872D0A" w:rsidRPr="00F372F6" w:rsidRDefault="00872D0A" w:rsidP="0037564A">
      <w:pPr>
        <w:spacing w:before="0"/>
        <w:ind w:right="-754"/>
        <w:jc w:val="right"/>
        <w:rPr>
          <w:rFonts w:cs="Calibri Light"/>
        </w:rPr>
      </w:pPr>
    </w:p>
    <w:p w14:paraId="54E89CDA" w14:textId="77777777" w:rsidR="00872D0A" w:rsidRPr="00F372F6" w:rsidRDefault="00872D0A" w:rsidP="0037564A">
      <w:pPr>
        <w:spacing w:before="0"/>
        <w:ind w:right="-754"/>
        <w:jc w:val="right"/>
        <w:rPr>
          <w:rFonts w:cs="Calibri Light"/>
        </w:rPr>
      </w:pPr>
    </w:p>
    <w:p w14:paraId="7AD636CE" w14:textId="77777777" w:rsidR="00872D0A" w:rsidRPr="00F372F6" w:rsidRDefault="00872D0A" w:rsidP="0037564A">
      <w:pPr>
        <w:spacing w:before="0"/>
        <w:ind w:right="-754"/>
        <w:jc w:val="right"/>
        <w:rPr>
          <w:rFonts w:cs="Calibri Light"/>
        </w:rPr>
      </w:pPr>
    </w:p>
    <w:p w14:paraId="070164FD" w14:textId="77777777" w:rsidR="00872D0A" w:rsidRPr="00F372F6" w:rsidRDefault="00872D0A" w:rsidP="0037564A">
      <w:pPr>
        <w:spacing w:before="0"/>
        <w:ind w:right="-754"/>
        <w:jc w:val="right"/>
        <w:rPr>
          <w:rFonts w:cs="Calibri Light"/>
        </w:rPr>
      </w:pPr>
    </w:p>
    <w:p w14:paraId="5B8C03F7" w14:textId="77777777" w:rsidR="00872D0A" w:rsidRPr="00F372F6" w:rsidRDefault="00872D0A" w:rsidP="0037564A">
      <w:pPr>
        <w:spacing w:before="0"/>
        <w:ind w:right="-754"/>
        <w:jc w:val="right"/>
        <w:rPr>
          <w:rFonts w:cs="Calibri Light"/>
        </w:rPr>
      </w:pPr>
    </w:p>
    <w:p w14:paraId="25811491" w14:textId="77777777" w:rsidR="00872D0A" w:rsidRPr="00F372F6" w:rsidRDefault="00872D0A" w:rsidP="0037564A">
      <w:pPr>
        <w:spacing w:before="0"/>
        <w:ind w:right="-754"/>
        <w:jc w:val="right"/>
        <w:rPr>
          <w:rFonts w:cs="Calibri Light"/>
        </w:rPr>
      </w:pPr>
    </w:p>
    <w:p w14:paraId="63FEBF7D" w14:textId="77777777" w:rsidR="00872D0A" w:rsidRPr="00F372F6" w:rsidRDefault="00872D0A" w:rsidP="0037564A">
      <w:pPr>
        <w:spacing w:before="0"/>
        <w:ind w:right="-754"/>
        <w:jc w:val="right"/>
        <w:rPr>
          <w:rFonts w:cs="Calibri Light"/>
        </w:rPr>
      </w:pPr>
    </w:p>
    <w:p w14:paraId="3F04FCD2" w14:textId="77777777" w:rsidR="00872D0A" w:rsidRPr="00F372F6" w:rsidRDefault="00872D0A" w:rsidP="0037564A">
      <w:pPr>
        <w:spacing w:before="0"/>
        <w:ind w:right="-754"/>
        <w:jc w:val="right"/>
        <w:rPr>
          <w:rFonts w:cs="Calibri Light"/>
        </w:rPr>
      </w:pPr>
    </w:p>
    <w:p w14:paraId="3D63D909" w14:textId="77777777" w:rsidR="00872D0A" w:rsidRPr="00F372F6" w:rsidRDefault="00872D0A" w:rsidP="0037564A">
      <w:pPr>
        <w:spacing w:before="0"/>
        <w:ind w:right="-754"/>
        <w:jc w:val="right"/>
        <w:rPr>
          <w:rFonts w:cs="Calibri Light"/>
        </w:rPr>
      </w:pPr>
    </w:p>
    <w:p w14:paraId="3A89F274" w14:textId="77777777" w:rsidR="000F780A" w:rsidRPr="00F372F6" w:rsidRDefault="000F780A" w:rsidP="0037564A">
      <w:pPr>
        <w:spacing w:before="0"/>
        <w:ind w:right="-754"/>
        <w:jc w:val="right"/>
        <w:rPr>
          <w:rFonts w:cs="Calibri Light"/>
        </w:rPr>
      </w:pPr>
    </w:p>
    <w:p w14:paraId="59273138" w14:textId="77777777" w:rsidR="00445676" w:rsidRPr="00F372F6" w:rsidRDefault="00445676" w:rsidP="0037564A">
      <w:pPr>
        <w:spacing w:before="0"/>
        <w:ind w:right="-754"/>
        <w:jc w:val="right"/>
        <w:rPr>
          <w:rFonts w:cs="Calibri Light"/>
        </w:rPr>
      </w:pPr>
    </w:p>
    <w:p w14:paraId="4F980C75" w14:textId="77777777" w:rsidR="00445676" w:rsidRPr="00F372F6" w:rsidRDefault="00DF71C3" w:rsidP="0037564A">
      <w:pPr>
        <w:tabs>
          <w:tab w:val="left" w:pos="4207"/>
        </w:tabs>
        <w:spacing w:before="0"/>
        <w:ind w:right="-754"/>
        <w:rPr>
          <w:rFonts w:cs="Calibri Light"/>
        </w:rPr>
      </w:pPr>
      <w:r w:rsidRPr="00F372F6">
        <w:rPr>
          <w:rFonts w:cs="Calibri Light"/>
        </w:rPr>
        <w:tab/>
      </w:r>
    </w:p>
    <w:p w14:paraId="1722B98D" w14:textId="77777777" w:rsidR="00380696" w:rsidRPr="00F372F6" w:rsidRDefault="00380696" w:rsidP="0037564A">
      <w:pPr>
        <w:spacing w:before="0"/>
        <w:ind w:right="-612"/>
        <w:jc w:val="right"/>
        <w:rPr>
          <w:rFonts w:cs="Calibri Light"/>
          <w:b/>
          <w:sz w:val="32"/>
          <w:szCs w:val="32"/>
        </w:rPr>
      </w:pPr>
    </w:p>
    <w:p w14:paraId="2A350FEB" w14:textId="77777777" w:rsidR="00DF71C3" w:rsidRPr="00F372F6" w:rsidRDefault="00DF71C3" w:rsidP="0037564A">
      <w:pPr>
        <w:spacing w:before="0"/>
        <w:ind w:right="-612"/>
        <w:jc w:val="right"/>
        <w:rPr>
          <w:rFonts w:cs="Calibri Light"/>
          <w:b/>
          <w:sz w:val="32"/>
          <w:szCs w:val="32"/>
        </w:rPr>
      </w:pPr>
    </w:p>
    <w:p w14:paraId="50B07EF7" w14:textId="77777777" w:rsidR="00A22B3D" w:rsidRPr="00F372F6" w:rsidRDefault="00A22B3D" w:rsidP="0037564A">
      <w:pPr>
        <w:spacing w:before="0"/>
        <w:ind w:right="-612"/>
        <w:jc w:val="right"/>
        <w:rPr>
          <w:rFonts w:cs="Calibri Light"/>
          <w:b/>
          <w:sz w:val="32"/>
          <w:szCs w:val="32"/>
        </w:rPr>
      </w:pPr>
    </w:p>
    <w:p w14:paraId="6A8E1275" w14:textId="77777777" w:rsidR="00DF71C3" w:rsidRPr="00F372F6" w:rsidRDefault="00DF71C3" w:rsidP="0037564A">
      <w:pPr>
        <w:spacing w:before="0"/>
        <w:ind w:right="-612"/>
        <w:jc w:val="right"/>
        <w:rPr>
          <w:rFonts w:cs="Calibri Light"/>
          <w:b/>
          <w:sz w:val="32"/>
          <w:szCs w:val="32"/>
        </w:rPr>
      </w:pPr>
    </w:p>
    <w:p w14:paraId="676714F4" w14:textId="77777777" w:rsidR="00DF71C3" w:rsidRPr="00F372F6" w:rsidRDefault="00DF71C3" w:rsidP="0037564A">
      <w:pPr>
        <w:spacing w:before="0"/>
        <w:ind w:right="-612"/>
        <w:jc w:val="right"/>
        <w:rPr>
          <w:rFonts w:cs="Calibri Light"/>
          <w:b/>
          <w:sz w:val="32"/>
          <w:szCs w:val="32"/>
        </w:rPr>
      </w:pPr>
    </w:p>
    <w:p w14:paraId="789BB78B" w14:textId="77777777" w:rsidR="00872D0A" w:rsidRPr="00F372F6" w:rsidRDefault="00872D0A" w:rsidP="0037564A">
      <w:pPr>
        <w:spacing w:before="0"/>
        <w:ind w:right="-612"/>
        <w:jc w:val="right"/>
        <w:rPr>
          <w:rFonts w:cs="Calibri Light"/>
          <w:b/>
          <w:sz w:val="32"/>
          <w:szCs w:val="32"/>
        </w:rPr>
      </w:pPr>
      <w:r w:rsidRPr="00F372F6">
        <w:rPr>
          <w:rFonts w:cs="Calibri Light"/>
          <w:b/>
          <w:sz w:val="32"/>
          <w:szCs w:val="32"/>
        </w:rPr>
        <w:t>ARTS COUNCIL OF NEW ZEALAND TOI AOTEAROA</w:t>
      </w:r>
    </w:p>
    <w:p w14:paraId="633367C0" w14:textId="77777777" w:rsidR="001E0A81" w:rsidRPr="00F372F6" w:rsidRDefault="001E0A81" w:rsidP="001E0A81">
      <w:pPr>
        <w:spacing w:before="0"/>
        <w:ind w:left="-284" w:right="-612"/>
        <w:jc w:val="right"/>
        <w:rPr>
          <w:rFonts w:cs="Calibri Light"/>
          <w:b/>
          <w:color w:val="7F7F7F" w:themeColor="text1" w:themeTint="80"/>
          <w:sz w:val="72"/>
          <w:szCs w:val="72"/>
        </w:rPr>
      </w:pPr>
      <w:r w:rsidRPr="00F372F6">
        <w:rPr>
          <w:rFonts w:cs="Calibri Light"/>
          <w:b/>
          <w:color w:val="7F7F7F" w:themeColor="text1" w:themeTint="80"/>
          <w:sz w:val="72"/>
          <w:szCs w:val="72"/>
        </w:rPr>
        <w:t>TAUĀKĪ MAHI HUA</w:t>
      </w:r>
    </w:p>
    <w:p w14:paraId="08DD46B6" w14:textId="585EAEA9" w:rsidR="00872D0A" w:rsidRPr="00F372F6" w:rsidRDefault="008E029C" w:rsidP="00673B46">
      <w:pPr>
        <w:spacing w:before="0"/>
        <w:ind w:left="-284" w:right="-612"/>
        <w:jc w:val="right"/>
        <w:rPr>
          <w:rFonts w:cs="Calibri Light"/>
          <w:b/>
          <w:sz w:val="72"/>
          <w:szCs w:val="72"/>
        </w:rPr>
      </w:pPr>
      <w:r w:rsidRPr="00F372F6">
        <w:rPr>
          <w:rFonts w:cs="Calibri Light"/>
          <w:b/>
          <w:sz w:val="72"/>
          <w:szCs w:val="72"/>
        </w:rPr>
        <w:t>S</w:t>
      </w:r>
      <w:r w:rsidR="00673B46" w:rsidRPr="00F372F6">
        <w:rPr>
          <w:rFonts w:cs="Calibri Light"/>
          <w:b/>
          <w:sz w:val="72"/>
          <w:szCs w:val="72"/>
        </w:rPr>
        <w:t>TATEMENT</w:t>
      </w:r>
      <w:r w:rsidRPr="00F372F6">
        <w:rPr>
          <w:rFonts w:cs="Calibri Light"/>
          <w:b/>
          <w:sz w:val="72"/>
          <w:szCs w:val="72"/>
        </w:rPr>
        <w:t xml:space="preserve"> </w:t>
      </w:r>
      <w:r w:rsidR="00673B46" w:rsidRPr="00F372F6">
        <w:rPr>
          <w:rFonts w:cs="Calibri Light"/>
          <w:b/>
          <w:sz w:val="72"/>
          <w:szCs w:val="72"/>
        </w:rPr>
        <w:t>OF</w:t>
      </w:r>
      <w:r w:rsidR="00A22B3D" w:rsidRPr="00F372F6">
        <w:rPr>
          <w:rFonts w:cs="Calibri Light"/>
          <w:b/>
          <w:sz w:val="72"/>
          <w:szCs w:val="72"/>
        </w:rPr>
        <w:t xml:space="preserve"> </w:t>
      </w:r>
      <w:r w:rsidR="00673B46" w:rsidRPr="00F372F6">
        <w:rPr>
          <w:rFonts w:cs="Calibri Light"/>
          <w:b/>
          <w:sz w:val="72"/>
          <w:szCs w:val="72"/>
        </w:rPr>
        <w:t xml:space="preserve">PERFORMANCE </w:t>
      </w:r>
      <w:r w:rsidR="00872D0A" w:rsidRPr="00F372F6">
        <w:rPr>
          <w:rFonts w:cs="Calibri Light"/>
          <w:b/>
          <w:sz w:val="72"/>
          <w:szCs w:val="72"/>
        </w:rPr>
        <w:t>E</w:t>
      </w:r>
      <w:r w:rsidR="00673B46" w:rsidRPr="00F372F6">
        <w:rPr>
          <w:rFonts w:cs="Calibri Light"/>
          <w:b/>
          <w:sz w:val="72"/>
          <w:szCs w:val="72"/>
        </w:rPr>
        <w:t>XPECTATIONS</w:t>
      </w:r>
    </w:p>
    <w:p w14:paraId="73FD8468" w14:textId="29F54FC6" w:rsidR="003F62E6" w:rsidRPr="00F372F6" w:rsidRDefault="0002012B" w:rsidP="0037564A">
      <w:pPr>
        <w:tabs>
          <w:tab w:val="left" w:pos="9026"/>
        </w:tabs>
        <w:ind w:right="-612"/>
        <w:jc w:val="right"/>
        <w:rPr>
          <w:rFonts w:eastAsia="Calibri" w:cs="Calibri Light"/>
          <w:b/>
          <w:sz w:val="48"/>
          <w:szCs w:val="48"/>
          <w:lang w:eastAsia="en-US"/>
        </w:rPr>
      </w:pPr>
      <w:r w:rsidRPr="00F372F6">
        <w:rPr>
          <w:rFonts w:eastAsia="Calibri" w:cs="Calibri Light"/>
          <w:b/>
          <w:sz w:val="48"/>
          <w:szCs w:val="48"/>
          <w:lang w:eastAsia="en-US"/>
        </w:rPr>
        <w:t>202</w:t>
      </w:r>
      <w:r w:rsidR="00E8744E" w:rsidRPr="00F372F6">
        <w:rPr>
          <w:rFonts w:eastAsia="Calibri" w:cs="Calibri Light"/>
          <w:b/>
          <w:sz w:val="48"/>
          <w:szCs w:val="48"/>
          <w:lang w:eastAsia="en-US"/>
        </w:rPr>
        <w:t>1</w:t>
      </w:r>
      <w:r w:rsidR="0072342E" w:rsidRPr="00F372F6">
        <w:rPr>
          <w:rFonts w:eastAsia="Calibri" w:cs="Calibri Light"/>
          <w:b/>
          <w:sz w:val="48"/>
          <w:szCs w:val="48"/>
          <w:lang w:eastAsia="en-US"/>
        </w:rPr>
        <w:t>/</w:t>
      </w:r>
      <w:r w:rsidRPr="00F372F6">
        <w:rPr>
          <w:rFonts w:eastAsia="Calibri" w:cs="Calibri Light"/>
          <w:b/>
          <w:sz w:val="48"/>
          <w:szCs w:val="48"/>
          <w:lang w:eastAsia="en-US"/>
        </w:rPr>
        <w:t>2</w:t>
      </w:r>
      <w:r w:rsidR="00E8744E" w:rsidRPr="00F372F6">
        <w:rPr>
          <w:rFonts w:eastAsia="Calibri" w:cs="Calibri Light"/>
          <w:b/>
          <w:sz w:val="48"/>
          <w:szCs w:val="48"/>
          <w:lang w:eastAsia="en-US"/>
        </w:rPr>
        <w:t>2</w:t>
      </w:r>
    </w:p>
    <w:p w14:paraId="5FCD73A7" w14:textId="77777777" w:rsidR="00B65FF6" w:rsidRPr="00F372F6" w:rsidRDefault="00B65FF6" w:rsidP="0037564A">
      <w:pPr>
        <w:tabs>
          <w:tab w:val="left" w:pos="9026"/>
        </w:tabs>
        <w:spacing w:before="0"/>
        <w:rPr>
          <w:rFonts w:cs="Calibri Light"/>
          <w:b/>
          <w:szCs w:val="20"/>
        </w:rPr>
      </w:pPr>
    </w:p>
    <w:p w14:paraId="04D8B8B4" w14:textId="77777777" w:rsidR="00177B60" w:rsidRPr="00F372F6" w:rsidRDefault="00177B60" w:rsidP="0037564A">
      <w:pPr>
        <w:tabs>
          <w:tab w:val="left" w:pos="9026"/>
        </w:tabs>
        <w:spacing w:before="0"/>
        <w:rPr>
          <w:rFonts w:cs="Calibri Light"/>
          <w:szCs w:val="20"/>
          <w:highlight w:val="yellow"/>
        </w:rPr>
      </w:pPr>
    </w:p>
    <w:p w14:paraId="0932967A" w14:textId="77777777" w:rsidR="00177B60" w:rsidRPr="00F372F6" w:rsidRDefault="00177B60" w:rsidP="0037564A">
      <w:pPr>
        <w:tabs>
          <w:tab w:val="left" w:pos="9026"/>
        </w:tabs>
        <w:spacing w:before="0"/>
        <w:rPr>
          <w:rFonts w:cs="Calibri Light"/>
          <w:szCs w:val="20"/>
          <w:highlight w:val="yellow"/>
        </w:rPr>
      </w:pPr>
    </w:p>
    <w:p w14:paraId="6B63F60E" w14:textId="77777777" w:rsidR="000D38FB" w:rsidRDefault="000D38FB" w:rsidP="0037564A">
      <w:pPr>
        <w:tabs>
          <w:tab w:val="left" w:pos="9026"/>
        </w:tabs>
        <w:spacing w:before="0"/>
        <w:ind w:right="-613"/>
        <w:rPr>
          <w:rFonts w:cs="Calibri Light"/>
          <w:b/>
          <w:sz w:val="28"/>
          <w:szCs w:val="28"/>
        </w:rPr>
      </w:pPr>
    </w:p>
    <w:p w14:paraId="528A047A" w14:textId="77777777" w:rsidR="000D38FB" w:rsidRDefault="000D38FB" w:rsidP="0037564A">
      <w:pPr>
        <w:tabs>
          <w:tab w:val="left" w:pos="9026"/>
        </w:tabs>
        <w:spacing w:before="0"/>
        <w:ind w:right="-613"/>
        <w:rPr>
          <w:rFonts w:cs="Calibri Light"/>
          <w:b/>
          <w:sz w:val="28"/>
          <w:szCs w:val="28"/>
        </w:rPr>
      </w:pPr>
    </w:p>
    <w:p w14:paraId="74C38BED" w14:textId="74E36441" w:rsidR="00100DF6" w:rsidRPr="00F372F6" w:rsidRDefault="00100DF6" w:rsidP="0037564A">
      <w:pPr>
        <w:tabs>
          <w:tab w:val="left" w:pos="9026"/>
        </w:tabs>
        <w:spacing w:before="0"/>
        <w:ind w:right="-613"/>
        <w:rPr>
          <w:rFonts w:cs="Calibri Light"/>
          <w:b/>
          <w:sz w:val="28"/>
          <w:szCs w:val="28"/>
        </w:rPr>
      </w:pPr>
      <w:r w:rsidRPr="00F372F6">
        <w:rPr>
          <w:rFonts w:cs="Calibri Light"/>
          <w:b/>
          <w:sz w:val="28"/>
          <w:szCs w:val="28"/>
        </w:rPr>
        <w:lastRenderedPageBreak/>
        <w:t>Contact us</w:t>
      </w:r>
    </w:p>
    <w:p w14:paraId="0CDBF97D" w14:textId="77777777" w:rsidR="00100DF6" w:rsidRPr="00F372F6" w:rsidRDefault="00100DF6" w:rsidP="0037564A">
      <w:pPr>
        <w:spacing w:before="0"/>
        <w:rPr>
          <w:rFonts w:cs="Calibri Light"/>
          <w:szCs w:val="20"/>
        </w:rPr>
      </w:pPr>
    </w:p>
    <w:p w14:paraId="6DFEE395" w14:textId="77777777" w:rsidR="00100DF6" w:rsidRPr="00F372F6" w:rsidRDefault="00100DF6" w:rsidP="0037564A">
      <w:pPr>
        <w:spacing w:before="0"/>
        <w:rPr>
          <w:rStyle w:val="Hyperlink"/>
          <w:rFonts w:cs="Calibri Light"/>
          <w:color w:val="0070C0"/>
          <w:szCs w:val="20"/>
        </w:rPr>
      </w:pPr>
      <w:r w:rsidRPr="00F372F6">
        <w:rPr>
          <w:rFonts w:cs="Calibri Light"/>
          <w:b/>
          <w:szCs w:val="20"/>
        </w:rPr>
        <w:t>Website:</w:t>
      </w:r>
      <w:r w:rsidRPr="00F372F6">
        <w:rPr>
          <w:rFonts w:cs="Calibri Light"/>
          <w:szCs w:val="20"/>
        </w:rPr>
        <w:t xml:space="preserve"> </w:t>
      </w:r>
      <w:hyperlink r:id="rId9" w:history="1">
        <w:r w:rsidRPr="00F372F6">
          <w:rPr>
            <w:rStyle w:val="Hyperlink"/>
            <w:rFonts w:cs="Calibri Light"/>
            <w:color w:val="0070C0"/>
            <w:szCs w:val="20"/>
          </w:rPr>
          <w:t>www.creativenz.govt.nz</w:t>
        </w:r>
      </w:hyperlink>
    </w:p>
    <w:p w14:paraId="666DCDA7" w14:textId="77777777" w:rsidR="00876EB8" w:rsidRPr="00F372F6" w:rsidRDefault="00876EB8" w:rsidP="0037564A">
      <w:pPr>
        <w:spacing w:before="0"/>
        <w:rPr>
          <w:rStyle w:val="Hyperlink"/>
          <w:rFonts w:cs="Calibri Light"/>
          <w:color w:val="0070C0"/>
          <w:szCs w:val="20"/>
        </w:rPr>
      </w:pPr>
    </w:p>
    <w:p w14:paraId="1D7769B2" w14:textId="77777777" w:rsidR="00876EB8" w:rsidRPr="00F372F6" w:rsidRDefault="00876EB8" w:rsidP="0037564A">
      <w:pPr>
        <w:spacing w:before="0"/>
        <w:rPr>
          <w:rFonts w:cs="Calibri Light"/>
          <w:szCs w:val="20"/>
        </w:rPr>
      </w:pPr>
      <w:r w:rsidRPr="00F372F6">
        <w:rPr>
          <w:rStyle w:val="Hyperlink"/>
          <w:rFonts w:cs="Calibri Light"/>
          <w:b/>
          <w:color w:val="auto"/>
          <w:szCs w:val="20"/>
          <w:u w:val="none"/>
        </w:rPr>
        <w:t>Email</w:t>
      </w:r>
      <w:r w:rsidR="00A22B3D" w:rsidRPr="00F372F6">
        <w:rPr>
          <w:rStyle w:val="Hyperlink"/>
          <w:rFonts w:cs="Calibri Light"/>
          <w:b/>
          <w:color w:val="auto"/>
          <w:szCs w:val="20"/>
          <w:u w:val="none"/>
        </w:rPr>
        <w:t xml:space="preserve">: </w:t>
      </w:r>
      <w:hyperlink r:id="rId10" w:history="1">
        <w:r w:rsidR="00A22B3D" w:rsidRPr="00F372F6">
          <w:rPr>
            <w:rStyle w:val="Hyperlink"/>
            <w:rFonts w:cs="Calibri Light"/>
            <w:color w:val="0070C0"/>
            <w:szCs w:val="20"/>
          </w:rPr>
          <w:t>info@creativenz.govt.nz</w:t>
        </w:r>
      </w:hyperlink>
    </w:p>
    <w:p w14:paraId="091E85F8" w14:textId="77777777" w:rsidR="00100DF6" w:rsidRPr="00F372F6" w:rsidRDefault="00100DF6" w:rsidP="0037564A">
      <w:pPr>
        <w:spacing w:before="0"/>
        <w:rPr>
          <w:rFonts w:cs="Calibri Light"/>
          <w:szCs w:val="20"/>
          <w:highlight w:val="yellow"/>
        </w:rPr>
      </w:pPr>
    </w:p>
    <w:p w14:paraId="73062653" w14:textId="77777777" w:rsidR="00100DF6" w:rsidRPr="00F372F6" w:rsidRDefault="00100DF6" w:rsidP="0037564A">
      <w:pPr>
        <w:spacing w:before="0"/>
        <w:rPr>
          <w:rFonts w:cs="Calibri Light"/>
          <w:b/>
          <w:szCs w:val="20"/>
        </w:rPr>
      </w:pPr>
      <w:r w:rsidRPr="00F372F6">
        <w:rPr>
          <w:rFonts w:cs="Calibri Light"/>
          <w:b/>
          <w:szCs w:val="20"/>
        </w:rPr>
        <w:t>Wellington Office</w:t>
      </w:r>
      <w:r w:rsidR="00ED3104" w:rsidRPr="00F372F6">
        <w:rPr>
          <w:rFonts w:cs="Calibri Light"/>
          <w:b/>
          <w:szCs w:val="20"/>
        </w:rPr>
        <w:t xml:space="preserve"> </w:t>
      </w:r>
    </w:p>
    <w:p w14:paraId="4DF936F0" w14:textId="333492C1" w:rsidR="00A05F6F" w:rsidRPr="00F372F6" w:rsidRDefault="00A05F6F" w:rsidP="0037564A">
      <w:pPr>
        <w:spacing w:before="0"/>
        <w:rPr>
          <w:rFonts w:cs="Calibri Light"/>
          <w:szCs w:val="20"/>
        </w:rPr>
      </w:pPr>
      <w:r w:rsidRPr="00F372F6">
        <w:rPr>
          <w:rFonts w:cs="Calibri Light"/>
          <w:szCs w:val="20"/>
        </w:rPr>
        <w:t>Level 2</w:t>
      </w:r>
      <w:r w:rsidR="00545919" w:rsidRPr="00F372F6">
        <w:rPr>
          <w:rFonts w:cs="Calibri Light"/>
          <w:szCs w:val="20"/>
        </w:rPr>
        <w:t>,</w:t>
      </w:r>
      <w:r w:rsidRPr="00F372F6">
        <w:rPr>
          <w:rFonts w:cs="Calibri Light"/>
          <w:szCs w:val="20"/>
        </w:rPr>
        <w:t xml:space="preserve"> 2</w:t>
      </w:r>
      <w:r w:rsidR="00993D98" w:rsidRPr="00F372F6">
        <w:rPr>
          <w:rFonts w:cs="Calibri Light"/>
          <w:szCs w:val="20"/>
        </w:rPr>
        <w:t>–</w:t>
      </w:r>
      <w:r w:rsidRPr="00F372F6">
        <w:rPr>
          <w:rFonts w:cs="Calibri Light"/>
          <w:szCs w:val="20"/>
        </w:rPr>
        <w:t xml:space="preserve">12 Allen Street </w:t>
      </w:r>
    </w:p>
    <w:p w14:paraId="6CBD6788" w14:textId="77777777" w:rsidR="00100DF6" w:rsidRPr="00F372F6" w:rsidRDefault="00100DF6" w:rsidP="0037564A">
      <w:pPr>
        <w:spacing w:before="0"/>
        <w:rPr>
          <w:rFonts w:cs="Calibri Light"/>
          <w:szCs w:val="20"/>
        </w:rPr>
      </w:pPr>
      <w:r w:rsidRPr="00F372F6">
        <w:rPr>
          <w:rFonts w:cs="Calibri Light"/>
          <w:szCs w:val="20"/>
        </w:rPr>
        <w:t>PO Box 3806</w:t>
      </w:r>
    </w:p>
    <w:p w14:paraId="3939BE26" w14:textId="77777777" w:rsidR="00100DF6" w:rsidRPr="00F372F6" w:rsidRDefault="00100DF6" w:rsidP="0037564A">
      <w:pPr>
        <w:spacing w:before="0"/>
        <w:rPr>
          <w:rFonts w:cs="Calibri Light"/>
          <w:szCs w:val="20"/>
        </w:rPr>
      </w:pPr>
      <w:r w:rsidRPr="00F372F6">
        <w:rPr>
          <w:rFonts w:cs="Calibri Light"/>
          <w:szCs w:val="20"/>
        </w:rPr>
        <w:t xml:space="preserve">Wellington </w:t>
      </w:r>
      <w:r w:rsidR="00A05F6F" w:rsidRPr="00F372F6">
        <w:rPr>
          <w:rFonts w:cs="Calibri Light"/>
          <w:szCs w:val="20"/>
        </w:rPr>
        <w:t>6011</w:t>
      </w:r>
    </w:p>
    <w:p w14:paraId="77408773" w14:textId="77777777" w:rsidR="00100DF6" w:rsidRPr="00F372F6" w:rsidRDefault="00100DF6" w:rsidP="0037564A">
      <w:pPr>
        <w:spacing w:before="0"/>
        <w:rPr>
          <w:rFonts w:cs="Calibri Light"/>
          <w:szCs w:val="20"/>
        </w:rPr>
      </w:pPr>
      <w:r w:rsidRPr="00F372F6">
        <w:rPr>
          <w:rFonts w:cs="Calibri Light"/>
          <w:b/>
          <w:szCs w:val="20"/>
        </w:rPr>
        <w:t>T:</w:t>
      </w:r>
      <w:r w:rsidRPr="00F372F6">
        <w:rPr>
          <w:rFonts w:cs="Calibri Light"/>
          <w:szCs w:val="20"/>
        </w:rPr>
        <w:t xml:space="preserve"> 04 473 0880</w:t>
      </w:r>
    </w:p>
    <w:p w14:paraId="70C07771" w14:textId="77777777" w:rsidR="00100DF6" w:rsidRPr="00F372F6" w:rsidRDefault="00100DF6" w:rsidP="0037564A">
      <w:pPr>
        <w:spacing w:before="0"/>
        <w:rPr>
          <w:rFonts w:cs="Calibri Light"/>
          <w:szCs w:val="20"/>
          <w:highlight w:val="yellow"/>
        </w:rPr>
      </w:pPr>
    </w:p>
    <w:p w14:paraId="22B31FFE" w14:textId="77777777" w:rsidR="00100DF6" w:rsidRPr="00F372F6" w:rsidRDefault="00100DF6" w:rsidP="0037564A">
      <w:pPr>
        <w:spacing w:before="0"/>
        <w:rPr>
          <w:rFonts w:cs="Calibri Light"/>
          <w:b/>
          <w:szCs w:val="20"/>
        </w:rPr>
      </w:pPr>
      <w:r w:rsidRPr="00F372F6">
        <w:rPr>
          <w:rFonts w:cs="Calibri Light"/>
          <w:b/>
          <w:szCs w:val="20"/>
        </w:rPr>
        <w:t>Auckland Office</w:t>
      </w:r>
    </w:p>
    <w:p w14:paraId="243DB7F9" w14:textId="14DD80BE" w:rsidR="00100DF6" w:rsidRPr="00F372F6" w:rsidRDefault="00100DF6" w:rsidP="0037564A">
      <w:pPr>
        <w:spacing w:before="0"/>
        <w:rPr>
          <w:rFonts w:cs="Calibri Light"/>
          <w:szCs w:val="20"/>
        </w:rPr>
      </w:pPr>
      <w:r w:rsidRPr="00F372F6">
        <w:rPr>
          <w:rFonts w:cs="Calibri Light"/>
          <w:szCs w:val="20"/>
        </w:rPr>
        <w:t>Level 1</w:t>
      </w:r>
      <w:r w:rsidR="00545919" w:rsidRPr="00F372F6">
        <w:rPr>
          <w:rFonts w:cs="Calibri Light"/>
          <w:szCs w:val="20"/>
        </w:rPr>
        <w:t xml:space="preserve">, </w:t>
      </w:r>
      <w:r w:rsidRPr="00F372F6">
        <w:rPr>
          <w:rFonts w:cs="Calibri Light"/>
          <w:szCs w:val="20"/>
        </w:rPr>
        <w:t>Southern Cross Building</w:t>
      </w:r>
    </w:p>
    <w:p w14:paraId="6EC79E40" w14:textId="77777777" w:rsidR="00100DF6" w:rsidRPr="00F372F6" w:rsidRDefault="00100DF6" w:rsidP="0037564A">
      <w:pPr>
        <w:spacing w:before="0"/>
        <w:rPr>
          <w:rFonts w:cs="Calibri Light"/>
          <w:szCs w:val="20"/>
        </w:rPr>
      </w:pPr>
      <w:r w:rsidRPr="00F372F6">
        <w:rPr>
          <w:rFonts w:cs="Calibri Light"/>
          <w:szCs w:val="20"/>
        </w:rPr>
        <w:t>Cnr High and Victoria Streets</w:t>
      </w:r>
    </w:p>
    <w:p w14:paraId="7B0EF26F" w14:textId="77777777" w:rsidR="00100DF6" w:rsidRPr="00F372F6" w:rsidRDefault="00100DF6" w:rsidP="0037564A">
      <w:pPr>
        <w:spacing w:before="0"/>
        <w:rPr>
          <w:rFonts w:cs="Calibri Light"/>
          <w:szCs w:val="20"/>
        </w:rPr>
      </w:pPr>
      <w:r w:rsidRPr="00F372F6">
        <w:rPr>
          <w:rFonts w:cs="Calibri Light"/>
          <w:szCs w:val="20"/>
        </w:rPr>
        <w:t>PO Box 1425</w:t>
      </w:r>
    </w:p>
    <w:p w14:paraId="07778FD4" w14:textId="77777777" w:rsidR="00100DF6" w:rsidRPr="00F372F6" w:rsidRDefault="00100DF6" w:rsidP="0037564A">
      <w:pPr>
        <w:spacing w:before="0"/>
        <w:rPr>
          <w:rFonts w:cs="Calibri Light"/>
          <w:szCs w:val="20"/>
        </w:rPr>
      </w:pPr>
      <w:r w:rsidRPr="00F372F6">
        <w:rPr>
          <w:rFonts w:cs="Calibri Light"/>
          <w:szCs w:val="20"/>
        </w:rPr>
        <w:t>Auckland 1140</w:t>
      </w:r>
    </w:p>
    <w:p w14:paraId="10D5631A" w14:textId="77777777" w:rsidR="00100DF6" w:rsidRPr="00F372F6" w:rsidRDefault="00100DF6" w:rsidP="0037564A">
      <w:pPr>
        <w:spacing w:before="0"/>
        <w:rPr>
          <w:rFonts w:cs="Calibri Light"/>
          <w:szCs w:val="20"/>
        </w:rPr>
      </w:pPr>
      <w:r w:rsidRPr="00F372F6">
        <w:rPr>
          <w:rFonts w:cs="Calibri Light"/>
          <w:b/>
          <w:szCs w:val="20"/>
        </w:rPr>
        <w:t>T:</w:t>
      </w:r>
      <w:r w:rsidRPr="00F372F6">
        <w:rPr>
          <w:rFonts w:cs="Calibri Light"/>
          <w:szCs w:val="20"/>
        </w:rPr>
        <w:t xml:space="preserve"> 09 373 3066</w:t>
      </w:r>
    </w:p>
    <w:p w14:paraId="07F5A50E" w14:textId="77777777" w:rsidR="00100DF6" w:rsidRPr="00F372F6" w:rsidRDefault="00100DF6" w:rsidP="0037564A">
      <w:pPr>
        <w:spacing w:before="0"/>
        <w:rPr>
          <w:rFonts w:cs="Calibri Light"/>
          <w:szCs w:val="20"/>
        </w:rPr>
      </w:pPr>
    </w:p>
    <w:p w14:paraId="75C9AE59" w14:textId="77777777" w:rsidR="00100DF6" w:rsidRPr="00F372F6" w:rsidRDefault="00100DF6" w:rsidP="0037564A">
      <w:pPr>
        <w:spacing w:before="0"/>
        <w:rPr>
          <w:rFonts w:cs="Calibri Light"/>
          <w:szCs w:val="20"/>
          <w:highlight w:val="lightGray"/>
        </w:rPr>
      </w:pPr>
      <w:r w:rsidRPr="00F372F6">
        <w:rPr>
          <w:rFonts w:cs="Calibri Light"/>
          <w:szCs w:val="20"/>
          <w:highlight w:val="lightGray"/>
        </w:rPr>
        <w:t xml:space="preserve">ISSN </w:t>
      </w:r>
      <w:r w:rsidR="00A22B3D" w:rsidRPr="00F372F6">
        <w:rPr>
          <w:rFonts w:cs="Calibri Light"/>
          <w:szCs w:val="20"/>
          <w:highlight w:val="lightGray"/>
        </w:rPr>
        <w:t>XXX-XXXX</w:t>
      </w:r>
      <w:r w:rsidRPr="00F372F6">
        <w:rPr>
          <w:rFonts w:cs="Calibri Light"/>
          <w:szCs w:val="20"/>
          <w:highlight w:val="lightGray"/>
        </w:rPr>
        <w:t xml:space="preserve"> (Print)</w:t>
      </w:r>
    </w:p>
    <w:p w14:paraId="5532893D" w14:textId="77777777" w:rsidR="00ED6019" w:rsidRPr="00F372F6" w:rsidRDefault="00100DF6" w:rsidP="0037564A">
      <w:pPr>
        <w:spacing w:before="0"/>
        <w:rPr>
          <w:rFonts w:cs="Calibri Light"/>
          <w:szCs w:val="20"/>
        </w:rPr>
      </w:pPr>
      <w:r w:rsidRPr="00F372F6">
        <w:rPr>
          <w:rFonts w:cs="Calibri Light"/>
          <w:szCs w:val="20"/>
          <w:highlight w:val="lightGray"/>
        </w:rPr>
        <w:t xml:space="preserve">ISSN </w:t>
      </w:r>
      <w:r w:rsidR="00A22B3D" w:rsidRPr="00F372F6">
        <w:rPr>
          <w:rFonts w:cs="Calibri Light"/>
          <w:szCs w:val="20"/>
          <w:highlight w:val="lightGray"/>
        </w:rPr>
        <w:t>XXX-XXXX</w:t>
      </w:r>
      <w:r w:rsidRPr="00F372F6">
        <w:rPr>
          <w:rFonts w:cs="Calibri Light"/>
          <w:szCs w:val="20"/>
          <w:highlight w:val="lightGray"/>
        </w:rPr>
        <w:t xml:space="preserve"> (Online)</w:t>
      </w:r>
    </w:p>
    <w:p w14:paraId="0EC7BB36" w14:textId="77777777" w:rsidR="00ED6019" w:rsidRPr="00F372F6" w:rsidRDefault="00ED6019" w:rsidP="0037564A">
      <w:pPr>
        <w:spacing w:before="0"/>
        <w:rPr>
          <w:rFonts w:cs="Calibri Light"/>
          <w:szCs w:val="20"/>
          <w:highlight w:val="yellow"/>
        </w:rPr>
      </w:pPr>
    </w:p>
    <w:p w14:paraId="1F65B620" w14:textId="77777777" w:rsidR="005C6661" w:rsidRPr="00F372F6" w:rsidRDefault="005C6661" w:rsidP="0037564A">
      <w:pPr>
        <w:spacing w:before="0"/>
        <w:rPr>
          <w:rFonts w:cs="Calibri Light"/>
          <w:szCs w:val="20"/>
          <w:highlight w:val="yellow"/>
        </w:rPr>
      </w:pPr>
      <w:r w:rsidRPr="00F372F6">
        <w:rPr>
          <w:rFonts w:cs="Arial"/>
          <w:noProof/>
          <w:sz w:val="15"/>
          <w:szCs w:val="15"/>
        </w:rPr>
        <w:drawing>
          <wp:inline distT="0" distB="0" distL="0" distR="0" wp14:anchorId="323ECCAE" wp14:editId="2E3EF74B">
            <wp:extent cx="793750" cy="276225"/>
            <wp:effectExtent l="0" t="0" r="6350" b="9525"/>
            <wp:docPr id="1" name="Picture 1"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1C08A33F" w14:textId="77777777" w:rsidR="005C6661" w:rsidRPr="00F372F6" w:rsidRDefault="005C6661" w:rsidP="0037564A">
      <w:pPr>
        <w:spacing w:before="0"/>
        <w:rPr>
          <w:rFonts w:cs="Calibri Light"/>
          <w:szCs w:val="20"/>
          <w:highlight w:val="yellow"/>
        </w:rPr>
      </w:pPr>
    </w:p>
    <w:p w14:paraId="126B7584" w14:textId="1E6C09DF" w:rsidR="00E42C5A" w:rsidRPr="00F372F6" w:rsidRDefault="005C6661" w:rsidP="0037564A">
      <w:pPr>
        <w:spacing w:before="0"/>
        <w:rPr>
          <w:rFonts w:cs="Calibri Light"/>
          <w:szCs w:val="20"/>
        </w:rPr>
      </w:pPr>
      <w:r w:rsidRPr="00F372F6">
        <w:rPr>
          <w:rFonts w:cs="Calibri Light"/>
          <w:szCs w:val="20"/>
        </w:rPr>
        <w:t xml:space="preserve">Crown copyright ©. This Statement of Performance Expectations is licensed under the Creative Commons Attribution 4.0 International licence. In essence, you are free to copy, distribute and adapt the work, </w:t>
      </w:r>
      <w:r w:rsidR="00867C2A" w:rsidRPr="00F372F6">
        <w:rPr>
          <w:rFonts w:cs="Calibri Light"/>
          <w:szCs w:val="20"/>
        </w:rPr>
        <w:t>if</w:t>
      </w:r>
      <w:r w:rsidRPr="00F372F6">
        <w:rPr>
          <w:rFonts w:cs="Calibri Light"/>
          <w:szCs w:val="20"/>
        </w:rPr>
        <w:t xml:space="preserve"> you attribute the work to the Arts Council of New Zealand Toi Aotearoa (Creative New Zealand) and abide by the other licence terms. To view a copy of this licence, visit </w:t>
      </w:r>
      <w:hyperlink r:id="rId12" w:history="1">
        <w:r w:rsidRPr="00F372F6">
          <w:rPr>
            <w:rStyle w:val="Hyperlink"/>
            <w:rFonts w:cs="Calibri Light"/>
            <w:szCs w:val="20"/>
          </w:rPr>
          <w:t>http://creativecommons.org/licenses/by/4.0/</w:t>
        </w:r>
      </w:hyperlink>
    </w:p>
    <w:p w14:paraId="3F880353" w14:textId="77777777" w:rsidR="00C2195D" w:rsidRPr="00F372F6" w:rsidRDefault="00C2195D" w:rsidP="0037564A">
      <w:pPr>
        <w:spacing w:before="200"/>
        <w:rPr>
          <w:rFonts w:cs="Calibri Light"/>
          <w:szCs w:val="20"/>
        </w:rPr>
        <w:sectPr w:rsidR="00C2195D" w:rsidRPr="00F372F6" w:rsidSect="00606A87">
          <w:footerReference w:type="default" r:id="rId13"/>
          <w:pgSz w:w="11906" w:h="16838" w:code="9"/>
          <w:pgMar w:top="1418" w:right="1418" w:bottom="1418" w:left="1418" w:header="708" w:footer="708" w:gutter="0"/>
          <w:pgNumType w:start="1"/>
          <w:cols w:space="708"/>
          <w:docGrid w:linePitch="360"/>
        </w:sectPr>
      </w:pPr>
    </w:p>
    <w:p w14:paraId="5FF44DBC" w14:textId="509F614E" w:rsidR="00100DF6" w:rsidRPr="00F372F6" w:rsidRDefault="00100DF6" w:rsidP="0037564A">
      <w:pPr>
        <w:spacing w:before="200"/>
        <w:rPr>
          <w:rFonts w:cs="Calibri Light"/>
          <w:szCs w:val="20"/>
        </w:rPr>
      </w:pPr>
      <w:r w:rsidRPr="00F372F6">
        <w:rPr>
          <w:rFonts w:cs="Calibri Light"/>
          <w:szCs w:val="20"/>
        </w:rPr>
        <w:lastRenderedPageBreak/>
        <w:t xml:space="preserve">This Statement of Performance Expectations documents </w:t>
      </w:r>
      <w:r w:rsidR="00EB3E5F" w:rsidRPr="00F372F6">
        <w:rPr>
          <w:rFonts w:cs="Calibri Light"/>
          <w:szCs w:val="20"/>
        </w:rPr>
        <w:t xml:space="preserve">planned activity, performance targets and forecast financial information </w:t>
      </w:r>
      <w:r w:rsidR="007A7558" w:rsidRPr="00F372F6">
        <w:rPr>
          <w:rFonts w:cs="Calibri Light"/>
          <w:szCs w:val="20"/>
        </w:rPr>
        <w:t xml:space="preserve">for </w:t>
      </w:r>
      <w:r w:rsidRPr="00F372F6">
        <w:rPr>
          <w:rFonts w:cs="Calibri Light"/>
          <w:szCs w:val="20"/>
        </w:rPr>
        <w:t>the Arts Council of New Zealand</w:t>
      </w:r>
      <w:r w:rsidR="00DF71C3" w:rsidRPr="00F372F6">
        <w:rPr>
          <w:rFonts w:cs="Calibri Light"/>
          <w:szCs w:val="20"/>
        </w:rPr>
        <w:t xml:space="preserve"> Toi Aotearoa</w:t>
      </w:r>
      <w:r w:rsidR="007A7558" w:rsidRPr="00F372F6">
        <w:rPr>
          <w:rFonts w:cs="Calibri Light"/>
          <w:szCs w:val="20"/>
        </w:rPr>
        <w:t xml:space="preserve"> </w:t>
      </w:r>
      <w:r w:rsidRPr="00F372F6">
        <w:rPr>
          <w:rFonts w:cs="Calibri Light"/>
          <w:szCs w:val="20"/>
        </w:rPr>
        <w:t>(Creative Ne</w:t>
      </w:r>
      <w:r w:rsidR="007A7558" w:rsidRPr="00F372F6">
        <w:rPr>
          <w:rFonts w:cs="Calibri Light"/>
          <w:szCs w:val="20"/>
        </w:rPr>
        <w:t>w Zealand</w:t>
      </w:r>
      <w:r w:rsidRPr="00F372F6">
        <w:rPr>
          <w:rFonts w:cs="Calibri Light"/>
          <w:szCs w:val="20"/>
        </w:rPr>
        <w:t>) for the period 1</w:t>
      </w:r>
      <w:r w:rsidR="00464ABB" w:rsidRPr="00F372F6">
        <w:rPr>
          <w:rFonts w:cs="Calibri Light"/>
          <w:szCs w:val="20"/>
        </w:rPr>
        <w:t> </w:t>
      </w:r>
      <w:r w:rsidRPr="00F372F6">
        <w:rPr>
          <w:rFonts w:cs="Calibri Light"/>
          <w:szCs w:val="20"/>
        </w:rPr>
        <w:t xml:space="preserve">July </w:t>
      </w:r>
      <w:r w:rsidR="00705A95" w:rsidRPr="00F372F6">
        <w:rPr>
          <w:rFonts w:cs="Calibri Light"/>
          <w:szCs w:val="20"/>
        </w:rPr>
        <w:t>202</w:t>
      </w:r>
      <w:r w:rsidR="007B4A94" w:rsidRPr="00F372F6">
        <w:rPr>
          <w:rFonts w:cs="Calibri Light"/>
          <w:szCs w:val="20"/>
        </w:rPr>
        <w:t>1</w:t>
      </w:r>
      <w:r w:rsidR="00705A95" w:rsidRPr="00F372F6">
        <w:rPr>
          <w:rFonts w:cs="Calibri Light"/>
          <w:szCs w:val="20"/>
        </w:rPr>
        <w:t xml:space="preserve"> to 30 June 202</w:t>
      </w:r>
      <w:r w:rsidR="007B4A94" w:rsidRPr="00F372F6">
        <w:rPr>
          <w:rFonts w:cs="Calibri Light"/>
          <w:szCs w:val="20"/>
        </w:rPr>
        <w:t>2</w:t>
      </w:r>
      <w:r w:rsidRPr="00F372F6">
        <w:rPr>
          <w:rFonts w:cs="Calibri Light"/>
          <w:szCs w:val="20"/>
        </w:rPr>
        <w:t>.</w:t>
      </w:r>
    </w:p>
    <w:p w14:paraId="3A57032F" w14:textId="77777777" w:rsidR="00100DF6" w:rsidRPr="00F372F6" w:rsidRDefault="00100DF6" w:rsidP="0037564A">
      <w:pPr>
        <w:spacing w:before="200"/>
        <w:rPr>
          <w:rFonts w:cs="Calibri Light"/>
          <w:szCs w:val="20"/>
        </w:rPr>
      </w:pPr>
      <w:r w:rsidRPr="00F372F6">
        <w:rPr>
          <w:rFonts w:cs="Calibri Light"/>
          <w:szCs w:val="20"/>
        </w:rPr>
        <w:t>It is presented in accordance with sections 149B to 149M of the Crown Entities Act 2004.</w:t>
      </w:r>
    </w:p>
    <w:p w14:paraId="2B770C74" w14:textId="17A39013" w:rsidR="00A22B3D" w:rsidRPr="00F372F6" w:rsidRDefault="00A22B3D" w:rsidP="0037564A">
      <w:pPr>
        <w:spacing w:before="0"/>
        <w:rPr>
          <w:rFonts w:cs="Calibri Light"/>
          <w:szCs w:val="20"/>
        </w:rPr>
      </w:pPr>
    </w:p>
    <w:p w14:paraId="78DAE2E5" w14:textId="176AE5CA" w:rsidR="00800355" w:rsidRDefault="00800355" w:rsidP="0037564A">
      <w:pPr>
        <w:spacing w:before="0"/>
        <w:rPr>
          <w:rFonts w:cs="Calibri Light"/>
          <w:szCs w:val="20"/>
        </w:rPr>
      </w:pPr>
    </w:p>
    <w:p w14:paraId="7AFE2E33" w14:textId="2A561898" w:rsidR="00373235" w:rsidRDefault="00373235" w:rsidP="0037564A">
      <w:pPr>
        <w:spacing w:before="0"/>
        <w:rPr>
          <w:rFonts w:cs="Calibri Light"/>
          <w:szCs w:val="20"/>
        </w:rPr>
      </w:pPr>
    </w:p>
    <w:p w14:paraId="0F62D445" w14:textId="77777777" w:rsidR="00373235" w:rsidRPr="00F372F6" w:rsidRDefault="00373235" w:rsidP="0037564A">
      <w:pPr>
        <w:spacing w:before="0"/>
        <w:rPr>
          <w:rFonts w:cs="Calibri Light"/>
          <w:szCs w:val="20"/>
        </w:rPr>
      </w:pPr>
    </w:p>
    <w:p w14:paraId="5D3CEA40" w14:textId="77777777" w:rsidR="00800355" w:rsidRPr="00F372F6" w:rsidRDefault="00800355" w:rsidP="0037564A">
      <w:pPr>
        <w:spacing w:before="0"/>
        <w:rPr>
          <w:rFonts w:cs="Calibri Light"/>
          <w:szCs w:val="20"/>
        </w:rPr>
      </w:pPr>
    </w:p>
    <w:p w14:paraId="11257A3C" w14:textId="77777777" w:rsidR="00100DF6" w:rsidRPr="00F372F6" w:rsidRDefault="00100DF6" w:rsidP="0037564A">
      <w:pPr>
        <w:spacing w:before="0"/>
        <w:rPr>
          <w:rFonts w:cs="Calibri Light"/>
          <w:szCs w:val="20"/>
        </w:rPr>
      </w:pPr>
    </w:p>
    <w:p w14:paraId="7C082EC6" w14:textId="77777777" w:rsidR="00800355" w:rsidRPr="00F372F6" w:rsidRDefault="00800355" w:rsidP="00800355">
      <w:pPr>
        <w:spacing w:before="0"/>
        <w:rPr>
          <w:rFonts w:cs="Calibri Light"/>
          <w:b/>
          <w:szCs w:val="20"/>
        </w:rPr>
      </w:pPr>
      <w:r w:rsidRPr="00F372F6">
        <w:rPr>
          <w:rFonts w:cs="Calibri Light"/>
          <w:b/>
          <w:szCs w:val="20"/>
        </w:rPr>
        <w:t>Caren Rangi ONZM</w:t>
      </w:r>
    </w:p>
    <w:p w14:paraId="60F76966" w14:textId="6FBA2B0C" w:rsidR="00800355" w:rsidRPr="00F372F6" w:rsidRDefault="00800355" w:rsidP="00800355">
      <w:pPr>
        <w:spacing w:before="0"/>
        <w:rPr>
          <w:rFonts w:cs="Calibri Light"/>
          <w:szCs w:val="20"/>
        </w:rPr>
      </w:pPr>
      <w:r w:rsidRPr="00F372F6">
        <w:rPr>
          <w:rFonts w:cs="Calibri Light"/>
          <w:szCs w:val="20"/>
        </w:rPr>
        <w:t>Chair</w:t>
      </w:r>
      <w:r w:rsidR="00AF0392" w:rsidRPr="00F372F6">
        <w:rPr>
          <w:rFonts w:cs="Calibri Light"/>
          <w:iCs/>
          <w:szCs w:val="20"/>
        </w:rPr>
        <w:t>—</w:t>
      </w:r>
      <w:r w:rsidR="00545919" w:rsidRPr="00F372F6">
        <w:rPr>
          <w:rFonts w:cs="Calibri Light"/>
          <w:szCs w:val="20"/>
        </w:rPr>
        <w:t>Tiamana</w:t>
      </w:r>
      <w:r w:rsidRPr="00F372F6">
        <w:rPr>
          <w:rFonts w:cs="Calibri Light"/>
          <w:szCs w:val="20"/>
        </w:rPr>
        <w:t xml:space="preserve">, Arts Council of </w:t>
      </w:r>
      <w:r w:rsidR="00740D5E" w:rsidRPr="00F372F6">
        <w:rPr>
          <w:rFonts w:cs="Arial"/>
          <w:szCs w:val="20"/>
        </w:rPr>
        <w:t>New Zealand</w:t>
      </w:r>
      <w:r w:rsidR="00740D5E" w:rsidRPr="00F372F6">
        <w:rPr>
          <w:rFonts w:cs="Calibri Light"/>
          <w:szCs w:val="20"/>
        </w:rPr>
        <w:t xml:space="preserve"> Toi Aotearoa</w:t>
      </w:r>
    </w:p>
    <w:p w14:paraId="0E93577B" w14:textId="5517B32D" w:rsidR="00800355" w:rsidRPr="00F372F6" w:rsidRDefault="00DD22EE" w:rsidP="00800355">
      <w:pPr>
        <w:spacing w:before="0"/>
        <w:rPr>
          <w:rFonts w:cs="Calibri Light"/>
          <w:szCs w:val="20"/>
        </w:rPr>
      </w:pPr>
      <w:r>
        <w:rPr>
          <w:rFonts w:cs="Calibri Light"/>
          <w:szCs w:val="20"/>
        </w:rPr>
        <w:t>30 June 2021</w:t>
      </w:r>
    </w:p>
    <w:p w14:paraId="7D9D621F" w14:textId="77777777" w:rsidR="00CE32DB" w:rsidRPr="00F372F6" w:rsidRDefault="00CE32DB" w:rsidP="0037564A">
      <w:pPr>
        <w:spacing w:before="0"/>
        <w:rPr>
          <w:rFonts w:cs="Calibri Light"/>
          <w:szCs w:val="20"/>
        </w:rPr>
      </w:pPr>
    </w:p>
    <w:p w14:paraId="19CA3AAC" w14:textId="5D7618A8" w:rsidR="00BA0369" w:rsidRDefault="00BA0369" w:rsidP="0037564A">
      <w:pPr>
        <w:spacing w:before="0"/>
        <w:rPr>
          <w:rFonts w:cs="Calibri Light"/>
          <w:szCs w:val="20"/>
        </w:rPr>
      </w:pPr>
    </w:p>
    <w:p w14:paraId="169CCAB6" w14:textId="18196E41" w:rsidR="00373235" w:rsidRDefault="00373235" w:rsidP="0037564A">
      <w:pPr>
        <w:spacing w:before="0"/>
        <w:rPr>
          <w:rFonts w:cs="Calibri Light"/>
          <w:szCs w:val="20"/>
        </w:rPr>
      </w:pPr>
    </w:p>
    <w:p w14:paraId="22A767B1" w14:textId="77777777" w:rsidR="00373235" w:rsidRPr="00F372F6" w:rsidRDefault="00373235" w:rsidP="0037564A">
      <w:pPr>
        <w:spacing w:before="0"/>
        <w:rPr>
          <w:rFonts w:cs="Calibri Light"/>
          <w:szCs w:val="20"/>
        </w:rPr>
      </w:pPr>
    </w:p>
    <w:p w14:paraId="461AE4EF" w14:textId="4BE4654C" w:rsidR="00800355" w:rsidRPr="00F372F6" w:rsidRDefault="00800355" w:rsidP="0037564A">
      <w:pPr>
        <w:spacing w:before="0"/>
        <w:rPr>
          <w:rFonts w:cs="Calibri Light"/>
          <w:szCs w:val="20"/>
        </w:rPr>
      </w:pPr>
    </w:p>
    <w:p w14:paraId="140EF57F" w14:textId="77777777" w:rsidR="00800355" w:rsidRPr="00F372F6" w:rsidRDefault="00800355" w:rsidP="0037564A">
      <w:pPr>
        <w:spacing w:before="0"/>
        <w:rPr>
          <w:rFonts w:cs="Calibri Light"/>
          <w:szCs w:val="20"/>
        </w:rPr>
      </w:pPr>
    </w:p>
    <w:p w14:paraId="3FF30F4C" w14:textId="77777777" w:rsidR="00800355" w:rsidRPr="00F372F6" w:rsidRDefault="00800355" w:rsidP="00800355">
      <w:pPr>
        <w:spacing w:before="0"/>
        <w:rPr>
          <w:rFonts w:cs="Calibri Light"/>
          <w:b/>
          <w:bCs/>
          <w:szCs w:val="20"/>
        </w:rPr>
      </w:pPr>
      <w:r w:rsidRPr="00F372F6">
        <w:rPr>
          <w:rFonts w:cs="Calibri Light"/>
          <w:b/>
          <w:bCs/>
          <w:szCs w:val="20"/>
        </w:rPr>
        <w:t>Michael Prentice</w:t>
      </w:r>
    </w:p>
    <w:p w14:paraId="6A9E9C5E" w14:textId="5DE3F107" w:rsidR="00800355" w:rsidRPr="00F372F6" w:rsidRDefault="00AF0392" w:rsidP="00800355">
      <w:pPr>
        <w:spacing w:before="0"/>
        <w:rPr>
          <w:rFonts w:cs="Calibri Light"/>
          <w:iCs/>
          <w:szCs w:val="20"/>
        </w:rPr>
      </w:pPr>
      <w:r w:rsidRPr="00F372F6">
        <w:rPr>
          <w:rFonts w:cs="Calibri Light"/>
          <w:iCs/>
          <w:szCs w:val="20"/>
        </w:rPr>
        <w:t>Member—</w:t>
      </w:r>
      <w:r w:rsidR="00545919" w:rsidRPr="00F372F6">
        <w:rPr>
          <w:rFonts w:cs="Calibri Light"/>
          <w:iCs/>
          <w:szCs w:val="20"/>
        </w:rPr>
        <w:t>Kaik</w:t>
      </w:r>
      <w:r w:rsidRPr="00F372F6">
        <w:rPr>
          <w:rFonts w:cs="Calibri Light"/>
          <w:iCs/>
          <w:szCs w:val="20"/>
        </w:rPr>
        <w:t>aunihera</w:t>
      </w:r>
      <w:r w:rsidR="00545919" w:rsidRPr="00F372F6">
        <w:rPr>
          <w:rFonts w:cs="Calibri Light"/>
          <w:iCs/>
          <w:szCs w:val="20"/>
        </w:rPr>
        <w:t xml:space="preserve">, </w:t>
      </w:r>
      <w:r w:rsidR="00800355" w:rsidRPr="00F372F6">
        <w:rPr>
          <w:rFonts w:cs="Calibri Light"/>
          <w:iCs/>
          <w:szCs w:val="20"/>
        </w:rPr>
        <w:t xml:space="preserve">Arts Council of </w:t>
      </w:r>
      <w:r w:rsidR="00740D5E" w:rsidRPr="00F372F6">
        <w:rPr>
          <w:rFonts w:cs="Arial"/>
          <w:iCs/>
          <w:szCs w:val="20"/>
        </w:rPr>
        <w:t>New Zealand</w:t>
      </w:r>
      <w:r w:rsidR="00740D5E" w:rsidRPr="00F372F6">
        <w:rPr>
          <w:rFonts w:cs="Calibri Light"/>
          <w:iCs/>
          <w:szCs w:val="20"/>
        </w:rPr>
        <w:t xml:space="preserve"> </w:t>
      </w:r>
      <w:r w:rsidR="00740D5E" w:rsidRPr="00F372F6">
        <w:rPr>
          <w:rFonts w:cs="Calibri Light"/>
          <w:szCs w:val="20"/>
        </w:rPr>
        <w:t>Toi Aotearoa</w:t>
      </w:r>
    </w:p>
    <w:p w14:paraId="070814D0" w14:textId="5CE15E38" w:rsidR="00614580" w:rsidRPr="00F372F6" w:rsidRDefault="00DD22EE" w:rsidP="00614580">
      <w:pPr>
        <w:spacing w:before="0"/>
        <w:rPr>
          <w:rFonts w:cs="Calibri Light"/>
          <w:szCs w:val="20"/>
        </w:rPr>
      </w:pPr>
      <w:r>
        <w:rPr>
          <w:rFonts w:cs="Calibri Light"/>
          <w:szCs w:val="20"/>
        </w:rPr>
        <w:t>30 June 2021</w:t>
      </w:r>
    </w:p>
    <w:p w14:paraId="67B32250" w14:textId="77777777" w:rsidR="00100DF6" w:rsidRPr="00F372F6" w:rsidRDefault="00100DF6" w:rsidP="0037564A">
      <w:pPr>
        <w:rPr>
          <w:rFonts w:cs="Calibri Light"/>
          <w:szCs w:val="20"/>
        </w:rPr>
      </w:pPr>
      <w:r w:rsidRPr="00F372F6">
        <w:rPr>
          <w:rFonts w:cs="Calibri Light"/>
          <w:szCs w:val="20"/>
        </w:rPr>
        <w:br w:type="page"/>
      </w:r>
    </w:p>
    <w:p w14:paraId="6A8E6648" w14:textId="77777777" w:rsidR="001A2525" w:rsidRPr="00F372F6" w:rsidRDefault="001A2525" w:rsidP="001A2525">
      <w:pPr>
        <w:spacing w:before="0"/>
        <w:rPr>
          <w:rFonts w:cs="Calibri Light"/>
          <w:color w:val="7F7F7F" w:themeColor="text1" w:themeTint="80"/>
          <w:sz w:val="52"/>
          <w:szCs w:val="52"/>
        </w:rPr>
      </w:pPr>
      <w:r w:rsidRPr="00F372F6">
        <w:rPr>
          <w:rFonts w:cs="Calibri Light"/>
          <w:color w:val="7F7F7F" w:themeColor="text1" w:themeTint="80"/>
          <w:sz w:val="52"/>
          <w:szCs w:val="52"/>
        </w:rPr>
        <w:lastRenderedPageBreak/>
        <w:t>Ngā ihirangi</w:t>
      </w:r>
    </w:p>
    <w:p w14:paraId="7E4F042F" w14:textId="20B5CB00" w:rsidR="00100DF6" w:rsidRPr="00F372F6" w:rsidRDefault="00100DF6" w:rsidP="001A2525">
      <w:pPr>
        <w:spacing w:before="0"/>
        <w:rPr>
          <w:rFonts w:cs="Calibri Light"/>
          <w:sz w:val="24"/>
          <w:szCs w:val="24"/>
        </w:rPr>
      </w:pPr>
      <w:r w:rsidRPr="00F372F6">
        <w:rPr>
          <w:rFonts w:cs="Calibri Light"/>
          <w:sz w:val="52"/>
          <w:szCs w:val="52"/>
        </w:rPr>
        <w:t xml:space="preserve">Contents </w:t>
      </w:r>
    </w:p>
    <w:p w14:paraId="386087BF" w14:textId="47208AB1" w:rsidR="00100DF6" w:rsidRPr="00F372F6" w:rsidRDefault="00100DF6" w:rsidP="0037564A">
      <w:pPr>
        <w:tabs>
          <w:tab w:val="right" w:pos="9072"/>
        </w:tabs>
        <w:rPr>
          <w:rFonts w:cs="Calibri Light"/>
          <w:b/>
          <w:sz w:val="24"/>
          <w:szCs w:val="24"/>
          <w:highlight w:val="yellow"/>
        </w:rPr>
      </w:pPr>
      <w:r w:rsidRPr="00F372F6">
        <w:rPr>
          <w:rFonts w:cs="Calibri Light"/>
          <w:b/>
          <w:sz w:val="24"/>
          <w:szCs w:val="24"/>
        </w:rPr>
        <w:t>INTRODUCT</w:t>
      </w:r>
      <w:r w:rsidR="00711ECB" w:rsidRPr="00F372F6">
        <w:rPr>
          <w:rFonts w:cs="Calibri Light"/>
          <w:b/>
          <w:sz w:val="24"/>
          <w:szCs w:val="24"/>
        </w:rPr>
        <w:t>I</w:t>
      </w:r>
      <w:r w:rsidRPr="00F372F6">
        <w:rPr>
          <w:rFonts w:cs="Calibri Light"/>
          <w:b/>
          <w:sz w:val="24"/>
          <w:szCs w:val="24"/>
        </w:rPr>
        <w:t>ON</w:t>
      </w:r>
      <w:r w:rsidR="00711ECB" w:rsidRPr="00F372F6">
        <w:rPr>
          <w:rFonts w:cs="Calibri Light"/>
          <w:b/>
          <w:sz w:val="24"/>
          <w:szCs w:val="24"/>
        </w:rPr>
        <w:tab/>
      </w:r>
      <w:r w:rsidR="00914EAE">
        <w:rPr>
          <w:rFonts w:cs="Calibri Light"/>
          <w:b/>
          <w:sz w:val="24"/>
          <w:szCs w:val="24"/>
        </w:rPr>
        <w:t>3</w:t>
      </w:r>
    </w:p>
    <w:p w14:paraId="6A4469D9" w14:textId="77777777" w:rsidR="00F000C6" w:rsidRPr="00F372F6" w:rsidRDefault="00F000C6" w:rsidP="0037564A">
      <w:pPr>
        <w:tabs>
          <w:tab w:val="right" w:pos="9072"/>
        </w:tabs>
        <w:spacing w:before="0"/>
        <w:rPr>
          <w:rFonts w:cs="Calibri Light"/>
          <w:color w:val="7F7F7F" w:themeColor="text1" w:themeTint="80"/>
          <w:sz w:val="24"/>
          <w:szCs w:val="24"/>
        </w:rPr>
      </w:pPr>
      <w:r w:rsidRPr="00F372F6">
        <w:rPr>
          <w:rFonts w:cs="Calibri Light"/>
          <w:color w:val="7F7F7F" w:themeColor="text1" w:themeTint="80"/>
          <w:sz w:val="24"/>
          <w:szCs w:val="24"/>
        </w:rPr>
        <w:t>KUPU ARATAKI</w:t>
      </w:r>
    </w:p>
    <w:p w14:paraId="5D9DA443" w14:textId="25C94859" w:rsidR="00100DF6" w:rsidRPr="00F372F6" w:rsidRDefault="00100DF6" w:rsidP="0037564A">
      <w:pPr>
        <w:tabs>
          <w:tab w:val="right" w:pos="9072"/>
        </w:tabs>
        <w:spacing w:before="100"/>
        <w:ind w:left="284"/>
        <w:rPr>
          <w:rFonts w:cs="Calibri Light"/>
          <w:color w:val="7F7F7F" w:themeColor="text1" w:themeTint="80"/>
          <w:sz w:val="24"/>
          <w:szCs w:val="24"/>
        </w:rPr>
      </w:pPr>
      <w:r w:rsidRPr="00F372F6">
        <w:rPr>
          <w:rFonts w:cs="Calibri Light"/>
          <w:b/>
          <w:sz w:val="24"/>
          <w:szCs w:val="24"/>
        </w:rPr>
        <w:t>Foreword</w:t>
      </w:r>
      <w:r w:rsidRPr="00F372F6">
        <w:rPr>
          <w:rFonts w:cs="Calibri Light"/>
          <w:b/>
          <w:sz w:val="24"/>
          <w:szCs w:val="24"/>
        </w:rPr>
        <w:tab/>
      </w:r>
      <w:r w:rsidR="00914EAE">
        <w:rPr>
          <w:rFonts w:cs="Calibri Light"/>
          <w:b/>
          <w:sz w:val="24"/>
          <w:szCs w:val="24"/>
        </w:rPr>
        <w:t>4</w:t>
      </w:r>
      <w:r w:rsidRPr="00F372F6">
        <w:rPr>
          <w:rFonts w:cs="Calibri Light"/>
          <w:b/>
          <w:sz w:val="24"/>
          <w:szCs w:val="24"/>
        </w:rPr>
        <w:br/>
      </w:r>
      <w:r w:rsidRPr="00F372F6">
        <w:rPr>
          <w:rFonts w:cs="Calibri Light"/>
          <w:color w:val="7F7F7F" w:themeColor="text1" w:themeTint="80"/>
          <w:sz w:val="24"/>
          <w:szCs w:val="24"/>
        </w:rPr>
        <w:t>Kupu whakataki</w:t>
      </w:r>
    </w:p>
    <w:p w14:paraId="1AEBF405" w14:textId="4E31437C" w:rsidR="00286C1D" w:rsidRPr="00F372F6" w:rsidRDefault="00286C1D" w:rsidP="00286C1D">
      <w:pPr>
        <w:tabs>
          <w:tab w:val="right" w:pos="9072"/>
        </w:tabs>
        <w:spacing w:before="100"/>
        <w:ind w:left="284"/>
        <w:rPr>
          <w:rFonts w:cs="Calibri Light"/>
          <w:b/>
          <w:sz w:val="24"/>
          <w:szCs w:val="24"/>
        </w:rPr>
      </w:pPr>
      <w:r w:rsidRPr="00F372F6">
        <w:rPr>
          <w:rFonts w:cs="Calibri Light"/>
          <w:b/>
          <w:sz w:val="24"/>
          <w:szCs w:val="24"/>
        </w:rPr>
        <w:t xml:space="preserve">About our plan </w:t>
      </w:r>
      <w:r w:rsidRPr="00F372F6">
        <w:rPr>
          <w:rFonts w:cs="Calibri Light"/>
          <w:b/>
          <w:sz w:val="24"/>
          <w:szCs w:val="24"/>
        </w:rPr>
        <w:tab/>
      </w:r>
      <w:r w:rsidR="00914EAE">
        <w:rPr>
          <w:rFonts w:cs="Calibri Light"/>
          <w:b/>
          <w:sz w:val="24"/>
          <w:szCs w:val="24"/>
        </w:rPr>
        <w:t>5</w:t>
      </w:r>
    </w:p>
    <w:p w14:paraId="68FD15CB" w14:textId="77777777" w:rsidR="00286C1D" w:rsidRPr="00F372F6" w:rsidRDefault="00286C1D" w:rsidP="00286C1D">
      <w:pPr>
        <w:tabs>
          <w:tab w:val="right" w:pos="9072"/>
        </w:tabs>
        <w:spacing w:before="0"/>
        <w:ind w:left="284"/>
        <w:rPr>
          <w:rFonts w:cs="Calibri Light"/>
          <w:color w:val="7F7F7F" w:themeColor="text1" w:themeTint="80"/>
          <w:sz w:val="24"/>
          <w:szCs w:val="24"/>
        </w:rPr>
      </w:pPr>
      <w:r w:rsidRPr="00F372F6">
        <w:rPr>
          <w:rFonts w:cs="Calibri Light"/>
          <w:color w:val="7F7F7F" w:themeColor="text1" w:themeTint="80"/>
          <w:sz w:val="24"/>
          <w:szCs w:val="24"/>
        </w:rPr>
        <w:t>Ta tātau mahere</w:t>
      </w:r>
    </w:p>
    <w:p w14:paraId="48AE3446" w14:textId="5E26DD40" w:rsidR="003F4A5F" w:rsidRPr="00F372F6" w:rsidRDefault="003F4A5F" w:rsidP="003F4A5F">
      <w:pPr>
        <w:tabs>
          <w:tab w:val="right" w:pos="9072"/>
        </w:tabs>
        <w:spacing w:before="100"/>
        <w:ind w:left="284"/>
        <w:rPr>
          <w:rFonts w:cs="Calibri Light"/>
          <w:b/>
          <w:sz w:val="24"/>
          <w:szCs w:val="24"/>
        </w:rPr>
      </w:pPr>
      <w:r w:rsidRPr="00F372F6">
        <w:rPr>
          <w:rFonts w:cs="Calibri Light"/>
          <w:b/>
          <w:sz w:val="24"/>
          <w:szCs w:val="24"/>
        </w:rPr>
        <w:t xml:space="preserve">Our strategic </w:t>
      </w:r>
      <w:r w:rsidR="00561D22" w:rsidRPr="00F372F6">
        <w:rPr>
          <w:rFonts w:cs="Calibri Light"/>
          <w:b/>
          <w:sz w:val="24"/>
          <w:szCs w:val="24"/>
        </w:rPr>
        <w:t>context</w:t>
      </w:r>
      <w:r w:rsidRPr="00F372F6">
        <w:rPr>
          <w:rFonts w:cs="Calibri Light"/>
          <w:b/>
          <w:sz w:val="24"/>
          <w:szCs w:val="24"/>
        </w:rPr>
        <w:tab/>
      </w:r>
      <w:r w:rsidR="00914EAE">
        <w:rPr>
          <w:rFonts w:cs="Calibri Light"/>
          <w:b/>
          <w:sz w:val="24"/>
          <w:szCs w:val="24"/>
        </w:rPr>
        <w:t>6</w:t>
      </w:r>
    </w:p>
    <w:p w14:paraId="5E18404A" w14:textId="4681E28C" w:rsidR="003F4A5F" w:rsidRPr="00F372F6" w:rsidRDefault="00C57232" w:rsidP="003F4A5F">
      <w:pPr>
        <w:tabs>
          <w:tab w:val="right" w:pos="9072"/>
        </w:tabs>
        <w:spacing w:before="0"/>
        <w:ind w:left="284"/>
        <w:rPr>
          <w:rFonts w:cs="Calibri Light"/>
          <w:color w:val="7F7F7F" w:themeColor="text1" w:themeTint="80"/>
          <w:sz w:val="24"/>
          <w:szCs w:val="24"/>
        </w:rPr>
      </w:pPr>
      <w:r w:rsidRPr="00F372F6">
        <w:rPr>
          <w:rFonts w:cs="Calibri Light"/>
          <w:color w:val="7F7F7F" w:themeColor="text1" w:themeTint="80"/>
          <w:sz w:val="24"/>
          <w:szCs w:val="24"/>
        </w:rPr>
        <w:t>Tā mātou horopaki rautaki</w:t>
      </w:r>
    </w:p>
    <w:p w14:paraId="23C8581E" w14:textId="2DDA55ED" w:rsidR="009F1041" w:rsidRPr="00F372F6" w:rsidRDefault="009F1041" w:rsidP="009F1041">
      <w:pPr>
        <w:tabs>
          <w:tab w:val="right" w:pos="9072"/>
        </w:tabs>
        <w:spacing w:before="100"/>
        <w:ind w:left="284"/>
        <w:rPr>
          <w:rFonts w:cs="Calibri Light"/>
          <w:b/>
          <w:sz w:val="24"/>
          <w:szCs w:val="24"/>
        </w:rPr>
      </w:pPr>
      <w:r w:rsidRPr="00F372F6">
        <w:rPr>
          <w:rFonts w:cs="Calibri Light"/>
          <w:b/>
          <w:sz w:val="24"/>
          <w:szCs w:val="24"/>
        </w:rPr>
        <w:t xml:space="preserve">The year ahead </w:t>
      </w:r>
      <w:r w:rsidRPr="00F372F6">
        <w:rPr>
          <w:rFonts w:cs="Calibri Light"/>
          <w:b/>
          <w:sz w:val="24"/>
          <w:szCs w:val="24"/>
        </w:rPr>
        <w:tab/>
      </w:r>
      <w:r w:rsidR="00914EAE">
        <w:rPr>
          <w:rFonts w:cs="Calibri Light"/>
          <w:b/>
          <w:sz w:val="24"/>
          <w:szCs w:val="24"/>
        </w:rPr>
        <w:t>10</w:t>
      </w:r>
    </w:p>
    <w:p w14:paraId="57E932B1" w14:textId="77777777" w:rsidR="009F1041" w:rsidRPr="00F372F6" w:rsidRDefault="009F1041" w:rsidP="009F1041">
      <w:pPr>
        <w:tabs>
          <w:tab w:val="right" w:pos="9072"/>
        </w:tabs>
        <w:spacing w:before="0"/>
        <w:ind w:left="284"/>
        <w:rPr>
          <w:rFonts w:cs="Calibri Light"/>
          <w:color w:val="7F7F7F" w:themeColor="text1" w:themeTint="80"/>
          <w:sz w:val="24"/>
          <w:szCs w:val="24"/>
        </w:rPr>
      </w:pPr>
      <w:r w:rsidRPr="00F372F6">
        <w:rPr>
          <w:rFonts w:cs="Calibri Light"/>
          <w:color w:val="7F7F7F" w:themeColor="text1" w:themeTint="80"/>
          <w:sz w:val="24"/>
          <w:szCs w:val="24"/>
        </w:rPr>
        <w:t>Te tau kei mua i a tātou</w:t>
      </w:r>
    </w:p>
    <w:p w14:paraId="1CB4F7A3" w14:textId="1FBE21A8" w:rsidR="00100DF6" w:rsidRPr="00F372F6" w:rsidRDefault="00F000C6" w:rsidP="0037564A">
      <w:pPr>
        <w:tabs>
          <w:tab w:val="right" w:pos="9072"/>
        </w:tabs>
        <w:spacing w:before="240"/>
        <w:rPr>
          <w:rFonts w:cs="Calibri Light"/>
          <w:color w:val="7F7F7F" w:themeColor="text1" w:themeTint="80"/>
          <w:sz w:val="24"/>
          <w:szCs w:val="24"/>
        </w:rPr>
      </w:pPr>
      <w:r w:rsidRPr="00F372F6">
        <w:rPr>
          <w:rFonts w:cs="Calibri Light"/>
          <w:b/>
          <w:sz w:val="24"/>
          <w:szCs w:val="24"/>
        </w:rPr>
        <w:t>NON-FINANCIAL PLANNING AND PERFORMANCE</w:t>
      </w:r>
      <w:r w:rsidRPr="00F372F6">
        <w:rPr>
          <w:rFonts w:cs="Calibri Light"/>
          <w:b/>
          <w:sz w:val="24"/>
          <w:szCs w:val="24"/>
        </w:rPr>
        <w:tab/>
      </w:r>
      <w:r w:rsidR="004C1CC1">
        <w:rPr>
          <w:rFonts w:cs="Calibri Light"/>
          <w:b/>
          <w:sz w:val="24"/>
          <w:szCs w:val="24"/>
        </w:rPr>
        <w:t>14</w:t>
      </w:r>
      <w:r w:rsidRPr="00F372F6">
        <w:rPr>
          <w:rFonts w:cs="Calibri Light"/>
          <w:sz w:val="24"/>
          <w:szCs w:val="24"/>
        </w:rPr>
        <w:br/>
      </w:r>
      <w:r w:rsidRPr="00F372F6">
        <w:rPr>
          <w:rFonts w:cs="Calibri Light"/>
          <w:color w:val="7F7F7F" w:themeColor="text1" w:themeTint="80"/>
          <w:sz w:val="24"/>
          <w:szCs w:val="24"/>
        </w:rPr>
        <w:t>WHAKAMAHERE UTU KORE MAHI</w:t>
      </w:r>
    </w:p>
    <w:p w14:paraId="67CF273B" w14:textId="73FBBFE5" w:rsidR="00435010" w:rsidRPr="00F372F6" w:rsidRDefault="00435010" w:rsidP="0037564A">
      <w:pPr>
        <w:tabs>
          <w:tab w:val="right" w:pos="9072"/>
        </w:tabs>
        <w:spacing w:before="100"/>
        <w:ind w:left="284"/>
        <w:rPr>
          <w:rFonts w:cs="Calibri Light"/>
          <w:szCs w:val="20"/>
        </w:rPr>
      </w:pPr>
      <w:r w:rsidRPr="00F372F6">
        <w:rPr>
          <w:rFonts w:cs="Calibri Light"/>
          <w:b/>
          <w:sz w:val="24"/>
          <w:szCs w:val="24"/>
        </w:rPr>
        <w:t>Our performance framework</w:t>
      </w:r>
      <w:r w:rsidRPr="00F372F6">
        <w:rPr>
          <w:rFonts w:cs="Calibri Light"/>
          <w:b/>
          <w:sz w:val="24"/>
          <w:szCs w:val="24"/>
        </w:rPr>
        <w:tab/>
      </w:r>
      <w:r w:rsidR="004C1CC1">
        <w:rPr>
          <w:rFonts w:cs="Calibri Light"/>
          <w:b/>
          <w:sz w:val="24"/>
          <w:szCs w:val="24"/>
        </w:rPr>
        <w:t>15</w:t>
      </w:r>
      <w:r w:rsidRPr="00F372F6">
        <w:rPr>
          <w:rFonts w:cs="Calibri Light"/>
          <w:sz w:val="24"/>
          <w:szCs w:val="24"/>
        </w:rPr>
        <w:br/>
      </w:r>
      <w:r w:rsidRPr="00F372F6">
        <w:rPr>
          <w:rFonts w:cs="Calibri Light"/>
          <w:color w:val="7F7F7F" w:themeColor="text1" w:themeTint="80"/>
          <w:sz w:val="24"/>
          <w:szCs w:val="24"/>
        </w:rPr>
        <w:t>Te tūtuki i a mātau mahi</w:t>
      </w:r>
    </w:p>
    <w:p w14:paraId="1120E411" w14:textId="5D1EBCFB" w:rsidR="0077405F" w:rsidRPr="00F372F6" w:rsidRDefault="00832591" w:rsidP="0037564A">
      <w:pPr>
        <w:tabs>
          <w:tab w:val="right" w:pos="9072"/>
        </w:tabs>
        <w:spacing w:before="100"/>
        <w:ind w:left="284"/>
        <w:rPr>
          <w:rFonts w:cs="Calibri Light"/>
          <w:szCs w:val="20"/>
        </w:rPr>
      </w:pPr>
      <w:r w:rsidRPr="00F372F6">
        <w:rPr>
          <w:rFonts w:cs="Calibri Light"/>
          <w:b/>
          <w:sz w:val="24"/>
          <w:szCs w:val="24"/>
        </w:rPr>
        <w:t xml:space="preserve">Our goals </w:t>
      </w:r>
      <w:r w:rsidR="0077405F" w:rsidRPr="00F372F6">
        <w:rPr>
          <w:rFonts w:cs="Calibri Light"/>
          <w:b/>
          <w:sz w:val="24"/>
          <w:szCs w:val="24"/>
        </w:rPr>
        <w:tab/>
      </w:r>
      <w:r w:rsidR="00962E93">
        <w:rPr>
          <w:rFonts w:cs="Calibri Light"/>
          <w:b/>
          <w:sz w:val="24"/>
          <w:szCs w:val="24"/>
        </w:rPr>
        <w:t>18</w:t>
      </w:r>
      <w:r w:rsidR="0077405F" w:rsidRPr="00F372F6">
        <w:rPr>
          <w:rFonts w:cs="Calibri Light"/>
          <w:sz w:val="24"/>
          <w:szCs w:val="24"/>
        </w:rPr>
        <w:br/>
      </w:r>
      <w:r w:rsidRPr="00F372F6">
        <w:rPr>
          <w:rFonts w:cs="Calibri Light"/>
          <w:color w:val="7F7F7F" w:themeColor="text1" w:themeTint="80"/>
          <w:sz w:val="24"/>
          <w:szCs w:val="24"/>
        </w:rPr>
        <w:t>A mātou whāinga</w:t>
      </w:r>
    </w:p>
    <w:p w14:paraId="35DA2DA7" w14:textId="7B517EA0" w:rsidR="00FE0051" w:rsidRPr="00F372F6" w:rsidRDefault="00F000C6" w:rsidP="0037564A">
      <w:pPr>
        <w:tabs>
          <w:tab w:val="right" w:pos="9072"/>
        </w:tabs>
        <w:spacing w:before="240"/>
        <w:rPr>
          <w:rFonts w:cs="Calibri Light"/>
          <w:color w:val="7F7F7F" w:themeColor="text1" w:themeTint="80"/>
          <w:sz w:val="24"/>
          <w:szCs w:val="24"/>
        </w:rPr>
      </w:pPr>
      <w:r w:rsidRPr="00F372F6">
        <w:rPr>
          <w:rFonts w:cs="Calibri Light"/>
          <w:b/>
          <w:sz w:val="24"/>
          <w:szCs w:val="24"/>
        </w:rPr>
        <w:t>FINANCIAL PLANNING AND PERFORMANCE</w:t>
      </w:r>
      <w:r w:rsidRPr="00F372F6">
        <w:rPr>
          <w:rFonts w:cs="Calibri Light"/>
          <w:b/>
          <w:sz w:val="24"/>
          <w:szCs w:val="24"/>
        </w:rPr>
        <w:tab/>
      </w:r>
      <w:r w:rsidR="00183BE8">
        <w:rPr>
          <w:rFonts w:cs="Calibri Light"/>
          <w:b/>
          <w:sz w:val="24"/>
          <w:szCs w:val="24"/>
        </w:rPr>
        <w:t>34</w:t>
      </w:r>
      <w:r w:rsidRPr="00F372F6">
        <w:rPr>
          <w:rFonts w:cs="Calibri Light"/>
          <w:sz w:val="24"/>
          <w:szCs w:val="24"/>
        </w:rPr>
        <w:br/>
      </w:r>
      <w:r w:rsidRPr="00F372F6">
        <w:rPr>
          <w:rFonts w:cs="Calibri Light"/>
          <w:color w:val="7F7F7F" w:themeColor="text1" w:themeTint="80"/>
          <w:sz w:val="24"/>
          <w:szCs w:val="24"/>
        </w:rPr>
        <w:t>WHAKAMAHERE PŪTEA MAHI</w:t>
      </w:r>
    </w:p>
    <w:p w14:paraId="0E163278" w14:textId="35CBDBC8" w:rsidR="00CD2AEA" w:rsidRPr="00F372F6" w:rsidRDefault="00CD2AEA" w:rsidP="0037564A">
      <w:pPr>
        <w:tabs>
          <w:tab w:val="right" w:pos="9072"/>
        </w:tabs>
        <w:spacing w:before="240"/>
        <w:rPr>
          <w:rFonts w:cs="Calibri Light"/>
          <w:b/>
          <w:sz w:val="52"/>
          <w:szCs w:val="52"/>
        </w:rPr>
      </w:pPr>
      <w:r w:rsidRPr="00F372F6">
        <w:rPr>
          <w:rFonts w:cs="Calibri Light"/>
          <w:b/>
          <w:sz w:val="24"/>
          <w:szCs w:val="24"/>
        </w:rPr>
        <w:t>OUR ORGANISATION</w:t>
      </w:r>
      <w:r w:rsidRPr="00F372F6">
        <w:rPr>
          <w:rFonts w:cs="Calibri Light"/>
          <w:b/>
          <w:sz w:val="24"/>
          <w:szCs w:val="24"/>
        </w:rPr>
        <w:tab/>
      </w:r>
      <w:r w:rsidR="00A75829">
        <w:rPr>
          <w:rFonts w:cs="Calibri Light"/>
          <w:b/>
          <w:sz w:val="24"/>
          <w:szCs w:val="24"/>
        </w:rPr>
        <w:t>51</w:t>
      </w:r>
      <w:r w:rsidRPr="00F372F6">
        <w:rPr>
          <w:rFonts w:cs="Calibri Light"/>
          <w:sz w:val="24"/>
          <w:szCs w:val="24"/>
        </w:rPr>
        <w:br/>
      </w:r>
      <w:r w:rsidRPr="00F372F6">
        <w:rPr>
          <w:rFonts w:cs="Calibri Light"/>
          <w:color w:val="7F7F7F" w:themeColor="text1" w:themeTint="80"/>
          <w:sz w:val="24"/>
          <w:szCs w:val="24"/>
        </w:rPr>
        <w:t>TŌ TATOU TARI</w:t>
      </w:r>
    </w:p>
    <w:p w14:paraId="049ACE0F" w14:textId="77777777" w:rsidR="00DA63C3" w:rsidRPr="00F372F6" w:rsidRDefault="00DA63C3" w:rsidP="0037564A">
      <w:pPr>
        <w:tabs>
          <w:tab w:val="right" w:pos="9072"/>
        </w:tabs>
        <w:rPr>
          <w:rFonts w:cs="Calibri Light"/>
          <w:sz w:val="52"/>
          <w:szCs w:val="52"/>
        </w:rPr>
        <w:sectPr w:rsidR="00DA63C3" w:rsidRPr="00F372F6" w:rsidSect="00606A87">
          <w:pgSz w:w="11906" w:h="16838" w:code="9"/>
          <w:pgMar w:top="1418" w:right="1418" w:bottom="1418" w:left="1418" w:header="708" w:footer="708" w:gutter="0"/>
          <w:pgNumType w:start="1"/>
          <w:cols w:space="708"/>
          <w:docGrid w:linePitch="360"/>
        </w:sectPr>
      </w:pPr>
    </w:p>
    <w:p w14:paraId="7A6EFAB0" w14:textId="77777777" w:rsidR="001A2525" w:rsidRPr="00F372F6" w:rsidRDefault="001A2525" w:rsidP="001A2525">
      <w:pPr>
        <w:tabs>
          <w:tab w:val="right" w:pos="9072"/>
        </w:tabs>
        <w:spacing w:before="0"/>
        <w:rPr>
          <w:rFonts w:cs="Calibri Light"/>
          <w:color w:val="7F7F7F" w:themeColor="text1" w:themeTint="80"/>
          <w:sz w:val="52"/>
          <w:szCs w:val="52"/>
        </w:rPr>
      </w:pPr>
      <w:r w:rsidRPr="00F372F6">
        <w:rPr>
          <w:rFonts w:cs="Calibri Light"/>
          <w:color w:val="7F7F7F" w:themeColor="text1" w:themeTint="80"/>
          <w:sz w:val="52"/>
          <w:szCs w:val="52"/>
        </w:rPr>
        <w:lastRenderedPageBreak/>
        <w:t>KUPU ARATAKI</w:t>
      </w:r>
    </w:p>
    <w:p w14:paraId="41DFCC39" w14:textId="001EF0E6" w:rsidR="00711ECB" w:rsidRPr="00F372F6" w:rsidRDefault="00711ECB" w:rsidP="0037564A">
      <w:pPr>
        <w:tabs>
          <w:tab w:val="right" w:pos="9072"/>
        </w:tabs>
        <w:rPr>
          <w:rFonts w:cs="Calibri Light"/>
          <w:bCs/>
          <w:sz w:val="52"/>
          <w:szCs w:val="52"/>
        </w:rPr>
      </w:pPr>
      <w:r w:rsidRPr="00F372F6">
        <w:rPr>
          <w:rFonts w:cs="Calibri Light"/>
          <w:bCs/>
          <w:sz w:val="52"/>
          <w:szCs w:val="52"/>
        </w:rPr>
        <w:t>INTRODUCTION</w:t>
      </w:r>
    </w:p>
    <w:p w14:paraId="43CD7B25" w14:textId="77777777" w:rsidR="00711ECB" w:rsidRPr="00F372F6" w:rsidRDefault="00711ECB" w:rsidP="0037564A">
      <w:pPr>
        <w:tabs>
          <w:tab w:val="right" w:pos="9072"/>
        </w:tabs>
        <w:rPr>
          <w:rFonts w:cs="Calibri Light"/>
          <w:color w:val="7F7F7F" w:themeColor="text1" w:themeTint="80"/>
          <w:sz w:val="24"/>
          <w:szCs w:val="24"/>
        </w:rPr>
      </w:pPr>
      <w:r w:rsidRPr="00F372F6">
        <w:rPr>
          <w:rFonts w:cs="Calibri Light"/>
          <w:sz w:val="52"/>
          <w:szCs w:val="52"/>
        </w:rPr>
        <w:br w:type="page"/>
      </w:r>
    </w:p>
    <w:p w14:paraId="10E6B646" w14:textId="77777777" w:rsidR="001A2525" w:rsidRPr="00F372F6" w:rsidRDefault="001A2525" w:rsidP="001A2525">
      <w:pPr>
        <w:pStyle w:val="Heading1"/>
        <w:rPr>
          <w:color w:val="7F7F7F" w:themeColor="text1" w:themeTint="80"/>
        </w:rPr>
      </w:pPr>
      <w:bookmarkStart w:id="0" w:name="_Ref512951925"/>
      <w:r w:rsidRPr="00F372F6">
        <w:rPr>
          <w:color w:val="7F7F7F" w:themeColor="text1" w:themeTint="80"/>
        </w:rPr>
        <w:lastRenderedPageBreak/>
        <w:t>Kupu whakataki</w:t>
      </w:r>
    </w:p>
    <w:p w14:paraId="3CFA1927" w14:textId="7FDCE481" w:rsidR="0016050E" w:rsidRPr="00F372F6" w:rsidRDefault="001B21E4" w:rsidP="0037564A">
      <w:pPr>
        <w:pStyle w:val="Heading1"/>
        <w:rPr>
          <w:szCs w:val="20"/>
        </w:rPr>
      </w:pPr>
      <w:r w:rsidRPr="00D30A30">
        <w:t>F</w:t>
      </w:r>
      <w:r w:rsidR="0016050E" w:rsidRPr="00D30A30">
        <w:t>oreword</w:t>
      </w:r>
      <w:bookmarkEnd w:id="0"/>
      <w:r w:rsidR="008E2BE1" w:rsidRPr="00D30A30">
        <w:t xml:space="preserve"> </w:t>
      </w:r>
    </w:p>
    <w:p w14:paraId="60C0844C" w14:textId="3BA5938E" w:rsidR="00A433FE" w:rsidRPr="00F372F6" w:rsidRDefault="00987B36" w:rsidP="0037564A">
      <w:pPr>
        <w:spacing w:before="360"/>
        <w:rPr>
          <w:b/>
          <w:szCs w:val="20"/>
        </w:rPr>
      </w:pPr>
      <w:r w:rsidRPr="00F372F6">
        <w:rPr>
          <w:b/>
          <w:szCs w:val="20"/>
        </w:rPr>
        <w:t>We are</w:t>
      </w:r>
      <w:r w:rsidR="00A433FE" w:rsidRPr="00F372F6">
        <w:rPr>
          <w:b/>
          <w:szCs w:val="20"/>
        </w:rPr>
        <w:t xml:space="preserve"> pleased to present our Statement of Expectations for 202</w:t>
      </w:r>
      <w:r w:rsidRPr="00F372F6">
        <w:rPr>
          <w:b/>
          <w:szCs w:val="20"/>
        </w:rPr>
        <w:t>1</w:t>
      </w:r>
      <w:r w:rsidR="00A433FE" w:rsidRPr="00F372F6">
        <w:rPr>
          <w:b/>
          <w:szCs w:val="20"/>
        </w:rPr>
        <w:t>/2</w:t>
      </w:r>
      <w:r w:rsidRPr="00F372F6">
        <w:rPr>
          <w:b/>
          <w:szCs w:val="20"/>
        </w:rPr>
        <w:t>2</w:t>
      </w:r>
      <w:r w:rsidR="00A433FE" w:rsidRPr="00F372F6">
        <w:rPr>
          <w:b/>
          <w:szCs w:val="20"/>
        </w:rPr>
        <w:t xml:space="preserve">, the </w:t>
      </w:r>
      <w:r w:rsidRPr="00F372F6">
        <w:rPr>
          <w:b/>
          <w:szCs w:val="20"/>
        </w:rPr>
        <w:t>third</w:t>
      </w:r>
      <w:r w:rsidR="00A433FE" w:rsidRPr="00F372F6">
        <w:rPr>
          <w:b/>
          <w:szCs w:val="20"/>
        </w:rPr>
        <w:t xml:space="preserve"> annual plan under our </w:t>
      </w:r>
      <w:r w:rsidR="00A433FE" w:rsidRPr="00F372F6">
        <w:rPr>
          <w:b/>
          <w:i/>
          <w:szCs w:val="20"/>
        </w:rPr>
        <w:t>Statement of Intent 2019–2029</w:t>
      </w:r>
      <w:r w:rsidR="00A433FE" w:rsidRPr="00F372F6">
        <w:rPr>
          <w:b/>
          <w:szCs w:val="20"/>
        </w:rPr>
        <w:t>.</w:t>
      </w:r>
    </w:p>
    <w:p w14:paraId="52F602E3" w14:textId="500BBF5A" w:rsidR="00965059" w:rsidRPr="00F372F6" w:rsidRDefault="00965059" w:rsidP="00B56F8F">
      <w:pPr>
        <w:spacing w:before="200"/>
      </w:pPr>
      <w:r w:rsidRPr="00F372F6">
        <w:t xml:space="preserve">While </w:t>
      </w:r>
      <w:r w:rsidR="00C57232" w:rsidRPr="00F372F6">
        <w:t xml:space="preserve">the </w:t>
      </w:r>
      <w:r w:rsidRPr="00F372F6">
        <w:t>COVID</w:t>
      </w:r>
      <w:r w:rsidR="00517096" w:rsidRPr="00F372F6">
        <w:t>-19</w:t>
      </w:r>
      <w:r w:rsidRPr="00F372F6">
        <w:t xml:space="preserve"> </w:t>
      </w:r>
      <w:r w:rsidR="00C57232" w:rsidRPr="00F372F6">
        <w:t xml:space="preserve">pandemic </w:t>
      </w:r>
      <w:r w:rsidRPr="00F372F6">
        <w:t xml:space="preserve">is certainly not </w:t>
      </w:r>
      <w:r w:rsidR="002D7129" w:rsidRPr="00F372F6">
        <w:t xml:space="preserve">finished </w:t>
      </w:r>
      <w:r w:rsidRPr="00F372F6">
        <w:t>around the world, here</w:t>
      </w:r>
      <w:r w:rsidR="00C57232" w:rsidRPr="00F372F6">
        <w:t>,</w:t>
      </w:r>
      <w:r w:rsidRPr="00F372F6">
        <w:t xml:space="preserve"> in Aotearoa and at Creative New</w:t>
      </w:r>
      <w:r w:rsidR="00517096" w:rsidRPr="00F372F6">
        <w:t> </w:t>
      </w:r>
      <w:r w:rsidRPr="00F372F6">
        <w:t>Zealand</w:t>
      </w:r>
      <w:r w:rsidR="00C57232" w:rsidRPr="00F372F6">
        <w:t>,</w:t>
      </w:r>
      <w:r w:rsidRPr="00F372F6">
        <w:t xml:space="preserve"> we are approaching the year with a feeling of ‘cautious optimism’</w:t>
      </w:r>
      <w:r w:rsidR="00517096" w:rsidRPr="00F372F6">
        <w:t>.</w:t>
      </w:r>
      <w:r w:rsidRPr="00F372F6">
        <w:t xml:space="preserve"> </w:t>
      </w:r>
    </w:p>
    <w:p w14:paraId="36D19319" w14:textId="02774E72" w:rsidR="00F75217" w:rsidRPr="00F372F6" w:rsidRDefault="00965059" w:rsidP="002D7129">
      <w:pPr>
        <w:spacing w:before="200" w:after="240"/>
      </w:pPr>
      <w:r w:rsidRPr="00F372F6">
        <w:t>The 2021/22 performance year is the final in the first three-year cycle under our current Statement of Intent 2019</w:t>
      </w:r>
      <w:r w:rsidR="00C57232" w:rsidRPr="00F372F6">
        <w:t>–</w:t>
      </w:r>
      <w:r w:rsidRPr="00F372F6">
        <w:t xml:space="preserve">2029. </w:t>
      </w:r>
      <w:r w:rsidR="00025C4C" w:rsidRPr="00F372F6">
        <w:t xml:space="preserve">The strategic direction this 10-year plan sets out remains broadly relevant in the context of </w:t>
      </w:r>
      <w:r w:rsidR="00F243FC" w:rsidRPr="00F372F6">
        <w:t xml:space="preserve">the </w:t>
      </w:r>
      <w:r w:rsidR="00025C4C" w:rsidRPr="00F372F6">
        <w:t xml:space="preserve">COVID-19 </w:t>
      </w:r>
      <w:r w:rsidR="00F243FC" w:rsidRPr="00F372F6">
        <w:t xml:space="preserve">pandemic, </w:t>
      </w:r>
      <w:r w:rsidR="00C57232" w:rsidRPr="00F372F6">
        <w:t>although</w:t>
      </w:r>
      <w:r w:rsidR="00025C4C" w:rsidRPr="00F372F6">
        <w:t xml:space="preserve"> some shifts in emphasis</w:t>
      </w:r>
      <w:r w:rsidR="00C57232" w:rsidRPr="00F372F6">
        <w:t xml:space="preserve"> will continue</w:t>
      </w:r>
      <w:r w:rsidR="00025C4C" w:rsidRPr="00F372F6">
        <w:t xml:space="preserve">. </w:t>
      </w:r>
    </w:p>
    <w:p w14:paraId="4CA4BE47" w14:textId="170FA136" w:rsidR="005E1929" w:rsidRPr="00F372F6" w:rsidRDefault="00A853F5" w:rsidP="002D7129">
      <w:pPr>
        <w:spacing w:before="200" w:after="60"/>
        <w:contextualSpacing/>
        <w:rPr>
          <w:rFonts w:cs="Calibri Light"/>
        </w:rPr>
      </w:pPr>
      <w:r w:rsidRPr="00F372F6">
        <w:t>The Minister for Arts, Culture and Heritage has outlined specific expectations for Creative New</w:t>
      </w:r>
      <w:r w:rsidR="00517096" w:rsidRPr="00F372F6">
        <w:t> </w:t>
      </w:r>
      <w:r w:rsidRPr="00F372F6">
        <w:t>Zealand in 2021/22. These are consistent with our strategic direction and align well with the Arts Council’s thinking in relation to the year ahead</w:t>
      </w:r>
      <w:r w:rsidR="00F243FC" w:rsidRPr="00F372F6">
        <w:t>,</w:t>
      </w:r>
      <w:r w:rsidR="005E1929" w:rsidRPr="00F372F6">
        <w:t xml:space="preserve"> including d</w:t>
      </w:r>
      <w:r w:rsidR="005E1929" w:rsidRPr="00F372F6">
        <w:rPr>
          <w:rFonts w:cs="Calibri Light"/>
        </w:rPr>
        <w:t>elivering the multi-year initiatives under the Government’s Arts and Cultur</w:t>
      </w:r>
      <w:r w:rsidR="00F243FC" w:rsidRPr="00F372F6">
        <w:rPr>
          <w:rFonts w:cs="Calibri Light"/>
        </w:rPr>
        <w:t>e</w:t>
      </w:r>
      <w:r w:rsidR="005E1929" w:rsidRPr="00F372F6">
        <w:rPr>
          <w:rFonts w:cs="Calibri Light"/>
        </w:rPr>
        <w:t xml:space="preserve"> COVID Recovery Programme.</w:t>
      </w:r>
    </w:p>
    <w:p w14:paraId="3E3D8624" w14:textId="6AF34632" w:rsidR="00463127" w:rsidRPr="00F372F6" w:rsidRDefault="00463127" w:rsidP="00463127">
      <w:pPr>
        <w:spacing w:before="200"/>
      </w:pPr>
      <w:r w:rsidRPr="00F372F6">
        <w:t>We are unwavering in our support for the arts sector, from emerging artists through to well-established organisations. However, the unpredictable funding environment</w:t>
      </w:r>
      <w:r w:rsidR="00D62112" w:rsidRPr="00F372F6">
        <w:t>,</w:t>
      </w:r>
      <w:r w:rsidRPr="00F372F6">
        <w:t xml:space="preserve"> combined with the long tail of COVID</w:t>
      </w:r>
      <w:r w:rsidR="00517096" w:rsidRPr="00F372F6">
        <w:t>-19</w:t>
      </w:r>
      <w:r w:rsidRPr="00F372F6">
        <w:t xml:space="preserve"> and increased demand for our services</w:t>
      </w:r>
      <w:r w:rsidR="00D62112" w:rsidRPr="00F372F6">
        <w:t>,</w:t>
      </w:r>
      <w:r w:rsidRPr="00F372F6">
        <w:t xml:space="preserve"> presents a challenge </w:t>
      </w:r>
      <w:r w:rsidR="00517096" w:rsidRPr="00F372F6">
        <w:t xml:space="preserve">for </w:t>
      </w:r>
      <w:r w:rsidRPr="00F372F6">
        <w:t xml:space="preserve">how we support the sector most effectively. </w:t>
      </w:r>
    </w:p>
    <w:p w14:paraId="728B1494" w14:textId="11D8EDB8" w:rsidR="00B56F8F" w:rsidRPr="00F372F6" w:rsidRDefault="00A853F5" w:rsidP="005E1929">
      <w:pPr>
        <w:spacing w:before="240"/>
      </w:pPr>
      <w:r w:rsidRPr="00F372F6">
        <w:t>W</w:t>
      </w:r>
      <w:r w:rsidR="00965059" w:rsidRPr="00F372F6">
        <w:t>e are</w:t>
      </w:r>
      <w:r w:rsidR="00335440" w:rsidRPr="00F372F6">
        <w:t xml:space="preserve"> continuing to </w:t>
      </w:r>
      <w:r w:rsidR="00B56F8F" w:rsidRPr="00F372F6">
        <w:t>focus</w:t>
      </w:r>
      <w:r w:rsidR="00335440" w:rsidRPr="00F372F6">
        <w:t xml:space="preserve"> </w:t>
      </w:r>
      <w:r w:rsidR="00B56F8F" w:rsidRPr="00F372F6">
        <w:t xml:space="preserve">on recovery, </w:t>
      </w:r>
      <w:r w:rsidR="00965059" w:rsidRPr="00F372F6">
        <w:t>resilience,</w:t>
      </w:r>
      <w:r w:rsidR="00B56F8F" w:rsidRPr="00F372F6">
        <w:t xml:space="preserve"> and renewal in </w:t>
      </w:r>
      <w:r w:rsidR="005E1929" w:rsidRPr="00F372F6">
        <w:t>2021/22.</w:t>
      </w:r>
      <w:r w:rsidR="00B56F8F" w:rsidRPr="00F372F6">
        <w:t xml:space="preserve"> In response to the continuing challenges we face, our </w:t>
      </w:r>
      <w:r w:rsidRPr="00F372F6">
        <w:t xml:space="preserve">priorities </w:t>
      </w:r>
      <w:r w:rsidR="002D7129" w:rsidRPr="00F372F6">
        <w:t xml:space="preserve">this year </w:t>
      </w:r>
      <w:r w:rsidRPr="00F372F6">
        <w:t>are</w:t>
      </w:r>
      <w:r w:rsidR="005E1929" w:rsidRPr="00F372F6">
        <w:t xml:space="preserve"> to</w:t>
      </w:r>
      <w:r w:rsidRPr="00F372F6">
        <w:t>:</w:t>
      </w:r>
    </w:p>
    <w:p w14:paraId="043C98A4" w14:textId="4ED69061" w:rsidR="006449F8" w:rsidRPr="00F372F6" w:rsidRDefault="00D62112" w:rsidP="00A12C9E">
      <w:pPr>
        <w:pStyle w:val="ListParagraph"/>
        <w:numPr>
          <w:ilvl w:val="0"/>
          <w:numId w:val="43"/>
        </w:numPr>
      </w:pPr>
      <w:r w:rsidRPr="00F372F6">
        <w:t>d</w:t>
      </w:r>
      <w:r w:rsidR="006449F8" w:rsidRPr="00F372F6">
        <w:t>eliver a fit-for-purpose 12-month investment programme to support the arts sector to continue to survive, recover</w:t>
      </w:r>
      <w:r w:rsidR="00B93472" w:rsidRPr="00F372F6">
        <w:t>,</w:t>
      </w:r>
      <w:r w:rsidR="006449F8" w:rsidRPr="00F372F6">
        <w:t xml:space="preserve"> and thrive in a COVID-19 world</w:t>
      </w:r>
    </w:p>
    <w:p w14:paraId="23B88281" w14:textId="59F61456" w:rsidR="006449F8" w:rsidRPr="00F372F6" w:rsidRDefault="00D62112" w:rsidP="00A12C9E">
      <w:pPr>
        <w:pStyle w:val="ListParagraph"/>
        <w:numPr>
          <w:ilvl w:val="0"/>
          <w:numId w:val="43"/>
        </w:numPr>
        <w:spacing w:before="60"/>
        <w:ind w:left="357" w:hanging="357"/>
        <w:contextualSpacing w:val="0"/>
      </w:pPr>
      <w:r w:rsidRPr="00F372F6">
        <w:t>d</w:t>
      </w:r>
      <w:r w:rsidR="006449F8" w:rsidRPr="00F372F6">
        <w:t>eliver multi-year initiatives under the Government’s Arts and Cultur</w:t>
      </w:r>
      <w:r w:rsidRPr="00F372F6">
        <w:t>e</w:t>
      </w:r>
      <w:r w:rsidR="006449F8" w:rsidRPr="00F372F6">
        <w:t xml:space="preserve"> COVID Recovery Programme</w:t>
      </w:r>
    </w:p>
    <w:p w14:paraId="78735ECD" w14:textId="417C7059" w:rsidR="006449F8" w:rsidRPr="00F372F6" w:rsidRDefault="00D62112" w:rsidP="00A12C9E">
      <w:pPr>
        <w:pStyle w:val="ListParagraph"/>
        <w:numPr>
          <w:ilvl w:val="0"/>
          <w:numId w:val="43"/>
        </w:numPr>
        <w:spacing w:before="60"/>
        <w:ind w:left="357" w:hanging="357"/>
        <w:contextualSpacing w:val="0"/>
      </w:pPr>
      <w:r w:rsidRPr="00F372F6">
        <w:t>c</w:t>
      </w:r>
      <w:r w:rsidR="006449F8" w:rsidRPr="00F372F6">
        <w:t>ontinue to deliver our key kaupapa-based strategies</w:t>
      </w:r>
      <w:r w:rsidR="00B93472" w:rsidRPr="00F372F6">
        <w:t>:</w:t>
      </w:r>
      <w:r w:rsidR="006449F8" w:rsidRPr="00F372F6">
        <w:t xml:space="preserve"> </w:t>
      </w:r>
      <w:r w:rsidR="006449F8" w:rsidRPr="00D30A30">
        <w:rPr>
          <w:i/>
          <w:iCs/>
        </w:rPr>
        <w:t>Te Hā o ngā Toi—Māori Arts Strategy 2019</w:t>
      </w:r>
      <w:r w:rsidRPr="00D30A30">
        <w:rPr>
          <w:i/>
          <w:iCs/>
        </w:rPr>
        <w:t>–</w:t>
      </w:r>
      <w:r w:rsidR="006449F8" w:rsidRPr="00D30A30">
        <w:rPr>
          <w:i/>
          <w:iCs/>
        </w:rPr>
        <w:t>2024</w:t>
      </w:r>
      <w:r w:rsidR="006449F8" w:rsidRPr="00F372F6">
        <w:t xml:space="preserve"> and the </w:t>
      </w:r>
      <w:r w:rsidR="006449F8" w:rsidRPr="00D30A30">
        <w:rPr>
          <w:i/>
          <w:iCs/>
        </w:rPr>
        <w:t>Pacific Arts Strategy 2018</w:t>
      </w:r>
      <w:r w:rsidRPr="00D30A30">
        <w:rPr>
          <w:i/>
          <w:iCs/>
        </w:rPr>
        <w:t>–</w:t>
      </w:r>
      <w:r w:rsidR="006449F8" w:rsidRPr="00D30A30">
        <w:rPr>
          <w:i/>
          <w:iCs/>
        </w:rPr>
        <w:t>2023</w:t>
      </w:r>
      <w:r w:rsidR="006449F8" w:rsidRPr="00F372F6">
        <w:t xml:space="preserve">, and the </w:t>
      </w:r>
      <w:r w:rsidR="006449F8" w:rsidRPr="00D30A30">
        <w:rPr>
          <w:i/>
          <w:iCs/>
        </w:rPr>
        <w:t>Investment Strategy Te Ara Whakamua 2018–2023</w:t>
      </w:r>
      <w:r w:rsidR="006449F8" w:rsidRPr="00F372F6">
        <w:t>.</w:t>
      </w:r>
    </w:p>
    <w:p w14:paraId="7D08C828" w14:textId="0866CDB3" w:rsidR="006449F8" w:rsidRPr="00F372F6" w:rsidRDefault="00C270C4" w:rsidP="00A12C9E">
      <w:pPr>
        <w:pStyle w:val="ListParagraph"/>
        <w:numPr>
          <w:ilvl w:val="0"/>
          <w:numId w:val="43"/>
        </w:numPr>
        <w:spacing w:before="60"/>
        <w:ind w:left="357" w:hanging="357"/>
        <w:contextualSpacing w:val="0"/>
      </w:pPr>
      <w:r>
        <w:t>make sure</w:t>
      </w:r>
      <w:r w:rsidR="006449F8" w:rsidRPr="00F372F6">
        <w:t xml:space="preserve"> our support for the arts is inclusive of, and accessible to, New Zealand’s diverse communities</w:t>
      </w:r>
    </w:p>
    <w:p w14:paraId="54F39B7E" w14:textId="466195B1" w:rsidR="006449F8" w:rsidRPr="00F372F6" w:rsidRDefault="00D62112" w:rsidP="00A12C9E">
      <w:pPr>
        <w:pStyle w:val="ListParagraph"/>
        <w:numPr>
          <w:ilvl w:val="0"/>
          <w:numId w:val="43"/>
        </w:numPr>
        <w:spacing w:before="60"/>
        <w:ind w:left="357" w:hanging="357"/>
        <w:contextualSpacing w:val="0"/>
      </w:pPr>
      <w:r w:rsidRPr="00F372F6">
        <w:t>s</w:t>
      </w:r>
      <w:r w:rsidR="006449F8" w:rsidRPr="00F372F6">
        <w:t>upport the arts sector to maximise the opportunities associated with digital technologies</w:t>
      </w:r>
    </w:p>
    <w:p w14:paraId="20A11F72" w14:textId="49BD8E0F" w:rsidR="006449F8" w:rsidRPr="00F372F6" w:rsidRDefault="00D62112" w:rsidP="00A12C9E">
      <w:pPr>
        <w:pStyle w:val="ListParagraph"/>
        <w:numPr>
          <w:ilvl w:val="0"/>
          <w:numId w:val="43"/>
        </w:numPr>
        <w:spacing w:before="60"/>
        <w:ind w:left="357" w:hanging="357"/>
        <w:contextualSpacing w:val="0"/>
      </w:pPr>
      <w:r w:rsidRPr="00F372F6">
        <w:t>w</w:t>
      </w:r>
      <w:r w:rsidR="006449F8" w:rsidRPr="00F372F6">
        <w:t>ork to improve the sustainability of the arts sector and arts sector careers</w:t>
      </w:r>
    </w:p>
    <w:p w14:paraId="604016C1" w14:textId="4BE50404" w:rsidR="006449F8" w:rsidRPr="00F372F6" w:rsidRDefault="00D62112" w:rsidP="00A12C9E">
      <w:pPr>
        <w:pStyle w:val="ListParagraph"/>
        <w:numPr>
          <w:ilvl w:val="0"/>
          <w:numId w:val="43"/>
        </w:numPr>
        <w:spacing w:before="60"/>
        <w:ind w:left="357" w:hanging="357"/>
        <w:contextualSpacing w:val="0"/>
      </w:pPr>
      <w:r w:rsidRPr="00F372F6">
        <w:t>a</w:t>
      </w:r>
      <w:r w:rsidR="006449F8" w:rsidRPr="00F372F6">
        <w:t xml:space="preserve">dvance our Te Kaupapa o Toi Aotearoa programme – </w:t>
      </w:r>
      <w:r w:rsidR="006449F8" w:rsidRPr="00F372F6">
        <w:rPr>
          <w:rFonts w:cs="Calibri Light"/>
          <w:bCs/>
          <w:szCs w:val="20"/>
        </w:rPr>
        <w:t xml:space="preserve">aimed at </w:t>
      </w:r>
      <w:r w:rsidR="00B815E9">
        <w:rPr>
          <w:rFonts w:cs="Calibri Light"/>
          <w:bCs/>
          <w:szCs w:val="20"/>
        </w:rPr>
        <w:t xml:space="preserve">making </w:t>
      </w:r>
      <w:r w:rsidR="006449F8" w:rsidRPr="00F372F6">
        <w:rPr>
          <w:rFonts w:cs="Calibri Light"/>
          <w:szCs w:val="20"/>
        </w:rPr>
        <w:t>sur</w:t>
      </w:r>
      <w:r w:rsidR="00B815E9">
        <w:rPr>
          <w:rFonts w:cs="Calibri Light"/>
          <w:szCs w:val="20"/>
        </w:rPr>
        <w:t>e</w:t>
      </w:r>
      <w:r w:rsidR="006449F8" w:rsidRPr="00F372F6">
        <w:rPr>
          <w:rFonts w:cs="Calibri Light"/>
          <w:szCs w:val="20"/>
        </w:rPr>
        <w:t xml:space="preserve"> we have the organisational culture, competencies and practices that will </w:t>
      </w:r>
      <w:r w:rsidRPr="00F372F6">
        <w:rPr>
          <w:rFonts w:cs="Calibri Light"/>
          <w:szCs w:val="20"/>
        </w:rPr>
        <w:t xml:space="preserve">let </w:t>
      </w:r>
      <w:r w:rsidR="006449F8" w:rsidRPr="00F372F6">
        <w:rPr>
          <w:rFonts w:cs="Calibri Light"/>
          <w:szCs w:val="20"/>
        </w:rPr>
        <w:t xml:space="preserve">us meet </w:t>
      </w:r>
      <w:r w:rsidR="006449F8" w:rsidRPr="00F372F6">
        <w:rPr>
          <w:rFonts w:cs="Calibri Light"/>
        </w:rPr>
        <w:t>our</w:t>
      </w:r>
      <w:r w:rsidR="006449F8" w:rsidRPr="00F372F6">
        <w:rPr>
          <w:rFonts w:cs="Calibri Light"/>
          <w:szCs w:val="20"/>
        </w:rPr>
        <w:t xml:space="preserve"> aspirations under Te Tiriti o Waitangi </w:t>
      </w:r>
      <w:r w:rsidR="00F65075" w:rsidRPr="00F372F6">
        <w:rPr>
          <w:rFonts w:cs="Calibri Light"/>
          <w:szCs w:val="20"/>
        </w:rPr>
        <w:t>(t</w:t>
      </w:r>
      <w:r w:rsidR="006449F8" w:rsidRPr="00F372F6">
        <w:rPr>
          <w:rFonts w:cs="Calibri Light"/>
          <w:szCs w:val="20"/>
        </w:rPr>
        <w:t>he Treaty of Waitangi</w:t>
      </w:r>
      <w:r w:rsidR="00F65075" w:rsidRPr="00F372F6">
        <w:rPr>
          <w:rFonts w:cs="Calibri Light"/>
          <w:szCs w:val="20"/>
        </w:rPr>
        <w:t>)</w:t>
      </w:r>
      <w:r w:rsidR="006449F8" w:rsidRPr="00F372F6">
        <w:rPr>
          <w:rFonts w:cs="Calibri Light"/>
          <w:szCs w:val="20"/>
        </w:rPr>
        <w:t xml:space="preserve"> and deliver public value for all New Zealanders</w:t>
      </w:r>
      <w:r w:rsidR="006449F8" w:rsidRPr="00F372F6">
        <w:t>.</w:t>
      </w:r>
    </w:p>
    <w:p w14:paraId="187B0A94" w14:textId="165E0814" w:rsidR="00A41D16" w:rsidRPr="00F372F6" w:rsidRDefault="00965059" w:rsidP="00B56F8F">
      <w:pPr>
        <w:spacing w:before="200"/>
      </w:pPr>
      <w:r w:rsidRPr="00F372F6">
        <w:t xml:space="preserve">The arts matter to New Zealanders. Our most recent </w:t>
      </w:r>
      <w:r w:rsidRPr="00F372F6">
        <w:rPr>
          <w:i/>
          <w:iCs/>
        </w:rPr>
        <w:t xml:space="preserve">New Zealanders and the arts </w:t>
      </w:r>
      <w:r w:rsidRPr="00D30A30">
        <w:t>research</w:t>
      </w:r>
      <w:r w:rsidRPr="00F372F6">
        <w:t xml:space="preserve"> </w:t>
      </w:r>
      <w:r w:rsidR="00905230" w:rsidRPr="00F372F6">
        <w:t>help</w:t>
      </w:r>
      <w:r w:rsidR="005E1929" w:rsidRPr="00F372F6">
        <w:t>s</w:t>
      </w:r>
      <w:r w:rsidR="00905230" w:rsidRPr="00F372F6">
        <w:t xml:space="preserve"> us understand how people intend to re-engage with the arts.</w:t>
      </w:r>
      <w:r w:rsidR="007A5075" w:rsidRPr="00F372F6">
        <w:t xml:space="preserve"> New Zealanders are increasingly recognising the benefits of the arts to themselves, </w:t>
      </w:r>
      <w:r w:rsidR="00D62112" w:rsidRPr="00F372F6">
        <w:t xml:space="preserve">their </w:t>
      </w:r>
      <w:r w:rsidR="00196EF1" w:rsidRPr="00F372F6">
        <w:t xml:space="preserve">communities, </w:t>
      </w:r>
      <w:r w:rsidR="00D62112" w:rsidRPr="00F372F6">
        <w:t xml:space="preserve">their </w:t>
      </w:r>
      <w:r w:rsidR="00196EF1" w:rsidRPr="00F372F6">
        <w:t xml:space="preserve">identities, and </w:t>
      </w:r>
      <w:r w:rsidR="00D62112" w:rsidRPr="00F372F6">
        <w:t xml:space="preserve">the </w:t>
      </w:r>
      <w:r w:rsidR="00196EF1" w:rsidRPr="00F372F6">
        <w:t>country. While attendance has declined</w:t>
      </w:r>
      <w:r w:rsidR="00A41D16" w:rsidRPr="00F372F6">
        <w:t xml:space="preserve"> due largely to </w:t>
      </w:r>
      <w:r w:rsidR="00D62112" w:rsidRPr="00F372F6">
        <w:t xml:space="preserve">the </w:t>
      </w:r>
      <w:r w:rsidR="00A41D16" w:rsidRPr="00F372F6">
        <w:t>COVID-19</w:t>
      </w:r>
      <w:r w:rsidR="00D62112" w:rsidRPr="00F372F6">
        <w:t xml:space="preserve"> pandemic,</w:t>
      </w:r>
      <w:r w:rsidR="00196EF1" w:rsidRPr="00F372F6">
        <w:t xml:space="preserve"> participation has held steady</w:t>
      </w:r>
      <w:r w:rsidR="00D62112" w:rsidRPr="00F372F6">
        <w:t>,</w:t>
      </w:r>
      <w:r w:rsidR="00196EF1" w:rsidRPr="00F372F6">
        <w:t xml:space="preserve"> and how we want to attend the arts is evolving.</w:t>
      </w:r>
    </w:p>
    <w:p w14:paraId="0893BC04" w14:textId="55EDA25F" w:rsidR="00196EF1" w:rsidRPr="00F372F6" w:rsidRDefault="00196EF1" w:rsidP="00B56F8F">
      <w:pPr>
        <w:spacing w:before="200"/>
      </w:pPr>
      <w:r w:rsidRPr="00F372F6">
        <w:rPr>
          <w:szCs w:val="20"/>
        </w:rPr>
        <w:t xml:space="preserve">We thank New Zealanders for supporting and taking part in the arts in communities across the country. </w:t>
      </w:r>
      <w:r w:rsidRPr="00F372F6">
        <w:t>Over the coming year, we will keep promoting the value of the arts to New Zealanders’ lives.</w:t>
      </w:r>
    </w:p>
    <w:p w14:paraId="3106C2AF" w14:textId="350C6A75" w:rsidR="00B56F8F" w:rsidRPr="00F372F6" w:rsidRDefault="00B56F8F" w:rsidP="00B56F8F">
      <w:pPr>
        <w:spacing w:before="200"/>
      </w:pPr>
      <w:r w:rsidRPr="00F372F6">
        <w:t xml:space="preserve">Inspired by our arts community, </w:t>
      </w:r>
      <w:r w:rsidR="00024E46" w:rsidRPr="00F372F6">
        <w:t>we will</w:t>
      </w:r>
      <w:r w:rsidRPr="00F372F6">
        <w:t xml:space="preserve"> meet the challenges – and the opportunities – the next year will bring with dedication, heart</w:t>
      </w:r>
      <w:r w:rsidR="00B93472" w:rsidRPr="00F372F6">
        <w:t>,</w:t>
      </w:r>
      <w:r w:rsidRPr="00F372F6">
        <w:t xml:space="preserve"> and manaaki.</w:t>
      </w:r>
    </w:p>
    <w:p w14:paraId="571E6200" w14:textId="4BF6D8B7" w:rsidR="00987B36" w:rsidRPr="00F372F6" w:rsidRDefault="00B56F8F" w:rsidP="002A1A04">
      <w:pPr>
        <w:spacing w:before="200"/>
      </w:pPr>
      <w:r w:rsidRPr="00F372F6">
        <w:rPr>
          <w:b/>
          <w:bCs/>
        </w:rPr>
        <w:t>Mā whero, mā pango ka oti ai te mahi</w:t>
      </w:r>
      <w:r w:rsidRPr="00F372F6">
        <w:br/>
        <w:t>With red and black the work will be complete</w:t>
      </w:r>
      <w:r w:rsidRPr="00F372F6">
        <w:br/>
      </w:r>
    </w:p>
    <w:p w14:paraId="10AEFA10" w14:textId="77777777" w:rsidR="00545919" w:rsidRPr="00F372F6" w:rsidRDefault="00545919" w:rsidP="00987B36">
      <w:pPr>
        <w:spacing w:before="0"/>
      </w:pPr>
    </w:p>
    <w:p w14:paraId="0F247235" w14:textId="77777777" w:rsidR="00545919" w:rsidRPr="00F372F6" w:rsidRDefault="00545919" w:rsidP="00987B36">
      <w:pPr>
        <w:spacing w:before="0"/>
      </w:pPr>
    </w:p>
    <w:p w14:paraId="24E200F7" w14:textId="7B1BBBD7" w:rsidR="00987B36" w:rsidRPr="00F372F6" w:rsidRDefault="00987B36" w:rsidP="00987B36">
      <w:pPr>
        <w:spacing w:before="0"/>
        <w:rPr>
          <w:rFonts w:cs="Calibri Light"/>
          <w:b/>
          <w:szCs w:val="20"/>
        </w:rPr>
      </w:pPr>
      <w:r w:rsidRPr="00F372F6">
        <w:rPr>
          <w:rFonts w:cs="Calibri Light"/>
          <w:b/>
          <w:szCs w:val="20"/>
        </w:rPr>
        <w:t>Caren Rangi ONZM</w:t>
      </w:r>
    </w:p>
    <w:p w14:paraId="0D4BBB41" w14:textId="56FA04D3" w:rsidR="00987B36" w:rsidRPr="00F372F6" w:rsidRDefault="00987B36" w:rsidP="00987B36">
      <w:pPr>
        <w:spacing w:before="0"/>
        <w:rPr>
          <w:rFonts w:cs="Calibri Light"/>
          <w:szCs w:val="20"/>
        </w:rPr>
      </w:pPr>
      <w:r w:rsidRPr="00F372F6">
        <w:rPr>
          <w:rFonts w:cs="Calibri Light"/>
          <w:szCs w:val="20"/>
        </w:rPr>
        <w:t>Chair</w:t>
      </w:r>
      <w:r w:rsidR="00AF0392" w:rsidRPr="00F372F6">
        <w:rPr>
          <w:rFonts w:cs="Calibri Light"/>
          <w:iCs/>
          <w:szCs w:val="20"/>
        </w:rPr>
        <w:t>—</w:t>
      </w:r>
      <w:r w:rsidR="00545919" w:rsidRPr="00F372F6">
        <w:rPr>
          <w:rFonts w:cs="Calibri Light"/>
          <w:szCs w:val="20"/>
        </w:rPr>
        <w:t>Tiamana</w:t>
      </w:r>
      <w:r w:rsidRPr="00F372F6">
        <w:rPr>
          <w:rFonts w:cs="Calibri Light"/>
          <w:szCs w:val="20"/>
        </w:rPr>
        <w:t xml:space="preserve">, Arts Council of </w:t>
      </w:r>
      <w:r w:rsidR="00740D5E" w:rsidRPr="00F372F6">
        <w:rPr>
          <w:rFonts w:cs="Arial"/>
          <w:szCs w:val="20"/>
        </w:rPr>
        <w:t>New Zealand</w:t>
      </w:r>
      <w:r w:rsidR="00545919" w:rsidRPr="00F372F6">
        <w:rPr>
          <w:rFonts w:cs="Calibri Light"/>
          <w:szCs w:val="20"/>
        </w:rPr>
        <w:br/>
      </w:r>
      <w:r w:rsidR="00740D5E" w:rsidRPr="00F372F6">
        <w:rPr>
          <w:rFonts w:cs="Calibri Light"/>
          <w:szCs w:val="20"/>
        </w:rPr>
        <w:t>Toi Aotearoa</w:t>
      </w:r>
    </w:p>
    <w:p w14:paraId="2D5B76F2" w14:textId="09EF9319" w:rsidR="00987B36" w:rsidRPr="00F372F6" w:rsidRDefault="00D30A30" w:rsidP="00987B36">
      <w:pPr>
        <w:spacing w:before="0"/>
        <w:rPr>
          <w:rFonts w:cs="Calibri Light"/>
          <w:szCs w:val="20"/>
        </w:rPr>
      </w:pPr>
      <w:r>
        <w:rPr>
          <w:rFonts w:cs="Calibri Light"/>
          <w:szCs w:val="20"/>
        </w:rPr>
        <w:t>30 June 2021</w:t>
      </w:r>
    </w:p>
    <w:p w14:paraId="7165939C" w14:textId="615E8605" w:rsidR="005117D6" w:rsidRPr="00F372F6" w:rsidRDefault="00B43EAB" w:rsidP="0037564A">
      <w:pPr>
        <w:spacing w:before="0"/>
        <w:rPr>
          <w:rFonts w:cs="Calibri Light"/>
          <w:szCs w:val="20"/>
          <w:highlight w:val="yellow"/>
        </w:rPr>
      </w:pPr>
      <w:bookmarkStart w:id="1" w:name="_Toc447727456"/>
      <w:r w:rsidRPr="00F372F6">
        <w:rPr>
          <w:rFonts w:cs="Calibri Light"/>
          <w:szCs w:val="20"/>
          <w:highlight w:val="yellow"/>
        </w:rPr>
        <w:br/>
      </w:r>
    </w:p>
    <w:p w14:paraId="60DCCEC4" w14:textId="7EAB001B" w:rsidR="005117D6" w:rsidRPr="00F372F6" w:rsidRDefault="005117D6" w:rsidP="0037564A">
      <w:pPr>
        <w:spacing w:before="0"/>
        <w:rPr>
          <w:rFonts w:cs="Calibri Light"/>
          <w:szCs w:val="20"/>
          <w:highlight w:val="yellow"/>
        </w:rPr>
      </w:pPr>
    </w:p>
    <w:p w14:paraId="013014A2" w14:textId="77777777" w:rsidR="00545919" w:rsidRPr="00F372F6" w:rsidRDefault="00545919" w:rsidP="0037564A">
      <w:pPr>
        <w:spacing w:before="0"/>
        <w:rPr>
          <w:rFonts w:cs="Calibri Light"/>
          <w:szCs w:val="20"/>
          <w:highlight w:val="yellow"/>
        </w:rPr>
      </w:pPr>
    </w:p>
    <w:p w14:paraId="11F5223A" w14:textId="77777777" w:rsidR="005117D6" w:rsidRPr="00F372F6" w:rsidRDefault="005117D6" w:rsidP="0037564A">
      <w:pPr>
        <w:spacing w:before="0"/>
        <w:rPr>
          <w:rFonts w:cs="Calibri Light"/>
          <w:b/>
          <w:szCs w:val="20"/>
        </w:rPr>
      </w:pPr>
      <w:r w:rsidRPr="00F372F6">
        <w:rPr>
          <w:rFonts w:cs="Calibri Light"/>
          <w:b/>
          <w:szCs w:val="20"/>
        </w:rPr>
        <w:t>Stephen Wainwright</w:t>
      </w:r>
    </w:p>
    <w:p w14:paraId="042EC991" w14:textId="24FA42BE" w:rsidR="0090269C" w:rsidRPr="00F372F6" w:rsidRDefault="0090269C" w:rsidP="0037564A">
      <w:pPr>
        <w:spacing w:before="0"/>
        <w:rPr>
          <w:rFonts w:cs="Calibri Light"/>
          <w:iCs/>
          <w:szCs w:val="20"/>
        </w:rPr>
      </w:pPr>
      <w:r w:rsidRPr="00F372F6">
        <w:rPr>
          <w:rFonts w:cs="Calibri Light"/>
          <w:iCs/>
          <w:szCs w:val="20"/>
        </w:rPr>
        <w:t>Chief Executive</w:t>
      </w:r>
      <w:r w:rsidR="00545919" w:rsidRPr="00F372F6">
        <w:rPr>
          <w:rFonts w:cs="Calibri Light"/>
          <w:iCs/>
          <w:szCs w:val="20"/>
        </w:rPr>
        <w:t>—Tumu Whakarae, Creative New Zealand</w:t>
      </w:r>
    </w:p>
    <w:p w14:paraId="4BE33A98" w14:textId="4C3F3A1C" w:rsidR="00987B36" w:rsidRPr="00F372F6" w:rsidRDefault="00D30A30" w:rsidP="00987B36">
      <w:pPr>
        <w:spacing w:before="0"/>
        <w:rPr>
          <w:rFonts w:cs="Calibri Light"/>
          <w:szCs w:val="20"/>
        </w:rPr>
      </w:pPr>
      <w:r>
        <w:rPr>
          <w:rFonts w:cs="Calibri Light"/>
          <w:szCs w:val="20"/>
        </w:rPr>
        <w:t>30 June 2021</w:t>
      </w:r>
    </w:p>
    <w:p w14:paraId="5A1852B9" w14:textId="77777777" w:rsidR="00435010" w:rsidRPr="00F372F6" w:rsidRDefault="00435010" w:rsidP="0037564A">
      <w:pPr>
        <w:spacing w:before="0"/>
        <w:rPr>
          <w:szCs w:val="20"/>
        </w:rPr>
        <w:sectPr w:rsidR="00435010" w:rsidRPr="00F372F6" w:rsidSect="009B6E16">
          <w:headerReference w:type="even" r:id="rId14"/>
          <w:headerReference w:type="default" r:id="rId15"/>
          <w:footerReference w:type="default" r:id="rId16"/>
          <w:headerReference w:type="first" r:id="rId17"/>
          <w:pgSz w:w="11906" w:h="16838" w:code="9"/>
          <w:pgMar w:top="1418" w:right="1418" w:bottom="1418" w:left="1418" w:header="709" w:footer="709" w:gutter="0"/>
          <w:cols w:num="2" w:space="708"/>
          <w:docGrid w:linePitch="360"/>
        </w:sectPr>
      </w:pPr>
    </w:p>
    <w:p w14:paraId="7C419E85" w14:textId="77777777" w:rsidR="001A2525" w:rsidRPr="00F372F6" w:rsidRDefault="001A2525" w:rsidP="001A2525">
      <w:pPr>
        <w:pStyle w:val="Heading1"/>
        <w:rPr>
          <w:color w:val="7F7F7F" w:themeColor="text1" w:themeTint="80"/>
        </w:rPr>
      </w:pPr>
      <w:bookmarkStart w:id="2" w:name="_Ref512951931"/>
      <w:r w:rsidRPr="00F372F6">
        <w:rPr>
          <w:color w:val="7F7F7F" w:themeColor="text1" w:themeTint="80"/>
        </w:rPr>
        <w:lastRenderedPageBreak/>
        <w:t>Ta tātau mahere</w:t>
      </w:r>
    </w:p>
    <w:p w14:paraId="09FF003F" w14:textId="60755153" w:rsidR="003A6981" w:rsidRPr="00F372F6" w:rsidRDefault="003A6981" w:rsidP="003A6981">
      <w:pPr>
        <w:pStyle w:val="Heading1"/>
      </w:pPr>
      <w:r w:rsidRPr="00F372F6">
        <w:t>About our plan</w:t>
      </w:r>
      <w:bookmarkEnd w:id="2"/>
    </w:p>
    <w:p w14:paraId="59A33F36" w14:textId="3089FFDE" w:rsidR="003A6981" w:rsidRPr="00F372F6" w:rsidRDefault="003A6981" w:rsidP="003A6981">
      <w:pPr>
        <w:spacing w:before="200"/>
        <w:rPr>
          <w:rFonts w:cs="Calibri Light"/>
          <w:szCs w:val="20"/>
        </w:rPr>
      </w:pPr>
      <w:r w:rsidRPr="00F372F6">
        <w:rPr>
          <w:rFonts w:cs="Calibri Light"/>
          <w:szCs w:val="20"/>
        </w:rPr>
        <w:t xml:space="preserve">The Statement of Performance Expectations (SPE) sits under the </w:t>
      </w:r>
      <w:r w:rsidRPr="00F372F6">
        <w:rPr>
          <w:rFonts w:cs="Calibri Light"/>
          <w:i/>
          <w:szCs w:val="20"/>
        </w:rPr>
        <w:t>Statement of Intent 2019–2029</w:t>
      </w:r>
      <w:r w:rsidRPr="00F372F6">
        <w:rPr>
          <w:rFonts w:cs="Calibri Light"/>
          <w:szCs w:val="20"/>
        </w:rPr>
        <w:t xml:space="preserve"> </w:t>
      </w:r>
      <w:r w:rsidRPr="00F372F6">
        <w:rPr>
          <w:rFonts w:cs="Calibri Light"/>
          <w:iCs/>
          <w:szCs w:val="20"/>
        </w:rPr>
        <w:t>(SOI).</w:t>
      </w:r>
      <w:r w:rsidRPr="00F372F6">
        <w:rPr>
          <w:rFonts w:cs="Calibri Light"/>
          <w:szCs w:val="20"/>
        </w:rPr>
        <w:t xml:space="preserve"> It describes how this year’s work will contribute to achieving the strategic direction set out in the SOI. Each year, we publish an SPE that outlines our planned activity, performance targets</w:t>
      </w:r>
      <w:r w:rsidR="00117BD7" w:rsidRPr="00F372F6">
        <w:rPr>
          <w:rFonts w:cs="Calibri Light"/>
          <w:szCs w:val="20"/>
        </w:rPr>
        <w:t>,</w:t>
      </w:r>
      <w:r w:rsidRPr="00F372F6">
        <w:rPr>
          <w:rFonts w:cs="Calibri Light"/>
          <w:szCs w:val="20"/>
        </w:rPr>
        <w:t xml:space="preserve"> and forecast financial information for the relevant </w:t>
      </w:r>
      <w:r w:rsidR="00AF0392" w:rsidRPr="00F372F6">
        <w:rPr>
          <w:rFonts w:cs="Calibri Light"/>
          <w:szCs w:val="20"/>
        </w:rPr>
        <w:t xml:space="preserve">performance </w:t>
      </w:r>
      <w:r w:rsidRPr="00F372F6">
        <w:rPr>
          <w:rFonts w:cs="Calibri Light"/>
          <w:szCs w:val="20"/>
        </w:rPr>
        <w:t xml:space="preserve">year. </w:t>
      </w:r>
    </w:p>
    <w:p w14:paraId="66BCE816" w14:textId="302863BA" w:rsidR="003A6981" w:rsidRPr="00F372F6" w:rsidRDefault="003A6981" w:rsidP="003A6981">
      <w:pPr>
        <w:spacing w:before="200"/>
        <w:rPr>
          <w:rFonts w:cs="Calibri Light"/>
          <w:szCs w:val="20"/>
        </w:rPr>
      </w:pPr>
      <w:r w:rsidRPr="00F372F6">
        <w:rPr>
          <w:rFonts w:cs="Calibri Light"/>
          <w:szCs w:val="20"/>
        </w:rPr>
        <w:t xml:space="preserve">This SPE covers the 2021/22 financial year (that is, 1 July 2021 to 30 June 2022). Because of the impact of </w:t>
      </w:r>
      <w:r w:rsidR="00373F6C" w:rsidRPr="00F372F6">
        <w:rPr>
          <w:rFonts w:cs="Calibri Light"/>
          <w:szCs w:val="20"/>
        </w:rPr>
        <w:t xml:space="preserve">the </w:t>
      </w:r>
      <w:r w:rsidRPr="00F372F6">
        <w:rPr>
          <w:rFonts w:cs="Calibri Light"/>
          <w:szCs w:val="20"/>
        </w:rPr>
        <w:t xml:space="preserve">COVID-19 </w:t>
      </w:r>
      <w:r w:rsidR="00373F6C" w:rsidRPr="00F372F6">
        <w:rPr>
          <w:rFonts w:cs="Calibri Light"/>
          <w:szCs w:val="20"/>
        </w:rPr>
        <w:t xml:space="preserve">pandemic </w:t>
      </w:r>
      <w:r w:rsidRPr="00F372F6">
        <w:rPr>
          <w:rFonts w:cs="Calibri Light"/>
          <w:szCs w:val="20"/>
        </w:rPr>
        <w:t xml:space="preserve">on the arts sector, our focus is on the short- to medium-term needs of artists and arts organisations, and this is reflected in the plan. </w:t>
      </w:r>
    </w:p>
    <w:p w14:paraId="78207C4A" w14:textId="4DB27189" w:rsidR="003A6981" w:rsidRPr="00F372F6" w:rsidRDefault="003A6981" w:rsidP="003A6981">
      <w:pPr>
        <w:spacing w:before="200"/>
        <w:rPr>
          <w:rFonts w:cs="Calibri Light"/>
          <w:szCs w:val="20"/>
        </w:rPr>
      </w:pPr>
      <w:r w:rsidRPr="00F372F6">
        <w:rPr>
          <w:rFonts w:cs="Calibri Light"/>
          <w:szCs w:val="20"/>
        </w:rPr>
        <w:t>The plan has three parts.</w:t>
      </w:r>
    </w:p>
    <w:p w14:paraId="7E1D2FFD" w14:textId="1886B67B" w:rsidR="003A6981" w:rsidRPr="00F372F6" w:rsidRDefault="003A6981" w:rsidP="003A6981">
      <w:pPr>
        <w:pStyle w:val="ListParagraph"/>
        <w:numPr>
          <w:ilvl w:val="0"/>
          <w:numId w:val="2"/>
        </w:numPr>
        <w:spacing w:before="100"/>
        <w:ind w:left="284" w:hanging="284"/>
        <w:contextualSpacing w:val="0"/>
        <w:rPr>
          <w:rFonts w:cs="Calibri Light"/>
          <w:szCs w:val="20"/>
        </w:rPr>
      </w:pPr>
      <w:r w:rsidRPr="00F372F6">
        <w:rPr>
          <w:rFonts w:cs="Calibri Light"/>
          <w:b/>
          <w:bCs/>
          <w:szCs w:val="20"/>
        </w:rPr>
        <w:t xml:space="preserve">Overview of the year ahead </w:t>
      </w:r>
      <w:r w:rsidRPr="00F372F6">
        <w:rPr>
          <w:rFonts w:cs="Calibri Light"/>
          <w:szCs w:val="20"/>
        </w:rPr>
        <w:t>–</w:t>
      </w:r>
      <w:r w:rsidR="00373F6C" w:rsidRPr="00F372F6">
        <w:rPr>
          <w:rFonts w:cs="Calibri Light"/>
          <w:szCs w:val="20"/>
        </w:rPr>
        <w:t xml:space="preserve"> </w:t>
      </w:r>
      <w:r w:rsidR="003F27E6" w:rsidRPr="00F372F6">
        <w:t>our strategic context</w:t>
      </w:r>
      <w:r w:rsidR="00A41807" w:rsidRPr="00F372F6">
        <w:t>, ongoing delivery to the Government’s Arts and Culture COVID Recovery Programme, and opportunities and challenges within a COVID</w:t>
      </w:r>
      <w:r w:rsidR="00A41D16" w:rsidRPr="00F372F6">
        <w:t>-19</w:t>
      </w:r>
      <w:r w:rsidR="00A41807" w:rsidRPr="00F372F6">
        <w:t xml:space="preserve"> context. </w:t>
      </w:r>
    </w:p>
    <w:p w14:paraId="114D1D18" w14:textId="38A8E3D0" w:rsidR="003A6981" w:rsidRPr="00F372F6" w:rsidRDefault="003A6981" w:rsidP="003A6981">
      <w:pPr>
        <w:pStyle w:val="ListParagraph"/>
        <w:numPr>
          <w:ilvl w:val="0"/>
          <w:numId w:val="2"/>
        </w:numPr>
        <w:spacing w:before="100"/>
        <w:ind w:left="284" w:hanging="284"/>
        <w:contextualSpacing w:val="0"/>
        <w:rPr>
          <w:rFonts w:cs="Calibri Light"/>
          <w:szCs w:val="20"/>
        </w:rPr>
      </w:pPr>
      <w:r w:rsidRPr="00F372F6">
        <w:rPr>
          <w:rFonts w:cs="Calibri Light"/>
          <w:b/>
          <w:szCs w:val="20"/>
        </w:rPr>
        <w:t>Non-financial planning and performance</w:t>
      </w:r>
      <w:r w:rsidRPr="00F372F6">
        <w:rPr>
          <w:rFonts w:cs="Calibri Light"/>
          <w:szCs w:val="20"/>
        </w:rPr>
        <w:t xml:space="preserve"> – describes our work for the year ahead through our performance framework </w:t>
      </w:r>
      <w:r w:rsidRPr="00994316">
        <w:rPr>
          <w:rFonts w:cs="Calibri Light"/>
          <w:szCs w:val="20"/>
        </w:rPr>
        <w:t>(page</w:t>
      </w:r>
      <w:r w:rsidR="008E1484" w:rsidRPr="00994316">
        <w:rPr>
          <w:rFonts w:cs="Calibri Light"/>
          <w:szCs w:val="20"/>
        </w:rPr>
        <w:t xml:space="preserve"> </w:t>
      </w:r>
      <w:r w:rsidR="00994316" w:rsidRPr="00994316">
        <w:rPr>
          <w:rFonts w:cs="Calibri Light"/>
          <w:szCs w:val="20"/>
        </w:rPr>
        <w:t>14)</w:t>
      </w:r>
      <w:r w:rsidRPr="00994316">
        <w:rPr>
          <w:rFonts w:cs="Calibri Light"/>
          <w:szCs w:val="20"/>
        </w:rPr>
        <w:t>.</w:t>
      </w:r>
      <w:r w:rsidRPr="00F372F6">
        <w:rPr>
          <w:rFonts w:cs="Calibri Light"/>
          <w:szCs w:val="20"/>
        </w:rPr>
        <w:t xml:space="preserve"> The framework is based on our 10-year strategic direction and explained in further detail on </w:t>
      </w:r>
      <w:r w:rsidRPr="00994316">
        <w:rPr>
          <w:rFonts w:cs="Calibri Light"/>
          <w:szCs w:val="20"/>
        </w:rPr>
        <w:t>page</w:t>
      </w:r>
      <w:r w:rsidR="000F438D" w:rsidRPr="00994316">
        <w:rPr>
          <w:rFonts w:cs="Calibri Light"/>
          <w:szCs w:val="20"/>
        </w:rPr>
        <w:t xml:space="preserve"> </w:t>
      </w:r>
      <w:r w:rsidR="00994316" w:rsidRPr="00994316">
        <w:rPr>
          <w:rFonts w:cs="Calibri Light"/>
          <w:szCs w:val="20"/>
        </w:rPr>
        <w:t>6</w:t>
      </w:r>
      <w:r w:rsidRPr="00994316">
        <w:rPr>
          <w:rFonts w:cs="Calibri Light"/>
          <w:szCs w:val="20"/>
        </w:rPr>
        <w:t>.</w:t>
      </w:r>
      <w:r w:rsidRPr="00F372F6">
        <w:rPr>
          <w:rFonts w:cs="Calibri Light"/>
          <w:szCs w:val="20"/>
        </w:rPr>
        <w:t xml:space="preserve"> We will measure our progress in 202</w:t>
      </w:r>
      <w:r w:rsidR="000F438D" w:rsidRPr="00F372F6">
        <w:rPr>
          <w:rFonts w:cs="Calibri Light"/>
          <w:szCs w:val="20"/>
        </w:rPr>
        <w:t>1</w:t>
      </w:r>
      <w:r w:rsidRPr="00F372F6">
        <w:rPr>
          <w:rFonts w:cs="Calibri Light"/>
          <w:szCs w:val="20"/>
        </w:rPr>
        <w:t>/2</w:t>
      </w:r>
      <w:r w:rsidR="000F438D" w:rsidRPr="00F372F6">
        <w:rPr>
          <w:rFonts w:cs="Calibri Light"/>
          <w:szCs w:val="20"/>
        </w:rPr>
        <w:t>2</w:t>
      </w:r>
      <w:r w:rsidRPr="00F372F6">
        <w:rPr>
          <w:rFonts w:cs="Calibri Light"/>
          <w:szCs w:val="20"/>
        </w:rPr>
        <w:t xml:space="preserve">, and our measures and indicators are explained in further detail on </w:t>
      </w:r>
      <w:r w:rsidRPr="00994316">
        <w:rPr>
          <w:rFonts w:cs="Calibri Light"/>
          <w:szCs w:val="20"/>
        </w:rPr>
        <w:t xml:space="preserve">pages </w:t>
      </w:r>
      <w:r w:rsidR="00994316" w:rsidRPr="00994316">
        <w:rPr>
          <w:rFonts w:cs="Calibri Light"/>
          <w:szCs w:val="20"/>
        </w:rPr>
        <w:t>14</w:t>
      </w:r>
      <w:r w:rsidR="00373F6C" w:rsidRPr="00994316">
        <w:rPr>
          <w:rFonts w:cs="Calibri Light"/>
          <w:szCs w:val="20"/>
        </w:rPr>
        <w:t>–</w:t>
      </w:r>
      <w:r w:rsidR="00994316" w:rsidRPr="00994316">
        <w:rPr>
          <w:rFonts w:cs="Calibri Light"/>
          <w:szCs w:val="20"/>
        </w:rPr>
        <w:t>33</w:t>
      </w:r>
      <w:r w:rsidRPr="00994316">
        <w:rPr>
          <w:rFonts w:cs="Calibri Light"/>
          <w:szCs w:val="20"/>
        </w:rPr>
        <w:t>.</w:t>
      </w:r>
    </w:p>
    <w:p w14:paraId="5661DF15" w14:textId="68511613" w:rsidR="003A6981" w:rsidRPr="00F372F6" w:rsidRDefault="003A6981" w:rsidP="003A6981">
      <w:pPr>
        <w:pStyle w:val="ListParagraph"/>
        <w:numPr>
          <w:ilvl w:val="0"/>
          <w:numId w:val="2"/>
        </w:numPr>
        <w:spacing w:before="100"/>
        <w:ind w:left="284" w:hanging="284"/>
        <w:contextualSpacing w:val="0"/>
        <w:rPr>
          <w:rFonts w:cs="Calibri Light"/>
          <w:szCs w:val="20"/>
        </w:rPr>
      </w:pPr>
      <w:r w:rsidRPr="00F372F6">
        <w:rPr>
          <w:rFonts w:cs="Calibri Light"/>
          <w:b/>
          <w:szCs w:val="20"/>
        </w:rPr>
        <w:t>Financial planning and performance</w:t>
      </w:r>
      <w:r w:rsidRPr="00F372F6">
        <w:rPr>
          <w:rFonts w:cs="Calibri Light"/>
          <w:szCs w:val="20"/>
        </w:rPr>
        <w:t xml:space="preserve"> – </w:t>
      </w:r>
      <w:r w:rsidR="000F438D" w:rsidRPr="00F372F6">
        <w:rPr>
          <w:rFonts w:cs="Calibri Light"/>
          <w:szCs w:val="20"/>
        </w:rPr>
        <w:t>provide</w:t>
      </w:r>
      <w:r w:rsidR="00373F6C" w:rsidRPr="00F372F6">
        <w:rPr>
          <w:rFonts w:cs="Calibri Light"/>
          <w:szCs w:val="20"/>
        </w:rPr>
        <w:t>s</w:t>
      </w:r>
      <w:r w:rsidRPr="00F372F6">
        <w:rPr>
          <w:rFonts w:cs="Calibri Light"/>
          <w:szCs w:val="20"/>
        </w:rPr>
        <w:t xml:space="preserve"> our financial statements for the 202</w:t>
      </w:r>
      <w:r w:rsidR="000F438D" w:rsidRPr="00F372F6">
        <w:rPr>
          <w:rFonts w:cs="Calibri Light"/>
          <w:szCs w:val="20"/>
        </w:rPr>
        <w:t>1</w:t>
      </w:r>
      <w:r w:rsidRPr="00F372F6">
        <w:rPr>
          <w:rFonts w:cs="Calibri Light"/>
          <w:szCs w:val="20"/>
        </w:rPr>
        <w:t>/2</w:t>
      </w:r>
      <w:r w:rsidR="000F438D" w:rsidRPr="00F372F6">
        <w:rPr>
          <w:rFonts w:cs="Calibri Light"/>
          <w:szCs w:val="20"/>
        </w:rPr>
        <w:t>2</w:t>
      </w:r>
      <w:r w:rsidRPr="00F372F6">
        <w:rPr>
          <w:rFonts w:cs="Calibri Light"/>
          <w:szCs w:val="20"/>
        </w:rPr>
        <w:t xml:space="preserve"> year and the notes to those statements. </w:t>
      </w:r>
    </w:p>
    <w:p w14:paraId="03B81FC5" w14:textId="58F9A71F" w:rsidR="003A6981" w:rsidRPr="00F372F6" w:rsidRDefault="003A6981" w:rsidP="003A6981">
      <w:pPr>
        <w:spacing w:before="200"/>
        <w:rPr>
          <w:rFonts w:cs="Calibri Light"/>
          <w:szCs w:val="20"/>
        </w:rPr>
      </w:pPr>
      <w:r w:rsidRPr="00F372F6">
        <w:rPr>
          <w:rFonts w:cs="Calibri Light"/>
          <w:szCs w:val="20"/>
        </w:rPr>
        <w:t xml:space="preserve">We will report </w:t>
      </w:r>
      <w:r w:rsidR="000F438D" w:rsidRPr="00F372F6">
        <w:rPr>
          <w:rFonts w:cs="Calibri Light"/>
          <w:szCs w:val="20"/>
        </w:rPr>
        <w:t>against our plan in the</w:t>
      </w:r>
      <w:r w:rsidRPr="00F372F6">
        <w:rPr>
          <w:rFonts w:cs="Calibri Light"/>
          <w:szCs w:val="20"/>
        </w:rPr>
        <w:t xml:space="preserve"> Annual Report for 2021/22.</w:t>
      </w:r>
      <w:r w:rsidRPr="00F372F6">
        <w:t xml:space="preserve"> </w:t>
      </w:r>
    </w:p>
    <w:p w14:paraId="49A774B3" w14:textId="014AC30A" w:rsidR="003A6981" w:rsidRPr="00F372F6" w:rsidRDefault="003A6981" w:rsidP="003A6981">
      <w:pPr>
        <w:spacing w:before="240"/>
        <w:rPr>
          <w:rFonts w:cs="Calibri Light"/>
          <w:szCs w:val="20"/>
        </w:rPr>
      </w:pPr>
      <w:r w:rsidRPr="00F372F6">
        <w:rPr>
          <w:rFonts w:cs="Calibri Light"/>
          <w:szCs w:val="20"/>
        </w:rPr>
        <w:t xml:space="preserve">Creative New </w:t>
      </w:r>
      <w:r w:rsidRPr="00F372F6">
        <w:t>Zealand</w:t>
      </w:r>
      <w:r w:rsidRPr="00F372F6">
        <w:rPr>
          <w:rFonts w:cs="Calibri Light"/>
          <w:szCs w:val="20"/>
        </w:rPr>
        <w:t xml:space="preserve"> has one output class – </w:t>
      </w:r>
      <w:r w:rsidRPr="00F372F6">
        <w:rPr>
          <w:rFonts w:cs="Calibri Light"/>
          <w:i/>
          <w:iCs/>
          <w:szCs w:val="20"/>
        </w:rPr>
        <w:t xml:space="preserve">Promotion and support of the arts </w:t>
      </w:r>
      <w:r w:rsidRPr="00F372F6">
        <w:rPr>
          <w:rFonts w:cs="Calibri Light"/>
          <w:szCs w:val="20"/>
        </w:rPr>
        <w:t xml:space="preserve">– which is a reportable class for the purposes of the Crown Entities Act 2004. Under this, we will work to achieve our four goals and create value for New Zealanders (see </w:t>
      </w:r>
      <w:r w:rsidRPr="00F372F6">
        <w:rPr>
          <w:rFonts w:cs="Calibri Light"/>
          <w:i/>
          <w:szCs w:val="20"/>
        </w:rPr>
        <w:t>Our strategic direction for 2019–2029 – Creating value for New Zealanders</w:t>
      </w:r>
      <w:r w:rsidRPr="00F372F6">
        <w:rPr>
          <w:rFonts w:cs="Calibri Light"/>
          <w:szCs w:val="20"/>
        </w:rPr>
        <w:t xml:space="preserve"> on </w:t>
      </w:r>
      <w:r w:rsidRPr="00174D12">
        <w:rPr>
          <w:rFonts w:cs="Calibri Light"/>
          <w:szCs w:val="20"/>
        </w:rPr>
        <w:t>page </w:t>
      </w:r>
      <w:r w:rsidR="00174D12" w:rsidRPr="00174D12">
        <w:rPr>
          <w:rFonts w:cs="Calibri Light"/>
          <w:szCs w:val="20"/>
        </w:rPr>
        <w:t>9</w:t>
      </w:r>
      <w:r w:rsidRPr="00174D12">
        <w:rPr>
          <w:rFonts w:cs="Calibri Light"/>
          <w:szCs w:val="20"/>
        </w:rPr>
        <w:t>).</w:t>
      </w:r>
    </w:p>
    <w:p w14:paraId="3834D058" w14:textId="77777777" w:rsidR="003A6981" w:rsidRPr="00F372F6" w:rsidRDefault="003A6981" w:rsidP="003A6981">
      <w:pPr>
        <w:spacing w:before="200"/>
        <w:rPr>
          <w:rFonts w:cs="Calibri Light"/>
          <w:szCs w:val="20"/>
        </w:rPr>
      </w:pPr>
      <w:bookmarkStart w:id="3" w:name="_Hlk44516872"/>
      <w:r w:rsidRPr="00F372F6">
        <w:rPr>
          <w:rFonts w:cs="Calibri Light"/>
          <w:szCs w:val="20"/>
        </w:rPr>
        <w:t xml:space="preserve">No output classes </w:t>
      </w:r>
      <w:r w:rsidRPr="00F372F6">
        <w:t>have</w:t>
      </w:r>
      <w:r w:rsidRPr="00F372F6">
        <w:rPr>
          <w:rFonts w:cs="Calibri Light"/>
          <w:szCs w:val="20"/>
        </w:rPr>
        <w:t xml:space="preserve"> been given reporting exemptions by the Minister of Finance.</w:t>
      </w:r>
      <w:bookmarkEnd w:id="3"/>
      <w:r w:rsidRPr="00F372F6">
        <w:rPr>
          <w:rFonts w:cs="Calibri Light"/>
          <w:szCs w:val="20"/>
        </w:rPr>
        <w:t xml:space="preserve"> We do not propose supplying any output classes in 2021/22 that are not a reportable class of outputs.</w:t>
      </w:r>
    </w:p>
    <w:p w14:paraId="5D298739" w14:textId="504CBB35" w:rsidR="003A6981" w:rsidRPr="00F372F6" w:rsidRDefault="003A6981" w:rsidP="003A6981">
      <w:pPr>
        <w:spacing w:before="200"/>
        <w:rPr>
          <w:rFonts w:cs="Calibri Light"/>
          <w:szCs w:val="20"/>
          <w:highlight w:val="yellow"/>
        </w:rPr>
      </w:pPr>
      <w:r w:rsidRPr="00F372F6">
        <w:rPr>
          <w:rFonts w:cs="Calibri Light"/>
          <w:szCs w:val="20"/>
        </w:rPr>
        <w:t xml:space="preserve">We operate under one central government output expense: </w:t>
      </w:r>
      <w:r w:rsidRPr="00F372F6">
        <w:rPr>
          <w:rFonts w:cs="Calibri Light"/>
          <w:i/>
          <w:iCs/>
          <w:szCs w:val="20"/>
        </w:rPr>
        <w:t>Promotion and Support of the Arts and Film</w:t>
      </w:r>
      <w:r w:rsidRPr="00F372F6">
        <w:rPr>
          <w:rFonts w:cs="Calibri Light"/>
          <w:szCs w:val="20"/>
        </w:rPr>
        <w:t xml:space="preserve">. </w:t>
      </w:r>
      <w:r w:rsidRPr="00F372F6">
        <w:t>Manatū Taonga</w:t>
      </w:r>
      <w:r w:rsidRPr="00F372F6">
        <w:rPr>
          <w:rFonts w:cs="Calibri Light"/>
          <w:szCs w:val="20"/>
        </w:rPr>
        <w:t xml:space="preserve"> Ministry for Culture and Heritage is our monitoring department. </w:t>
      </w:r>
    </w:p>
    <w:p w14:paraId="1D358BF2" w14:textId="10A604C3" w:rsidR="003A6981" w:rsidRPr="00F372F6" w:rsidRDefault="003A6981" w:rsidP="003A6981">
      <w:pPr>
        <w:keepNext/>
        <w:spacing w:before="200"/>
        <w:rPr>
          <w:rFonts w:cs="Calibri Light"/>
          <w:szCs w:val="20"/>
        </w:rPr>
      </w:pPr>
      <w:bookmarkStart w:id="4" w:name="_Hlk75849576"/>
      <w:r w:rsidRPr="00F372F6">
        <w:rPr>
          <w:rFonts w:cs="Calibri Light"/>
          <w:szCs w:val="20"/>
        </w:rPr>
        <w:t xml:space="preserve">We are mainly </w:t>
      </w:r>
      <w:r w:rsidRPr="00F372F6">
        <w:t>funded</w:t>
      </w:r>
      <w:r w:rsidRPr="00F372F6">
        <w:rPr>
          <w:rFonts w:cs="Calibri Light"/>
          <w:szCs w:val="20"/>
        </w:rPr>
        <w:t xml:space="preserve"> through Vote: Arts, Culture and Heritage and the New Zealand Lottery Grants Board</w:t>
      </w:r>
      <w:r w:rsidR="00740D5E" w:rsidRPr="00F372F6">
        <w:rPr>
          <w:rFonts w:cs="Calibri Light"/>
          <w:szCs w:val="20"/>
        </w:rPr>
        <w:t xml:space="preserve"> Te Puna Tahua</w:t>
      </w:r>
      <w:r w:rsidRPr="00F372F6">
        <w:rPr>
          <w:rFonts w:cs="Calibri Light"/>
          <w:szCs w:val="20"/>
        </w:rPr>
        <w:t xml:space="preserve"> (NZLGB). In 202</w:t>
      </w:r>
      <w:r w:rsidR="000F438D" w:rsidRPr="00F372F6">
        <w:rPr>
          <w:rFonts w:cs="Calibri Light"/>
          <w:szCs w:val="20"/>
        </w:rPr>
        <w:t>1</w:t>
      </w:r>
      <w:r w:rsidRPr="00F372F6">
        <w:rPr>
          <w:rFonts w:cs="Calibri Light"/>
          <w:szCs w:val="20"/>
        </w:rPr>
        <w:t>/2</w:t>
      </w:r>
      <w:r w:rsidR="000F438D" w:rsidRPr="00F372F6">
        <w:rPr>
          <w:rFonts w:cs="Calibri Light"/>
          <w:szCs w:val="20"/>
        </w:rPr>
        <w:t>2</w:t>
      </w:r>
      <w:r w:rsidRPr="00F372F6">
        <w:rPr>
          <w:rFonts w:cs="Calibri Light"/>
          <w:szCs w:val="20"/>
        </w:rPr>
        <w:t>, Creative New Zealand expects to receive:</w:t>
      </w:r>
    </w:p>
    <w:p w14:paraId="2A468E85" w14:textId="5AD6C16A" w:rsidR="003A6981" w:rsidRPr="00091505" w:rsidRDefault="003A6981" w:rsidP="00091505">
      <w:pPr>
        <w:pStyle w:val="ListParagraph"/>
        <w:numPr>
          <w:ilvl w:val="0"/>
          <w:numId w:val="2"/>
        </w:numPr>
        <w:spacing w:before="100"/>
        <w:ind w:left="284" w:hanging="284"/>
        <w:contextualSpacing w:val="0"/>
        <w:rPr>
          <w:rFonts w:cs="Arial"/>
          <w:szCs w:val="20"/>
        </w:rPr>
      </w:pPr>
      <w:r w:rsidRPr="00F372F6">
        <w:rPr>
          <w:rFonts w:cs="Calibri Light"/>
          <w:szCs w:val="20"/>
        </w:rPr>
        <w:t>$</w:t>
      </w:r>
      <w:r w:rsidR="0090306F">
        <w:rPr>
          <w:rFonts w:cs="Calibri Light"/>
          <w:szCs w:val="20"/>
        </w:rPr>
        <w:t>2</w:t>
      </w:r>
      <w:r w:rsidR="00742F87">
        <w:rPr>
          <w:rFonts w:cs="Calibri Light"/>
          <w:szCs w:val="20"/>
        </w:rPr>
        <w:t>4.44</w:t>
      </w:r>
      <w:r w:rsidR="00091505">
        <w:rPr>
          <w:rFonts w:cs="Calibri Light"/>
          <w:szCs w:val="20"/>
        </w:rPr>
        <w:t>4</w:t>
      </w:r>
      <w:r w:rsidR="00C96E51" w:rsidRPr="00F372F6">
        <w:rPr>
          <w:rFonts w:cs="Calibri Light"/>
          <w:szCs w:val="20"/>
        </w:rPr>
        <w:t xml:space="preserve"> million</w:t>
      </w:r>
      <w:r w:rsidRPr="00F372F6">
        <w:rPr>
          <w:rFonts w:cs="Calibri Light"/>
          <w:szCs w:val="20"/>
        </w:rPr>
        <w:t xml:space="preserve"> from the Crown through Vote: Arts, Culture and Heritage</w:t>
      </w:r>
      <w:r w:rsidR="0090306F">
        <w:rPr>
          <w:rFonts w:cs="Calibri Light"/>
          <w:szCs w:val="20"/>
        </w:rPr>
        <w:t xml:space="preserve"> (comprising $16.589 million in baseline funding and additional initiative-based funding of $</w:t>
      </w:r>
      <w:r w:rsidR="00A5212E">
        <w:rPr>
          <w:rFonts w:cs="Calibri Light"/>
          <w:szCs w:val="20"/>
        </w:rPr>
        <w:t>6</w:t>
      </w:r>
      <w:r w:rsidR="0090306F">
        <w:rPr>
          <w:rFonts w:cs="Calibri Light"/>
          <w:szCs w:val="20"/>
        </w:rPr>
        <w:t xml:space="preserve"> million under the Government’s Arts and Culture COVID Recovery Programme</w:t>
      </w:r>
      <w:r w:rsidR="00A5212E">
        <w:rPr>
          <w:rFonts w:cs="Calibri Light"/>
          <w:szCs w:val="20"/>
        </w:rPr>
        <w:t>, and $1.</w:t>
      </w:r>
      <w:r w:rsidR="00091505">
        <w:rPr>
          <w:rFonts w:cs="Calibri Light"/>
          <w:szCs w:val="20"/>
        </w:rPr>
        <w:t>755</w:t>
      </w:r>
      <w:r w:rsidR="00A5212E">
        <w:rPr>
          <w:rFonts w:cs="Calibri Light"/>
          <w:szCs w:val="20"/>
        </w:rPr>
        <w:t xml:space="preserve"> million for the </w:t>
      </w:r>
      <w:r w:rsidR="00A5212E" w:rsidRPr="00F372F6">
        <w:rPr>
          <w:rFonts w:cs="Arial"/>
          <w:szCs w:val="20"/>
        </w:rPr>
        <w:t>Mātauranga Māori Te Awe Kōtuku Initiative</w:t>
      </w:r>
    </w:p>
    <w:p w14:paraId="02AA0995" w14:textId="5114CE93" w:rsidR="00A41D16" w:rsidRPr="00F372F6" w:rsidRDefault="003A6981" w:rsidP="00E32FF7">
      <w:pPr>
        <w:pStyle w:val="ListParagraph"/>
        <w:numPr>
          <w:ilvl w:val="0"/>
          <w:numId w:val="2"/>
        </w:numPr>
        <w:spacing w:before="100"/>
        <w:ind w:left="284" w:hanging="284"/>
        <w:contextualSpacing w:val="0"/>
        <w:rPr>
          <w:rFonts w:cs="Calibri Light"/>
          <w:szCs w:val="20"/>
        </w:rPr>
      </w:pPr>
      <w:r w:rsidRPr="00F372F6">
        <w:rPr>
          <w:rFonts w:cs="Calibri Light"/>
          <w:szCs w:val="20"/>
        </w:rPr>
        <w:t>an</w:t>
      </w:r>
      <w:r w:rsidRPr="00F372F6">
        <w:rPr>
          <w:rFonts w:cs="Calibri Light"/>
          <w:b/>
          <w:bCs/>
          <w:szCs w:val="20"/>
        </w:rPr>
        <w:t xml:space="preserve"> </w:t>
      </w:r>
      <w:r w:rsidRPr="002C1ABC">
        <w:rPr>
          <w:rFonts w:cs="Calibri Light"/>
          <w:b/>
          <w:bCs/>
          <w:szCs w:val="20"/>
        </w:rPr>
        <w:t>estimated</w:t>
      </w:r>
      <w:r w:rsidRPr="002C1ABC">
        <w:rPr>
          <w:rFonts w:cs="Calibri Light"/>
          <w:szCs w:val="20"/>
        </w:rPr>
        <w:t xml:space="preserve"> $</w:t>
      </w:r>
      <w:r w:rsidR="00742F87" w:rsidRPr="002C1ABC">
        <w:rPr>
          <w:rFonts w:cs="Calibri Light"/>
          <w:szCs w:val="20"/>
        </w:rPr>
        <w:t>46.5</w:t>
      </w:r>
      <w:r w:rsidR="00C96E51" w:rsidRPr="002C1ABC">
        <w:rPr>
          <w:rFonts w:cs="Calibri Light"/>
          <w:szCs w:val="20"/>
        </w:rPr>
        <w:t xml:space="preserve"> </w:t>
      </w:r>
      <w:r w:rsidRPr="002C1ABC">
        <w:rPr>
          <w:rFonts w:cs="Calibri Light"/>
          <w:szCs w:val="20"/>
        </w:rPr>
        <w:t>million</w:t>
      </w:r>
      <w:r w:rsidRPr="00F372F6">
        <w:rPr>
          <w:rFonts w:cs="Calibri Light"/>
          <w:szCs w:val="20"/>
        </w:rPr>
        <w:t xml:space="preserve"> from the NZLGB. </w:t>
      </w:r>
    </w:p>
    <w:bookmarkEnd w:id="4"/>
    <w:p w14:paraId="6FD6425B" w14:textId="4B8D3153" w:rsidR="003A6981" w:rsidRPr="00F372F6" w:rsidRDefault="003A6981" w:rsidP="00A12C9E">
      <w:pPr>
        <w:spacing w:before="100"/>
        <w:rPr>
          <w:rFonts w:cs="Calibri Light"/>
          <w:szCs w:val="20"/>
        </w:rPr>
      </w:pPr>
      <w:r w:rsidRPr="00F372F6">
        <w:rPr>
          <w:rFonts w:cs="Calibri Light"/>
          <w:szCs w:val="20"/>
        </w:rPr>
        <w:t>Revenue from the NZLGB for 2021/22 is based on Lotto New Zealand’s mid-range budgeted profit for 202</w:t>
      </w:r>
      <w:r w:rsidR="000F438D" w:rsidRPr="00F372F6">
        <w:rPr>
          <w:rFonts w:cs="Calibri Light"/>
          <w:szCs w:val="20"/>
        </w:rPr>
        <w:t>1</w:t>
      </w:r>
      <w:r w:rsidRPr="00F372F6">
        <w:rPr>
          <w:rFonts w:cs="Calibri Light"/>
          <w:szCs w:val="20"/>
        </w:rPr>
        <w:t>/2</w:t>
      </w:r>
      <w:r w:rsidR="000F438D" w:rsidRPr="00F372F6">
        <w:rPr>
          <w:rFonts w:cs="Calibri Light"/>
          <w:szCs w:val="20"/>
        </w:rPr>
        <w:t>2</w:t>
      </w:r>
      <w:r w:rsidRPr="00F372F6">
        <w:rPr>
          <w:rFonts w:cs="Calibri Light"/>
          <w:szCs w:val="20"/>
        </w:rPr>
        <w:t>. The final expected 202</w:t>
      </w:r>
      <w:r w:rsidR="000F438D" w:rsidRPr="00F372F6">
        <w:rPr>
          <w:rFonts w:cs="Calibri Light"/>
          <w:szCs w:val="20"/>
        </w:rPr>
        <w:t>1</w:t>
      </w:r>
      <w:r w:rsidRPr="00F372F6">
        <w:rPr>
          <w:rFonts w:cs="Calibri Light"/>
          <w:szCs w:val="20"/>
        </w:rPr>
        <w:t>/2</w:t>
      </w:r>
      <w:r w:rsidR="000F438D" w:rsidRPr="00F372F6">
        <w:rPr>
          <w:rFonts w:cs="Calibri Light"/>
          <w:szCs w:val="20"/>
        </w:rPr>
        <w:t>2</w:t>
      </w:r>
      <w:r w:rsidRPr="00F372F6">
        <w:rPr>
          <w:rFonts w:cs="Calibri Light"/>
          <w:szCs w:val="20"/>
        </w:rPr>
        <w:t xml:space="preserve"> payment from the NZLGB will be confirmed in July 202</w:t>
      </w:r>
      <w:r w:rsidR="000F438D" w:rsidRPr="00F372F6">
        <w:rPr>
          <w:rFonts w:cs="Calibri Light"/>
          <w:szCs w:val="20"/>
        </w:rPr>
        <w:t>1</w:t>
      </w:r>
      <w:r w:rsidRPr="00F372F6">
        <w:rPr>
          <w:rFonts w:cs="Calibri Light"/>
          <w:szCs w:val="20"/>
        </w:rPr>
        <w:t xml:space="preserve"> and revised during the year.</w:t>
      </w:r>
    </w:p>
    <w:p w14:paraId="777621E3" w14:textId="2766F21E" w:rsidR="003A6981" w:rsidRPr="00F372F6" w:rsidRDefault="003A6981" w:rsidP="000F438D">
      <w:pPr>
        <w:rPr>
          <w:rFonts w:cs="Calibri Light"/>
          <w:bCs/>
          <w:sz w:val="52"/>
          <w:szCs w:val="52"/>
        </w:rPr>
      </w:pPr>
      <w:r w:rsidRPr="00F372F6">
        <w:rPr>
          <w:rFonts w:cs="Calibri Light"/>
          <w:szCs w:val="20"/>
        </w:rPr>
        <w:t>The level of funding we receive from the NZLGB and the timing of funding advice</w:t>
      </w:r>
      <w:r w:rsidR="00373F6C" w:rsidRPr="00F372F6">
        <w:rPr>
          <w:rFonts w:cs="Calibri Light"/>
          <w:szCs w:val="20"/>
        </w:rPr>
        <w:t>,</w:t>
      </w:r>
      <w:r w:rsidRPr="00F372F6">
        <w:rPr>
          <w:rFonts w:cs="Calibri Light"/>
          <w:szCs w:val="20"/>
        </w:rPr>
        <w:t xml:space="preserve"> with respect to our own planning and reporting cycle</w:t>
      </w:r>
      <w:r w:rsidR="00373F6C" w:rsidRPr="00F372F6">
        <w:rPr>
          <w:rFonts w:cs="Calibri Light"/>
          <w:szCs w:val="20"/>
        </w:rPr>
        <w:t>,</w:t>
      </w:r>
      <w:r w:rsidRPr="00F372F6">
        <w:rPr>
          <w:rFonts w:cs="Calibri Light"/>
          <w:szCs w:val="20"/>
        </w:rPr>
        <w:t xml:space="preserve"> could change. </w:t>
      </w:r>
      <w:r w:rsidRPr="00F372F6">
        <w:br w:type="page"/>
      </w:r>
    </w:p>
    <w:p w14:paraId="3846C8A8" w14:textId="59613C72" w:rsidR="007149DB" w:rsidRPr="00F372F6" w:rsidRDefault="007149DB" w:rsidP="00B65AC1">
      <w:pPr>
        <w:pStyle w:val="Heading1"/>
        <w:rPr>
          <w:color w:val="7F7F7F" w:themeColor="text1" w:themeTint="80"/>
        </w:rPr>
      </w:pPr>
      <w:r w:rsidRPr="00F372F6">
        <w:rPr>
          <w:color w:val="7F7F7F" w:themeColor="text1" w:themeTint="80"/>
        </w:rPr>
        <w:lastRenderedPageBreak/>
        <w:t>Tā mātou horopaki rautaki</w:t>
      </w:r>
    </w:p>
    <w:p w14:paraId="66726998" w14:textId="1BCD912A" w:rsidR="00B65AC1" w:rsidRPr="00F372F6" w:rsidRDefault="00B65AC1" w:rsidP="00B65AC1">
      <w:pPr>
        <w:pStyle w:val="Heading1"/>
      </w:pPr>
      <w:r w:rsidRPr="00F372F6">
        <w:t xml:space="preserve">Our strategic context </w:t>
      </w:r>
    </w:p>
    <w:p w14:paraId="01AA0352" w14:textId="55E6A1A8" w:rsidR="00B65AC1" w:rsidRPr="00F372F6" w:rsidRDefault="00697429" w:rsidP="007149DB">
      <w:pPr>
        <w:pStyle w:val="Heading2"/>
        <w:spacing w:before="120"/>
      </w:pPr>
      <w:r w:rsidRPr="00F372F6">
        <w:t>Our strategic framework – the public value creation model</w:t>
      </w:r>
    </w:p>
    <w:p w14:paraId="724E1024" w14:textId="57D72FAE" w:rsidR="00B65AC1" w:rsidRPr="00F372F6" w:rsidRDefault="00B65AC1" w:rsidP="00B65AC1">
      <w:pPr>
        <w:spacing w:before="220"/>
        <w:rPr>
          <w:rFonts w:cs="Calibri Light"/>
          <w:szCs w:val="20"/>
        </w:rPr>
      </w:pPr>
      <w:r w:rsidRPr="00F372F6">
        <w:rPr>
          <w:rFonts w:cs="Calibri Light"/>
          <w:szCs w:val="20"/>
        </w:rPr>
        <w:t>In 2019</w:t>
      </w:r>
      <w:r w:rsidR="00652E32" w:rsidRPr="00F372F6">
        <w:rPr>
          <w:rFonts w:cs="Calibri Light"/>
          <w:szCs w:val="20"/>
        </w:rPr>
        <w:t>, the Arts Council adopted a new public value model (</w:t>
      </w:r>
      <w:r w:rsidR="00652E32" w:rsidRPr="00F372F6">
        <w:rPr>
          <w:rFonts w:cs="Calibri Light"/>
          <w:i/>
          <w:iCs/>
          <w:szCs w:val="20"/>
        </w:rPr>
        <w:t>Creating value for New Zealanders</w:t>
      </w:r>
      <w:r w:rsidR="00652E32" w:rsidRPr="00F372F6">
        <w:rPr>
          <w:rFonts w:cs="Calibri Light"/>
          <w:szCs w:val="20"/>
        </w:rPr>
        <w:t>) for describing how Creative New Zealand creates long-term value for New Zealanders through its support for the arts. Using this model, the Council has articulated the value it believes the arts deliver for individuals, whānau, communities</w:t>
      </w:r>
      <w:r w:rsidR="00AF0FB8" w:rsidRPr="00F372F6">
        <w:rPr>
          <w:rFonts w:cs="Calibri Light"/>
          <w:szCs w:val="20"/>
        </w:rPr>
        <w:t>,</w:t>
      </w:r>
      <w:r w:rsidR="00652E32" w:rsidRPr="00F372F6">
        <w:rPr>
          <w:rFonts w:cs="Calibri Light"/>
          <w:szCs w:val="20"/>
        </w:rPr>
        <w:t xml:space="preserve"> and society. We have considered </w:t>
      </w:r>
      <w:r w:rsidR="00C46376" w:rsidRPr="00F372F6">
        <w:rPr>
          <w:rFonts w:cs="Calibri Light"/>
          <w:szCs w:val="20"/>
        </w:rPr>
        <w:t xml:space="preserve">what we need to do to increase that value and </w:t>
      </w:r>
      <w:r w:rsidR="00C270C4">
        <w:rPr>
          <w:rFonts w:cs="Calibri Light"/>
          <w:szCs w:val="20"/>
        </w:rPr>
        <w:t>make sure</w:t>
      </w:r>
      <w:r w:rsidR="00C270C4" w:rsidRPr="00F372F6">
        <w:rPr>
          <w:rFonts w:cs="Calibri Light"/>
          <w:szCs w:val="20"/>
        </w:rPr>
        <w:t xml:space="preserve"> </w:t>
      </w:r>
      <w:r w:rsidR="00C46376" w:rsidRPr="00F372F6">
        <w:rPr>
          <w:rFonts w:cs="Calibri Light"/>
          <w:szCs w:val="20"/>
        </w:rPr>
        <w:t xml:space="preserve">all New Zealanders – regardless of where they live and who they are – share in those benefits. </w:t>
      </w:r>
    </w:p>
    <w:p w14:paraId="7BB3F5E3" w14:textId="51C9F79C" w:rsidR="00B65AC1" w:rsidRPr="00F372F6" w:rsidRDefault="005A240C" w:rsidP="005A240C">
      <w:pPr>
        <w:spacing w:before="220"/>
        <w:rPr>
          <w:rFonts w:cs="Calibri Light"/>
          <w:szCs w:val="20"/>
        </w:rPr>
      </w:pPr>
      <w:r w:rsidRPr="00F372F6">
        <w:rPr>
          <w:rFonts w:cs="Calibri Light"/>
          <w:i/>
          <w:iCs/>
          <w:szCs w:val="20"/>
        </w:rPr>
        <w:t xml:space="preserve">Creating value for New Zealanders </w:t>
      </w:r>
      <w:r w:rsidRPr="00F372F6">
        <w:rPr>
          <w:rFonts w:cs="Calibri Light"/>
          <w:szCs w:val="20"/>
        </w:rPr>
        <w:t xml:space="preserve">describes, through the four perspectives and seven segments, the environment we operate in, the relationships between the parts of the system, and how they work together to deliver value. </w:t>
      </w:r>
      <w:r w:rsidR="00B65AC1" w:rsidRPr="00F372F6">
        <w:rPr>
          <w:rFonts w:cs="Calibri Light"/>
          <w:szCs w:val="20"/>
        </w:rPr>
        <w:t>At the heart is our vision, our purpose, our values, and Te Waka Toi Pātaka</w:t>
      </w:r>
      <w:r w:rsidRPr="00F372F6">
        <w:rPr>
          <w:rFonts w:cs="Calibri Light"/>
          <w:szCs w:val="20"/>
        </w:rPr>
        <w:t xml:space="preserve"> (</w:t>
      </w:r>
      <w:r w:rsidR="00B65AC1" w:rsidRPr="00F372F6">
        <w:rPr>
          <w:rFonts w:cs="Calibri Light"/>
          <w:szCs w:val="20"/>
        </w:rPr>
        <w:t>our Mātauranga Māori Framework</w:t>
      </w:r>
      <w:r w:rsidRPr="00F372F6">
        <w:rPr>
          <w:rFonts w:cs="Calibri Light"/>
          <w:szCs w:val="20"/>
        </w:rPr>
        <w:t>)</w:t>
      </w:r>
      <w:r w:rsidR="00B65AC1" w:rsidRPr="00F372F6">
        <w:rPr>
          <w:rFonts w:cs="Calibri Light"/>
          <w:szCs w:val="20"/>
        </w:rPr>
        <w:t>.</w:t>
      </w:r>
    </w:p>
    <w:p w14:paraId="47E7F97C" w14:textId="658BCDDB" w:rsidR="00D4543B" w:rsidRPr="00F372F6" w:rsidRDefault="00D4543B" w:rsidP="005A240C">
      <w:pPr>
        <w:spacing w:before="220"/>
        <w:rPr>
          <w:rFonts w:cs="Calibri Light"/>
          <w:szCs w:val="20"/>
        </w:rPr>
      </w:pPr>
      <w:r w:rsidRPr="00F372F6">
        <w:rPr>
          <w:rFonts w:cs="Calibri Light"/>
          <w:szCs w:val="20"/>
        </w:rPr>
        <w:t xml:space="preserve">The model should be read as a ‘virtuous circle’, where strengthening </w:t>
      </w:r>
      <w:r w:rsidR="00243F9D" w:rsidRPr="00F372F6">
        <w:rPr>
          <w:rFonts w:cs="Calibri Light"/>
          <w:szCs w:val="20"/>
        </w:rPr>
        <w:t xml:space="preserve">one segment will lead to the strengthening of the next and so on. Overtime, our aim is to strengthen and grow each segment of the circle, to increase the value the arts can deliver for all New Zealanders. </w:t>
      </w:r>
    </w:p>
    <w:p w14:paraId="41ED11BB" w14:textId="77777777" w:rsidR="00B65AC1" w:rsidRPr="00F372F6" w:rsidRDefault="00B65AC1" w:rsidP="00B65AC1">
      <w:pPr>
        <w:spacing w:before="0"/>
        <w:rPr>
          <w:rFonts w:cs="Calibri Light"/>
          <w:szCs w:val="20"/>
        </w:rPr>
      </w:pPr>
    </w:p>
    <w:p w14:paraId="3ECE0DF9" w14:textId="77E5A8F2" w:rsidR="00B65AC1" w:rsidRPr="00F372F6" w:rsidRDefault="00243F9D" w:rsidP="00B65AC1">
      <w:pPr>
        <w:spacing w:before="0"/>
        <w:rPr>
          <w:rFonts w:cs="Calibri Light"/>
          <w:szCs w:val="20"/>
        </w:rPr>
      </w:pPr>
      <w:r w:rsidRPr="00F372F6">
        <w:rPr>
          <w:rFonts w:cs="Calibri Light"/>
          <w:szCs w:val="20"/>
        </w:rPr>
        <w:t xml:space="preserve">The model can be explained simply through the graphic </w:t>
      </w:r>
      <w:r w:rsidRPr="00B34C9E">
        <w:rPr>
          <w:rFonts w:cs="Calibri Light"/>
          <w:szCs w:val="20"/>
        </w:rPr>
        <w:t>below</w:t>
      </w:r>
      <w:r w:rsidRPr="00B34C9E">
        <w:rPr>
          <w:rFonts w:cs="Calibri Light"/>
          <w:b/>
          <w:bCs/>
          <w:szCs w:val="20"/>
        </w:rPr>
        <w:t xml:space="preserve"> </w:t>
      </w:r>
      <w:r w:rsidRPr="00B34C9E">
        <w:rPr>
          <w:rFonts w:cs="Calibri Light"/>
          <w:szCs w:val="20"/>
        </w:rPr>
        <w:t>(</w:t>
      </w:r>
      <w:r w:rsidRPr="00F372F6">
        <w:rPr>
          <w:rFonts w:cs="Calibri Light"/>
          <w:szCs w:val="20"/>
        </w:rPr>
        <w:t xml:space="preserve">the full model is represented in the diagram on </w:t>
      </w:r>
      <w:r w:rsidRPr="00B34C9E">
        <w:rPr>
          <w:rFonts w:cs="Calibri Light"/>
          <w:szCs w:val="20"/>
        </w:rPr>
        <w:t xml:space="preserve">page </w:t>
      </w:r>
      <w:r w:rsidR="00B34C9E">
        <w:rPr>
          <w:rFonts w:cs="Calibri Light"/>
          <w:szCs w:val="20"/>
        </w:rPr>
        <w:t>9</w:t>
      </w:r>
      <w:r w:rsidRPr="00B34C9E">
        <w:rPr>
          <w:rFonts w:cs="Calibri Light"/>
          <w:szCs w:val="20"/>
        </w:rPr>
        <w:t>).</w:t>
      </w:r>
      <w:r w:rsidRPr="00F372F6">
        <w:rPr>
          <w:rFonts w:cs="Calibri Light"/>
          <w:szCs w:val="20"/>
        </w:rPr>
        <w:t xml:space="preserve"> </w:t>
      </w:r>
    </w:p>
    <w:p w14:paraId="12EE267D" w14:textId="13446CC3" w:rsidR="00B65AC1" w:rsidRPr="00F372F6" w:rsidRDefault="00B65AC1" w:rsidP="00B65AC1">
      <w:pPr>
        <w:spacing w:before="200" w:after="220"/>
        <w:rPr>
          <w:rFonts w:cs="Calibri Light"/>
          <w:szCs w:val="20"/>
        </w:rPr>
      </w:pPr>
    </w:p>
    <w:tbl>
      <w:tblPr>
        <w:tblW w:w="0" w:type="auto"/>
        <w:jc w:val="center"/>
        <w:tblCellMar>
          <w:top w:w="85" w:type="dxa"/>
          <w:left w:w="85" w:type="dxa"/>
          <w:bottom w:w="85" w:type="dxa"/>
          <w:right w:w="85" w:type="dxa"/>
        </w:tblCellMar>
        <w:tblLook w:val="04A0" w:firstRow="1" w:lastRow="0" w:firstColumn="1" w:lastColumn="0" w:noHBand="0" w:noVBand="1"/>
      </w:tblPr>
      <w:tblGrid>
        <w:gridCol w:w="1856"/>
        <w:gridCol w:w="425"/>
        <w:gridCol w:w="1900"/>
      </w:tblGrid>
      <w:tr w:rsidR="00B65AC1" w:rsidRPr="00F372F6" w14:paraId="61EE7990" w14:textId="77777777" w:rsidTr="009815DA">
        <w:trPr>
          <w:trHeight w:val="23"/>
          <w:jc w:val="center"/>
        </w:trPr>
        <w:tc>
          <w:tcPr>
            <w:tcW w:w="1864" w:type="dxa"/>
            <w:shd w:val="clear" w:color="auto" w:fill="B2A1C7" w:themeFill="accent4" w:themeFillTint="99"/>
          </w:tcPr>
          <w:p w14:paraId="554750AA" w14:textId="77777777"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b/>
                <w:sz w:val="18"/>
                <w:szCs w:val="18"/>
              </w:rPr>
              <w:t>Outcomes and value perspective</w:t>
            </w:r>
          </w:p>
        </w:tc>
        <w:tc>
          <w:tcPr>
            <w:tcW w:w="426" w:type="dxa"/>
            <w:shd w:val="clear" w:color="auto" w:fill="auto"/>
          </w:tcPr>
          <w:p w14:paraId="2BEE7FFF" w14:textId="77777777" w:rsidR="00B65AC1" w:rsidRPr="00F372F6" w:rsidRDefault="00B65AC1" w:rsidP="009815DA">
            <w:pPr>
              <w:pStyle w:val="ListParagraph"/>
              <w:keepNext/>
              <w:spacing w:before="0"/>
              <w:ind w:left="0"/>
              <w:contextualSpacing w:val="0"/>
              <w:rPr>
                <w:rFonts w:eastAsia="Batang" w:cs="Calibri Light"/>
              </w:rPr>
            </w:pPr>
          </w:p>
        </w:tc>
        <w:tc>
          <w:tcPr>
            <w:tcW w:w="1912" w:type="dxa"/>
            <w:shd w:val="clear" w:color="auto" w:fill="FABF8F" w:themeFill="accent6" w:themeFillTint="99"/>
          </w:tcPr>
          <w:p w14:paraId="77B1253C" w14:textId="77777777" w:rsidR="00B65AC1" w:rsidRPr="00F372F6" w:rsidRDefault="00B65AC1" w:rsidP="009815DA">
            <w:pPr>
              <w:pStyle w:val="ListParagraph"/>
              <w:keepNext/>
              <w:tabs>
                <w:tab w:val="left" w:pos="3420"/>
              </w:tabs>
              <w:spacing w:before="0"/>
              <w:ind w:left="0"/>
              <w:contextualSpacing w:val="0"/>
              <w:rPr>
                <w:rFonts w:eastAsia="Batang" w:cs="Calibri Light"/>
                <w:sz w:val="18"/>
                <w:szCs w:val="18"/>
              </w:rPr>
            </w:pPr>
            <w:r w:rsidRPr="00F372F6">
              <w:rPr>
                <w:rFonts w:eastAsia="Batang" w:cs="Calibri Light"/>
                <w:b/>
                <w:sz w:val="18"/>
                <w:szCs w:val="18"/>
              </w:rPr>
              <w:t>Mana and support perspective</w:t>
            </w:r>
          </w:p>
        </w:tc>
      </w:tr>
      <w:tr w:rsidR="00B65AC1" w:rsidRPr="00F372F6" w14:paraId="093C8CBB" w14:textId="77777777" w:rsidTr="009815DA">
        <w:trPr>
          <w:trHeight w:val="23"/>
          <w:jc w:val="center"/>
        </w:trPr>
        <w:tc>
          <w:tcPr>
            <w:tcW w:w="1864" w:type="dxa"/>
            <w:shd w:val="clear" w:color="auto" w:fill="E5DFEC" w:themeFill="accent4" w:themeFillTint="33"/>
          </w:tcPr>
          <w:p w14:paraId="14BA7271" w14:textId="77777777"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sz w:val="18"/>
                <w:szCs w:val="18"/>
              </w:rPr>
              <w:t>The difference we want our work to make and the value we create for New Zealanders through our support for the arts</w:t>
            </w:r>
          </w:p>
        </w:tc>
        <w:tc>
          <w:tcPr>
            <w:tcW w:w="426" w:type="dxa"/>
            <w:shd w:val="clear" w:color="auto" w:fill="auto"/>
          </w:tcPr>
          <w:p w14:paraId="4FC50675" w14:textId="77777777" w:rsidR="00B65AC1" w:rsidRPr="00F372F6" w:rsidRDefault="00B65AC1" w:rsidP="009815DA">
            <w:pPr>
              <w:pStyle w:val="ListParagraph"/>
              <w:keepNext/>
              <w:spacing w:before="0"/>
              <w:ind w:left="0"/>
              <w:contextualSpacing w:val="0"/>
              <w:jc w:val="center"/>
              <w:rPr>
                <w:rFonts w:eastAsia="Batang" w:cs="Calibri Light"/>
              </w:rPr>
            </w:pPr>
            <w:r w:rsidRPr="00F372F6">
              <w:rPr>
                <w:rFonts w:eastAsia="Batang" w:cs="Calibri Light"/>
              </w:rPr>
              <w:t>→</w:t>
            </w:r>
          </w:p>
        </w:tc>
        <w:tc>
          <w:tcPr>
            <w:tcW w:w="1912" w:type="dxa"/>
            <w:shd w:val="clear" w:color="auto" w:fill="FDE9D9" w:themeFill="accent6" w:themeFillTint="33"/>
          </w:tcPr>
          <w:p w14:paraId="54959330" w14:textId="77777777" w:rsidR="00B65AC1" w:rsidRPr="00F372F6" w:rsidRDefault="00B65AC1" w:rsidP="009815DA">
            <w:pPr>
              <w:pStyle w:val="ListParagraph"/>
              <w:spacing w:before="0"/>
              <w:ind w:left="0"/>
              <w:contextualSpacing w:val="0"/>
              <w:rPr>
                <w:rFonts w:eastAsia="Batang" w:cs="Calibri Light"/>
                <w:sz w:val="18"/>
                <w:szCs w:val="18"/>
              </w:rPr>
            </w:pPr>
            <w:r w:rsidRPr="00F372F6">
              <w:rPr>
                <w:rFonts w:eastAsia="Batang" w:cs="Calibri Light"/>
                <w:sz w:val="18"/>
                <w:szCs w:val="18"/>
              </w:rPr>
              <w:t>The mechanisms and entities that guide our strategic intentions and whose support influences our resources and authority</w:t>
            </w:r>
          </w:p>
        </w:tc>
      </w:tr>
      <w:tr w:rsidR="00B65AC1" w:rsidRPr="00F372F6" w14:paraId="34D6E4BC" w14:textId="77777777" w:rsidTr="009815DA">
        <w:trPr>
          <w:trHeight w:val="23"/>
          <w:jc w:val="center"/>
        </w:trPr>
        <w:tc>
          <w:tcPr>
            <w:tcW w:w="1864" w:type="dxa"/>
            <w:shd w:val="clear" w:color="auto" w:fill="auto"/>
          </w:tcPr>
          <w:p w14:paraId="72EF91CF" w14:textId="77777777" w:rsidR="00B65AC1" w:rsidRPr="00F372F6" w:rsidRDefault="00B65AC1" w:rsidP="009815DA">
            <w:pPr>
              <w:pStyle w:val="ListParagraph"/>
              <w:spacing w:before="0"/>
              <w:ind w:left="0"/>
              <w:contextualSpacing w:val="0"/>
              <w:jc w:val="center"/>
              <w:rPr>
                <w:rFonts w:eastAsia="Batang" w:cs="Calibri Light"/>
              </w:rPr>
            </w:pPr>
            <w:r w:rsidRPr="00F372F6">
              <w:rPr>
                <w:rFonts w:eastAsia="Batang" w:cs="Calibri Light"/>
              </w:rPr>
              <w:t>↑</w:t>
            </w:r>
          </w:p>
        </w:tc>
        <w:tc>
          <w:tcPr>
            <w:tcW w:w="426" w:type="dxa"/>
            <w:shd w:val="clear" w:color="auto" w:fill="auto"/>
          </w:tcPr>
          <w:p w14:paraId="6BB9B506" w14:textId="77777777" w:rsidR="00B65AC1" w:rsidRPr="00F372F6" w:rsidRDefault="00B65AC1" w:rsidP="009815DA">
            <w:pPr>
              <w:pStyle w:val="ListParagraph"/>
              <w:keepNext/>
              <w:spacing w:before="0"/>
              <w:ind w:left="0"/>
              <w:contextualSpacing w:val="0"/>
              <w:rPr>
                <w:rFonts w:eastAsia="Batang" w:cs="Calibri Light"/>
              </w:rPr>
            </w:pPr>
          </w:p>
        </w:tc>
        <w:tc>
          <w:tcPr>
            <w:tcW w:w="1912" w:type="dxa"/>
            <w:shd w:val="clear" w:color="auto" w:fill="auto"/>
          </w:tcPr>
          <w:p w14:paraId="4E6286B6" w14:textId="77777777" w:rsidR="00B65AC1" w:rsidRPr="00F372F6" w:rsidRDefault="00B65AC1" w:rsidP="009815DA">
            <w:pPr>
              <w:pStyle w:val="ListParagraph"/>
              <w:keepNext/>
              <w:spacing w:before="0"/>
              <w:ind w:left="0"/>
              <w:contextualSpacing w:val="0"/>
              <w:jc w:val="center"/>
              <w:rPr>
                <w:rFonts w:eastAsia="Batang" w:cs="Calibri Light"/>
              </w:rPr>
            </w:pPr>
            <w:r w:rsidRPr="00F372F6">
              <w:rPr>
                <w:rFonts w:eastAsia="Batang" w:cs="Calibri Light"/>
              </w:rPr>
              <w:t>↓</w:t>
            </w:r>
          </w:p>
        </w:tc>
      </w:tr>
      <w:tr w:rsidR="00B65AC1" w:rsidRPr="00F372F6" w14:paraId="40AFC6E4" w14:textId="77777777" w:rsidTr="009815DA">
        <w:trPr>
          <w:trHeight w:val="23"/>
          <w:jc w:val="center"/>
        </w:trPr>
        <w:tc>
          <w:tcPr>
            <w:tcW w:w="1864" w:type="dxa"/>
            <w:shd w:val="clear" w:color="auto" w:fill="95B3D7" w:themeFill="accent1" w:themeFillTint="99"/>
            <w:vAlign w:val="center"/>
          </w:tcPr>
          <w:p w14:paraId="3311DA5D" w14:textId="77777777"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b/>
                <w:sz w:val="18"/>
                <w:szCs w:val="18"/>
              </w:rPr>
              <w:t>Sector perspective</w:t>
            </w:r>
          </w:p>
        </w:tc>
        <w:tc>
          <w:tcPr>
            <w:tcW w:w="426" w:type="dxa"/>
            <w:shd w:val="clear" w:color="auto" w:fill="auto"/>
          </w:tcPr>
          <w:p w14:paraId="4EF2E200" w14:textId="77777777" w:rsidR="00B65AC1" w:rsidRPr="00F372F6" w:rsidRDefault="00B65AC1" w:rsidP="009815DA">
            <w:pPr>
              <w:pStyle w:val="ListParagraph"/>
              <w:keepNext/>
              <w:spacing w:before="0"/>
              <w:ind w:left="0"/>
              <w:contextualSpacing w:val="0"/>
              <w:rPr>
                <w:rFonts w:eastAsia="Batang" w:cs="Calibri Light"/>
              </w:rPr>
            </w:pPr>
          </w:p>
        </w:tc>
        <w:tc>
          <w:tcPr>
            <w:tcW w:w="1912" w:type="dxa"/>
            <w:shd w:val="clear" w:color="auto" w:fill="C2D69B" w:themeFill="accent3" w:themeFillTint="99"/>
          </w:tcPr>
          <w:p w14:paraId="56D4E706" w14:textId="77777777"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b/>
                <w:sz w:val="18"/>
                <w:szCs w:val="18"/>
              </w:rPr>
              <w:t>Creative New Zealand perspective</w:t>
            </w:r>
          </w:p>
        </w:tc>
      </w:tr>
      <w:tr w:rsidR="00B65AC1" w:rsidRPr="00F372F6" w14:paraId="1A66E60D" w14:textId="77777777" w:rsidTr="009815DA">
        <w:trPr>
          <w:trHeight w:val="23"/>
          <w:jc w:val="center"/>
        </w:trPr>
        <w:tc>
          <w:tcPr>
            <w:tcW w:w="1864" w:type="dxa"/>
            <w:shd w:val="clear" w:color="auto" w:fill="DBE5F1" w:themeFill="accent1" w:themeFillTint="33"/>
          </w:tcPr>
          <w:p w14:paraId="326E0061" w14:textId="73C3D6B6"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sz w:val="18"/>
                <w:szCs w:val="18"/>
              </w:rPr>
              <w:t xml:space="preserve">The artists and arts organisations, </w:t>
            </w:r>
            <w:r w:rsidR="00282687" w:rsidRPr="00F372F6">
              <w:rPr>
                <w:rFonts w:eastAsia="Batang" w:cs="Calibri Light"/>
                <w:sz w:val="18"/>
                <w:szCs w:val="18"/>
              </w:rPr>
              <w:t>collaborators,</w:t>
            </w:r>
            <w:r w:rsidRPr="00F372F6">
              <w:rPr>
                <w:rFonts w:eastAsia="Batang" w:cs="Calibri Light"/>
                <w:sz w:val="18"/>
                <w:szCs w:val="18"/>
              </w:rPr>
              <w:t xml:space="preserve"> and partners we work with and who contribute to our outcomes</w:t>
            </w:r>
          </w:p>
        </w:tc>
        <w:tc>
          <w:tcPr>
            <w:tcW w:w="426" w:type="dxa"/>
            <w:shd w:val="clear" w:color="auto" w:fill="auto"/>
          </w:tcPr>
          <w:p w14:paraId="41116420" w14:textId="77777777" w:rsidR="00B65AC1" w:rsidRPr="00F372F6" w:rsidRDefault="00B65AC1" w:rsidP="009815DA">
            <w:pPr>
              <w:pStyle w:val="ListParagraph"/>
              <w:keepNext/>
              <w:spacing w:before="0"/>
              <w:ind w:left="0"/>
              <w:contextualSpacing w:val="0"/>
              <w:jc w:val="center"/>
              <w:rPr>
                <w:rFonts w:eastAsia="Batang" w:cs="Calibri Light"/>
              </w:rPr>
            </w:pPr>
            <w:r w:rsidRPr="00F372F6">
              <w:rPr>
                <w:rFonts w:eastAsia="Batang" w:cs="Calibri Light"/>
              </w:rPr>
              <w:t>←</w:t>
            </w:r>
          </w:p>
        </w:tc>
        <w:tc>
          <w:tcPr>
            <w:tcW w:w="1912" w:type="dxa"/>
            <w:shd w:val="clear" w:color="auto" w:fill="EAF1DD" w:themeFill="accent3" w:themeFillTint="33"/>
          </w:tcPr>
          <w:p w14:paraId="533B0620" w14:textId="3B11084B" w:rsidR="00B65AC1" w:rsidRPr="00F372F6" w:rsidRDefault="00B65AC1" w:rsidP="009815DA">
            <w:pPr>
              <w:pStyle w:val="ListParagraph"/>
              <w:keepNext/>
              <w:spacing w:before="0"/>
              <w:ind w:left="0"/>
              <w:contextualSpacing w:val="0"/>
              <w:rPr>
                <w:rFonts w:eastAsia="Batang" w:cs="Calibri Light"/>
                <w:sz w:val="18"/>
                <w:szCs w:val="18"/>
              </w:rPr>
            </w:pPr>
            <w:r w:rsidRPr="00F372F6">
              <w:rPr>
                <w:rFonts w:eastAsia="Batang" w:cs="Calibri Light"/>
                <w:sz w:val="18"/>
                <w:szCs w:val="18"/>
              </w:rPr>
              <w:t>The strategies and policies that guide our work and strategic intentions, the resources we have, and the services we deliver</w:t>
            </w:r>
          </w:p>
        </w:tc>
      </w:tr>
    </w:tbl>
    <w:p w14:paraId="766A9267" w14:textId="451ECEEF" w:rsidR="00B65AC1" w:rsidRPr="00F372F6" w:rsidRDefault="00282687" w:rsidP="00666B7F">
      <w:pPr>
        <w:pStyle w:val="Heading2"/>
        <w:spacing w:before="240"/>
      </w:pPr>
      <w:r w:rsidRPr="00F372F6">
        <w:t>Our goals</w:t>
      </w:r>
    </w:p>
    <w:p w14:paraId="6EA26924" w14:textId="2A0EF015" w:rsidR="004D7A32" w:rsidRPr="00F372F6" w:rsidRDefault="00282687" w:rsidP="00282687">
      <w:r w:rsidRPr="00F372F6">
        <w:t xml:space="preserve">As part of a new </w:t>
      </w:r>
      <w:r w:rsidR="00E400D7" w:rsidRPr="00F372F6">
        <w:t>10-</w:t>
      </w:r>
      <w:r w:rsidRPr="00F372F6">
        <w:t xml:space="preserve">year strategy (set out in our </w:t>
      </w:r>
      <w:r w:rsidRPr="00EB374E">
        <w:rPr>
          <w:i/>
          <w:iCs/>
        </w:rPr>
        <w:t>Statement of Intent 2019–2029</w:t>
      </w:r>
      <w:r w:rsidRPr="00F372F6">
        <w:t>), the Council established four goals</w:t>
      </w:r>
      <w:r w:rsidR="00990080" w:rsidRPr="00F372F6">
        <w:t xml:space="preserve">, </w:t>
      </w:r>
      <w:r w:rsidRPr="00F372F6">
        <w:t xml:space="preserve">that will enable us, by working with the sector and our partners, to achieve our outcomes. </w:t>
      </w:r>
      <w:r w:rsidR="00990080" w:rsidRPr="00F372F6">
        <w:t xml:space="preserve">Further detail on how we will work toward our goals is </w:t>
      </w:r>
      <w:r w:rsidR="00990080" w:rsidRPr="00994316">
        <w:t xml:space="preserve">on pages </w:t>
      </w:r>
      <w:r w:rsidR="006F1223">
        <w:t>14</w:t>
      </w:r>
      <w:r w:rsidR="00E400D7" w:rsidRPr="00994316">
        <w:t>–</w:t>
      </w:r>
      <w:r w:rsidR="006F1223">
        <w:t>33</w:t>
      </w:r>
      <w:r w:rsidR="00990080" w:rsidRPr="00994316">
        <w:t>).</w:t>
      </w:r>
      <w:r w:rsidR="00990080" w:rsidRPr="00F372F6">
        <w:t xml:space="preserve"> </w:t>
      </w:r>
    </w:p>
    <w:p w14:paraId="374E30B5" w14:textId="77777777" w:rsidR="0074423F" w:rsidRPr="00F372F6" w:rsidRDefault="0074423F" w:rsidP="00282687"/>
    <w:tbl>
      <w:tblPr>
        <w:tblStyle w:val="TableGrid"/>
        <w:tblW w:w="4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tblGrid>
      <w:tr w:rsidR="0074423F" w:rsidRPr="00F372F6" w14:paraId="01D0A9F5" w14:textId="77777777" w:rsidTr="00FB00F5">
        <w:tc>
          <w:tcPr>
            <w:tcW w:w="4200" w:type="dxa"/>
            <w:shd w:val="clear" w:color="auto" w:fill="E5DFEC" w:themeFill="accent4" w:themeFillTint="33"/>
          </w:tcPr>
          <w:p w14:paraId="5BDE7F90" w14:textId="0050AE01" w:rsidR="0074423F" w:rsidRPr="00F372F6" w:rsidRDefault="0074423F" w:rsidP="00FB00F5">
            <w:pPr>
              <w:pStyle w:val="ListParagraph"/>
              <w:spacing w:before="60" w:after="60"/>
              <w:ind w:left="0"/>
              <w:contextualSpacing w:val="0"/>
              <w:rPr>
                <w:rFonts w:cstheme="minorHAnsi"/>
                <w:sz w:val="18"/>
                <w:szCs w:val="18"/>
              </w:rPr>
            </w:pPr>
            <w:r w:rsidRPr="00F372F6">
              <w:rPr>
                <w:rFonts w:cstheme="minorHAnsi"/>
                <w:b/>
                <w:sz w:val="18"/>
                <w:szCs w:val="18"/>
              </w:rPr>
              <w:t>Goal:</w:t>
            </w:r>
            <w:r w:rsidRPr="00F372F6">
              <w:rPr>
                <w:rFonts w:cstheme="minorHAnsi"/>
                <w:sz w:val="18"/>
                <w:szCs w:val="18"/>
              </w:rPr>
              <w:t xml:space="preserve"> We can clearly articulate how our work and engagement in the arts deliver value for all New Zealanders</w:t>
            </w:r>
          </w:p>
        </w:tc>
      </w:tr>
      <w:tr w:rsidR="0074423F" w:rsidRPr="00F372F6" w14:paraId="61E4394E" w14:textId="77777777" w:rsidTr="00FB00F5">
        <w:tc>
          <w:tcPr>
            <w:tcW w:w="4200" w:type="dxa"/>
          </w:tcPr>
          <w:p w14:paraId="3D14CC09" w14:textId="77777777" w:rsidR="0074423F" w:rsidRPr="00F372F6" w:rsidRDefault="0074423F" w:rsidP="00FB00F5">
            <w:pPr>
              <w:pStyle w:val="ListParagraph"/>
              <w:spacing w:before="60" w:after="60"/>
              <w:ind w:left="0"/>
              <w:contextualSpacing w:val="0"/>
              <w:rPr>
                <w:rFonts w:cstheme="minorHAnsi"/>
                <w:sz w:val="18"/>
                <w:szCs w:val="18"/>
              </w:rPr>
            </w:pPr>
          </w:p>
        </w:tc>
      </w:tr>
      <w:tr w:rsidR="0074423F" w:rsidRPr="00F372F6" w14:paraId="7BCA6FF8" w14:textId="77777777" w:rsidTr="00FB00F5">
        <w:tc>
          <w:tcPr>
            <w:tcW w:w="4200" w:type="dxa"/>
            <w:shd w:val="clear" w:color="auto" w:fill="FDE9D9" w:themeFill="accent6" w:themeFillTint="33"/>
          </w:tcPr>
          <w:p w14:paraId="0B77537C" w14:textId="77777777" w:rsidR="0074423F" w:rsidRPr="00F372F6" w:rsidRDefault="0074423F" w:rsidP="00FB00F5">
            <w:pPr>
              <w:pStyle w:val="ListParagraph"/>
              <w:spacing w:before="60" w:after="60"/>
              <w:ind w:left="0"/>
              <w:contextualSpacing w:val="0"/>
              <w:rPr>
                <w:rFonts w:cstheme="minorHAnsi"/>
                <w:sz w:val="18"/>
                <w:szCs w:val="18"/>
              </w:rPr>
            </w:pPr>
            <w:r w:rsidRPr="00F372F6">
              <w:rPr>
                <w:rFonts w:cstheme="minorHAnsi"/>
                <w:b/>
                <w:sz w:val="18"/>
                <w:szCs w:val="18"/>
              </w:rPr>
              <w:t>Goal:</w:t>
            </w:r>
            <w:r w:rsidRPr="00F372F6">
              <w:rPr>
                <w:rFonts w:cstheme="minorHAnsi"/>
                <w:sz w:val="18"/>
                <w:szCs w:val="18"/>
              </w:rPr>
              <w:t xml:space="preserve"> We grow the confidence of others in us, and attract greater resources for the arts, recognising their contribution to the wellbeing of New Zealanders</w:t>
            </w:r>
          </w:p>
        </w:tc>
      </w:tr>
      <w:tr w:rsidR="0074423F" w:rsidRPr="00F372F6" w14:paraId="64BC866D" w14:textId="77777777" w:rsidTr="00FB00F5">
        <w:tc>
          <w:tcPr>
            <w:tcW w:w="4200" w:type="dxa"/>
          </w:tcPr>
          <w:p w14:paraId="20367894" w14:textId="77777777" w:rsidR="0074423F" w:rsidRPr="00F372F6" w:rsidRDefault="0074423F" w:rsidP="00FB00F5">
            <w:pPr>
              <w:pStyle w:val="ListParagraph"/>
              <w:spacing w:before="60" w:after="60"/>
              <w:ind w:left="0"/>
              <w:contextualSpacing w:val="0"/>
              <w:rPr>
                <w:rFonts w:cstheme="minorHAnsi"/>
                <w:sz w:val="18"/>
                <w:szCs w:val="18"/>
              </w:rPr>
            </w:pPr>
          </w:p>
        </w:tc>
      </w:tr>
      <w:tr w:rsidR="0074423F" w:rsidRPr="00F372F6" w14:paraId="0EFD5150" w14:textId="77777777" w:rsidTr="00FB00F5">
        <w:tc>
          <w:tcPr>
            <w:tcW w:w="4200" w:type="dxa"/>
            <w:shd w:val="clear" w:color="auto" w:fill="EAF1DD" w:themeFill="accent3" w:themeFillTint="33"/>
          </w:tcPr>
          <w:p w14:paraId="2F7DFA6F" w14:textId="5B3615FD" w:rsidR="0074423F" w:rsidRPr="00F372F6" w:rsidRDefault="0074423F" w:rsidP="00FB00F5">
            <w:pPr>
              <w:pStyle w:val="ListParagraph"/>
              <w:spacing w:before="60" w:after="60"/>
              <w:ind w:left="0"/>
              <w:contextualSpacing w:val="0"/>
              <w:rPr>
                <w:rFonts w:cstheme="minorHAnsi"/>
                <w:sz w:val="18"/>
                <w:szCs w:val="18"/>
              </w:rPr>
            </w:pPr>
            <w:r w:rsidRPr="00F372F6">
              <w:rPr>
                <w:rFonts w:cstheme="minorHAnsi"/>
                <w:b/>
                <w:sz w:val="18"/>
                <w:szCs w:val="18"/>
              </w:rPr>
              <w:t>Goal:</w:t>
            </w:r>
            <w:r w:rsidRPr="00F372F6">
              <w:rPr>
                <w:rFonts w:cstheme="minorHAnsi"/>
                <w:sz w:val="18"/>
                <w:szCs w:val="18"/>
              </w:rPr>
              <w:t xml:space="preserve"> We have the strategies, services and operational capacity to drive development of the arts in New Zealand</w:t>
            </w:r>
          </w:p>
        </w:tc>
      </w:tr>
      <w:tr w:rsidR="0074423F" w:rsidRPr="00F372F6" w14:paraId="584F4D42" w14:textId="77777777" w:rsidTr="00FB00F5">
        <w:tc>
          <w:tcPr>
            <w:tcW w:w="4200" w:type="dxa"/>
          </w:tcPr>
          <w:p w14:paraId="27252D80" w14:textId="77777777" w:rsidR="0074423F" w:rsidRPr="00F372F6" w:rsidRDefault="0074423F" w:rsidP="00FB00F5">
            <w:pPr>
              <w:pStyle w:val="ListParagraph"/>
              <w:spacing w:before="60" w:after="60"/>
              <w:ind w:left="0"/>
              <w:contextualSpacing w:val="0"/>
              <w:rPr>
                <w:rFonts w:cstheme="minorHAnsi"/>
                <w:sz w:val="18"/>
                <w:szCs w:val="18"/>
              </w:rPr>
            </w:pPr>
          </w:p>
        </w:tc>
      </w:tr>
      <w:tr w:rsidR="0074423F" w:rsidRPr="00F372F6" w14:paraId="28375A7D" w14:textId="77777777" w:rsidTr="00FB00F5">
        <w:tc>
          <w:tcPr>
            <w:tcW w:w="4200" w:type="dxa"/>
            <w:shd w:val="clear" w:color="auto" w:fill="C6D9F1" w:themeFill="text2" w:themeFillTint="33"/>
          </w:tcPr>
          <w:p w14:paraId="7553BAEF" w14:textId="1DC9C6F9" w:rsidR="0074423F" w:rsidRPr="00F372F6" w:rsidRDefault="0074423F" w:rsidP="00FB00F5">
            <w:pPr>
              <w:pStyle w:val="ListParagraph"/>
              <w:spacing w:before="60" w:after="60"/>
              <w:ind w:left="0"/>
              <w:contextualSpacing w:val="0"/>
              <w:rPr>
                <w:rFonts w:cstheme="minorHAnsi"/>
                <w:sz w:val="18"/>
                <w:szCs w:val="18"/>
              </w:rPr>
            </w:pPr>
            <w:r w:rsidRPr="00F372F6">
              <w:rPr>
                <w:rFonts w:cstheme="minorHAnsi"/>
                <w:b/>
                <w:sz w:val="18"/>
                <w:szCs w:val="18"/>
              </w:rPr>
              <w:t>Goal:</w:t>
            </w:r>
            <w:r w:rsidRPr="00F372F6">
              <w:rPr>
                <w:rFonts w:cstheme="minorHAnsi"/>
                <w:sz w:val="18"/>
                <w:szCs w:val="18"/>
              </w:rPr>
              <w:t xml:space="preserve"> We work collaboratively with others developing a dynamic and resilient arts sector, and building support for New Zealand arts in Aotearoa, Te Moana-nui-a-Kiva, and the world</w:t>
            </w:r>
          </w:p>
        </w:tc>
      </w:tr>
    </w:tbl>
    <w:p w14:paraId="649EF1D8" w14:textId="77777777" w:rsidR="0074423F" w:rsidRPr="00F372F6" w:rsidRDefault="0074423F">
      <w:pPr>
        <w:spacing w:before="0"/>
      </w:pPr>
      <w:r w:rsidRPr="00F372F6">
        <w:br w:type="page"/>
      </w:r>
    </w:p>
    <w:p w14:paraId="1ED1E9F3" w14:textId="04101886" w:rsidR="001F000B" w:rsidRPr="00F372F6" w:rsidRDefault="001F000B" w:rsidP="001F000B">
      <w:pPr>
        <w:pStyle w:val="Heading2"/>
      </w:pPr>
      <w:r w:rsidRPr="00F372F6">
        <w:lastRenderedPageBreak/>
        <w:t>Our key strategies</w:t>
      </w:r>
      <w:r w:rsidR="00A76545" w:rsidRPr="00F372F6">
        <w:t xml:space="preserve"> and policies</w:t>
      </w:r>
    </w:p>
    <w:p w14:paraId="74117CFF" w14:textId="1AF2B77A" w:rsidR="00A76545" w:rsidRPr="00F372F6" w:rsidRDefault="00AD3696" w:rsidP="001F000B">
      <w:pPr>
        <w:pStyle w:val="Heading3"/>
        <w:rPr>
          <w:b w:val="0"/>
          <w:bCs/>
        </w:rPr>
      </w:pPr>
      <w:r w:rsidRPr="00F372F6">
        <w:rPr>
          <w:b w:val="0"/>
          <w:bCs/>
        </w:rPr>
        <w:t>In addition to the strategic direction set in our SOI</w:t>
      </w:r>
      <w:r w:rsidR="00364CB8" w:rsidRPr="00F372F6">
        <w:rPr>
          <w:b w:val="0"/>
          <w:bCs/>
        </w:rPr>
        <w:t>,</w:t>
      </w:r>
      <w:r w:rsidRPr="00F372F6">
        <w:rPr>
          <w:b w:val="0"/>
          <w:bCs/>
        </w:rPr>
        <w:t xml:space="preserve"> Creative New Zealand has four </w:t>
      </w:r>
      <w:r w:rsidR="00AF0FB8" w:rsidRPr="00F372F6">
        <w:rPr>
          <w:b w:val="0"/>
          <w:bCs/>
        </w:rPr>
        <w:t xml:space="preserve">main </w:t>
      </w:r>
      <w:r w:rsidRPr="00F372F6">
        <w:rPr>
          <w:b w:val="0"/>
          <w:bCs/>
        </w:rPr>
        <w:t xml:space="preserve">strategies that guide </w:t>
      </w:r>
      <w:r w:rsidR="00364CB8" w:rsidRPr="00F372F6">
        <w:rPr>
          <w:b w:val="0"/>
          <w:bCs/>
        </w:rPr>
        <w:t xml:space="preserve">its </w:t>
      </w:r>
      <w:r w:rsidRPr="00F372F6">
        <w:rPr>
          <w:b w:val="0"/>
          <w:bCs/>
        </w:rPr>
        <w:t xml:space="preserve">work in specific areas, or in the case of </w:t>
      </w:r>
      <w:r w:rsidR="00364CB8" w:rsidRPr="00F372F6">
        <w:rPr>
          <w:b w:val="0"/>
          <w:bCs/>
        </w:rPr>
        <w:t xml:space="preserve">its </w:t>
      </w:r>
      <w:r w:rsidRPr="00F372F6">
        <w:rPr>
          <w:b w:val="0"/>
          <w:bCs/>
        </w:rPr>
        <w:t xml:space="preserve">two </w:t>
      </w:r>
      <w:r w:rsidR="00364CB8" w:rsidRPr="00F372F6">
        <w:rPr>
          <w:b w:val="0"/>
          <w:bCs/>
        </w:rPr>
        <w:t>k</w:t>
      </w:r>
      <w:r w:rsidRPr="00F372F6">
        <w:rPr>
          <w:b w:val="0"/>
          <w:bCs/>
        </w:rPr>
        <w:t>aupapa-based strategies (</w:t>
      </w:r>
      <w:r w:rsidRPr="00EB374E">
        <w:rPr>
          <w:b w:val="0"/>
          <w:bCs/>
          <w:i/>
          <w:iCs/>
        </w:rPr>
        <w:t>Te Hā o ngā Toi—Māori Arts Strategy 2019–2024</w:t>
      </w:r>
      <w:r w:rsidRPr="00F372F6">
        <w:rPr>
          <w:b w:val="0"/>
          <w:bCs/>
        </w:rPr>
        <w:t xml:space="preserve"> and </w:t>
      </w:r>
      <w:r w:rsidR="00A76545" w:rsidRPr="00F372F6">
        <w:rPr>
          <w:b w:val="0"/>
          <w:bCs/>
        </w:rPr>
        <w:t xml:space="preserve">the </w:t>
      </w:r>
      <w:r w:rsidRPr="00EB374E">
        <w:rPr>
          <w:b w:val="0"/>
          <w:bCs/>
          <w:i/>
          <w:iCs/>
        </w:rPr>
        <w:t>Pacific Arts Strategy 2018–2023</w:t>
      </w:r>
      <w:r w:rsidRPr="00F372F6">
        <w:rPr>
          <w:b w:val="0"/>
          <w:bCs/>
        </w:rPr>
        <w:t xml:space="preserve">), that </w:t>
      </w:r>
      <w:r w:rsidR="00A76545" w:rsidRPr="00F372F6">
        <w:rPr>
          <w:b w:val="0"/>
          <w:bCs/>
        </w:rPr>
        <w:t xml:space="preserve">are grounded in a deeper set of aspirations for </w:t>
      </w:r>
      <w:r w:rsidR="003F27E6" w:rsidRPr="00F372F6">
        <w:rPr>
          <w:b w:val="0"/>
          <w:bCs/>
        </w:rPr>
        <w:t>areas</w:t>
      </w:r>
      <w:r w:rsidR="00A76545" w:rsidRPr="00F372F6">
        <w:rPr>
          <w:b w:val="0"/>
          <w:bCs/>
        </w:rPr>
        <w:t xml:space="preserve"> of significance, spanning </w:t>
      </w:r>
      <w:r w:rsidR="00291FE1" w:rsidRPr="00F372F6">
        <w:rPr>
          <w:b w:val="0"/>
          <w:bCs/>
        </w:rPr>
        <w:t>all</w:t>
      </w:r>
      <w:r w:rsidR="00A76545" w:rsidRPr="00F372F6">
        <w:rPr>
          <w:b w:val="0"/>
          <w:bCs/>
        </w:rPr>
        <w:t xml:space="preserve"> our work.</w:t>
      </w:r>
    </w:p>
    <w:p w14:paraId="4F3142C1" w14:textId="338277CB" w:rsidR="00A76545" w:rsidRPr="00F372F6" w:rsidRDefault="00A76545" w:rsidP="00164468">
      <w:r w:rsidRPr="00F372F6">
        <w:t>We also have policies that govern how we go about our work, including our Diversity in the Arts Policy</w:t>
      </w:r>
      <w:r w:rsidR="00A41D16" w:rsidRPr="00F372F6">
        <w:t xml:space="preserve"> 2015</w:t>
      </w:r>
      <w:r w:rsidRPr="00F372F6">
        <w:t>.</w:t>
      </w:r>
    </w:p>
    <w:p w14:paraId="7608D196" w14:textId="447AD925" w:rsidR="001F000B" w:rsidRPr="00F372F6" w:rsidRDefault="001F000B" w:rsidP="001F000B">
      <w:pPr>
        <w:pStyle w:val="Heading3"/>
      </w:pPr>
      <w:r w:rsidRPr="00F372F6">
        <w:t xml:space="preserve">Investment Strategy Te Ara Whakamua 2018–2023 </w:t>
      </w:r>
    </w:p>
    <w:p w14:paraId="4B5D5E2E" w14:textId="6C75761F" w:rsidR="001F000B" w:rsidRPr="00F372F6" w:rsidRDefault="001F000B" w:rsidP="001F000B">
      <w:pPr>
        <w:spacing w:before="180"/>
        <w:rPr>
          <w:rFonts w:cs="Calibri Light"/>
          <w:szCs w:val="20"/>
        </w:rPr>
      </w:pPr>
      <w:r w:rsidRPr="00F372F6">
        <w:rPr>
          <w:rFonts w:cs="Calibri Light"/>
          <w:szCs w:val="20"/>
        </w:rPr>
        <w:t xml:space="preserve">In 2018 Creative New Zealand released its </w:t>
      </w:r>
      <w:r w:rsidRPr="00EB374E">
        <w:rPr>
          <w:rFonts w:cs="Calibri Light"/>
          <w:i/>
          <w:iCs/>
          <w:szCs w:val="20"/>
        </w:rPr>
        <w:t>Investment Strategy Te Ara Whakamua 2018–2023</w:t>
      </w:r>
      <w:r w:rsidRPr="00F372F6">
        <w:rPr>
          <w:rFonts w:cs="Calibri Light"/>
          <w:szCs w:val="20"/>
        </w:rPr>
        <w:t xml:space="preserve">, which outlines the direction the organisation’s investment in the arts will take over the five years to 2023. The </w:t>
      </w:r>
      <w:r w:rsidR="00364CB8" w:rsidRPr="00F372F6">
        <w:rPr>
          <w:rFonts w:cs="Calibri Light"/>
          <w:szCs w:val="20"/>
        </w:rPr>
        <w:t>s</w:t>
      </w:r>
      <w:r w:rsidRPr="00F372F6">
        <w:rPr>
          <w:rFonts w:cs="Calibri Light"/>
          <w:szCs w:val="20"/>
        </w:rPr>
        <w:t>trategy was put in place to empower the Arts Council to develop an arts investment portfolio fit for the future needs of the arts in New</w:t>
      </w:r>
      <w:r w:rsidR="00A41D16" w:rsidRPr="00F372F6">
        <w:rPr>
          <w:rFonts w:cs="Calibri Light"/>
          <w:szCs w:val="20"/>
        </w:rPr>
        <w:t> </w:t>
      </w:r>
      <w:r w:rsidRPr="00F372F6">
        <w:rPr>
          <w:rFonts w:cs="Calibri Light"/>
          <w:szCs w:val="20"/>
        </w:rPr>
        <w:t>Zealand.</w:t>
      </w:r>
    </w:p>
    <w:p w14:paraId="57F2D9C2" w14:textId="15BFFBB5" w:rsidR="001F000B" w:rsidRPr="00F372F6" w:rsidRDefault="001F000B" w:rsidP="001F000B">
      <w:pPr>
        <w:spacing w:before="180"/>
        <w:rPr>
          <w:rFonts w:cs="Calibri Light"/>
          <w:szCs w:val="20"/>
        </w:rPr>
      </w:pPr>
      <w:r w:rsidRPr="00F372F6">
        <w:rPr>
          <w:rFonts w:cs="Calibri Light"/>
          <w:szCs w:val="20"/>
        </w:rPr>
        <w:t xml:space="preserve">The </w:t>
      </w:r>
      <w:r w:rsidR="00364CB8" w:rsidRPr="00F372F6">
        <w:rPr>
          <w:rFonts w:cs="Calibri Light"/>
          <w:szCs w:val="20"/>
        </w:rPr>
        <w:t>i</w:t>
      </w:r>
      <w:r w:rsidRPr="00F372F6">
        <w:rPr>
          <w:rFonts w:cs="Calibri Light"/>
          <w:szCs w:val="20"/>
        </w:rPr>
        <w:t xml:space="preserve">nvestment </w:t>
      </w:r>
      <w:r w:rsidR="00364CB8" w:rsidRPr="00F372F6">
        <w:rPr>
          <w:rFonts w:cs="Calibri Light"/>
          <w:szCs w:val="20"/>
        </w:rPr>
        <w:t>s</w:t>
      </w:r>
      <w:r w:rsidRPr="00F372F6">
        <w:rPr>
          <w:rFonts w:cs="Calibri Light"/>
          <w:szCs w:val="20"/>
        </w:rPr>
        <w:t>trategy recognise</w:t>
      </w:r>
      <w:r w:rsidR="00A41D16" w:rsidRPr="00F372F6">
        <w:rPr>
          <w:rFonts w:cs="Calibri Light"/>
          <w:szCs w:val="20"/>
        </w:rPr>
        <w:t>s</w:t>
      </w:r>
      <w:r w:rsidRPr="00F372F6">
        <w:rPr>
          <w:rFonts w:cs="Calibri Light"/>
          <w:szCs w:val="20"/>
        </w:rPr>
        <w:t xml:space="preserve"> and respond</w:t>
      </w:r>
      <w:r w:rsidR="00A41D16" w:rsidRPr="00F372F6">
        <w:rPr>
          <w:rFonts w:cs="Calibri Light"/>
          <w:szCs w:val="20"/>
        </w:rPr>
        <w:t xml:space="preserve">s </w:t>
      </w:r>
      <w:r w:rsidRPr="00F372F6">
        <w:rPr>
          <w:rFonts w:cs="Calibri Light"/>
          <w:szCs w:val="20"/>
        </w:rPr>
        <w:t xml:space="preserve">to </w:t>
      </w:r>
      <w:r w:rsidR="00364CB8" w:rsidRPr="00F372F6">
        <w:rPr>
          <w:rFonts w:cs="Calibri Light"/>
          <w:szCs w:val="20"/>
        </w:rPr>
        <w:t>how</w:t>
      </w:r>
      <w:r w:rsidRPr="00F372F6">
        <w:rPr>
          <w:rFonts w:cs="Calibri Light"/>
          <w:szCs w:val="20"/>
        </w:rPr>
        <w:t xml:space="preserve"> Aotearoa is changing, such as demographic changes, including increasing diversity, the role of iwi and Māori, the imperative to deliver to under-served communities, and the disruptive effects of technology.</w:t>
      </w:r>
    </w:p>
    <w:p w14:paraId="74DD8853" w14:textId="79FDFFAB" w:rsidR="001F000B" w:rsidRPr="00F372F6" w:rsidRDefault="001F000B" w:rsidP="001F000B">
      <w:pPr>
        <w:spacing w:before="180"/>
        <w:rPr>
          <w:rFonts w:cs="Calibri Light"/>
          <w:szCs w:val="20"/>
        </w:rPr>
      </w:pPr>
      <w:r w:rsidRPr="00F372F6">
        <w:rPr>
          <w:rFonts w:cs="Calibri Light"/>
          <w:szCs w:val="20"/>
        </w:rPr>
        <w:t xml:space="preserve">The </w:t>
      </w:r>
      <w:r w:rsidR="00364CB8" w:rsidRPr="00F372F6">
        <w:rPr>
          <w:rFonts w:cs="Calibri Light"/>
          <w:szCs w:val="20"/>
        </w:rPr>
        <w:t>s</w:t>
      </w:r>
      <w:r w:rsidRPr="00F372F6">
        <w:rPr>
          <w:rFonts w:cs="Calibri Light"/>
          <w:szCs w:val="20"/>
        </w:rPr>
        <w:t xml:space="preserve">trategy comprises </w:t>
      </w:r>
      <w:r w:rsidRPr="00F372F6">
        <w:rPr>
          <w:rFonts w:cs="Calibri Light"/>
          <w:b/>
          <w:szCs w:val="20"/>
        </w:rPr>
        <w:t>seven investment principles</w:t>
      </w:r>
      <w:r w:rsidRPr="00F372F6">
        <w:rPr>
          <w:rFonts w:cs="Calibri Light"/>
          <w:szCs w:val="20"/>
        </w:rPr>
        <w:t xml:space="preserve"> and </w:t>
      </w:r>
      <w:r w:rsidRPr="00F372F6">
        <w:rPr>
          <w:rFonts w:cs="Calibri Light"/>
          <w:b/>
          <w:szCs w:val="20"/>
        </w:rPr>
        <w:t>three investment features</w:t>
      </w:r>
      <w:r w:rsidRPr="00F372F6">
        <w:rPr>
          <w:rFonts w:cs="Calibri Light"/>
          <w:szCs w:val="20"/>
        </w:rPr>
        <w:t xml:space="preserve"> to guide our investment direction and choices. Over time, our investment will increasingly emphasise the </w:t>
      </w:r>
      <w:r w:rsidR="00364CB8" w:rsidRPr="00F372F6">
        <w:rPr>
          <w:rFonts w:cs="Calibri Light"/>
          <w:szCs w:val="20"/>
        </w:rPr>
        <w:t>s</w:t>
      </w:r>
      <w:r w:rsidRPr="00F372F6">
        <w:rPr>
          <w:rFonts w:cs="Calibri Light"/>
          <w:szCs w:val="20"/>
        </w:rPr>
        <w:t>trategy’s three features –</w:t>
      </w:r>
      <w:r w:rsidR="00A41D16" w:rsidRPr="00F372F6">
        <w:rPr>
          <w:rFonts w:cs="Calibri Light"/>
          <w:szCs w:val="20"/>
        </w:rPr>
        <w:t xml:space="preserve"> </w:t>
      </w:r>
      <w:r w:rsidRPr="00F372F6">
        <w:rPr>
          <w:rFonts w:cs="Calibri Light"/>
          <w:b/>
          <w:i/>
          <w:szCs w:val="20"/>
        </w:rPr>
        <w:t>Diversity and reach</w:t>
      </w:r>
      <w:r w:rsidRPr="00F372F6">
        <w:rPr>
          <w:rFonts w:cs="Calibri Light"/>
          <w:szCs w:val="20"/>
        </w:rPr>
        <w:t xml:space="preserve">, </w:t>
      </w:r>
      <w:r w:rsidRPr="00F372F6">
        <w:rPr>
          <w:rFonts w:cs="Calibri Light"/>
          <w:b/>
          <w:i/>
          <w:szCs w:val="20"/>
        </w:rPr>
        <w:t>Dynamic arts</w:t>
      </w:r>
      <w:r w:rsidRPr="00F372F6">
        <w:rPr>
          <w:rFonts w:cs="Calibri Light"/>
          <w:szCs w:val="20"/>
        </w:rPr>
        <w:t xml:space="preserve">, </w:t>
      </w:r>
      <w:r w:rsidRPr="00F372F6">
        <w:rPr>
          <w:rFonts w:cs="Calibri Light"/>
          <w:b/>
          <w:i/>
          <w:szCs w:val="20"/>
        </w:rPr>
        <w:t>Resilient arts sector</w:t>
      </w:r>
      <w:r w:rsidRPr="00F372F6">
        <w:rPr>
          <w:rFonts w:cs="Calibri Light"/>
          <w:szCs w:val="20"/>
        </w:rPr>
        <w:t xml:space="preserve"> – and be characterised by the seven principles.</w:t>
      </w:r>
    </w:p>
    <w:p w14:paraId="71C3BD27" w14:textId="400241ED" w:rsidR="001F000B" w:rsidRPr="00F372F6" w:rsidRDefault="001F000B" w:rsidP="001F000B">
      <w:pPr>
        <w:spacing w:before="180"/>
        <w:rPr>
          <w:rFonts w:cs="Calibri Light"/>
          <w:szCs w:val="20"/>
        </w:rPr>
      </w:pPr>
      <w:r w:rsidRPr="00F372F6">
        <w:rPr>
          <w:rFonts w:cs="Calibri Light"/>
          <w:szCs w:val="20"/>
        </w:rPr>
        <w:t xml:space="preserve">Since it was launched, Creative New Zealand has reviewed its programmes against the </w:t>
      </w:r>
      <w:r w:rsidRPr="00F372F6">
        <w:rPr>
          <w:rFonts w:cs="Calibri Light"/>
          <w:i/>
          <w:szCs w:val="20"/>
        </w:rPr>
        <w:t>principles</w:t>
      </w:r>
      <w:r w:rsidRPr="00F372F6">
        <w:rPr>
          <w:rFonts w:cs="Calibri Light"/>
          <w:szCs w:val="20"/>
        </w:rPr>
        <w:t xml:space="preserve"> and </w:t>
      </w:r>
      <w:r w:rsidRPr="00F372F6">
        <w:rPr>
          <w:rFonts w:cs="Calibri Light"/>
          <w:i/>
          <w:szCs w:val="20"/>
        </w:rPr>
        <w:t>features</w:t>
      </w:r>
      <w:r w:rsidR="00364CB8" w:rsidRPr="00F372F6">
        <w:rPr>
          <w:rFonts w:cs="Calibri Light"/>
          <w:iCs/>
          <w:szCs w:val="20"/>
        </w:rPr>
        <w:t>. This has</w:t>
      </w:r>
      <w:r w:rsidRPr="00F372F6">
        <w:rPr>
          <w:rFonts w:cs="Calibri Light"/>
          <w:szCs w:val="20"/>
        </w:rPr>
        <w:t xml:space="preserve"> result</w:t>
      </w:r>
      <w:r w:rsidR="00364CB8" w:rsidRPr="00F372F6">
        <w:rPr>
          <w:rFonts w:cs="Calibri Light"/>
          <w:szCs w:val="20"/>
        </w:rPr>
        <w:t>ed</w:t>
      </w:r>
      <w:r w:rsidRPr="00F372F6">
        <w:rPr>
          <w:rFonts w:cs="Calibri Light"/>
          <w:szCs w:val="20"/>
        </w:rPr>
        <w:t xml:space="preserve"> in changes across our major investment categories including the Investment programmes (Toi Tōtara Haemata and Toi Uru Kahikatea), Grants and </w:t>
      </w:r>
      <w:r w:rsidR="0069527F" w:rsidRPr="00F372F6">
        <w:rPr>
          <w:rFonts w:cs="Calibri Light"/>
          <w:szCs w:val="20"/>
        </w:rPr>
        <w:t xml:space="preserve">the </w:t>
      </w:r>
      <w:r w:rsidRPr="00F372F6">
        <w:rPr>
          <w:rFonts w:cs="Calibri Light"/>
          <w:szCs w:val="20"/>
        </w:rPr>
        <w:t>Creative Communities Scheme.</w:t>
      </w:r>
    </w:p>
    <w:p w14:paraId="7D3C7BAC" w14:textId="77777777" w:rsidR="001F000B" w:rsidRPr="00F372F6" w:rsidRDefault="001F000B" w:rsidP="001F000B">
      <w:pPr>
        <w:pStyle w:val="Heading3"/>
      </w:pPr>
      <w:r w:rsidRPr="00F372F6">
        <w:t>Te Hā o ngā Toi—Māori Arts Strategy 2019–2024</w:t>
      </w:r>
    </w:p>
    <w:p w14:paraId="14617517" w14:textId="329C69C2" w:rsidR="001F000B" w:rsidRPr="00F372F6" w:rsidRDefault="001F000B" w:rsidP="001F000B">
      <w:pPr>
        <w:spacing w:before="180"/>
        <w:rPr>
          <w:szCs w:val="20"/>
        </w:rPr>
      </w:pPr>
      <w:r w:rsidRPr="00F372F6">
        <w:rPr>
          <w:b/>
          <w:bCs/>
          <w:szCs w:val="20"/>
        </w:rPr>
        <w:t xml:space="preserve">Te Hā o ngā Toi </w:t>
      </w:r>
      <w:r w:rsidRPr="00F372F6">
        <w:rPr>
          <w:szCs w:val="20"/>
        </w:rPr>
        <w:t>is our strategy to advance the aspirations of ngā toi Māori artists and practitioners, for the benefit of all New Zealanders, over the five years to 2024. It out</w:t>
      </w:r>
      <w:r w:rsidR="00364CB8" w:rsidRPr="00F372F6">
        <w:rPr>
          <w:szCs w:val="20"/>
        </w:rPr>
        <w:t>lines</w:t>
      </w:r>
      <w:r w:rsidRPr="00F372F6">
        <w:rPr>
          <w:szCs w:val="20"/>
        </w:rPr>
        <w:t xml:space="preserve"> how </w:t>
      </w:r>
      <w:r w:rsidR="00F915F2" w:rsidRPr="00F372F6">
        <w:rPr>
          <w:szCs w:val="20"/>
        </w:rPr>
        <w:t>we will</w:t>
      </w:r>
      <w:r w:rsidRPr="00F372F6">
        <w:rPr>
          <w:szCs w:val="20"/>
        </w:rPr>
        <w:t xml:space="preserve"> focus our development efforts to shift hearts and </w:t>
      </w:r>
      <w:r w:rsidRPr="00F372F6">
        <w:rPr>
          <w:szCs w:val="20"/>
        </w:rPr>
        <w:t xml:space="preserve">minds and partner for effective outcomes, so that ngā toi Māori thrives at home and on the global stage. Te Hā o ngā Toi is underpinned by </w:t>
      </w:r>
      <w:r w:rsidR="007D0D15" w:rsidRPr="00F372F6">
        <w:rPr>
          <w:szCs w:val="20"/>
        </w:rPr>
        <w:t>Te Waka Toi Pātaka (our</w:t>
      </w:r>
      <w:r w:rsidRPr="00F372F6">
        <w:rPr>
          <w:szCs w:val="20"/>
        </w:rPr>
        <w:t xml:space="preserve"> Mātauranga Māori Framework</w:t>
      </w:r>
      <w:r w:rsidR="007D0D15" w:rsidRPr="00F372F6">
        <w:rPr>
          <w:szCs w:val="20"/>
        </w:rPr>
        <w:t>),</w:t>
      </w:r>
      <w:r w:rsidRPr="00F372F6">
        <w:rPr>
          <w:szCs w:val="20"/>
        </w:rPr>
        <w:t xml:space="preserve"> which incorporates knowledge</w:t>
      </w:r>
      <w:r w:rsidR="00AB1945" w:rsidRPr="00F372F6">
        <w:rPr>
          <w:szCs w:val="20"/>
        </w:rPr>
        <w:t>:</w:t>
      </w:r>
      <w:r w:rsidRPr="00F372F6">
        <w:rPr>
          <w:szCs w:val="20"/>
        </w:rPr>
        <w:t xml:space="preserve"> knowledge creativity, knowledge transfer</w:t>
      </w:r>
      <w:r w:rsidR="00AF0FB8" w:rsidRPr="00F372F6">
        <w:rPr>
          <w:szCs w:val="20"/>
        </w:rPr>
        <w:t>,</w:t>
      </w:r>
      <w:r w:rsidRPr="00F372F6">
        <w:rPr>
          <w:szCs w:val="20"/>
        </w:rPr>
        <w:t xml:space="preserve"> and knowledge reclamation. </w:t>
      </w:r>
    </w:p>
    <w:p w14:paraId="79D5B3B7" w14:textId="3EF16AA2" w:rsidR="001F000B" w:rsidRPr="00F372F6" w:rsidRDefault="001F000B" w:rsidP="001F000B">
      <w:pPr>
        <w:spacing w:before="180"/>
        <w:rPr>
          <w:szCs w:val="20"/>
        </w:rPr>
      </w:pPr>
      <w:r w:rsidRPr="00F372F6">
        <w:rPr>
          <w:szCs w:val="20"/>
        </w:rPr>
        <w:t xml:space="preserve">The </w:t>
      </w:r>
      <w:r w:rsidR="004401AD" w:rsidRPr="00F372F6">
        <w:rPr>
          <w:szCs w:val="20"/>
        </w:rPr>
        <w:t>s</w:t>
      </w:r>
      <w:r w:rsidRPr="00F372F6">
        <w:rPr>
          <w:szCs w:val="20"/>
        </w:rPr>
        <w:t>trategy’s moemoeā</w:t>
      </w:r>
      <w:r w:rsidR="00AB1945" w:rsidRPr="00F372F6">
        <w:rPr>
          <w:szCs w:val="20"/>
        </w:rPr>
        <w:t xml:space="preserve">, or </w:t>
      </w:r>
      <w:r w:rsidRPr="00F372F6">
        <w:rPr>
          <w:szCs w:val="20"/>
        </w:rPr>
        <w:t>vision</w:t>
      </w:r>
      <w:r w:rsidR="00AB1945" w:rsidRPr="00F372F6">
        <w:rPr>
          <w:szCs w:val="20"/>
        </w:rPr>
        <w:t>,</w:t>
      </w:r>
      <w:r w:rsidRPr="00F372F6">
        <w:rPr>
          <w:szCs w:val="20"/>
        </w:rPr>
        <w:t xml:space="preserve"> is: </w:t>
      </w:r>
      <w:r w:rsidRPr="00F372F6">
        <w:rPr>
          <w:b/>
          <w:bCs/>
          <w:szCs w:val="20"/>
        </w:rPr>
        <w:t>Ngā toi Māori is visible everywhere and highly valued, as part of New Zealand’s distinct identity, which is admired globally</w:t>
      </w:r>
      <w:r w:rsidRPr="00F372F6">
        <w:rPr>
          <w:szCs w:val="20"/>
        </w:rPr>
        <w:t>.</w:t>
      </w:r>
    </w:p>
    <w:p w14:paraId="165C74CF" w14:textId="37A52CCD" w:rsidR="001F000B" w:rsidRPr="00F372F6" w:rsidRDefault="001F000B" w:rsidP="001F000B">
      <w:pPr>
        <w:keepNext/>
        <w:spacing w:before="180"/>
        <w:rPr>
          <w:szCs w:val="20"/>
        </w:rPr>
      </w:pPr>
      <w:r w:rsidRPr="00F372F6">
        <w:rPr>
          <w:szCs w:val="20"/>
        </w:rPr>
        <w:t xml:space="preserve">The </w:t>
      </w:r>
      <w:r w:rsidR="004401AD" w:rsidRPr="00F372F6">
        <w:rPr>
          <w:szCs w:val="20"/>
        </w:rPr>
        <w:t>s</w:t>
      </w:r>
      <w:r w:rsidRPr="00F372F6">
        <w:rPr>
          <w:szCs w:val="20"/>
        </w:rPr>
        <w:t xml:space="preserve">trategy has two strands: </w:t>
      </w:r>
      <w:r w:rsidRPr="00F372F6">
        <w:rPr>
          <w:b/>
          <w:bCs/>
          <w:szCs w:val="20"/>
        </w:rPr>
        <w:t xml:space="preserve">Joining with others </w:t>
      </w:r>
      <w:r w:rsidRPr="00F372F6">
        <w:rPr>
          <w:szCs w:val="20"/>
        </w:rPr>
        <w:t xml:space="preserve">and </w:t>
      </w:r>
      <w:r w:rsidRPr="00F372F6">
        <w:rPr>
          <w:b/>
          <w:bCs/>
          <w:szCs w:val="20"/>
        </w:rPr>
        <w:t>Effecting change ourselves</w:t>
      </w:r>
      <w:r w:rsidR="004401AD" w:rsidRPr="00F372F6">
        <w:rPr>
          <w:szCs w:val="20"/>
        </w:rPr>
        <w:t>.</w:t>
      </w:r>
    </w:p>
    <w:p w14:paraId="73F9F074" w14:textId="56B48279" w:rsidR="001F000B" w:rsidRPr="00F372F6" w:rsidRDefault="001F000B" w:rsidP="001F000B">
      <w:pPr>
        <w:pStyle w:val="ListParagraph"/>
        <w:keepNext/>
        <w:ind w:left="0"/>
        <w:contextualSpacing w:val="0"/>
        <w:rPr>
          <w:b/>
          <w:szCs w:val="20"/>
        </w:rPr>
      </w:pPr>
      <w:r w:rsidRPr="00F372F6">
        <w:rPr>
          <w:b/>
          <w:i/>
          <w:iCs/>
          <w:szCs w:val="20"/>
        </w:rPr>
        <w:t>Joining with others</w:t>
      </w:r>
    </w:p>
    <w:p w14:paraId="568A8860" w14:textId="77777777" w:rsidR="001F000B" w:rsidRPr="00F372F6" w:rsidRDefault="001F000B" w:rsidP="001F000B">
      <w:pPr>
        <w:pStyle w:val="ListParagraph"/>
        <w:numPr>
          <w:ilvl w:val="0"/>
          <w:numId w:val="21"/>
        </w:numPr>
        <w:spacing w:before="60"/>
        <w:ind w:left="283" w:hanging="283"/>
        <w:contextualSpacing w:val="0"/>
        <w:rPr>
          <w:szCs w:val="20"/>
        </w:rPr>
      </w:pPr>
      <w:r w:rsidRPr="00F372F6">
        <w:rPr>
          <w:b/>
          <w:bCs/>
          <w:szCs w:val="20"/>
        </w:rPr>
        <w:t>Partner with other Crown organisations and leading cultural agencies</w:t>
      </w:r>
      <w:r w:rsidRPr="00F372F6">
        <w:rPr>
          <w:b/>
          <w:bCs/>
          <w:szCs w:val="20"/>
        </w:rPr>
        <w:br/>
      </w:r>
      <w:r w:rsidRPr="00F372F6">
        <w:rPr>
          <w:szCs w:val="20"/>
        </w:rPr>
        <w:t>Working together to co-create an ecosystem that supports ngā toi Māori.</w:t>
      </w:r>
    </w:p>
    <w:p w14:paraId="1B9EBCFE" w14:textId="65FE392A" w:rsidR="001F000B" w:rsidRPr="00F372F6" w:rsidRDefault="001F000B" w:rsidP="001F000B">
      <w:pPr>
        <w:pStyle w:val="ListParagraph"/>
        <w:keepNext/>
        <w:ind w:left="0"/>
        <w:contextualSpacing w:val="0"/>
        <w:rPr>
          <w:b/>
          <w:i/>
          <w:iCs/>
          <w:szCs w:val="20"/>
        </w:rPr>
      </w:pPr>
      <w:r w:rsidRPr="00F372F6">
        <w:rPr>
          <w:b/>
          <w:i/>
          <w:iCs/>
          <w:szCs w:val="20"/>
        </w:rPr>
        <w:t>Effecting changes ourselves</w:t>
      </w:r>
    </w:p>
    <w:p w14:paraId="33C52840" w14:textId="19B90321" w:rsidR="001F000B" w:rsidRPr="00F372F6" w:rsidRDefault="001F000B" w:rsidP="001F000B">
      <w:pPr>
        <w:pStyle w:val="ListParagraph"/>
        <w:numPr>
          <w:ilvl w:val="0"/>
          <w:numId w:val="21"/>
        </w:numPr>
        <w:spacing w:before="60"/>
        <w:ind w:left="283" w:hanging="283"/>
        <w:contextualSpacing w:val="0"/>
        <w:rPr>
          <w:szCs w:val="20"/>
        </w:rPr>
      </w:pPr>
      <w:r w:rsidRPr="00F372F6">
        <w:rPr>
          <w:b/>
          <w:bCs/>
          <w:szCs w:val="20"/>
        </w:rPr>
        <w:t>Advance ngā toi Māori practice development</w:t>
      </w:r>
      <w:r w:rsidRPr="00F372F6">
        <w:rPr>
          <w:szCs w:val="20"/>
          <w:u w:val="single"/>
        </w:rPr>
        <w:br/>
      </w:r>
      <w:r w:rsidRPr="00F372F6">
        <w:rPr>
          <w:szCs w:val="20"/>
        </w:rPr>
        <w:t xml:space="preserve">Strengthening ngā toi Māori and </w:t>
      </w:r>
      <w:r w:rsidR="004401AD" w:rsidRPr="00F372F6">
        <w:rPr>
          <w:szCs w:val="20"/>
        </w:rPr>
        <w:t xml:space="preserve">the reputation of </w:t>
      </w:r>
      <w:r w:rsidRPr="00F372F6">
        <w:rPr>
          <w:szCs w:val="20"/>
        </w:rPr>
        <w:t>ngā toi Māori practitioners for excellence.</w:t>
      </w:r>
    </w:p>
    <w:p w14:paraId="2DA60022" w14:textId="77777777" w:rsidR="001F000B" w:rsidRPr="00F372F6" w:rsidRDefault="001F000B" w:rsidP="001F000B">
      <w:pPr>
        <w:pStyle w:val="ListParagraph"/>
        <w:numPr>
          <w:ilvl w:val="0"/>
          <w:numId w:val="21"/>
        </w:numPr>
        <w:spacing w:before="60"/>
        <w:ind w:left="283" w:hanging="283"/>
        <w:contextualSpacing w:val="0"/>
        <w:rPr>
          <w:szCs w:val="20"/>
        </w:rPr>
      </w:pPr>
      <w:r w:rsidRPr="00F372F6">
        <w:rPr>
          <w:b/>
          <w:bCs/>
          <w:szCs w:val="20"/>
        </w:rPr>
        <w:t>Increase public engagement with ngā toi Māori</w:t>
      </w:r>
      <w:r w:rsidRPr="00F372F6">
        <w:rPr>
          <w:b/>
          <w:bCs/>
          <w:szCs w:val="20"/>
        </w:rPr>
        <w:br/>
      </w:r>
      <w:r w:rsidRPr="00F372F6">
        <w:rPr>
          <w:szCs w:val="20"/>
        </w:rPr>
        <w:t>Promoting engagement, access, and visibility.</w:t>
      </w:r>
    </w:p>
    <w:p w14:paraId="545FECDF" w14:textId="77777777" w:rsidR="001F000B" w:rsidRPr="00F372F6" w:rsidRDefault="001F000B" w:rsidP="001F000B">
      <w:pPr>
        <w:pStyle w:val="ListParagraph"/>
        <w:numPr>
          <w:ilvl w:val="0"/>
          <w:numId w:val="21"/>
        </w:numPr>
        <w:spacing w:before="60"/>
        <w:ind w:left="283" w:hanging="283"/>
        <w:contextualSpacing w:val="0"/>
        <w:rPr>
          <w:szCs w:val="20"/>
        </w:rPr>
      </w:pPr>
      <w:r w:rsidRPr="00F372F6">
        <w:rPr>
          <w:b/>
          <w:bCs/>
          <w:szCs w:val="20"/>
        </w:rPr>
        <w:t xml:space="preserve">Build a stronger sector to advance ngā toi Māori aspirations </w:t>
      </w:r>
      <w:r w:rsidRPr="00F372F6">
        <w:rPr>
          <w:b/>
          <w:bCs/>
          <w:szCs w:val="20"/>
        </w:rPr>
        <w:br/>
      </w:r>
      <w:r w:rsidRPr="00F372F6">
        <w:rPr>
          <w:szCs w:val="20"/>
        </w:rPr>
        <w:t>Developing the sector’s support for ngā toi Māori and mātauranga Māori.</w:t>
      </w:r>
    </w:p>
    <w:p w14:paraId="7F0EFCA7" w14:textId="77777777" w:rsidR="001F000B" w:rsidRPr="00F372F6" w:rsidRDefault="001F000B" w:rsidP="001F000B">
      <w:pPr>
        <w:pStyle w:val="Heading3"/>
      </w:pPr>
      <w:r w:rsidRPr="00F372F6">
        <w:t xml:space="preserve">Pacific Arts Strategy 2018–2023 </w:t>
      </w:r>
    </w:p>
    <w:p w14:paraId="7CFF841B" w14:textId="69B9C1B5" w:rsidR="001F000B" w:rsidRPr="00F372F6" w:rsidRDefault="001F000B" w:rsidP="001F000B">
      <w:pPr>
        <w:spacing w:before="180"/>
        <w:rPr>
          <w:szCs w:val="20"/>
        </w:rPr>
      </w:pPr>
      <w:r w:rsidRPr="00F372F6">
        <w:rPr>
          <w:szCs w:val="20"/>
        </w:rPr>
        <w:t xml:space="preserve">The </w:t>
      </w:r>
      <w:r w:rsidRPr="00EB374E">
        <w:rPr>
          <w:i/>
          <w:iCs/>
          <w:szCs w:val="20"/>
        </w:rPr>
        <w:t xml:space="preserve">Pacific Arts Strategy </w:t>
      </w:r>
      <w:r w:rsidR="004401AD" w:rsidRPr="00EB374E">
        <w:rPr>
          <w:i/>
          <w:iCs/>
        </w:rPr>
        <w:t>2018–2023</w:t>
      </w:r>
      <w:r w:rsidR="004401AD" w:rsidRPr="00F372F6">
        <w:t xml:space="preserve"> </w:t>
      </w:r>
      <w:r w:rsidR="00A41D16" w:rsidRPr="00F372F6">
        <w:rPr>
          <w:szCs w:val="20"/>
        </w:rPr>
        <w:t xml:space="preserve">informs how we </w:t>
      </w:r>
      <w:r w:rsidRPr="00F372F6">
        <w:rPr>
          <w:szCs w:val="20"/>
        </w:rPr>
        <w:t xml:space="preserve">direct and prioritise our investment in Pacific arts for the five years to 2023, to better support the Pacific arts community. The </w:t>
      </w:r>
      <w:r w:rsidR="004401AD" w:rsidRPr="00F372F6">
        <w:rPr>
          <w:szCs w:val="20"/>
        </w:rPr>
        <w:t>s</w:t>
      </w:r>
      <w:r w:rsidRPr="00F372F6">
        <w:rPr>
          <w:szCs w:val="20"/>
        </w:rPr>
        <w:t xml:space="preserve">trategy embraces the essence of Pasifika peoples and cultures, with a vision for: </w:t>
      </w:r>
      <w:r w:rsidRPr="00F372F6">
        <w:rPr>
          <w:b/>
          <w:bCs/>
          <w:i/>
          <w:szCs w:val="20"/>
        </w:rPr>
        <w:t>Powerful Pacific arts, led by passionate and skilled Pasifika people, for Aotearoa, Te Moana-nui-a-</w:t>
      </w:r>
      <w:r w:rsidR="00291FE1" w:rsidRPr="00F372F6">
        <w:rPr>
          <w:b/>
          <w:bCs/>
          <w:i/>
          <w:szCs w:val="20"/>
        </w:rPr>
        <w:t>Kiva,</w:t>
      </w:r>
      <w:r w:rsidRPr="00F372F6">
        <w:rPr>
          <w:b/>
          <w:bCs/>
          <w:i/>
          <w:szCs w:val="20"/>
        </w:rPr>
        <w:t xml:space="preserve"> and the world</w:t>
      </w:r>
      <w:r w:rsidRPr="00EB374E">
        <w:rPr>
          <w:iCs/>
          <w:szCs w:val="20"/>
        </w:rPr>
        <w:t>.</w:t>
      </w:r>
    </w:p>
    <w:p w14:paraId="717C004F" w14:textId="0FD755A8" w:rsidR="001F000B" w:rsidRPr="00F372F6" w:rsidRDefault="001F000B" w:rsidP="001F000B">
      <w:pPr>
        <w:spacing w:before="180"/>
        <w:rPr>
          <w:szCs w:val="20"/>
        </w:rPr>
      </w:pPr>
      <w:r w:rsidRPr="00F372F6">
        <w:rPr>
          <w:szCs w:val="20"/>
        </w:rPr>
        <w:t xml:space="preserve">The </w:t>
      </w:r>
      <w:r w:rsidR="004401AD" w:rsidRPr="00F372F6">
        <w:rPr>
          <w:szCs w:val="20"/>
        </w:rPr>
        <w:t>s</w:t>
      </w:r>
      <w:r w:rsidRPr="00F372F6">
        <w:rPr>
          <w:szCs w:val="20"/>
        </w:rPr>
        <w:t xml:space="preserve">trategy also looks to achieve three </w:t>
      </w:r>
      <w:r w:rsidR="004401AD" w:rsidRPr="00F372F6">
        <w:rPr>
          <w:szCs w:val="20"/>
        </w:rPr>
        <w:t xml:space="preserve">main </w:t>
      </w:r>
      <w:r w:rsidRPr="00F372F6">
        <w:rPr>
          <w:szCs w:val="20"/>
        </w:rPr>
        <w:t>outcomes.</w:t>
      </w:r>
    </w:p>
    <w:p w14:paraId="3D24C452" w14:textId="22A723BF" w:rsidR="001F000B" w:rsidRPr="00F372F6" w:rsidRDefault="001F000B" w:rsidP="00FB00F5">
      <w:pPr>
        <w:pStyle w:val="ListParagraph"/>
        <w:numPr>
          <w:ilvl w:val="0"/>
          <w:numId w:val="21"/>
        </w:numPr>
        <w:spacing w:before="60"/>
        <w:ind w:left="283" w:hanging="283"/>
        <w:contextualSpacing w:val="0"/>
        <w:rPr>
          <w:bCs/>
          <w:szCs w:val="20"/>
        </w:rPr>
      </w:pPr>
      <w:r w:rsidRPr="00F372F6">
        <w:rPr>
          <w:bCs/>
          <w:szCs w:val="20"/>
        </w:rPr>
        <w:t xml:space="preserve">Pacific arts are bold and </w:t>
      </w:r>
      <w:r w:rsidR="00735419" w:rsidRPr="00F372F6">
        <w:rPr>
          <w:bCs/>
          <w:szCs w:val="20"/>
        </w:rPr>
        <w:t>dynamic and</w:t>
      </w:r>
      <w:r w:rsidRPr="00F372F6">
        <w:rPr>
          <w:bCs/>
          <w:szCs w:val="20"/>
        </w:rPr>
        <w:t xml:space="preserve"> have a big impact on the lives of the people they touch.</w:t>
      </w:r>
    </w:p>
    <w:p w14:paraId="468C4DBD" w14:textId="77777777" w:rsidR="001F000B" w:rsidRPr="00F372F6" w:rsidRDefault="001F000B" w:rsidP="00FB00F5">
      <w:pPr>
        <w:pStyle w:val="ListParagraph"/>
        <w:numPr>
          <w:ilvl w:val="0"/>
          <w:numId w:val="21"/>
        </w:numPr>
        <w:spacing w:before="60"/>
        <w:ind w:left="283" w:hanging="283"/>
        <w:contextualSpacing w:val="0"/>
        <w:rPr>
          <w:bCs/>
          <w:szCs w:val="20"/>
        </w:rPr>
      </w:pPr>
      <w:r w:rsidRPr="00F372F6">
        <w:rPr>
          <w:bCs/>
          <w:szCs w:val="20"/>
        </w:rPr>
        <w:t>Pacific arts are nurtured and nourished through a connected, resilient Pacific arts community in Aotearoa.</w:t>
      </w:r>
    </w:p>
    <w:p w14:paraId="0F8F1E3C" w14:textId="3E63EB89" w:rsidR="001F000B" w:rsidRPr="00F372F6" w:rsidRDefault="00735419" w:rsidP="00FB00F5">
      <w:pPr>
        <w:pStyle w:val="ListParagraph"/>
        <w:numPr>
          <w:ilvl w:val="0"/>
          <w:numId w:val="21"/>
        </w:numPr>
        <w:spacing w:before="60"/>
        <w:ind w:left="283" w:hanging="283"/>
        <w:contextualSpacing w:val="0"/>
        <w:rPr>
          <w:bCs/>
          <w:szCs w:val="20"/>
        </w:rPr>
      </w:pPr>
      <w:r w:rsidRPr="00F372F6">
        <w:rPr>
          <w:bCs/>
          <w:szCs w:val="20"/>
        </w:rPr>
        <w:t>Pacific arts reach,</w:t>
      </w:r>
      <w:r w:rsidR="001F000B" w:rsidRPr="00F372F6">
        <w:rPr>
          <w:bCs/>
          <w:szCs w:val="20"/>
        </w:rPr>
        <w:t xml:space="preserve"> inspire</w:t>
      </w:r>
      <w:r w:rsidR="00AF0FB8" w:rsidRPr="00F372F6">
        <w:rPr>
          <w:bCs/>
          <w:szCs w:val="20"/>
        </w:rPr>
        <w:t>,</w:t>
      </w:r>
      <w:r w:rsidR="001F000B" w:rsidRPr="00F372F6">
        <w:rPr>
          <w:bCs/>
          <w:szCs w:val="20"/>
        </w:rPr>
        <w:t xml:space="preserve"> and are valued by more people and communities, everywhere.</w:t>
      </w:r>
    </w:p>
    <w:p w14:paraId="00879DB8" w14:textId="52FDD01E" w:rsidR="001F000B" w:rsidRPr="00F372F6" w:rsidRDefault="001F000B" w:rsidP="001F000B">
      <w:pPr>
        <w:spacing w:before="180"/>
        <w:rPr>
          <w:rFonts w:cs="Calibri Light"/>
          <w:szCs w:val="20"/>
        </w:rPr>
      </w:pPr>
      <w:r w:rsidRPr="00F372F6">
        <w:rPr>
          <w:rFonts w:cs="Calibri Light"/>
          <w:szCs w:val="20"/>
        </w:rPr>
        <w:t xml:space="preserve">The </w:t>
      </w:r>
      <w:r w:rsidR="004401AD" w:rsidRPr="00F372F6">
        <w:rPr>
          <w:rFonts w:cs="Calibri Light"/>
          <w:szCs w:val="20"/>
        </w:rPr>
        <w:t>s</w:t>
      </w:r>
      <w:r w:rsidRPr="00F372F6">
        <w:rPr>
          <w:rFonts w:cs="Calibri Light"/>
          <w:szCs w:val="20"/>
        </w:rPr>
        <w:t xml:space="preserve">trategy embraces the essence of Pasifika peoples and cultures, gathered around four concepts. These strategic pou provide a living map </w:t>
      </w:r>
      <w:r w:rsidRPr="00F372F6">
        <w:rPr>
          <w:rFonts w:cs="Calibri Light"/>
          <w:szCs w:val="20"/>
        </w:rPr>
        <w:lastRenderedPageBreak/>
        <w:t xml:space="preserve">to guide us in a continuing journey, from ancient navigation towards the future. </w:t>
      </w:r>
    </w:p>
    <w:p w14:paraId="6DBA5EFA" w14:textId="6E25F0AD" w:rsidR="001F000B" w:rsidRPr="00F372F6" w:rsidRDefault="001F000B" w:rsidP="00FB00F5">
      <w:pPr>
        <w:pStyle w:val="ListParagraph"/>
        <w:numPr>
          <w:ilvl w:val="0"/>
          <w:numId w:val="21"/>
        </w:numPr>
        <w:spacing w:before="60"/>
        <w:ind w:left="283" w:hanging="283"/>
        <w:contextualSpacing w:val="0"/>
        <w:rPr>
          <w:rFonts w:cs="Calibri Light"/>
          <w:szCs w:val="20"/>
        </w:rPr>
      </w:pPr>
      <w:r w:rsidRPr="00F372F6">
        <w:rPr>
          <w:rFonts w:cs="Calibri Light"/>
          <w:b/>
          <w:bCs/>
          <w:szCs w:val="20"/>
        </w:rPr>
        <w:t>Tagata</w:t>
      </w:r>
      <w:r w:rsidRPr="00F372F6">
        <w:rPr>
          <w:rFonts w:cs="Calibri Light"/>
          <w:szCs w:val="20"/>
        </w:rPr>
        <w:t xml:space="preserve"> – the people, the </w:t>
      </w:r>
      <w:r w:rsidRPr="00F372F6">
        <w:rPr>
          <w:rFonts w:cs="Calibri Light"/>
          <w:bCs/>
          <w:szCs w:val="20"/>
        </w:rPr>
        <w:t>heart</w:t>
      </w:r>
      <w:r w:rsidRPr="00F372F6">
        <w:rPr>
          <w:rFonts w:cs="Calibri Light"/>
          <w:szCs w:val="20"/>
        </w:rPr>
        <w:t xml:space="preserve"> of the </w:t>
      </w:r>
      <w:r w:rsidR="004401AD" w:rsidRPr="00F372F6">
        <w:rPr>
          <w:rFonts w:cs="Calibri Light"/>
          <w:szCs w:val="20"/>
        </w:rPr>
        <w:t>s</w:t>
      </w:r>
      <w:r w:rsidRPr="00F372F6">
        <w:rPr>
          <w:rFonts w:cs="Calibri Light"/>
          <w:szCs w:val="20"/>
        </w:rPr>
        <w:t>trategy.</w:t>
      </w:r>
    </w:p>
    <w:p w14:paraId="21DA936F" w14:textId="77777777" w:rsidR="001F000B" w:rsidRPr="00F372F6" w:rsidRDefault="001F000B" w:rsidP="00FB00F5">
      <w:pPr>
        <w:pStyle w:val="ListParagraph"/>
        <w:numPr>
          <w:ilvl w:val="0"/>
          <w:numId w:val="21"/>
        </w:numPr>
        <w:spacing w:before="60"/>
        <w:ind w:left="283" w:hanging="283"/>
        <w:contextualSpacing w:val="0"/>
        <w:rPr>
          <w:rFonts w:cs="Calibri Light"/>
          <w:szCs w:val="20"/>
        </w:rPr>
      </w:pPr>
      <w:r w:rsidRPr="00F372F6">
        <w:rPr>
          <w:rFonts w:cs="Calibri Light"/>
          <w:b/>
          <w:bCs/>
          <w:szCs w:val="20"/>
        </w:rPr>
        <w:t>Vaka</w:t>
      </w:r>
      <w:r w:rsidRPr="00F372F6">
        <w:rPr>
          <w:rFonts w:cs="Calibri Light"/>
          <w:szCs w:val="20"/>
        </w:rPr>
        <w:t xml:space="preserve"> – the vessels for our </w:t>
      </w:r>
      <w:r w:rsidRPr="00F372F6">
        <w:rPr>
          <w:rFonts w:cs="Calibri Light"/>
          <w:bCs/>
          <w:szCs w:val="20"/>
        </w:rPr>
        <w:t>journey</w:t>
      </w:r>
      <w:r w:rsidRPr="00F372F6">
        <w:rPr>
          <w:rFonts w:cs="Calibri Light"/>
          <w:szCs w:val="20"/>
        </w:rPr>
        <w:t xml:space="preserve"> and the potential for more vaka to join our fleet in the future.</w:t>
      </w:r>
    </w:p>
    <w:p w14:paraId="5956DD05" w14:textId="4D96AAAE" w:rsidR="001F000B" w:rsidRPr="00F372F6" w:rsidRDefault="001F000B" w:rsidP="00FB00F5">
      <w:pPr>
        <w:pStyle w:val="ListParagraph"/>
        <w:numPr>
          <w:ilvl w:val="0"/>
          <w:numId w:val="21"/>
        </w:numPr>
        <w:spacing w:before="60"/>
        <w:ind w:left="283" w:hanging="283"/>
        <w:contextualSpacing w:val="0"/>
        <w:rPr>
          <w:rFonts w:cs="Calibri Light"/>
          <w:szCs w:val="20"/>
        </w:rPr>
      </w:pPr>
      <w:r w:rsidRPr="00F372F6">
        <w:rPr>
          <w:rFonts w:cs="Calibri Light"/>
          <w:b/>
          <w:bCs/>
          <w:szCs w:val="20"/>
        </w:rPr>
        <w:t>Va</w:t>
      </w:r>
      <w:r w:rsidRPr="00F372F6">
        <w:rPr>
          <w:rFonts w:cs="Calibri Light"/>
          <w:szCs w:val="20"/>
        </w:rPr>
        <w:t xml:space="preserve"> – the meaningful </w:t>
      </w:r>
      <w:r w:rsidRPr="00F372F6">
        <w:rPr>
          <w:rFonts w:cs="Calibri Light"/>
          <w:bCs/>
          <w:szCs w:val="20"/>
        </w:rPr>
        <w:t>spaces</w:t>
      </w:r>
      <w:r w:rsidRPr="00F372F6">
        <w:rPr>
          <w:rFonts w:cs="Calibri Light"/>
          <w:szCs w:val="20"/>
        </w:rPr>
        <w:t xml:space="preserve"> between people, places, cultures, time and dimensions, </w:t>
      </w:r>
      <w:r w:rsidR="00735419" w:rsidRPr="00F372F6">
        <w:rPr>
          <w:rFonts w:cs="Calibri Light"/>
          <w:szCs w:val="20"/>
        </w:rPr>
        <w:t>tangible,</w:t>
      </w:r>
      <w:r w:rsidRPr="00F372F6">
        <w:rPr>
          <w:rFonts w:cs="Calibri Light"/>
          <w:szCs w:val="20"/>
        </w:rPr>
        <w:t xml:space="preserve"> and intangible</w:t>
      </w:r>
      <w:r w:rsidR="00271E5B" w:rsidRPr="00F372F6">
        <w:rPr>
          <w:rFonts w:cs="Calibri Light"/>
          <w:szCs w:val="20"/>
        </w:rPr>
        <w:t>.</w:t>
      </w:r>
      <w:r w:rsidRPr="00F372F6">
        <w:rPr>
          <w:rFonts w:cs="Calibri Light"/>
          <w:szCs w:val="20"/>
        </w:rPr>
        <w:t xml:space="preserve"> </w:t>
      </w:r>
      <w:r w:rsidR="00271E5B" w:rsidRPr="00F372F6">
        <w:rPr>
          <w:rFonts w:cs="Calibri Light"/>
          <w:szCs w:val="20"/>
        </w:rPr>
        <w:t>A</w:t>
      </w:r>
      <w:r w:rsidRPr="00F372F6">
        <w:rPr>
          <w:rFonts w:cs="Calibri Light"/>
          <w:szCs w:val="20"/>
        </w:rPr>
        <w:t>dorning this space includes accepting talanoa that may challenge how things are done, to enable new ways and new thinking to emerge, and to innovate for the benefit of Pasifika peoples and wider communities.</w:t>
      </w:r>
    </w:p>
    <w:p w14:paraId="7469DE88" w14:textId="136DC1DC" w:rsidR="001F000B" w:rsidRPr="00F372F6" w:rsidRDefault="001F000B" w:rsidP="00FB00F5">
      <w:pPr>
        <w:pStyle w:val="ListParagraph"/>
        <w:numPr>
          <w:ilvl w:val="0"/>
          <w:numId w:val="21"/>
        </w:numPr>
        <w:spacing w:before="60"/>
        <w:ind w:left="283" w:hanging="283"/>
        <w:contextualSpacing w:val="0"/>
        <w:rPr>
          <w:rFonts w:cs="Calibri Light"/>
          <w:szCs w:val="20"/>
        </w:rPr>
      </w:pPr>
      <w:r w:rsidRPr="00F372F6">
        <w:rPr>
          <w:rFonts w:cs="Calibri Light"/>
          <w:b/>
          <w:bCs/>
          <w:szCs w:val="20"/>
        </w:rPr>
        <w:t>Moana</w:t>
      </w:r>
      <w:r w:rsidRPr="00F372F6">
        <w:rPr>
          <w:rFonts w:cs="Calibri Light"/>
          <w:szCs w:val="20"/>
        </w:rPr>
        <w:t xml:space="preserve"> – Te Moana-nui-a-Kiva, the ocean homeland of Pasifika peoples that is the fluid bridge between a new home in </w:t>
      </w:r>
      <w:r w:rsidRPr="00F372F6">
        <w:rPr>
          <w:rFonts w:cs="Calibri Light"/>
          <w:bCs/>
          <w:szCs w:val="20"/>
        </w:rPr>
        <w:t>Aotearoa</w:t>
      </w:r>
      <w:r w:rsidRPr="00F372F6">
        <w:rPr>
          <w:rFonts w:cs="Calibri Light"/>
          <w:szCs w:val="20"/>
        </w:rPr>
        <w:t xml:space="preserve">, other </w:t>
      </w:r>
      <w:r w:rsidR="00EB374E" w:rsidRPr="00F372F6">
        <w:rPr>
          <w:rFonts w:cs="Calibri Light"/>
          <w:szCs w:val="20"/>
        </w:rPr>
        <w:t>lands,</w:t>
      </w:r>
      <w:r w:rsidRPr="00F372F6">
        <w:rPr>
          <w:rFonts w:cs="Calibri Light"/>
          <w:szCs w:val="20"/>
        </w:rPr>
        <w:t xml:space="preserve"> and opportunities, and to the global </w:t>
      </w:r>
      <w:r w:rsidR="009C066C" w:rsidRPr="00F372F6">
        <w:rPr>
          <w:rFonts w:cs="Calibri Light"/>
          <w:szCs w:val="20"/>
        </w:rPr>
        <w:t>d</w:t>
      </w:r>
      <w:r w:rsidRPr="00F372F6">
        <w:rPr>
          <w:rFonts w:cs="Calibri Light"/>
          <w:szCs w:val="20"/>
        </w:rPr>
        <w:t xml:space="preserve">igital </w:t>
      </w:r>
      <w:r w:rsidR="009C066C" w:rsidRPr="00F372F6">
        <w:rPr>
          <w:rFonts w:cs="Calibri Light"/>
          <w:szCs w:val="20"/>
        </w:rPr>
        <w:t>m</w:t>
      </w:r>
      <w:r w:rsidRPr="00F372F6">
        <w:rPr>
          <w:rFonts w:cs="Calibri Light"/>
          <w:szCs w:val="20"/>
        </w:rPr>
        <w:t>oana of new tools and technology.</w:t>
      </w:r>
    </w:p>
    <w:p w14:paraId="1C8AFFD2" w14:textId="77777777" w:rsidR="001F000B" w:rsidRPr="00F372F6" w:rsidRDefault="001F000B" w:rsidP="001F000B">
      <w:pPr>
        <w:pStyle w:val="Heading3"/>
        <w:spacing w:after="0"/>
      </w:pPr>
      <w:r w:rsidRPr="00F372F6">
        <w:t>Advocacy Strategy 2016–2021</w:t>
      </w:r>
    </w:p>
    <w:p w14:paraId="1B84CADF" w14:textId="33313BEF" w:rsidR="001F000B" w:rsidRPr="00F372F6" w:rsidRDefault="001F000B" w:rsidP="00A76545">
      <w:pPr>
        <w:spacing w:before="180"/>
        <w:rPr>
          <w:rFonts w:cs="Calibri Light"/>
          <w:szCs w:val="20"/>
        </w:rPr>
      </w:pPr>
      <w:r w:rsidRPr="00F372F6">
        <w:rPr>
          <w:rFonts w:cs="Calibri Light"/>
          <w:szCs w:val="20"/>
        </w:rPr>
        <w:t xml:space="preserve">The </w:t>
      </w:r>
      <w:r w:rsidRPr="00EB374E">
        <w:rPr>
          <w:rFonts w:cs="Calibri Light"/>
          <w:i/>
          <w:iCs/>
          <w:szCs w:val="20"/>
        </w:rPr>
        <w:t xml:space="preserve">Advocacy Strategy </w:t>
      </w:r>
      <w:r w:rsidR="009C066C" w:rsidRPr="00EB374E">
        <w:rPr>
          <w:i/>
          <w:iCs/>
        </w:rPr>
        <w:t>2016–2021</w:t>
      </w:r>
      <w:r w:rsidR="009C066C" w:rsidRPr="00F372F6">
        <w:t xml:space="preserve"> </w:t>
      </w:r>
      <w:r w:rsidRPr="00F372F6">
        <w:rPr>
          <w:rFonts w:cs="Calibri Light"/>
          <w:szCs w:val="20"/>
        </w:rPr>
        <w:t>sets the high-level direction that Creative New Zealand will take – working together with the arts sector – to make the case for the arts.</w:t>
      </w:r>
    </w:p>
    <w:p w14:paraId="50678D99" w14:textId="74B2DB5A" w:rsidR="001F000B" w:rsidRPr="00F372F6" w:rsidRDefault="001F000B" w:rsidP="00A76545">
      <w:pPr>
        <w:spacing w:before="180"/>
        <w:rPr>
          <w:rFonts w:cs="Calibri Light"/>
          <w:szCs w:val="20"/>
        </w:rPr>
      </w:pPr>
      <w:r w:rsidRPr="00F372F6">
        <w:rPr>
          <w:rFonts w:cs="Calibri Light"/>
          <w:szCs w:val="20"/>
        </w:rPr>
        <w:t xml:space="preserve">The </w:t>
      </w:r>
      <w:r w:rsidR="009C066C" w:rsidRPr="00F372F6">
        <w:rPr>
          <w:rFonts w:cs="Calibri Light"/>
          <w:szCs w:val="20"/>
        </w:rPr>
        <w:t>s</w:t>
      </w:r>
      <w:r w:rsidRPr="00F372F6">
        <w:rPr>
          <w:rFonts w:cs="Calibri Light"/>
          <w:szCs w:val="20"/>
        </w:rPr>
        <w:t xml:space="preserve">trategy has three </w:t>
      </w:r>
      <w:r w:rsidRPr="00F372F6">
        <w:rPr>
          <w:rFonts w:cs="Calibri Light"/>
          <w:b/>
          <w:bCs/>
          <w:szCs w:val="20"/>
        </w:rPr>
        <w:t>aims</w:t>
      </w:r>
      <w:r w:rsidRPr="00F372F6">
        <w:rPr>
          <w:rFonts w:cs="Calibri Light"/>
          <w:szCs w:val="20"/>
        </w:rPr>
        <w:t>.</w:t>
      </w:r>
    </w:p>
    <w:p w14:paraId="2FB01674" w14:textId="5F055A3E" w:rsidR="001F000B" w:rsidRPr="00F372F6" w:rsidRDefault="001F000B" w:rsidP="006247C0">
      <w:pPr>
        <w:pStyle w:val="ListParagraph"/>
        <w:numPr>
          <w:ilvl w:val="0"/>
          <w:numId w:val="21"/>
        </w:numPr>
        <w:spacing w:before="60"/>
        <w:ind w:left="283" w:hanging="283"/>
        <w:contextualSpacing w:val="0"/>
        <w:rPr>
          <w:rFonts w:cs="Calibri Light"/>
          <w:szCs w:val="20"/>
        </w:rPr>
      </w:pPr>
      <w:r w:rsidRPr="00F372F6">
        <w:rPr>
          <w:rFonts w:cs="Calibri Light"/>
          <w:b/>
          <w:bCs/>
          <w:szCs w:val="20"/>
        </w:rPr>
        <w:t>New Zealanders are highly engaged with the arts</w:t>
      </w:r>
      <w:r w:rsidRPr="00F372F6">
        <w:rPr>
          <w:rFonts w:cs="Calibri Light"/>
          <w:szCs w:val="20"/>
        </w:rPr>
        <w:t>.</w:t>
      </w:r>
    </w:p>
    <w:p w14:paraId="115A1AE3" w14:textId="72204890" w:rsidR="001F000B" w:rsidRPr="00F372F6" w:rsidRDefault="001F000B" w:rsidP="006247C0">
      <w:pPr>
        <w:pStyle w:val="ListParagraph"/>
        <w:numPr>
          <w:ilvl w:val="0"/>
          <w:numId w:val="21"/>
        </w:numPr>
        <w:spacing w:before="60"/>
        <w:ind w:left="283" w:hanging="283"/>
        <w:contextualSpacing w:val="0"/>
        <w:rPr>
          <w:rFonts w:cs="Calibri Light"/>
          <w:szCs w:val="20"/>
        </w:rPr>
      </w:pPr>
      <w:r w:rsidRPr="00F372F6">
        <w:rPr>
          <w:rFonts w:cs="Calibri Light"/>
          <w:szCs w:val="20"/>
        </w:rPr>
        <w:t>Support</w:t>
      </w:r>
      <w:r w:rsidRPr="00F372F6">
        <w:rPr>
          <w:rFonts w:cs="Calibri Light"/>
          <w:b/>
          <w:bCs/>
          <w:szCs w:val="20"/>
        </w:rPr>
        <w:t xml:space="preserve"> for the arts is broadened</w:t>
      </w:r>
      <w:r w:rsidRPr="00F372F6">
        <w:rPr>
          <w:rFonts w:cs="Calibri Light"/>
          <w:szCs w:val="20"/>
        </w:rPr>
        <w:t>.</w:t>
      </w:r>
    </w:p>
    <w:p w14:paraId="48C63987" w14:textId="41066741" w:rsidR="001F000B" w:rsidRPr="00F372F6" w:rsidRDefault="001F000B" w:rsidP="006247C0">
      <w:pPr>
        <w:pStyle w:val="ListParagraph"/>
        <w:numPr>
          <w:ilvl w:val="0"/>
          <w:numId w:val="21"/>
        </w:numPr>
        <w:spacing w:before="60"/>
        <w:ind w:left="283" w:hanging="283"/>
        <w:contextualSpacing w:val="0"/>
        <w:rPr>
          <w:rFonts w:cs="Calibri Light"/>
          <w:szCs w:val="20"/>
        </w:rPr>
      </w:pPr>
      <w:r w:rsidRPr="00F372F6">
        <w:rPr>
          <w:rFonts w:cs="Calibri Light"/>
          <w:szCs w:val="20"/>
        </w:rPr>
        <w:t>The</w:t>
      </w:r>
      <w:r w:rsidRPr="00F372F6">
        <w:rPr>
          <w:rFonts w:cs="Calibri Light"/>
          <w:b/>
          <w:bCs/>
          <w:szCs w:val="20"/>
        </w:rPr>
        <w:t xml:space="preserve"> arts sector’s voice is further empowered</w:t>
      </w:r>
      <w:r w:rsidRPr="00F372F6">
        <w:rPr>
          <w:rFonts w:cs="Calibri Light"/>
          <w:szCs w:val="20"/>
        </w:rPr>
        <w:t>.</w:t>
      </w:r>
    </w:p>
    <w:p w14:paraId="7799B952" w14:textId="5DC092B5" w:rsidR="001F000B" w:rsidRPr="00F372F6" w:rsidRDefault="001F000B" w:rsidP="00A76545">
      <w:pPr>
        <w:spacing w:before="180"/>
        <w:rPr>
          <w:rFonts w:cs="Calibri Light"/>
          <w:szCs w:val="20"/>
        </w:rPr>
      </w:pPr>
      <w:r w:rsidRPr="00F372F6">
        <w:rPr>
          <w:rFonts w:cs="Calibri Light"/>
          <w:szCs w:val="20"/>
        </w:rPr>
        <w:t xml:space="preserve">Under the </w:t>
      </w:r>
      <w:r w:rsidR="009C066C" w:rsidRPr="00F372F6">
        <w:rPr>
          <w:rFonts w:cs="Calibri Light"/>
          <w:szCs w:val="20"/>
        </w:rPr>
        <w:t>s</w:t>
      </w:r>
      <w:r w:rsidRPr="00F372F6">
        <w:rPr>
          <w:rFonts w:cs="Calibri Light"/>
          <w:szCs w:val="20"/>
        </w:rPr>
        <w:t xml:space="preserve">trategy, we work with our </w:t>
      </w:r>
      <w:r w:rsidRPr="00F372F6">
        <w:rPr>
          <w:rFonts w:cs="Calibri Light"/>
          <w:bCs/>
          <w:szCs w:val="20"/>
        </w:rPr>
        <w:t>allies</w:t>
      </w:r>
      <w:r w:rsidRPr="00F372F6">
        <w:rPr>
          <w:rFonts w:cs="Calibri Light"/>
          <w:szCs w:val="20"/>
        </w:rPr>
        <w:t xml:space="preserve"> to deliver </w:t>
      </w:r>
      <w:r w:rsidRPr="00F372F6">
        <w:rPr>
          <w:rFonts w:cs="Calibri Light"/>
          <w:bCs/>
          <w:szCs w:val="20"/>
        </w:rPr>
        <w:t>messages</w:t>
      </w:r>
      <w:r w:rsidRPr="00F372F6">
        <w:rPr>
          <w:rFonts w:cs="Calibri Light"/>
          <w:szCs w:val="20"/>
        </w:rPr>
        <w:t xml:space="preserve"> around the value of the arts to our identified </w:t>
      </w:r>
      <w:r w:rsidRPr="00F372F6">
        <w:rPr>
          <w:rFonts w:cs="Calibri Light"/>
          <w:bCs/>
          <w:szCs w:val="20"/>
        </w:rPr>
        <w:t>audiences</w:t>
      </w:r>
      <w:r w:rsidRPr="00F372F6">
        <w:rPr>
          <w:rFonts w:cs="Calibri Light"/>
          <w:szCs w:val="20"/>
        </w:rPr>
        <w:t xml:space="preserve">. These messages seek to positively influence our audiences’ </w:t>
      </w:r>
      <w:r w:rsidR="00735419" w:rsidRPr="00F372F6">
        <w:rPr>
          <w:rFonts w:cs="Calibri Light"/>
          <w:szCs w:val="20"/>
        </w:rPr>
        <w:t>actions,</w:t>
      </w:r>
      <w:r w:rsidRPr="00F372F6">
        <w:rPr>
          <w:rFonts w:cs="Calibri Light"/>
          <w:szCs w:val="20"/>
        </w:rPr>
        <w:t xml:space="preserve"> and, in turn, help meet the </w:t>
      </w:r>
      <w:r w:rsidR="009C066C" w:rsidRPr="00F372F6">
        <w:rPr>
          <w:rFonts w:cs="Calibri Light"/>
          <w:szCs w:val="20"/>
        </w:rPr>
        <w:t>s</w:t>
      </w:r>
      <w:r w:rsidRPr="00F372F6">
        <w:rPr>
          <w:rFonts w:cs="Calibri Light"/>
          <w:szCs w:val="20"/>
        </w:rPr>
        <w:t xml:space="preserve">trategy’s </w:t>
      </w:r>
      <w:r w:rsidRPr="00F372F6">
        <w:rPr>
          <w:rFonts w:cs="Calibri Light"/>
          <w:bCs/>
          <w:szCs w:val="20"/>
        </w:rPr>
        <w:t>aims</w:t>
      </w:r>
      <w:r w:rsidRPr="00F372F6">
        <w:rPr>
          <w:rFonts w:cs="Calibri Light"/>
          <w:szCs w:val="20"/>
        </w:rPr>
        <w:t xml:space="preserve">. The </w:t>
      </w:r>
      <w:r w:rsidR="009C066C" w:rsidRPr="00F372F6">
        <w:rPr>
          <w:rFonts w:cs="Calibri Light"/>
          <w:szCs w:val="20"/>
        </w:rPr>
        <w:t>s</w:t>
      </w:r>
      <w:r w:rsidRPr="00F372F6">
        <w:rPr>
          <w:rFonts w:cs="Calibri Light"/>
          <w:szCs w:val="20"/>
        </w:rPr>
        <w:t xml:space="preserve">trategy sets out five </w:t>
      </w:r>
      <w:r w:rsidR="009C066C" w:rsidRPr="00F372F6">
        <w:rPr>
          <w:rFonts w:cs="Calibri Light"/>
          <w:szCs w:val="20"/>
        </w:rPr>
        <w:t xml:space="preserve">main </w:t>
      </w:r>
      <w:r w:rsidRPr="00F372F6">
        <w:rPr>
          <w:rFonts w:cs="Calibri Light"/>
          <w:szCs w:val="20"/>
        </w:rPr>
        <w:t xml:space="preserve">advocacy </w:t>
      </w:r>
      <w:r w:rsidRPr="00F372F6">
        <w:rPr>
          <w:rFonts w:cs="Calibri Light"/>
          <w:bCs/>
          <w:szCs w:val="20"/>
        </w:rPr>
        <w:t xml:space="preserve">messages </w:t>
      </w:r>
      <w:r w:rsidR="009C066C" w:rsidRPr="00F372F6">
        <w:rPr>
          <w:rFonts w:cs="Calibri Light"/>
          <w:szCs w:val="20"/>
        </w:rPr>
        <w:t xml:space="preserve">that </w:t>
      </w:r>
      <w:r w:rsidRPr="00F372F6">
        <w:rPr>
          <w:rFonts w:cs="Calibri Light"/>
          <w:szCs w:val="20"/>
        </w:rPr>
        <w:t>cover the range of positive impacts the arts have on our lives.</w:t>
      </w:r>
    </w:p>
    <w:p w14:paraId="5F67715A" w14:textId="3FC917F0" w:rsidR="001F000B" w:rsidRPr="00F372F6" w:rsidRDefault="001F000B" w:rsidP="00A76545">
      <w:pPr>
        <w:spacing w:before="180"/>
        <w:rPr>
          <w:rFonts w:cs="Calibri Light"/>
          <w:szCs w:val="20"/>
        </w:rPr>
      </w:pPr>
      <w:r w:rsidRPr="00F372F6">
        <w:rPr>
          <w:rFonts w:cs="Calibri Light"/>
          <w:szCs w:val="20"/>
        </w:rPr>
        <w:t xml:space="preserve">The </w:t>
      </w:r>
      <w:r w:rsidR="009C066C" w:rsidRPr="00F372F6">
        <w:rPr>
          <w:rFonts w:cs="Calibri Light"/>
          <w:szCs w:val="20"/>
        </w:rPr>
        <w:t>s</w:t>
      </w:r>
      <w:r w:rsidRPr="00F372F6">
        <w:rPr>
          <w:rFonts w:cs="Calibri Light"/>
          <w:szCs w:val="20"/>
        </w:rPr>
        <w:t>trategy is due to be reviewed in 2021</w:t>
      </w:r>
      <w:r w:rsidR="00A76545" w:rsidRPr="00F372F6">
        <w:rPr>
          <w:rFonts w:cs="Calibri Light"/>
          <w:szCs w:val="20"/>
        </w:rPr>
        <w:t>/22</w:t>
      </w:r>
      <w:r w:rsidRPr="00F372F6">
        <w:rPr>
          <w:rFonts w:cs="Calibri Light"/>
          <w:szCs w:val="20"/>
        </w:rPr>
        <w:t>.</w:t>
      </w:r>
    </w:p>
    <w:p w14:paraId="5184A0F4" w14:textId="20A81CD1" w:rsidR="00EF094F" w:rsidRPr="00F372F6" w:rsidRDefault="00EF094F" w:rsidP="00EF094F">
      <w:pPr>
        <w:pStyle w:val="Heading3"/>
        <w:spacing w:after="0"/>
      </w:pPr>
      <w:r w:rsidRPr="00F372F6">
        <w:t xml:space="preserve">Diversity </w:t>
      </w:r>
      <w:r w:rsidR="005E09AC" w:rsidRPr="00F372F6">
        <w:t xml:space="preserve">in the </w:t>
      </w:r>
      <w:r w:rsidR="003E227E" w:rsidRPr="00F372F6">
        <w:t>A</w:t>
      </w:r>
      <w:r w:rsidR="005E09AC" w:rsidRPr="00F372F6">
        <w:t xml:space="preserve">rts </w:t>
      </w:r>
      <w:r w:rsidR="00C37F99" w:rsidRPr="00F372F6">
        <w:t>P</w:t>
      </w:r>
      <w:r w:rsidRPr="00F372F6">
        <w:t>olicy</w:t>
      </w:r>
      <w:r w:rsidR="005E09AC" w:rsidRPr="00F372F6">
        <w:t xml:space="preserve"> 2015 </w:t>
      </w:r>
    </w:p>
    <w:p w14:paraId="30B5872A" w14:textId="6C665477" w:rsidR="00A76545" w:rsidRPr="00F372F6" w:rsidRDefault="00A76545" w:rsidP="00A76545">
      <w:pPr>
        <w:spacing w:before="180"/>
        <w:rPr>
          <w:rFonts w:cs="Calibri Light"/>
          <w:szCs w:val="20"/>
        </w:rPr>
      </w:pPr>
      <w:r w:rsidRPr="00F372F6">
        <w:rPr>
          <w:rFonts w:cs="Calibri Light"/>
          <w:szCs w:val="20"/>
        </w:rPr>
        <w:t>The Diversity in the Arts Policy</w:t>
      </w:r>
      <w:r w:rsidRPr="00F372F6">
        <w:rPr>
          <w:rFonts w:cs="Calibri Light"/>
          <w:b/>
          <w:bCs/>
          <w:szCs w:val="20"/>
        </w:rPr>
        <w:t xml:space="preserve"> </w:t>
      </w:r>
      <w:r w:rsidRPr="00F372F6">
        <w:t>states Creative New Zealand’s commitment to recognise, promote and celebrate diversity in the arts</w:t>
      </w:r>
      <w:r w:rsidR="009C066C" w:rsidRPr="00F372F6">
        <w:t>. It</w:t>
      </w:r>
      <w:r w:rsidRPr="00F372F6">
        <w:t xml:space="preserve"> </w:t>
      </w:r>
      <w:r w:rsidRPr="00F372F6">
        <w:rPr>
          <w:rFonts w:cs="Calibri Light"/>
          <w:szCs w:val="20"/>
        </w:rPr>
        <w:t xml:space="preserve">has two </w:t>
      </w:r>
      <w:r w:rsidR="009C066C" w:rsidRPr="00F372F6">
        <w:rPr>
          <w:rFonts w:cs="Calibri Light"/>
          <w:szCs w:val="20"/>
        </w:rPr>
        <w:t xml:space="preserve">main </w:t>
      </w:r>
      <w:r w:rsidRPr="00F372F6">
        <w:rPr>
          <w:rFonts w:cs="Calibri Light"/>
          <w:szCs w:val="20"/>
        </w:rPr>
        <w:t>components, each with a set of specific actions.</w:t>
      </w:r>
    </w:p>
    <w:p w14:paraId="3F0F2AB4" w14:textId="273D8EBA" w:rsidR="00A76545" w:rsidRPr="00F372F6" w:rsidRDefault="00A76545" w:rsidP="00A12C9E">
      <w:pPr>
        <w:pStyle w:val="ListParagraph"/>
        <w:keepNext/>
        <w:numPr>
          <w:ilvl w:val="0"/>
          <w:numId w:val="21"/>
        </w:numPr>
        <w:spacing w:before="60"/>
        <w:ind w:left="284" w:hanging="284"/>
        <w:contextualSpacing w:val="0"/>
        <w:rPr>
          <w:rFonts w:cs="Calibri Light"/>
          <w:szCs w:val="20"/>
        </w:rPr>
      </w:pPr>
      <w:r w:rsidRPr="00F372F6">
        <w:rPr>
          <w:rFonts w:cs="Calibri Light"/>
          <w:b/>
          <w:bCs/>
          <w:szCs w:val="20"/>
        </w:rPr>
        <w:t xml:space="preserve">Creative New Zealand encourages, </w:t>
      </w:r>
      <w:r w:rsidR="005B5E5E" w:rsidRPr="00F372F6">
        <w:rPr>
          <w:rFonts w:cs="Calibri Light"/>
          <w:b/>
          <w:bCs/>
          <w:szCs w:val="20"/>
        </w:rPr>
        <w:t>promotes,</w:t>
      </w:r>
      <w:r w:rsidRPr="00F372F6">
        <w:rPr>
          <w:rFonts w:cs="Calibri Light"/>
          <w:b/>
          <w:bCs/>
          <w:szCs w:val="20"/>
        </w:rPr>
        <w:t xml:space="preserve"> and supports a </w:t>
      </w:r>
      <w:r w:rsidRPr="00F372F6">
        <w:rPr>
          <w:rFonts w:cs="Calibri Light"/>
          <w:b/>
          <w:bCs/>
          <w:szCs w:val="20"/>
          <w:u w:val="single"/>
        </w:rPr>
        <w:t>diverse range of arts</w:t>
      </w:r>
      <w:r w:rsidRPr="00F372F6">
        <w:rPr>
          <w:rFonts w:cs="Calibri Light"/>
          <w:szCs w:val="20"/>
        </w:rPr>
        <w:t>, and seeks to</w:t>
      </w:r>
      <w:r w:rsidRPr="00F372F6">
        <w:rPr>
          <w:rFonts w:cs="Calibri Light"/>
          <w:b/>
          <w:bCs/>
          <w:szCs w:val="20"/>
        </w:rPr>
        <w:t>:</w:t>
      </w:r>
    </w:p>
    <w:p w14:paraId="43E60A11" w14:textId="5E32093F" w:rsidR="00A76545" w:rsidRPr="00F372F6" w:rsidRDefault="00C270C4" w:rsidP="00FB00F5">
      <w:pPr>
        <w:numPr>
          <w:ilvl w:val="0"/>
          <w:numId w:val="35"/>
        </w:numPr>
        <w:ind w:left="568" w:hanging="284"/>
        <w:rPr>
          <w:rFonts w:cs="Calibri Light"/>
          <w:szCs w:val="20"/>
        </w:rPr>
      </w:pPr>
      <w:r>
        <w:rPr>
          <w:rFonts w:cs="Calibri Light"/>
          <w:szCs w:val="20"/>
        </w:rPr>
        <w:t xml:space="preserve">make </w:t>
      </w:r>
      <w:r w:rsidR="00A76545" w:rsidRPr="00F372F6">
        <w:rPr>
          <w:rFonts w:cs="Calibri Light"/>
          <w:szCs w:val="20"/>
        </w:rPr>
        <w:t>sure that funding and services are fair, equitable</w:t>
      </w:r>
      <w:r w:rsidR="00AF0FB8" w:rsidRPr="00F372F6">
        <w:rPr>
          <w:rFonts w:cs="Calibri Light"/>
          <w:szCs w:val="20"/>
        </w:rPr>
        <w:t>,</w:t>
      </w:r>
      <w:r w:rsidR="00A76545" w:rsidRPr="00F372F6">
        <w:rPr>
          <w:rFonts w:cs="Calibri Light"/>
          <w:szCs w:val="20"/>
        </w:rPr>
        <w:t xml:space="preserve"> and non-discriminatory and keep </w:t>
      </w:r>
      <w:r w:rsidR="00A76545" w:rsidRPr="00F372F6">
        <w:rPr>
          <w:rFonts w:cs="Calibri Light"/>
          <w:szCs w:val="20"/>
        </w:rPr>
        <w:t xml:space="preserve">pace with rapid demographic changes in New Zealand society </w:t>
      </w:r>
    </w:p>
    <w:p w14:paraId="6B1CFD5F" w14:textId="08F7C450" w:rsidR="00A76545" w:rsidRPr="00F372F6" w:rsidRDefault="009C066C" w:rsidP="00FB00F5">
      <w:pPr>
        <w:numPr>
          <w:ilvl w:val="0"/>
          <w:numId w:val="35"/>
        </w:numPr>
        <w:ind w:left="568" w:hanging="284"/>
        <w:rPr>
          <w:rFonts w:cs="Calibri Light"/>
          <w:szCs w:val="20"/>
        </w:rPr>
      </w:pPr>
      <w:r w:rsidRPr="00F372F6">
        <w:rPr>
          <w:rFonts w:cs="Calibri Light"/>
          <w:szCs w:val="20"/>
        </w:rPr>
        <w:t>a</w:t>
      </w:r>
      <w:r w:rsidR="00A76545" w:rsidRPr="00F372F6">
        <w:rPr>
          <w:rFonts w:cs="Calibri Light"/>
          <w:szCs w:val="20"/>
        </w:rPr>
        <w:t xml:space="preserve">cknowledge the increasingly diverse ethnic </w:t>
      </w:r>
      <w:r w:rsidR="00EB374E">
        <w:rPr>
          <w:rFonts w:cs="Calibri Light"/>
          <w:szCs w:val="20"/>
        </w:rPr>
        <w:t>make-up</w:t>
      </w:r>
      <w:r w:rsidR="009E3273" w:rsidRPr="00F372F6">
        <w:rPr>
          <w:rFonts w:cs="Calibri Light"/>
          <w:szCs w:val="20"/>
        </w:rPr>
        <w:t xml:space="preserve"> </w:t>
      </w:r>
      <w:r w:rsidR="00A76545" w:rsidRPr="00F372F6">
        <w:rPr>
          <w:rFonts w:cs="Calibri Light"/>
          <w:szCs w:val="20"/>
        </w:rPr>
        <w:t>of many communities in New</w:t>
      </w:r>
      <w:r w:rsidR="00A41D16" w:rsidRPr="00F372F6">
        <w:rPr>
          <w:rFonts w:cs="Calibri Light"/>
          <w:szCs w:val="20"/>
        </w:rPr>
        <w:t> </w:t>
      </w:r>
      <w:r w:rsidR="00A76545" w:rsidRPr="00F372F6">
        <w:rPr>
          <w:rFonts w:cs="Calibri Light"/>
          <w:szCs w:val="20"/>
        </w:rPr>
        <w:t>Zealand as well as the way individual New</w:t>
      </w:r>
      <w:r w:rsidR="00A41D16" w:rsidRPr="00F372F6">
        <w:rPr>
          <w:rFonts w:cs="Calibri Light"/>
          <w:szCs w:val="20"/>
        </w:rPr>
        <w:t> </w:t>
      </w:r>
      <w:r w:rsidR="00A76545" w:rsidRPr="00F372F6">
        <w:rPr>
          <w:rFonts w:cs="Calibri Light"/>
          <w:szCs w:val="20"/>
        </w:rPr>
        <w:t xml:space="preserve">Zealanders may </w:t>
      </w:r>
      <w:r w:rsidR="009E3273">
        <w:rPr>
          <w:rFonts w:cs="Calibri Light"/>
          <w:szCs w:val="20"/>
        </w:rPr>
        <w:t>relate</w:t>
      </w:r>
      <w:r w:rsidR="009E3273" w:rsidRPr="00F372F6">
        <w:rPr>
          <w:rFonts w:cs="Calibri Light"/>
          <w:szCs w:val="20"/>
        </w:rPr>
        <w:t xml:space="preserve"> </w:t>
      </w:r>
      <w:r w:rsidR="009E3273">
        <w:rPr>
          <w:rFonts w:cs="Calibri Light"/>
          <w:szCs w:val="20"/>
        </w:rPr>
        <w:t>to</w:t>
      </w:r>
      <w:r w:rsidR="009E3273" w:rsidRPr="00F372F6">
        <w:rPr>
          <w:rFonts w:cs="Calibri Light"/>
          <w:szCs w:val="20"/>
        </w:rPr>
        <w:t xml:space="preserve"> </w:t>
      </w:r>
      <w:r w:rsidR="00A76545" w:rsidRPr="00F372F6">
        <w:rPr>
          <w:rFonts w:cs="Calibri Light"/>
          <w:szCs w:val="20"/>
        </w:rPr>
        <w:t xml:space="preserve">multiple ethnicities, </w:t>
      </w:r>
      <w:r w:rsidR="00E309F2" w:rsidRPr="00F372F6">
        <w:rPr>
          <w:rFonts w:cs="Calibri Light"/>
          <w:szCs w:val="20"/>
        </w:rPr>
        <w:t>w</w:t>
      </w:r>
      <w:r w:rsidR="00A76545" w:rsidRPr="00F372F6">
        <w:rPr>
          <w:rFonts w:cs="Calibri Light"/>
          <w:szCs w:val="20"/>
        </w:rPr>
        <w:t>hile maintaining our special recognition for ngā toi Māori and Pacific arts.</w:t>
      </w:r>
    </w:p>
    <w:p w14:paraId="2D8FC2B7" w14:textId="6329738F" w:rsidR="00A76545" w:rsidRPr="00F372F6" w:rsidRDefault="00A76545" w:rsidP="00FB00F5">
      <w:pPr>
        <w:pStyle w:val="ListParagraph"/>
        <w:numPr>
          <w:ilvl w:val="0"/>
          <w:numId w:val="21"/>
        </w:numPr>
        <w:spacing w:before="60"/>
        <w:ind w:left="283" w:hanging="283"/>
        <w:contextualSpacing w:val="0"/>
        <w:rPr>
          <w:rFonts w:cs="Calibri Light"/>
          <w:b/>
          <w:bCs/>
          <w:szCs w:val="20"/>
        </w:rPr>
      </w:pPr>
      <w:r w:rsidRPr="00F372F6">
        <w:rPr>
          <w:rFonts w:cs="Calibri Light"/>
          <w:b/>
          <w:bCs/>
          <w:szCs w:val="20"/>
        </w:rPr>
        <w:t xml:space="preserve">Creative New Zealand encourages, </w:t>
      </w:r>
      <w:r w:rsidR="008D776B" w:rsidRPr="00F372F6">
        <w:rPr>
          <w:rFonts w:cs="Calibri Light"/>
          <w:b/>
          <w:bCs/>
          <w:szCs w:val="20"/>
        </w:rPr>
        <w:t>promotes,</w:t>
      </w:r>
      <w:r w:rsidRPr="00F372F6">
        <w:rPr>
          <w:rFonts w:cs="Calibri Light"/>
          <w:b/>
          <w:bCs/>
          <w:szCs w:val="20"/>
        </w:rPr>
        <w:t xml:space="preserve"> and supports the arts for the benefit of </w:t>
      </w:r>
      <w:r w:rsidRPr="00F372F6">
        <w:rPr>
          <w:rFonts w:cs="Calibri Light"/>
          <w:b/>
          <w:bCs/>
          <w:szCs w:val="20"/>
          <w:u w:val="single"/>
        </w:rPr>
        <w:t>all New</w:t>
      </w:r>
      <w:r w:rsidR="00E309F2" w:rsidRPr="00F372F6">
        <w:rPr>
          <w:rFonts w:cs="Calibri Light"/>
          <w:b/>
          <w:bCs/>
          <w:szCs w:val="20"/>
          <w:u w:val="single"/>
        </w:rPr>
        <w:t> </w:t>
      </w:r>
      <w:r w:rsidRPr="00F372F6">
        <w:rPr>
          <w:rFonts w:cs="Calibri Light"/>
          <w:b/>
          <w:bCs/>
          <w:szCs w:val="20"/>
          <w:u w:val="single"/>
        </w:rPr>
        <w:t>Zealanders</w:t>
      </w:r>
      <w:r w:rsidR="00E309F2" w:rsidRPr="00F372F6">
        <w:rPr>
          <w:rFonts w:cs="Calibri Light"/>
          <w:szCs w:val="20"/>
        </w:rPr>
        <w:t>, and seeks to</w:t>
      </w:r>
      <w:r w:rsidRPr="00F372F6">
        <w:rPr>
          <w:rFonts w:cs="Calibri Light"/>
          <w:b/>
          <w:bCs/>
          <w:szCs w:val="20"/>
        </w:rPr>
        <w:t>:</w:t>
      </w:r>
    </w:p>
    <w:p w14:paraId="7F2DBA66" w14:textId="5172CE1D" w:rsidR="00A76545" w:rsidRPr="00F372F6" w:rsidRDefault="00C270C4" w:rsidP="00FB00F5">
      <w:pPr>
        <w:numPr>
          <w:ilvl w:val="0"/>
          <w:numId w:val="35"/>
        </w:numPr>
        <w:ind w:left="568" w:hanging="284"/>
        <w:rPr>
          <w:rFonts w:cs="Calibri Light"/>
          <w:szCs w:val="20"/>
        </w:rPr>
      </w:pPr>
      <w:r>
        <w:rPr>
          <w:rFonts w:cs="Calibri Light"/>
          <w:szCs w:val="20"/>
        </w:rPr>
        <w:t>make sure</w:t>
      </w:r>
      <w:r w:rsidR="00A76545" w:rsidRPr="00F372F6">
        <w:rPr>
          <w:rFonts w:cs="Calibri Light"/>
          <w:szCs w:val="20"/>
        </w:rPr>
        <w:t xml:space="preserve"> the benefits of the arts that </w:t>
      </w:r>
      <w:r w:rsidR="00467119" w:rsidRPr="00F372F6">
        <w:rPr>
          <w:rFonts w:cs="Calibri Light"/>
          <w:szCs w:val="20"/>
        </w:rPr>
        <w:t>it</w:t>
      </w:r>
      <w:r w:rsidR="00A76545" w:rsidRPr="00F372F6">
        <w:rPr>
          <w:rFonts w:cs="Calibri Light"/>
          <w:szCs w:val="20"/>
        </w:rPr>
        <w:t xml:space="preserve"> supports are available to all New Zealanders, irrespective of </w:t>
      </w:r>
      <w:r w:rsidR="00A76545" w:rsidRPr="00F372F6">
        <w:rPr>
          <w:rFonts w:cs="Calibri Light"/>
          <w:b/>
          <w:bCs/>
          <w:szCs w:val="20"/>
        </w:rPr>
        <w:t>age</w:t>
      </w:r>
      <w:r w:rsidR="00A76545" w:rsidRPr="00F372F6">
        <w:rPr>
          <w:rFonts w:cs="Calibri Light"/>
          <w:szCs w:val="20"/>
        </w:rPr>
        <w:t xml:space="preserve">, </w:t>
      </w:r>
      <w:r w:rsidR="00A76545" w:rsidRPr="00F372F6">
        <w:rPr>
          <w:rFonts w:cs="Calibri Light"/>
          <w:b/>
          <w:bCs/>
          <w:szCs w:val="20"/>
        </w:rPr>
        <w:t>gender</w:t>
      </w:r>
      <w:r w:rsidR="00A76545" w:rsidRPr="00F372F6">
        <w:rPr>
          <w:rFonts w:cs="Calibri Light"/>
          <w:szCs w:val="20"/>
        </w:rPr>
        <w:t xml:space="preserve">, </w:t>
      </w:r>
      <w:r w:rsidR="00A76545" w:rsidRPr="00F372F6">
        <w:rPr>
          <w:rFonts w:cs="Calibri Light"/>
          <w:b/>
          <w:bCs/>
          <w:szCs w:val="20"/>
        </w:rPr>
        <w:t>ethnic affiliations</w:t>
      </w:r>
      <w:r w:rsidR="00A76545" w:rsidRPr="00F372F6">
        <w:rPr>
          <w:rFonts w:cs="Calibri Light"/>
          <w:szCs w:val="20"/>
        </w:rPr>
        <w:t xml:space="preserve">, </w:t>
      </w:r>
      <w:r w:rsidR="00A76545" w:rsidRPr="00F372F6">
        <w:rPr>
          <w:rFonts w:cs="Calibri Light"/>
          <w:b/>
          <w:bCs/>
          <w:szCs w:val="20"/>
        </w:rPr>
        <w:t>physical or other disability</w:t>
      </w:r>
      <w:r w:rsidR="00A76545" w:rsidRPr="00F372F6">
        <w:rPr>
          <w:rFonts w:cs="Calibri Light"/>
          <w:szCs w:val="20"/>
        </w:rPr>
        <w:t xml:space="preserve">, </w:t>
      </w:r>
      <w:r w:rsidR="00A76545" w:rsidRPr="00F372F6">
        <w:rPr>
          <w:rFonts w:cs="Calibri Light"/>
          <w:b/>
          <w:bCs/>
          <w:szCs w:val="20"/>
        </w:rPr>
        <w:t xml:space="preserve">sexual </w:t>
      </w:r>
      <w:r w:rsidR="00167A61" w:rsidRPr="00F372F6">
        <w:rPr>
          <w:rFonts w:cs="Calibri Light"/>
          <w:b/>
          <w:bCs/>
          <w:szCs w:val="20"/>
        </w:rPr>
        <w:t>orientation,</w:t>
      </w:r>
      <w:r w:rsidR="00A76545" w:rsidRPr="00F372F6">
        <w:rPr>
          <w:rFonts w:cs="Calibri Light"/>
          <w:szCs w:val="20"/>
        </w:rPr>
        <w:t xml:space="preserve"> or </w:t>
      </w:r>
      <w:r w:rsidR="00A76545" w:rsidRPr="00F372F6">
        <w:rPr>
          <w:rFonts w:cs="Calibri Light"/>
          <w:b/>
          <w:bCs/>
          <w:szCs w:val="20"/>
        </w:rPr>
        <w:t>religion</w:t>
      </w:r>
    </w:p>
    <w:p w14:paraId="1854C5AE" w14:textId="57D07365" w:rsidR="00A76545" w:rsidRPr="00F372F6" w:rsidRDefault="00C270C4" w:rsidP="00FB00F5">
      <w:pPr>
        <w:numPr>
          <w:ilvl w:val="0"/>
          <w:numId w:val="35"/>
        </w:numPr>
        <w:ind w:left="568" w:hanging="284"/>
        <w:rPr>
          <w:rFonts w:cs="Calibri Light"/>
          <w:szCs w:val="20"/>
        </w:rPr>
      </w:pPr>
      <w:r>
        <w:rPr>
          <w:rFonts w:cs="Calibri Light"/>
          <w:szCs w:val="20"/>
        </w:rPr>
        <w:t xml:space="preserve">make </w:t>
      </w:r>
      <w:r w:rsidR="00467119" w:rsidRPr="00F372F6">
        <w:rPr>
          <w:rFonts w:cs="Calibri Light"/>
          <w:szCs w:val="20"/>
        </w:rPr>
        <w:t>sure that d</w:t>
      </w:r>
      <w:r w:rsidR="00A76545" w:rsidRPr="00F372F6">
        <w:rPr>
          <w:rFonts w:cs="Calibri Light"/>
          <w:szCs w:val="20"/>
        </w:rPr>
        <w:t xml:space="preserve">iversity in the arts applies both to the artists and practitioners </w:t>
      </w:r>
      <w:r w:rsidR="00467119" w:rsidRPr="00F372F6">
        <w:rPr>
          <w:rFonts w:cs="Calibri Light"/>
          <w:szCs w:val="20"/>
        </w:rPr>
        <w:t xml:space="preserve">it </w:t>
      </w:r>
      <w:r w:rsidR="00A76545" w:rsidRPr="00F372F6">
        <w:rPr>
          <w:rFonts w:cs="Calibri Light"/>
          <w:szCs w:val="20"/>
        </w:rPr>
        <w:t>support</w:t>
      </w:r>
      <w:r w:rsidR="00467119" w:rsidRPr="00F372F6">
        <w:rPr>
          <w:rFonts w:cs="Calibri Light"/>
          <w:szCs w:val="20"/>
        </w:rPr>
        <w:t>s</w:t>
      </w:r>
      <w:r w:rsidR="00A76545" w:rsidRPr="00F372F6">
        <w:rPr>
          <w:rFonts w:cs="Calibri Light"/>
          <w:szCs w:val="20"/>
        </w:rPr>
        <w:t xml:space="preserve"> as well as to the individuals, groups</w:t>
      </w:r>
      <w:r w:rsidR="00AF0FB8" w:rsidRPr="00F372F6">
        <w:rPr>
          <w:rFonts w:cs="Calibri Light"/>
          <w:szCs w:val="20"/>
        </w:rPr>
        <w:t>,</w:t>
      </w:r>
      <w:r w:rsidR="00A76545" w:rsidRPr="00F372F6">
        <w:rPr>
          <w:rFonts w:cs="Calibri Light"/>
          <w:szCs w:val="20"/>
        </w:rPr>
        <w:t xml:space="preserve"> and communities who access and benefit from participating in, and experiencing, the arts activities that </w:t>
      </w:r>
      <w:r w:rsidR="00467119" w:rsidRPr="00F372F6">
        <w:rPr>
          <w:rFonts w:cs="Calibri Light"/>
          <w:szCs w:val="20"/>
        </w:rPr>
        <w:t xml:space="preserve">it </w:t>
      </w:r>
      <w:r w:rsidR="00A76545" w:rsidRPr="00F372F6">
        <w:rPr>
          <w:rFonts w:cs="Calibri Light"/>
          <w:szCs w:val="20"/>
        </w:rPr>
        <w:t>support</w:t>
      </w:r>
      <w:r w:rsidR="00467119" w:rsidRPr="00F372F6">
        <w:rPr>
          <w:rFonts w:cs="Calibri Light"/>
          <w:szCs w:val="20"/>
        </w:rPr>
        <w:t>s</w:t>
      </w:r>
      <w:r w:rsidR="00A76545" w:rsidRPr="00F372F6">
        <w:rPr>
          <w:rFonts w:cs="Calibri Light"/>
          <w:szCs w:val="20"/>
        </w:rPr>
        <w:t>.</w:t>
      </w:r>
    </w:p>
    <w:p w14:paraId="5BC45462" w14:textId="77777777" w:rsidR="00990080" w:rsidRPr="00F372F6" w:rsidRDefault="00990080" w:rsidP="00282687"/>
    <w:p w14:paraId="152F19B1" w14:textId="77777777" w:rsidR="00666B7F" w:rsidRPr="00F372F6" w:rsidRDefault="00666B7F" w:rsidP="00282687">
      <w:pPr>
        <w:sectPr w:rsidR="00666B7F" w:rsidRPr="00F372F6" w:rsidSect="001C4049">
          <w:pgSz w:w="11906" w:h="16838" w:code="9"/>
          <w:pgMar w:top="1418" w:right="1418" w:bottom="1418" w:left="1418" w:header="709" w:footer="709" w:gutter="0"/>
          <w:cols w:num="2" w:space="708"/>
          <w:docGrid w:linePitch="360"/>
        </w:sectPr>
      </w:pPr>
    </w:p>
    <w:bookmarkEnd w:id="1"/>
    <w:p w14:paraId="45471D94" w14:textId="7560D279" w:rsidR="0018477C" w:rsidRPr="00F372F6" w:rsidRDefault="00DA0BA9" w:rsidP="0069202F">
      <w:pPr>
        <w:spacing w:before="100"/>
        <w:rPr>
          <w:rFonts w:cs="Calibri Light"/>
          <w:sz w:val="22"/>
        </w:rPr>
        <w:sectPr w:rsidR="0018477C" w:rsidRPr="00F372F6" w:rsidSect="00666B7F">
          <w:headerReference w:type="even" r:id="rId18"/>
          <w:headerReference w:type="default" r:id="rId19"/>
          <w:footerReference w:type="default" r:id="rId20"/>
          <w:headerReference w:type="first" r:id="rId21"/>
          <w:pgSz w:w="23811" w:h="16838" w:orient="landscape" w:code="8"/>
          <w:pgMar w:top="1418" w:right="1418" w:bottom="1418" w:left="1418" w:header="709" w:footer="709" w:gutter="0"/>
          <w:cols w:space="708"/>
          <w:docGrid w:linePitch="360"/>
        </w:sectPr>
      </w:pPr>
      <w:r w:rsidRPr="00F372F6">
        <w:rPr>
          <w:noProof/>
        </w:rPr>
        <w:lastRenderedPageBreak/>
        <w:drawing>
          <wp:anchor distT="0" distB="0" distL="114300" distR="114300" simplePos="0" relativeHeight="251662336" behindDoc="0" locked="0" layoutInCell="1" allowOverlap="1" wp14:anchorId="0F4CBAC9" wp14:editId="0DA657E9">
            <wp:simplePos x="904875" y="962025"/>
            <wp:positionH relativeFrom="column">
              <wp:align>left</wp:align>
            </wp:positionH>
            <wp:positionV relativeFrom="paragraph">
              <wp:align>top</wp:align>
            </wp:positionV>
            <wp:extent cx="13264515" cy="8382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89" b="4061"/>
                    <a:stretch/>
                  </pic:blipFill>
                  <pic:spPr bwMode="auto">
                    <a:xfrm>
                      <a:off x="0" y="0"/>
                      <a:ext cx="13268173" cy="8384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40AEC" w14:textId="57B8A06D" w:rsidR="00857FF3" w:rsidRPr="00F372F6" w:rsidRDefault="00857FF3" w:rsidP="00503C59">
      <w:pPr>
        <w:pStyle w:val="Heading1"/>
        <w:rPr>
          <w:color w:val="7F7F7F" w:themeColor="text1" w:themeTint="80"/>
        </w:rPr>
      </w:pPr>
      <w:bookmarkStart w:id="5" w:name="_Toc447727466"/>
      <w:bookmarkStart w:id="6" w:name="_Toc414520143"/>
      <w:r w:rsidRPr="00F372F6">
        <w:rPr>
          <w:color w:val="7F7F7F" w:themeColor="text1" w:themeTint="80"/>
        </w:rPr>
        <w:lastRenderedPageBreak/>
        <w:t>Te tau kei mua i a tātou</w:t>
      </w:r>
    </w:p>
    <w:p w14:paraId="1C1DA189" w14:textId="6141BFB2" w:rsidR="00503C59" w:rsidRPr="00F372F6" w:rsidRDefault="00503C59" w:rsidP="00503C59">
      <w:pPr>
        <w:pStyle w:val="Heading1"/>
      </w:pPr>
      <w:r w:rsidRPr="00F372F6">
        <w:t>The year ahead</w:t>
      </w:r>
    </w:p>
    <w:p w14:paraId="128F08C0" w14:textId="52C14E54" w:rsidR="00503C59" w:rsidRPr="00F372F6" w:rsidRDefault="00503C59" w:rsidP="00857FF3">
      <w:pPr>
        <w:pStyle w:val="Heading2"/>
        <w:spacing w:before="120" w:after="120"/>
      </w:pPr>
      <w:r w:rsidRPr="00F372F6">
        <w:t>Ministerial expectations for 2021/22</w:t>
      </w:r>
    </w:p>
    <w:p w14:paraId="45B90F94" w14:textId="4F09225C" w:rsidR="00503C59" w:rsidRPr="00F372F6" w:rsidRDefault="00503C59" w:rsidP="00503C59">
      <w:pPr>
        <w:spacing w:before="200" w:after="120"/>
      </w:pPr>
      <w:r w:rsidRPr="00F372F6">
        <w:t>By convention, the Minister for Arts, Culture and Heritage writes to the Arts Council each year outlining the Government’s expectations for the forthcoming performance year.</w:t>
      </w:r>
    </w:p>
    <w:p w14:paraId="679769BE" w14:textId="44AD4C71" w:rsidR="00503C59" w:rsidRPr="00F372F6" w:rsidRDefault="00503C59" w:rsidP="00503C59">
      <w:pPr>
        <w:spacing w:before="200" w:after="120"/>
        <w:rPr>
          <w:rFonts w:cs="Calibri Light"/>
          <w:szCs w:val="20"/>
          <w:highlight w:val="yellow"/>
        </w:rPr>
      </w:pPr>
      <w:r w:rsidRPr="00F372F6">
        <w:rPr>
          <w:rFonts w:cs="Calibri Light"/>
          <w:szCs w:val="20"/>
        </w:rPr>
        <w:t xml:space="preserve">Creative New Zealand received </w:t>
      </w:r>
      <w:r w:rsidR="00FB00F5" w:rsidRPr="00F372F6">
        <w:rPr>
          <w:rFonts w:cs="Calibri Light"/>
          <w:szCs w:val="20"/>
        </w:rPr>
        <w:t xml:space="preserve">the </w:t>
      </w:r>
      <w:r w:rsidRPr="00F372F6">
        <w:rPr>
          <w:rFonts w:cs="Calibri Light"/>
          <w:szCs w:val="20"/>
        </w:rPr>
        <w:t>Minister</w:t>
      </w:r>
      <w:r w:rsidR="00FB00F5" w:rsidRPr="00F372F6">
        <w:rPr>
          <w:rFonts w:cs="Calibri Light"/>
          <w:szCs w:val="20"/>
        </w:rPr>
        <w:t>’s</w:t>
      </w:r>
      <w:r w:rsidRPr="00F372F6">
        <w:rPr>
          <w:rFonts w:cs="Calibri Light"/>
          <w:szCs w:val="20"/>
        </w:rPr>
        <w:t xml:space="preserve"> 202</w:t>
      </w:r>
      <w:r w:rsidR="001774DC" w:rsidRPr="00F372F6">
        <w:rPr>
          <w:rFonts w:cs="Calibri Light"/>
          <w:szCs w:val="20"/>
        </w:rPr>
        <w:t>1</w:t>
      </w:r>
      <w:r w:rsidRPr="00F372F6">
        <w:rPr>
          <w:rFonts w:cs="Calibri Light"/>
          <w:szCs w:val="20"/>
        </w:rPr>
        <w:t>/2</w:t>
      </w:r>
      <w:r w:rsidR="001774DC" w:rsidRPr="00F372F6">
        <w:rPr>
          <w:rFonts w:cs="Calibri Light"/>
          <w:szCs w:val="20"/>
        </w:rPr>
        <w:t>2</w:t>
      </w:r>
      <w:r w:rsidRPr="00F372F6">
        <w:rPr>
          <w:rFonts w:cs="Calibri Light"/>
          <w:szCs w:val="20"/>
        </w:rPr>
        <w:t xml:space="preserve"> expectations by letter in </w:t>
      </w:r>
      <w:r w:rsidR="001774DC" w:rsidRPr="00F372F6">
        <w:rPr>
          <w:rFonts w:cs="Calibri Light"/>
          <w:szCs w:val="20"/>
        </w:rPr>
        <w:t>February</w:t>
      </w:r>
      <w:r w:rsidRPr="00F372F6">
        <w:rPr>
          <w:rFonts w:cs="Calibri Light"/>
          <w:szCs w:val="20"/>
        </w:rPr>
        <w:t xml:space="preserve"> 20</w:t>
      </w:r>
      <w:r w:rsidR="001774DC" w:rsidRPr="00F372F6">
        <w:rPr>
          <w:rFonts w:cs="Calibri Light"/>
          <w:szCs w:val="20"/>
        </w:rPr>
        <w:t>21</w:t>
      </w:r>
      <w:r w:rsidRPr="00F372F6">
        <w:rPr>
          <w:rFonts w:cs="Calibri Light"/>
          <w:szCs w:val="20"/>
        </w:rPr>
        <w:t>.</w:t>
      </w:r>
    </w:p>
    <w:p w14:paraId="6794953C" w14:textId="72E7DFDA" w:rsidR="00425559" w:rsidRPr="00F372F6" w:rsidRDefault="00425559" w:rsidP="00425559">
      <w:pPr>
        <w:pStyle w:val="Heading3"/>
      </w:pPr>
      <w:r w:rsidRPr="00F372F6">
        <w:t xml:space="preserve">Aligning with </w:t>
      </w:r>
      <w:r w:rsidR="00DD52AB" w:rsidRPr="00F372F6">
        <w:t>g</w:t>
      </w:r>
      <w:r w:rsidRPr="00F372F6">
        <w:t>overnment and sector priorities</w:t>
      </w:r>
    </w:p>
    <w:p w14:paraId="643362FE" w14:textId="55AC131F" w:rsidR="007862C0" w:rsidRPr="00F372F6" w:rsidRDefault="007862C0" w:rsidP="007862C0">
      <w:pPr>
        <w:spacing w:before="0" w:after="120"/>
      </w:pPr>
      <w:r w:rsidRPr="00F372F6">
        <w:t xml:space="preserve">We recognise we have an important role in delivering to the Government’s outcomes, specifically Ministers’ priorities for arts, culture, and heritage. </w:t>
      </w:r>
    </w:p>
    <w:p w14:paraId="4A2E1A81" w14:textId="4C00C71D" w:rsidR="00425559" w:rsidRPr="00F372F6" w:rsidRDefault="00425559" w:rsidP="00425559">
      <w:r w:rsidRPr="00F372F6">
        <w:t xml:space="preserve">Building on the foundations laid in the first term, the Government has identified three overarching priorities: </w:t>
      </w:r>
    </w:p>
    <w:p w14:paraId="65BB9C6E" w14:textId="44839931" w:rsidR="00425559" w:rsidRPr="00F372F6" w:rsidRDefault="00DD52AB" w:rsidP="00FB00F5">
      <w:pPr>
        <w:pStyle w:val="ListParagraph"/>
        <w:numPr>
          <w:ilvl w:val="0"/>
          <w:numId w:val="11"/>
        </w:numPr>
        <w:spacing w:before="60"/>
        <w:ind w:left="284" w:hanging="284"/>
        <w:contextualSpacing w:val="0"/>
        <w:rPr>
          <w:b/>
          <w:bCs/>
        </w:rPr>
      </w:pPr>
      <w:r w:rsidRPr="00F372F6">
        <w:rPr>
          <w:b/>
          <w:bCs/>
        </w:rPr>
        <w:t>k</w:t>
      </w:r>
      <w:r w:rsidR="00425559" w:rsidRPr="00F372F6">
        <w:rPr>
          <w:b/>
          <w:bCs/>
        </w:rPr>
        <w:t xml:space="preserve">eeping </w:t>
      </w:r>
      <w:r w:rsidR="00425559" w:rsidRPr="00F372F6">
        <w:rPr>
          <w:rFonts w:cs="Calibri Light"/>
          <w:b/>
          <w:bCs/>
          <w:szCs w:val="20"/>
        </w:rPr>
        <w:t>New</w:t>
      </w:r>
      <w:r w:rsidR="00425559" w:rsidRPr="00F372F6">
        <w:rPr>
          <w:b/>
          <w:bCs/>
        </w:rPr>
        <w:t xml:space="preserve"> Zealanders safe from COVID-19 </w:t>
      </w:r>
    </w:p>
    <w:p w14:paraId="696D126F" w14:textId="0798D554" w:rsidR="00425559" w:rsidRPr="00F372F6" w:rsidRDefault="00DD52AB" w:rsidP="00FB00F5">
      <w:pPr>
        <w:pStyle w:val="ListParagraph"/>
        <w:numPr>
          <w:ilvl w:val="0"/>
          <w:numId w:val="11"/>
        </w:numPr>
        <w:spacing w:before="60"/>
        <w:ind w:left="284" w:hanging="284"/>
        <w:contextualSpacing w:val="0"/>
        <w:rPr>
          <w:b/>
          <w:bCs/>
        </w:rPr>
      </w:pPr>
      <w:r w:rsidRPr="00F372F6">
        <w:rPr>
          <w:rFonts w:cs="Calibri Light"/>
          <w:b/>
          <w:bCs/>
          <w:szCs w:val="20"/>
        </w:rPr>
        <w:t>a</w:t>
      </w:r>
      <w:r w:rsidR="00425559" w:rsidRPr="00F372F6">
        <w:rPr>
          <w:rFonts w:cs="Calibri Light"/>
          <w:b/>
          <w:bCs/>
          <w:szCs w:val="20"/>
        </w:rPr>
        <w:t>ccelerating</w:t>
      </w:r>
      <w:r w:rsidR="00425559" w:rsidRPr="00F372F6">
        <w:rPr>
          <w:b/>
          <w:bCs/>
        </w:rPr>
        <w:t xml:space="preserve"> our economic recovery </w:t>
      </w:r>
    </w:p>
    <w:p w14:paraId="18690A70" w14:textId="0D3CB9E8" w:rsidR="00425559" w:rsidRPr="00F372F6" w:rsidRDefault="00DD52AB" w:rsidP="00FB00F5">
      <w:pPr>
        <w:pStyle w:val="ListParagraph"/>
        <w:numPr>
          <w:ilvl w:val="0"/>
          <w:numId w:val="11"/>
        </w:numPr>
        <w:spacing w:before="60"/>
        <w:ind w:left="284" w:hanging="284"/>
        <w:contextualSpacing w:val="0"/>
        <w:rPr>
          <w:b/>
          <w:bCs/>
        </w:rPr>
      </w:pPr>
      <w:r w:rsidRPr="00F372F6">
        <w:rPr>
          <w:b/>
          <w:bCs/>
        </w:rPr>
        <w:t>l</w:t>
      </w:r>
      <w:r w:rsidR="00425559" w:rsidRPr="00F372F6">
        <w:rPr>
          <w:b/>
          <w:bCs/>
        </w:rPr>
        <w:t xml:space="preserve">aying </w:t>
      </w:r>
      <w:r w:rsidR="00425559" w:rsidRPr="00F372F6">
        <w:rPr>
          <w:rFonts w:cs="Calibri Light"/>
          <w:b/>
          <w:bCs/>
          <w:szCs w:val="20"/>
        </w:rPr>
        <w:t>the</w:t>
      </w:r>
      <w:r w:rsidR="00425559" w:rsidRPr="00F372F6">
        <w:rPr>
          <w:b/>
          <w:bCs/>
        </w:rPr>
        <w:t xml:space="preserve"> foundations for a better future</w:t>
      </w:r>
      <w:r w:rsidR="00FB00F5" w:rsidRPr="00F372F6">
        <w:t>.</w:t>
      </w:r>
      <w:r w:rsidR="00425559" w:rsidRPr="00F372F6">
        <w:rPr>
          <w:b/>
          <w:bCs/>
        </w:rPr>
        <w:t xml:space="preserve"> </w:t>
      </w:r>
    </w:p>
    <w:p w14:paraId="10C22390" w14:textId="48598909" w:rsidR="00425559" w:rsidRPr="00F372F6" w:rsidRDefault="00425559" w:rsidP="00425559">
      <w:r w:rsidRPr="00F372F6">
        <w:t xml:space="preserve">To achieve these, three cultural sector priority outcomes have been identified with support from Ministers, agencies, and the sector: </w:t>
      </w:r>
    </w:p>
    <w:p w14:paraId="02DAF99F" w14:textId="6DB4AA35" w:rsidR="00425559" w:rsidRPr="00F372F6" w:rsidRDefault="00DD52AB" w:rsidP="00FB00F5">
      <w:pPr>
        <w:pStyle w:val="ListParagraph"/>
        <w:numPr>
          <w:ilvl w:val="0"/>
          <w:numId w:val="11"/>
        </w:numPr>
        <w:spacing w:before="60"/>
        <w:ind w:left="284" w:hanging="284"/>
        <w:contextualSpacing w:val="0"/>
        <w:rPr>
          <w:b/>
          <w:bCs/>
        </w:rPr>
      </w:pPr>
      <w:r w:rsidRPr="00F372F6">
        <w:rPr>
          <w:rFonts w:cs="Calibri Light"/>
          <w:b/>
          <w:bCs/>
          <w:szCs w:val="20"/>
        </w:rPr>
        <w:t>e</w:t>
      </w:r>
      <w:r w:rsidR="00425559" w:rsidRPr="00F372F6">
        <w:rPr>
          <w:rFonts w:cs="Calibri Light"/>
          <w:b/>
          <w:bCs/>
          <w:szCs w:val="20"/>
        </w:rPr>
        <w:t>conomic</w:t>
      </w:r>
      <w:r w:rsidR="00425559" w:rsidRPr="00F372F6">
        <w:rPr>
          <w:b/>
          <w:bCs/>
        </w:rPr>
        <w:t xml:space="preserve"> recovery </w:t>
      </w:r>
    </w:p>
    <w:p w14:paraId="25A705FB" w14:textId="46F2A48C" w:rsidR="00425559" w:rsidRPr="00F372F6" w:rsidRDefault="00DD52AB" w:rsidP="00FB00F5">
      <w:pPr>
        <w:pStyle w:val="ListParagraph"/>
        <w:numPr>
          <w:ilvl w:val="0"/>
          <w:numId w:val="11"/>
        </w:numPr>
        <w:spacing w:before="60"/>
        <w:ind w:left="284" w:hanging="284"/>
        <w:contextualSpacing w:val="0"/>
        <w:rPr>
          <w:b/>
          <w:bCs/>
        </w:rPr>
      </w:pPr>
      <w:r w:rsidRPr="00F372F6">
        <w:rPr>
          <w:b/>
          <w:bCs/>
        </w:rPr>
        <w:t>v</w:t>
      </w:r>
      <w:r w:rsidR="00425559" w:rsidRPr="00F372F6">
        <w:rPr>
          <w:b/>
          <w:bCs/>
        </w:rPr>
        <w:t>ibrant, innovative sectors</w:t>
      </w:r>
    </w:p>
    <w:p w14:paraId="139D3106" w14:textId="659F5AE9" w:rsidR="00425559" w:rsidRPr="00F372F6" w:rsidRDefault="00DD52AB" w:rsidP="00FB00F5">
      <w:pPr>
        <w:pStyle w:val="ListParagraph"/>
        <w:numPr>
          <w:ilvl w:val="0"/>
          <w:numId w:val="11"/>
        </w:numPr>
        <w:spacing w:before="60"/>
        <w:ind w:left="284" w:hanging="284"/>
        <w:contextualSpacing w:val="0"/>
        <w:rPr>
          <w:b/>
          <w:bCs/>
        </w:rPr>
      </w:pPr>
      <w:r w:rsidRPr="00F372F6">
        <w:rPr>
          <w:b/>
          <w:bCs/>
        </w:rPr>
        <w:t>b</w:t>
      </w:r>
      <w:r w:rsidR="00425559" w:rsidRPr="00F372F6">
        <w:rPr>
          <w:b/>
          <w:bCs/>
        </w:rPr>
        <w:t>etter access and participation</w:t>
      </w:r>
      <w:r w:rsidR="00FB00F5" w:rsidRPr="00F372F6">
        <w:t>.</w:t>
      </w:r>
    </w:p>
    <w:p w14:paraId="106E7E90" w14:textId="77777777" w:rsidR="00425559" w:rsidRPr="00F372F6" w:rsidRDefault="00425559" w:rsidP="00425559">
      <w:r w:rsidRPr="00F372F6">
        <w:t xml:space="preserve">Creative New Zealand has a vital role in contributing to these, both independently and in collaboration with others. </w:t>
      </w:r>
    </w:p>
    <w:p w14:paraId="79FA0372" w14:textId="2D6F847F" w:rsidR="00425559" w:rsidRPr="00F372F6" w:rsidRDefault="00425559" w:rsidP="00425559">
      <w:r w:rsidRPr="00F372F6">
        <w:t>The increased investment through Budget 2020 has helped Creative New Zealand better position the arts sector to survive the COVID-19 crisis, adapt to the changing environment</w:t>
      </w:r>
      <w:r w:rsidR="00AF0FB8" w:rsidRPr="00F372F6">
        <w:t>,</w:t>
      </w:r>
      <w:r w:rsidRPr="00F372F6">
        <w:t xml:space="preserve"> and engage audiences in new way</w:t>
      </w:r>
      <w:r w:rsidR="00A41D16" w:rsidRPr="00F372F6">
        <w:t>s</w:t>
      </w:r>
      <w:r w:rsidRPr="00F372F6">
        <w:t xml:space="preserve">. Creative New Zealand will continue to focus its resources on supporting the sector through the impacts of </w:t>
      </w:r>
      <w:r w:rsidR="007A50A7" w:rsidRPr="00F372F6">
        <w:t xml:space="preserve">the </w:t>
      </w:r>
      <w:r w:rsidRPr="00F372F6">
        <w:t>COVID-19</w:t>
      </w:r>
      <w:r w:rsidR="00E62AC0" w:rsidRPr="00F372F6">
        <w:t xml:space="preserve"> </w:t>
      </w:r>
      <w:r w:rsidR="007A50A7" w:rsidRPr="00F372F6">
        <w:t xml:space="preserve">pandemic </w:t>
      </w:r>
      <w:r w:rsidR="00E62AC0" w:rsidRPr="00F372F6">
        <w:t xml:space="preserve">and work with Manatū Taonga Ministry for Culture and Heritage on monitoring and evaluating </w:t>
      </w:r>
      <w:r w:rsidR="00ED5047" w:rsidRPr="00F372F6">
        <w:t xml:space="preserve">initiatives under </w:t>
      </w:r>
      <w:r w:rsidR="00E62AC0" w:rsidRPr="00F372F6">
        <w:t>the COVID-19 response fund.</w:t>
      </w:r>
      <w:r w:rsidR="00FA3A57" w:rsidRPr="00F372F6">
        <w:t xml:space="preserve"> </w:t>
      </w:r>
    </w:p>
    <w:p w14:paraId="2C8462A4" w14:textId="051589B6" w:rsidR="00A64579" w:rsidRPr="00F372F6" w:rsidRDefault="00A64579" w:rsidP="00A64579">
      <w:pPr>
        <w:spacing w:before="200"/>
        <w:rPr>
          <w:rFonts w:cstheme="minorHAnsi"/>
          <w:szCs w:val="20"/>
        </w:rPr>
      </w:pPr>
      <w:r w:rsidRPr="00F372F6">
        <w:t>Creative New Zealand will continue to manage t</w:t>
      </w:r>
      <w:r w:rsidRPr="00F372F6">
        <w:rPr>
          <w:rFonts w:cstheme="minorHAnsi"/>
          <w:szCs w:val="20"/>
        </w:rPr>
        <w:t xml:space="preserve">he </w:t>
      </w:r>
      <w:r w:rsidRPr="00F372F6">
        <w:rPr>
          <w:rFonts w:cstheme="minorHAnsi"/>
          <w:b/>
          <w:szCs w:val="20"/>
        </w:rPr>
        <w:t xml:space="preserve">Pasifika </w:t>
      </w:r>
      <w:r w:rsidR="00E309F2" w:rsidRPr="00F372F6">
        <w:rPr>
          <w:rFonts w:cstheme="minorHAnsi"/>
          <w:b/>
          <w:szCs w:val="20"/>
        </w:rPr>
        <w:t xml:space="preserve">Festivals Initiative </w:t>
      </w:r>
      <w:r w:rsidRPr="00F372F6">
        <w:rPr>
          <w:rFonts w:cstheme="minorHAnsi"/>
          <w:szCs w:val="20"/>
        </w:rPr>
        <w:t xml:space="preserve">($12 million over three years) to support Pasifika festivals throughout </w:t>
      </w:r>
      <w:r w:rsidRPr="00F372F6">
        <w:rPr>
          <w:rFonts w:cs="Arial"/>
          <w:szCs w:val="20"/>
        </w:rPr>
        <w:t>New Zealand.</w:t>
      </w:r>
      <w:r w:rsidRPr="00F372F6">
        <w:rPr>
          <w:rFonts w:cstheme="minorHAnsi"/>
          <w:szCs w:val="20"/>
        </w:rPr>
        <w:t xml:space="preserve"> </w:t>
      </w:r>
    </w:p>
    <w:p w14:paraId="6DC8E685" w14:textId="5F568F66" w:rsidR="00A64579" w:rsidRPr="00F372F6" w:rsidRDefault="00A64579" w:rsidP="00A64579">
      <w:pPr>
        <w:spacing w:before="200"/>
        <w:rPr>
          <w:rFonts w:cstheme="minorHAnsi"/>
          <w:szCs w:val="20"/>
        </w:rPr>
      </w:pPr>
      <w:r w:rsidRPr="00F372F6">
        <w:rPr>
          <w:rFonts w:cs="Calibri Light"/>
          <w:szCs w:val="20"/>
        </w:rPr>
        <w:t xml:space="preserve">We will continue to support the implementation of the </w:t>
      </w:r>
      <w:r w:rsidRPr="00F372F6">
        <w:rPr>
          <w:rFonts w:cs="Calibri Light"/>
          <w:b/>
          <w:szCs w:val="20"/>
        </w:rPr>
        <w:t>Mātauranga Māori Te Awe Kōtuku Fund</w:t>
      </w:r>
      <w:r w:rsidR="00CA6890" w:rsidRPr="00F372F6">
        <w:rPr>
          <w:rFonts w:cs="Calibri Light"/>
          <w:bCs/>
          <w:szCs w:val="20"/>
        </w:rPr>
        <w:t>,</w:t>
      </w:r>
      <w:r w:rsidR="00CF3731" w:rsidRPr="00F372F6">
        <w:rPr>
          <w:rFonts w:cs="Calibri Light"/>
          <w:bCs/>
          <w:szCs w:val="20"/>
        </w:rPr>
        <w:t xml:space="preserve"> including allocation through our own initiatives to </w:t>
      </w:r>
      <w:r w:rsidRPr="00F372F6">
        <w:rPr>
          <w:rFonts w:cstheme="minorHAnsi"/>
          <w:szCs w:val="20"/>
        </w:rPr>
        <w:t>support iwi, hapū, whānau</w:t>
      </w:r>
      <w:r w:rsidR="00AF0FB8" w:rsidRPr="00F372F6">
        <w:rPr>
          <w:rFonts w:cstheme="minorHAnsi"/>
          <w:szCs w:val="20"/>
        </w:rPr>
        <w:t>,</w:t>
      </w:r>
      <w:r w:rsidRPr="00F372F6">
        <w:rPr>
          <w:rFonts w:cstheme="minorHAnsi"/>
          <w:szCs w:val="20"/>
        </w:rPr>
        <w:t xml:space="preserve"> and Māori communities with projects that will protect their mātauranga and taonga from the impact and ongoing threat of COVID-19.</w:t>
      </w:r>
    </w:p>
    <w:p w14:paraId="33B2B7FA" w14:textId="68187A32" w:rsidR="00B6276F" w:rsidRPr="00F372F6" w:rsidRDefault="00B6276F" w:rsidP="00A64579">
      <w:pPr>
        <w:spacing w:before="200"/>
        <w:rPr>
          <w:rFonts w:cs="Calibri Light"/>
          <w:szCs w:val="20"/>
        </w:rPr>
      </w:pPr>
      <w:r w:rsidRPr="00F372F6">
        <w:rPr>
          <w:rFonts w:cstheme="minorHAnsi"/>
          <w:szCs w:val="20"/>
        </w:rPr>
        <w:t>We will progress work started in 202</w:t>
      </w:r>
      <w:r w:rsidR="00CA6890" w:rsidRPr="00F372F6">
        <w:rPr>
          <w:rFonts w:cstheme="minorHAnsi"/>
          <w:szCs w:val="20"/>
        </w:rPr>
        <w:t>0</w:t>
      </w:r>
      <w:r w:rsidRPr="00F372F6">
        <w:rPr>
          <w:rFonts w:cstheme="minorHAnsi"/>
          <w:szCs w:val="20"/>
        </w:rPr>
        <w:t>/21</w:t>
      </w:r>
      <w:r w:rsidRPr="00F372F6">
        <w:rPr>
          <w:rFonts w:cstheme="minorHAnsi"/>
          <w:b/>
          <w:bCs/>
          <w:szCs w:val="20"/>
        </w:rPr>
        <w:t xml:space="preserve"> </w:t>
      </w:r>
      <w:r w:rsidR="00E309F2" w:rsidRPr="00F372F6">
        <w:rPr>
          <w:rFonts w:cstheme="minorHAnsi"/>
          <w:szCs w:val="20"/>
        </w:rPr>
        <w:t>under the</w:t>
      </w:r>
      <w:r w:rsidR="00E309F2" w:rsidRPr="00F372F6">
        <w:rPr>
          <w:rFonts w:cstheme="minorHAnsi"/>
          <w:b/>
          <w:bCs/>
          <w:szCs w:val="20"/>
        </w:rPr>
        <w:t xml:space="preserve"> </w:t>
      </w:r>
      <w:r w:rsidRPr="00F372F6">
        <w:rPr>
          <w:rFonts w:cstheme="minorHAnsi"/>
          <w:b/>
          <w:bCs/>
          <w:szCs w:val="20"/>
        </w:rPr>
        <w:t xml:space="preserve">Cultural Sector </w:t>
      </w:r>
      <w:r w:rsidR="00E309F2" w:rsidRPr="00F372F6">
        <w:rPr>
          <w:rFonts w:cstheme="minorHAnsi"/>
          <w:b/>
          <w:bCs/>
          <w:szCs w:val="20"/>
        </w:rPr>
        <w:t>C</w:t>
      </w:r>
      <w:r w:rsidRPr="00F372F6">
        <w:rPr>
          <w:rFonts w:cstheme="minorHAnsi"/>
          <w:b/>
          <w:bCs/>
          <w:szCs w:val="20"/>
        </w:rPr>
        <w:t xml:space="preserve">apability </w:t>
      </w:r>
      <w:r w:rsidR="00E309F2" w:rsidRPr="00F372F6">
        <w:rPr>
          <w:rFonts w:cstheme="minorHAnsi"/>
          <w:b/>
          <w:bCs/>
          <w:szCs w:val="20"/>
        </w:rPr>
        <w:t>F</w:t>
      </w:r>
      <w:r w:rsidRPr="00F372F6">
        <w:rPr>
          <w:rFonts w:cstheme="minorHAnsi"/>
          <w:b/>
          <w:bCs/>
          <w:szCs w:val="20"/>
        </w:rPr>
        <w:t xml:space="preserve">und </w:t>
      </w:r>
      <w:r w:rsidRPr="00F372F6">
        <w:rPr>
          <w:rFonts w:cstheme="minorHAnsi"/>
          <w:szCs w:val="20"/>
        </w:rPr>
        <w:t>to</w:t>
      </w:r>
      <w:r w:rsidRPr="00F372F6">
        <w:rPr>
          <w:rFonts w:cs="Calibri Light"/>
          <w:szCs w:val="20"/>
        </w:rPr>
        <w:t xml:space="preserve"> support the arts sector to have the necessary industry, technical</w:t>
      </w:r>
      <w:r w:rsidR="00AF0FB8" w:rsidRPr="00F372F6">
        <w:rPr>
          <w:rFonts w:cs="Calibri Light"/>
          <w:szCs w:val="20"/>
        </w:rPr>
        <w:t>,</w:t>
      </w:r>
      <w:r w:rsidRPr="00F372F6">
        <w:rPr>
          <w:rFonts w:cs="Calibri Light"/>
          <w:szCs w:val="20"/>
        </w:rPr>
        <w:t xml:space="preserve"> and business capability to meet the challenges of a COVID-19 environment.</w:t>
      </w:r>
      <w:r w:rsidR="00FA3A57" w:rsidRPr="00F372F6">
        <w:rPr>
          <w:rFonts w:cs="Calibri Light"/>
          <w:szCs w:val="20"/>
        </w:rPr>
        <w:t xml:space="preserve"> </w:t>
      </w:r>
    </w:p>
    <w:p w14:paraId="7D9CD13B" w14:textId="77777777" w:rsidR="00A64579" w:rsidRPr="00F372F6" w:rsidRDefault="00503C59" w:rsidP="00A64579">
      <w:pPr>
        <w:pStyle w:val="Heading3"/>
        <w:keepNext/>
      </w:pPr>
      <w:r w:rsidRPr="00F372F6">
        <w:t xml:space="preserve">Creative New Zealand-specific priorities </w:t>
      </w:r>
    </w:p>
    <w:p w14:paraId="05C0D509" w14:textId="0E14C4AE" w:rsidR="0035590A" w:rsidRPr="00F372F6" w:rsidRDefault="0035590A" w:rsidP="003E227E">
      <w:pPr>
        <w:spacing w:before="240"/>
      </w:pPr>
      <w:r w:rsidRPr="00F372F6">
        <w:t xml:space="preserve">The Minister for Arts, Culture and Heritage has outlined specific </w:t>
      </w:r>
      <w:r w:rsidR="003E227E" w:rsidRPr="00F372F6">
        <w:t>expectations</w:t>
      </w:r>
      <w:r w:rsidRPr="00F372F6">
        <w:t xml:space="preserve"> for Creative New</w:t>
      </w:r>
      <w:r w:rsidR="005335D9" w:rsidRPr="00F372F6">
        <w:t> </w:t>
      </w:r>
      <w:r w:rsidRPr="00F372F6">
        <w:t xml:space="preserve">Zealand in 2021/22. These are consistent with our ongoing operations and align well with </w:t>
      </w:r>
      <w:r w:rsidR="00CA6890" w:rsidRPr="00F372F6">
        <w:t xml:space="preserve">the </w:t>
      </w:r>
      <w:r w:rsidRPr="00F372F6">
        <w:t>Council’s thinking in relation to the year ahead.</w:t>
      </w:r>
    </w:p>
    <w:p w14:paraId="78B2FDD5" w14:textId="76C54D7E" w:rsidR="0035590A" w:rsidRPr="00F372F6" w:rsidRDefault="0035590A" w:rsidP="0049242B">
      <w:pPr>
        <w:rPr>
          <w:rFonts w:cs="Calibri Light"/>
          <w:szCs w:val="20"/>
        </w:rPr>
      </w:pPr>
      <w:r w:rsidRPr="00F372F6">
        <w:rPr>
          <w:rFonts w:cs="Calibri Light"/>
          <w:szCs w:val="20"/>
        </w:rPr>
        <w:t xml:space="preserve">Specific expectations for Creative New Zealand in 2021/22 are that it will: </w:t>
      </w:r>
    </w:p>
    <w:p w14:paraId="63418B67" w14:textId="4DCA0BFF" w:rsidR="00503C59" w:rsidRPr="00F372F6" w:rsidRDefault="00CA6890" w:rsidP="00FB00F5">
      <w:pPr>
        <w:pStyle w:val="ListParagraph"/>
        <w:numPr>
          <w:ilvl w:val="0"/>
          <w:numId w:val="11"/>
        </w:numPr>
        <w:spacing w:before="60"/>
        <w:ind w:left="284" w:hanging="284"/>
        <w:contextualSpacing w:val="0"/>
        <w:rPr>
          <w:rFonts w:cs="Calibri Light"/>
          <w:szCs w:val="20"/>
        </w:rPr>
      </w:pPr>
      <w:r w:rsidRPr="00F372F6">
        <w:rPr>
          <w:rFonts w:cs="Calibri Light"/>
          <w:b/>
          <w:bCs/>
          <w:szCs w:val="20"/>
        </w:rPr>
        <w:t>d</w:t>
      </w:r>
      <w:r w:rsidR="0035590A" w:rsidRPr="00F372F6">
        <w:rPr>
          <w:rFonts w:cs="Calibri Light"/>
          <w:b/>
          <w:bCs/>
          <w:szCs w:val="20"/>
        </w:rPr>
        <w:t>eliver the initiatives for which it received COVID-19 response funding</w:t>
      </w:r>
      <w:r w:rsidR="0035590A" w:rsidRPr="00F372F6">
        <w:rPr>
          <w:rFonts w:cs="Calibri Light"/>
          <w:szCs w:val="20"/>
        </w:rPr>
        <w:t xml:space="preserve"> on time and within budget</w:t>
      </w:r>
      <w:r w:rsidR="00101E0C" w:rsidRPr="00F372F6">
        <w:rPr>
          <w:rFonts w:cs="Calibri Light"/>
          <w:szCs w:val="20"/>
        </w:rPr>
        <w:t xml:space="preserve"> </w:t>
      </w:r>
    </w:p>
    <w:p w14:paraId="559B4D4A" w14:textId="7FE4FFE0" w:rsidR="00606FBE" w:rsidRPr="00F372F6" w:rsidRDefault="00C270C4" w:rsidP="00FB00F5">
      <w:pPr>
        <w:pStyle w:val="ListParagraph"/>
        <w:numPr>
          <w:ilvl w:val="0"/>
          <w:numId w:val="11"/>
        </w:numPr>
        <w:spacing w:before="60"/>
        <w:ind w:left="284" w:hanging="284"/>
        <w:contextualSpacing w:val="0"/>
        <w:rPr>
          <w:rFonts w:cs="Calibri Light"/>
          <w:szCs w:val="20"/>
        </w:rPr>
      </w:pPr>
      <w:r>
        <w:rPr>
          <w:rFonts w:cs="Calibri Light"/>
          <w:b/>
          <w:bCs/>
          <w:szCs w:val="20"/>
        </w:rPr>
        <w:t xml:space="preserve">make </w:t>
      </w:r>
      <w:r w:rsidR="0035590A" w:rsidRPr="00F372F6">
        <w:rPr>
          <w:rFonts w:cs="Calibri Light"/>
          <w:b/>
          <w:bCs/>
          <w:szCs w:val="20"/>
        </w:rPr>
        <w:t>sure the Board employs effective financial management practices</w:t>
      </w:r>
      <w:r w:rsidR="0035590A" w:rsidRPr="00F372F6">
        <w:rPr>
          <w:rFonts w:cs="Calibri Light"/>
          <w:szCs w:val="20"/>
        </w:rPr>
        <w:t xml:space="preserve"> to respond to the post-COVID-19 needs of the sector</w:t>
      </w:r>
    </w:p>
    <w:p w14:paraId="648DDD4F" w14:textId="1D58C069" w:rsidR="00503C59" w:rsidRPr="002F0BB6" w:rsidRDefault="00CA6890" w:rsidP="00FB00F5">
      <w:pPr>
        <w:pStyle w:val="ListParagraph"/>
        <w:numPr>
          <w:ilvl w:val="0"/>
          <w:numId w:val="11"/>
        </w:numPr>
        <w:spacing w:before="60"/>
        <w:ind w:left="284" w:hanging="284"/>
        <w:contextualSpacing w:val="0"/>
        <w:rPr>
          <w:rFonts w:cs="Calibri Light"/>
          <w:szCs w:val="20"/>
        </w:rPr>
      </w:pPr>
      <w:r w:rsidRPr="002F0BB6">
        <w:rPr>
          <w:rFonts w:cs="Calibri Light"/>
          <w:b/>
          <w:bCs/>
          <w:szCs w:val="20"/>
        </w:rPr>
        <w:t>u</w:t>
      </w:r>
      <w:r w:rsidR="009C2078" w:rsidRPr="002F0BB6">
        <w:rPr>
          <w:rFonts w:cs="Calibri Light"/>
          <w:b/>
          <w:bCs/>
          <w:szCs w:val="20"/>
        </w:rPr>
        <w:t xml:space="preserve">ndertake an independent evaluation of governance practices </w:t>
      </w:r>
      <w:r w:rsidR="009C2078" w:rsidRPr="002F0BB6">
        <w:rPr>
          <w:rFonts w:cs="Calibri Light"/>
          <w:szCs w:val="20"/>
        </w:rPr>
        <w:t xml:space="preserve">and provide a report </w:t>
      </w:r>
      <w:r w:rsidR="00D50205" w:rsidRPr="002F0BB6">
        <w:rPr>
          <w:rFonts w:cs="Calibri Light"/>
          <w:szCs w:val="20"/>
        </w:rPr>
        <w:t>to Manatū Taonga Ministry for Culture and Heritage</w:t>
      </w:r>
      <w:r w:rsidR="002F0BB6" w:rsidRPr="002F0BB6">
        <w:rPr>
          <w:rFonts w:cs="Calibri Light"/>
          <w:szCs w:val="20"/>
        </w:rPr>
        <w:t>.</w:t>
      </w:r>
    </w:p>
    <w:p w14:paraId="3170194F" w14:textId="3069C6F0" w:rsidR="00503C59" w:rsidRPr="00F372F6" w:rsidRDefault="00CA6890" w:rsidP="00FB00F5">
      <w:pPr>
        <w:pStyle w:val="ListParagraph"/>
        <w:numPr>
          <w:ilvl w:val="0"/>
          <w:numId w:val="11"/>
        </w:numPr>
        <w:spacing w:before="60"/>
        <w:ind w:left="284" w:hanging="284"/>
        <w:contextualSpacing w:val="0"/>
        <w:rPr>
          <w:rFonts w:cs="Calibri Light"/>
          <w:szCs w:val="20"/>
        </w:rPr>
      </w:pPr>
      <w:r w:rsidRPr="00F372F6">
        <w:rPr>
          <w:rFonts w:cstheme="minorHAnsi"/>
          <w:b/>
          <w:bCs/>
          <w:szCs w:val="20"/>
        </w:rPr>
        <w:t>c</w:t>
      </w:r>
      <w:r w:rsidR="0035590A" w:rsidRPr="00F372F6">
        <w:rPr>
          <w:rFonts w:cstheme="minorHAnsi"/>
          <w:b/>
          <w:bCs/>
          <w:szCs w:val="20"/>
        </w:rPr>
        <w:t xml:space="preserve">ontinue to </w:t>
      </w:r>
      <w:r w:rsidR="00503C59" w:rsidRPr="00F372F6">
        <w:rPr>
          <w:rFonts w:cstheme="minorHAnsi"/>
          <w:b/>
          <w:bCs/>
          <w:szCs w:val="20"/>
        </w:rPr>
        <w:t>embed</w:t>
      </w:r>
      <w:r w:rsidR="00503C59" w:rsidRPr="00F372F6">
        <w:rPr>
          <w:rFonts w:cs="Calibri Light"/>
          <w:b/>
          <w:bCs/>
          <w:szCs w:val="20"/>
        </w:rPr>
        <w:t xml:space="preserve"> </w:t>
      </w:r>
      <w:r w:rsidR="005335D9" w:rsidRPr="00F372F6">
        <w:rPr>
          <w:rFonts w:cs="Calibri Light"/>
          <w:b/>
          <w:bCs/>
          <w:i/>
          <w:iCs/>
          <w:szCs w:val="20"/>
        </w:rPr>
        <w:t>Te Hā o ngā Toi</w:t>
      </w:r>
      <w:r w:rsidRPr="00F372F6">
        <w:rPr>
          <w:rFonts w:cs="Calibri Light"/>
          <w:b/>
          <w:bCs/>
          <w:i/>
          <w:iCs/>
          <w:szCs w:val="20"/>
        </w:rPr>
        <w:t>—</w:t>
      </w:r>
      <w:r w:rsidR="005335D9" w:rsidRPr="00F372F6">
        <w:rPr>
          <w:rFonts w:cs="Calibri Light"/>
          <w:b/>
          <w:bCs/>
          <w:i/>
          <w:iCs/>
          <w:szCs w:val="20"/>
        </w:rPr>
        <w:t xml:space="preserve">Māori Arts Strategy 2019–2024 </w:t>
      </w:r>
      <w:r w:rsidR="00503C59" w:rsidRPr="00F372F6">
        <w:rPr>
          <w:rFonts w:cs="Calibri Light"/>
          <w:szCs w:val="20"/>
        </w:rPr>
        <w:t>and look</w:t>
      </w:r>
      <w:r w:rsidR="004E383A" w:rsidRPr="00F372F6">
        <w:rPr>
          <w:rFonts w:cs="Calibri Light"/>
          <w:szCs w:val="20"/>
        </w:rPr>
        <w:t xml:space="preserve"> </w:t>
      </w:r>
      <w:r w:rsidR="00503C59" w:rsidRPr="00F372F6">
        <w:rPr>
          <w:rFonts w:cs="Calibri Light"/>
          <w:szCs w:val="20"/>
        </w:rPr>
        <w:t xml:space="preserve">for opportunities to lift the capability and representation of </w:t>
      </w:r>
      <w:r w:rsidR="004E383A" w:rsidRPr="00F372F6">
        <w:rPr>
          <w:rFonts w:cs="Calibri Light"/>
          <w:szCs w:val="20"/>
        </w:rPr>
        <w:t xml:space="preserve">Māori </w:t>
      </w:r>
      <w:r w:rsidR="00503C59" w:rsidRPr="00F372F6">
        <w:rPr>
          <w:rFonts w:cs="Calibri Light"/>
          <w:szCs w:val="20"/>
        </w:rPr>
        <w:t>arts and artists</w:t>
      </w:r>
      <w:r w:rsidR="004E383A" w:rsidRPr="00F372F6">
        <w:rPr>
          <w:rFonts w:cs="Calibri Light"/>
          <w:szCs w:val="20"/>
        </w:rPr>
        <w:t xml:space="preserve"> in a post-COVID-19 environment</w:t>
      </w:r>
    </w:p>
    <w:p w14:paraId="10CC8AD6" w14:textId="0E974664" w:rsidR="0035590A" w:rsidRPr="00F372F6" w:rsidRDefault="00CA6890" w:rsidP="00FB00F5">
      <w:pPr>
        <w:pStyle w:val="ListParagraph"/>
        <w:numPr>
          <w:ilvl w:val="0"/>
          <w:numId w:val="11"/>
        </w:numPr>
        <w:spacing w:before="60"/>
        <w:ind w:left="284" w:hanging="284"/>
        <w:contextualSpacing w:val="0"/>
        <w:rPr>
          <w:rFonts w:cs="Calibri Light"/>
          <w:szCs w:val="20"/>
        </w:rPr>
      </w:pPr>
      <w:r w:rsidRPr="00F372F6">
        <w:rPr>
          <w:rFonts w:cstheme="minorHAnsi"/>
          <w:b/>
          <w:bCs/>
          <w:szCs w:val="20"/>
        </w:rPr>
        <w:t>c</w:t>
      </w:r>
      <w:r w:rsidR="0035590A" w:rsidRPr="00F372F6">
        <w:rPr>
          <w:rFonts w:cstheme="minorHAnsi"/>
          <w:b/>
          <w:bCs/>
          <w:szCs w:val="20"/>
        </w:rPr>
        <w:t>ontinue to embed</w:t>
      </w:r>
      <w:r w:rsidR="0035590A" w:rsidRPr="00F372F6">
        <w:rPr>
          <w:rFonts w:cs="Calibri Light"/>
          <w:b/>
          <w:bCs/>
          <w:szCs w:val="20"/>
        </w:rPr>
        <w:t xml:space="preserve"> the </w:t>
      </w:r>
      <w:r w:rsidR="0035590A" w:rsidRPr="00F372F6">
        <w:rPr>
          <w:rFonts w:cs="Calibri Light"/>
          <w:b/>
          <w:bCs/>
          <w:i/>
          <w:szCs w:val="20"/>
        </w:rPr>
        <w:t>Pacific Arts Strategy 2018–2023</w:t>
      </w:r>
      <w:r w:rsidR="0035590A" w:rsidRPr="00F372F6">
        <w:rPr>
          <w:rFonts w:cs="Calibri Light"/>
          <w:szCs w:val="20"/>
        </w:rPr>
        <w:t xml:space="preserve"> and look</w:t>
      </w:r>
      <w:r w:rsidR="004E383A" w:rsidRPr="00F372F6">
        <w:rPr>
          <w:rFonts w:cs="Calibri Light"/>
          <w:szCs w:val="20"/>
        </w:rPr>
        <w:t xml:space="preserve"> </w:t>
      </w:r>
      <w:r w:rsidR="0035590A" w:rsidRPr="00F372F6">
        <w:rPr>
          <w:rFonts w:cs="Calibri Light"/>
          <w:szCs w:val="20"/>
        </w:rPr>
        <w:t>for opportunities to lift the capability and representation of Pasifika arts and artists</w:t>
      </w:r>
      <w:r w:rsidR="004E383A" w:rsidRPr="00F372F6">
        <w:rPr>
          <w:rFonts w:cs="Calibri Light"/>
          <w:szCs w:val="20"/>
        </w:rPr>
        <w:t xml:space="preserve"> in a post-COVID-19 environment</w:t>
      </w:r>
    </w:p>
    <w:p w14:paraId="3487BDF9" w14:textId="4DDB6DA7" w:rsidR="00503C59" w:rsidRPr="00F372F6" w:rsidRDefault="00CA6890" w:rsidP="00FB00F5">
      <w:pPr>
        <w:pStyle w:val="ListParagraph"/>
        <w:numPr>
          <w:ilvl w:val="0"/>
          <w:numId w:val="11"/>
        </w:numPr>
        <w:spacing w:before="60"/>
        <w:ind w:left="284" w:hanging="284"/>
        <w:contextualSpacing w:val="0"/>
        <w:rPr>
          <w:rFonts w:cs="Calibri Light"/>
          <w:szCs w:val="20"/>
        </w:rPr>
      </w:pPr>
      <w:r w:rsidRPr="00F372F6">
        <w:rPr>
          <w:rFonts w:cs="Calibri Light"/>
          <w:b/>
          <w:bCs/>
          <w:szCs w:val="20"/>
        </w:rPr>
        <w:t>e</w:t>
      </w:r>
      <w:r w:rsidR="00503C59" w:rsidRPr="00F372F6">
        <w:rPr>
          <w:rFonts w:cs="Calibri Light"/>
          <w:b/>
          <w:bCs/>
          <w:szCs w:val="20"/>
        </w:rPr>
        <w:t>xplor</w:t>
      </w:r>
      <w:r w:rsidR="002B0C0E" w:rsidRPr="00F372F6">
        <w:rPr>
          <w:rFonts w:cs="Calibri Light"/>
          <w:b/>
          <w:bCs/>
          <w:szCs w:val="20"/>
        </w:rPr>
        <w:t>e</w:t>
      </w:r>
      <w:r w:rsidR="00503C59" w:rsidRPr="00F372F6">
        <w:rPr>
          <w:rFonts w:cs="Calibri Light"/>
          <w:b/>
          <w:bCs/>
          <w:szCs w:val="20"/>
        </w:rPr>
        <w:t xml:space="preserve"> how </w:t>
      </w:r>
      <w:r w:rsidR="002B0C0E" w:rsidRPr="00F372F6">
        <w:rPr>
          <w:rFonts w:cs="Calibri Light"/>
          <w:b/>
          <w:bCs/>
          <w:szCs w:val="20"/>
        </w:rPr>
        <w:t>disadvantaged and underserved communities</w:t>
      </w:r>
      <w:r w:rsidR="002B0C0E" w:rsidRPr="00F372F6">
        <w:rPr>
          <w:rFonts w:cs="Calibri Light"/>
          <w:szCs w:val="20"/>
        </w:rPr>
        <w:t xml:space="preserve"> can be supported</w:t>
      </w:r>
      <w:r w:rsidRPr="00F372F6">
        <w:rPr>
          <w:rFonts w:cs="Calibri Light"/>
          <w:szCs w:val="20"/>
        </w:rPr>
        <w:t>,</w:t>
      </w:r>
      <w:r w:rsidR="002B0C0E" w:rsidRPr="00F372F6">
        <w:rPr>
          <w:rFonts w:cs="Calibri Light"/>
          <w:szCs w:val="20"/>
        </w:rPr>
        <w:t xml:space="preserve"> to </w:t>
      </w:r>
      <w:r w:rsidR="00C270C4">
        <w:rPr>
          <w:rFonts w:cs="Calibri Light"/>
          <w:szCs w:val="20"/>
        </w:rPr>
        <w:t xml:space="preserve">make </w:t>
      </w:r>
      <w:r w:rsidR="002B0C0E" w:rsidRPr="00F372F6">
        <w:rPr>
          <w:rFonts w:cs="Calibri Light"/>
          <w:szCs w:val="20"/>
        </w:rPr>
        <w:t xml:space="preserve">sure they are not disproportionately affected by the impacts of </w:t>
      </w:r>
      <w:r w:rsidR="008C513F" w:rsidRPr="00F372F6">
        <w:rPr>
          <w:rFonts w:cs="Calibri Light"/>
          <w:szCs w:val="20"/>
        </w:rPr>
        <w:t xml:space="preserve">the </w:t>
      </w:r>
      <w:r w:rsidR="002B0C0E" w:rsidRPr="00F372F6">
        <w:rPr>
          <w:rFonts w:cs="Calibri Light"/>
          <w:szCs w:val="20"/>
        </w:rPr>
        <w:t xml:space="preserve">COVID-19 </w:t>
      </w:r>
      <w:r w:rsidR="008C513F" w:rsidRPr="00F372F6">
        <w:rPr>
          <w:rFonts w:cs="Calibri Light"/>
          <w:szCs w:val="20"/>
        </w:rPr>
        <w:t>pandemic</w:t>
      </w:r>
    </w:p>
    <w:p w14:paraId="43B4AC56" w14:textId="035B671A" w:rsidR="002B0C0E" w:rsidRPr="00F372F6" w:rsidRDefault="00C270C4" w:rsidP="00FB00F5">
      <w:pPr>
        <w:pStyle w:val="ListParagraph"/>
        <w:numPr>
          <w:ilvl w:val="0"/>
          <w:numId w:val="11"/>
        </w:numPr>
        <w:spacing w:before="60"/>
        <w:ind w:left="284" w:hanging="284"/>
        <w:contextualSpacing w:val="0"/>
        <w:rPr>
          <w:rFonts w:cs="Calibri Light"/>
          <w:szCs w:val="20"/>
        </w:rPr>
      </w:pPr>
      <w:r>
        <w:rPr>
          <w:rFonts w:cs="Calibri Light"/>
          <w:b/>
          <w:bCs/>
          <w:szCs w:val="20"/>
        </w:rPr>
        <w:t xml:space="preserve">make </w:t>
      </w:r>
      <w:r w:rsidR="002B0C0E" w:rsidRPr="00F372F6">
        <w:rPr>
          <w:rFonts w:cs="Calibri Light"/>
          <w:b/>
          <w:bCs/>
          <w:szCs w:val="20"/>
        </w:rPr>
        <w:t>sure Creative New Zealand’s stakeholder communications and response to sector</w:t>
      </w:r>
      <w:r w:rsidR="002B0C0E" w:rsidRPr="00F372F6">
        <w:rPr>
          <w:rFonts w:cs="Calibri Light"/>
          <w:szCs w:val="20"/>
        </w:rPr>
        <w:t xml:space="preserve"> feedback is fit for purpose and </w:t>
      </w:r>
      <w:r w:rsidR="009E3273">
        <w:rPr>
          <w:rFonts w:cs="Calibri Light"/>
          <w:szCs w:val="20"/>
        </w:rPr>
        <w:t>allows</w:t>
      </w:r>
      <w:r w:rsidR="009E3273" w:rsidRPr="00F372F6">
        <w:rPr>
          <w:rFonts w:cs="Calibri Light"/>
          <w:szCs w:val="20"/>
        </w:rPr>
        <w:t xml:space="preserve"> </w:t>
      </w:r>
      <w:r w:rsidR="002B0C0E" w:rsidRPr="00F372F6">
        <w:rPr>
          <w:rFonts w:cs="Calibri Light"/>
          <w:szCs w:val="20"/>
        </w:rPr>
        <w:t xml:space="preserve">a process of continuous improvement. </w:t>
      </w:r>
    </w:p>
    <w:p w14:paraId="6373C144" w14:textId="214CF46A" w:rsidR="00503C59" w:rsidRPr="00F372F6" w:rsidRDefault="00503C59" w:rsidP="00FB00F5">
      <w:pPr>
        <w:keepNext/>
        <w:spacing w:before="200"/>
        <w:rPr>
          <w:rFonts w:cs="Calibri Light"/>
          <w:szCs w:val="20"/>
        </w:rPr>
      </w:pPr>
      <w:r w:rsidRPr="00F372F6">
        <w:rPr>
          <w:rFonts w:cs="Calibri Light"/>
          <w:szCs w:val="20"/>
        </w:rPr>
        <w:lastRenderedPageBreak/>
        <w:t>Regarding Creative New Zealand governance and reporting in 202</w:t>
      </w:r>
      <w:r w:rsidR="0035590A" w:rsidRPr="00F372F6">
        <w:rPr>
          <w:rFonts w:cs="Calibri Light"/>
          <w:szCs w:val="20"/>
        </w:rPr>
        <w:t>1</w:t>
      </w:r>
      <w:r w:rsidRPr="00F372F6">
        <w:rPr>
          <w:rFonts w:cs="Calibri Light"/>
          <w:szCs w:val="20"/>
        </w:rPr>
        <w:t>/2</w:t>
      </w:r>
      <w:r w:rsidR="0035590A" w:rsidRPr="00F372F6">
        <w:rPr>
          <w:rFonts w:cs="Calibri Light"/>
          <w:szCs w:val="20"/>
        </w:rPr>
        <w:t>2</w:t>
      </w:r>
      <w:r w:rsidRPr="00F372F6">
        <w:rPr>
          <w:rFonts w:cs="Calibri Light"/>
          <w:szCs w:val="20"/>
        </w:rPr>
        <w:t>:</w:t>
      </w:r>
    </w:p>
    <w:p w14:paraId="18761F6D" w14:textId="408E3E90" w:rsidR="007D71E3" w:rsidRPr="00F372F6" w:rsidRDefault="002F0A96" w:rsidP="00FB00F5">
      <w:pPr>
        <w:pStyle w:val="ListParagraph"/>
        <w:numPr>
          <w:ilvl w:val="0"/>
          <w:numId w:val="11"/>
        </w:numPr>
        <w:spacing w:before="60"/>
        <w:ind w:left="284" w:hanging="284"/>
        <w:contextualSpacing w:val="0"/>
        <w:rPr>
          <w:rFonts w:cs="Calibri Light"/>
          <w:szCs w:val="20"/>
        </w:rPr>
      </w:pPr>
      <w:r w:rsidRPr="00F372F6">
        <w:rPr>
          <w:rFonts w:cs="Calibri Light"/>
          <w:b/>
          <w:bCs/>
          <w:szCs w:val="20"/>
        </w:rPr>
        <w:t xml:space="preserve">the </w:t>
      </w:r>
      <w:r w:rsidR="007D71E3" w:rsidRPr="00F372F6">
        <w:rPr>
          <w:rFonts w:cs="Calibri Light"/>
          <w:b/>
          <w:bCs/>
          <w:szCs w:val="20"/>
        </w:rPr>
        <w:t>Council will continue to oversee the performance and long-term strategic direction of Creative New Zealand</w:t>
      </w:r>
      <w:r w:rsidR="007D71E3" w:rsidRPr="00F372F6">
        <w:rPr>
          <w:rFonts w:cs="Calibri Light"/>
          <w:szCs w:val="20"/>
        </w:rPr>
        <w:t xml:space="preserve"> and provide best practice governance. This will include monitoring Creative New Zealand’s financial wellbeing and long-term viability and </w:t>
      </w:r>
      <w:r w:rsidR="00B815E9">
        <w:rPr>
          <w:rFonts w:cs="Calibri Light"/>
          <w:szCs w:val="20"/>
        </w:rPr>
        <w:t xml:space="preserve">making </w:t>
      </w:r>
      <w:r w:rsidR="007D71E3" w:rsidRPr="00F372F6">
        <w:rPr>
          <w:rFonts w:cs="Calibri Light"/>
          <w:szCs w:val="20"/>
        </w:rPr>
        <w:t>sur</w:t>
      </w:r>
      <w:r w:rsidR="00B815E9">
        <w:rPr>
          <w:rFonts w:cs="Calibri Light"/>
          <w:szCs w:val="20"/>
        </w:rPr>
        <w:t>e</w:t>
      </w:r>
      <w:r w:rsidR="007D71E3" w:rsidRPr="00F372F6">
        <w:rPr>
          <w:rFonts w:cs="Calibri Light"/>
          <w:szCs w:val="20"/>
        </w:rPr>
        <w:t xml:space="preserve"> Creative New Zealand has robust risk awareness and management processes in place. Council will undertake an independent evaluation of governance practices in the 2021/22 year </w:t>
      </w:r>
    </w:p>
    <w:p w14:paraId="3AA21F9C" w14:textId="711C16F9" w:rsidR="00B072FF" w:rsidRPr="00F372F6" w:rsidRDefault="002F0A96" w:rsidP="00FB00F5">
      <w:pPr>
        <w:pStyle w:val="ListParagraph"/>
        <w:numPr>
          <w:ilvl w:val="0"/>
          <w:numId w:val="11"/>
        </w:numPr>
        <w:spacing w:before="60"/>
        <w:ind w:left="284" w:hanging="284"/>
        <w:contextualSpacing w:val="0"/>
        <w:rPr>
          <w:rFonts w:cs="Calibri Light"/>
          <w:szCs w:val="20"/>
        </w:rPr>
      </w:pPr>
      <w:r w:rsidRPr="00F372F6">
        <w:rPr>
          <w:rFonts w:cs="Calibri Light"/>
          <w:b/>
          <w:bCs/>
          <w:szCs w:val="20"/>
        </w:rPr>
        <w:t xml:space="preserve">the </w:t>
      </w:r>
      <w:r w:rsidR="007D71E3" w:rsidRPr="00F372F6">
        <w:rPr>
          <w:rFonts w:cs="Calibri Light"/>
          <w:b/>
          <w:bCs/>
          <w:szCs w:val="20"/>
        </w:rPr>
        <w:t xml:space="preserve">Council </w:t>
      </w:r>
      <w:r w:rsidR="00503C59" w:rsidRPr="00F372F6">
        <w:rPr>
          <w:rFonts w:cs="Calibri Light"/>
          <w:b/>
          <w:bCs/>
          <w:szCs w:val="20"/>
        </w:rPr>
        <w:t>will provide information on performance</w:t>
      </w:r>
      <w:r w:rsidR="00503C59" w:rsidRPr="00F372F6">
        <w:rPr>
          <w:rFonts w:cs="Calibri Light"/>
          <w:szCs w:val="20"/>
        </w:rPr>
        <w:t xml:space="preserve"> against planning documents, and quality and timely information on risks and opportunities.</w:t>
      </w:r>
      <w:r w:rsidR="00FA3A57" w:rsidRPr="00F372F6">
        <w:rPr>
          <w:rFonts w:cs="Calibri Light"/>
          <w:szCs w:val="20"/>
        </w:rPr>
        <w:t xml:space="preserve"> </w:t>
      </w:r>
    </w:p>
    <w:p w14:paraId="1E4E75AF" w14:textId="63A90C8A" w:rsidR="00B072FF" w:rsidRPr="00F372F6" w:rsidRDefault="00B072FF" w:rsidP="00B072FF">
      <w:pPr>
        <w:spacing w:before="200" w:after="120"/>
      </w:pPr>
      <w:r w:rsidRPr="00F372F6">
        <w:t xml:space="preserve">An overarching expectation is that of </w:t>
      </w:r>
      <w:r w:rsidRPr="00F372F6">
        <w:rPr>
          <w:b/>
          <w:bCs/>
        </w:rPr>
        <w:t>‘no surprises’</w:t>
      </w:r>
      <w:r w:rsidRPr="00F372F6">
        <w:t xml:space="preserve">. We are committed to informing the Minister in a timely manner about matters of significance as they relate to the arts. </w:t>
      </w:r>
    </w:p>
    <w:p w14:paraId="71A6AC68" w14:textId="769FD83D" w:rsidR="00C545E8" w:rsidRPr="00F372F6" w:rsidRDefault="00C545E8" w:rsidP="00C545E8">
      <w:pPr>
        <w:pStyle w:val="Heading2"/>
      </w:pPr>
      <w:bookmarkStart w:id="7" w:name="_Toc56179922"/>
      <w:r w:rsidRPr="00F372F6">
        <w:t>Challenges</w:t>
      </w:r>
      <w:bookmarkEnd w:id="7"/>
      <w:r w:rsidRPr="00F372F6">
        <w:t xml:space="preserve">, </w:t>
      </w:r>
      <w:r w:rsidR="00E07F00" w:rsidRPr="00F372F6">
        <w:t>opportunities,</w:t>
      </w:r>
      <w:r w:rsidRPr="00F372F6">
        <w:t xml:space="preserve"> and priorities in the year ahead</w:t>
      </w:r>
    </w:p>
    <w:p w14:paraId="223109F8" w14:textId="38B61187" w:rsidR="00C545E8" w:rsidRPr="00F372F6" w:rsidRDefault="00C545E8" w:rsidP="00C545E8">
      <w:pPr>
        <w:pStyle w:val="Heading3"/>
      </w:pPr>
      <w:bookmarkStart w:id="8" w:name="_Toc56179923"/>
      <w:r w:rsidRPr="00F372F6">
        <w:t>Challenges facing Creative New Zealand</w:t>
      </w:r>
      <w:bookmarkEnd w:id="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30"/>
        <w:gridCol w:w="2551"/>
      </w:tblGrid>
      <w:tr w:rsidR="00C545E8" w:rsidRPr="00F372F6" w14:paraId="18FDEFD4" w14:textId="77777777" w:rsidTr="00164468">
        <w:trPr>
          <w:tblHeader/>
        </w:trPr>
        <w:tc>
          <w:tcPr>
            <w:tcW w:w="1630" w:type="dxa"/>
            <w:tcBorders>
              <w:bottom w:val="single" w:sz="4" w:space="0" w:color="auto"/>
            </w:tcBorders>
          </w:tcPr>
          <w:p w14:paraId="4E58300E" w14:textId="77777777" w:rsidR="00C545E8" w:rsidRPr="00F372F6" w:rsidRDefault="00C545E8" w:rsidP="003A6981">
            <w:pPr>
              <w:spacing w:before="60" w:after="60"/>
              <w:rPr>
                <w:rFonts w:cstheme="minorHAnsi"/>
                <w:b/>
                <w:sz w:val="18"/>
                <w:szCs w:val="18"/>
              </w:rPr>
            </w:pPr>
            <w:r w:rsidRPr="00F372F6">
              <w:rPr>
                <w:rFonts w:cstheme="minorHAnsi"/>
                <w:b/>
                <w:sz w:val="18"/>
                <w:szCs w:val="18"/>
              </w:rPr>
              <w:t>Challenges</w:t>
            </w:r>
          </w:p>
        </w:tc>
        <w:tc>
          <w:tcPr>
            <w:tcW w:w="2551" w:type="dxa"/>
            <w:tcBorders>
              <w:bottom w:val="single" w:sz="4" w:space="0" w:color="auto"/>
            </w:tcBorders>
          </w:tcPr>
          <w:p w14:paraId="2838756F" w14:textId="77777777" w:rsidR="00C545E8" w:rsidRPr="00F372F6" w:rsidRDefault="00C545E8" w:rsidP="003A6981">
            <w:pPr>
              <w:spacing w:before="60" w:after="60"/>
              <w:rPr>
                <w:rFonts w:cstheme="minorHAnsi"/>
                <w:b/>
                <w:sz w:val="18"/>
                <w:szCs w:val="18"/>
              </w:rPr>
            </w:pPr>
            <w:r w:rsidRPr="00F372F6">
              <w:rPr>
                <w:rFonts w:cstheme="minorHAnsi"/>
                <w:b/>
                <w:sz w:val="18"/>
                <w:szCs w:val="18"/>
              </w:rPr>
              <w:t>Implications</w:t>
            </w:r>
          </w:p>
        </w:tc>
      </w:tr>
      <w:tr w:rsidR="00C545E8" w:rsidRPr="00F372F6" w14:paraId="177A3955" w14:textId="77777777" w:rsidTr="00164468">
        <w:tc>
          <w:tcPr>
            <w:tcW w:w="1630" w:type="dxa"/>
            <w:tcBorders>
              <w:bottom w:val="single" w:sz="4" w:space="0" w:color="808080" w:themeColor="background1" w:themeShade="80"/>
            </w:tcBorders>
          </w:tcPr>
          <w:p w14:paraId="60E65CF3" w14:textId="42C7032B" w:rsidR="00C545E8" w:rsidRPr="00F372F6" w:rsidRDefault="00C545E8" w:rsidP="003A6981">
            <w:pPr>
              <w:spacing w:before="60" w:after="60"/>
              <w:rPr>
                <w:rFonts w:cstheme="minorHAnsi"/>
                <w:sz w:val="18"/>
                <w:szCs w:val="18"/>
              </w:rPr>
            </w:pPr>
            <w:r w:rsidRPr="00F372F6">
              <w:rPr>
                <w:rFonts w:cstheme="minorHAnsi"/>
                <w:sz w:val="18"/>
                <w:szCs w:val="18"/>
              </w:rPr>
              <w:t xml:space="preserve">The </w:t>
            </w:r>
            <w:r w:rsidR="00E07F00" w:rsidRPr="00F372F6">
              <w:rPr>
                <w:rFonts w:cstheme="minorHAnsi"/>
                <w:sz w:val="18"/>
                <w:szCs w:val="18"/>
              </w:rPr>
              <w:t>long tail</w:t>
            </w:r>
            <w:r w:rsidRPr="00F372F6">
              <w:rPr>
                <w:rFonts w:cstheme="minorHAnsi"/>
                <w:sz w:val="18"/>
                <w:szCs w:val="18"/>
              </w:rPr>
              <w:t xml:space="preserve"> of COVID</w:t>
            </w:r>
            <w:r w:rsidR="00CA6890" w:rsidRPr="00F372F6">
              <w:rPr>
                <w:rFonts w:cstheme="minorHAnsi"/>
                <w:sz w:val="18"/>
                <w:szCs w:val="18"/>
              </w:rPr>
              <w:t>-19</w:t>
            </w:r>
          </w:p>
        </w:tc>
        <w:tc>
          <w:tcPr>
            <w:tcW w:w="2551" w:type="dxa"/>
            <w:tcBorders>
              <w:bottom w:val="single" w:sz="4" w:space="0" w:color="808080" w:themeColor="background1" w:themeShade="80"/>
            </w:tcBorders>
          </w:tcPr>
          <w:p w14:paraId="0088B451" w14:textId="5AE894BD" w:rsidR="00C545E8" w:rsidRPr="00F372F6" w:rsidRDefault="00E309F2">
            <w:pPr>
              <w:spacing w:before="60" w:after="60"/>
              <w:rPr>
                <w:rFonts w:cstheme="minorHAnsi"/>
                <w:sz w:val="18"/>
                <w:szCs w:val="18"/>
              </w:rPr>
            </w:pPr>
            <w:r w:rsidRPr="00F372F6">
              <w:rPr>
                <w:rFonts w:cstheme="minorHAnsi"/>
                <w:sz w:val="18"/>
                <w:szCs w:val="18"/>
              </w:rPr>
              <w:t xml:space="preserve">Ongoing uncertainty and disruption associated with </w:t>
            </w:r>
            <w:r w:rsidR="008C513F" w:rsidRPr="00F372F6">
              <w:rPr>
                <w:rFonts w:cstheme="minorHAnsi"/>
                <w:sz w:val="18"/>
                <w:szCs w:val="18"/>
              </w:rPr>
              <w:t xml:space="preserve">the </w:t>
            </w:r>
            <w:r w:rsidRPr="00F372F6">
              <w:rPr>
                <w:rFonts w:cstheme="minorHAnsi"/>
                <w:sz w:val="18"/>
                <w:szCs w:val="18"/>
              </w:rPr>
              <w:t>COVID-19</w:t>
            </w:r>
            <w:r w:rsidR="008C513F" w:rsidRPr="00F372F6">
              <w:rPr>
                <w:rFonts w:cstheme="minorHAnsi"/>
                <w:sz w:val="18"/>
                <w:szCs w:val="18"/>
              </w:rPr>
              <w:t xml:space="preserve"> pandemic</w:t>
            </w:r>
            <w:r w:rsidRPr="00F372F6">
              <w:rPr>
                <w:rFonts w:cstheme="minorHAnsi"/>
                <w:sz w:val="18"/>
                <w:szCs w:val="18"/>
              </w:rPr>
              <w:t>.</w:t>
            </w:r>
          </w:p>
        </w:tc>
      </w:tr>
      <w:tr w:rsidR="00E309F2" w:rsidRPr="00F372F6" w14:paraId="667081F6" w14:textId="77777777" w:rsidTr="008C513F">
        <w:tc>
          <w:tcPr>
            <w:tcW w:w="1630" w:type="dxa"/>
            <w:tcBorders>
              <w:top w:val="single" w:sz="4" w:space="0" w:color="808080" w:themeColor="background1" w:themeShade="80"/>
            </w:tcBorders>
          </w:tcPr>
          <w:p w14:paraId="46F6244F" w14:textId="4EE7E752" w:rsidR="00E309F2" w:rsidRPr="00F372F6" w:rsidRDefault="00E309F2" w:rsidP="003A6981">
            <w:pPr>
              <w:spacing w:before="60" w:after="60"/>
              <w:rPr>
                <w:rFonts w:cstheme="minorHAnsi"/>
                <w:sz w:val="18"/>
                <w:szCs w:val="18"/>
              </w:rPr>
            </w:pPr>
            <w:r w:rsidRPr="00F372F6">
              <w:rPr>
                <w:rFonts w:cstheme="minorHAnsi"/>
                <w:sz w:val="18"/>
                <w:szCs w:val="18"/>
              </w:rPr>
              <w:t xml:space="preserve">Increasing demand and new expectations </w:t>
            </w:r>
          </w:p>
        </w:tc>
        <w:tc>
          <w:tcPr>
            <w:tcW w:w="2551" w:type="dxa"/>
            <w:tcBorders>
              <w:top w:val="single" w:sz="4" w:space="0" w:color="808080" w:themeColor="background1" w:themeShade="80"/>
            </w:tcBorders>
          </w:tcPr>
          <w:p w14:paraId="6BDBB30A" w14:textId="7463DF35" w:rsidR="00E309F2" w:rsidRPr="00F372F6" w:rsidRDefault="00E309F2" w:rsidP="003A6981">
            <w:pPr>
              <w:spacing w:before="60" w:after="60"/>
              <w:rPr>
                <w:rFonts w:cstheme="minorHAnsi"/>
                <w:sz w:val="18"/>
                <w:szCs w:val="18"/>
              </w:rPr>
            </w:pPr>
            <w:r w:rsidRPr="00F372F6">
              <w:rPr>
                <w:rFonts w:cstheme="minorHAnsi"/>
                <w:sz w:val="18"/>
                <w:szCs w:val="18"/>
              </w:rPr>
              <w:t>Increasing demand for our services and new expectations generated through our COVID</w:t>
            </w:r>
            <w:r w:rsidR="005335D9" w:rsidRPr="00F372F6">
              <w:rPr>
                <w:rFonts w:cstheme="minorHAnsi"/>
                <w:sz w:val="18"/>
                <w:szCs w:val="18"/>
              </w:rPr>
              <w:t>-19</w:t>
            </w:r>
            <w:r w:rsidRPr="00F372F6">
              <w:rPr>
                <w:rFonts w:cstheme="minorHAnsi"/>
                <w:sz w:val="18"/>
                <w:szCs w:val="18"/>
              </w:rPr>
              <w:t xml:space="preserve"> response work.</w:t>
            </w:r>
          </w:p>
        </w:tc>
      </w:tr>
      <w:tr w:rsidR="00C545E8" w:rsidRPr="00F372F6" w14:paraId="0013CEEC" w14:textId="77777777" w:rsidTr="00164468">
        <w:tc>
          <w:tcPr>
            <w:tcW w:w="1630" w:type="dxa"/>
            <w:tcBorders>
              <w:top w:val="single" w:sz="4" w:space="0" w:color="A6A6A6" w:themeColor="background1" w:themeShade="A6"/>
              <w:bottom w:val="single" w:sz="4" w:space="0" w:color="808080" w:themeColor="background1" w:themeShade="80"/>
            </w:tcBorders>
          </w:tcPr>
          <w:p w14:paraId="35F46ED5" w14:textId="2C0303F7" w:rsidR="00C545E8" w:rsidRPr="00F372F6" w:rsidRDefault="00CA6890" w:rsidP="003A6981">
            <w:pPr>
              <w:spacing w:before="60" w:after="60"/>
              <w:rPr>
                <w:rFonts w:cstheme="minorHAnsi"/>
                <w:sz w:val="18"/>
                <w:szCs w:val="18"/>
              </w:rPr>
            </w:pPr>
            <w:r w:rsidRPr="00F372F6">
              <w:rPr>
                <w:rFonts w:cstheme="minorHAnsi"/>
                <w:sz w:val="18"/>
                <w:szCs w:val="18"/>
              </w:rPr>
              <w:t>Creative New Zealand’s</w:t>
            </w:r>
            <w:r w:rsidRPr="00F372F6" w:rsidDel="00CA6890">
              <w:rPr>
                <w:rFonts w:cstheme="minorHAnsi"/>
                <w:sz w:val="18"/>
                <w:szCs w:val="18"/>
              </w:rPr>
              <w:t xml:space="preserve"> </w:t>
            </w:r>
            <w:r w:rsidR="00C545E8" w:rsidRPr="00F372F6">
              <w:rPr>
                <w:rFonts w:cstheme="minorHAnsi"/>
                <w:sz w:val="18"/>
                <w:szCs w:val="18"/>
              </w:rPr>
              <w:t>2021/22 financial outlook</w:t>
            </w:r>
          </w:p>
        </w:tc>
        <w:tc>
          <w:tcPr>
            <w:tcW w:w="2551" w:type="dxa"/>
            <w:tcBorders>
              <w:top w:val="single" w:sz="4" w:space="0" w:color="A6A6A6" w:themeColor="background1" w:themeShade="A6"/>
              <w:bottom w:val="single" w:sz="4" w:space="0" w:color="808080" w:themeColor="background1" w:themeShade="80"/>
            </w:tcBorders>
          </w:tcPr>
          <w:p w14:paraId="7D4CA2F0" w14:textId="0ABBD28E" w:rsidR="00C545E8" w:rsidRPr="00F372F6" w:rsidRDefault="00CF5EC0" w:rsidP="003A6981">
            <w:pPr>
              <w:spacing w:before="60" w:after="60"/>
              <w:rPr>
                <w:rFonts w:cstheme="minorHAnsi"/>
                <w:sz w:val="18"/>
                <w:szCs w:val="18"/>
              </w:rPr>
            </w:pPr>
            <w:r w:rsidRPr="00F372F6">
              <w:rPr>
                <w:rFonts w:cstheme="minorHAnsi"/>
                <w:sz w:val="18"/>
                <w:szCs w:val="18"/>
              </w:rPr>
              <w:t xml:space="preserve">Lower revenue and financial reserves due to the significant investment in our </w:t>
            </w:r>
            <w:r w:rsidR="00E309F2" w:rsidRPr="00F372F6">
              <w:rPr>
                <w:rFonts w:cstheme="minorHAnsi"/>
                <w:sz w:val="18"/>
                <w:szCs w:val="18"/>
              </w:rPr>
              <w:t>COVID-19 emergency response</w:t>
            </w:r>
            <w:r w:rsidR="0069527F" w:rsidRPr="00F372F6">
              <w:rPr>
                <w:rFonts w:cstheme="minorHAnsi"/>
                <w:sz w:val="18"/>
                <w:szCs w:val="18"/>
              </w:rPr>
              <w:t xml:space="preserve"> and cessation of </w:t>
            </w:r>
            <w:r w:rsidR="0049242B" w:rsidRPr="00F372F6">
              <w:rPr>
                <w:rFonts w:cstheme="minorHAnsi"/>
                <w:sz w:val="18"/>
                <w:szCs w:val="18"/>
              </w:rPr>
              <w:t>most of the</w:t>
            </w:r>
            <w:r w:rsidR="0069527F" w:rsidRPr="00F372F6">
              <w:rPr>
                <w:rFonts w:cstheme="minorHAnsi"/>
                <w:sz w:val="18"/>
                <w:szCs w:val="18"/>
              </w:rPr>
              <w:t xml:space="preserve"> additional COVID-related </w:t>
            </w:r>
            <w:r w:rsidR="00CA6890" w:rsidRPr="00F372F6">
              <w:rPr>
                <w:rFonts w:cstheme="minorHAnsi"/>
                <w:sz w:val="18"/>
                <w:szCs w:val="18"/>
              </w:rPr>
              <w:t>g</w:t>
            </w:r>
            <w:r w:rsidR="0069527F" w:rsidRPr="00F372F6">
              <w:rPr>
                <w:rFonts w:cstheme="minorHAnsi"/>
                <w:sz w:val="18"/>
                <w:szCs w:val="18"/>
              </w:rPr>
              <w:t>overnment funding</w:t>
            </w:r>
            <w:r w:rsidR="00E309F2" w:rsidRPr="00F372F6">
              <w:rPr>
                <w:rFonts w:cstheme="minorHAnsi"/>
                <w:sz w:val="18"/>
                <w:szCs w:val="18"/>
              </w:rPr>
              <w:t>.</w:t>
            </w:r>
          </w:p>
        </w:tc>
      </w:tr>
      <w:tr w:rsidR="00E309F2" w:rsidRPr="00F372F6" w14:paraId="0748FD4E" w14:textId="77777777" w:rsidTr="00164468">
        <w:trPr>
          <w:trHeight w:val="726"/>
        </w:trPr>
        <w:tc>
          <w:tcPr>
            <w:tcW w:w="1630" w:type="dxa"/>
            <w:tcBorders>
              <w:top w:val="single" w:sz="4" w:space="0" w:color="808080" w:themeColor="background1" w:themeShade="80"/>
            </w:tcBorders>
          </w:tcPr>
          <w:p w14:paraId="12F5DF6C" w14:textId="5AB99D48" w:rsidR="00E309F2" w:rsidRPr="00F372F6" w:rsidRDefault="005335D9" w:rsidP="003A6981">
            <w:pPr>
              <w:spacing w:before="60" w:after="60"/>
              <w:rPr>
                <w:rFonts w:cstheme="minorHAnsi"/>
                <w:sz w:val="18"/>
                <w:szCs w:val="18"/>
              </w:rPr>
            </w:pPr>
            <w:r w:rsidRPr="00F372F6">
              <w:rPr>
                <w:rFonts w:cstheme="minorHAnsi"/>
                <w:sz w:val="18"/>
                <w:szCs w:val="18"/>
              </w:rPr>
              <w:t>F</w:t>
            </w:r>
            <w:r w:rsidR="00E309F2" w:rsidRPr="00F372F6">
              <w:rPr>
                <w:rFonts w:cstheme="minorHAnsi"/>
                <w:sz w:val="18"/>
                <w:szCs w:val="18"/>
              </w:rPr>
              <w:t xml:space="preserve">unding instability </w:t>
            </w:r>
          </w:p>
        </w:tc>
        <w:tc>
          <w:tcPr>
            <w:tcW w:w="2551" w:type="dxa"/>
            <w:tcBorders>
              <w:top w:val="single" w:sz="4" w:space="0" w:color="808080" w:themeColor="background1" w:themeShade="80"/>
            </w:tcBorders>
          </w:tcPr>
          <w:p w14:paraId="7D88E1BD" w14:textId="130C11C2" w:rsidR="00E309F2" w:rsidRPr="00F372F6" w:rsidRDefault="0061514C">
            <w:pPr>
              <w:spacing w:before="60" w:after="60"/>
              <w:rPr>
                <w:rFonts w:cstheme="minorHAnsi"/>
                <w:sz w:val="18"/>
                <w:szCs w:val="18"/>
              </w:rPr>
            </w:pPr>
            <w:r w:rsidRPr="00F372F6">
              <w:rPr>
                <w:rFonts w:cstheme="minorHAnsi"/>
                <w:sz w:val="18"/>
                <w:szCs w:val="18"/>
              </w:rPr>
              <w:t>V</w:t>
            </w:r>
            <w:r w:rsidR="00CF5EC0" w:rsidRPr="00F372F6">
              <w:rPr>
                <w:rFonts w:cstheme="minorHAnsi"/>
                <w:sz w:val="18"/>
                <w:szCs w:val="18"/>
              </w:rPr>
              <w:t>ariability in</w:t>
            </w:r>
            <w:r w:rsidR="00E309F2" w:rsidRPr="00F372F6">
              <w:rPr>
                <w:rFonts w:cstheme="minorHAnsi"/>
                <w:sz w:val="18"/>
                <w:szCs w:val="18"/>
              </w:rPr>
              <w:t xml:space="preserve"> New Zealand Lottery Grants Board funding</w:t>
            </w:r>
            <w:r w:rsidR="00CF5EC0" w:rsidRPr="00F372F6">
              <w:rPr>
                <w:rFonts w:cstheme="minorHAnsi"/>
                <w:sz w:val="18"/>
                <w:szCs w:val="18"/>
              </w:rPr>
              <w:t xml:space="preserve"> making long-term investment decisions difficult</w:t>
            </w:r>
            <w:r w:rsidR="00E309F2" w:rsidRPr="00F372F6">
              <w:rPr>
                <w:rFonts w:cstheme="minorHAnsi"/>
                <w:sz w:val="18"/>
                <w:szCs w:val="18"/>
              </w:rPr>
              <w:t>.</w:t>
            </w:r>
          </w:p>
        </w:tc>
      </w:tr>
    </w:tbl>
    <w:p w14:paraId="169505B8" w14:textId="5DCB8BDB" w:rsidR="009D2AFF" w:rsidRPr="00F372F6" w:rsidRDefault="009D2AFF" w:rsidP="0049242B">
      <w:pPr>
        <w:pStyle w:val="Heading4"/>
        <w:keepNext/>
      </w:pPr>
      <w:bookmarkStart w:id="9" w:name="_Toc56179927"/>
      <w:r w:rsidRPr="00F372F6">
        <w:t>The long tail of COVID</w:t>
      </w:r>
      <w:r w:rsidR="008C513F" w:rsidRPr="00F372F6">
        <w:t>-19</w:t>
      </w:r>
    </w:p>
    <w:p w14:paraId="0AD29D31" w14:textId="54C82A2A" w:rsidR="00CF5EC0" w:rsidRPr="00F372F6" w:rsidRDefault="00CF5EC0" w:rsidP="00A609C9">
      <w:pPr>
        <w:spacing w:before="0"/>
        <w:rPr>
          <w:rFonts w:cs="Calibri Light"/>
          <w:szCs w:val="20"/>
        </w:rPr>
      </w:pPr>
      <w:bookmarkStart w:id="10" w:name="_Ref54857549"/>
      <w:r w:rsidRPr="00F372F6">
        <w:rPr>
          <w:rFonts w:cs="Calibri Light"/>
          <w:szCs w:val="20"/>
        </w:rPr>
        <w:t>Despite significant pro</w:t>
      </w:r>
      <w:r w:rsidR="005335D9" w:rsidRPr="00F372F6">
        <w:rPr>
          <w:rFonts w:cs="Calibri Light"/>
          <w:szCs w:val="20"/>
        </w:rPr>
        <w:t>gr</w:t>
      </w:r>
      <w:r w:rsidRPr="00F372F6">
        <w:rPr>
          <w:rFonts w:cs="Calibri Light"/>
          <w:szCs w:val="20"/>
        </w:rPr>
        <w:t xml:space="preserve">ess in tackling </w:t>
      </w:r>
      <w:r w:rsidR="00CA6890" w:rsidRPr="00F372F6">
        <w:rPr>
          <w:rFonts w:cs="Calibri Light"/>
          <w:szCs w:val="20"/>
        </w:rPr>
        <w:t xml:space="preserve">the </w:t>
      </w:r>
      <w:r w:rsidRPr="00F372F6">
        <w:rPr>
          <w:rFonts w:cs="Calibri Light"/>
          <w:szCs w:val="20"/>
        </w:rPr>
        <w:t>COVID-19</w:t>
      </w:r>
      <w:r w:rsidR="00CA6890" w:rsidRPr="00F372F6">
        <w:rPr>
          <w:rFonts w:cs="Calibri Light"/>
          <w:szCs w:val="20"/>
        </w:rPr>
        <w:t xml:space="preserve"> pandemic</w:t>
      </w:r>
      <w:r w:rsidRPr="00F372F6">
        <w:rPr>
          <w:rFonts w:cs="Calibri Light"/>
          <w:szCs w:val="20"/>
        </w:rPr>
        <w:t>, the impacts continue to be felt across the arts sector</w:t>
      </w:r>
      <w:r w:rsidR="0061514C" w:rsidRPr="00F372F6">
        <w:rPr>
          <w:rFonts w:cs="Calibri Light"/>
          <w:szCs w:val="20"/>
        </w:rPr>
        <w:t xml:space="preserve"> and the </w:t>
      </w:r>
      <w:r w:rsidR="005B5E5E" w:rsidRPr="00F372F6">
        <w:rPr>
          <w:rFonts w:cs="Calibri Light"/>
          <w:szCs w:val="20"/>
        </w:rPr>
        <w:t>nation</w:t>
      </w:r>
      <w:r w:rsidRPr="00F372F6">
        <w:rPr>
          <w:rFonts w:cs="Calibri Light"/>
          <w:szCs w:val="20"/>
        </w:rPr>
        <w:t>.</w:t>
      </w:r>
    </w:p>
    <w:p w14:paraId="6DCD9696" w14:textId="6289516C" w:rsidR="009D2AFF" w:rsidRPr="00F372F6" w:rsidRDefault="00CF5EC0" w:rsidP="0061514C">
      <w:pPr>
        <w:spacing w:before="180"/>
        <w:rPr>
          <w:rFonts w:cs="Calibri Light"/>
          <w:szCs w:val="20"/>
        </w:rPr>
      </w:pPr>
      <w:r w:rsidRPr="00F372F6">
        <w:rPr>
          <w:rFonts w:cs="Calibri Light"/>
          <w:szCs w:val="20"/>
        </w:rPr>
        <w:t>The arts sector cannot operate viably above Alert Level 1</w:t>
      </w:r>
      <w:bookmarkEnd w:id="10"/>
      <w:r w:rsidRPr="00F372F6">
        <w:rPr>
          <w:rFonts w:cs="Calibri Light"/>
          <w:szCs w:val="20"/>
        </w:rPr>
        <w:t xml:space="preserve">, and border closures continue to </w:t>
      </w:r>
      <w:r w:rsidR="00C8688D" w:rsidRPr="00F372F6">
        <w:rPr>
          <w:rFonts w:cs="Calibri Light"/>
          <w:szCs w:val="20"/>
        </w:rPr>
        <w:t xml:space="preserve">affect </w:t>
      </w:r>
      <w:r w:rsidRPr="00F372F6">
        <w:rPr>
          <w:rFonts w:cs="Calibri Light"/>
          <w:szCs w:val="20"/>
        </w:rPr>
        <w:t>those previously reliant on international touring</w:t>
      </w:r>
      <w:r w:rsidR="0061514C" w:rsidRPr="00F372F6">
        <w:rPr>
          <w:rFonts w:cs="Calibri Light"/>
          <w:szCs w:val="20"/>
        </w:rPr>
        <w:t xml:space="preserve"> and</w:t>
      </w:r>
      <w:r w:rsidRPr="00F372F6">
        <w:rPr>
          <w:rFonts w:cs="Calibri Light"/>
          <w:szCs w:val="20"/>
        </w:rPr>
        <w:t xml:space="preserve"> an international labour force.</w:t>
      </w:r>
    </w:p>
    <w:p w14:paraId="11B5BDDF" w14:textId="37E6FFA6" w:rsidR="00CF5EC0" w:rsidRPr="00F372F6" w:rsidRDefault="00CF5EC0" w:rsidP="00CF5EC0">
      <w:pPr>
        <w:spacing w:before="180"/>
        <w:rPr>
          <w:rFonts w:cs="Calibri Light"/>
          <w:szCs w:val="20"/>
        </w:rPr>
      </w:pPr>
      <w:r w:rsidRPr="00F372F6">
        <w:rPr>
          <w:rFonts w:cs="Calibri Light"/>
          <w:szCs w:val="20"/>
        </w:rPr>
        <w:t xml:space="preserve">As a result of </w:t>
      </w:r>
      <w:r w:rsidR="0061514C" w:rsidRPr="00F372F6">
        <w:rPr>
          <w:rFonts w:cs="Calibri Light"/>
          <w:szCs w:val="20"/>
        </w:rPr>
        <w:t xml:space="preserve">Creative New Zealand’s </w:t>
      </w:r>
      <w:r w:rsidRPr="00F372F6">
        <w:rPr>
          <w:rFonts w:cs="Calibri Light"/>
          <w:szCs w:val="20"/>
        </w:rPr>
        <w:t>reserves being depleted through its emergency response</w:t>
      </w:r>
      <w:r w:rsidR="0061514C" w:rsidRPr="00F372F6">
        <w:rPr>
          <w:rFonts w:cs="Calibri Light"/>
          <w:szCs w:val="20"/>
        </w:rPr>
        <w:t xml:space="preserve"> to COVID</w:t>
      </w:r>
      <w:r w:rsidR="00C8688D" w:rsidRPr="00F372F6">
        <w:rPr>
          <w:rFonts w:cs="Calibri Light"/>
          <w:szCs w:val="20"/>
        </w:rPr>
        <w:t>-19</w:t>
      </w:r>
      <w:r w:rsidRPr="00F372F6">
        <w:rPr>
          <w:rFonts w:cs="Calibri Light"/>
          <w:szCs w:val="20"/>
        </w:rPr>
        <w:t xml:space="preserve">, and one-off Budget 2020 funding being exhausted, </w:t>
      </w:r>
      <w:r w:rsidR="0061514C" w:rsidRPr="00F372F6">
        <w:rPr>
          <w:rFonts w:cs="Calibri Light"/>
          <w:szCs w:val="20"/>
        </w:rPr>
        <w:t xml:space="preserve">we </w:t>
      </w:r>
      <w:r w:rsidR="005335D9" w:rsidRPr="00F372F6">
        <w:rPr>
          <w:rFonts w:cs="Calibri Light"/>
          <w:szCs w:val="20"/>
        </w:rPr>
        <w:t xml:space="preserve">expect to </w:t>
      </w:r>
      <w:r w:rsidRPr="00F372F6">
        <w:rPr>
          <w:rFonts w:cs="Calibri Light"/>
          <w:szCs w:val="20"/>
        </w:rPr>
        <w:t>have limited capacity to respond to further COVID-</w:t>
      </w:r>
      <w:r w:rsidR="00C8688D" w:rsidRPr="00F372F6">
        <w:rPr>
          <w:rFonts w:cs="Calibri Light"/>
          <w:szCs w:val="20"/>
        </w:rPr>
        <w:t>19-</w:t>
      </w:r>
      <w:r w:rsidRPr="00F372F6">
        <w:rPr>
          <w:rFonts w:cs="Calibri Light"/>
          <w:szCs w:val="20"/>
        </w:rPr>
        <w:t>related disruption.</w:t>
      </w:r>
    </w:p>
    <w:p w14:paraId="5A548E2D" w14:textId="75EAD665" w:rsidR="00C40A69" w:rsidRPr="00F372F6" w:rsidRDefault="00451A48" w:rsidP="00CF5EC0">
      <w:pPr>
        <w:spacing w:before="180"/>
        <w:rPr>
          <w:rFonts w:cs="Calibri Light"/>
          <w:szCs w:val="20"/>
        </w:rPr>
      </w:pPr>
      <w:r w:rsidRPr="00F372F6">
        <w:rPr>
          <w:rFonts w:cs="Calibri Light"/>
          <w:szCs w:val="20"/>
        </w:rPr>
        <w:t xml:space="preserve">In response, </w:t>
      </w:r>
      <w:r w:rsidR="005335D9" w:rsidRPr="00F372F6">
        <w:rPr>
          <w:rFonts w:cs="Calibri Light"/>
          <w:szCs w:val="20"/>
        </w:rPr>
        <w:t xml:space="preserve">through </w:t>
      </w:r>
      <w:r w:rsidR="000645A5" w:rsidRPr="00F372F6">
        <w:rPr>
          <w:rFonts w:cs="Calibri Light"/>
          <w:szCs w:val="20"/>
        </w:rPr>
        <w:t>our planning for 2021/22</w:t>
      </w:r>
      <w:r w:rsidR="00C8688D" w:rsidRPr="00F372F6">
        <w:rPr>
          <w:rFonts w:cs="Calibri Light"/>
          <w:szCs w:val="20"/>
        </w:rPr>
        <w:t>,</w:t>
      </w:r>
      <w:r w:rsidR="000645A5" w:rsidRPr="00F372F6">
        <w:rPr>
          <w:rFonts w:cs="Calibri Light"/>
          <w:szCs w:val="20"/>
        </w:rPr>
        <w:t xml:space="preserve"> </w:t>
      </w:r>
      <w:r w:rsidR="005335D9" w:rsidRPr="00F372F6">
        <w:rPr>
          <w:rFonts w:cs="Calibri Light"/>
          <w:szCs w:val="20"/>
        </w:rPr>
        <w:t xml:space="preserve">we have sought to </w:t>
      </w:r>
      <w:r w:rsidR="00C620B2" w:rsidRPr="00F372F6">
        <w:rPr>
          <w:rFonts w:cs="Calibri Light"/>
          <w:szCs w:val="20"/>
        </w:rPr>
        <w:t xml:space="preserve">develop a fit-for-purpose and affordable programme for 2021/22 that recognises the current COVID-19 environment and ongoing </w:t>
      </w:r>
      <w:r w:rsidR="009E3273">
        <w:rPr>
          <w:rFonts w:cs="Calibri Light"/>
          <w:szCs w:val="20"/>
        </w:rPr>
        <w:t>changing nature of</w:t>
      </w:r>
      <w:r w:rsidR="00C620B2" w:rsidRPr="00F372F6">
        <w:rPr>
          <w:rFonts w:cs="Calibri Light"/>
          <w:szCs w:val="20"/>
        </w:rPr>
        <w:t xml:space="preserve"> our operating environment.</w:t>
      </w:r>
    </w:p>
    <w:p w14:paraId="558DCEF7" w14:textId="4D2FC65E" w:rsidR="009D2AFF" w:rsidRPr="00F372F6" w:rsidRDefault="009D2AFF" w:rsidP="009D2AFF">
      <w:pPr>
        <w:pStyle w:val="Heading4"/>
      </w:pPr>
      <w:r w:rsidRPr="00F372F6">
        <w:t>Increasing demand for our services and new expectations</w:t>
      </w:r>
    </w:p>
    <w:p w14:paraId="3C49CEEB" w14:textId="13C27F83" w:rsidR="009D2AFF" w:rsidRPr="00F372F6" w:rsidRDefault="009D2AFF" w:rsidP="00A609C9">
      <w:pPr>
        <w:spacing w:before="0"/>
        <w:rPr>
          <w:rFonts w:cs="Calibri Light"/>
          <w:szCs w:val="20"/>
        </w:rPr>
      </w:pPr>
      <w:bookmarkStart w:id="11" w:name="_Ref54857613"/>
      <w:r w:rsidRPr="00F372F6">
        <w:rPr>
          <w:rFonts w:cs="Calibri Light"/>
          <w:szCs w:val="20"/>
        </w:rPr>
        <w:t xml:space="preserve">Creative New Zealand is experiencing strong demand for </w:t>
      </w:r>
      <w:r w:rsidR="00CF5EC0" w:rsidRPr="00F372F6">
        <w:rPr>
          <w:rFonts w:cs="Calibri Light"/>
          <w:szCs w:val="20"/>
        </w:rPr>
        <w:t>funding</w:t>
      </w:r>
      <w:r w:rsidR="0061514C" w:rsidRPr="00F372F6">
        <w:rPr>
          <w:rFonts w:cs="Calibri Light"/>
          <w:szCs w:val="20"/>
        </w:rPr>
        <w:t>,</w:t>
      </w:r>
      <w:r w:rsidR="00CF5EC0" w:rsidRPr="00F372F6">
        <w:rPr>
          <w:rFonts w:cs="Calibri Light"/>
          <w:szCs w:val="20"/>
        </w:rPr>
        <w:t xml:space="preserve"> </w:t>
      </w:r>
      <w:r w:rsidR="0069527F" w:rsidRPr="00F372F6">
        <w:rPr>
          <w:rFonts w:cs="Calibri Light"/>
          <w:szCs w:val="20"/>
        </w:rPr>
        <w:t>particularly through</w:t>
      </w:r>
      <w:r w:rsidR="0061514C" w:rsidRPr="00F372F6">
        <w:rPr>
          <w:rFonts w:cs="Calibri Light"/>
          <w:szCs w:val="20"/>
        </w:rPr>
        <w:t xml:space="preserve"> </w:t>
      </w:r>
      <w:r w:rsidR="00C8688D" w:rsidRPr="00F372F6">
        <w:rPr>
          <w:rFonts w:cs="Calibri Light"/>
          <w:szCs w:val="20"/>
        </w:rPr>
        <w:t>its g</w:t>
      </w:r>
      <w:r w:rsidRPr="00F372F6">
        <w:rPr>
          <w:rFonts w:cs="Calibri Light"/>
          <w:szCs w:val="20"/>
        </w:rPr>
        <w:t>rant</w:t>
      </w:r>
      <w:r w:rsidR="00C40A69" w:rsidRPr="00F372F6">
        <w:rPr>
          <w:rFonts w:cs="Calibri Light"/>
          <w:szCs w:val="20"/>
        </w:rPr>
        <w:t>s programmes</w:t>
      </w:r>
      <w:r w:rsidRPr="00F372F6">
        <w:rPr>
          <w:rFonts w:cs="Calibri Light"/>
          <w:szCs w:val="20"/>
        </w:rPr>
        <w:t xml:space="preserve">. This accelerated during </w:t>
      </w:r>
      <w:r w:rsidR="00C8688D" w:rsidRPr="00F372F6">
        <w:rPr>
          <w:rFonts w:cs="Calibri Light"/>
          <w:szCs w:val="20"/>
        </w:rPr>
        <w:t xml:space="preserve">the </w:t>
      </w:r>
      <w:r w:rsidRPr="00F372F6">
        <w:rPr>
          <w:rFonts w:cs="Calibri Light"/>
          <w:szCs w:val="20"/>
        </w:rPr>
        <w:t xml:space="preserve">COVID-19 </w:t>
      </w:r>
      <w:r w:rsidR="00C8688D" w:rsidRPr="00F372F6">
        <w:rPr>
          <w:rFonts w:cs="Calibri Light"/>
          <w:szCs w:val="20"/>
        </w:rPr>
        <w:t xml:space="preserve">restrictions in 2020/21 </w:t>
      </w:r>
      <w:r w:rsidRPr="00F372F6">
        <w:rPr>
          <w:rFonts w:cs="Calibri Light"/>
          <w:szCs w:val="20"/>
        </w:rPr>
        <w:t xml:space="preserve">as artists, arts </w:t>
      </w:r>
      <w:r w:rsidR="00A609C9" w:rsidRPr="00F372F6">
        <w:rPr>
          <w:rFonts w:cs="Calibri Light"/>
          <w:szCs w:val="20"/>
        </w:rPr>
        <w:t>practitioners,</w:t>
      </w:r>
      <w:r w:rsidRPr="00F372F6">
        <w:rPr>
          <w:rFonts w:cs="Calibri Light"/>
          <w:szCs w:val="20"/>
        </w:rPr>
        <w:t xml:space="preserve"> and arts organisations (outside of the Investment programmes) sought to maintain their practice and generate income.</w:t>
      </w:r>
      <w:bookmarkEnd w:id="11"/>
    </w:p>
    <w:p w14:paraId="030CA3CE" w14:textId="23EE9602" w:rsidR="009D2AFF" w:rsidRPr="00F372F6" w:rsidRDefault="00C40A69" w:rsidP="00B1191E">
      <w:pPr>
        <w:spacing w:before="180"/>
        <w:rPr>
          <w:rFonts w:cs="Calibri Light"/>
          <w:szCs w:val="20"/>
        </w:rPr>
      </w:pPr>
      <w:r w:rsidRPr="00F372F6">
        <w:rPr>
          <w:rFonts w:cs="Calibri Light"/>
          <w:szCs w:val="20"/>
        </w:rPr>
        <w:t xml:space="preserve">Funding for </w:t>
      </w:r>
      <w:r w:rsidR="00C8688D" w:rsidRPr="00F372F6">
        <w:rPr>
          <w:rFonts w:cs="Calibri Light"/>
          <w:szCs w:val="20"/>
        </w:rPr>
        <w:t>g</w:t>
      </w:r>
      <w:r w:rsidR="009D2AFF" w:rsidRPr="00F372F6">
        <w:rPr>
          <w:rFonts w:cs="Calibri Light"/>
          <w:szCs w:val="20"/>
        </w:rPr>
        <w:t>rants</w:t>
      </w:r>
      <w:r w:rsidR="008658DD" w:rsidRPr="00F372F6">
        <w:rPr>
          <w:rFonts w:cs="Calibri Light"/>
          <w:szCs w:val="20"/>
        </w:rPr>
        <w:t xml:space="preserve"> </w:t>
      </w:r>
      <w:r w:rsidR="00CF5EC0" w:rsidRPr="00F372F6">
        <w:rPr>
          <w:rFonts w:cs="Calibri Light"/>
          <w:szCs w:val="20"/>
        </w:rPr>
        <w:t>was increased in 2020</w:t>
      </w:r>
      <w:r w:rsidR="008658DD" w:rsidRPr="00F372F6">
        <w:rPr>
          <w:rFonts w:cs="Calibri Light"/>
          <w:szCs w:val="20"/>
        </w:rPr>
        <w:t>/21</w:t>
      </w:r>
      <w:r w:rsidR="009D2AFF" w:rsidRPr="00F372F6">
        <w:rPr>
          <w:rFonts w:cs="Calibri Light"/>
          <w:szCs w:val="20"/>
        </w:rPr>
        <w:t xml:space="preserve"> </w:t>
      </w:r>
      <w:r w:rsidR="00241A57" w:rsidRPr="00F372F6">
        <w:rPr>
          <w:rFonts w:cs="Calibri Light"/>
          <w:szCs w:val="20"/>
        </w:rPr>
        <w:t>because of</w:t>
      </w:r>
      <w:r w:rsidR="00CF5EC0" w:rsidRPr="00F372F6">
        <w:rPr>
          <w:rFonts w:cs="Calibri Light"/>
          <w:szCs w:val="20"/>
        </w:rPr>
        <w:t xml:space="preserve"> additional </w:t>
      </w:r>
      <w:r w:rsidR="00C8688D" w:rsidRPr="00F372F6">
        <w:rPr>
          <w:rFonts w:cs="Calibri Light"/>
          <w:szCs w:val="20"/>
        </w:rPr>
        <w:t>g</w:t>
      </w:r>
      <w:r w:rsidR="00CF5EC0" w:rsidRPr="00F372F6">
        <w:rPr>
          <w:rFonts w:cs="Calibri Light"/>
          <w:szCs w:val="20"/>
        </w:rPr>
        <w:t>overnment investment</w:t>
      </w:r>
      <w:r w:rsidR="00094B71" w:rsidRPr="00F372F6">
        <w:rPr>
          <w:rFonts w:cs="Calibri Light"/>
          <w:szCs w:val="20"/>
        </w:rPr>
        <w:t xml:space="preserve"> directly related to COVID-19</w:t>
      </w:r>
      <w:r w:rsidR="00CF5EC0" w:rsidRPr="00F372F6">
        <w:rPr>
          <w:rFonts w:cs="Calibri Light"/>
          <w:szCs w:val="20"/>
        </w:rPr>
        <w:t xml:space="preserve">. This </w:t>
      </w:r>
      <w:r w:rsidR="00C8688D" w:rsidRPr="00F372F6">
        <w:rPr>
          <w:rFonts w:cs="Calibri Light"/>
          <w:szCs w:val="20"/>
        </w:rPr>
        <w:t xml:space="preserve">let </w:t>
      </w:r>
      <w:r w:rsidR="00CF5EC0" w:rsidRPr="00F372F6">
        <w:rPr>
          <w:rFonts w:cs="Calibri Light"/>
          <w:szCs w:val="20"/>
        </w:rPr>
        <w:t xml:space="preserve">us better </w:t>
      </w:r>
      <w:r w:rsidR="009D2AFF" w:rsidRPr="00F372F6">
        <w:rPr>
          <w:rFonts w:cs="Calibri Light"/>
          <w:szCs w:val="20"/>
        </w:rPr>
        <w:t xml:space="preserve">meet </w:t>
      </w:r>
      <w:r w:rsidR="00C8688D" w:rsidRPr="00F372F6">
        <w:rPr>
          <w:rFonts w:cs="Calibri Light"/>
          <w:szCs w:val="20"/>
        </w:rPr>
        <w:t xml:space="preserve">the </w:t>
      </w:r>
      <w:r w:rsidR="009D2AFF" w:rsidRPr="00F372F6">
        <w:rPr>
          <w:rFonts w:cs="Calibri Light"/>
          <w:szCs w:val="20"/>
        </w:rPr>
        <w:t xml:space="preserve">strong demand and </w:t>
      </w:r>
      <w:r w:rsidR="00C270C4">
        <w:rPr>
          <w:rFonts w:cs="Calibri Light"/>
          <w:szCs w:val="20"/>
        </w:rPr>
        <w:t xml:space="preserve">make </w:t>
      </w:r>
      <w:r w:rsidR="009D2AFF" w:rsidRPr="00F372F6">
        <w:rPr>
          <w:rFonts w:cs="Calibri Light"/>
          <w:szCs w:val="20"/>
        </w:rPr>
        <w:t xml:space="preserve">sure high-quality applications </w:t>
      </w:r>
      <w:r w:rsidR="00CF5EC0" w:rsidRPr="00F372F6">
        <w:rPr>
          <w:rFonts w:cs="Calibri Light"/>
          <w:szCs w:val="20"/>
        </w:rPr>
        <w:t xml:space="preserve">could </w:t>
      </w:r>
      <w:r w:rsidR="009D2AFF" w:rsidRPr="00F372F6">
        <w:rPr>
          <w:rFonts w:cs="Calibri Light"/>
          <w:szCs w:val="20"/>
        </w:rPr>
        <w:t>be supported.</w:t>
      </w:r>
      <w:r w:rsidR="00451A48" w:rsidRPr="00F372F6">
        <w:rPr>
          <w:rFonts w:cs="Calibri Light"/>
          <w:szCs w:val="20"/>
        </w:rPr>
        <w:t xml:space="preserve"> </w:t>
      </w:r>
    </w:p>
    <w:p w14:paraId="06CB6685" w14:textId="4040DD08" w:rsidR="00C40A69" w:rsidRPr="00F372F6" w:rsidRDefault="00451A48" w:rsidP="00B1191E">
      <w:pPr>
        <w:spacing w:before="180"/>
        <w:rPr>
          <w:rFonts w:cs="Calibri Light"/>
          <w:szCs w:val="20"/>
        </w:rPr>
      </w:pPr>
      <w:r w:rsidRPr="00F372F6">
        <w:rPr>
          <w:rFonts w:cs="Calibri Light"/>
          <w:szCs w:val="20"/>
        </w:rPr>
        <w:t>I</w:t>
      </w:r>
      <w:r w:rsidR="00C40A69" w:rsidRPr="00F372F6">
        <w:rPr>
          <w:rFonts w:cs="Calibri Light"/>
          <w:szCs w:val="20"/>
        </w:rPr>
        <w:t xml:space="preserve">n 2020/21 Creative New Zealand sought to prioritise investment into </w:t>
      </w:r>
      <w:r w:rsidR="00C8688D" w:rsidRPr="00F372F6">
        <w:rPr>
          <w:rFonts w:cs="Calibri Light"/>
          <w:szCs w:val="20"/>
        </w:rPr>
        <w:t>g</w:t>
      </w:r>
      <w:r w:rsidR="00C40A69" w:rsidRPr="00F372F6">
        <w:rPr>
          <w:rFonts w:cs="Calibri Light"/>
          <w:szCs w:val="20"/>
        </w:rPr>
        <w:t xml:space="preserve">rants to </w:t>
      </w:r>
      <w:r w:rsidR="00C8688D" w:rsidRPr="00F372F6">
        <w:rPr>
          <w:rFonts w:cs="Calibri Light"/>
          <w:szCs w:val="20"/>
        </w:rPr>
        <w:t xml:space="preserve">reduce </w:t>
      </w:r>
      <w:r w:rsidR="00C40A69" w:rsidRPr="00F372F6">
        <w:rPr>
          <w:rFonts w:cs="Calibri Light"/>
          <w:szCs w:val="20"/>
        </w:rPr>
        <w:t xml:space="preserve">the risks to artists, arts </w:t>
      </w:r>
      <w:r w:rsidR="00241A57" w:rsidRPr="00F372F6">
        <w:rPr>
          <w:rFonts w:cs="Calibri Light"/>
          <w:szCs w:val="20"/>
        </w:rPr>
        <w:t>practitioners,</w:t>
      </w:r>
      <w:r w:rsidR="00C40A69" w:rsidRPr="00F372F6">
        <w:rPr>
          <w:rFonts w:cs="Calibri Light"/>
          <w:szCs w:val="20"/>
        </w:rPr>
        <w:t xml:space="preserve"> and organisations reliant on </w:t>
      </w:r>
      <w:r w:rsidR="00C8688D" w:rsidRPr="00F372F6">
        <w:rPr>
          <w:rFonts w:cs="Calibri Light"/>
          <w:szCs w:val="20"/>
        </w:rPr>
        <w:t>g</w:t>
      </w:r>
      <w:r w:rsidR="00C40A69" w:rsidRPr="00F372F6">
        <w:rPr>
          <w:rFonts w:cs="Calibri Light"/>
          <w:szCs w:val="20"/>
        </w:rPr>
        <w:t>rant funding</w:t>
      </w:r>
      <w:r w:rsidR="00614F83" w:rsidRPr="00F372F6">
        <w:rPr>
          <w:rFonts w:cs="Calibri Light"/>
          <w:szCs w:val="20"/>
        </w:rPr>
        <w:t xml:space="preserve">. </w:t>
      </w:r>
      <w:r w:rsidR="005335D9" w:rsidRPr="00F372F6">
        <w:rPr>
          <w:rFonts w:cs="Calibri Light"/>
          <w:szCs w:val="20"/>
        </w:rPr>
        <w:t xml:space="preserve">This has resulted in some targeted </w:t>
      </w:r>
      <w:r w:rsidR="00C8688D" w:rsidRPr="00F372F6">
        <w:rPr>
          <w:rFonts w:cs="Calibri Light"/>
          <w:szCs w:val="20"/>
        </w:rPr>
        <w:t>s</w:t>
      </w:r>
      <w:r w:rsidR="005335D9" w:rsidRPr="00F372F6">
        <w:rPr>
          <w:rFonts w:cs="Calibri Light"/>
          <w:szCs w:val="20"/>
        </w:rPr>
        <w:t xml:space="preserve">pecial </w:t>
      </w:r>
      <w:r w:rsidR="00C8688D" w:rsidRPr="00F372F6">
        <w:rPr>
          <w:rFonts w:cs="Calibri Light"/>
          <w:szCs w:val="20"/>
        </w:rPr>
        <w:t>o</w:t>
      </w:r>
      <w:r w:rsidR="005335D9" w:rsidRPr="00F372F6">
        <w:rPr>
          <w:rFonts w:cs="Calibri Light"/>
          <w:szCs w:val="20"/>
        </w:rPr>
        <w:t xml:space="preserve">pportunities and initiatives that were paused during </w:t>
      </w:r>
      <w:r w:rsidR="00C8688D" w:rsidRPr="00F372F6">
        <w:rPr>
          <w:rFonts w:cs="Calibri Light"/>
          <w:szCs w:val="20"/>
        </w:rPr>
        <w:t xml:space="preserve">the </w:t>
      </w:r>
      <w:r w:rsidR="005335D9" w:rsidRPr="00F372F6">
        <w:rPr>
          <w:rFonts w:cs="Calibri Light"/>
          <w:szCs w:val="20"/>
        </w:rPr>
        <w:t xml:space="preserve">COVID-19 </w:t>
      </w:r>
      <w:r w:rsidR="00C8688D" w:rsidRPr="00F372F6">
        <w:rPr>
          <w:rFonts w:cs="Calibri Light"/>
          <w:szCs w:val="20"/>
        </w:rPr>
        <w:t xml:space="preserve">restrictions in 2020/21 </w:t>
      </w:r>
      <w:r w:rsidR="005335D9" w:rsidRPr="00F372F6">
        <w:rPr>
          <w:rFonts w:cs="Calibri Light"/>
          <w:szCs w:val="20"/>
        </w:rPr>
        <w:t>remaining on hold.</w:t>
      </w:r>
    </w:p>
    <w:p w14:paraId="0391E251" w14:textId="77777777" w:rsidR="009D2AFF" w:rsidRPr="00F372F6" w:rsidRDefault="009D2AFF" w:rsidP="009D2AFF">
      <w:pPr>
        <w:pStyle w:val="Heading4"/>
      </w:pPr>
      <w:r w:rsidRPr="00F372F6">
        <w:t>Funding instability</w:t>
      </w:r>
    </w:p>
    <w:p w14:paraId="0EA3E5D1" w14:textId="46B802F3" w:rsidR="009D2AFF" w:rsidRPr="00F372F6" w:rsidRDefault="00FB00F5" w:rsidP="00437E34">
      <w:pPr>
        <w:spacing w:before="0"/>
        <w:rPr>
          <w:rFonts w:cs="Calibri Light"/>
          <w:szCs w:val="20"/>
        </w:rPr>
      </w:pPr>
      <w:bookmarkStart w:id="12" w:name="_Ref54857895"/>
      <w:r w:rsidRPr="00F372F6">
        <w:rPr>
          <w:rFonts w:cs="Calibri Light"/>
          <w:szCs w:val="20"/>
        </w:rPr>
        <w:t xml:space="preserve">In a typical year, </w:t>
      </w:r>
      <w:r w:rsidR="009D2AFF" w:rsidRPr="00F372F6">
        <w:rPr>
          <w:rFonts w:cs="Calibri Light"/>
          <w:szCs w:val="20"/>
        </w:rPr>
        <w:t>Creative New Zealand</w:t>
      </w:r>
      <w:r w:rsidR="002371AB" w:rsidRPr="00F372F6">
        <w:rPr>
          <w:rFonts w:cs="Calibri Light"/>
          <w:szCs w:val="20"/>
        </w:rPr>
        <w:t xml:space="preserve"> receives</w:t>
      </w:r>
      <w:r w:rsidR="00684B3C" w:rsidRPr="00F372F6">
        <w:rPr>
          <w:rFonts w:cs="Calibri Light"/>
          <w:szCs w:val="20"/>
        </w:rPr>
        <w:t xml:space="preserve"> a</w:t>
      </w:r>
      <w:r w:rsidRPr="00F372F6">
        <w:rPr>
          <w:rFonts w:cs="Calibri Light"/>
          <w:szCs w:val="20"/>
        </w:rPr>
        <w:t>round a</w:t>
      </w:r>
      <w:r w:rsidR="00684B3C" w:rsidRPr="00F372F6">
        <w:rPr>
          <w:rFonts w:cs="Calibri Light"/>
          <w:szCs w:val="20"/>
        </w:rPr>
        <w:t xml:space="preserve"> </w:t>
      </w:r>
      <w:r w:rsidR="009D2AFF" w:rsidRPr="00F372F6">
        <w:rPr>
          <w:rFonts w:cs="Calibri Light"/>
          <w:szCs w:val="20"/>
        </w:rPr>
        <w:t xml:space="preserve">30:70 split </w:t>
      </w:r>
      <w:r w:rsidR="00DF7F7C" w:rsidRPr="00F372F6">
        <w:rPr>
          <w:rFonts w:cs="Calibri Light"/>
          <w:szCs w:val="20"/>
        </w:rPr>
        <w:t xml:space="preserve">through </w:t>
      </w:r>
      <w:r w:rsidR="009D2AFF" w:rsidRPr="00F372F6">
        <w:rPr>
          <w:rFonts w:cs="Calibri Light"/>
          <w:szCs w:val="20"/>
        </w:rPr>
        <w:t>Vote</w:t>
      </w:r>
      <w:r w:rsidR="008C513F" w:rsidRPr="00F372F6">
        <w:rPr>
          <w:rFonts w:cs="Calibri Light"/>
          <w:szCs w:val="20"/>
        </w:rPr>
        <w:t>:</w:t>
      </w:r>
      <w:r w:rsidR="009D2AFF" w:rsidRPr="00F372F6">
        <w:rPr>
          <w:rFonts w:cs="Calibri Light"/>
          <w:szCs w:val="20"/>
        </w:rPr>
        <w:t xml:space="preserve"> </w:t>
      </w:r>
      <w:r w:rsidR="00DF7F7C" w:rsidRPr="00F372F6">
        <w:rPr>
          <w:rFonts w:cs="Calibri Light"/>
          <w:szCs w:val="20"/>
        </w:rPr>
        <w:t>Arts</w:t>
      </w:r>
      <w:r w:rsidR="008C513F" w:rsidRPr="00F372F6">
        <w:rPr>
          <w:rFonts w:cs="Calibri Light"/>
          <w:szCs w:val="20"/>
        </w:rPr>
        <w:t>,</w:t>
      </w:r>
      <w:r w:rsidR="00DF7F7C" w:rsidRPr="00F372F6">
        <w:rPr>
          <w:rFonts w:cs="Calibri Light"/>
          <w:szCs w:val="20"/>
        </w:rPr>
        <w:t xml:space="preserve"> Culture and Heritage </w:t>
      </w:r>
      <w:r w:rsidR="009D2AFF" w:rsidRPr="00F372F6">
        <w:rPr>
          <w:rFonts w:cs="Calibri Light"/>
          <w:szCs w:val="20"/>
        </w:rPr>
        <w:t xml:space="preserve">funding and funding from the New Zealand Lotteries Commission via </w:t>
      </w:r>
      <w:r w:rsidR="00157F31" w:rsidRPr="00F372F6">
        <w:rPr>
          <w:rFonts w:cs="Calibri Light"/>
          <w:szCs w:val="20"/>
        </w:rPr>
        <w:t xml:space="preserve">the </w:t>
      </w:r>
      <w:r w:rsidR="005335D9" w:rsidRPr="00F372F6">
        <w:rPr>
          <w:rFonts w:cs="Calibri Light"/>
          <w:szCs w:val="20"/>
        </w:rPr>
        <w:t xml:space="preserve">NZLGB. </w:t>
      </w:r>
      <w:r w:rsidR="00157F31" w:rsidRPr="00F372F6">
        <w:rPr>
          <w:rFonts w:cs="Calibri Light"/>
          <w:szCs w:val="20"/>
        </w:rPr>
        <w:t xml:space="preserve">The </w:t>
      </w:r>
      <w:r w:rsidR="00072239" w:rsidRPr="00F372F6">
        <w:rPr>
          <w:rFonts w:cs="Calibri Light"/>
          <w:szCs w:val="20"/>
        </w:rPr>
        <w:t>NZLGB funding</w:t>
      </w:r>
      <w:r w:rsidR="005335D9" w:rsidRPr="00F372F6">
        <w:rPr>
          <w:rFonts w:cs="Calibri Light"/>
          <w:szCs w:val="20"/>
        </w:rPr>
        <w:t xml:space="preserve"> </w:t>
      </w:r>
      <w:r w:rsidR="00C270C4">
        <w:rPr>
          <w:rFonts w:cs="Calibri Light"/>
          <w:szCs w:val="20"/>
        </w:rPr>
        <w:t>changes</w:t>
      </w:r>
      <w:r w:rsidR="00C270C4" w:rsidRPr="00F372F6">
        <w:rPr>
          <w:rFonts w:cs="Calibri Light"/>
          <w:szCs w:val="20"/>
        </w:rPr>
        <w:t xml:space="preserve"> </w:t>
      </w:r>
      <w:r w:rsidR="009D2AFF" w:rsidRPr="00F372F6">
        <w:rPr>
          <w:rFonts w:cs="Calibri Light"/>
          <w:szCs w:val="20"/>
        </w:rPr>
        <w:t>year to year in both forecasts and the actual payments.</w:t>
      </w:r>
      <w:bookmarkEnd w:id="12"/>
    </w:p>
    <w:p w14:paraId="40B432BB" w14:textId="2A980FD9" w:rsidR="009D2AFF" w:rsidRPr="00F372F6" w:rsidRDefault="009D2AFF" w:rsidP="00684B3C">
      <w:pPr>
        <w:spacing w:before="180"/>
        <w:rPr>
          <w:rFonts w:cs="Calibri Light"/>
          <w:szCs w:val="20"/>
        </w:rPr>
      </w:pPr>
      <w:r w:rsidRPr="00F372F6">
        <w:rPr>
          <w:rFonts w:cs="Calibri Light"/>
          <w:szCs w:val="20"/>
        </w:rPr>
        <w:t xml:space="preserve">Funding instability makes it challenging for Creative New Zealand to plan for long-term investment in the </w:t>
      </w:r>
      <w:r w:rsidR="00F10798" w:rsidRPr="00F372F6">
        <w:rPr>
          <w:rFonts w:cs="Calibri Light"/>
          <w:szCs w:val="20"/>
        </w:rPr>
        <w:t>arts</w:t>
      </w:r>
      <w:r w:rsidR="00157F31" w:rsidRPr="00F372F6">
        <w:rPr>
          <w:rFonts w:cs="Calibri Light"/>
          <w:szCs w:val="20"/>
        </w:rPr>
        <w:t>,</w:t>
      </w:r>
      <w:r w:rsidR="00F10798" w:rsidRPr="00F372F6">
        <w:rPr>
          <w:rFonts w:cs="Calibri Light"/>
          <w:szCs w:val="20"/>
        </w:rPr>
        <w:t xml:space="preserve"> </w:t>
      </w:r>
      <w:r w:rsidRPr="00F372F6">
        <w:rPr>
          <w:rFonts w:cs="Calibri Light"/>
          <w:szCs w:val="20"/>
        </w:rPr>
        <w:t>deliver on its strategic intentions</w:t>
      </w:r>
      <w:r w:rsidR="00E62031" w:rsidRPr="00F372F6">
        <w:rPr>
          <w:rFonts w:cs="Calibri Light"/>
          <w:szCs w:val="20"/>
        </w:rPr>
        <w:t>,</w:t>
      </w:r>
      <w:r w:rsidRPr="00F372F6">
        <w:rPr>
          <w:rFonts w:cs="Calibri Light"/>
          <w:szCs w:val="20"/>
        </w:rPr>
        <w:t xml:space="preserve"> and</w:t>
      </w:r>
      <w:r w:rsidR="00F10798" w:rsidRPr="00F372F6">
        <w:rPr>
          <w:rFonts w:cs="Calibri Light"/>
          <w:szCs w:val="20"/>
        </w:rPr>
        <w:t xml:space="preserve"> to</w:t>
      </w:r>
      <w:r w:rsidRPr="00F372F6">
        <w:rPr>
          <w:rFonts w:cs="Calibri Light"/>
          <w:szCs w:val="20"/>
        </w:rPr>
        <w:t xml:space="preserve"> confidently </w:t>
      </w:r>
      <w:r w:rsidR="00B90396" w:rsidRPr="00F372F6">
        <w:rPr>
          <w:rFonts w:cs="Calibri Light"/>
          <w:szCs w:val="20"/>
        </w:rPr>
        <w:t>enter</w:t>
      </w:r>
      <w:r w:rsidRPr="00F372F6">
        <w:rPr>
          <w:rFonts w:cs="Calibri Light"/>
          <w:szCs w:val="20"/>
        </w:rPr>
        <w:t xml:space="preserve"> long-term funding arrangements with arts organisations.</w:t>
      </w:r>
    </w:p>
    <w:p w14:paraId="5C0B056D" w14:textId="57329660" w:rsidR="009D2AFF" w:rsidRPr="00F372F6" w:rsidRDefault="00C40A69" w:rsidP="00684B3C">
      <w:pPr>
        <w:spacing w:before="180"/>
        <w:rPr>
          <w:rFonts w:cs="Calibri Light"/>
          <w:szCs w:val="20"/>
        </w:rPr>
      </w:pPr>
      <w:bookmarkStart w:id="13" w:name="_Ref54857872"/>
      <w:r w:rsidRPr="00F372F6">
        <w:rPr>
          <w:rFonts w:cs="Calibri Light"/>
          <w:szCs w:val="20"/>
        </w:rPr>
        <w:t>To manage this risk</w:t>
      </w:r>
      <w:r w:rsidR="009D2AFF" w:rsidRPr="00F372F6">
        <w:rPr>
          <w:rFonts w:cs="Calibri Light"/>
          <w:szCs w:val="20"/>
        </w:rPr>
        <w:t xml:space="preserve">, the Arts Council will continue </w:t>
      </w:r>
      <w:r w:rsidR="009E3273">
        <w:rPr>
          <w:rFonts w:cs="Calibri Light"/>
          <w:szCs w:val="20"/>
        </w:rPr>
        <w:t>its</w:t>
      </w:r>
      <w:r w:rsidR="009D2AFF" w:rsidRPr="00F372F6">
        <w:rPr>
          <w:rFonts w:cs="Calibri Light"/>
          <w:szCs w:val="20"/>
        </w:rPr>
        <w:t xml:space="preserve"> equity policy aimed at </w:t>
      </w:r>
      <w:r w:rsidR="00157F31" w:rsidRPr="00F372F6">
        <w:rPr>
          <w:rFonts w:cs="Calibri Light"/>
          <w:szCs w:val="20"/>
        </w:rPr>
        <w:t xml:space="preserve">reducing </w:t>
      </w:r>
      <w:r w:rsidR="009D2AFF" w:rsidRPr="00F372F6">
        <w:rPr>
          <w:rFonts w:cs="Calibri Light"/>
          <w:szCs w:val="20"/>
        </w:rPr>
        <w:t xml:space="preserve">the risks associated with </w:t>
      </w:r>
      <w:r w:rsidR="00C270C4">
        <w:rPr>
          <w:rFonts w:cs="Calibri Light"/>
          <w:szCs w:val="20"/>
        </w:rPr>
        <w:t xml:space="preserve">the </w:t>
      </w:r>
      <w:r w:rsidR="009E3273">
        <w:rPr>
          <w:rFonts w:cs="Calibri Light"/>
          <w:szCs w:val="20"/>
        </w:rPr>
        <w:t>changing</w:t>
      </w:r>
      <w:r w:rsidR="009E3273" w:rsidRPr="00F372F6">
        <w:rPr>
          <w:rFonts w:cs="Calibri Light"/>
          <w:szCs w:val="20"/>
        </w:rPr>
        <w:t xml:space="preserve"> </w:t>
      </w:r>
      <w:r w:rsidR="00E62031" w:rsidRPr="00F372F6">
        <w:rPr>
          <w:rFonts w:cs="Calibri Light"/>
          <w:szCs w:val="20"/>
        </w:rPr>
        <w:t xml:space="preserve">NZLGB </w:t>
      </w:r>
      <w:r w:rsidR="009D2AFF" w:rsidRPr="00F372F6">
        <w:rPr>
          <w:rFonts w:cs="Calibri Light"/>
          <w:szCs w:val="20"/>
        </w:rPr>
        <w:t>revenue.</w:t>
      </w:r>
      <w:bookmarkEnd w:id="13"/>
    </w:p>
    <w:p w14:paraId="6D7C69AD" w14:textId="3143A127" w:rsidR="009D2AFF" w:rsidRPr="00F372F6" w:rsidRDefault="009D2AFF" w:rsidP="009D2AFF">
      <w:pPr>
        <w:pStyle w:val="Heading3"/>
      </w:pPr>
      <w:bookmarkStart w:id="14" w:name="_Toc56179924"/>
      <w:r w:rsidRPr="00F372F6">
        <w:lastRenderedPageBreak/>
        <w:t>Sector-facing challenges</w:t>
      </w:r>
      <w:bookmarkEnd w:id="14"/>
    </w:p>
    <w:tbl>
      <w:tblPr>
        <w:tblStyle w:val="TableGrid"/>
        <w:tblW w:w="4253"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2693"/>
      </w:tblGrid>
      <w:tr w:rsidR="009D2AFF" w:rsidRPr="00F372F6" w14:paraId="3230007A" w14:textId="77777777" w:rsidTr="003E227E">
        <w:trPr>
          <w:tblHeader/>
        </w:trPr>
        <w:tc>
          <w:tcPr>
            <w:tcW w:w="1560" w:type="dxa"/>
            <w:tcBorders>
              <w:bottom w:val="single" w:sz="4" w:space="0" w:color="auto"/>
            </w:tcBorders>
          </w:tcPr>
          <w:p w14:paraId="58EEF0B5" w14:textId="77777777" w:rsidR="009D2AFF" w:rsidRPr="00F372F6" w:rsidRDefault="009D2AFF" w:rsidP="003A6981">
            <w:pPr>
              <w:spacing w:before="60" w:after="60"/>
              <w:rPr>
                <w:rFonts w:cstheme="minorHAnsi"/>
                <w:b/>
                <w:sz w:val="18"/>
                <w:szCs w:val="18"/>
              </w:rPr>
            </w:pPr>
            <w:r w:rsidRPr="00F372F6">
              <w:rPr>
                <w:rFonts w:cstheme="minorHAnsi"/>
                <w:b/>
                <w:sz w:val="18"/>
                <w:szCs w:val="18"/>
              </w:rPr>
              <w:t>Challenges</w:t>
            </w:r>
          </w:p>
        </w:tc>
        <w:tc>
          <w:tcPr>
            <w:tcW w:w="2693" w:type="dxa"/>
            <w:tcBorders>
              <w:bottom w:val="single" w:sz="4" w:space="0" w:color="auto"/>
            </w:tcBorders>
          </w:tcPr>
          <w:p w14:paraId="61952818" w14:textId="455FE9F4" w:rsidR="009D2AFF" w:rsidRPr="00F372F6" w:rsidRDefault="009D2AFF" w:rsidP="003A6981">
            <w:pPr>
              <w:spacing w:before="60" w:after="60"/>
              <w:rPr>
                <w:rFonts w:cstheme="minorHAnsi"/>
                <w:b/>
                <w:sz w:val="18"/>
                <w:szCs w:val="18"/>
              </w:rPr>
            </w:pPr>
            <w:r w:rsidRPr="00F372F6">
              <w:rPr>
                <w:rFonts w:cstheme="minorHAnsi"/>
                <w:b/>
                <w:sz w:val="18"/>
                <w:szCs w:val="18"/>
              </w:rPr>
              <w:t xml:space="preserve">How </w:t>
            </w:r>
            <w:r w:rsidR="007E39C3" w:rsidRPr="00F372F6">
              <w:rPr>
                <w:rFonts w:cstheme="minorHAnsi"/>
                <w:b/>
                <w:sz w:val="18"/>
                <w:szCs w:val="18"/>
              </w:rPr>
              <w:t>we are</w:t>
            </w:r>
            <w:r w:rsidRPr="00F372F6">
              <w:rPr>
                <w:rFonts w:cstheme="minorHAnsi"/>
                <w:b/>
                <w:sz w:val="18"/>
                <w:szCs w:val="18"/>
              </w:rPr>
              <w:t xml:space="preserve"> responding</w:t>
            </w:r>
          </w:p>
        </w:tc>
      </w:tr>
      <w:tr w:rsidR="009D2AFF" w:rsidRPr="00F372F6" w14:paraId="0946986A" w14:textId="77777777" w:rsidTr="003E227E">
        <w:tc>
          <w:tcPr>
            <w:tcW w:w="1560" w:type="dxa"/>
            <w:tcBorders>
              <w:bottom w:val="single" w:sz="4" w:space="0" w:color="808080" w:themeColor="background1" w:themeShade="80"/>
            </w:tcBorders>
          </w:tcPr>
          <w:p w14:paraId="768F2767" w14:textId="77777777" w:rsidR="009D2AFF" w:rsidRPr="00F372F6" w:rsidRDefault="009D2AFF" w:rsidP="003A6981">
            <w:pPr>
              <w:spacing w:before="60" w:after="60"/>
              <w:rPr>
                <w:rFonts w:cstheme="minorHAnsi"/>
                <w:sz w:val="18"/>
                <w:szCs w:val="18"/>
              </w:rPr>
            </w:pPr>
            <w:r w:rsidRPr="00F372F6">
              <w:rPr>
                <w:rFonts w:cstheme="minorHAnsi"/>
                <w:sz w:val="18"/>
                <w:szCs w:val="18"/>
              </w:rPr>
              <w:t xml:space="preserve">Upskilling the sector for the digital world </w:t>
            </w:r>
          </w:p>
        </w:tc>
        <w:tc>
          <w:tcPr>
            <w:tcW w:w="2693" w:type="dxa"/>
            <w:tcBorders>
              <w:bottom w:val="single" w:sz="4" w:space="0" w:color="808080" w:themeColor="background1" w:themeShade="80"/>
            </w:tcBorders>
          </w:tcPr>
          <w:p w14:paraId="6CE78783" w14:textId="02E72041" w:rsidR="009D2AFF" w:rsidRPr="00F372F6" w:rsidRDefault="00C40A69" w:rsidP="003A6981">
            <w:pPr>
              <w:spacing w:before="60" w:after="60"/>
              <w:rPr>
                <w:rFonts w:cstheme="minorHAnsi"/>
                <w:sz w:val="18"/>
                <w:szCs w:val="18"/>
              </w:rPr>
            </w:pPr>
            <w:r w:rsidRPr="00F372F6">
              <w:rPr>
                <w:rFonts w:cstheme="minorHAnsi"/>
                <w:sz w:val="18"/>
                <w:szCs w:val="18"/>
              </w:rPr>
              <w:t>E</w:t>
            </w:r>
            <w:r w:rsidR="009D2AFF" w:rsidRPr="00F372F6">
              <w:rPr>
                <w:rFonts w:cstheme="minorHAnsi"/>
                <w:sz w:val="18"/>
                <w:szCs w:val="18"/>
              </w:rPr>
              <w:t xml:space="preserve">xploring </w:t>
            </w:r>
            <w:r w:rsidRPr="00F372F6">
              <w:rPr>
                <w:rFonts w:cstheme="minorHAnsi"/>
                <w:sz w:val="18"/>
                <w:szCs w:val="18"/>
              </w:rPr>
              <w:t>ways to build the capability of the sector to maximise the opportunities associated with digital technologies</w:t>
            </w:r>
            <w:r w:rsidR="0061514C" w:rsidRPr="00F372F6">
              <w:rPr>
                <w:rFonts w:cstheme="minorHAnsi"/>
                <w:sz w:val="18"/>
                <w:szCs w:val="18"/>
              </w:rPr>
              <w:t>.</w:t>
            </w:r>
          </w:p>
        </w:tc>
      </w:tr>
      <w:tr w:rsidR="009D2AFF" w:rsidRPr="00F372F6" w14:paraId="180F6675" w14:textId="77777777" w:rsidTr="003E227E">
        <w:tc>
          <w:tcPr>
            <w:tcW w:w="1560" w:type="dxa"/>
            <w:vMerge w:val="restart"/>
            <w:tcBorders>
              <w:top w:val="single" w:sz="4" w:space="0" w:color="808080" w:themeColor="background1" w:themeShade="80"/>
            </w:tcBorders>
          </w:tcPr>
          <w:p w14:paraId="7451DCAB" w14:textId="77777777" w:rsidR="009D2AFF" w:rsidRPr="00F372F6" w:rsidRDefault="009D2AFF" w:rsidP="003A6981">
            <w:pPr>
              <w:spacing w:before="60" w:after="60"/>
              <w:rPr>
                <w:rFonts w:cstheme="minorHAnsi"/>
                <w:sz w:val="18"/>
                <w:szCs w:val="18"/>
              </w:rPr>
            </w:pPr>
            <w:r w:rsidRPr="00F372F6">
              <w:rPr>
                <w:rFonts w:cstheme="minorHAnsi"/>
                <w:sz w:val="18"/>
                <w:szCs w:val="18"/>
              </w:rPr>
              <w:t>Improving the sustainability of arts sector careers</w:t>
            </w:r>
          </w:p>
        </w:tc>
        <w:tc>
          <w:tcPr>
            <w:tcW w:w="2693" w:type="dxa"/>
            <w:tcBorders>
              <w:top w:val="single" w:sz="4" w:space="0" w:color="808080" w:themeColor="background1" w:themeShade="80"/>
              <w:bottom w:val="single" w:sz="4" w:space="0" w:color="808080" w:themeColor="background1" w:themeShade="80"/>
            </w:tcBorders>
          </w:tcPr>
          <w:p w14:paraId="038B74E0" w14:textId="6F3B0CF3" w:rsidR="009D2AFF" w:rsidRPr="00F372F6" w:rsidRDefault="009D2AFF" w:rsidP="003A6981">
            <w:pPr>
              <w:spacing w:before="60" w:after="60"/>
              <w:rPr>
                <w:rFonts w:cstheme="minorHAnsi"/>
                <w:sz w:val="18"/>
                <w:szCs w:val="18"/>
              </w:rPr>
            </w:pPr>
            <w:r w:rsidRPr="00F372F6">
              <w:rPr>
                <w:rFonts w:cstheme="minorHAnsi"/>
                <w:sz w:val="18"/>
                <w:szCs w:val="18"/>
              </w:rPr>
              <w:t xml:space="preserve">Developing a </w:t>
            </w:r>
            <w:r w:rsidR="0069527F" w:rsidRPr="00F372F6">
              <w:rPr>
                <w:rFonts w:cstheme="minorHAnsi"/>
                <w:sz w:val="18"/>
                <w:szCs w:val="18"/>
              </w:rPr>
              <w:t xml:space="preserve">remuneration </w:t>
            </w:r>
            <w:r w:rsidR="00C40A69" w:rsidRPr="00F372F6">
              <w:rPr>
                <w:rFonts w:cstheme="minorHAnsi"/>
                <w:sz w:val="18"/>
                <w:szCs w:val="18"/>
              </w:rPr>
              <w:t xml:space="preserve">principles </w:t>
            </w:r>
            <w:r w:rsidRPr="00F372F6">
              <w:rPr>
                <w:rFonts w:cstheme="minorHAnsi"/>
                <w:sz w:val="18"/>
                <w:szCs w:val="18"/>
              </w:rPr>
              <w:t>policy</w:t>
            </w:r>
            <w:r w:rsidR="0061514C" w:rsidRPr="00F372F6">
              <w:rPr>
                <w:rFonts w:cstheme="minorHAnsi"/>
                <w:sz w:val="18"/>
                <w:szCs w:val="18"/>
              </w:rPr>
              <w:t>.</w:t>
            </w:r>
          </w:p>
        </w:tc>
      </w:tr>
      <w:tr w:rsidR="009D2AFF" w:rsidRPr="00F372F6" w14:paraId="1288915F" w14:textId="77777777" w:rsidTr="003E227E">
        <w:trPr>
          <w:trHeight w:val="83"/>
        </w:trPr>
        <w:tc>
          <w:tcPr>
            <w:tcW w:w="1560" w:type="dxa"/>
            <w:vMerge/>
            <w:tcBorders>
              <w:bottom w:val="single" w:sz="4" w:space="0" w:color="A6A6A6" w:themeColor="background1" w:themeShade="A6"/>
            </w:tcBorders>
          </w:tcPr>
          <w:p w14:paraId="21DA4902" w14:textId="77777777" w:rsidR="009D2AFF" w:rsidRPr="00F372F6" w:rsidRDefault="009D2AFF" w:rsidP="003A6981">
            <w:pPr>
              <w:spacing w:before="60" w:after="60"/>
              <w:rPr>
                <w:rFonts w:cstheme="minorHAnsi"/>
                <w:sz w:val="18"/>
                <w:szCs w:val="18"/>
              </w:rPr>
            </w:pPr>
          </w:p>
        </w:tc>
        <w:tc>
          <w:tcPr>
            <w:tcW w:w="2693" w:type="dxa"/>
            <w:tcBorders>
              <w:top w:val="single" w:sz="4" w:space="0" w:color="808080" w:themeColor="background1" w:themeShade="80"/>
              <w:bottom w:val="single" w:sz="4" w:space="0" w:color="808080" w:themeColor="background1" w:themeShade="80"/>
            </w:tcBorders>
          </w:tcPr>
          <w:p w14:paraId="4E2F9589" w14:textId="0F3B265F" w:rsidR="009D2AFF" w:rsidRPr="00F372F6" w:rsidRDefault="00C40A69" w:rsidP="003A6981">
            <w:pPr>
              <w:spacing w:before="60" w:after="60"/>
              <w:rPr>
                <w:rFonts w:cstheme="minorHAnsi"/>
                <w:sz w:val="18"/>
                <w:szCs w:val="18"/>
              </w:rPr>
            </w:pPr>
            <w:r w:rsidRPr="00F372F6">
              <w:rPr>
                <w:rFonts w:cstheme="minorHAnsi"/>
                <w:sz w:val="18"/>
                <w:szCs w:val="18"/>
              </w:rPr>
              <w:t xml:space="preserve">Considering </w:t>
            </w:r>
            <w:r w:rsidR="009D2AFF" w:rsidRPr="00F372F6">
              <w:rPr>
                <w:rFonts w:cstheme="minorHAnsi"/>
                <w:sz w:val="18"/>
                <w:szCs w:val="18"/>
              </w:rPr>
              <w:t>the development of industry-led pay guidelines</w:t>
            </w:r>
            <w:r w:rsidR="0061514C" w:rsidRPr="00F372F6">
              <w:rPr>
                <w:rFonts w:cstheme="minorHAnsi"/>
                <w:sz w:val="18"/>
                <w:szCs w:val="18"/>
              </w:rPr>
              <w:t>.</w:t>
            </w:r>
          </w:p>
        </w:tc>
      </w:tr>
      <w:tr w:rsidR="009D2AFF" w:rsidRPr="00F372F6" w14:paraId="592F6097" w14:textId="77777777" w:rsidTr="003E227E">
        <w:trPr>
          <w:trHeight w:val="424"/>
        </w:trPr>
        <w:tc>
          <w:tcPr>
            <w:tcW w:w="1560" w:type="dxa"/>
            <w:vMerge w:val="restart"/>
            <w:tcBorders>
              <w:top w:val="single" w:sz="4" w:space="0" w:color="A6A6A6" w:themeColor="background1" w:themeShade="A6"/>
            </w:tcBorders>
          </w:tcPr>
          <w:p w14:paraId="1C3DB2DE" w14:textId="77777777" w:rsidR="009D2AFF" w:rsidRPr="00F372F6" w:rsidRDefault="009D2AFF" w:rsidP="003A6981">
            <w:pPr>
              <w:spacing w:before="60" w:after="60"/>
              <w:rPr>
                <w:rFonts w:cstheme="minorHAnsi"/>
                <w:sz w:val="18"/>
                <w:szCs w:val="18"/>
              </w:rPr>
            </w:pPr>
            <w:r w:rsidRPr="00F372F6">
              <w:rPr>
                <w:rFonts w:cstheme="minorHAnsi"/>
                <w:sz w:val="18"/>
                <w:szCs w:val="18"/>
              </w:rPr>
              <w:t xml:space="preserve">Increasing the diversity and reach of those accessing and benefiting from our services </w:t>
            </w:r>
          </w:p>
        </w:tc>
        <w:tc>
          <w:tcPr>
            <w:tcW w:w="2693" w:type="dxa"/>
            <w:tcBorders>
              <w:top w:val="single" w:sz="4" w:space="0" w:color="808080" w:themeColor="background1" w:themeShade="80"/>
              <w:bottom w:val="single" w:sz="4" w:space="0" w:color="808080" w:themeColor="background1" w:themeShade="80"/>
            </w:tcBorders>
          </w:tcPr>
          <w:p w14:paraId="0603C1D3" w14:textId="3C7E4135" w:rsidR="009D2AFF" w:rsidRPr="00F372F6" w:rsidRDefault="00C40A69" w:rsidP="003A6981">
            <w:pPr>
              <w:spacing w:before="60" w:after="60"/>
              <w:rPr>
                <w:rFonts w:cstheme="minorHAnsi"/>
                <w:sz w:val="18"/>
                <w:szCs w:val="18"/>
              </w:rPr>
            </w:pPr>
            <w:r w:rsidRPr="00F372F6">
              <w:rPr>
                <w:rFonts w:cstheme="minorHAnsi"/>
                <w:sz w:val="18"/>
                <w:szCs w:val="18"/>
              </w:rPr>
              <w:t xml:space="preserve">Ongoing </w:t>
            </w:r>
            <w:r w:rsidR="009D2AFF" w:rsidRPr="00F372F6">
              <w:rPr>
                <w:rFonts w:cstheme="minorHAnsi"/>
                <w:sz w:val="18"/>
                <w:szCs w:val="18"/>
              </w:rPr>
              <w:t>report</w:t>
            </w:r>
            <w:r w:rsidRPr="00F372F6">
              <w:rPr>
                <w:rFonts w:cstheme="minorHAnsi"/>
                <w:sz w:val="18"/>
                <w:szCs w:val="18"/>
              </w:rPr>
              <w:t>ing</w:t>
            </w:r>
            <w:r w:rsidR="009D2AFF" w:rsidRPr="00F372F6">
              <w:rPr>
                <w:rFonts w:cstheme="minorHAnsi"/>
                <w:sz w:val="18"/>
                <w:szCs w:val="18"/>
              </w:rPr>
              <w:t xml:space="preserve"> against our Diversity in the Arts Policy 2015</w:t>
            </w:r>
            <w:r w:rsidR="0061514C" w:rsidRPr="00F372F6">
              <w:rPr>
                <w:rFonts w:cstheme="minorHAnsi"/>
                <w:sz w:val="18"/>
                <w:szCs w:val="18"/>
              </w:rPr>
              <w:t>.</w:t>
            </w:r>
          </w:p>
        </w:tc>
      </w:tr>
      <w:tr w:rsidR="009D2AFF" w:rsidRPr="00F372F6" w14:paraId="474A67E8" w14:textId="77777777" w:rsidTr="003E227E">
        <w:trPr>
          <w:trHeight w:val="424"/>
        </w:trPr>
        <w:tc>
          <w:tcPr>
            <w:tcW w:w="1560" w:type="dxa"/>
            <w:vMerge/>
          </w:tcPr>
          <w:p w14:paraId="09996FC1" w14:textId="77777777" w:rsidR="009D2AFF" w:rsidRPr="00F372F6" w:rsidRDefault="009D2AFF" w:rsidP="003A6981">
            <w:pPr>
              <w:spacing w:before="60" w:after="60"/>
              <w:rPr>
                <w:rFonts w:cstheme="minorHAnsi"/>
                <w:sz w:val="18"/>
                <w:szCs w:val="18"/>
              </w:rPr>
            </w:pPr>
          </w:p>
        </w:tc>
        <w:tc>
          <w:tcPr>
            <w:tcW w:w="2693" w:type="dxa"/>
            <w:tcBorders>
              <w:top w:val="single" w:sz="4" w:space="0" w:color="808080" w:themeColor="background1" w:themeShade="80"/>
              <w:bottom w:val="single" w:sz="4" w:space="0" w:color="808080" w:themeColor="background1" w:themeShade="80"/>
            </w:tcBorders>
          </w:tcPr>
          <w:p w14:paraId="5E60EBFE" w14:textId="6FC04FE3" w:rsidR="009D2AFF" w:rsidRPr="00F372F6" w:rsidRDefault="009D2AFF" w:rsidP="003A6981">
            <w:pPr>
              <w:spacing w:before="60" w:after="60"/>
              <w:rPr>
                <w:rFonts w:cstheme="minorHAnsi"/>
                <w:sz w:val="18"/>
                <w:szCs w:val="18"/>
              </w:rPr>
            </w:pPr>
            <w:r w:rsidRPr="00F372F6">
              <w:rPr>
                <w:rFonts w:cstheme="minorHAnsi"/>
                <w:sz w:val="18"/>
                <w:szCs w:val="18"/>
              </w:rPr>
              <w:t>Consid</w:t>
            </w:r>
            <w:r w:rsidR="007E39C3" w:rsidRPr="00F372F6">
              <w:rPr>
                <w:rFonts w:cstheme="minorHAnsi"/>
                <w:sz w:val="18"/>
                <w:szCs w:val="18"/>
              </w:rPr>
              <w:t>ering</w:t>
            </w:r>
            <w:r w:rsidRPr="00F372F6">
              <w:rPr>
                <w:rFonts w:cstheme="minorHAnsi"/>
                <w:sz w:val="18"/>
                <w:szCs w:val="18"/>
              </w:rPr>
              <w:t xml:space="preserve"> </w:t>
            </w:r>
            <w:r w:rsidR="00C40A69" w:rsidRPr="00F372F6">
              <w:rPr>
                <w:rFonts w:cstheme="minorHAnsi"/>
                <w:sz w:val="18"/>
                <w:szCs w:val="18"/>
              </w:rPr>
              <w:t xml:space="preserve">priorities and actions arising from our </w:t>
            </w:r>
            <w:r w:rsidRPr="00F372F6">
              <w:rPr>
                <w:rFonts w:cstheme="minorHAnsi"/>
                <w:sz w:val="18"/>
                <w:szCs w:val="18"/>
              </w:rPr>
              <w:t>diversity report</w:t>
            </w:r>
            <w:r w:rsidR="00C40A69" w:rsidRPr="00F372F6">
              <w:rPr>
                <w:rFonts w:cstheme="minorHAnsi"/>
                <w:sz w:val="18"/>
                <w:szCs w:val="18"/>
              </w:rPr>
              <w:t>ing</w:t>
            </w:r>
            <w:r w:rsidR="0061514C" w:rsidRPr="00F372F6">
              <w:rPr>
                <w:rFonts w:cstheme="minorHAnsi"/>
                <w:sz w:val="18"/>
                <w:szCs w:val="18"/>
              </w:rPr>
              <w:t>.</w:t>
            </w:r>
            <w:r w:rsidRPr="00F372F6">
              <w:rPr>
                <w:rFonts w:cstheme="minorHAnsi"/>
                <w:sz w:val="18"/>
                <w:szCs w:val="18"/>
              </w:rPr>
              <w:t xml:space="preserve"> </w:t>
            </w:r>
          </w:p>
        </w:tc>
      </w:tr>
      <w:tr w:rsidR="009D2AFF" w:rsidRPr="00F372F6" w14:paraId="2E2B1481" w14:textId="77777777" w:rsidTr="003E227E">
        <w:trPr>
          <w:trHeight w:val="424"/>
        </w:trPr>
        <w:tc>
          <w:tcPr>
            <w:tcW w:w="1560" w:type="dxa"/>
            <w:vMerge/>
          </w:tcPr>
          <w:p w14:paraId="0C811A0F" w14:textId="77777777" w:rsidR="009D2AFF" w:rsidRPr="00F372F6" w:rsidRDefault="009D2AFF" w:rsidP="003A6981">
            <w:pPr>
              <w:spacing w:before="60" w:after="60"/>
              <w:rPr>
                <w:rFonts w:cstheme="minorHAnsi"/>
                <w:sz w:val="18"/>
                <w:szCs w:val="18"/>
              </w:rPr>
            </w:pPr>
          </w:p>
        </w:tc>
        <w:tc>
          <w:tcPr>
            <w:tcW w:w="2693" w:type="dxa"/>
            <w:tcBorders>
              <w:top w:val="single" w:sz="4" w:space="0" w:color="808080" w:themeColor="background1" w:themeShade="80"/>
              <w:bottom w:val="single" w:sz="4" w:space="0" w:color="808080" w:themeColor="background1" w:themeShade="80"/>
            </w:tcBorders>
          </w:tcPr>
          <w:p w14:paraId="4FD15EB5" w14:textId="3BD592C7" w:rsidR="009D2AFF" w:rsidRPr="00F372F6" w:rsidRDefault="009D2AFF" w:rsidP="003A6981">
            <w:pPr>
              <w:spacing w:before="60" w:after="60"/>
              <w:rPr>
                <w:rFonts w:cstheme="minorHAnsi"/>
                <w:sz w:val="18"/>
                <w:szCs w:val="18"/>
              </w:rPr>
            </w:pPr>
            <w:r w:rsidRPr="00F372F6">
              <w:rPr>
                <w:rFonts w:cstheme="minorHAnsi"/>
                <w:sz w:val="18"/>
                <w:szCs w:val="18"/>
              </w:rPr>
              <w:t>Continu</w:t>
            </w:r>
            <w:r w:rsidR="00C40A69" w:rsidRPr="00F372F6">
              <w:rPr>
                <w:rFonts w:cstheme="minorHAnsi"/>
                <w:sz w:val="18"/>
                <w:szCs w:val="18"/>
              </w:rPr>
              <w:t>ing</w:t>
            </w:r>
            <w:r w:rsidRPr="00F372F6">
              <w:rPr>
                <w:rFonts w:cstheme="minorHAnsi"/>
                <w:sz w:val="18"/>
                <w:szCs w:val="18"/>
              </w:rPr>
              <w:t xml:space="preserve"> to implement our key strategies, including </w:t>
            </w:r>
            <w:r w:rsidRPr="0041309C">
              <w:rPr>
                <w:rFonts w:cstheme="minorHAnsi"/>
                <w:i/>
                <w:iCs/>
                <w:sz w:val="18"/>
                <w:szCs w:val="18"/>
              </w:rPr>
              <w:t>Te Hā o ngā Toi</w:t>
            </w:r>
            <w:r w:rsidR="00E929A3" w:rsidRPr="00F372F6">
              <w:rPr>
                <w:rFonts w:cstheme="minorHAnsi"/>
                <w:i/>
                <w:iCs/>
                <w:sz w:val="18"/>
                <w:szCs w:val="18"/>
              </w:rPr>
              <w:t>—</w:t>
            </w:r>
            <w:r w:rsidRPr="0041309C">
              <w:rPr>
                <w:rFonts w:cstheme="minorHAnsi"/>
                <w:i/>
                <w:iCs/>
                <w:sz w:val="18"/>
                <w:szCs w:val="18"/>
              </w:rPr>
              <w:t>Māori Arts Strategy 2019–2024</w:t>
            </w:r>
            <w:r w:rsidRPr="00F372F6">
              <w:rPr>
                <w:rFonts w:cstheme="minorHAnsi"/>
                <w:sz w:val="18"/>
                <w:szCs w:val="18"/>
              </w:rPr>
              <w:t xml:space="preserve"> and the </w:t>
            </w:r>
            <w:r w:rsidRPr="0041309C">
              <w:rPr>
                <w:rFonts w:cstheme="minorHAnsi"/>
                <w:i/>
                <w:iCs/>
                <w:sz w:val="18"/>
                <w:szCs w:val="18"/>
              </w:rPr>
              <w:t>Pacific Arts Strategy 2018</w:t>
            </w:r>
            <w:r w:rsidR="006C5193" w:rsidRPr="00F372F6">
              <w:rPr>
                <w:rFonts w:cstheme="minorHAnsi"/>
                <w:i/>
                <w:iCs/>
                <w:sz w:val="18"/>
                <w:szCs w:val="18"/>
              </w:rPr>
              <w:t>–</w:t>
            </w:r>
            <w:r w:rsidRPr="0041309C">
              <w:rPr>
                <w:rFonts w:cstheme="minorHAnsi"/>
                <w:i/>
                <w:iCs/>
                <w:sz w:val="18"/>
                <w:szCs w:val="18"/>
              </w:rPr>
              <w:t>2023</w:t>
            </w:r>
            <w:r w:rsidR="0061514C" w:rsidRPr="00F372F6">
              <w:rPr>
                <w:rFonts w:cstheme="minorHAnsi"/>
                <w:sz w:val="18"/>
                <w:szCs w:val="18"/>
              </w:rPr>
              <w:t>.</w:t>
            </w:r>
            <w:r w:rsidRPr="00F372F6">
              <w:rPr>
                <w:rFonts w:cstheme="minorHAnsi"/>
                <w:sz w:val="18"/>
                <w:szCs w:val="18"/>
              </w:rPr>
              <w:t xml:space="preserve"> </w:t>
            </w:r>
          </w:p>
        </w:tc>
      </w:tr>
      <w:tr w:rsidR="009D2AFF" w:rsidRPr="00F372F6" w14:paraId="2FDD3B90" w14:textId="77777777" w:rsidTr="003E227E">
        <w:trPr>
          <w:trHeight w:val="424"/>
        </w:trPr>
        <w:tc>
          <w:tcPr>
            <w:tcW w:w="1560" w:type="dxa"/>
            <w:vMerge/>
            <w:tcBorders>
              <w:bottom w:val="single" w:sz="4" w:space="0" w:color="A6A6A6" w:themeColor="background1" w:themeShade="A6"/>
            </w:tcBorders>
          </w:tcPr>
          <w:p w14:paraId="45BE6F08" w14:textId="77777777" w:rsidR="009D2AFF" w:rsidRPr="00F372F6" w:rsidRDefault="009D2AFF" w:rsidP="003A6981">
            <w:pPr>
              <w:spacing w:before="60" w:after="60"/>
              <w:rPr>
                <w:rFonts w:cstheme="minorHAnsi"/>
                <w:sz w:val="18"/>
                <w:szCs w:val="18"/>
              </w:rPr>
            </w:pPr>
          </w:p>
        </w:tc>
        <w:tc>
          <w:tcPr>
            <w:tcW w:w="2693" w:type="dxa"/>
            <w:tcBorders>
              <w:top w:val="single" w:sz="4" w:space="0" w:color="808080" w:themeColor="background1" w:themeShade="80"/>
              <w:bottom w:val="single" w:sz="4" w:space="0" w:color="808080" w:themeColor="background1" w:themeShade="80"/>
            </w:tcBorders>
          </w:tcPr>
          <w:p w14:paraId="35B65B66" w14:textId="1E0479CE" w:rsidR="009D2AFF" w:rsidRPr="00F372F6" w:rsidRDefault="00C40A69" w:rsidP="003A6981">
            <w:pPr>
              <w:spacing w:before="60" w:after="60"/>
              <w:rPr>
                <w:rFonts w:cstheme="minorHAnsi"/>
                <w:sz w:val="18"/>
                <w:szCs w:val="18"/>
              </w:rPr>
            </w:pPr>
            <w:r w:rsidRPr="00F372F6">
              <w:rPr>
                <w:rFonts w:cstheme="minorHAnsi"/>
                <w:sz w:val="18"/>
                <w:szCs w:val="18"/>
              </w:rPr>
              <w:t>Advancing our Te Kaupapa o Toi Aotearoa programme</w:t>
            </w:r>
            <w:r w:rsidR="0061514C" w:rsidRPr="00F372F6">
              <w:rPr>
                <w:rFonts w:cstheme="minorHAnsi"/>
                <w:sz w:val="18"/>
                <w:szCs w:val="18"/>
              </w:rPr>
              <w:t>.</w:t>
            </w:r>
            <w:r w:rsidRPr="00F372F6">
              <w:rPr>
                <w:rFonts w:cstheme="minorHAnsi"/>
                <w:sz w:val="18"/>
                <w:szCs w:val="18"/>
              </w:rPr>
              <w:t xml:space="preserve"> </w:t>
            </w:r>
          </w:p>
        </w:tc>
      </w:tr>
      <w:tr w:rsidR="009D2AFF" w:rsidRPr="00F372F6" w14:paraId="19AD873B" w14:textId="77777777" w:rsidTr="003E227E">
        <w:trPr>
          <w:trHeight w:val="83"/>
        </w:trPr>
        <w:tc>
          <w:tcPr>
            <w:tcW w:w="1560" w:type="dxa"/>
            <w:tcBorders>
              <w:top w:val="single" w:sz="4" w:space="0" w:color="A6A6A6" w:themeColor="background1" w:themeShade="A6"/>
              <w:bottom w:val="single" w:sz="4" w:space="0" w:color="A6A6A6" w:themeColor="background1" w:themeShade="A6"/>
            </w:tcBorders>
          </w:tcPr>
          <w:p w14:paraId="5542BF2E" w14:textId="0E04023A" w:rsidR="009D2AFF" w:rsidRPr="00F372F6" w:rsidRDefault="009D2AFF" w:rsidP="003A6981">
            <w:pPr>
              <w:spacing w:before="60" w:after="60"/>
              <w:rPr>
                <w:rFonts w:cstheme="minorHAnsi"/>
                <w:sz w:val="18"/>
                <w:szCs w:val="18"/>
              </w:rPr>
            </w:pPr>
            <w:r w:rsidRPr="00F372F6">
              <w:rPr>
                <w:rFonts w:cstheme="minorHAnsi"/>
                <w:sz w:val="18"/>
                <w:szCs w:val="18"/>
              </w:rPr>
              <w:t xml:space="preserve">Embedding the value of the arts </w:t>
            </w:r>
          </w:p>
        </w:tc>
        <w:tc>
          <w:tcPr>
            <w:tcW w:w="2693" w:type="dxa"/>
            <w:tcBorders>
              <w:top w:val="single" w:sz="4" w:space="0" w:color="808080" w:themeColor="background1" w:themeShade="80"/>
              <w:bottom w:val="single" w:sz="4" w:space="0" w:color="808080" w:themeColor="background1" w:themeShade="80"/>
            </w:tcBorders>
          </w:tcPr>
          <w:p w14:paraId="7CAD2691" w14:textId="0B6CC20D" w:rsidR="009D2AFF" w:rsidRPr="00F372F6" w:rsidRDefault="007B6C8C" w:rsidP="003A6981">
            <w:pPr>
              <w:spacing w:before="60" w:after="60"/>
              <w:rPr>
                <w:rFonts w:cstheme="minorHAnsi"/>
                <w:sz w:val="18"/>
                <w:szCs w:val="18"/>
              </w:rPr>
            </w:pPr>
            <w:r w:rsidRPr="00F372F6">
              <w:rPr>
                <w:rFonts w:cstheme="minorHAnsi"/>
                <w:sz w:val="18"/>
                <w:szCs w:val="18"/>
              </w:rPr>
              <w:t>I</w:t>
            </w:r>
            <w:r w:rsidR="009D2AFF" w:rsidRPr="00F372F6">
              <w:rPr>
                <w:rFonts w:cstheme="minorHAnsi"/>
                <w:sz w:val="18"/>
                <w:szCs w:val="18"/>
              </w:rPr>
              <w:t xml:space="preserve">mplementing </w:t>
            </w:r>
            <w:r w:rsidR="006C5193" w:rsidRPr="00F372F6">
              <w:rPr>
                <w:rFonts w:cstheme="minorHAnsi"/>
                <w:sz w:val="18"/>
                <w:szCs w:val="18"/>
              </w:rPr>
              <w:t xml:space="preserve">the </w:t>
            </w:r>
            <w:r w:rsidR="009D2AFF" w:rsidRPr="00F372F6">
              <w:rPr>
                <w:rFonts w:cstheme="minorHAnsi"/>
                <w:sz w:val="18"/>
                <w:szCs w:val="18"/>
              </w:rPr>
              <w:t xml:space="preserve">Advocacy </w:t>
            </w:r>
            <w:r w:rsidRPr="00F372F6">
              <w:rPr>
                <w:rFonts w:cstheme="minorHAnsi"/>
                <w:sz w:val="18"/>
                <w:szCs w:val="18"/>
              </w:rPr>
              <w:t>Strategy and plans.</w:t>
            </w:r>
          </w:p>
        </w:tc>
      </w:tr>
    </w:tbl>
    <w:p w14:paraId="7F2D6378" w14:textId="1BC06C30" w:rsidR="009D2AFF" w:rsidRPr="00F372F6" w:rsidRDefault="009D2AFF" w:rsidP="00164468">
      <w:pPr>
        <w:keepNext/>
        <w:spacing w:before="180"/>
        <w:rPr>
          <w:szCs w:val="20"/>
        </w:rPr>
      </w:pPr>
      <w:r w:rsidRPr="00F372F6">
        <w:rPr>
          <w:szCs w:val="20"/>
        </w:rPr>
        <w:t xml:space="preserve">From a sector perspective, the economic and social impacts of COVID-19 have highlighted areas of work that need to be progressed to meet the challenges of a COVID world. We believe the following gaps or challenges </w:t>
      </w:r>
      <w:r w:rsidR="009E3273">
        <w:rPr>
          <w:szCs w:val="20"/>
        </w:rPr>
        <w:t>need</w:t>
      </w:r>
      <w:r w:rsidR="009E3273" w:rsidRPr="00F372F6">
        <w:rPr>
          <w:szCs w:val="20"/>
        </w:rPr>
        <w:t xml:space="preserve"> </w:t>
      </w:r>
      <w:r w:rsidRPr="00F372F6">
        <w:rPr>
          <w:szCs w:val="20"/>
        </w:rPr>
        <w:t>our attention over the next year</w:t>
      </w:r>
      <w:r w:rsidR="00FB00F5" w:rsidRPr="00F372F6">
        <w:rPr>
          <w:szCs w:val="20"/>
        </w:rPr>
        <w:t>.</w:t>
      </w:r>
    </w:p>
    <w:p w14:paraId="0B4E00E3" w14:textId="40032A81" w:rsidR="009D2AFF" w:rsidRPr="00F372F6" w:rsidRDefault="009D2AFF"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Addressing digital creation, distribution, access, and capability</w:t>
      </w:r>
      <w:r w:rsidRPr="00F372F6">
        <w:rPr>
          <w:rFonts w:cs="Calibri Light"/>
          <w:szCs w:val="20"/>
        </w:rPr>
        <w:t xml:space="preserve">: </w:t>
      </w:r>
      <w:r w:rsidR="00A55753" w:rsidRPr="00F372F6">
        <w:rPr>
          <w:rFonts w:cs="Calibri Light"/>
          <w:szCs w:val="20"/>
        </w:rPr>
        <w:t>C</w:t>
      </w:r>
      <w:r w:rsidRPr="00F372F6">
        <w:rPr>
          <w:rFonts w:cs="Calibri Light"/>
          <w:szCs w:val="20"/>
        </w:rPr>
        <w:t xml:space="preserve">onsidering how we can support the arts sector to better develop and </w:t>
      </w:r>
      <w:r w:rsidR="0069527F" w:rsidRPr="00F372F6">
        <w:rPr>
          <w:rFonts w:cs="Calibri Light"/>
          <w:szCs w:val="20"/>
        </w:rPr>
        <w:t>take advantage of</w:t>
      </w:r>
      <w:r w:rsidRPr="00F372F6">
        <w:rPr>
          <w:rFonts w:cs="Calibri Light"/>
          <w:szCs w:val="20"/>
        </w:rPr>
        <w:t xml:space="preserve"> the opportunities associated with digital creation, </w:t>
      </w:r>
      <w:r w:rsidR="0046731D" w:rsidRPr="00F372F6">
        <w:rPr>
          <w:rFonts w:cs="Calibri Light"/>
          <w:szCs w:val="20"/>
        </w:rPr>
        <w:t>distribution,</w:t>
      </w:r>
      <w:r w:rsidRPr="00F372F6">
        <w:rPr>
          <w:rFonts w:cs="Calibri Light"/>
          <w:szCs w:val="20"/>
        </w:rPr>
        <w:t xml:space="preserve"> and audience engagement in the arts.</w:t>
      </w:r>
      <w:r w:rsidR="00FF1762" w:rsidRPr="00F372F6">
        <w:rPr>
          <w:rFonts w:cs="Calibri Light"/>
          <w:szCs w:val="20"/>
        </w:rPr>
        <w:t xml:space="preserve"> This will work will be progressed over 2021/22.</w:t>
      </w:r>
    </w:p>
    <w:p w14:paraId="480CC48B" w14:textId="41CF7C83" w:rsidR="0069527F" w:rsidRPr="00F372F6" w:rsidRDefault="009D2AFF"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Progressing work on sustainable careers and the resilience of the sector</w:t>
      </w:r>
      <w:r w:rsidRPr="00F372F6">
        <w:rPr>
          <w:rFonts w:cs="Calibri Light"/>
          <w:szCs w:val="20"/>
        </w:rPr>
        <w:t xml:space="preserve">: Developing our understanding of, and support for, resilience in the arts sector, both </w:t>
      </w:r>
      <w:r w:rsidRPr="00F372F6">
        <w:rPr>
          <w:rFonts w:cs="Calibri Light"/>
        </w:rPr>
        <w:t>organisational</w:t>
      </w:r>
      <w:r w:rsidRPr="00F372F6">
        <w:rPr>
          <w:rFonts w:cs="Calibri Light"/>
          <w:szCs w:val="20"/>
        </w:rPr>
        <w:t xml:space="preserve"> and individual, including progressing initiatives aimed at improving the sustainability of arts sector careers.</w:t>
      </w:r>
    </w:p>
    <w:p w14:paraId="4A84B58B" w14:textId="664389DD" w:rsidR="009D2AFF" w:rsidRPr="00F372F6" w:rsidRDefault="007B6C8C" w:rsidP="0049242B">
      <w:pPr>
        <w:pStyle w:val="ListParagraph"/>
        <w:autoSpaceDE w:val="0"/>
        <w:autoSpaceDN w:val="0"/>
        <w:adjustRightInd w:val="0"/>
        <w:spacing w:before="60"/>
        <w:ind w:left="284"/>
        <w:contextualSpacing w:val="0"/>
        <w:rPr>
          <w:rFonts w:cs="Calibri Light"/>
          <w:szCs w:val="20"/>
        </w:rPr>
      </w:pPr>
      <w:r w:rsidRPr="00F372F6">
        <w:rPr>
          <w:rFonts w:cs="Calibri Light"/>
          <w:szCs w:val="20"/>
        </w:rPr>
        <w:t>I</w:t>
      </w:r>
      <w:r w:rsidR="009D2AFF" w:rsidRPr="00F372F6">
        <w:rPr>
          <w:rFonts w:cs="Calibri Light"/>
          <w:szCs w:val="20"/>
        </w:rPr>
        <w:t xml:space="preserve">nitiatives </w:t>
      </w:r>
      <w:r w:rsidRPr="00F372F6">
        <w:rPr>
          <w:rFonts w:cs="Calibri Light"/>
          <w:szCs w:val="20"/>
        </w:rPr>
        <w:t>that will be progressed over 2021/22 include</w:t>
      </w:r>
      <w:r w:rsidR="009D2AFF" w:rsidRPr="00F372F6">
        <w:rPr>
          <w:rFonts w:cs="Calibri Light"/>
          <w:szCs w:val="20"/>
        </w:rPr>
        <w:t>:</w:t>
      </w:r>
    </w:p>
    <w:p w14:paraId="60356E5C" w14:textId="2B61189B" w:rsidR="009D2AFF" w:rsidRPr="00F372F6" w:rsidRDefault="00A55753" w:rsidP="00FB00F5">
      <w:pPr>
        <w:pStyle w:val="ListParagraph"/>
        <w:numPr>
          <w:ilvl w:val="1"/>
          <w:numId w:val="28"/>
        </w:numPr>
        <w:autoSpaceDE w:val="0"/>
        <w:autoSpaceDN w:val="0"/>
        <w:adjustRightInd w:val="0"/>
        <w:ind w:left="568" w:hanging="284"/>
        <w:contextualSpacing w:val="0"/>
        <w:rPr>
          <w:rFonts w:cs="Calibri Light"/>
          <w:szCs w:val="20"/>
        </w:rPr>
      </w:pPr>
      <w:r w:rsidRPr="00F372F6">
        <w:rPr>
          <w:rFonts w:cs="Calibri Light"/>
          <w:szCs w:val="20"/>
        </w:rPr>
        <w:t>d</w:t>
      </w:r>
      <w:r w:rsidR="009D2AFF" w:rsidRPr="00F372F6">
        <w:rPr>
          <w:rFonts w:cs="Calibri Light"/>
          <w:szCs w:val="20"/>
        </w:rPr>
        <w:t xml:space="preserve">eveloping a </w:t>
      </w:r>
      <w:r w:rsidR="0069527F" w:rsidRPr="00F372F6">
        <w:rPr>
          <w:rFonts w:cs="Calibri Light"/>
          <w:szCs w:val="20"/>
        </w:rPr>
        <w:t xml:space="preserve">remuneration </w:t>
      </w:r>
      <w:r w:rsidR="007B6C8C" w:rsidRPr="00F372F6">
        <w:rPr>
          <w:rFonts w:cs="Calibri Light"/>
          <w:szCs w:val="20"/>
        </w:rPr>
        <w:t xml:space="preserve">principles </w:t>
      </w:r>
      <w:r w:rsidR="009D2AFF" w:rsidRPr="00F372F6">
        <w:rPr>
          <w:rFonts w:cs="Calibri Light"/>
          <w:szCs w:val="20"/>
        </w:rPr>
        <w:t>policy to establish best-practice principles for those working in the arts (to complement our existing fair pay guidelines for grants)</w:t>
      </w:r>
    </w:p>
    <w:p w14:paraId="7CD7A998" w14:textId="689AB9A9" w:rsidR="009D2AFF" w:rsidRPr="00F372F6" w:rsidRDefault="00A55753" w:rsidP="00FB00F5">
      <w:pPr>
        <w:pStyle w:val="ListParagraph"/>
        <w:numPr>
          <w:ilvl w:val="1"/>
          <w:numId w:val="28"/>
        </w:numPr>
        <w:autoSpaceDE w:val="0"/>
        <w:autoSpaceDN w:val="0"/>
        <w:adjustRightInd w:val="0"/>
        <w:ind w:left="568" w:hanging="284"/>
        <w:contextualSpacing w:val="0"/>
        <w:rPr>
          <w:rFonts w:cs="Calibri Light"/>
          <w:szCs w:val="20"/>
        </w:rPr>
      </w:pPr>
      <w:r w:rsidRPr="00F372F6">
        <w:rPr>
          <w:rFonts w:cs="Calibri Light"/>
          <w:szCs w:val="20"/>
        </w:rPr>
        <w:t>c</w:t>
      </w:r>
      <w:r w:rsidR="007B6C8C" w:rsidRPr="00F372F6">
        <w:rPr>
          <w:rFonts w:cs="Calibri Light"/>
          <w:szCs w:val="20"/>
        </w:rPr>
        <w:t xml:space="preserve">onsidering the development of </w:t>
      </w:r>
      <w:r w:rsidR="009D2AFF" w:rsidRPr="00F372F6">
        <w:rPr>
          <w:rFonts w:cs="Calibri Light"/>
          <w:szCs w:val="20"/>
        </w:rPr>
        <w:t xml:space="preserve">pay guidelines to set benchmarks for what creative professionals in </w:t>
      </w:r>
      <w:r w:rsidR="009E3273">
        <w:rPr>
          <w:rFonts w:cs="Calibri Light"/>
          <w:szCs w:val="20"/>
        </w:rPr>
        <w:t>different</w:t>
      </w:r>
      <w:r w:rsidR="009E3273" w:rsidRPr="00F372F6">
        <w:rPr>
          <w:rFonts w:cs="Calibri Light"/>
          <w:szCs w:val="20"/>
        </w:rPr>
        <w:t xml:space="preserve"> </w:t>
      </w:r>
      <w:r w:rsidR="009D2AFF" w:rsidRPr="00F372F6">
        <w:rPr>
          <w:rFonts w:cs="Calibri Light"/>
          <w:szCs w:val="20"/>
        </w:rPr>
        <w:t xml:space="preserve">roles and at </w:t>
      </w:r>
      <w:r w:rsidR="009E3273">
        <w:rPr>
          <w:rFonts w:cs="Calibri Light"/>
          <w:szCs w:val="20"/>
        </w:rPr>
        <w:t>different</w:t>
      </w:r>
      <w:r w:rsidR="009E3273" w:rsidRPr="00F372F6">
        <w:rPr>
          <w:rFonts w:cs="Calibri Light"/>
          <w:szCs w:val="20"/>
        </w:rPr>
        <w:t xml:space="preserve"> </w:t>
      </w:r>
      <w:r w:rsidR="009D2AFF" w:rsidRPr="00F372F6">
        <w:rPr>
          <w:rFonts w:cs="Calibri Light"/>
          <w:szCs w:val="20"/>
        </w:rPr>
        <w:t>career stages should be paid.</w:t>
      </w:r>
    </w:p>
    <w:p w14:paraId="173585A6" w14:textId="733D3430" w:rsidR="009D2AFF" w:rsidRPr="00F372F6" w:rsidRDefault="009D2AFF"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Further addressing the diversity</w:t>
      </w:r>
      <w:r w:rsidR="00E929A3" w:rsidRPr="00F372F6">
        <w:rPr>
          <w:rFonts w:cs="Calibri Light"/>
          <w:b/>
          <w:szCs w:val="20"/>
        </w:rPr>
        <w:t>,</w:t>
      </w:r>
      <w:r w:rsidRPr="00F372F6">
        <w:rPr>
          <w:rFonts w:cs="Calibri Light"/>
          <w:b/>
          <w:szCs w:val="20"/>
        </w:rPr>
        <w:t xml:space="preserve"> reach </w:t>
      </w:r>
      <w:r w:rsidR="00E929A3" w:rsidRPr="00F372F6">
        <w:rPr>
          <w:rFonts w:cs="Calibri Light"/>
          <w:b/>
          <w:szCs w:val="20"/>
        </w:rPr>
        <w:t xml:space="preserve">and </w:t>
      </w:r>
      <w:r w:rsidRPr="00F372F6">
        <w:rPr>
          <w:rFonts w:cs="Calibri Light"/>
          <w:b/>
          <w:szCs w:val="20"/>
        </w:rPr>
        <w:t>inclusivity of who is accessing and benefitting from our services</w:t>
      </w:r>
      <w:r w:rsidRPr="00F372F6">
        <w:rPr>
          <w:rFonts w:cs="Calibri Light"/>
          <w:szCs w:val="20"/>
        </w:rPr>
        <w:t xml:space="preserve">: </w:t>
      </w:r>
      <w:r w:rsidR="00E929A3" w:rsidRPr="00F372F6">
        <w:rPr>
          <w:rFonts w:cs="Calibri Light"/>
          <w:szCs w:val="20"/>
        </w:rPr>
        <w:t>Based on</w:t>
      </w:r>
      <w:r w:rsidRPr="00F372F6">
        <w:rPr>
          <w:rFonts w:cs="Calibri Light"/>
          <w:szCs w:val="20"/>
        </w:rPr>
        <w:t xml:space="preserve"> our Diversity in the Arts Policy 2015, building our understanding of the diversity and reach of </w:t>
      </w:r>
      <w:r w:rsidR="00E62031" w:rsidRPr="00F372F6">
        <w:rPr>
          <w:rFonts w:cs="Calibri Light"/>
          <w:szCs w:val="20"/>
        </w:rPr>
        <w:t xml:space="preserve">who and </w:t>
      </w:r>
      <w:r w:rsidRPr="00F372F6">
        <w:rPr>
          <w:rFonts w:cs="Calibri Light"/>
          <w:szCs w:val="20"/>
        </w:rPr>
        <w:t>what we fund</w:t>
      </w:r>
      <w:r w:rsidR="00A55753" w:rsidRPr="00F372F6">
        <w:rPr>
          <w:rFonts w:cs="Calibri Light"/>
          <w:szCs w:val="20"/>
        </w:rPr>
        <w:t>,</w:t>
      </w:r>
      <w:r w:rsidRPr="00F372F6">
        <w:rPr>
          <w:rFonts w:cs="Calibri Light"/>
          <w:szCs w:val="20"/>
        </w:rPr>
        <w:t xml:space="preserve"> and consider</w:t>
      </w:r>
      <w:r w:rsidR="007B6C8C" w:rsidRPr="00F372F6">
        <w:rPr>
          <w:rFonts w:cs="Calibri Light"/>
          <w:szCs w:val="20"/>
        </w:rPr>
        <w:t>ing</w:t>
      </w:r>
      <w:r w:rsidRPr="00F372F6">
        <w:rPr>
          <w:rFonts w:cs="Calibri Light"/>
          <w:szCs w:val="20"/>
        </w:rPr>
        <w:t xml:space="preserve"> how we can address issues around equity and access to support</w:t>
      </w:r>
      <w:r w:rsidR="00A55753" w:rsidRPr="00F372F6">
        <w:rPr>
          <w:rFonts w:cs="Calibri Light"/>
          <w:szCs w:val="20"/>
        </w:rPr>
        <w:t>,</w:t>
      </w:r>
      <w:r w:rsidRPr="00F372F6">
        <w:rPr>
          <w:rFonts w:cs="Calibri Light"/>
          <w:szCs w:val="20"/>
        </w:rPr>
        <w:t xml:space="preserve"> and more broadly </w:t>
      </w:r>
      <w:r w:rsidR="00A55753" w:rsidRPr="00F372F6">
        <w:rPr>
          <w:rFonts w:cs="Calibri Light"/>
          <w:szCs w:val="20"/>
        </w:rPr>
        <w:t xml:space="preserve">around </w:t>
      </w:r>
      <w:r w:rsidRPr="00F372F6">
        <w:rPr>
          <w:rFonts w:cs="Calibri Light"/>
          <w:szCs w:val="20"/>
        </w:rPr>
        <w:t xml:space="preserve">access to the arts. </w:t>
      </w:r>
    </w:p>
    <w:p w14:paraId="7B54DE2F" w14:textId="679A81AB" w:rsidR="009D2AFF" w:rsidRPr="00F372F6" w:rsidRDefault="009D2AFF"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Continuing to implement key strategies</w:t>
      </w:r>
      <w:r w:rsidRPr="00F372F6">
        <w:rPr>
          <w:rFonts w:cs="Calibri Light"/>
          <w:szCs w:val="20"/>
        </w:rPr>
        <w:t xml:space="preserve">: Including </w:t>
      </w:r>
      <w:r w:rsidRPr="0041309C">
        <w:rPr>
          <w:rFonts w:cs="Calibri Light"/>
          <w:i/>
          <w:iCs/>
          <w:szCs w:val="20"/>
        </w:rPr>
        <w:t>Te Hā o ngā Toi</w:t>
      </w:r>
      <w:r w:rsidR="00A55753" w:rsidRPr="0041309C">
        <w:rPr>
          <w:rFonts w:cs="Calibri Light"/>
          <w:i/>
          <w:iCs/>
          <w:szCs w:val="20"/>
        </w:rPr>
        <w:t>—</w:t>
      </w:r>
      <w:r w:rsidRPr="0041309C">
        <w:rPr>
          <w:rFonts w:cs="Calibri Light"/>
          <w:i/>
          <w:iCs/>
          <w:szCs w:val="20"/>
        </w:rPr>
        <w:t>Māori Arts Strategy 2019–2024</w:t>
      </w:r>
      <w:r w:rsidRPr="00F372F6">
        <w:rPr>
          <w:rFonts w:cs="Calibri Light"/>
          <w:szCs w:val="20"/>
        </w:rPr>
        <w:t xml:space="preserve"> and the </w:t>
      </w:r>
      <w:r w:rsidRPr="0041309C">
        <w:rPr>
          <w:rFonts w:cs="Calibri Light"/>
          <w:i/>
          <w:iCs/>
          <w:szCs w:val="20"/>
        </w:rPr>
        <w:t>Pacific Arts Strategy 2018</w:t>
      </w:r>
      <w:r w:rsidR="00A55753" w:rsidRPr="00F372F6">
        <w:rPr>
          <w:rFonts w:cs="Calibri Light"/>
          <w:i/>
          <w:iCs/>
          <w:szCs w:val="20"/>
        </w:rPr>
        <w:t>–</w:t>
      </w:r>
      <w:r w:rsidRPr="0041309C">
        <w:rPr>
          <w:rFonts w:cs="Calibri Light"/>
          <w:i/>
          <w:iCs/>
          <w:szCs w:val="20"/>
        </w:rPr>
        <w:t>2023</w:t>
      </w:r>
      <w:r w:rsidRPr="00F372F6">
        <w:rPr>
          <w:rFonts w:cs="Calibri Light"/>
          <w:szCs w:val="20"/>
        </w:rPr>
        <w:t>.</w:t>
      </w:r>
    </w:p>
    <w:p w14:paraId="01DCA9B7" w14:textId="2D6D6293" w:rsidR="009D2AFF" w:rsidRPr="00F372F6" w:rsidRDefault="009D2AFF"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Embedding the value of the arts across government – with a wellbeing focus</w:t>
      </w:r>
      <w:r w:rsidRPr="00F372F6">
        <w:rPr>
          <w:rFonts w:cs="Calibri Light"/>
          <w:szCs w:val="20"/>
        </w:rPr>
        <w:t xml:space="preserve">: Building on the advocacy work undertaken as part of Creative New Zealand’s </w:t>
      </w:r>
      <w:r w:rsidR="00867C2A" w:rsidRPr="00F372F6">
        <w:rPr>
          <w:rFonts w:cs="Calibri Light"/>
          <w:szCs w:val="20"/>
        </w:rPr>
        <w:t>COVID</w:t>
      </w:r>
      <w:r w:rsidRPr="00F372F6">
        <w:rPr>
          <w:rFonts w:cs="Calibri Light"/>
          <w:szCs w:val="20"/>
        </w:rPr>
        <w:t xml:space="preserve">-19 response, with a focus on </w:t>
      </w:r>
      <w:r w:rsidRPr="00F372F6">
        <w:rPr>
          <w:rFonts w:cs="Calibri Light"/>
        </w:rPr>
        <w:t>the</w:t>
      </w:r>
      <w:r w:rsidRPr="00F372F6">
        <w:rPr>
          <w:rFonts w:cs="Calibri Light"/>
          <w:szCs w:val="20"/>
        </w:rPr>
        <w:t xml:space="preserve"> role of the arts in supporting wellbeing.</w:t>
      </w:r>
      <w:r w:rsidR="007B6C8C" w:rsidRPr="00F372F6">
        <w:rPr>
          <w:rFonts w:cs="Calibri Light"/>
          <w:szCs w:val="20"/>
        </w:rPr>
        <w:t xml:space="preserve"> Over 2021/22 we will also review </w:t>
      </w:r>
      <w:r w:rsidR="00A55753" w:rsidRPr="00F372F6">
        <w:rPr>
          <w:rFonts w:cs="Calibri Light"/>
          <w:szCs w:val="20"/>
        </w:rPr>
        <w:t xml:space="preserve">the </w:t>
      </w:r>
      <w:r w:rsidR="007B6C8C" w:rsidRPr="0041309C">
        <w:rPr>
          <w:rFonts w:cs="Calibri Light"/>
          <w:i/>
          <w:iCs/>
          <w:szCs w:val="20"/>
        </w:rPr>
        <w:t>Advocacy Strategy 2016–2021</w:t>
      </w:r>
      <w:r w:rsidR="007B6C8C" w:rsidRPr="00F372F6">
        <w:rPr>
          <w:rFonts w:cs="Calibri Light"/>
          <w:szCs w:val="20"/>
        </w:rPr>
        <w:t>.</w:t>
      </w:r>
    </w:p>
    <w:p w14:paraId="5F5B05A7" w14:textId="21B7ADBB" w:rsidR="0069527F" w:rsidRPr="00F372F6" w:rsidRDefault="0069527F">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Advancing our Te Kaupapa o Toi Aotearoa programme</w:t>
      </w:r>
      <w:r w:rsidRPr="00F372F6">
        <w:rPr>
          <w:rFonts w:cs="Calibri Light"/>
          <w:bCs/>
          <w:szCs w:val="20"/>
        </w:rPr>
        <w:t xml:space="preserve">: This internally focused programme was launched in 2020/21 and aims to </w:t>
      </w:r>
      <w:r w:rsidR="00C270C4">
        <w:rPr>
          <w:rFonts w:cs="Calibri Light"/>
          <w:bCs/>
          <w:szCs w:val="20"/>
        </w:rPr>
        <w:t xml:space="preserve">make </w:t>
      </w:r>
      <w:r w:rsidRPr="00F372F6">
        <w:rPr>
          <w:rFonts w:cs="Calibri Light"/>
          <w:szCs w:val="20"/>
        </w:rPr>
        <w:t>sure we have the organisational culture, competencies</w:t>
      </w:r>
      <w:r w:rsidR="00560C44" w:rsidRPr="00F372F6">
        <w:rPr>
          <w:rFonts w:cs="Calibri Light"/>
          <w:szCs w:val="20"/>
        </w:rPr>
        <w:t>,</w:t>
      </w:r>
      <w:r w:rsidRPr="00F372F6">
        <w:rPr>
          <w:rFonts w:cs="Calibri Light"/>
          <w:szCs w:val="20"/>
        </w:rPr>
        <w:t xml:space="preserve"> and practices that will </w:t>
      </w:r>
      <w:r w:rsidR="00397276">
        <w:rPr>
          <w:rFonts w:cs="Calibri Light"/>
          <w:szCs w:val="20"/>
        </w:rPr>
        <w:t>help</w:t>
      </w:r>
      <w:r w:rsidR="00397276" w:rsidRPr="00F372F6">
        <w:rPr>
          <w:rFonts w:cs="Calibri Light"/>
          <w:szCs w:val="20"/>
        </w:rPr>
        <w:t xml:space="preserve"> </w:t>
      </w:r>
      <w:r w:rsidRPr="00F372F6">
        <w:rPr>
          <w:rFonts w:cs="Calibri Light"/>
          <w:szCs w:val="20"/>
        </w:rPr>
        <w:t xml:space="preserve">us to meet </w:t>
      </w:r>
      <w:r w:rsidRPr="00F372F6">
        <w:rPr>
          <w:rFonts w:cs="Calibri Light"/>
        </w:rPr>
        <w:t>our</w:t>
      </w:r>
      <w:r w:rsidRPr="00F372F6">
        <w:rPr>
          <w:rFonts w:cs="Calibri Light"/>
          <w:szCs w:val="20"/>
        </w:rPr>
        <w:t xml:space="preserve"> aspirations under Te Tiriti o Waitangi </w:t>
      </w:r>
      <w:r w:rsidR="004A1E9D" w:rsidRPr="00F372F6">
        <w:rPr>
          <w:rFonts w:cs="Calibri Light"/>
          <w:szCs w:val="20"/>
        </w:rPr>
        <w:t>(t</w:t>
      </w:r>
      <w:r w:rsidRPr="00F372F6">
        <w:rPr>
          <w:rFonts w:cs="Calibri Light"/>
          <w:szCs w:val="20"/>
        </w:rPr>
        <w:t>he Treaty of Waitangi</w:t>
      </w:r>
      <w:r w:rsidR="004A1E9D" w:rsidRPr="00F372F6">
        <w:rPr>
          <w:rFonts w:cs="Calibri Light"/>
          <w:szCs w:val="20"/>
        </w:rPr>
        <w:t>)</w:t>
      </w:r>
      <w:r w:rsidRPr="00F372F6">
        <w:rPr>
          <w:rFonts w:cs="Calibri Light"/>
          <w:szCs w:val="20"/>
        </w:rPr>
        <w:t xml:space="preserve"> and deliver public value for all New Zealanders.</w:t>
      </w:r>
    </w:p>
    <w:p w14:paraId="60342168" w14:textId="77777777" w:rsidR="009D2AFF" w:rsidRPr="00F372F6" w:rsidRDefault="009D2AFF" w:rsidP="009D2AFF">
      <w:pPr>
        <w:pStyle w:val="Heading2"/>
      </w:pPr>
      <w:bookmarkStart w:id="15" w:name="_Toc56179925"/>
      <w:r w:rsidRPr="00F372F6">
        <w:t>Opportunities</w:t>
      </w:r>
      <w:bookmarkEnd w:id="15"/>
    </w:p>
    <w:p w14:paraId="4AF27048" w14:textId="77777777" w:rsidR="009D2AFF" w:rsidRPr="00F372F6" w:rsidRDefault="009D2AFF" w:rsidP="009D2AFF">
      <w:pPr>
        <w:pStyle w:val="Heading3"/>
      </w:pPr>
      <w:bookmarkStart w:id="16" w:name="_Toc56179926"/>
      <w:r w:rsidRPr="00F372F6">
        <w:t>Sector-facing opportunities</w:t>
      </w:r>
      <w:bookmarkEnd w:id="16"/>
    </w:p>
    <w:tbl>
      <w:tblPr>
        <w:tblStyle w:val="TableGrid"/>
        <w:tblW w:w="4253"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2444"/>
      </w:tblGrid>
      <w:tr w:rsidR="009D2AFF" w:rsidRPr="00F372F6" w14:paraId="54A9FAE8" w14:textId="77777777" w:rsidTr="003E227E">
        <w:trPr>
          <w:tblHeader/>
        </w:trPr>
        <w:tc>
          <w:tcPr>
            <w:tcW w:w="1809" w:type="dxa"/>
            <w:tcBorders>
              <w:bottom w:val="single" w:sz="4" w:space="0" w:color="auto"/>
            </w:tcBorders>
          </w:tcPr>
          <w:p w14:paraId="51CA5F15" w14:textId="77777777" w:rsidR="009D2AFF" w:rsidRPr="00F372F6" w:rsidRDefault="009D2AFF" w:rsidP="003A6981">
            <w:pPr>
              <w:spacing w:before="60" w:after="60"/>
              <w:rPr>
                <w:rFonts w:cstheme="minorHAnsi"/>
                <w:b/>
                <w:sz w:val="18"/>
                <w:szCs w:val="18"/>
              </w:rPr>
            </w:pPr>
            <w:r w:rsidRPr="00F372F6">
              <w:rPr>
                <w:rFonts w:cstheme="minorHAnsi"/>
                <w:b/>
                <w:sz w:val="18"/>
                <w:szCs w:val="18"/>
              </w:rPr>
              <w:t>Opportunities</w:t>
            </w:r>
          </w:p>
        </w:tc>
        <w:tc>
          <w:tcPr>
            <w:tcW w:w="2444" w:type="dxa"/>
            <w:tcBorders>
              <w:bottom w:val="single" w:sz="4" w:space="0" w:color="auto"/>
            </w:tcBorders>
          </w:tcPr>
          <w:p w14:paraId="5BAE9C2B" w14:textId="77777777" w:rsidR="009D2AFF" w:rsidRPr="00F372F6" w:rsidRDefault="009D2AFF" w:rsidP="003A6981">
            <w:pPr>
              <w:spacing w:before="60" w:after="60"/>
              <w:rPr>
                <w:rFonts w:cstheme="minorHAnsi"/>
                <w:b/>
                <w:sz w:val="18"/>
                <w:szCs w:val="18"/>
              </w:rPr>
            </w:pPr>
            <w:r w:rsidRPr="00F372F6">
              <w:rPr>
                <w:rFonts w:cstheme="minorHAnsi"/>
                <w:b/>
                <w:sz w:val="18"/>
                <w:szCs w:val="18"/>
              </w:rPr>
              <w:t>How we can help</w:t>
            </w:r>
          </w:p>
        </w:tc>
      </w:tr>
      <w:tr w:rsidR="009D2AFF" w:rsidRPr="00F372F6" w14:paraId="5CCBAA3B" w14:textId="77777777" w:rsidTr="003E227E">
        <w:tc>
          <w:tcPr>
            <w:tcW w:w="1809" w:type="dxa"/>
            <w:tcBorders>
              <w:bottom w:val="single" w:sz="4" w:space="0" w:color="808080" w:themeColor="background1" w:themeShade="80"/>
            </w:tcBorders>
          </w:tcPr>
          <w:p w14:paraId="180B7598" w14:textId="254C2250" w:rsidR="009D2AFF" w:rsidRPr="00F372F6" w:rsidRDefault="007B6C8C" w:rsidP="003A6981">
            <w:pPr>
              <w:spacing w:before="60" w:after="60"/>
              <w:rPr>
                <w:rFonts w:cstheme="minorHAnsi"/>
                <w:sz w:val="18"/>
                <w:szCs w:val="18"/>
              </w:rPr>
            </w:pPr>
            <w:r w:rsidRPr="00F372F6">
              <w:rPr>
                <w:rFonts w:cstheme="minorHAnsi"/>
                <w:sz w:val="18"/>
                <w:szCs w:val="18"/>
              </w:rPr>
              <w:t xml:space="preserve">Consider the impact of </w:t>
            </w:r>
            <w:r w:rsidR="00F65075" w:rsidRPr="00F372F6">
              <w:rPr>
                <w:rFonts w:cstheme="minorHAnsi"/>
                <w:sz w:val="18"/>
                <w:szCs w:val="18"/>
              </w:rPr>
              <w:t xml:space="preserve">the </w:t>
            </w:r>
            <w:r w:rsidRPr="00F372F6">
              <w:rPr>
                <w:rFonts w:cstheme="minorHAnsi"/>
                <w:sz w:val="18"/>
                <w:szCs w:val="18"/>
              </w:rPr>
              <w:t xml:space="preserve">COVID-19 </w:t>
            </w:r>
            <w:r w:rsidR="00F65075" w:rsidRPr="00F372F6">
              <w:rPr>
                <w:rFonts w:cstheme="minorHAnsi"/>
                <w:sz w:val="18"/>
                <w:szCs w:val="18"/>
              </w:rPr>
              <w:t xml:space="preserve">pandemic </w:t>
            </w:r>
            <w:r w:rsidRPr="00F372F6">
              <w:rPr>
                <w:rFonts w:cstheme="minorHAnsi"/>
                <w:sz w:val="18"/>
                <w:szCs w:val="18"/>
              </w:rPr>
              <w:t xml:space="preserve">on the future of the arts, and how </w:t>
            </w:r>
            <w:r w:rsidR="0061514C" w:rsidRPr="00F372F6">
              <w:rPr>
                <w:rFonts w:cstheme="minorHAnsi"/>
                <w:sz w:val="18"/>
                <w:szCs w:val="18"/>
              </w:rPr>
              <w:t xml:space="preserve">the sector </w:t>
            </w:r>
            <w:r w:rsidR="00F65075" w:rsidRPr="00F372F6">
              <w:rPr>
                <w:rFonts w:cstheme="minorHAnsi"/>
                <w:sz w:val="18"/>
                <w:szCs w:val="18"/>
              </w:rPr>
              <w:t xml:space="preserve">can </w:t>
            </w:r>
            <w:r w:rsidRPr="00F372F6">
              <w:rPr>
                <w:rFonts w:cstheme="minorHAnsi"/>
                <w:sz w:val="18"/>
                <w:szCs w:val="18"/>
              </w:rPr>
              <w:t>leverage off the disruption</w:t>
            </w:r>
          </w:p>
        </w:tc>
        <w:tc>
          <w:tcPr>
            <w:tcW w:w="2444" w:type="dxa"/>
            <w:tcBorders>
              <w:bottom w:val="single" w:sz="4" w:space="0" w:color="808080" w:themeColor="background1" w:themeShade="80"/>
            </w:tcBorders>
          </w:tcPr>
          <w:p w14:paraId="0AAAFD7F" w14:textId="5BEC74FF" w:rsidR="009D2AFF" w:rsidRPr="00F372F6" w:rsidRDefault="009D2AFF" w:rsidP="003A6981">
            <w:pPr>
              <w:spacing w:before="60" w:after="60"/>
              <w:rPr>
                <w:rFonts w:cstheme="minorHAnsi"/>
                <w:sz w:val="18"/>
                <w:szCs w:val="18"/>
              </w:rPr>
            </w:pPr>
            <w:r w:rsidRPr="00F372F6">
              <w:rPr>
                <w:rFonts w:cstheme="minorHAnsi"/>
                <w:sz w:val="18"/>
                <w:szCs w:val="18"/>
              </w:rPr>
              <w:t>Facilitate a future-focused conversation with the arts sector on the challenges and opportunities of a world</w:t>
            </w:r>
            <w:r w:rsidR="007B6C8C" w:rsidRPr="00F372F6">
              <w:rPr>
                <w:rFonts w:cstheme="minorHAnsi"/>
                <w:sz w:val="18"/>
                <w:szCs w:val="18"/>
              </w:rPr>
              <w:t>.</w:t>
            </w:r>
          </w:p>
        </w:tc>
      </w:tr>
      <w:tr w:rsidR="007B6C8C" w:rsidRPr="00F372F6" w14:paraId="3F8499E0" w14:textId="77777777" w:rsidTr="003E227E">
        <w:trPr>
          <w:trHeight w:val="1428"/>
        </w:trPr>
        <w:tc>
          <w:tcPr>
            <w:tcW w:w="1809" w:type="dxa"/>
            <w:tcBorders>
              <w:top w:val="single" w:sz="4" w:space="0" w:color="808080" w:themeColor="background1" w:themeShade="80"/>
            </w:tcBorders>
          </w:tcPr>
          <w:p w14:paraId="0C4E8303" w14:textId="0C5374BC" w:rsidR="007B6C8C" w:rsidRPr="00F372F6" w:rsidRDefault="007B6C8C" w:rsidP="003A6981">
            <w:pPr>
              <w:spacing w:before="60" w:after="60"/>
              <w:rPr>
                <w:rFonts w:cstheme="minorHAnsi"/>
                <w:sz w:val="18"/>
                <w:szCs w:val="18"/>
              </w:rPr>
            </w:pPr>
            <w:r w:rsidRPr="00F372F6">
              <w:rPr>
                <w:rFonts w:cstheme="minorHAnsi"/>
                <w:sz w:val="18"/>
                <w:szCs w:val="18"/>
              </w:rPr>
              <w:t>Government’s Arts and Culture COVID Recovery Programme</w:t>
            </w:r>
          </w:p>
        </w:tc>
        <w:tc>
          <w:tcPr>
            <w:tcW w:w="2444" w:type="dxa"/>
            <w:tcBorders>
              <w:top w:val="single" w:sz="4" w:space="0" w:color="808080" w:themeColor="background1" w:themeShade="80"/>
            </w:tcBorders>
          </w:tcPr>
          <w:p w14:paraId="3B04BAF2" w14:textId="60507333" w:rsidR="007B6C8C" w:rsidRPr="00F372F6" w:rsidRDefault="007B6C8C" w:rsidP="003A6981">
            <w:pPr>
              <w:spacing w:before="60" w:after="60"/>
              <w:rPr>
                <w:rFonts w:cstheme="minorHAnsi"/>
                <w:sz w:val="18"/>
                <w:szCs w:val="18"/>
              </w:rPr>
            </w:pPr>
            <w:r w:rsidRPr="00F372F6">
              <w:rPr>
                <w:rFonts w:cstheme="minorHAnsi"/>
                <w:sz w:val="18"/>
                <w:szCs w:val="18"/>
              </w:rPr>
              <w:t xml:space="preserve">Continue to support Manatū Taonga Ministry for Culture </w:t>
            </w:r>
            <w:r w:rsidR="008F5C79" w:rsidRPr="00F372F6">
              <w:rPr>
                <w:rFonts w:cstheme="minorHAnsi"/>
                <w:sz w:val="18"/>
                <w:szCs w:val="18"/>
              </w:rPr>
              <w:t>and</w:t>
            </w:r>
            <w:r w:rsidRPr="00F372F6">
              <w:rPr>
                <w:rFonts w:cstheme="minorHAnsi"/>
                <w:sz w:val="18"/>
                <w:szCs w:val="18"/>
              </w:rPr>
              <w:t xml:space="preserve"> Heritage as </w:t>
            </w:r>
            <w:r w:rsidR="008F5C79" w:rsidRPr="00F372F6">
              <w:rPr>
                <w:rFonts w:cstheme="minorHAnsi"/>
                <w:sz w:val="18"/>
                <w:szCs w:val="18"/>
              </w:rPr>
              <w:t xml:space="preserve">it </w:t>
            </w:r>
            <w:r w:rsidRPr="00F372F6">
              <w:rPr>
                <w:rFonts w:cstheme="minorHAnsi"/>
                <w:sz w:val="18"/>
                <w:szCs w:val="18"/>
              </w:rPr>
              <w:t>roll</w:t>
            </w:r>
            <w:r w:rsidR="008F5C79" w:rsidRPr="00F372F6">
              <w:rPr>
                <w:rFonts w:cstheme="minorHAnsi"/>
                <w:sz w:val="18"/>
                <w:szCs w:val="18"/>
              </w:rPr>
              <w:t>s</w:t>
            </w:r>
            <w:r w:rsidRPr="00F372F6">
              <w:rPr>
                <w:rFonts w:cstheme="minorHAnsi"/>
                <w:sz w:val="18"/>
                <w:szCs w:val="18"/>
              </w:rPr>
              <w:t xml:space="preserve"> out the Cultural Sector Regeneration Fund and ensure alignment and complementarity of funding.</w:t>
            </w:r>
          </w:p>
        </w:tc>
      </w:tr>
    </w:tbl>
    <w:p w14:paraId="3F88CA85" w14:textId="77777777" w:rsidR="009D2AFF" w:rsidRPr="00F372F6" w:rsidRDefault="009D2AFF" w:rsidP="00BD5375">
      <w:pPr>
        <w:keepNext/>
        <w:spacing w:before="180"/>
        <w:rPr>
          <w:szCs w:val="20"/>
        </w:rPr>
      </w:pPr>
      <w:r w:rsidRPr="00F372F6">
        <w:rPr>
          <w:szCs w:val="20"/>
        </w:rPr>
        <w:lastRenderedPageBreak/>
        <w:t>Opportunities arising from the current environment include:</w:t>
      </w:r>
    </w:p>
    <w:p w14:paraId="7DCE15FF" w14:textId="65C5FAE8" w:rsidR="009D2AFF" w:rsidRPr="00F372F6" w:rsidRDefault="008F5C79"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f</w:t>
      </w:r>
      <w:r w:rsidR="007B6C8C" w:rsidRPr="00F372F6">
        <w:rPr>
          <w:rFonts w:cs="Calibri Light"/>
          <w:b/>
          <w:szCs w:val="20"/>
        </w:rPr>
        <w:t>acilitat</w:t>
      </w:r>
      <w:r w:rsidRPr="00F372F6">
        <w:rPr>
          <w:rFonts w:cs="Calibri Light"/>
          <w:b/>
          <w:szCs w:val="20"/>
        </w:rPr>
        <w:t>ing</w:t>
      </w:r>
      <w:r w:rsidR="007B6C8C" w:rsidRPr="00F372F6">
        <w:rPr>
          <w:rFonts w:cs="Calibri Light"/>
          <w:b/>
          <w:szCs w:val="20"/>
        </w:rPr>
        <w:t xml:space="preserve"> a future-focused conversation with the arts sector</w:t>
      </w:r>
      <w:r w:rsidR="009D2AFF" w:rsidRPr="00F372F6">
        <w:rPr>
          <w:rFonts w:cs="Calibri Light"/>
          <w:szCs w:val="20"/>
        </w:rPr>
        <w:t xml:space="preserve">: </w:t>
      </w:r>
      <w:r w:rsidR="00397276" w:rsidRPr="00F372F6">
        <w:rPr>
          <w:rFonts w:cs="Calibri Light"/>
          <w:szCs w:val="20"/>
        </w:rPr>
        <w:t>Following</w:t>
      </w:r>
      <w:r w:rsidR="008A5F15" w:rsidRPr="00F372F6">
        <w:rPr>
          <w:rFonts w:cs="Calibri Light"/>
          <w:szCs w:val="20"/>
        </w:rPr>
        <w:t xml:space="preserve"> the disruption of COVID</w:t>
      </w:r>
      <w:r w:rsidR="00E62031" w:rsidRPr="00F372F6">
        <w:rPr>
          <w:rFonts w:cs="Calibri Light"/>
          <w:szCs w:val="20"/>
        </w:rPr>
        <w:t>-19</w:t>
      </w:r>
      <w:r w:rsidR="008A5F15" w:rsidRPr="00F372F6">
        <w:rPr>
          <w:rFonts w:cs="Calibri Light"/>
          <w:szCs w:val="20"/>
        </w:rPr>
        <w:t xml:space="preserve">, and as we look to refresh our Statement of Intent ahead of 2022/23, we are planning to </w:t>
      </w:r>
      <w:r w:rsidR="00397276">
        <w:rPr>
          <w:rFonts w:cs="Calibri Light"/>
          <w:szCs w:val="20"/>
        </w:rPr>
        <w:t>begin</w:t>
      </w:r>
      <w:r w:rsidR="00397276" w:rsidRPr="00F372F6">
        <w:rPr>
          <w:rFonts w:cs="Calibri Light"/>
          <w:szCs w:val="20"/>
        </w:rPr>
        <w:t xml:space="preserve"> </w:t>
      </w:r>
      <w:r w:rsidR="008A5F15" w:rsidRPr="00F372F6">
        <w:rPr>
          <w:rFonts w:cs="Calibri Light"/>
          <w:szCs w:val="20"/>
        </w:rPr>
        <w:t xml:space="preserve">a conversation with the sector about issues facing the arts into the future and what role we might </w:t>
      </w:r>
      <w:r w:rsidR="00397276">
        <w:rPr>
          <w:rFonts w:cs="Calibri Light"/>
          <w:szCs w:val="20"/>
        </w:rPr>
        <w:t>have</w:t>
      </w:r>
      <w:r w:rsidR="00397276" w:rsidRPr="00F372F6">
        <w:rPr>
          <w:rFonts w:cs="Calibri Light"/>
          <w:szCs w:val="20"/>
        </w:rPr>
        <w:t xml:space="preserve"> </w:t>
      </w:r>
      <w:r w:rsidR="008A5F15" w:rsidRPr="00F372F6">
        <w:rPr>
          <w:rFonts w:cs="Calibri Light"/>
          <w:szCs w:val="20"/>
        </w:rPr>
        <w:t>as the national arts development agency in addressing them</w:t>
      </w:r>
    </w:p>
    <w:p w14:paraId="662ED4FD" w14:textId="4899D82D" w:rsidR="009D2AFF" w:rsidRPr="00F372F6" w:rsidRDefault="008F5C79"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b/>
          <w:szCs w:val="20"/>
        </w:rPr>
        <w:t>m</w:t>
      </w:r>
      <w:r w:rsidR="009D2AFF" w:rsidRPr="00F372F6">
        <w:rPr>
          <w:rFonts w:cs="Calibri Light"/>
          <w:b/>
          <w:szCs w:val="20"/>
        </w:rPr>
        <w:t>aximising the opportunities associated with the Arts and Culture COVID Recovery Programme</w:t>
      </w:r>
      <w:r w:rsidR="009D2AFF" w:rsidRPr="00F372F6">
        <w:rPr>
          <w:rFonts w:cs="Calibri Light"/>
          <w:szCs w:val="20"/>
        </w:rPr>
        <w:t xml:space="preserve">: This programme represents the most significant investment in the arts sector in </w:t>
      </w:r>
      <w:r w:rsidRPr="00F372F6">
        <w:rPr>
          <w:rFonts w:cs="Calibri Light"/>
          <w:szCs w:val="20"/>
        </w:rPr>
        <w:t>20 </w:t>
      </w:r>
      <w:r w:rsidR="009D2AFF" w:rsidRPr="00F372F6">
        <w:rPr>
          <w:rFonts w:cs="Calibri Light"/>
          <w:szCs w:val="20"/>
        </w:rPr>
        <w:t xml:space="preserve">years. The Arts Council is committed to </w:t>
      </w:r>
      <w:r w:rsidR="008A5F15" w:rsidRPr="00F372F6">
        <w:rPr>
          <w:rFonts w:cs="Calibri Light"/>
          <w:szCs w:val="20"/>
        </w:rPr>
        <w:t xml:space="preserve">supporting Manatū Taonga Ministry for Culture </w:t>
      </w:r>
      <w:r w:rsidRPr="00F372F6">
        <w:rPr>
          <w:rFonts w:cs="Calibri Light"/>
          <w:szCs w:val="20"/>
        </w:rPr>
        <w:t xml:space="preserve">and </w:t>
      </w:r>
      <w:r w:rsidR="008A5F15" w:rsidRPr="00F372F6">
        <w:rPr>
          <w:rFonts w:cs="Calibri Light"/>
          <w:szCs w:val="20"/>
        </w:rPr>
        <w:t xml:space="preserve">Heritage as it </w:t>
      </w:r>
      <w:r w:rsidR="005D6D2E">
        <w:rPr>
          <w:rFonts w:cs="Calibri Light"/>
          <w:szCs w:val="20"/>
        </w:rPr>
        <w:t>carries out</w:t>
      </w:r>
      <w:r w:rsidR="005D6D2E" w:rsidRPr="00F372F6">
        <w:rPr>
          <w:rFonts w:cs="Calibri Light"/>
          <w:szCs w:val="20"/>
        </w:rPr>
        <w:t xml:space="preserve"> </w:t>
      </w:r>
      <w:r w:rsidR="008A5F15" w:rsidRPr="00F372F6">
        <w:rPr>
          <w:rFonts w:cs="Calibri Light"/>
          <w:szCs w:val="20"/>
        </w:rPr>
        <w:t xml:space="preserve">the programme and </w:t>
      </w:r>
      <w:r w:rsidR="005D6D2E">
        <w:rPr>
          <w:rFonts w:cs="Calibri Light"/>
          <w:szCs w:val="20"/>
        </w:rPr>
        <w:t xml:space="preserve">making </w:t>
      </w:r>
      <w:r w:rsidR="008A5F15" w:rsidRPr="00F372F6">
        <w:rPr>
          <w:rFonts w:cs="Calibri Light"/>
          <w:szCs w:val="20"/>
        </w:rPr>
        <w:t>sur</w:t>
      </w:r>
      <w:r w:rsidR="005D6D2E">
        <w:rPr>
          <w:rFonts w:cs="Calibri Light"/>
          <w:szCs w:val="20"/>
        </w:rPr>
        <w:t>e</w:t>
      </w:r>
      <w:r w:rsidR="008A5F15" w:rsidRPr="00F372F6">
        <w:rPr>
          <w:rFonts w:cs="Calibri Light"/>
          <w:szCs w:val="20"/>
        </w:rPr>
        <w:t xml:space="preserve"> </w:t>
      </w:r>
      <w:r w:rsidRPr="00F372F6">
        <w:rPr>
          <w:rFonts w:cs="Calibri Light"/>
          <w:szCs w:val="20"/>
        </w:rPr>
        <w:t xml:space="preserve">Council </w:t>
      </w:r>
      <w:r w:rsidR="008A5F15" w:rsidRPr="00F372F6">
        <w:rPr>
          <w:rFonts w:cs="Calibri Light"/>
          <w:szCs w:val="20"/>
        </w:rPr>
        <w:t>funding is compl</w:t>
      </w:r>
      <w:r w:rsidRPr="00F372F6">
        <w:rPr>
          <w:rFonts w:cs="Calibri Light"/>
          <w:szCs w:val="20"/>
        </w:rPr>
        <w:t>e</w:t>
      </w:r>
      <w:r w:rsidR="008A5F15" w:rsidRPr="00F372F6">
        <w:rPr>
          <w:rFonts w:cs="Calibri Light"/>
          <w:szCs w:val="20"/>
        </w:rPr>
        <w:t>mentary</w:t>
      </w:r>
      <w:r w:rsidR="009D2AFF" w:rsidRPr="00F372F6">
        <w:rPr>
          <w:szCs w:val="20"/>
        </w:rPr>
        <w:t>.</w:t>
      </w:r>
    </w:p>
    <w:p w14:paraId="45D036FD" w14:textId="5E7C5D2E" w:rsidR="00C545E8" w:rsidRPr="00F372F6" w:rsidRDefault="00C545E8" w:rsidP="00C545E8">
      <w:pPr>
        <w:pStyle w:val="Heading2"/>
      </w:pPr>
      <w:r w:rsidRPr="00F372F6">
        <w:t>Our priorities</w:t>
      </w:r>
      <w:bookmarkEnd w:id="9"/>
    </w:p>
    <w:p w14:paraId="5FDA7262" w14:textId="1C91D1B2" w:rsidR="00C545E8" w:rsidRPr="00F372F6" w:rsidRDefault="003A6981" w:rsidP="00BD5375">
      <w:pPr>
        <w:keepNext/>
        <w:spacing w:before="180"/>
        <w:rPr>
          <w:szCs w:val="20"/>
        </w:rPr>
      </w:pPr>
      <w:r w:rsidRPr="00F372F6">
        <w:rPr>
          <w:szCs w:val="20"/>
        </w:rPr>
        <w:t>To</w:t>
      </w:r>
      <w:r w:rsidR="00C545E8" w:rsidRPr="00F372F6">
        <w:rPr>
          <w:szCs w:val="20"/>
        </w:rPr>
        <w:t xml:space="preserve"> respond to the challenges and opportunities ahead, the Arts Council’s priorities for the year ahead, are:</w:t>
      </w:r>
    </w:p>
    <w:p w14:paraId="22F2276E" w14:textId="4508681E" w:rsidR="005637E2" w:rsidRPr="00F372F6" w:rsidRDefault="008F5C79" w:rsidP="00FB00F5">
      <w:pPr>
        <w:pStyle w:val="ListParagraph"/>
        <w:numPr>
          <w:ilvl w:val="0"/>
          <w:numId w:val="27"/>
        </w:numPr>
        <w:autoSpaceDE w:val="0"/>
        <w:autoSpaceDN w:val="0"/>
        <w:adjustRightInd w:val="0"/>
        <w:spacing w:before="60"/>
        <w:ind w:left="284" w:hanging="284"/>
        <w:contextualSpacing w:val="0"/>
        <w:rPr>
          <w:rFonts w:cs="Calibri Light"/>
        </w:rPr>
      </w:pPr>
      <w:r w:rsidRPr="00F372F6">
        <w:rPr>
          <w:rFonts w:cs="Calibri Light"/>
          <w:b/>
          <w:bCs/>
        </w:rPr>
        <w:t>d</w:t>
      </w:r>
      <w:r w:rsidR="005637E2" w:rsidRPr="00F372F6">
        <w:rPr>
          <w:rFonts w:cs="Calibri Light"/>
          <w:b/>
          <w:bCs/>
        </w:rPr>
        <w:t>elivering the multi-year initiatives under the Government’s Arts and Cultur</w:t>
      </w:r>
      <w:r w:rsidR="00560C44" w:rsidRPr="00F372F6">
        <w:rPr>
          <w:rFonts w:cs="Calibri Light"/>
          <w:b/>
          <w:bCs/>
        </w:rPr>
        <w:t>e</w:t>
      </w:r>
      <w:r w:rsidR="005637E2" w:rsidRPr="00F372F6">
        <w:rPr>
          <w:rFonts w:cs="Calibri Light"/>
          <w:b/>
          <w:bCs/>
        </w:rPr>
        <w:t xml:space="preserve"> COVID Recovery Programme</w:t>
      </w:r>
      <w:r w:rsidR="005637E2" w:rsidRPr="00F372F6">
        <w:rPr>
          <w:rFonts w:cs="Calibri Light"/>
        </w:rPr>
        <w:t xml:space="preserve"> on time and within budget</w:t>
      </w:r>
    </w:p>
    <w:p w14:paraId="3EDF64DA" w14:textId="06B38422" w:rsidR="005637E2" w:rsidRPr="00F372F6" w:rsidRDefault="008F5C79"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szCs w:val="20"/>
        </w:rPr>
        <w:t>d</w:t>
      </w:r>
      <w:r w:rsidR="005637E2" w:rsidRPr="00F372F6">
        <w:rPr>
          <w:rFonts w:cs="Calibri Light"/>
          <w:szCs w:val="20"/>
        </w:rPr>
        <w:t>elivering a fit-for-purpose and affordable 12-month investment programme to support the arts sector to continue to survive, recover</w:t>
      </w:r>
      <w:r w:rsidR="00BC2627" w:rsidRPr="00F372F6">
        <w:rPr>
          <w:rFonts w:cs="Calibri Light"/>
          <w:szCs w:val="20"/>
        </w:rPr>
        <w:t>,</w:t>
      </w:r>
      <w:r w:rsidR="005637E2" w:rsidRPr="00F372F6">
        <w:rPr>
          <w:rFonts w:cs="Calibri Light"/>
          <w:szCs w:val="20"/>
        </w:rPr>
        <w:t xml:space="preserve"> and thrive in a COVID-19 world (C</w:t>
      </w:r>
      <w:r w:rsidRPr="00F372F6">
        <w:rPr>
          <w:rFonts w:cs="Calibri Light"/>
          <w:szCs w:val="20"/>
        </w:rPr>
        <w:t xml:space="preserve">reative </w:t>
      </w:r>
      <w:r w:rsidR="005637E2" w:rsidRPr="00F372F6">
        <w:rPr>
          <w:rFonts w:cs="Calibri Light"/>
          <w:szCs w:val="20"/>
        </w:rPr>
        <w:t>N</w:t>
      </w:r>
      <w:r w:rsidRPr="00F372F6">
        <w:rPr>
          <w:rFonts w:cs="Calibri Light"/>
          <w:szCs w:val="20"/>
        </w:rPr>
        <w:t xml:space="preserve">ew </w:t>
      </w:r>
      <w:r w:rsidR="005637E2" w:rsidRPr="00F372F6">
        <w:rPr>
          <w:rFonts w:cs="Calibri Light"/>
          <w:szCs w:val="20"/>
        </w:rPr>
        <w:t>Z</w:t>
      </w:r>
      <w:r w:rsidRPr="00F372F6">
        <w:rPr>
          <w:rFonts w:cs="Calibri Light"/>
          <w:szCs w:val="20"/>
        </w:rPr>
        <w:t>ealand</w:t>
      </w:r>
      <w:r w:rsidR="005637E2" w:rsidRPr="00F372F6">
        <w:rPr>
          <w:rFonts w:cs="Calibri Light"/>
          <w:szCs w:val="20"/>
        </w:rPr>
        <w:t xml:space="preserve">’s </w:t>
      </w:r>
      <w:r w:rsidR="005637E2" w:rsidRPr="00F372F6">
        <w:rPr>
          <w:rFonts w:cs="Calibri Light"/>
          <w:b/>
          <w:bCs/>
          <w:szCs w:val="20"/>
        </w:rPr>
        <w:t>Phase 3 COVID</w:t>
      </w:r>
      <w:r w:rsidR="00E309F2" w:rsidRPr="00F372F6">
        <w:rPr>
          <w:rFonts w:cs="Calibri Light"/>
          <w:b/>
          <w:bCs/>
          <w:szCs w:val="20"/>
        </w:rPr>
        <w:t>-19</w:t>
      </w:r>
      <w:r w:rsidR="005637E2" w:rsidRPr="00F372F6">
        <w:rPr>
          <w:rFonts w:cs="Calibri Light"/>
          <w:b/>
          <w:bCs/>
          <w:szCs w:val="20"/>
        </w:rPr>
        <w:t xml:space="preserve"> Response Programme</w:t>
      </w:r>
      <w:r w:rsidR="005637E2" w:rsidRPr="00F372F6">
        <w:rPr>
          <w:rFonts w:cs="Calibri Light"/>
          <w:szCs w:val="20"/>
        </w:rPr>
        <w:t>)</w:t>
      </w:r>
    </w:p>
    <w:p w14:paraId="1B2CDA63" w14:textId="5D9069A6" w:rsidR="005637E2" w:rsidRPr="00F372F6" w:rsidRDefault="008F5C79"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szCs w:val="20"/>
        </w:rPr>
        <w:t>c</w:t>
      </w:r>
      <w:r w:rsidR="005637E2" w:rsidRPr="00F372F6">
        <w:rPr>
          <w:rFonts w:cs="Calibri Light"/>
          <w:szCs w:val="20"/>
        </w:rPr>
        <w:t xml:space="preserve">ontinuing to deliver our key kaupapa-based strategies </w:t>
      </w:r>
      <w:r w:rsidR="005637E2" w:rsidRPr="00ED611D">
        <w:rPr>
          <w:rFonts w:cs="Calibri Light"/>
          <w:b/>
          <w:bCs/>
          <w:i/>
          <w:iCs/>
          <w:szCs w:val="20"/>
        </w:rPr>
        <w:t>Te Hā o ngā Toi—Māori Arts Strategy 2019–2024</w:t>
      </w:r>
      <w:r w:rsidR="005637E2" w:rsidRPr="00F372F6">
        <w:rPr>
          <w:rFonts w:cs="Calibri Light"/>
          <w:szCs w:val="20"/>
        </w:rPr>
        <w:t xml:space="preserve"> and the </w:t>
      </w:r>
      <w:r w:rsidR="005637E2" w:rsidRPr="00ED611D">
        <w:rPr>
          <w:rFonts w:cs="Calibri Light"/>
          <w:b/>
          <w:bCs/>
          <w:i/>
          <w:iCs/>
          <w:szCs w:val="20"/>
        </w:rPr>
        <w:t>Pacific Arts Strategy 2018–2023</w:t>
      </w:r>
      <w:r w:rsidR="005637E2" w:rsidRPr="00F372F6">
        <w:rPr>
          <w:rFonts w:cs="Calibri Light"/>
          <w:szCs w:val="20"/>
        </w:rPr>
        <w:t xml:space="preserve">, and the </w:t>
      </w:r>
      <w:r w:rsidR="005637E2" w:rsidRPr="00ED611D">
        <w:rPr>
          <w:rFonts w:cs="Calibri Light"/>
          <w:b/>
          <w:bCs/>
          <w:i/>
          <w:iCs/>
          <w:szCs w:val="20"/>
        </w:rPr>
        <w:t>Investment Strategy Te Ara Whakamua 2018–2023</w:t>
      </w:r>
      <w:r w:rsidR="005637E2" w:rsidRPr="00F372F6">
        <w:rPr>
          <w:rFonts w:cs="Calibri Light"/>
          <w:szCs w:val="20"/>
        </w:rPr>
        <w:t>.</w:t>
      </w:r>
    </w:p>
    <w:p w14:paraId="22C2BD9E" w14:textId="1E678889" w:rsidR="005637E2" w:rsidRPr="00F372F6" w:rsidRDefault="00BE1CDE" w:rsidP="00FB00F5">
      <w:pPr>
        <w:pStyle w:val="ListParagraph"/>
        <w:numPr>
          <w:ilvl w:val="0"/>
          <w:numId w:val="27"/>
        </w:numPr>
        <w:autoSpaceDE w:val="0"/>
        <w:autoSpaceDN w:val="0"/>
        <w:adjustRightInd w:val="0"/>
        <w:spacing w:before="60"/>
        <w:ind w:left="284" w:hanging="284"/>
        <w:contextualSpacing w:val="0"/>
        <w:rPr>
          <w:rFonts w:cs="Calibri Light"/>
          <w:szCs w:val="20"/>
        </w:rPr>
      </w:pPr>
      <w:r w:rsidRPr="00F372F6">
        <w:rPr>
          <w:rFonts w:cs="Calibri Light"/>
          <w:szCs w:val="20"/>
        </w:rPr>
        <w:t>i</w:t>
      </w:r>
      <w:r w:rsidR="005637E2" w:rsidRPr="00F372F6">
        <w:rPr>
          <w:rFonts w:cs="Calibri Light"/>
          <w:szCs w:val="20"/>
        </w:rPr>
        <w:t xml:space="preserve">ncreasingly considering and </w:t>
      </w:r>
      <w:r w:rsidR="00397276">
        <w:rPr>
          <w:rFonts w:cs="Calibri Light"/>
          <w:szCs w:val="20"/>
        </w:rPr>
        <w:t>showing</w:t>
      </w:r>
      <w:r w:rsidR="00397276" w:rsidRPr="00F372F6">
        <w:rPr>
          <w:rFonts w:cs="Calibri Light"/>
          <w:szCs w:val="20"/>
        </w:rPr>
        <w:t xml:space="preserve"> </w:t>
      </w:r>
      <w:r w:rsidR="005637E2" w:rsidRPr="00F372F6">
        <w:rPr>
          <w:rFonts w:cs="Calibri Light"/>
          <w:szCs w:val="20"/>
        </w:rPr>
        <w:t xml:space="preserve">how Creative New Zealand’s support for the arts is </w:t>
      </w:r>
      <w:r w:rsidR="005637E2" w:rsidRPr="00F372F6">
        <w:rPr>
          <w:rFonts w:cs="Calibri Light"/>
          <w:b/>
          <w:bCs/>
          <w:szCs w:val="20"/>
        </w:rPr>
        <w:t>inclusive of, and accessible to, New</w:t>
      </w:r>
      <w:r w:rsidR="00E309F2" w:rsidRPr="00F372F6">
        <w:rPr>
          <w:rFonts w:cs="Calibri Light"/>
          <w:b/>
          <w:bCs/>
          <w:szCs w:val="20"/>
        </w:rPr>
        <w:t> </w:t>
      </w:r>
      <w:r w:rsidR="005637E2" w:rsidRPr="00F372F6">
        <w:rPr>
          <w:rFonts w:cs="Calibri Light"/>
          <w:b/>
          <w:bCs/>
          <w:szCs w:val="20"/>
        </w:rPr>
        <w:t>Zealand’s diverse communities</w:t>
      </w:r>
    </w:p>
    <w:p w14:paraId="23F10BF9" w14:textId="2EA29A5F" w:rsidR="005637E2" w:rsidRPr="00F372F6" w:rsidRDefault="001E0C91" w:rsidP="00FB00F5">
      <w:pPr>
        <w:pStyle w:val="ListParagraph"/>
        <w:numPr>
          <w:ilvl w:val="0"/>
          <w:numId w:val="27"/>
        </w:numPr>
        <w:autoSpaceDE w:val="0"/>
        <w:autoSpaceDN w:val="0"/>
        <w:adjustRightInd w:val="0"/>
        <w:spacing w:before="60"/>
        <w:ind w:left="284" w:hanging="284"/>
        <w:contextualSpacing w:val="0"/>
        <w:rPr>
          <w:rFonts w:eastAsia="Arial Unicode MS" w:cs="Calibri Light"/>
          <w:szCs w:val="20"/>
          <w:u w:color="000000"/>
        </w:rPr>
      </w:pPr>
      <w:r w:rsidRPr="00F372F6">
        <w:rPr>
          <w:rFonts w:eastAsia="Arial Unicode MS" w:cs="Calibri Light"/>
          <w:szCs w:val="20"/>
          <w:u w:color="000000"/>
        </w:rPr>
        <w:t>s</w:t>
      </w:r>
      <w:r w:rsidR="005637E2" w:rsidRPr="00F372F6">
        <w:rPr>
          <w:rFonts w:eastAsia="Arial Unicode MS" w:cs="Calibri Light"/>
          <w:szCs w:val="20"/>
          <w:u w:color="000000"/>
        </w:rPr>
        <w:t xml:space="preserve">upporting the arts sector to maximise the opportunities associated with </w:t>
      </w:r>
      <w:r w:rsidR="005637E2" w:rsidRPr="00F372F6">
        <w:rPr>
          <w:rFonts w:eastAsia="Arial Unicode MS" w:cs="Calibri Light"/>
          <w:b/>
          <w:bCs/>
          <w:szCs w:val="20"/>
          <w:u w:color="000000"/>
        </w:rPr>
        <w:t>digital technologies</w:t>
      </w:r>
      <w:r w:rsidR="005637E2" w:rsidRPr="00F372F6">
        <w:rPr>
          <w:rFonts w:eastAsia="Arial Unicode MS" w:cs="Calibri Light"/>
          <w:szCs w:val="20"/>
          <w:u w:color="000000"/>
        </w:rPr>
        <w:t>, for the benefit of the sector and all New Zealanders, in a way that recognises the unique cultural context of Aotearoa</w:t>
      </w:r>
    </w:p>
    <w:p w14:paraId="7165246C" w14:textId="38210313" w:rsidR="005637E2" w:rsidRPr="00F372F6" w:rsidRDefault="001E0C91" w:rsidP="00FB00F5">
      <w:pPr>
        <w:pStyle w:val="ListParagraph"/>
        <w:numPr>
          <w:ilvl w:val="0"/>
          <w:numId w:val="27"/>
        </w:numPr>
        <w:autoSpaceDE w:val="0"/>
        <w:autoSpaceDN w:val="0"/>
        <w:adjustRightInd w:val="0"/>
        <w:spacing w:before="60"/>
        <w:ind w:left="284" w:hanging="284"/>
        <w:contextualSpacing w:val="0"/>
        <w:rPr>
          <w:rFonts w:eastAsia="Arial Unicode MS" w:cs="Calibri Light"/>
          <w:szCs w:val="20"/>
          <w:u w:color="000000"/>
        </w:rPr>
      </w:pPr>
      <w:r w:rsidRPr="00F372F6">
        <w:rPr>
          <w:rFonts w:eastAsia="Arial Unicode MS" w:cs="Calibri Light"/>
          <w:szCs w:val="20"/>
          <w:u w:color="000000"/>
        </w:rPr>
        <w:t>w</w:t>
      </w:r>
      <w:r w:rsidR="005637E2" w:rsidRPr="00F372F6">
        <w:rPr>
          <w:rFonts w:eastAsia="Arial Unicode MS" w:cs="Calibri Light"/>
          <w:szCs w:val="20"/>
          <w:u w:color="000000"/>
        </w:rPr>
        <w:t xml:space="preserve">orking to </w:t>
      </w:r>
      <w:r w:rsidR="005637E2" w:rsidRPr="00F372F6">
        <w:rPr>
          <w:rFonts w:cs="Calibri Light"/>
          <w:szCs w:val="20"/>
        </w:rPr>
        <w:t>improve</w:t>
      </w:r>
      <w:r w:rsidR="005637E2" w:rsidRPr="00F372F6">
        <w:rPr>
          <w:rFonts w:eastAsia="Arial Unicode MS" w:cs="Calibri Light"/>
          <w:szCs w:val="20"/>
          <w:u w:color="000000"/>
        </w:rPr>
        <w:t xml:space="preserve"> the </w:t>
      </w:r>
      <w:r w:rsidR="005637E2" w:rsidRPr="00F372F6">
        <w:rPr>
          <w:rFonts w:eastAsia="Arial Unicode MS" w:cs="Calibri Light"/>
          <w:b/>
          <w:bCs/>
          <w:szCs w:val="20"/>
          <w:u w:color="000000"/>
        </w:rPr>
        <w:t>sustainability of the arts sector</w:t>
      </w:r>
      <w:r w:rsidR="005637E2" w:rsidRPr="00F372F6">
        <w:rPr>
          <w:rFonts w:eastAsia="Arial Unicode MS" w:cs="Calibri Light"/>
          <w:szCs w:val="20"/>
          <w:u w:color="000000"/>
        </w:rPr>
        <w:t xml:space="preserve">, including the sustainability of arts sector </w:t>
      </w:r>
      <w:r w:rsidR="00E33242" w:rsidRPr="00F372F6">
        <w:rPr>
          <w:rFonts w:eastAsia="Arial Unicode MS" w:cs="Calibri Light"/>
          <w:szCs w:val="20"/>
          <w:u w:color="000000"/>
        </w:rPr>
        <w:t>careers, contributing to the wider Government Arts and Culture COVID Recovery Programme</w:t>
      </w:r>
      <w:r w:rsidR="00BC2627" w:rsidRPr="00F372F6">
        <w:rPr>
          <w:rFonts w:eastAsia="Arial Unicode MS" w:cs="Calibri Light"/>
          <w:szCs w:val="20"/>
          <w:u w:color="000000"/>
        </w:rPr>
        <w:t>,</w:t>
      </w:r>
      <w:r w:rsidR="00E33242" w:rsidRPr="00F372F6">
        <w:rPr>
          <w:rFonts w:eastAsia="Arial Unicode MS" w:cs="Calibri Light"/>
          <w:szCs w:val="20"/>
          <w:u w:color="000000"/>
        </w:rPr>
        <w:t xml:space="preserve"> and aligning our resources to </w:t>
      </w:r>
      <w:r w:rsidR="00C270C4">
        <w:rPr>
          <w:rFonts w:eastAsia="Arial Unicode MS" w:cs="Calibri Light"/>
          <w:szCs w:val="20"/>
          <w:u w:color="000000"/>
        </w:rPr>
        <w:t xml:space="preserve">make </w:t>
      </w:r>
      <w:r w:rsidR="00E33242" w:rsidRPr="00F372F6">
        <w:rPr>
          <w:rFonts w:eastAsia="Arial Unicode MS" w:cs="Calibri Light"/>
          <w:szCs w:val="20"/>
          <w:u w:color="000000"/>
        </w:rPr>
        <w:t xml:space="preserve">sure </w:t>
      </w:r>
      <w:r w:rsidR="00397276">
        <w:rPr>
          <w:rFonts w:eastAsia="Arial Unicode MS" w:cs="Calibri Light"/>
          <w:szCs w:val="20"/>
          <w:u w:color="000000"/>
        </w:rPr>
        <w:t xml:space="preserve">of </w:t>
      </w:r>
      <w:r w:rsidR="00E33242" w:rsidRPr="00F372F6">
        <w:rPr>
          <w:rFonts w:eastAsia="Arial Unicode MS" w:cs="Calibri Light"/>
          <w:szCs w:val="20"/>
          <w:u w:color="000000"/>
        </w:rPr>
        <w:t>the best outcomes for the arts sector</w:t>
      </w:r>
    </w:p>
    <w:p w14:paraId="20270F68" w14:textId="657FB2A9" w:rsidR="0069202F" w:rsidRPr="00F372F6" w:rsidRDefault="001E0C91" w:rsidP="00FB00F5">
      <w:pPr>
        <w:pStyle w:val="ListParagraph"/>
        <w:numPr>
          <w:ilvl w:val="0"/>
          <w:numId w:val="27"/>
        </w:numPr>
        <w:autoSpaceDE w:val="0"/>
        <w:autoSpaceDN w:val="0"/>
        <w:adjustRightInd w:val="0"/>
        <w:spacing w:before="60"/>
        <w:ind w:left="284" w:hanging="284"/>
        <w:contextualSpacing w:val="0"/>
        <w:rPr>
          <w:rFonts w:cs="Calibri Light"/>
          <w:szCs w:val="20"/>
        </w:rPr>
        <w:sectPr w:rsidR="0069202F" w:rsidRPr="00F372F6" w:rsidSect="0069202F">
          <w:headerReference w:type="even" r:id="rId23"/>
          <w:headerReference w:type="default" r:id="rId24"/>
          <w:footerReference w:type="default" r:id="rId25"/>
          <w:headerReference w:type="first" r:id="rId26"/>
          <w:type w:val="continuous"/>
          <w:pgSz w:w="11906" w:h="16838" w:code="9"/>
          <w:pgMar w:top="1418" w:right="1418" w:bottom="1418" w:left="1418" w:header="709" w:footer="709" w:gutter="0"/>
          <w:cols w:num="2" w:space="708"/>
          <w:docGrid w:linePitch="360"/>
        </w:sectPr>
      </w:pPr>
      <w:r w:rsidRPr="00F372F6">
        <w:rPr>
          <w:rFonts w:cs="Calibri Light"/>
          <w:szCs w:val="20"/>
        </w:rPr>
        <w:t>a</w:t>
      </w:r>
      <w:r w:rsidR="005637E2" w:rsidRPr="00F372F6">
        <w:rPr>
          <w:rFonts w:cs="Calibri Light"/>
          <w:szCs w:val="20"/>
        </w:rPr>
        <w:t xml:space="preserve">dvancing our </w:t>
      </w:r>
      <w:r w:rsidR="005637E2" w:rsidRPr="00F372F6">
        <w:rPr>
          <w:rFonts w:cs="Calibri Light"/>
          <w:b/>
          <w:bCs/>
          <w:szCs w:val="20"/>
        </w:rPr>
        <w:t>Te Kaupapa o Toi Aotearoa programme</w:t>
      </w:r>
      <w:r w:rsidR="00FB00F5" w:rsidRPr="00F372F6">
        <w:rPr>
          <w:rFonts w:cs="Calibri Light"/>
          <w:szCs w:val="20"/>
        </w:rPr>
        <w:t>.</w:t>
      </w:r>
    </w:p>
    <w:p w14:paraId="6E08E862" w14:textId="66C7E7EB" w:rsidR="00857FF3" w:rsidRPr="00F372F6" w:rsidRDefault="00857FF3" w:rsidP="0037564A">
      <w:pPr>
        <w:spacing w:before="0"/>
        <w:rPr>
          <w:rFonts w:cs="Calibri Light"/>
          <w:b/>
          <w:color w:val="7F7F7F" w:themeColor="text1" w:themeTint="80"/>
          <w:sz w:val="52"/>
          <w:szCs w:val="52"/>
        </w:rPr>
      </w:pPr>
      <w:r w:rsidRPr="00F372F6">
        <w:rPr>
          <w:rFonts w:cs="Calibri Light"/>
          <w:color w:val="7F7F7F" w:themeColor="text1" w:themeTint="80"/>
          <w:sz w:val="52"/>
          <w:szCs w:val="52"/>
        </w:rPr>
        <w:lastRenderedPageBreak/>
        <w:t>WHAKAMAHERE UTU KORE MAHI</w:t>
      </w:r>
    </w:p>
    <w:p w14:paraId="0FF70857" w14:textId="1E190701" w:rsidR="00E0562D" w:rsidRPr="00F372F6" w:rsidRDefault="00E8036D" w:rsidP="0037564A">
      <w:pPr>
        <w:spacing w:before="0"/>
        <w:rPr>
          <w:rFonts w:cs="Calibri Light"/>
          <w:color w:val="7F7F7F" w:themeColor="text1" w:themeTint="80"/>
          <w:sz w:val="52"/>
          <w:szCs w:val="52"/>
        </w:rPr>
        <w:sectPr w:rsidR="00E0562D" w:rsidRPr="00F372F6" w:rsidSect="001705BF">
          <w:pgSz w:w="11906" w:h="16838" w:code="9"/>
          <w:pgMar w:top="1418" w:right="1418" w:bottom="1418" w:left="1418" w:header="709" w:footer="709" w:gutter="0"/>
          <w:cols w:space="708"/>
          <w:docGrid w:linePitch="360"/>
        </w:sectPr>
      </w:pPr>
      <w:r w:rsidRPr="00F372F6">
        <w:rPr>
          <w:rFonts w:cs="Calibri Light"/>
          <w:b/>
          <w:sz w:val="52"/>
          <w:szCs w:val="52"/>
        </w:rPr>
        <w:t>N</w:t>
      </w:r>
      <w:r w:rsidR="00711ECB" w:rsidRPr="00F372F6">
        <w:rPr>
          <w:rFonts w:cs="Calibri Light"/>
          <w:b/>
          <w:sz w:val="52"/>
          <w:szCs w:val="52"/>
        </w:rPr>
        <w:t>ON-FINANCIAL PLANNING AND PERFORMANCE</w:t>
      </w:r>
      <w:r w:rsidR="00711ECB" w:rsidRPr="00F372F6">
        <w:rPr>
          <w:rFonts w:cs="Calibri Light"/>
          <w:sz w:val="52"/>
          <w:szCs w:val="52"/>
        </w:rPr>
        <w:br w:type="page"/>
      </w:r>
      <w:bookmarkEnd w:id="5"/>
    </w:p>
    <w:p w14:paraId="2C6D15EC" w14:textId="35DA6AA0" w:rsidR="00857FF3" w:rsidRPr="00F372F6" w:rsidRDefault="00857FF3" w:rsidP="00BD5375">
      <w:pPr>
        <w:pStyle w:val="Heading1"/>
        <w:rPr>
          <w:color w:val="7F7F7F" w:themeColor="text1" w:themeTint="80"/>
        </w:rPr>
      </w:pPr>
      <w:bookmarkStart w:id="17" w:name="_Toc447727458"/>
      <w:r w:rsidRPr="00F372F6">
        <w:rPr>
          <w:color w:val="7F7F7F" w:themeColor="text1" w:themeTint="80"/>
        </w:rPr>
        <w:lastRenderedPageBreak/>
        <w:t>Te tūtuki i a mātau mahi</w:t>
      </w:r>
    </w:p>
    <w:p w14:paraId="2C9DBD23" w14:textId="352375DB" w:rsidR="00DC346F" w:rsidRPr="00F372F6" w:rsidRDefault="00DC346F" w:rsidP="00BD5375">
      <w:pPr>
        <w:pStyle w:val="Heading1"/>
      </w:pPr>
      <w:r w:rsidRPr="00F372F6">
        <w:t>Our performance framework</w:t>
      </w:r>
    </w:p>
    <w:p w14:paraId="41C6F7EE" w14:textId="5E468EBB" w:rsidR="00321214" w:rsidRPr="00F372F6" w:rsidRDefault="00321214" w:rsidP="00BE375B">
      <w:pPr>
        <w:spacing w:before="240"/>
        <w:rPr>
          <w:szCs w:val="20"/>
        </w:rPr>
      </w:pPr>
      <w:r w:rsidRPr="00F372F6">
        <w:rPr>
          <w:szCs w:val="20"/>
        </w:rPr>
        <w:t>Our Statement of Intent outlines Creative New</w:t>
      </w:r>
      <w:r w:rsidR="008A5F15" w:rsidRPr="00F372F6">
        <w:rPr>
          <w:szCs w:val="20"/>
        </w:rPr>
        <w:t> </w:t>
      </w:r>
      <w:r w:rsidRPr="00F372F6">
        <w:rPr>
          <w:szCs w:val="20"/>
        </w:rPr>
        <w:t xml:space="preserve">Zealand’s strategic direction over the 2019 to 2029 period. Our performance framework is </w:t>
      </w:r>
      <w:r w:rsidR="00397276">
        <w:rPr>
          <w:szCs w:val="20"/>
        </w:rPr>
        <w:t>based on</w:t>
      </w:r>
      <w:r w:rsidR="00397276" w:rsidRPr="00F372F6">
        <w:rPr>
          <w:szCs w:val="20"/>
        </w:rPr>
        <w:t xml:space="preserve"> </w:t>
      </w:r>
      <w:r w:rsidRPr="00F372F6">
        <w:rPr>
          <w:szCs w:val="20"/>
        </w:rPr>
        <w:t xml:space="preserve">that strategic direction. </w:t>
      </w:r>
    </w:p>
    <w:p w14:paraId="480FDF34" w14:textId="6399ECFE" w:rsidR="00BE375B" w:rsidRPr="00F372F6" w:rsidRDefault="00BE375B" w:rsidP="00BE375B">
      <w:pPr>
        <w:spacing w:before="240"/>
        <w:rPr>
          <w:rStyle w:val="Hyperlink"/>
          <w:color w:val="auto"/>
        </w:rPr>
      </w:pPr>
      <w:r w:rsidRPr="00F372F6">
        <w:rPr>
          <w:szCs w:val="20"/>
        </w:rPr>
        <w:t xml:space="preserve">The performance framework in this SPE outlines what </w:t>
      </w:r>
      <w:r w:rsidR="00321214" w:rsidRPr="00F372F6">
        <w:rPr>
          <w:szCs w:val="20"/>
        </w:rPr>
        <w:t>we will</w:t>
      </w:r>
      <w:r w:rsidRPr="00F372F6">
        <w:rPr>
          <w:szCs w:val="20"/>
        </w:rPr>
        <w:t xml:space="preserve"> be measuring in 20</w:t>
      </w:r>
      <w:r w:rsidR="00721AB4" w:rsidRPr="00F372F6">
        <w:rPr>
          <w:szCs w:val="20"/>
        </w:rPr>
        <w:t>21</w:t>
      </w:r>
      <w:r w:rsidRPr="00F372F6">
        <w:rPr>
          <w:szCs w:val="20"/>
        </w:rPr>
        <w:t>/2</w:t>
      </w:r>
      <w:r w:rsidR="00721AB4" w:rsidRPr="00F372F6">
        <w:rPr>
          <w:szCs w:val="20"/>
        </w:rPr>
        <w:t>2</w:t>
      </w:r>
      <w:r w:rsidRPr="00F372F6">
        <w:rPr>
          <w:szCs w:val="20"/>
        </w:rPr>
        <w:t xml:space="preserve">. This will be a mix of measures that, when taken together, provide a balanced picture of our performance. </w:t>
      </w:r>
      <w:r w:rsidR="00321214" w:rsidRPr="00F372F6">
        <w:rPr>
          <w:szCs w:val="20"/>
        </w:rPr>
        <w:t>We will</w:t>
      </w:r>
      <w:r w:rsidRPr="00F372F6">
        <w:rPr>
          <w:szCs w:val="20"/>
        </w:rPr>
        <w:t xml:space="preserve"> report against these measures in our 20</w:t>
      </w:r>
      <w:r w:rsidR="00321214" w:rsidRPr="00F372F6">
        <w:rPr>
          <w:szCs w:val="20"/>
        </w:rPr>
        <w:t>21</w:t>
      </w:r>
      <w:r w:rsidRPr="00F372F6">
        <w:rPr>
          <w:szCs w:val="20"/>
        </w:rPr>
        <w:t>/2</w:t>
      </w:r>
      <w:r w:rsidR="00321214" w:rsidRPr="00F372F6">
        <w:rPr>
          <w:szCs w:val="20"/>
        </w:rPr>
        <w:t>2</w:t>
      </w:r>
      <w:r w:rsidRPr="00F372F6">
        <w:rPr>
          <w:szCs w:val="20"/>
        </w:rPr>
        <w:t xml:space="preserve"> Annual Report. </w:t>
      </w:r>
    </w:p>
    <w:p w14:paraId="23F2BC30" w14:textId="544B4A12" w:rsidR="00BE375B" w:rsidRPr="00F372F6" w:rsidRDefault="00321214" w:rsidP="00BE375B">
      <w:pPr>
        <w:keepNext/>
        <w:spacing w:before="240"/>
        <w:rPr>
          <w:rFonts w:cs="Calibri Light"/>
          <w:szCs w:val="20"/>
        </w:rPr>
      </w:pPr>
      <w:r w:rsidRPr="00F372F6">
        <w:rPr>
          <w:rFonts w:cs="Calibri Light"/>
          <w:szCs w:val="20"/>
        </w:rPr>
        <w:t>O</w:t>
      </w:r>
      <w:r w:rsidR="00BE375B" w:rsidRPr="00F372F6">
        <w:rPr>
          <w:rFonts w:cs="Calibri Light"/>
          <w:szCs w:val="20"/>
        </w:rPr>
        <w:t xml:space="preserve">ur measures </w:t>
      </w:r>
      <w:r w:rsidRPr="00F372F6">
        <w:rPr>
          <w:rFonts w:cs="Calibri Light"/>
          <w:szCs w:val="20"/>
        </w:rPr>
        <w:t>are</w:t>
      </w:r>
      <w:r w:rsidR="00BE375B" w:rsidRPr="00F372F6">
        <w:rPr>
          <w:rFonts w:cs="Calibri Light"/>
          <w:szCs w:val="20"/>
        </w:rPr>
        <w:t xml:space="preserve"> a combination of two things</w:t>
      </w:r>
      <w:r w:rsidR="00FB00F5" w:rsidRPr="00F372F6">
        <w:rPr>
          <w:rFonts w:cs="Calibri Light"/>
          <w:szCs w:val="20"/>
        </w:rPr>
        <w:t>.</w:t>
      </w:r>
    </w:p>
    <w:p w14:paraId="322A3F4D" w14:textId="3B33DACC" w:rsidR="00BE375B" w:rsidRPr="00F372F6" w:rsidRDefault="00FB00F5" w:rsidP="00FB00F5">
      <w:pPr>
        <w:pStyle w:val="ListParagraph"/>
        <w:numPr>
          <w:ilvl w:val="0"/>
          <w:numId w:val="2"/>
        </w:numPr>
        <w:spacing w:before="60"/>
        <w:ind w:left="284" w:hanging="284"/>
        <w:contextualSpacing w:val="0"/>
        <w:rPr>
          <w:rFonts w:cs="Calibri Light"/>
          <w:szCs w:val="20"/>
        </w:rPr>
      </w:pPr>
      <w:r w:rsidRPr="00F372F6">
        <w:rPr>
          <w:rFonts w:cs="Calibri Light"/>
          <w:b/>
          <w:szCs w:val="20"/>
        </w:rPr>
        <w:t>A</w:t>
      </w:r>
      <w:r w:rsidR="00BE375B" w:rsidRPr="00F372F6">
        <w:rPr>
          <w:rFonts w:cs="Calibri Light"/>
          <w:b/>
          <w:szCs w:val="20"/>
        </w:rPr>
        <w:t>nnual priorities</w:t>
      </w:r>
      <w:r w:rsidR="00BE375B" w:rsidRPr="00F372F6">
        <w:rPr>
          <w:rFonts w:cs="Calibri Light"/>
          <w:szCs w:val="20"/>
        </w:rPr>
        <w:t xml:space="preserve"> – these are a mix of new projects and ongoing </w:t>
      </w:r>
      <w:r w:rsidR="00321214" w:rsidRPr="00F372F6">
        <w:rPr>
          <w:rFonts w:cs="Calibri Light"/>
          <w:szCs w:val="20"/>
        </w:rPr>
        <w:t>work and</w:t>
      </w:r>
      <w:r w:rsidR="00BE375B" w:rsidRPr="00F372F6">
        <w:rPr>
          <w:rFonts w:cs="Calibri Light"/>
          <w:szCs w:val="20"/>
        </w:rPr>
        <w:t xml:space="preserve"> tend to be more innovative or high-profile in nature than core activities. </w:t>
      </w:r>
      <w:r w:rsidR="00321214" w:rsidRPr="00F372F6">
        <w:rPr>
          <w:rFonts w:cs="Calibri Light"/>
          <w:szCs w:val="20"/>
        </w:rPr>
        <w:t>E</w:t>
      </w:r>
      <w:r w:rsidR="00BE375B" w:rsidRPr="00F372F6">
        <w:rPr>
          <w:rFonts w:cs="Calibri Light"/>
          <w:szCs w:val="20"/>
        </w:rPr>
        <w:t xml:space="preserve">ach SPE </w:t>
      </w:r>
      <w:r w:rsidR="00321214" w:rsidRPr="00F372F6">
        <w:rPr>
          <w:rFonts w:cs="Calibri Light"/>
          <w:szCs w:val="20"/>
        </w:rPr>
        <w:t>has</w:t>
      </w:r>
      <w:r w:rsidR="00BE375B" w:rsidRPr="00F372F6">
        <w:rPr>
          <w:rFonts w:cs="Calibri Light"/>
          <w:szCs w:val="20"/>
        </w:rPr>
        <w:t xml:space="preserve"> different annual priorities as we make progress towards meeting our goals. </w:t>
      </w:r>
    </w:p>
    <w:p w14:paraId="19CB39DA" w14:textId="1CC2ABC7" w:rsidR="00BE375B" w:rsidRPr="00F372F6" w:rsidRDefault="00FB00F5" w:rsidP="00FB00F5">
      <w:pPr>
        <w:pStyle w:val="ListParagraph"/>
        <w:numPr>
          <w:ilvl w:val="0"/>
          <w:numId w:val="2"/>
        </w:numPr>
        <w:spacing w:before="60"/>
        <w:ind w:left="284" w:hanging="284"/>
        <w:contextualSpacing w:val="0"/>
        <w:rPr>
          <w:rFonts w:cs="Calibri Light"/>
          <w:szCs w:val="20"/>
        </w:rPr>
      </w:pPr>
      <w:r w:rsidRPr="00F372F6">
        <w:rPr>
          <w:rFonts w:cs="Calibri Light"/>
          <w:b/>
          <w:szCs w:val="20"/>
        </w:rPr>
        <w:t>C</w:t>
      </w:r>
      <w:r w:rsidR="00BE375B" w:rsidRPr="00F372F6">
        <w:rPr>
          <w:rFonts w:cs="Calibri Light"/>
          <w:b/>
          <w:szCs w:val="20"/>
        </w:rPr>
        <w:t>ore activities</w:t>
      </w:r>
      <w:r w:rsidR="00BE375B" w:rsidRPr="00F372F6">
        <w:rPr>
          <w:rFonts w:cs="Calibri Light"/>
          <w:szCs w:val="20"/>
        </w:rPr>
        <w:t xml:space="preserve"> – these are more </w:t>
      </w:r>
      <w:r w:rsidR="00321214" w:rsidRPr="00F372F6">
        <w:rPr>
          <w:rFonts w:cs="Calibri Light"/>
          <w:szCs w:val="20"/>
        </w:rPr>
        <w:t>business-as-usual</w:t>
      </w:r>
      <w:r w:rsidR="00BE375B" w:rsidRPr="00F372F6">
        <w:rPr>
          <w:rFonts w:cs="Calibri Light"/>
          <w:szCs w:val="20"/>
        </w:rPr>
        <w:t xml:space="preserve"> activities, such as running investment and grant</w:t>
      </w:r>
      <w:r w:rsidR="001E0C91" w:rsidRPr="00F372F6">
        <w:rPr>
          <w:rFonts w:cs="Calibri Light"/>
          <w:szCs w:val="20"/>
        </w:rPr>
        <w:t>s</w:t>
      </w:r>
      <w:r w:rsidR="00BE375B" w:rsidRPr="00F372F6">
        <w:rPr>
          <w:rFonts w:cs="Calibri Light"/>
          <w:szCs w:val="20"/>
        </w:rPr>
        <w:t xml:space="preserve"> programmes, delivering capability building initiatives, and carrying out advocacy or leadership activities. </w:t>
      </w:r>
      <w:r w:rsidR="00321214" w:rsidRPr="00F372F6">
        <w:rPr>
          <w:rFonts w:cs="Calibri Light"/>
          <w:szCs w:val="20"/>
        </w:rPr>
        <w:t xml:space="preserve">We </w:t>
      </w:r>
      <w:r w:rsidR="00BE375B" w:rsidRPr="00F372F6">
        <w:rPr>
          <w:rFonts w:cs="Calibri Light"/>
          <w:szCs w:val="20"/>
        </w:rPr>
        <w:t xml:space="preserve">have </w:t>
      </w:r>
      <w:r w:rsidR="00321214" w:rsidRPr="00F372F6">
        <w:rPr>
          <w:rFonts w:cs="Calibri Light"/>
          <w:szCs w:val="20"/>
        </w:rPr>
        <w:t xml:space="preserve">also </w:t>
      </w:r>
      <w:r w:rsidR="00BE375B" w:rsidRPr="00F372F6">
        <w:rPr>
          <w:rFonts w:cs="Calibri Light"/>
          <w:szCs w:val="20"/>
        </w:rPr>
        <w:t xml:space="preserve">included internally focused measures </w:t>
      </w:r>
      <w:r w:rsidR="00FA3A57" w:rsidRPr="00F372F6">
        <w:rPr>
          <w:rFonts w:cs="Calibri Light"/>
          <w:szCs w:val="20"/>
        </w:rPr>
        <w:t>because</w:t>
      </w:r>
      <w:r w:rsidR="001E0C91" w:rsidRPr="00F372F6">
        <w:rPr>
          <w:rFonts w:cs="Calibri Light"/>
          <w:szCs w:val="20"/>
        </w:rPr>
        <w:t xml:space="preserve"> </w:t>
      </w:r>
      <w:r w:rsidR="00BE375B" w:rsidRPr="00F372F6">
        <w:rPr>
          <w:rFonts w:cs="Calibri Light"/>
          <w:szCs w:val="20"/>
        </w:rPr>
        <w:t xml:space="preserve">we aim to </w:t>
      </w:r>
      <w:r w:rsidR="001E0C91" w:rsidRPr="00F372F6">
        <w:rPr>
          <w:rFonts w:cs="Calibri Light"/>
          <w:szCs w:val="20"/>
        </w:rPr>
        <w:t xml:space="preserve">show </w:t>
      </w:r>
      <w:r w:rsidR="00BE375B" w:rsidRPr="00F372F6">
        <w:rPr>
          <w:rFonts w:cs="Calibri Light"/>
          <w:szCs w:val="20"/>
        </w:rPr>
        <w:t>how our internal operating capability directly contributes to the value we provide for our clients.</w:t>
      </w:r>
    </w:p>
    <w:p w14:paraId="09AAFA22" w14:textId="77777777" w:rsidR="00FB00F5" w:rsidRPr="00F372F6" w:rsidRDefault="00321214" w:rsidP="00BE375B">
      <w:pPr>
        <w:spacing w:before="240"/>
        <w:rPr>
          <w:rFonts w:cs="Calibri Light"/>
          <w:szCs w:val="20"/>
        </w:rPr>
      </w:pPr>
      <w:r w:rsidRPr="00F372F6">
        <w:rPr>
          <w:rFonts w:cs="Calibri Light"/>
          <w:szCs w:val="20"/>
        </w:rPr>
        <w:t>We will</w:t>
      </w:r>
      <w:r w:rsidR="00BE375B" w:rsidRPr="00F372F6">
        <w:rPr>
          <w:rFonts w:cs="Calibri Light"/>
          <w:szCs w:val="20"/>
        </w:rPr>
        <w:t xml:space="preserve"> track our progress and report against our annual priorities and core activities, as well as talk about how these are helping us reach our goals.</w:t>
      </w:r>
    </w:p>
    <w:p w14:paraId="77EB677B" w14:textId="7344C25D" w:rsidR="00FB00F5" w:rsidRPr="00F372F6" w:rsidRDefault="00BE375B" w:rsidP="00BE375B">
      <w:pPr>
        <w:spacing w:before="240"/>
        <w:rPr>
          <w:szCs w:val="20"/>
        </w:rPr>
      </w:pPr>
      <w:r w:rsidRPr="00F372F6">
        <w:rPr>
          <w:szCs w:val="20"/>
        </w:rPr>
        <w:t>Over 20</w:t>
      </w:r>
      <w:r w:rsidR="00321214" w:rsidRPr="00F372F6">
        <w:rPr>
          <w:szCs w:val="20"/>
        </w:rPr>
        <w:t>21</w:t>
      </w:r>
      <w:r w:rsidRPr="00F372F6">
        <w:rPr>
          <w:szCs w:val="20"/>
        </w:rPr>
        <w:t>/2</w:t>
      </w:r>
      <w:r w:rsidR="00321214" w:rsidRPr="00F372F6">
        <w:rPr>
          <w:szCs w:val="20"/>
        </w:rPr>
        <w:t>2</w:t>
      </w:r>
      <w:r w:rsidRPr="00F372F6">
        <w:rPr>
          <w:szCs w:val="20"/>
        </w:rPr>
        <w:t xml:space="preserve">, </w:t>
      </w:r>
      <w:r w:rsidR="00A5141B" w:rsidRPr="00F372F6">
        <w:rPr>
          <w:szCs w:val="20"/>
        </w:rPr>
        <w:t>we will</w:t>
      </w:r>
      <w:r w:rsidRPr="00F372F6">
        <w:rPr>
          <w:szCs w:val="20"/>
        </w:rPr>
        <w:t xml:space="preserve"> also monitor and report on progress against our major strategies and policies, including the </w:t>
      </w:r>
      <w:r w:rsidRPr="00F372F6">
        <w:rPr>
          <w:i/>
          <w:szCs w:val="20"/>
        </w:rPr>
        <w:t>Investment Strategy</w:t>
      </w:r>
      <w:r w:rsidRPr="00F372F6">
        <w:rPr>
          <w:i/>
        </w:rPr>
        <w:t xml:space="preserve"> </w:t>
      </w:r>
      <w:r w:rsidRPr="00F372F6">
        <w:rPr>
          <w:i/>
          <w:szCs w:val="20"/>
        </w:rPr>
        <w:t>Te Ara Whakamua 2018–2023</w:t>
      </w:r>
      <w:r w:rsidRPr="00F372F6">
        <w:rPr>
          <w:szCs w:val="20"/>
        </w:rPr>
        <w:t xml:space="preserve">, </w:t>
      </w:r>
      <w:r w:rsidR="00E62031" w:rsidRPr="00F372F6">
        <w:rPr>
          <w:i/>
          <w:szCs w:val="20"/>
        </w:rPr>
        <w:t>Te Hā o ngā Toi</w:t>
      </w:r>
      <w:r w:rsidR="001E0C91" w:rsidRPr="00F372F6">
        <w:rPr>
          <w:i/>
          <w:szCs w:val="20"/>
        </w:rPr>
        <w:t>—</w:t>
      </w:r>
      <w:r w:rsidR="00E62031" w:rsidRPr="00F372F6">
        <w:rPr>
          <w:i/>
          <w:szCs w:val="20"/>
        </w:rPr>
        <w:t>Māori Arts Strategy 2019–2024</w:t>
      </w:r>
      <w:r w:rsidRPr="00F372F6">
        <w:rPr>
          <w:szCs w:val="20"/>
        </w:rPr>
        <w:t xml:space="preserve">, the </w:t>
      </w:r>
      <w:r w:rsidRPr="00F372F6">
        <w:rPr>
          <w:i/>
          <w:szCs w:val="20"/>
        </w:rPr>
        <w:t>Pacific Arts Strategy 2018–2023</w:t>
      </w:r>
      <w:r w:rsidR="008A5F15" w:rsidRPr="00F372F6">
        <w:rPr>
          <w:iCs/>
          <w:szCs w:val="20"/>
        </w:rPr>
        <w:t xml:space="preserve">, the </w:t>
      </w:r>
      <w:r w:rsidR="008A5F15" w:rsidRPr="00F372F6">
        <w:rPr>
          <w:i/>
          <w:szCs w:val="20"/>
        </w:rPr>
        <w:t>Advocacy Strategy 2016–2021</w:t>
      </w:r>
      <w:r w:rsidR="009343C8" w:rsidRPr="00F372F6">
        <w:rPr>
          <w:iCs/>
          <w:szCs w:val="20"/>
        </w:rPr>
        <w:t>,</w:t>
      </w:r>
      <w:r w:rsidR="008A5F15" w:rsidRPr="00F372F6">
        <w:rPr>
          <w:i/>
          <w:szCs w:val="20"/>
        </w:rPr>
        <w:t xml:space="preserve"> </w:t>
      </w:r>
      <w:r w:rsidRPr="00F372F6">
        <w:rPr>
          <w:szCs w:val="20"/>
        </w:rPr>
        <w:t>and the Diversity in the Arts Policy 2015.</w:t>
      </w:r>
    </w:p>
    <w:p w14:paraId="2477219C" w14:textId="2FE15828" w:rsidR="00BE375B" w:rsidRPr="00F372F6" w:rsidRDefault="00BE375B" w:rsidP="00BE375B">
      <w:pPr>
        <w:spacing w:before="240"/>
        <w:rPr>
          <w:szCs w:val="20"/>
        </w:rPr>
      </w:pPr>
      <w:r w:rsidRPr="00F372F6">
        <w:rPr>
          <w:szCs w:val="20"/>
        </w:rPr>
        <w:t xml:space="preserve">These strategies </w:t>
      </w:r>
      <w:r w:rsidR="008A5F15" w:rsidRPr="00F372F6">
        <w:rPr>
          <w:szCs w:val="20"/>
        </w:rPr>
        <w:t xml:space="preserve">and policies </w:t>
      </w:r>
      <w:r w:rsidRPr="00F372F6">
        <w:rPr>
          <w:szCs w:val="20"/>
        </w:rPr>
        <w:t xml:space="preserve">contribute directly to our outcomes, and </w:t>
      </w:r>
      <w:r w:rsidR="00321214" w:rsidRPr="00F372F6">
        <w:rPr>
          <w:szCs w:val="20"/>
        </w:rPr>
        <w:t>we will</w:t>
      </w:r>
      <w:r w:rsidRPr="00F372F6">
        <w:rPr>
          <w:szCs w:val="20"/>
        </w:rPr>
        <w:t xml:space="preserve"> </w:t>
      </w:r>
      <w:r w:rsidR="001E0C91" w:rsidRPr="00F372F6">
        <w:rPr>
          <w:szCs w:val="20"/>
        </w:rPr>
        <w:t xml:space="preserve">show </w:t>
      </w:r>
      <w:r w:rsidRPr="00F372F6">
        <w:rPr>
          <w:szCs w:val="20"/>
        </w:rPr>
        <w:t xml:space="preserve">how their implementation is progressing through our </w:t>
      </w:r>
      <w:r w:rsidRPr="00F372F6">
        <w:rPr>
          <w:szCs w:val="20"/>
        </w:rPr>
        <w:t>quarterly reporting to the Minister and in our Annual Report 20</w:t>
      </w:r>
      <w:r w:rsidR="00321214" w:rsidRPr="00F372F6">
        <w:rPr>
          <w:szCs w:val="20"/>
        </w:rPr>
        <w:t>21</w:t>
      </w:r>
      <w:r w:rsidRPr="00F372F6">
        <w:rPr>
          <w:szCs w:val="20"/>
        </w:rPr>
        <w:t>/2</w:t>
      </w:r>
      <w:r w:rsidR="00321214" w:rsidRPr="00F372F6">
        <w:rPr>
          <w:szCs w:val="20"/>
        </w:rPr>
        <w:t>2</w:t>
      </w:r>
      <w:r w:rsidRPr="00F372F6">
        <w:rPr>
          <w:szCs w:val="20"/>
        </w:rPr>
        <w:t xml:space="preserve">. </w:t>
      </w:r>
    </w:p>
    <w:p w14:paraId="366684EA" w14:textId="77777777" w:rsidR="00321214" w:rsidRPr="00F372F6" w:rsidRDefault="00321214" w:rsidP="00321214">
      <w:pPr>
        <w:keepNext/>
        <w:spacing w:before="240"/>
        <w:rPr>
          <w:szCs w:val="20"/>
        </w:rPr>
      </w:pPr>
      <w:r w:rsidRPr="00F372F6">
        <w:rPr>
          <w:szCs w:val="20"/>
        </w:rPr>
        <w:t xml:space="preserve">We measure the broader results of our work under our outcomes. For example, the </w:t>
      </w:r>
      <w:r w:rsidRPr="00F372F6">
        <w:rPr>
          <w:i/>
          <w:iCs/>
          <w:szCs w:val="20"/>
        </w:rPr>
        <w:t>Greater public engagement with the arts</w:t>
      </w:r>
      <w:r w:rsidRPr="00F372F6">
        <w:rPr>
          <w:szCs w:val="20"/>
        </w:rPr>
        <w:t xml:space="preserve"> outcome is shown by:</w:t>
      </w:r>
    </w:p>
    <w:p w14:paraId="1605E572" w14:textId="77777777" w:rsidR="00321214" w:rsidRPr="00F372F6" w:rsidRDefault="00321214" w:rsidP="00321214">
      <w:pPr>
        <w:pStyle w:val="ListParagraph"/>
        <w:numPr>
          <w:ilvl w:val="0"/>
          <w:numId w:val="2"/>
        </w:numPr>
        <w:ind w:left="284" w:hanging="284"/>
        <w:contextualSpacing w:val="0"/>
        <w:rPr>
          <w:szCs w:val="20"/>
        </w:rPr>
      </w:pPr>
      <w:r w:rsidRPr="00F372F6">
        <w:rPr>
          <w:szCs w:val="20"/>
        </w:rPr>
        <w:t>New Zealanders participating in the arts (ie, reported participant numbers across our major funding programmes)</w:t>
      </w:r>
    </w:p>
    <w:p w14:paraId="7B3FF11F" w14:textId="77777777" w:rsidR="00321214" w:rsidRPr="00F372F6" w:rsidRDefault="00321214" w:rsidP="00321214">
      <w:pPr>
        <w:pStyle w:val="ListParagraph"/>
        <w:numPr>
          <w:ilvl w:val="0"/>
          <w:numId w:val="2"/>
        </w:numPr>
        <w:ind w:left="284" w:hanging="284"/>
        <w:contextualSpacing w:val="0"/>
        <w:rPr>
          <w:szCs w:val="20"/>
        </w:rPr>
      </w:pPr>
      <w:r w:rsidRPr="00F372F6">
        <w:rPr>
          <w:szCs w:val="20"/>
        </w:rPr>
        <w:t>New Zealanders experiencing high-quality arts (ie, audience numbers from activity funded through our major funding programmes).</w:t>
      </w:r>
    </w:p>
    <w:p w14:paraId="0951271B" w14:textId="6CFAAB75" w:rsidR="00BE375B" w:rsidRPr="00F372F6" w:rsidRDefault="00321214" w:rsidP="00BE375B">
      <w:pPr>
        <w:spacing w:before="240"/>
        <w:rPr>
          <w:rFonts w:cs="Calibri Light"/>
          <w:szCs w:val="20"/>
        </w:rPr>
      </w:pPr>
      <w:r w:rsidRPr="00F372F6">
        <w:rPr>
          <w:rFonts w:cs="Calibri Light"/>
          <w:szCs w:val="20"/>
        </w:rPr>
        <w:t xml:space="preserve">We </w:t>
      </w:r>
      <w:r w:rsidR="00BE375B" w:rsidRPr="00F372F6">
        <w:rPr>
          <w:rFonts w:cs="Calibri Light"/>
          <w:szCs w:val="20"/>
        </w:rPr>
        <w:t xml:space="preserve">also </w:t>
      </w:r>
      <w:r w:rsidRPr="00F372F6">
        <w:rPr>
          <w:rFonts w:cs="Calibri Light"/>
          <w:szCs w:val="20"/>
        </w:rPr>
        <w:t>monitor</w:t>
      </w:r>
      <w:r w:rsidR="00BE375B" w:rsidRPr="00F372F6">
        <w:rPr>
          <w:rFonts w:cs="Calibri Light"/>
          <w:szCs w:val="20"/>
        </w:rPr>
        <w:t xml:space="preserve"> significant areas of interest that can be used to show change over time. For example, under the </w:t>
      </w:r>
      <w:r w:rsidR="00BE375B" w:rsidRPr="00F372F6">
        <w:rPr>
          <w:rFonts w:cs="Calibri Light"/>
          <w:b/>
          <w:bCs/>
          <w:szCs w:val="20"/>
        </w:rPr>
        <w:t>Sector perspective</w:t>
      </w:r>
      <w:r w:rsidR="00BE375B" w:rsidRPr="00F372F6">
        <w:rPr>
          <w:rFonts w:cs="Calibri Light"/>
          <w:szCs w:val="20"/>
        </w:rPr>
        <w:t xml:space="preserve"> of the </w:t>
      </w:r>
      <w:r w:rsidR="00BE375B" w:rsidRPr="00F372F6">
        <w:rPr>
          <w:rFonts w:cs="Calibri Light"/>
          <w:i/>
          <w:szCs w:val="20"/>
        </w:rPr>
        <w:t xml:space="preserve">Creating value for New Zealanders </w:t>
      </w:r>
      <w:r w:rsidR="00BE375B" w:rsidRPr="00F372F6">
        <w:rPr>
          <w:rFonts w:cs="Calibri Light"/>
          <w:szCs w:val="20"/>
        </w:rPr>
        <w:t>model</w:t>
      </w:r>
      <w:r w:rsidR="001E0C91" w:rsidRPr="00F372F6">
        <w:rPr>
          <w:rFonts w:cs="Calibri Light"/>
          <w:szCs w:val="20"/>
        </w:rPr>
        <w:t>,</w:t>
      </w:r>
      <w:r w:rsidRPr="00F372F6">
        <w:rPr>
          <w:rFonts w:cs="Calibri Light"/>
          <w:szCs w:val="20"/>
        </w:rPr>
        <w:t xml:space="preserve"> we </w:t>
      </w:r>
      <w:r w:rsidR="00BE375B" w:rsidRPr="00F372F6">
        <w:rPr>
          <w:rFonts w:cs="Calibri Light"/>
          <w:szCs w:val="20"/>
        </w:rPr>
        <w:t xml:space="preserve">track the health of the sector. </w:t>
      </w:r>
      <w:r w:rsidRPr="00F372F6">
        <w:rPr>
          <w:rFonts w:cs="Calibri Light"/>
          <w:szCs w:val="20"/>
        </w:rPr>
        <w:t xml:space="preserve">This is an area </w:t>
      </w:r>
      <w:r w:rsidR="00BE375B" w:rsidRPr="00F372F6">
        <w:rPr>
          <w:rFonts w:cs="Calibri Light"/>
          <w:szCs w:val="20"/>
        </w:rPr>
        <w:t xml:space="preserve">that </w:t>
      </w:r>
      <w:r w:rsidRPr="00F372F6">
        <w:rPr>
          <w:rFonts w:cs="Calibri Light"/>
          <w:szCs w:val="20"/>
        </w:rPr>
        <w:t>is</w:t>
      </w:r>
      <w:r w:rsidR="00BE375B" w:rsidRPr="00F372F6">
        <w:rPr>
          <w:rFonts w:cs="Calibri Light"/>
          <w:szCs w:val="20"/>
        </w:rPr>
        <w:t xml:space="preserve"> not necessarily within Creative New Zealand’s control but where movement may prompt us to </w:t>
      </w:r>
      <w:r w:rsidRPr="00F372F6">
        <w:rPr>
          <w:rFonts w:cs="Calibri Light"/>
          <w:szCs w:val="20"/>
        </w:rPr>
        <w:t>act</w:t>
      </w:r>
      <w:r w:rsidR="00BE375B" w:rsidRPr="00F372F6">
        <w:rPr>
          <w:rFonts w:cs="Calibri Light"/>
          <w:szCs w:val="20"/>
        </w:rPr>
        <w:t>.</w:t>
      </w:r>
    </w:p>
    <w:p w14:paraId="374017D6" w14:textId="72FFBF6F" w:rsidR="00BE375B" w:rsidRPr="00F372F6" w:rsidRDefault="00321214" w:rsidP="00BE375B">
      <w:pPr>
        <w:spacing w:before="240"/>
        <w:rPr>
          <w:szCs w:val="20"/>
        </w:rPr>
      </w:pPr>
      <w:r w:rsidRPr="00F372F6">
        <w:rPr>
          <w:rFonts w:cs="Calibri Light"/>
          <w:szCs w:val="20"/>
        </w:rPr>
        <w:t xml:space="preserve">We </w:t>
      </w:r>
      <w:r w:rsidR="00E62031" w:rsidRPr="00F372F6">
        <w:rPr>
          <w:rFonts w:cs="Calibri Light"/>
          <w:szCs w:val="20"/>
        </w:rPr>
        <w:t xml:space="preserve">continuously seek </w:t>
      </w:r>
      <w:r w:rsidRPr="00F372F6">
        <w:rPr>
          <w:rFonts w:cs="Calibri Light"/>
          <w:szCs w:val="20"/>
        </w:rPr>
        <w:t>to</w:t>
      </w:r>
      <w:r w:rsidR="00BE375B" w:rsidRPr="00F372F6">
        <w:rPr>
          <w:rFonts w:cs="Calibri Light"/>
          <w:szCs w:val="20"/>
        </w:rPr>
        <w:t xml:space="preserve"> improve the quality of our measures. For example, measures relating to </w:t>
      </w:r>
      <w:r w:rsidR="00BE375B" w:rsidRPr="00F372F6">
        <w:rPr>
          <w:rFonts w:cs="Calibri Light"/>
          <w:i/>
          <w:iCs/>
          <w:szCs w:val="20"/>
        </w:rPr>
        <w:t>New</w:t>
      </w:r>
      <w:r w:rsidR="008A5F15" w:rsidRPr="00F372F6">
        <w:rPr>
          <w:rFonts w:cs="Calibri Light"/>
          <w:i/>
          <w:iCs/>
          <w:szCs w:val="20"/>
        </w:rPr>
        <w:t> </w:t>
      </w:r>
      <w:r w:rsidR="00BE375B" w:rsidRPr="00F372F6">
        <w:rPr>
          <w:rFonts w:cs="Calibri Light"/>
          <w:i/>
          <w:iCs/>
          <w:szCs w:val="20"/>
        </w:rPr>
        <w:t>Zealand arts gaining international success</w:t>
      </w:r>
      <w:r w:rsidR="00BE375B" w:rsidRPr="00F372F6">
        <w:rPr>
          <w:rFonts w:cs="Calibri Light"/>
          <w:szCs w:val="20"/>
        </w:rPr>
        <w:t xml:space="preserve"> (under the </w:t>
      </w:r>
      <w:r w:rsidR="00BE375B" w:rsidRPr="00F372F6">
        <w:rPr>
          <w:rFonts w:cs="Calibri Light"/>
          <w:i/>
          <w:iCs/>
          <w:szCs w:val="20"/>
        </w:rPr>
        <w:t>Stronger arts</w:t>
      </w:r>
      <w:r w:rsidR="00BE375B" w:rsidRPr="00F372F6">
        <w:rPr>
          <w:rFonts w:cs="Calibri Light"/>
          <w:szCs w:val="20"/>
        </w:rPr>
        <w:t xml:space="preserve"> outcome) currently focus on the level of activity we support rather than whether the outcome has been achieved. </w:t>
      </w:r>
      <w:r w:rsidR="001551DA" w:rsidRPr="00F372F6">
        <w:rPr>
          <w:rFonts w:cs="Calibri Light"/>
          <w:szCs w:val="20"/>
        </w:rPr>
        <w:t>We are</w:t>
      </w:r>
      <w:r w:rsidR="00BE375B" w:rsidRPr="00F372F6">
        <w:rPr>
          <w:rFonts w:cs="Calibri Light"/>
          <w:szCs w:val="20"/>
        </w:rPr>
        <w:t xml:space="preserve"> looking to make these measures more meaningful and relate them directly to the outcomes </w:t>
      </w:r>
      <w:r w:rsidR="00A5141B" w:rsidRPr="00F372F6">
        <w:rPr>
          <w:rFonts w:cs="Calibri Light"/>
          <w:szCs w:val="20"/>
        </w:rPr>
        <w:t>we are</w:t>
      </w:r>
      <w:r w:rsidR="00BE375B" w:rsidRPr="00F372F6">
        <w:rPr>
          <w:rFonts w:cs="Calibri Light"/>
          <w:szCs w:val="20"/>
        </w:rPr>
        <w:t xml:space="preserve"> seeking.</w:t>
      </w:r>
    </w:p>
    <w:p w14:paraId="13B22737" w14:textId="4FFAB682" w:rsidR="008F1AB5" w:rsidRPr="00F372F6" w:rsidRDefault="00BE375B" w:rsidP="00A5141B">
      <w:pPr>
        <w:spacing w:before="240"/>
        <w:rPr>
          <w:sz w:val="32"/>
          <w:szCs w:val="32"/>
        </w:rPr>
      </w:pPr>
      <w:r w:rsidRPr="00F372F6">
        <w:rPr>
          <w:szCs w:val="20"/>
        </w:rPr>
        <w:t xml:space="preserve">In our reporting, </w:t>
      </w:r>
      <w:r w:rsidR="001551DA" w:rsidRPr="00F372F6">
        <w:rPr>
          <w:szCs w:val="20"/>
        </w:rPr>
        <w:t>we will</w:t>
      </w:r>
      <w:r w:rsidRPr="00F372F6">
        <w:rPr>
          <w:szCs w:val="20"/>
        </w:rPr>
        <w:t xml:space="preserve"> also talk about how our day-to-day work links to our vision, to Ministers’ priorities for the Arts, Culture and Heritage portfolio, as well as how our work contributes to the creation of public value through the </w:t>
      </w:r>
      <w:r w:rsidRPr="00F372F6">
        <w:rPr>
          <w:i/>
          <w:szCs w:val="20"/>
        </w:rPr>
        <w:t>Creating value for New </w:t>
      </w:r>
      <w:r w:rsidR="00175EA3" w:rsidRPr="00F372F6">
        <w:rPr>
          <w:i/>
          <w:szCs w:val="20"/>
        </w:rPr>
        <w:t>Zealanders’</w:t>
      </w:r>
      <w:r w:rsidRPr="00F372F6">
        <w:rPr>
          <w:szCs w:val="20"/>
        </w:rPr>
        <w:t xml:space="preserve"> model.</w:t>
      </w:r>
    </w:p>
    <w:p w14:paraId="573BEF0D" w14:textId="770847A9" w:rsidR="008F1AB5" w:rsidRPr="00F372F6" w:rsidRDefault="008F1AB5" w:rsidP="0037564A">
      <w:pPr>
        <w:spacing w:before="0"/>
        <w:rPr>
          <w:sz w:val="32"/>
          <w:szCs w:val="32"/>
        </w:rPr>
        <w:sectPr w:rsidR="008F1AB5" w:rsidRPr="00F372F6" w:rsidSect="00331DA0">
          <w:pgSz w:w="11906" w:h="16838" w:code="9"/>
          <w:pgMar w:top="1418" w:right="1418" w:bottom="1418" w:left="1418" w:header="709" w:footer="709" w:gutter="0"/>
          <w:cols w:num="2" w:space="708"/>
          <w:docGrid w:linePitch="360"/>
        </w:sectPr>
      </w:pPr>
    </w:p>
    <w:p w14:paraId="1542940F" w14:textId="60F5D07A" w:rsidR="00741557" w:rsidRPr="00F372F6" w:rsidRDefault="00741557" w:rsidP="00F86CE5">
      <w:pPr>
        <w:spacing w:before="0" w:after="120"/>
        <w:rPr>
          <w:color w:val="7F7F7F" w:themeColor="text1" w:themeTint="80"/>
        </w:rPr>
      </w:pPr>
      <w:r w:rsidRPr="00F372F6">
        <w:rPr>
          <w:rFonts w:cs="Calibri Light"/>
          <w:color w:val="7F7F7F" w:themeColor="text1" w:themeTint="80"/>
          <w:sz w:val="36"/>
          <w:szCs w:val="36"/>
        </w:rPr>
        <w:lastRenderedPageBreak/>
        <w:t>Te tūtuki i a mātau mahi</w:t>
      </w:r>
      <w:r w:rsidRPr="00F372F6">
        <w:rPr>
          <w:color w:val="7F7F7F" w:themeColor="text1" w:themeTint="80"/>
        </w:rPr>
        <w:t xml:space="preserve"> </w:t>
      </w:r>
      <w:r w:rsidR="00007969" w:rsidRPr="00F372F6">
        <w:rPr>
          <w:rFonts w:cs="Calibri Light"/>
          <w:color w:val="7F7F7F" w:themeColor="text1" w:themeTint="80"/>
          <w:sz w:val="36"/>
          <w:szCs w:val="36"/>
        </w:rPr>
        <w:t>2020/21</w:t>
      </w:r>
    </w:p>
    <w:p w14:paraId="314E9D2A" w14:textId="5CAE63D8" w:rsidR="00853E1A" w:rsidRPr="00F372F6" w:rsidRDefault="00D46FAA" w:rsidP="0037564A">
      <w:pPr>
        <w:pStyle w:val="Heading2"/>
        <w:spacing w:before="0"/>
      </w:pPr>
      <w:r w:rsidRPr="00F372F6">
        <w:t>Our performance framework 202</w:t>
      </w:r>
      <w:r w:rsidR="00B21AA5" w:rsidRPr="00F372F6">
        <w:t>1</w:t>
      </w:r>
      <w:r w:rsidRPr="00F372F6">
        <w:t>/</w:t>
      </w:r>
      <w:r w:rsidR="00B21AA5" w:rsidRPr="00F372F6">
        <w:t>22</w:t>
      </w:r>
    </w:p>
    <w:p w14:paraId="6A038B2A" w14:textId="77777777" w:rsidR="000E24D6" w:rsidRPr="00F372F6" w:rsidRDefault="000E24D6" w:rsidP="000E2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01"/>
        <w:gridCol w:w="4345"/>
        <w:gridCol w:w="4282"/>
        <w:gridCol w:w="6431"/>
      </w:tblGrid>
      <w:tr w:rsidR="00BE39F1" w:rsidRPr="00F372F6" w14:paraId="4E10ED5E" w14:textId="77777777" w:rsidTr="00127CD2">
        <w:trPr>
          <w:tblHeader/>
        </w:trPr>
        <w:tc>
          <w:tcPr>
            <w:tcW w:w="0" w:type="auto"/>
            <w:shd w:val="clear" w:color="auto" w:fill="595959"/>
          </w:tcPr>
          <w:p w14:paraId="61A69FE2" w14:textId="77777777" w:rsidR="00E33242" w:rsidRPr="00F372F6" w:rsidRDefault="00E33242" w:rsidP="00127CD2">
            <w:pPr>
              <w:contextualSpacing/>
              <w:jc w:val="center"/>
              <w:rPr>
                <w:rFonts w:cs="Calibri Light"/>
                <w:b/>
                <w:color w:val="FFFFFF"/>
                <w:sz w:val="24"/>
                <w:szCs w:val="24"/>
              </w:rPr>
            </w:pPr>
            <w:r w:rsidRPr="00F372F6">
              <w:rPr>
                <w:rFonts w:cs="Calibri Light"/>
                <w:b/>
                <w:color w:val="FFFFFF"/>
                <w:sz w:val="24"/>
                <w:szCs w:val="24"/>
              </w:rPr>
              <w:t xml:space="preserve">OUR VISION </w:t>
            </w:r>
          </w:p>
        </w:tc>
        <w:tc>
          <w:tcPr>
            <w:tcW w:w="0" w:type="auto"/>
            <w:shd w:val="clear" w:color="auto" w:fill="7F7F7F"/>
          </w:tcPr>
          <w:p w14:paraId="505092FF" w14:textId="77777777" w:rsidR="00E33242" w:rsidRPr="00F372F6" w:rsidRDefault="00E33242" w:rsidP="00127CD2">
            <w:pPr>
              <w:tabs>
                <w:tab w:val="left" w:pos="1290"/>
              </w:tabs>
              <w:contextualSpacing/>
              <w:jc w:val="center"/>
              <w:rPr>
                <w:rFonts w:cs="Calibri Light"/>
                <w:b/>
                <w:color w:val="FFFFFF"/>
                <w:sz w:val="24"/>
                <w:szCs w:val="24"/>
              </w:rPr>
            </w:pPr>
            <w:r w:rsidRPr="00F372F6">
              <w:rPr>
                <w:rFonts w:cs="Calibri Light"/>
                <w:b/>
                <w:color w:val="FFFFFF"/>
                <w:sz w:val="24"/>
                <w:szCs w:val="24"/>
              </w:rPr>
              <w:t>What we want to achieve by 2029 – Our goals</w:t>
            </w:r>
          </w:p>
        </w:tc>
        <w:tc>
          <w:tcPr>
            <w:tcW w:w="0" w:type="auto"/>
            <w:shd w:val="clear" w:color="auto" w:fill="7F7F7F"/>
          </w:tcPr>
          <w:p w14:paraId="3E240EB6" w14:textId="77777777" w:rsidR="00E33242" w:rsidRPr="00F372F6" w:rsidRDefault="00E33242" w:rsidP="00127CD2">
            <w:pPr>
              <w:contextualSpacing/>
              <w:rPr>
                <w:rFonts w:cs="Calibri Light"/>
                <w:b/>
                <w:color w:val="FFFFFF"/>
                <w:sz w:val="24"/>
                <w:szCs w:val="24"/>
              </w:rPr>
            </w:pPr>
            <w:r w:rsidRPr="00F372F6">
              <w:rPr>
                <w:rFonts w:cs="Calibri Light"/>
                <w:b/>
                <w:color w:val="FFFFFF"/>
                <w:sz w:val="24"/>
                <w:szCs w:val="24"/>
              </w:rPr>
              <w:t xml:space="preserve">How will we achieve our goals? </w:t>
            </w:r>
          </w:p>
          <w:p w14:paraId="0855404D" w14:textId="77777777" w:rsidR="00E33242" w:rsidRPr="00F372F6" w:rsidRDefault="00E33242" w:rsidP="00127CD2">
            <w:pPr>
              <w:spacing w:before="240"/>
              <w:contextualSpacing/>
              <w:rPr>
                <w:rFonts w:cs="Calibri Light"/>
                <w:color w:val="FFFFFF"/>
                <w:sz w:val="24"/>
                <w:szCs w:val="24"/>
              </w:rPr>
            </w:pPr>
            <w:r w:rsidRPr="00F372F6">
              <w:rPr>
                <w:rFonts w:cs="Calibri Light"/>
                <w:color w:val="FFFFFF"/>
                <w:sz w:val="24"/>
                <w:szCs w:val="24"/>
              </w:rPr>
              <w:t xml:space="preserve">We’ll create long-term value through four perspectives </w:t>
            </w:r>
          </w:p>
        </w:tc>
        <w:tc>
          <w:tcPr>
            <w:tcW w:w="0" w:type="auto"/>
            <w:gridSpan w:val="2"/>
            <w:shd w:val="clear" w:color="auto" w:fill="7F7F7F"/>
          </w:tcPr>
          <w:p w14:paraId="499077D4" w14:textId="77777777" w:rsidR="00E33242" w:rsidRPr="00F372F6" w:rsidRDefault="00E33242" w:rsidP="00127CD2">
            <w:pPr>
              <w:contextualSpacing/>
              <w:rPr>
                <w:rFonts w:cs="Calibri Light"/>
                <w:b/>
                <w:color w:val="FFFFFF"/>
                <w:sz w:val="24"/>
                <w:szCs w:val="24"/>
              </w:rPr>
            </w:pPr>
            <w:r w:rsidRPr="00F372F6">
              <w:rPr>
                <w:rFonts w:cs="Calibri Light"/>
                <w:b/>
                <w:color w:val="FFFFFF"/>
                <w:sz w:val="24"/>
                <w:szCs w:val="24"/>
              </w:rPr>
              <w:t>How will we know we’re successful?</w:t>
            </w:r>
          </w:p>
          <w:p w14:paraId="4651E026" w14:textId="77777777" w:rsidR="00E33242" w:rsidRPr="00F372F6" w:rsidRDefault="00E33242" w:rsidP="00127CD2">
            <w:pPr>
              <w:spacing w:before="240"/>
              <w:contextualSpacing/>
              <w:rPr>
                <w:rFonts w:cs="Calibri Light"/>
                <w:color w:val="FFFFFF"/>
                <w:sz w:val="24"/>
                <w:szCs w:val="24"/>
              </w:rPr>
            </w:pPr>
            <w:r w:rsidRPr="00F372F6">
              <w:rPr>
                <w:rFonts w:cs="Calibri Light"/>
                <w:color w:val="FFFFFF"/>
                <w:sz w:val="24"/>
                <w:szCs w:val="24"/>
              </w:rPr>
              <w:t xml:space="preserve">We’ll monitor the impact of our work to measure our success </w:t>
            </w:r>
          </w:p>
        </w:tc>
      </w:tr>
      <w:tr w:rsidR="00BE39F1" w:rsidRPr="00F372F6" w14:paraId="20694B9C" w14:textId="77777777" w:rsidTr="00127CD2">
        <w:tc>
          <w:tcPr>
            <w:tcW w:w="0" w:type="auto"/>
            <w:vMerge w:val="restart"/>
            <w:shd w:val="clear" w:color="auto" w:fill="595959"/>
            <w:textDirection w:val="btLr"/>
            <w:vAlign w:val="center"/>
          </w:tcPr>
          <w:p w14:paraId="7A6F07A3" w14:textId="77777777" w:rsidR="00E33242" w:rsidRPr="00F372F6" w:rsidRDefault="00E33242" w:rsidP="00127CD2">
            <w:pPr>
              <w:spacing w:before="60" w:after="60"/>
              <w:ind w:left="113" w:right="113"/>
              <w:contextualSpacing/>
              <w:jc w:val="center"/>
              <w:rPr>
                <w:rFonts w:cs="Calibri Light"/>
                <w:b/>
                <w:color w:val="FFFFFF"/>
                <w:sz w:val="24"/>
                <w:szCs w:val="24"/>
              </w:rPr>
            </w:pPr>
            <w:r w:rsidRPr="00F372F6">
              <w:rPr>
                <w:rFonts w:cs="Calibri Light"/>
                <w:b/>
                <w:color w:val="FFFFFF"/>
                <w:sz w:val="24"/>
                <w:szCs w:val="24"/>
              </w:rPr>
              <w:t>Dynamic and resilient New Zealand arts, valued in Aotearoa and internationally</w:t>
            </w:r>
          </w:p>
        </w:tc>
        <w:tc>
          <w:tcPr>
            <w:tcW w:w="0" w:type="auto"/>
            <w:vMerge w:val="restart"/>
            <w:shd w:val="clear" w:color="auto" w:fill="7F7F7F"/>
            <w:vAlign w:val="center"/>
          </w:tcPr>
          <w:p w14:paraId="1084E5EA" w14:textId="77777777" w:rsidR="00E33242" w:rsidRPr="00F372F6" w:rsidRDefault="00E33242" w:rsidP="00127CD2">
            <w:pPr>
              <w:spacing w:before="0"/>
              <w:rPr>
                <w:rFonts w:cs="Calibri Light"/>
                <w:b/>
                <w:color w:val="FFFFFF"/>
                <w:szCs w:val="20"/>
              </w:rPr>
            </w:pPr>
            <w:r w:rsidRPr="00F372F6">
              <w:rPr>
                <w:rFonts w:cs="Calibri Light"/>
                <w:b/>
                <w:color w:val="FFFFFF"/>
                <w:szCs w:val="20"/>
              </w:rPr>
              <w:t xml:space="preserve">Goal: </w:t>
            </w:r>
            <w:r w:rsidRPr="00F372F6">
              <w:rPr>
                <w:rFonts w:cs="Calibri Light"/>
                <w:bCs/>
                <w:color w:val="FFFFFF"/>
                <w:szCs w:val="20"/>
              </w:rPr>
              <w:t>Mana and support perspective – We grow the confidence of others in us and attract greater resources for the arts, recognising their contribution to the wellbeing of New Zealanders</w:t>
            </w:r>
          </w:p>
        </w:tc>
        <w:tc>
          <w:tcPr>
            <w:tcW w:w="0" w:type="auto"/>
            <w:shd w:val="clear" w:color="auto" w:fill="FABF8F" w:themeFill="accent6" w:themeFillTint="99"/>
          </w:tcPr>
          <w:p w14:paraId="5574F27C" w14:textId="77777777" w:rsidR="00E33242" w:rsidRPr="00F372F6" w:rsidRDefault="00E33242" w:rsidP="00127CD2">
            <w:pPr>
              <w:contextualSpacing/>
              <w:rPr>
                <w:rFonts w:cs="Calibri Light"/>
                <w:b/>
              </w:rPr>
            </w:pPr>
            <w:r w:rsidRPr="00F372F6">
              <w:rPr>
                <w:rFonts w:cs="Calibri Light"/>
                <w:b/>
              </w:rPr>
              <w:t>Mana and support perspective</w:t>
            </w:r>
          </w:p>
        </w:tc>
        <w:tc>
          <w:tcPr>
            <w:tcW w:w="0" w:type="auto"/>
            <w:gridSpan w:val="2"/>
            <w:shd w:val="clear" w:color="auto" w:fill="FABF8F" w:themeFill="accent6" w:themeFillTint="99"/>
          </w:tcPr>
          <w:p w14:paraId="02876CE5" w14:textId="77777777" w:rsidR="00E33242" w:rsidRPr="00F372F6" w:rsidRDefault="00E33242" w:rsidP="00127CD2">
            <w:pPr>
              <w:contextualSpacing/>
              <w:rPr>
                <w:rFonts w:cs="Calibri Light"/>
                <w:b/>
              </w:rPr>
            </w:pPr>
            <w:r w:rsidRPr="00F372F6">
              <w:rPr>
                <w:rFonts w:cs="Calibri Light"/>
                <w:b/>
              </w:rPr>
              <w:t xml:space="preserve">Indicators of confidence in </w:t>
            </w:r>
            <w:r w:rsidRPr="00F372F6">
              <w:rPr>
                <w:rFonts w:cs="Calibri"/>
                <w:b/>
              </w:rPr>
              <w:t>Creative New Zealand</w:t>
            </w:r>
            <w:r w:rsidRPr="00F372F6">
              <w:rPr>
                <w:rFonts w:cs="Calibri Light"/>
                <w:b/>
              </w:rPr>
              <w:t>’s performance</w:t>
            </w:r>
          </w:p>
        </w:tc>
      </w:tr>
      <w:tr w:rsidR="00BE39F1" w:rsidRPr="00F372F6" w14:paraId="4C1E49BC" w14:textId="77777777" w:rsidTr="00127CD2">
        <w:tc>
          <w:tcPr>
            <w:tcW w:w="0" w:type="auto"/>
            <w:vMerge/>
            <w:shd w:val="clear" w:color="auto" w:fill="595959"/>
            <w:textDirection w:val="btLr"/>
            <w:vAlign w:val="center"/>
          </w:tcPr>
          <w:p w14:paraId="02865EEB"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77F40D2C" w14:textId="77777777" w:rsidR="00E33242" w:rsidRPr="00F372F6" w:rsidRDefault="00E33242" w:rsidP="00127CD2">
            <w:pPr>
              <w:spacing w:before="0"/>
              <w:rPr>
                <w:rFonts w:cs="Calibri Light"/>
                <w:b/>
                <w:color w:val="FFFFFF"/>
                <w:szCs w:val="20"/>
              </w:rPr>
            </w:pPr>
          </w:p>
        </w:tc>
        <w:tc>
          <w:tcPr>
            <w:tcW w:w="0" w:type="auto"/>
            <w:shd w:val="clear" w:color="auto" w:fill="FDE9D9" w:themeFill="accent6" w:themeFillTint="33"/>
          </w:tcPr>
          <w:p w14:paraId="68AA4CD7" w14:textId="77777777" w:rsidR="00E33242" w:rsidRPr="00F372F6" w:rsidRDefault="00E33242" w:rsidP="00127CD2">
            <w:pPr>
              <w:contextualSpacing/>
              <w:rPr>
                <w:rFonts w:cs="Calibri Light"/>
                <w:b/>
              </w:rPr>
            </w:pPr>
            <w:r w:rsidRPr="00F372F6">
              <w:rPr>
                <w:rFonts w:cs="Calibri Light"/>
                <w:b/>
                <w:szCs w:val="20"/>
              </w:rPr>
              <w:t xml:space="preserve">Our external operating environment: </w:t>
            </w:r>
            <w:r w:rsidRPr="00F372F6">
              <w:rPr>
                <w:rFonts w:cs="Calibri Light"/>
                <w:szCs w:val="20"/>
              </w:rPr>
              <w:t>The mechanisms and entities that guide our strategic intentions and whose support influences our resources and authority</w:t>
            </w:r>
          </w:p>
        </w:tc>
        <w:tc>
          <w:tcPr>
            <w:tcW w:w="0" w:type="auto"/>
            <w:gridSpan w:val="2"/>
            <w:shd w:val="clear" w:color="auto" w:fill="FDE9D9" w:themeFill="accent6" w:themeFillTint="33"/>
          </w:tcPr>
          <w:p w14:paraId="6852CE9C" w14:textId="6B807B45" w:rsidR="00E33242" w:rsidRPr="00F372F6" w:rsidRDefault="00E33242" w:rsidP="00127CD2">
            <w:pPr>
              <w:spacing w:before="0" w:after="60"/>
              <w:rPr>
                <w:rFonts w:cs="Calibri Light"/>
                <w:szCs w:val="20"/>
              </w:rPr>
            </w:pPr>
            <w:r w:rsidRPr="00F372F6">
              <w:rPr>
                <w:rFonts w:cs="Calibri Light"/>
                <w:szCs w:val="20"/>
              </w:rPr>
              <w:t>Maintain or improve audit management ratings for management control, financial systems, and service performance information</w:t>
            </w:r>
          </w:p>
          <w:p w14:paraId="4BCD3633" w14:textId="585FFB69" w:rsidR="00E33242" w:rsidRPr="00F372F6" w:rsidRDefault="00E33242" w:rsidP="00127CD2">
            <w:pPr>
              <w:spacing w:before="0" w:after="60"/>
              <w:rPr>
                <w:rFonts w:cs="Calibri Light"/>
                <w:szCs w:val="20"/>
              </w:rPr>
            </w:pPr>
            <w:r w:rsidRPr="00F372F6">
              <w:rPr>
                <w:rFonts w:cs="Calibri Light"/>
                <w:szCs w:val="20"/>
              </w:rPr>
              <w:t>Percentage of clients who are satisfied with the overall customer satisfaction with service received from Creative New Zealand</w:t>
            </w:r>
          </w:p>
          <w:p w14:paraId="1AA52237" w14:textId="77777777" w:rsidR="00E33242" w:rsidRPr="00F372F6" w:rsidRDefault="00E33242" w:rsidP="00127CD2">
            <w:pPr>
              <w:contextualSpacing/>
              <w:rPr>
                <w:rFonts w:cs="Calibri Light"/>
                <w:b/>
              </w:rPr>
            </w:pPr>
            <w:r w:rsidRPr="00F372F6">
              <w:rPr>
                <w:rFonts w:cs="Calibri Light"/>
                <w:szCs w:val="20"/>
              </w:rPr>
              <w:t>Rating on the Colmar Brunton Corporate Public Sector Reputation Index</w:t>
            </w:r>
          </w:p>
        </w:tc>
      </w:tr>
      <w:tr w:rsidR="00637C95" w:rsidRPr="00F372F6" w14:paraId="7E18A2BA" w14:textId="77777777" w:rsidTr="00127CD2">
        <w:tc>
          <w:tcPr>
            <w:tcW w:w="0" w:type="auto"/>
            <w:vMerge/>
            <w:shd w:val="clear" w:color="auto" w:fill="595959"/>
            <w:textDirection w:val="btLr"/>
            <w:vAlign w:val="center"/>
          </w:tcPr>
          <w:p w14:paraId="40FF7C27"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val="restart"/>
            <w:shd w:val="clear" w:color="auto" w:fill="7F7F7F"/>
            <w:vAlign w:val="center"/>
          </w:tcPr>
          <w:p w14:paraId="244AA941" w14:textId="77777777" w:rsidR="00E33242" w:rsidRPr="00F372F6" w:rsidRDefault="00E33242" w:rsidP="00127CD2">
            <w:pPr>
              <w:spacing w:before="0"/>
              <w:rPr>
                <w:rFonts w:cs="Calibri Light"/>
                <w:b/>
                <w:color w:val="FFFFFF"/>
                <w:szCs w:val="20"/>
              </w:rPr>
            </w:pPr>
            <w:r w:rsidRPr="00F372F6">
              <w:rPr>
                <w:rFonts w:cs="Calibri Light"/>
                <w:b/>
                <w:color w:val="FFFFFF"/>
                <w:szCs w:val="20"/>
              </w:rPr>
              <w:t xml:space="preserve">Goal: </w:t>
            </w:r>
            <w:r w:rsidRPr="00F372F6">
              <w:rPr>
                <w:rFonts w:cs="Calibri Light"/>
                <w:bCs/>
                <w:color w:val="FFFFFF"/>
                <w:szCs w:val="20"/>
              </w:rPr>
              <w:t>Creative New Zealand perspective – We have the strategies, services, and operational capacity to drive the development of the arts in New Zealand for the benefit of all New Zealanders</w:t>
            </w:r>
          </w:p>
        </w:tc>
        <w:tc>
          <w:tcPr>
            <w:tcW w:w="0" w:type="auto"/>
            <w:gridSpan w:val="3"/>
            <w:shd w:val="clear" w:color="auto" w:fill="C2D69B" w:themeFill="accent3" w:themeFillTint="99"/>
          </w:tcPr>
          <w:p w14:paraId="5F4BE838" w14:textId="5498740E" w:rsidR="00E33242" w:rsidRPr="00F372F6" w:rsidRDefault="00E33242" w:rsidP="00127CD2">
            <w:pPr>
              <w:contextualSpacing/>
              <w:rPr>
                <w:rFonts w:cs="Calibri Light"/>
                <w:b/>
              </w:rPr>
            </w:pPr>
            <w:r w:rsidRPr="00F372F6">
              <w:rPr>
                <w:rFonts w:cs="Calibri Light"/>
                <w:b/>
              </w:rPr>
              <w:t>Creative New Zealand perspective</w:t>
            </w:r>
          </w:p>
        </w:tc>
      </w:tr>
      <w:tr w:rsidR="00BE39F1" w:rsidRPr="00F372F6" w14:paraId="482C250E" w14:textId="77777777" w:rsidTr="00127CD2">
        <w:tc>
          <w:tcPr>
            <w:tcW w:w="0" w:type="auto"/>
            <w:vMerge/>
            <w:shd w:val="clear" w:color="auto" w:fill="595959"/>
            <w:textDirection w:val="btLr"/>
            <w:vAlign w:val="center"/>
          </w:tcPr>
          <w:p w14:paraId="1227B97A"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19033332" w14:textId="77777777" w:rsidR="00E33242" w:rsidRPr="00F372F6" w:rsidRDefault="00E33242" w:rsidP="00127CD2">
            <w:pPr>
              <w:spacing w:before="0"/>
              <w:rPr>
                <w:rFonts w:cs="Calibri Light"/>
                <w:b/>
                <w:color w:val="FFFFFF"/>
                <w:szCs w:val="20"/>
              </w:rPr>
            </w:pPr>
          </w:p>
        </w:tc>
        <w:tc>
          <w:tcPr>
            <w:tcW w:w="0" w:type="auto"/>
            <w:shd w:val="clear" w:color="auto" w:fill="C2D69B" w:themeFill="accent3" w:themeFillTint="99"/>
          </w:tcPr>
          <w:p w14:paraId="2ACFCFA5" w14:textId="77777777" w:rsidR="00E33242" w:rsidRPr="00F372F6" w:rsidRDefault="00E33242" w:rsidP="00127CD2">
            <w:pPr>
              <w:contextualSpacing/>
              <w:rPr>
                <w:rFonts w:cs="Calibri Light"/>
                <w:b/>
              </w:rPr>
            </w:pPr>
            <w:r w:rsidRPr="00F372F6">
              <w:rPr>
                <w:rFonts w:cs="Calibri Light"/>
                <w:b/>
              </w:rPr>
              <w:t xml:space="preserve">Our deliverables – </w:t>
            </w:r>
            <w:r w:rsidRPr="00F372F6">
              <w:rPr>
                <w:rFonts w:cs="Calibri Light"/>
              </w:rPr>
              <w:t>What we do to deliver on our strategic intentions</w:t>
            </w:r>
          </w:p>
        </w:tc>
        <w:tc>
          <w:tcPr>
            <w:tcW w:w="0" w:type="auto"/>
            <w:shd w:val="clear" w:color="auto" w:fill="C2D69B" w:themeFill="accent3" w:themeFillTint="99"/>
          </w:tcPr>
          <w:p w14:paraId="015DB58D" w14:textId="77777777" w:rsidR="00E33242" w:rsidRPr="00F372F6" w:rsidRDefault="00E33242" w:rsidP="00127CD2">
            <w:pPr>
              <w:contextualSpacing/>
              <w:rPr>
                <w:rFonts w:cs="Calibri Light"/>
                <w:b/>
              </w:rPr>
            </w:pPr>
            <w:r w:rsidRPr="00F372F6">
              <w:rPr>
                <w:rFonts w:cs="Calibri Light"/>
                <w:b/>
              </w:rPr>
              <w:t xml:space="preserve">Core activity measures </w:t>
            </w:r>
          </w:p>
        </w:tc>
        <w:tc>
          <w:tcPr>
            <w:tcW w:w="0" w:type="auto"/>
            <w:shd w:val="clear" w:color="auto" w:fill="C2D69B" w:themeFill="accent3" w:themeFillTint="99"/>
          </w:tcPr>
          <w:p w14:paraId="030A9614" w14:textId="77777777" w:rsidR="00E33242" w:rsidRPr="00F372F6" w:rsidRDefault="00E33242" w:rsidP="00127CD2">
            <w:pPr>
              <w:contextualSpacing/>
              <w:rPr>
                <w:rFonts w:cs="Calibri Light"/>
                <w:b/>
              </w:rPr>
            </w:pPr>
            <w:r w:rsidRPr="00F372F6">
              <w:rPr>
                <w:rFonts w:cs="Calibri Light"/>
                <w:b/>
              </w:rPr>
              <w:t xml:space="preserve">Annual priorities </w:t>
            </w:r>
          </w:p>
        </w:tc>
      </w:tr>
      <w:tr w:rsidR="00BE39F1" w:rsidRPr="00F372F6" w14:paraId="40BF6280" w14:textId="77777777" w:rsidTr="00127CD2">
        <w:tc>
          <w:tcPr>
            <w:tcW w:w="0" w:type="auto"/>
            <w:vMerge/>
            <w:shd w:val="clear" w:color="auto" w:fill="595959"/>
            <w:textDirection w:val="btLr"/>
            <w:vAlign w:val="center"/>
          </w:tcPr>
          <w:p w14:paraId="60965A5E"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0315B64C"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72FF3588" w14:textId="7E9B671C" w:rsidR="00E33242" w:rsidRPr="00F372F6" w:rsidRDefault="00E33242" w:rsidP="00127CD2">
            <w:pPr>
              <w:contextualSpacing/>
              <w:rPr>
                <w:rFonts w:cs="Calibri Light"/>
                <w:b/>
              </w:rPr>
            </w:pPr>
            <w:r w:rsidRPr="00F372F6">
              <w:rPr>
                <w:rFonts w:cs="Calibri Light"/>
                <w:b/>
                <w:szCs w:val="20"/>
              </w:rPr>
              <w:t xml:space="preserve">Investing in the arts – </w:t>
            </w:r>
            <w:r w:rsidRPr="00F372F6">
              <w:rPr>
                <w:rFonts w:cs="Calibri Light"/>
                <w:szCs w:val="20"/>
              </w:rPr>
              <w:t>Investing in artists, art practitioners</w:t>
            </w:r>
            <w:r w:rsidR="009343C8" w:rsidRPr="00F372F6">
              <w:rPr>
                <w:rFonts w:cs="Calibri Light"/>
                <w:szCs w:val="20"/>
              </w:rPr>
              <w:t>,</w:t>
            </w:r>
            <w:r w:rsidRPr="00F372F6">
              <w:rPr>
                <w:rFonts w:cs="Calibri Light"/>
                <w:szCs w:val="20"/>
              </w:rPr>
              <w:t xml:space="preserve"> and arts organisations and their projects in a fair, transparent, and strategic way</w:t>
            </w:r>
          </w:p>
        </w:tc>
        <w:tc>
          <w:tcPr>
            <w:tcW w:w="0" w:type="auto"/>
            <w:shd w:val="clear" w:color="auto" w:fill="EAF1DD" w:themeFill="accent3" w:themeFillTint="33"/>
          </w:tcPr>
          <w:p w14:paraId="43B59DE4" w14:textId="5E5A1CA7" w:rsidR="00E33242" w:rsidRPr="00F372F6" w:rsidRDefault="00E33242" w:rsidP="00127CD2">
            <w:pPr>
              <w:spacing w:before="0" w:after="60"/>
              <w:rPr>
                <w:rFonts w:cs="Calibri Light"/>
                <w:szCs w:val="20"/>
              </w:rPr>
            </w:pPr>
            <w:r w:rsidRPr="00F372F6">
              <w:rPr>
                <w:rFonts w:cs="Calibri Light"/>
                <w:szCs w:val="20"/>
              </w:rPr>
              <w:t xml:space="preserve">Percentage of </w:t>
            </w:r>
            <w:r w:rsidRPr="00F372F6">
              <w:rPr>
                <w:rFonts w:cs="Calibri Light"/>
                <w:color w:val="000000"/>
                <w:szCs w:val="20"/>
              </w:rPr>
              <w:t>Tōtara</w:t>
            </w:r>
            <w:r w:rsidRPr="00F372F6">
              <w:rPr>
                <w:rFonts w:cs="Calibri Light"/>
                <w:szCs w:val="20"/>
              </w:rPr>
              <w:t xml:space="preserve"> and Kahikatea organisations that meet or exceed performance </w:t>
            </w:r>
            <w:r w:rsidR="00637C95" w:rsidRPr="00F372F6">
              <w:rPr>
                <w:rFonts w:cs="Calibri Light"/>
                <w:szCs w:val="20"/>
              </w:rPr>
              <w:t>expectations set out in funding agreements</w:t>
            </w:r>
          </w:p>
          <w:p w14:paraId="29770B92" w14:textId="4A65575B" w:rsidR="005D5761" w:rsidRPr="00F372F6" w:rsidRDefault="00E33242" w:rsidP="00127CD2">
            <w:pPr>
              <w:contextualSpacing/>
              <w:rPr>
                <w:rFonts w:cs="Calibri Light"/>
                <w:szCs w:val="20"/>
              </w:rPr>
            </w:pPr>
            <w:r w:rsidRPr="00F372F6">
              <w:rPr>
                <w:rFonts w:cs="Calibri Light"/>
                <w:szCs w:val="20"/>
              </w:rPr>
              <w:t xml:space="preserve">Percentage of completed projects that meet or exceed expectations in funding agreements </w:t>
            </w:r>
          </w:p>
        </w:tc>
        <w:tc>
          <w:tcPr>
            <w:tcW w:w="0" w:type="auto"/>
            <w:vMerge w:val="restart"/>
            <w:shd w:val="clear" w:color="auto" w:fill="EAF1DD" w:themeFill="accent3" w:themeFillTint="33"/>
          </w:tcPr>
          <w:p w14:paraId="5703AE6A" w14:textId="39658404" w:rsidR="00E33242" w:rsidRPr="00F372F6" w:rsidRDefault="00E33242" w:rsidP="00127CD2">
            <w:pPr>
              <w:spacing w:before="60" w:after="60"/>
              <w:contextualSpacing/>
              <w:rPr>
                <w:rFonts w:cs="Calibri Light"/>
              </w:rPr>
            </w:pPr>
            <w:r w:rsidRPr="00F372F6">
              <w:rPr>
                <w:rFonts w:cs="Calibri Light"/>
                <w:b/>
                <w:bCs/>
              </w:rPr>
              <w:t>Delivering the multi-year initiatives under the Government’s Arts and Cultur</w:t>
            </w:r>
            <w:r w:rsidR="00BC2627" w:rsidRPr="00F372F6">
              <w:rPr>
                <w:rFonts w:cs="Calibri Light"/>
                <w:b/>
                <w:bCs/>
              </w:rPr>
              <w:t>e</w:t>
            </w:r>
            <w:r w:rsidRPr="00F372F6">
              <w:rPr>
                <w:rFonts w:cs="Calibri Light"/>
                <w:b/>
                <w:bCs/>
              </w:rPr>
              <w:t xml:space="preserve"> COVID Recovery Programme</w:t>
            </w:r>
            <w:r w:rsidR="00E62031" w:rsidRPr="00F372F6">
              <w:rPr>
                <w:rFonts w:cs="Calibri Light"/>
              </w:rPr>
              <w:t xml:space="preserve"> </w:t>
            </w:r>
            <w:r w:rsidR="00815519" w:rsidRPr="00F372F6">
              <w:rPr>
                <w:rFonts w:cs="Calibri Light"/>
              </w:rPr>
              <w:t>according to</w:t>
            </w:r>
            <w:r w:rsidR="00E62031" w:rsidRPr="00F372F6">
              <w:rPr>
                <w:rFonts w:cs="Calibri Light"/>
              </w:rPr>
              <w:t xml:space="preserve"> funding agreements </w:t>
            </w:r>
            <w:r w:rsidR="00815519" w:rsidRPr="00F372F6">
              <w:rPr>
                <w:rFonts w:cs="Calibri Light"/>
              </w:rPr>
              <w:t xml:space="preserve">and </w:t>
            </w:r>
            <w:r w:rsidR="00E62031" w:rsidRPr="00F372F6">
              <w:rPr>
                <w:rFonts w:cs="Calibri Light"/>
              </w:rPr>
              <w:t>budget:</w:t>
            </w:r>
          </w:p>
          <w:p w14:paraId="49FB75DC" w14:textId="69B1C265" w:rsidR="00E62031" w:rsidRPr="00F372F6" w:rsidRDefault="00E62031" w:rsidP="00E62031">
            <w:pPr>
              <w:pStyle w:val="ListParagraph"/>
              <w:numPr>
                <w:ilvl w:val="0"/>
                <w:numId w:val="42"/>
              </w:numPr>
              <w:spacing w:before="60" w:after="60"/>
              <w:rPr>
                <w:rFonts w:cs="Calibri Light"/>
              </w:rPr>
            </w:pPr>
            <w:r w:rsidRPr="00F372F6">
              <w:rPr>
                <w:rFonts w:cs="Calibri Light"/>
              </w:rPr>
              <w:t xml:space="preserve">Pasifika Festivals Initiative </w:t>
            </w:r>
            <w:r w:rsidR="005D5761" w:rsidRPr="00F372F6">
              <w:rPr>
                <w:rFonts w:cs="Calibri Light"/>
              </w:rPr>
              <w:t xml:space="preserve">– deliver funding </w:t>
            </w:r>
            <w:r w:rsidR="00815519" w:rsidRPr="00F372F6">
              <w:rPr>
                <w:rFonts w:cs="Calibri Light"/>
              </w:rPr>
              <w:t>according to</w:t>
            </w:r>
            <w:r w:rsidR="005D5761" w:rsidRPr="00F372F6">
              <w:rPr>
                <w:rFonts w:cs="Calibri Light"/>
              </w:rPr>
              <w:t xml:space="preserve"> agreed parameters</w:t>
            </w:r>
          </w:p>
          <w:p w14:paraId="7B74350D" w14:textId="637B8DFB" w:rsidR="00E62031" w:rsidRPr="00F372F6" w:rsidRDefault="00E62031" w:rsidP="00E62031">
            <w:pPr>
              <w:pStyle w:val="ListParagraph"/>
              <w:numPr>
                <w:ilvl w:val="0"/>
                <w:numId w:val="42"/>
              </w:numPr>
              <w:spacing w:before="60" w:after="60"/>
              <w:rPr>
                <w:rFonts w:cs="Calibri Light"/>
              </w:rPr>
            </w:pPr>
            <w:r w:rsidRPr="00F372F6">
              <w:rPr>
                <w:rFonts w:cs="Calibri Light"/>
              </w:rPr>
              <w:t xml:space="preserve">Mātauranga Māori Te Awe Kōtuku Initiative </w:t>
            </w:r>
            <w:r w:rsidR="005D5761" w:rsidRPr="00F372F6">
              <w:rPr>
                <w:rFonts w:cs="Calibri Light"/>
              </w:rPr>
              <w:t>– meet objectives in funding agreement</w:t>
            </w:r>
          </w:p>
          <w:p w14:paraId="46C39031" w14:textId="1602C89A" w:rsidR="00E62031" w:rsidRPr="00F372F6" w:rsidRDefault="00E62031" w:rsidP="00A12C9E">
            <w:pPr>
              <w:pStyle w:val="ListParagraph"/>
              <w:numPr>
                <w:ilvl w:val="0"/>
                <w:numId w:val="42"/>
              </w:numPr>
              <w:spacing w:before="60" w:after="60"/>
              <w:rPr>
                <w:rFonts w:cs="Calibri Light"/>
              </w:rPr>
            </w:pPr>
            <w:r w:rsidRPr="00F372F6">
              <w:rPr>
                <w:rFonts w:cs="Calibri Light"/>
              </w:rPr>
              <w:t>Cultural Sector Capability Fund</w:t>
            </w:r>
            <w:r w:rsidR="005D5761" w:rsidRPr="00F372F6">
              <w:rPr>
                <w:rFonts w:cs="Calibri Light"/>
              </w:rPr>
              <w:t xml:space="preserve"> – develop a business case for a digital arts and culture development initiative</w:t>
            </w:r>
          </w:p>
          <w:p w14:paraId="00B527AA" w14:textId="03D67D70" w:rsidR="00E33242" w:rsidRPr="00F372F6" w:rsidRDefault="00343C4E" w:rsidP="00343C4E">
            <w:pPr>
              <w:spacing w:before="60" w:after="60"/>
              <w:rPr>
                <w:rFonts w:cs="Calibri Light"/>
                <w:b/>
              </w:rPr>
            </w:pPr>
            <w:r w:rsidRPr="00F372F6">
              <w:rPr>
                <w:b/>
                <w:bCs/>
                <w:szCs w:val="20"/>
              </w:rPr>
              <w:t xml:space="preserve">Developing a </w:t>
            </w:r>
            <w:r w:rsidR="00E7444E" w:rsidRPr="00F372F6">
              <w:rPr>
                <w:b/>
                <w:bCs/>
                <w:szCs w:val="20"/>
              </w:rPr>
              <w:t xml:space="preserve">remuneration </w:t>
            </w:r>
            <w:r w:rsidRPr="00F372F6">
              <w:rPr>
                <w:b/>
                <w:bCs/>
                <w:szCs w:val="20"/>
              </w:rPr>
              <w:t>principles policy</w:t>
            </w:r>
            <w:r w:rsidRPr="00F372F6">
              <w:rPr>
                <w:szCs w:val="20"/>
              </w:rPr>
              <w:t xml:space="preserve"> to support the sustainability of arts sector careers</w:t>
            </w:r>
          </w:p>
        </w:tc>
      </w:tr>
      <w:tr w:rsidR="00BE39F1" w:rsidRPr="00F372F6" w14:paraId="300F62D5" w14:textId="77777777" w:rsidTr="00127CD2">
        <w:tc>
          <w:tcPr>
            <w:tcW w:w="0" w:type="auto"/>
            <w:vMerge/>
            <w:shd w:val="clear" w:color="auto" w:fill="595959"/>
            <w:textDirection w:val="btLr"/>
            <w:vAlign w:val="center"/>
          </w:tcPr>
          <w:p w14:paraId="093295C2"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74A7D677"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65DB8CC3" w14:textId="77777777" w:rsidR="00E33242" w:rsidRPr="00F372F6" w:rsidRDefault="00E33242" w:rsidP="00127CD2">
            <w:pPr>
              <w:contextualSpacing/>
              <w:rPr>
                <w:rFonts w:cs="Calibri Light"/>
                <w:b/>
                <w:szCs w:val="20"/>
              </w:rPr>
            </w:pPr>
            <w:r w:rsidRPr="00F372F6">
              <w:rPr>
                <w:rFonts w:cs="Calibri Light"/>
                <w:b/>
                <w:szCs w:val="20"/>
              </w:rPr>
              <w:t xml:space="preserve">Developing the arts – </w:t>
            </w:r>
            <w:r w:rsidRPr="00F372F6">
              <w:rPr>
                <w:rFonts w:cs="Calibri Light"/>
                <w:szCs w:val="20"/>
              </w:rPr>
              <w:t>Developing the arts sector’s capacity to succeed and undertaking initiatives to develop the arts</w:t>
            </w:r>
          </w:p>
        </w:tc>
        <w:tc>
          <w:tcPr>
            <w:tcW w:w="0" w:type="auto"/>
            <w:shd w:val="clear" w:color="auto" w:fill="EAF1DD" w:themeFill="accent3" w:themeFillTint="33"/>
          </w:tcPr>
          <w:p w14:paraId="32B406A8" w14:textId="77777777" w:rsidR="00E33242" w:rsidRPr="00F372F6" w:rsidRDefault="00E33242" w:rsidP="00127CD2">
            <w:pPr>
              <w:spacing w:before="0" w:after="60"/>
              <w:rPr>
                <w:rFonts w:cs="Calibri Light"/>
                <w:szCs w:val="20"/>
                <w:highlight w:val="yellow"/>
              </w:rPr>
            </w:pPr>
            <w:r w:rsidRPr="00F372F6">
              <w:rPr>
                <w:rFonts w:cs="Calibri Light"/>
                <w:szCs w:val="20"/>
              </w:rPr>
              <w:t>Percentage of clients who agree capability building programmes align with their needs and priorities</w:t>
            </w:r>
            <w:r w:rsidRPr="00F372F6">
              <w:rPr>
                <w:rFonts w:cs="Calibri Light"/>
                <w:szCs w:val="20"/>
                <w:highlight w:val="yellow"/>
              </w:rPr>
              <w:t xml:space="preserve"> </w:t>
            </w:r>
          </w:p>
          <w:p w14:paraId="3F703180" w14:textId="77777777" w:rsidR="00E33242" w:rsidRPr="00F372F6" w:rsidRDefault="00E33242" w:rsidP="00127CD2">
            <w:pPr>
              <w:spacing w:before="0" w:after="60"/>
              <w:rPr>
                <w:rFonts w:cs="Calibri Light"/>
                <w:szCs w:val="20"/>
              </w:rPr>
            </w:pPr>
            <w:r w:rsidRPr="00F372F6">
              <w:rPr>
                <w:rFonts w:cs="Calibri Light"/>
                <w:szCs w:val="20"/>
              </w:rPr>
              <w:t xml:space="preserve">Percentage of clients who rank capability building initiatives as extremely or very effective, relevant, and helpful </w:t>
            </w:r>
          </w:p>
          <w:p w14:paraId="4E27C681" w14:textId="77777777" w:rsidR="00E33242" w:rsidRPr="00F372F6" w:rsidRDefault="00E33242" w:rsidP="00127CD2">
            <w:pPr>
              <w:spacing w:before="0" w:after="60"/>
              <w:rPr>
                <w:rFonts w:cs="Calibri Light"/>
                <w:szCs w:val="20"/>
              </w:rPr>
            </w:pPr>
            <w:r w:rsidRPr="00F372F6">
              <w:rPr>
                <w:rFonts w:cs="Calibri Light"/>
                <w:szCs w:val="20"/>
              </w:rPr>
              <w:t xml:space="preserve">Percentage of completed projects for </w:t>
            </w:r>
            <w:r w:rsidRPr="00F372F6">
              <w:rPr>
                <w:rFonts w:cs="Calibri Light"/>
                <w:bCs/>
                <w:szCs w:val="20"/>
              </w:rPr>
              <w:t xml:space="preserve">targeted initiatives to develop the arts </w:t>
            </w:r>
            <w:r w:rsidRPr="00F372F6">
              <w:rPr>
                <w:rFonts w:cs="Calibri Light"/>
                <w:szCs w:val="20"/>
              </w:rPr>
              <w:t>delivered to the sector that have met or exceeded our expectations</w:t>
            </w:r>
          </w:p>
        </w:tc>
        <w:tc>
          <w:tcPr>
            <w:tcW w:w="0" w:type="auto"/>
            <w:vMerge/>
            <w:shd w:val="clear" w:color="auto" w:fill="EAF1DD" w:themeFill="accent3" w:themeFillTint="33"/>
          </w:tcPr>
          <w:p w14:paraId="66F715E2" w14:textId="77777777" w:rsidR="00E33242" w:rsidRPr="00F372F6" w:rsidRDefault="00E33242" w:rsidP="00127CD2">
            <w:pPr>
              <w:contextualSpacing/>
              <w:rPr>
                <w:rFonts w:cs="Calibri Light"/>
                <w:szCs w:val="20"/>
              </w:rPr>
            </w:pPr>
          </w:p>
        </w:tc>
      </w:tr>
      <w:tr w:rsidR="00BE39F1" w:rsidRPr="00F372F6" w14:paraId="0D7E9C2C" w14:textId="77777777" w:rsidTr="00127CD2">
        <w:tc>
          <w:tcPr>
            <w:tcW w:w="0" w:type="auto"/>
            <w:vMerge/>
            <w:shd w:val="clear" w:color="auto" w:fill="595959"/>
            <w:textDirection w:val="btLr"/>
            <w:vAlign w:val="center"/>
          </w:tcPr>
          <w:p w14:paraId="594F5626"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53A8E8AA"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11F29B13" w14:textId="77777777" w:rsidR="00E33242" w:rsidRPr="00F372F6" w:rsidRDefault="00E33242" w:rsidP="00127CD2">
            <w:pPr>
              <w:contextualSpacing/>
              <w:rPr>
                <w:rFonts w:cs="Calibri Light"/>
                <w:b/>
                <w:szCs w:val="20"/>
              </w:rPr>
            </w:pPr>
            <w:r w:rsidRPr="00F372F6">
              <w:rPr>
                <w:rFonts w:cs="Calibri Light"/>
                <w:b/>
                <w:szCs w:val="20"/>
              </w:rPr>
              <w:t xml:space="preserve">Advocating for the arts </w:t>
            </w:r>
            <w:r w:rsidRPr="00F372F6">
              <w:rPr>
                <w:rFonts w:cs="Calibri Light"/>
                <w:szCs w:val="20"/>
              </w:rPr>
              <w:t>– Promoting the value of the arts and empowering the arts sector to make the case for the arts</w:t>
            </w:r>
          </w:p>
        </w:tc>
        <w:tc>
          <w:tcPr>
            <w:tcW w:w="0" w:type="auto"/>
            <w:shd w:val="clear" w:color="auto" w:fill="EAF1DD" w:themeFill="accent3" w:themeFillTint="33"/>
          </w:tcPr>
          <w:p w14:paraId="2333EF29" w14:textId="77777777" w:rsidR="00E33242" w:rsidRPr="00F372F6" w:rsidRDefault="00E33242" w:rsidP="00127CD2">
            <w:pPr>
              <w:spacing w:before="0" w:after="60"/>
              <w:rPr>
                <w:rFonts w:cs="Calibri Light"/>
                <w:szCs w:val="20"/>
              </w:rPr>
            </w:pPr>
            <w:r w:rsidRPr="00F372F6">
              <w:rPr>
                <w:rFonts w:cs="Calibri Light"/>
                <w:szCs w:val="20"/>
              </w:rPr>
              <w:t>Percentage of advocacy actions described in the annual advocacy action plan that have met or exceeded our expectations</w:t>
            </w:r>
          </w:p>
        </w:tc>
        <w:tc>
          <w:tcPr>
            <w:tcW w:w="0" w:type="auto"/>
            <w:vMerge/>
            <w:shd w:val="clear" w:color="auto" w:fill="EAF1DD" w:themeFill="accent3" w:themeFillTint="33"/>
          </w:tcPr>
          <w:p w14:paraId="1A6AC7C5" w14:textId="77777777" w:rsidR="00E33242" w:rsidRPr="00F372F6" w:rsidRDefault="00E33242" w:rsidP="00127CD2">
            <w:pPr>
              <w:contextualSpacing/>
              <w:rPr>
                <w:rFonts w:cs="Calibri Light"/>
                <w:szCs w:val="20"/>
              </w:rPr>
            </w:pPr>
          </w:p>
        </w:tc>
      </w:tr>
      <w:tr w:rsidR="00BE39F1" w:rsidRPr="00F372F6" w14:paraId="20913250" w14:textId="77777777" w:rsidTr="00127CD2">
        <w:tc>
          <w:tcPr>
            <w:tcW w:w="0" w:type="auto"/>
            <w:vMerge/>
            <w:shd w:val="clear" w:color="auto" w:fill="595959"/>
            <w:textDirection w:val="btLr"/>
            <w:vAlign w:val="center"/>
          </w:tcPr>
          <w:p w14:paraId="4D3A0206"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456C894E"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6FDC491A" w14:textId="5696DBB9" w:rsidR="00E33242" w:rsidRPr="00F372F6" w:rsidRDefault="00E33242" w:rsidP="00127CD2">
            <w:pPr>
              <w:contextualSpacing/>
              <w:rPr>
                <w:rFonts w:cs="Calibri Light"/>
                <w:b/>
                <w:szCs w:val="20"/>
              </w:rPr>
            </w:pPr>
            <w:r w:rsidRPr="00F372F6">
              <w:rPr>
                <w:rFonts w:cs="Calibri Light"/>
                <w:b/>
                <w:szCs w:val="20"/>
              </w:rPr>
              <w:t xml:space="preserve">Leadership in the arts – </w:t>
            </w:r>
            <w:r w:rsidRPr="00F372F6">
              <w:rPr>
                <w:rFonts w:cs="Calibri Light"/>
                <w:szCs w:val="20"/>
              </w:rPr>
              <w:t>Providing leadership to ensure the arts sector is well positioned collectively to respond to change</w:t>
            </w:r>
          </w:p>
        </w:tc>
        <w:tc>
          <w:tcPr>
            <w:tcW w:w="0" w:type="auto"/>
            <w:shd w:val="clear" w:color="auto" w:fill="EAF1DD" w:themeFill="accent3" w:themeFillTint="33"/>
          </w:tcPr>
          <w:p w14:paraId="5ABB7FA0" w14:textId="77777777" w:rsidR="005E176C" w:rsidRPr="00F372F6" w:rsidRDefault="005E176C" w:rsidP="00127CD2">
            <w:pPr>
              <w:spacing w:before="0" w:after="60"/>
              <w:rPr>
                <w:rFonts w:cs="Calibri Light"/>
                <w:szCs w:val="20"/>
              </w:rPr>
            </w:pPr>
            <w:r w:rsidRPr="00F372F6">
              <w:rPr>
                <w:rFonts w:cs="Calibri Light"/>
                <w:szCs w:val="20"/>
              </w:rPr>
              <w:t xml:space="preserve">Overall participant satisfaction with Creative New Zealand-led events </w:t>
            </w:r>
          </w:p>
          <w:p w14:paraId="5F8E6F23" w14:textId="2B439518" w:rsidR="00E33242" w:rsidRPr="00F372F6" w:rsidRDefault="00E33242" w:rsidP="00127CD2">
            <w:pPr>
              <w:spacing w:before="0" w:after="60"/>
              <w:rPr>
                <w:rFonts w:cs="Calibri Light"/>
                <w:szCs w:val="20"/>
              </w:rPr>
            </w:pPr>
            <w:r w:rsidRPr="00F372F6">
              <w:rPr>
                <w:rFonts w:cs="Calibri Light"/>
                <w:szCs w:val="20"/>
              </w:rPr>
              <w:t>Number of Creative New Zealand-commissioned research projects that advance knowledge or discussion about the arts in New Zealand</w:t>
            </w:r>
          </w:p>
        </w:tc>
        <w:tc>
          <w:tcPr>
            <w:tcW w:w="0" w:type="auto"/>
            <w:vMerge/>
            <w:shd w:val="clear" w:color="auto" w:fill="EAF1DD" w:themeFill="accent3" w:themeFillTint="33"/>
          </w:tcPr>
          <w:p w14:paraId="764A6EFF" w14:textId="77777777" w:rsidR="00E33242" w:rsidRPr="00F372F6" w:rsidRDefault="00E33242" w:rsidP="00127CD2">
            <w:pPr>
              <w:contextualSpacing/>
              <w:rPr>
                <w:rFonts w:cs="Calibri Light"/>
                <w:szCs w:val="20"/>
                <w:highlight w:val="lightGray"/>
              </w:rPr>
            </w:pPr>
          </w:p>
        </w:tc>
      </w:tr>
      <w:tr w:rsidR="00637C95" w:rsidRPr="00F372F6" w14:paraId="322794E8" w14:textId="77777777" w:rsidTr="00127CD2">
        <w:tc>
          <w:tcPr>
            <w:tcW w:w="0" w:type="auto"/>
            <w:vMerge/>
            <w:shd w:val="clear" w:color="auto" w:fill="595959"/>
            <w:textDirection w:val="btLr"/>
            <w:vAlign w:val="center"/>
          </w:tcPr>
          <w:p w14:paraId="7D43DC55"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2F68AEB4" w14:textId="77777777" w:rsidR="00E33242" w:rsidRPr="00F372F6" w:rsidRDefault="00E33242" w:rsidP="00127CD2">
            <w:pPr>
              <w:spacing w:before="0"/>
              <w:rPr>
                <w:rFonts w:cs="Calibri Light"/>
                <w:b/>
                <w:color w:val="FFFFFF"/>
                <w:szCs w:val="20"/>
              </w:rPr>
            </w:pPr>
          </w:p>
        </w:tc>
        <w:tc>
          <w:tcPr>
            <w:tcW w:w="0" w:type="auto"/>
            <w:gridSpan w:val="3"/>
            <w:shd w:val="clear" w:color="auto" w:fill="C2D69B" w:themeFill="accent3" w:themeFillTint="99"/>
          </w:tcPr>
          <w:p w14:paraId="5E02F2C0" w14:textId="77777777" w:rsidR="00E33242" w:rsidRPr="00F372F6" w:rsidRDefault="00E33242" w:rsidP="00127CD2">
            <w:pPr>
              <w:contextualSpacing/>
              <w:rPr>
                <w:rFonts w:cs="Calibri Light"/>
                <w:b/>
              </w:rPr>
            </w:pPr>
            <w:r w:rsidRPr="00F372F6">
              <w:rPr>
                <w:rFonts w:cs="Calibri Light"/>
                <w:b/>
              </w:rPr>
              <w:t xml:space="preserve">Our resources – </w:t>
            </w:r>
            <w:r w:rsidRPr="00F372F6">
              <w:rPr>
                <w:rFonts w:cs="Calibri Light"/>
              </w:rPr>
              <w:t>The capability and capacity we have to deliver on our strategic intentions</w:t>
            </w:r>
          </w:p>
        </w:tc>
      </w:tr>
      <w:tr w:rsidR="00BE39F1" w:rsidRPr="00F372F6" w14:paraId="6B630F2E" w14:textId="77777777" w:rsidTr="00127CD2">
        <w:tc>
          <w:tcPr>
            <w:tcW w:w="0" w:type="auto"/>
            <w:vMerge/>
            <w:shd w:val="clear" w:color="auto" w:fill="595959"/>
            <w:textDirection w:val="btLr"/>
            <w:vAlign w:val="center"/>
          </w:tcPr>
          <w:p w14:paraId="33884400"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0DA584ED"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21E9322B" w14:textId="77777777" w:rsidR="00E33242" w:rsidRPr="00F372F6" w:rsidRDefault="00E33242" w:rsidP="00127CD2">
            <w:pPr>
              <w:contextualSpacing/>
              <w:rPr>
                <w:rFonts w:cs="Calibri Light"/>
                <w:b/>
              </w:rPr>
            </w:pPr>
            <w:r w:rsidRPr="00F372F6">
              <w:rPr>
                <w:rFonts w:cs="Calibri Light"/>
                <w:b/>
                <w:szCs w:val="20"/>
              </w:rPr>
              <w:t>Public money</w:t>
            </w:r>
          </w:p>
        </w:tc>
        <w:tc>
          <w:tcPr>
            <w:tcW w:w="0" w:type="auto"/>
            <w:shd w:val="clear" w:color="auto" w:fill="EAF1DD" w:themeFill="accent3" w:themeFillTint="33"/>
          </w:tcPr>
          <w:p w14:paraId="0A366CB2" w14:textId="77777777" w:rsidR="00E33242" w:rsidRPr="00F372F6" w:rsidRDefault="00E33242" w:rsidP="00127CD2">
            <w:pPr>
              <w:spacing w:before="0" w:after="60"/>
              <w:rPr>
                <w:rFonts w:cs="Calibri Light"/>
                <w:szCs w:val="20"/>
              </w:rPr>
            </w:pPr>
            <w:r w:rsidRPr="00F372F6">
              <w:rPr>
                <w:rFonts w:cs="Calibri Light"/>
                <w:szCs w:val="20"/>
              </w:rPr>
              <w:t>Total level of investment by Creative New Zealand in the arts</w:t>
            </w:r>
          </w:p>
          <w:p w14:paraId="64F4B0AB" w14:textId="4FD566EA" w:rsidR="00E33242" w:rsidRPr="00F372F6" w:rsidRDefault="00E33242" w:rsidP="00127CD2">
            <w:pPr>
              <w:contextualSpacing/>
              <w:rPr>
                <w:rFonts w:cs="Calibri Light"/>
                <w:b/>
              </w:rPr>
            </w:pPr>
            <w:r w:rsidRPr="00F372F6">
              <w:rPr>
                <w:rFonts w:cs="Calibri Light"/>
                <w:szCs w:val="20"/>
              </w:rPr>
              <w:t>Percentage of operating costs from total expenditure in line with policy set by the Arts Council (being between 15</w:t>
            </w:r>
            <w:r w:rsidR="00BE39F1">
              <w:rPr>
                <w:rFonts w:cs="Calibri Light"/>
                <w:szCs w:val="20"/>
              </w:rPr>
              <w:t xml:space="preserve"> </w:t>
            </w:r>
            <w:r w:rsidRPr="00F372F6">
              <w:rPr>
                <w:rFonts w:cs="Calibri Light"/>
                <w:szCs w:val="20"/>
              </w:rPr>
              <w:t>and 16</w:t>
            </w:r>
            <w:r w:rsidR="00BE39F1">
              <w:rPr>
                <w:rFonts w:cs="Calibri Light"/>
                <w:szCs w:val="20"/>
              </w:rPr>
              <w:t xml:space="preserve"> percent </w:t>
            </w:r>
            <w:r w:rsidRPr="00F372F6">
              <w:rPr>
                <w:rFonts w:cs="Calibri Light"/>
                <w:szCs w:val="20"/>
              </w:rPr>
              <w:t>of total expenditure)</w:t>
            </w:r>
          </w:p>
        </w:tc>
        <w:tc>
          <w:tcPr>
            <w:tcW w:w="0" w:type="auto"/>
            <w:shd w:val="clear" w:color="auto" w:fill="EAF1DD" w:themeFill="accent3" w:themeFillTint="33"/>
          </w:tcPr>
          <w:p w14:paraId="1A2A7F51" w14:textId="4EBAF7FF" w:rsidR="00E33242" w:rsidRPr="00F372F6" w:rsidRDefault="00E33242" w:rsidP="00127CD2">
            <w:pPr>
              <w:contextualSpacing/>
              <w:rPr>
                <w:rFonts w:cs="Calibri Light"/>
                <w:b/>
              </w:rPr>
            </w:pPr>
          </w:p>
        </w:tc>
      </w:tr>
      <w:tr w:rsidR="00BE39F1" w:rsidRPr="00F372F6" w14:paraId="51AC4598" w14:textId="77777777" w:rsidTr="00E21834">
        <w:trPr>
          <w:trHeight w:val="58"/>
        </w:trPr>
        <w:tc>
          <w:tcPr>
            <w:tcW w:w="0" w:type="auto"/>
            <w:vMerge/>
            <w:shd w:val="clear" w:color="auto" w:fill="595959"/>
            <w:textDirection w:val="btLr"/>
            <w:vAlign w:val="center"/>
          </w:tcPr>
          <w:p w14:paraId="524A3FDC"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0580C759"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386C4E71" w14:textId="77777777" w:rsidR="00E33242" w:rsidRPr="00F372F6" w:rsidRDefault="00E33242" w:rsidP="00127CD2">
            <w:pPr>
              <w:contextualSpacing/>
              <w:rPr>
                <w:rFonts w:cs="Calibri Light"/>
                <w:b/>
              </w:rPr>
            </w:pPr>
            <w:r w:rsidRPr="00F372F6">
              <w:rPr>
                <w:rFonts w:cs="Calibri Light"/>
                <w:b/>
                <w:szCs w:val="20"/>
              </w:rPr>
              <w:t xml:space="preserve">Our people and expertise </w:t>
            </w:r>
          </w:p>
        </w:tc>
        <w:tc>
          <w:tcPr>
            <w:tcW w:w="0" w:type="auto"/>
            <w:shd w:val="clear" w:color="auto" w:fill="EAF1DD" w:themeFill="accent3" w:themeFillTint="33"/>
          </w:tcPr>
          <w:p w14:paraId="518FCDB2" w14:textId="7D53632C" w:rsidR="00E33242" w:rsidRPr="00E21834" w:rsidRDefault="00E33242" w:rsidP="00E21834">
            <w:pPr>
              <w:spacing w:before="0" w:after="60"/>
              <w:rPr>
                <w:rFonts w:cs="Calibri Light"/>
                <w:szCs w:val="20"/>
              </w:rPr>
            </w:pPr>
            <w:r w:rsidRPr="00F372F6">
              <w:rPr>
                <w:rFonts w:cs="Calibri Light"/>
                <w:szCs w:val="20"/>
              </w:rPr>
              <w:t xml:space="preserve">Improve on </w:t>
            </w:r>
            <w:r w:rsidR="00837806" w:rsidRPr="00F372F6">
              <w:rPr>
                <w:rFonts w:cs="Calibri Light"/>
                <w:szCs w:val="20"/>
              </w:rPr>
              <w:t xml:space="preserve">the </w:t>
            </w:r>
            <w:r w:rsidR="005A3566" w:rsidRPr="00F372F6">
              <w:rPr>
                <w:rFonts w:cs="Calibri Light"/>
                <w:szCs w:val="20"/>
              </w:rPr>
              <w:t>Workplace survey</w:t>
            </w:r>
            <w:r w:rsidRPr="00F372F6">
              <w:rPr>
                <w:rFonts w:cs="Calibri Light"/>
                <w:szCs w:val="20"/>
              </w:rPr>
              <w:t xml:space="preserve"> overall performance index</w:t>
            </w:r>
          </w:p>
        </w:tc>
        <w:tc>
          <w:tcPr>
            <w:tcW w:w="0" w:type="auto"/>
            <w:vMerge w:val="restart"/>
            <w:shd w:val="clear" w:color="auto" w:fill="EAF1DD" w:themeFill="accent3" w:themeFillTint="33"/>
          </w:tcPr>
          <w:p w14:paraId="1922AC5B" w14:textId="6E997E14" w:rsidR="00E33242" w:rsidRDefault="00E33242" w:rsidP="00F86CE5">
            <w:pPr>
              <w:autoSpaceDE w:val="0"/>
              <w:autoSpaceDN w:val="0"/>
              <w:adjustRightInd w:val="0"/>
              <w:spacing w:before="40" w:after="40"/>
              <w:rPr>
                <w:rFonts w:cs="Calibri Light"/>
                <w:szCs w:val="20"/>
              </w:rPr>
            </w:pPr>
            <w:r w:rsidRPr="00F372F6">
              <w:rPr>
                <w:rFonts w:cs="Calibri Light"/>
                <w:szCs w:val="20"/>
              </w:rPr>
              <w:t xml:space="preserve">Advancing our </w:t>
            </w:r>
            <w:r w:rsidRPr="00F372F6">
              <w:rPr>
                <w:rFonts w:cs="Calibri Light"/>
                <w:b/>
                <w:bCs/>
                <w:szCs w:val="20"/>
              </w:rPr>
              <w:t>Te Kaupapa o Toi Aotearoa programme</w:t>
            </w:r>
            <w:r w:rsidRPr="00F372F6">
              <w:rPr>
                <w:rFonts w:cs="Calibri Light"/>
                <w:szCs w:val="20"/>
              </w:rPr>
              <w:t>, which aims to build organisational culture</w:t>
            </w:r>
            <w:r w:rsidR="005D5761" w:rsidRPr="00F372F6">
              <w:rPr>
                <w:rFonts w:cs="Calibri Light"/>
                <w:szCs w:val="20"/>
              </w:rPr>
              <w:t>, competencies</w:t>
            </w:r>
            <w:r w:rsidR="009343C8" w:rsidRPr="00F372F6">
              <w:rPr>
                <w:rFonts w:cs="Calibri Light"/>
                <w:szCs w:val="20"/>
              </w:rPr>
              <w:t>,</w:t>
            </w:r>
            <w:r w:rsidR="005D5761" w:rsidRPr="00F372F6">
              <w:rPr>
                <w:rFonts w:cs="Calibri Light"/>
                <w:szCs w:val="20"/>
              </w:rPr>
              <w:t xml:space="preserve"> and practices that will enable us to meet our aspirations under Te Tiriti o Waitangi and deliver public value for all New Zealanders</w:t>
            </w:r>
          </w:p>
          <w:p w14:paraId="08F8BD6C" w14:textId="77777777" w:rsidR="00E21834" w:rsidRDefault="00E21834" w:rsidP="00F86CE5">
            <w:pPr>
              <w:autoSpaceDE w:val="0"/>
              <w:autoSpaceDN w:val="0"/>
              <w:adjustRightInd w:val="0"/>
              <w:spacing w:before="40" w:after="40"/>
              <w:rPr>
                <w:rFonts w:cs="Calibri Light"/>
                <w:b/>
              </w:rPr>
            </w:pPr>
          </w:p>
          <w:p w14:paraId="725D7BE3" w14:textId="77777777" w:rsidR="00E21834" w:rsidRDefault="00E21834" w:rsidP="00F86CE5">
            <w:pPr>
              <w:autoSpaceDE w:val="0"/>
              <w:autoSpaceDN w:val="0"/>
              <w:adjustRightInd w:val="0"/>
              <w:spacing w:before="40" w:after="40"/>
              <w:rPr>
                <w:rFonts w:cs="Calibri Light"/>
                <w:b/>
              </w:rPr>
            </w:pPr>
          </w:p>
          <w:p w14:paraId="07FC5069" w14:textId="77777777" w:rsidR="00E21834" w:rsidRDefault="00E21834" w:rsidP="00F86CE5">
            <w:pPr>
              <w:autoSpaceDE w:val="0"/>
              <w:autoSpaceDN w:val="0"/>
              <w:adjustRightInd w:val="0"/>
              <w:spacing w:before="40" w:after="40"/>
              <w:rPr>
                <w:rFonts w:cs="Calibri Light"/>
                <w:b/>
              </w:rPr>
            </w:pPr>
          </w:p>
          <w:p w14:paraId="7CDD5253" w14:textId="0766A609" w:rsidR="00E21834" w:rsidRPr="00F372F6" w:rsidRDefault="00E21834" w:rsidP="00F86CE5">
            <w:pPr>
              <w:autoSpaceDE w:val="0"/>
              <w:autoSpaceDN w:val="0"/>
              <w:adjustRightInd w:val="0"/>
              <w:spacing w:before="40" w:after="40"/>
              <w:rPr>
                <w:rFonts w:cs="Calibri Light"/>
                <w:b/>
              </w:rPr>
            </w:pPr>
          </w:p>
        </w:tc>
      </w:tr>
      <w:tr w:rsidR="00BE39F1" w:rsidRPr="00F372F6" w14:paraId="69D9FE5C" w14:textId="77777777" w:rsidTr="00127CD2">
        <w:tc>
          <w:tcPr>
            <w:tcW w:w="0" w:type="auto"/>
            <w:vMerge/>
            <w:shd w:val="clear" w:color="auto" w:fill="595959"/>
            <w:textDirection w:val="btLr"/>
            <w:vAlign w:val="center"/>
          </w:tcPr>
          <w:p w14:paraId="58F6B368"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0B4D78CC"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361FDFAF" w14:textId="77777777" w:rsidR="00E33242" w:rsidRPr="00F372F6" w:rsidRDefault="00E33242" w:rsidP="00127CD2">
            <w:pPr>
              <w:contextualSpacing/>
              <w:rPr>
                <w:rFonts w:cs="Calibri Light"/>
                <w:b/>
              </w:rPr>
            </w:pPr>
            <w:r w:rsidRPr="00F372F6">
              <w:rPr>
                <w:rFonts w:cs="Calibri Light"/>
                <w:b/>
                <w:szCs w:val="20"/>
              </w:rPr>
              <w:t>Our operational capacity</w:t>
            </w:r>
          </w:p>
        </w:tc>
        <w:tc>
          <w:tcPr>
            <w:tcW w:w="0" w:type="auto"/>
            <w:shd w:val="clear" w:color="auto" w:fill="EAF1DD" w:themeFill="accent3" w:themeFillTint="33"/>
          </w:tcPr>
          <w:p w14:paraId="7FD5118A" w14:textId="77777777" w:rsidR="00E33242" w:rsidRPr="00F372F6" w:rsidRDefault="00E33242" w:rsidP="00127CD2">
            <w:pPr>
              <w:spacing w:before="0" w:after="60"/>
              <w:rPr>
                <w:rFonts w:cs="Calibri Light"/>
                <w:szCs w:val="20"/>
                <w:shd w:val="clear" w:color="auto" w:fill="FBD4B4"/>
              </w:rPr>
            </w:pPr>
            <w:r w:rsidRPr="00F372F6">
              <w:rPr>
                <w:rFonts w:cs="Calibri Light"/>
                <w:szCs w:val="20"/>
              </w:rPr>
              <w:t>Percentage of funding decisions made within specified timeframes</w:t>
            </w:r>
          </w:p>
          <w:p w14:paraId="2C0EDA96" w14:textId="0310964F" w:rsidR="00F86CE5" w:rsidRPr="00E21834" w:rsidRDefault="00E33242" w:rsidP="00127CD2">
            <w:pPr>
              <w:contextualSpacing/>
              <w:rPr>
                <w:rFonts w:cs="Calibri Light"/>
                <w:szCs w:val="20"/>
              </w:rPr>
            </w:pPr>
            <w:r w:rsidRPr="00F372F6">
              <w:rPr>
                <w:rFonts w:cs="Calibri Light"/>
                <w:szCs w:val="20"/>
              </w:rPr>
              <w:t>Percentage of applications externally assessed</w:t>
            </w:r>
          </w:p>
        </w:tc>
        <w:tc>
          <w:tcPr>
            <w:tcW w:w="0" w:type="auto"/>
            <w:vMerge/>
            <w:shd w:val="clear" w:color="auto" w:fill="EAF1DD" w:themeFill="accent3" w:themeFillTint="33"/>
          </w:tcPr>
          <w:p w14:paraId="50E48548" w14:textId="77777777" w:rsidR="00E33242" w:rsidRPr="00F372F6" w:rsidRDefault="00E33242" w:rsidP="00127CD2">
            <w:pPr>
              <w:contextualSpacing/>
              <w:rPr>
                <w:rFonts w:cs="Calibri Light"/>
                <w:b/>
              </w:rPr>
            </w:pPr>
          </w:p>
        </w:tc>
      </w:tr>
      <w:tr w:rsidR="00637C95" w:rsidRPr="00F372F6" w14:paraId="00C6D4D4" w14:textId="77777777" w:rsidTr="00127CD2">
        <w:tc>
          <w:tcPr>
            <w:tcW w:w="0" w:type="auto"/>
            <w:vMerge/>
            <w:shd w:val="clear" w:color="auto" w:fill="595959"/>
            <w:textDirection w:val="btLr"/>
            <w:vAlign w:val="center"/>
          </w:tcPr>
          <w:p w14:paraId="6AFFFC24"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7978E06B" w14:textId="77777777" w:rsidR="00E33242" w:rsidRPr="00F372F6" w:rsidRDefault="00E33242" w:rsidP="00127CD2">
            <w:pPr>
              <w:spacing w:before="0"/>
              <w:rPr>
                <w:rFonts w:cs="Calibri Light"/>
                <w:b/>
                <w:color w:val="FFFFFF"/>
                <w:szCs w:val="20"/>
              </w:rPr>
            </w:pPr>
          </w:p>
        </w:tc>
        <w:tc>
          <w:tcPr>
            <w:tcW w:w="0" w:type="auto"/>
            <w:gridSpan w:val="3"/>
            <w:shd w:val="clear" w:color="auto" w:fill="C2D69B" w:themeFill="accent3" w:themeFillTint="99"/>
          </w:tcPr>
          <w:p w14:paraId="2D466614" w14:textId="77777777" w:rsidR="00E33242" w:rsidRPr="00F372F6" w:rsidRDefault="00E33242" w:rsidP="00E21834">
            <w:pPr>
              <w:keepNext/>
              <w:contextualSpacing/>
              <w:rPr>
                <w:rFonts w:cs="Calibri Light"/>
                <w:bCs/>
                <w:szCs w:val="20"/>
              </w:rPr>
            </w:pPr>
            <w:r w:rsidRPr="00F372F6">
              <w:rPr>
                <w:rFonts w:cs="Calibri Light"/>
                <w:b/>
              </w:rPr>
              <w:t xml:space="preserve">Our internal operating environment – </w:t>
            </w:r>
            <w:r w:rsidRPr="00F372F6">
              <w:rPr>
                <w:rFonts w:cs="Calibri Light"/>
              </w:rPr>
              <w:t>The strategies and policies that guide our work and collectively form our strategic intentions as set by the Arts Council</w:t>
            </w:r>
          </w:p>
        </w:tc>
      </w:tr>
      <w:tr w:rsidR="00BE39F1" w:rsidRPr="00F372F6" w14:paraId="17453DCA" w14:textId="77777777" w:rsidTr="00127CD2">
        <w:trPr>
          <w:trHeight w:val="561"/>
        </w:trPr>
        <w:tc>
          <w:tcPr>
            <w:tcW w:w="0" w:type="auto"/>
            <w:vMerge/>
            <w:shd w:val="clear" w:color="auto" w:fill="595959"/>
            <w:textDirection w:val="btLr"/>
            <w:vAlign w:val="center"/>
          </w:tcPr>
          <w:p w14:paraId="66DF6809"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23A702C1" w14:textId="77777777" w:rsidR="00E33242" w:rsidRPr="00F372F6" w:rsidRDefault="00E33242" w:rsidP="00127CD2">
            <w:pPr>
              <w:spacing w:before="0"/>
              <w:rPr>
                <w:rFonts w:cs="Calibri Light"/>
                <w:b/>
                <w:color w:val="FFFFFF"/>
                <w:szCs w:val="20"/>
              </w:rPr>
            </w:pPr>
          </w:p>
        </w:tc>
        <w:tc>
          <w:tcPr>
            <w:tcW w:w="0" w:type="auto"/>
            <w:shd w:val="clear" w:color="auto" w:fill="EAF1DD" w:themeFill="accent3" w:themeFillTint="33"/>
          </w:tcPr>
          <w:p w14:paraId="5921711E" w14:textId="77777777" w:rsidR="00E33242" w:rsidRPr="00F372F6" w:rsidRDefault="00E33242" w:rsidP="00127CD2">
            <w:pPr>
              <w:contextualSpacing/>
              <w:rPr>
                <w:rFonts w:cs="Calibri Light"/>
                <w:b/>
              </w:rPr>
            </w:pPr>
            <w:r w:rsidRPr="00F372F6">
              <w:rPr>
                <w:rFonts w:cs="Calibri Light"/>
                <w:b/>
                <w:szCs w:val="20"/>
              </w:rPr>
              <w:t>The strategies and policies that guide our work and collectively form our strategic intentions</w:t>
            </w:r>
          </w:p>
        </w:tc>
        <w:tc>
          <w:tcPr>
            <w:tcW w:w="0" w:type="auto"/>
            <w:shd w:val="clear" w:color="auto" w:fill="EAF1DD" w:themeFill="accent3" w:themeFillTint="33"/>
          </w:tcPr>
          <w:p w14:paraId="7868E748" w14:textId="77777777" w:rsidR="009E3237" w:rsidRPr="00F372F6" w:rsidRDefault="005D5761" w:rsidP="005D5761">
            <w:pPr>
              <w:autoSpaceDE w:val="0"/>
              <w:autoSpaceDN w:val="0"/>
              <w:adjustRightInd w:val="0"/>
              <w:spacing w:before="40" w:after="40"/>
              <w:rPr>
                <w:rFonts w:cs="Calibri Light"/>
                <w:szCs w:val="20"/>
              </w:rPr>
            </w:pPr>
            <w:r w:rsidRPr="00F372F6">
              <w:rPr>
                <w:rFonts w:cs="Calibri Light"/>
                <w:szCs w:val="20"/>
              </w:rPr>
              <w:t>Deliver actions set out in approved implementation plan</w:t>
            </w:r>
            <w:r w:rsidR="009E3237" w:rsidRPr="00F372F6">
              <w:rPr>
                <w:rFonts w:cs="Calibri Light"/>
                <w:szCs w:val="20"/>
              </w:rPr>
              <w:t>s</w:t>
            </w:r>
            <w:r w:rsidRPr="00F372F6">
              <w:rPr>
                <w:rFonts w:cs="Calibri Light"/>
                <w:szCs w:val="20"/>
              </w:rPr>
              <w:t xml:space="preserve"> </w:t>
            </w:r>
            <w:r w:rsidR="009E3237" w:rsidRPr="00F372F6">
              <w:rPr>
                <w:rFonts w:cs="Calibri Light"/>
                <w:szCs w:val="20"/>
              </w:rPr>
              <w:t xml:space="preserve">for </w:t>
            </w:r>
            <w:r w:rsidRPr="00F372F6">
              <w:rPr>
                <w:rFonts w:cs="Calibri Light"/>
                <w:szCs w:val="20"/>
              </w:rPr>
              <w:t>key kaupapa-based strategies</w:t>
            </w:r>
            <w:r w:rsidR="009E3237" w:rsidRPr="00F372F6">
              <w:rPr>
                <w:rFonts w:cs="Calibri Light"/>
                <w:szCs w:val="20"/>
              </w:rPr>
              <w:t>:</w:t>
            </w:r>
          </w:p>
          <w:p w14:paraId="138EAED7" w14:textId="77777777" w:rsidR="009E3237" w:rsidRPr="00BE39F1" w:rsidRDefault="005D5761" w:rsidP="009E3237">
            <w:pPr>
              <w:pStyle w:val="ListParagraph"/>
              <w:numPr>
                <w:ilvl w:val="0"/>
                <w:numId w:val="42"/>
              </w:numPr>
              <w:autoSpaceDE w:val="0"/>
              <w:autoSpaceDN w:val="0"/>
              <w:adjustRightInd w:val="0"/>
              <w:spacing w:before="40" w:after="40"/>
              <w:rPr>
                <w:rFonts w:cs="Calibri Light"/>
                <w:i/>
                <w:iCs/>
                <w:szCs w:val="20"/>
              </w:rPr>
            </w:pPr>
            <w:r w:rsidRPr="00BE39F1">
              <w:rPr>
                <w:rFonts w:cs="Calibri Light"/>
                <w:i/>
                <w:iCs/>
                <w:szCs w:val="20"/>
              </w:rPr>
              <w:t>Te Hā o ngā Toi—Māori Arts Strategy 2019–2024</w:t>
            </w:r>
          </w:p>
          <w:p w14:paraId="72FD5EEB" w14:textId="6D507351" w:rsidR="00E33242" w:rsidRPr="00BE39F1" w:rsidRDefault="005D5761" w:rsidP="00F86CE5">
            <w:pPr>
              <w:pStyle w:val="ListParagraph"/>
              <w:numPr>
                <w:ilvl w:val="0"/>
                <w:numId w:val="42"/>
              </w:numPr>
              <w:autoSpaceDE w:val="0"/>
              <w:autoSpaceDN w:val="0"/>
              <w:adjustRightInd w:val="0"/>
              <w:spacing w:before="40" w:after="40"/>
              <w:rPr>
                <w:rFonts w:cs="Calibri Light"/>
                <w:b/>
                <w:i/>
                <w:iCs/>
              </w:rPr>
            </w:pPr>
            <w:r w:rsidRPr="00BE39F1">
              <w:rPr>
                <w:rFonts w:cs="Calibri Light"/>
                <w:i/>
                <w:iCs/>
                <w:szCs w:val="20"/>
              </w:rPr>
              <w:t>Pacific Arts Strategy 2018–2023</w:t>
            </w:r>
          </w:p>
        </w:tc>
        <w:tc>
          <w:tcPr>
            <w:tcW w:w="0" w:type="auto"/>
            <w:shd w:val="clear" w:color="auto" w:fill="EAF1DD" w:themeFill="accent3" w:themeFillTint="33"/>
          </w:tcPr>
          <w:p w14:paraId="18E1534C" w14:textId="1186AC5F" w:rsidR="00E33242" w:rsidRPr="00F372F6" w:rsidRDefault="00FE1921" w:rsidP="00906FDD">
            <w:pPr>
              <w:autoSpaceDE w:val="0"/>
              <w:autoSpaceDN w:val="0"/>
              <w:adjustRightInd w:val="0"/>
              <w:spacing w:before="40" w:after="40"/>
              <w:rPr>
                <w:rFonts w:cs="Calibri Light"/>
                <w:b/>
              </w:rPr>
            </w:pPr>
            <w:r w:rsidRPr="00F372F6">
              <w:rPr>
                <w:b/>
                <w:bCs/>
                <w:color w:val="000000"/>
              </w:rPr>
              <w:t>I</w:t>
            </w:r>
            <w:r w:rsidR="00906FDD" w:rsidRPr="00F372F6">
              <w:rPr>
                <w:b/>
                <w:bCs/>
                <w:color w:val="000000"/>
              </w:rPr>
              <w:t>ncreas</w:t>
            </w:r>
            <w:r w:rsidRPr="00F372F6">
              <w:rPr>
                <w:b/>
                <w:bCs/>
                <w:color w:val="000000"/>
              </w:rPr>
              <w:t>ing</w:t>
            </w:r>
            <w:r w:rsidR="00906FDD" w:rsidRPr="00F372F6">
              <w:rPr>
                <w:b/>
                <w:bCs/>
                <w:color w:val="000000"/>
              </w:rPr>
              <w:t xml:space="preserve"> our understanding of the diversity</w:t>
            </w:r>
            <w:r w:rsidR="00906FDD" w:rsidRPr="00F372F6">
              <w:rPr>
                <w:color w:val="000000"/>
              </w:rPr>
              <w:t xml:space="preserve"> of those who access or benefit from our services</w:t>
            </w:r>
          </w:p>
        </w:tc>
      </w:tr>
      <w:tr w:rsidR="00BE39F1" w:rsidRPr="00F372F6" w14:paraId="1122F7C8" w14:textId="77777777" w:rsidTr="00127CD2">
        <w:tc>
          <w:tcPr>
            <w:tcW w:w="0" w:type="auto"/>
            <w:vMerge/>
            <w:shd w:val="clear" w:color="auto" w:fill="595959"/>
            <w:textDirection w:val="btLr"/>
            <w:vAlign w:val="center"/>
          </w:tcPr>
          <w:p w14:paraId="5660242E"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val="restart"/>
            <w:shd w:val="clear" w:color="auto" w:fill="7F7F7F"/>
            <w:vAlign w:val="center"/>
          </w:tcPr>
          <w:p w14:paraId="4158E296" w14:textId="008ACFCA" w:rsidR="00E33242" w:rsidRPr="00F372F6" w:rsidRDefault="00E33242" w:rsidP="00127CD2">
            <w:pPr>
              <w:spacing w:before="0"/>
              <w:rPr>
                <w:rFonts w:cs="Calibri Light"/>
                <w:b/>
                <w:sz w:val="19"/>
                <w:szCs w:val="19"/>
              </w:rPr>
            </w:pPr>
            <w:r w:rsidRPr="00F372F6">
              <w:rPr>
                <w:rFonts w:cs="Calibri Light"/>
                <w:b/>
                <w:color w:val="FFFFFF"/>
                <w:sz w:val="19"/>
                <w:szCs w:val="19"/>
              </w:rPr>
              <w:t>Goal:</w:t>
            </w:r>
            <w:r w:rsidRPr="00F372F6">
              <w:rPr>
                <w:rFonts w:cs="Calibri Light"/>
                <w:i/>
                <w:color w:val="FFFFFF"/>
                <w:sz w:val="19"/>
                <w:szCs w:val="19"/>
              </w:rPr>
              <w:t xml:space="preserve"> </w:t>
            </w:r>
            <w:r w:rsidRPr="00F372F6">
              <w:rPr>
                <w:rFonts w:cs="Calibri Light"/>
                <w:color w:val="FFFFFF"/>
                <w:sz w:val="19"/>
                <w:szCs w:val="19"/>
              </w:rPr>
              <w:t>Sector perspective</w:t>
            </w:r>
            <w:r w:rsidRPr="00F372F6">
              <w:rPr>
                <w:rFonts w:cs="Calibri Light"/>
                <w:i/>
                <w:color w:val="FFFFFF"/>
                <w:sz w:val="19"/>
                <w:szCs w:val="19"/>
              </w:rPr>
              <w:t xml:space="preserve"> – </w:t>
            </w:r>
            <w:r w:rsidRPr="00F372F6">
              <w:rPr>
                <w:rFonts w:cs="Calibri Light"/>
                <w:color w:val="FFFFFF"/>
                <w:sz w:val="19"/>
                <w:szCs w:val="19"/>
              </w:rPr>
              <w:t>We work collaboratively with others developing a dynamic and resilient arts sector, and building support for New Zealand arts in Aotearoa, Te Moana-nui-a-Kiva, and the world</w:t>
            </w:r>
          </w:p>
          <w:p w14:paraId="09F96139" w14:textId="77777777" w:rsidR="00E33242" w:rsidRPr="00F372F6" w:rsidRDefault="00E33242" w:rsidP="00127CD2">
            <w:pPr>
              <w:spacing w:before="0"/>
              <w:rPr>
                <w:rFonts w:cs="Calibri Light"/>
                <w:b/>
                <w:color w:val="FFFFFF"/>
                <w:szCs w:val="20"/>
              </w:rPr>
            </w:pPr>
          </w:p>
        </w:tc>
        <w:tc>
          <w:tcPr>
            <w:tcW w:w="0" w:type="auto"/>
            <w:shd w:val="clear" w:color="auto" w:fill="8DB3E2" w:themeFill="text2" w:themeFillTint="66"/>
          </w:tcPr>
          <w:p w14:paraId="3F137B2F" w14:textId="77777777" w:rsidR="00E33242" w:rsidRPr="00F372F6" w:rsidRDefault="00E33242" w:rsidP="00127CD2">
            <w:pPr>
              <w:contextualSpacing/>
              <w:rPr>
                <w:rFonts w:cs="Calibri Light"/>
                <w:b/>
              </w:rPr>
            </w:pPr>
            <w:r w:rsidRPr="00F372F6">
              <w:rPr>
                <w:rFonts w:cs="Calibri Light"/>
                <w:b/>
              </w:rPr>
              <w:t>Sector perspective</w:t>
            </w:r>
          </w:p>
        </w:tc>
        <w:tc>
          <w:tcPr>
            <w:tcW w:w="0" w:type="auto"/>
            <w:gridSpan w:val="2"/>
            <w:shd w:val="clear" w:color="auto" w:fill="8DB3E2" w:themeFill="text2" w:themeFillTint="66"/>
          </w:tcPr>
          <w:p w14:paraId="69698BBE" w14:textId="77777777" w:rsidR="00E33242" w:rsidRPr="00F372F6" w:rsidRDefault="00E33242" w:rsidP="00127CD2">
            <w:pPr>
              <w:contextualSpacing/>
              <w:rPr>
                <w:rFonts w:cs="Calibri Light"/>
                <w:b/>
              </w:rPr>
            </w:pPr>
            <w:r w:rsidRPr="00F372F6">
              <w:rPr>
                <w:rFonts w:cs="Calibri Light"/>
                <w:b/>
              </w:rPr>
              <w:t>Indicators of sector health and performance</w:t>
            </w:r>
          </w:p>
        </w:tc>
      </w:tr>
      <w:tr w:rsidR="00BE39F1" w:rsidRPr="00F372F6" w14:paraId="0D91E4FC" w14:textId="77777777" w:rsidTr="00127CD2">
        <w:tc>
          <w:tcPr>
            <w:tcW w:w="0" w:type="auto"/>
            <w:vMerge/>
            <w:shd w:val="clear" w:color="auto" w:fill="595959"/>
            <w:textDirection w:val="btLr"/>
            <w:vAlign w:val="center"/>
          </w:tcPr>
          <w:p w14:paraId="05885B86"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5B2BC911" w14:textId="77777777" w:rsidR="00E33242" w:rsidRPr="00F372F6" w:rsidRDefault="00E33242" w:rsidP="00127CD2">
            <w:pPr>
              <w:spacing w:before="0"/>
              <w:rPr>
                <w:rFonts w:cs="Calibri Light"/>
                <w:b/>
                <w:color w:val="FFFFFF"/>
                <w:szCs w:val="20"/>
              </w:rPr>
            </w:pPr>
          </w:p>
        </w:tc>
        <w:tc>
          <w:tcPr>
            <w:tcW w:w="0" w:type="auto"/>
            <w:vMerge w:val="restart"/>
            <w:shd w:val="clear" w:color="auto" w:fill="DBE5F1" w:themeFill="accent1" w:themeFillTint="33"/>
          </w:tcPr>
          <w:p w14:paraId="39CD8384" w14:textId="52A87E65" w:rsidR="00E33242" w:rsidRPr="00F372F6" w:rsidRDefault="00E33242" w:rsidP="00127CD2">
            <w:pPr>
              <w:contextualSpacing/>
              <w:rPr>
                <w:rFonts w:cs="Calibri Light"/>
                <w:b/>
              </w:rPr>
            </w:pPr>
            <w:r w:rsidRPr="00F372F6">
              <w:rPr>
                <w:rFonts w:cs="Calibri Light"/>
                <w:b/>
                <w:szCs w:val="20"/>
              </w:rPr>
              <w:t xml:space="preserve">The sector: </w:t>
            </w:r>
            <w:r w:rsidRPr="00F372F6">
              <w:rPr>
                <w:rFonts w:cs="Calibri Light"/>
                <w:szCs w:val="20"/>
              </w:rPr>
              <w:t>The artists and arts organisations, collaborators, and partners we work with and who contribute to our outcomes</w:t>
            </w:r>
          </w:p>
        </w:tc>
        <w:tc>
          <w:tcPr>
            <w:tcW w:w="0" w:type="auto"/>
            <w:gridSpan w:val="2"/>
            <w:shd w:val="clear" w:color="auto" w:fill="DBE5F1" w:themeFill="accent1" w:themeFillTint="33"/>
          </w:tcPr>
          <w:p w14:paraId="1C3B3FD7" w14:textId="77777777" w:rsidR="00E33242" w:rsidRPr="00F372F6" w:rsidRDefault="00E33242" w:rsidP="00127CD2">
            <w:pPr>
              <w:spacing w:before="0" w:after="60"/>
              <w:rPr>
                <w:rFonts w:cs="Calibri Light"/>
                <w:szCs w:val="20"/>
              </w:rPr>
            </w:pPr>
            <w:r w:rsidRPr="00F372F6">
              <w:rPr>
                <w:rFonts w:cs="Calibri Light"/>
                <w:b/>
                <w:szCs w:val="20"/>
              </w:rPr>
              <w:t>Artistic health</w:t>
            </w:r>
          </w:p>
          <w:p w14:paraId="280CC943" w14:textId="5587FC85" w:rsidR="00E33242" w:rsidRPr="00F372F6" w:rsidRDefault="00E33242" w:rsidP="00127CD2">
            <w:pPr>
              <w:contextualSpacing/>
              <w:rPr>
                <w:rFonts w:cs="Calibri Light"/>
                <w:b/>
              </w:rPr>
            </w:pPr>
            <w:r w:rsidRPr="00F372F6">
              <w:rPr>
                <w:rFonts w:cs="Calibri Light"/>
                <w:szCs w:val="20"/>
              </w:rPr>
              <w:t xml:space="preserve">Percentage of </w:t>
            </w:r>
            <w:r w:rsidRPr="00F372F6">
              <w:rPr>
                <w:rFonts w:cs="Calibri Light"/>
                <w:color w:val="000000"/>
                <w:szCs w:val="20"/>
              </w:rPr>
              <w:t>Tōtara</w:t>
            </w:r>
            <w:r w:rsidRPr="00F372F6">
              <w:rPr>
                <w:rFonts w:cs="Calibri Light"/>
                <w:szCs w:val="20"/>
              </w:rPr>
              <w:t xml:space="preserve"> and Kahikatea organisations that meet or exceed expectations for quality of artistic programme measures</w:t>
            </w:r>
          </w:p>
        </w:tc>
      </w:tr>
      <w:tr w:rsidR="00BE39F1" w:rsidRPr="00F372F6" w14:paraId="6CE42517" w14:textId="77777777" w:rsidTr="00127CD2">
        <w:tc>
          <w:tcPr>
            <w:tcW w:w="0" w:type="auto"/>
            <w:vMerge/>
            <w:shd w:val="clear" w:color="auto" w:fill="595959"/>
            <w:textDirection w:val="btLr"/>
            <w:vAlign w:val="center"/>
          </w:tcPr>
          <w:p w14:paraId="310A62A0"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76766E1C" w14:textId="77777777" w:rsidR="00E33242" w:rsidRPr="00F372F6" w:rsidRDefault="00E33242" w:rsidP="00127CD2">
            <w:pPr>
              <w:spacing w:before="0"/>
              <w:rPr>
                <w:rFonts w:cs="Calibri Light"/>
                <w:b/>
                <w:color w:val="FFFFFF"/>
                <w:szCs w:val="20"/>
              </w:rPr>
            </w:pPr>
          </w:p>
        </w:tc>
        <w:tc>
          <w:tcPr>
            <w:tcW w:w="0" w:type="auto"/>
            <w:vMerge/>
            <w:shd w:val="clear" w:color="auto" w:fill="DBE5F1" w:themeFill="accent1" w:themeFillTint="33"/>
          </w:tcPr>
          <w:p w14:paraId="386B2E25" w14:textId="77777777" w:rsidR="00E33242" w:rsidRPr="00F372F6" w:rsidRDefault="00E33242" w:rsidP="00127CD2">
            <w:pPr>
              <w:contextualSpacing/>
              <w:rPr>
                <w:rFonts w:cs="Calibri Light"/>
                <w:b/>
              </w:rPr>
            </w:pPr>
          </w:p>
        </w:tc>
        <w:tc>
          <w:tcPr>
            <w:tcW w:w="0" w:type="auto"/>
            <w:gridSpan w:val="2"/>
            <w:shd w:val="clear" w:color="auto" w:fill="DBE5F1" w:themeFill="accent1" w:themeFillTint="33"/>
          </w:tcPr>
          <w:p w14:paraId="02D61298" w14:textId="77777777" w:rsidR="00E33242" w:rsidRPr="00F372F6" w:rsidRDefault="00E33242" w:rsidP="00127CD2">
            <w:pPr>
              <w:spacing w:before="0" w:after="60"/>
              <w:rPr>
                <w:rFonts w:cs="Calibri Light"/>
                <w:b/>
                <w:szCs w:val="20"/>
              </w:rPr>
            </w:pPr>
            <w:r w:rsidRPr="00F372F6">
              <w:rPr>
                <w:rFonts w:cs="Calibri Light"/>
                <w:b/>
                <w:szCs w:val="20"/>
              </w:rPr>
              <w:t>Financial health</w:t>
            </w:r>
          </w:p>
          <w:p w14:paraId="6993F9D4" w14:textId="4EFD95B6" w:rsidR="00E33242" w:rsidRPr="00F372F6" w:rsidRDefault="00E33242" w:rsidP="00127CD2">
            <w:pPr>
              <w:contextualSpacing/>
              <w:rPr>
                <w:rFonts w:cs="Calibri Light"/>
                <w:b/>
              </w:rPr>
            </w:pPr>
            <w:r w:rsidRPr="00F372F6">
              <w:rPr>
                <w:rFonts w:cs="Calibri Light"/>
                <w:szCs w:val="20"/>
              </w:rPr>
              <w:t xml:space="preserve">Percentage of </w:t>
            </w:r>
            <w:r w:rsidRPr="00F372F6">
              <w:rPr>
                <w:rFonts w:cs="Calibri Light"/>
                <w:color w:val="000000"/>
                <w:szCs w:val="20"/>
              </w:rPr>
              <w:t>Tōtara</w:t>
            </w:r>
            <w:r w:rsidRPr="00F372F6">
              <w:rPr>
                <w:rFonts w:cs="Calibri Light"/>
                <w:szCs w:val="20"/>
              </w:rPr>
              <w:t xml:space="preserve"> and Kahikatea organisations that meet or exceed expectations for financial health measures</w:t>
            </w:r>
          </w:p>
        </w:tc>
      </w:tr>
      <w:tr w:rsidR="00BE39F1" w:rsidRPr="00F372F6" w14:paraId="6BEADBE6" w14:textId="77777777" w:rsidTr="00127CD2">
        <w:tc>
          <w:tcPr>
            <w:tcW w:w="0" w:type="auto"/>
            <w:vMerge/>
            <w:shd w:val="clear" w:color="auto" w:fill="595959"/>
            <w:textDirection w:val="btLr"/>
            <w:vAlign w:val="center"/>
          </w:tcPr>
          <w:p w14:paraId="076FC37E"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65AB6E0C" w14:textId="77777777" w:rsidR="00E33242" w:rsidRPr="00F372F6" w:rsidRDefault="00E33242" w:rsidP="00127CD2">
            <w:pPr>
              <w:spacing w:before="0"/>
              <w:rPr>
                <w:rFonts w:cs="Calibri Light"/>
                <w:b/>
                <w:color w:val="FFFFFF"/>
                <w:szCs w:val="20"/>
              </w:rPr>
            </w:pPr>
          </w:p>
        </w:tc>
        <w:tc>
          <w:tcPr>
            <w:tcW w:w="0" w:type="auto"/>
            <w:vMerge/>
            <w:shd w:val="clear" w:color="auto" w:fill="DBE5F1" w:themeFill="accent1" w:themeFillTint="33"/>
          </w:tcPr>
          <w:p w14:paraId="7CA9A1D1" w14:textId="77777777" w:rsidR="00E33242" w:rsidRPr="00F372F6" w:rsidRDefault="00E33242" w:rsidP="00127CD2">
            <w:pPr>
              <w:contextualSpacing/>
              <w:rPr>
                <w:rFonts w:cs="Calibri Light"/>
                <w:b/>
              </w:rPr>
            </w:pPr>
          </w:p>
        </w:tc>
        <w:tc>
          <w:tcPr>
            <w:tcW w:w="0" w:type="auto"/>
            <w:gridSpan w:val="2"/>
            <w:shd w:val="clear" w:color="auto" w:fill="DBE5F1" w:themeFill="accent1" w:themeFillTint="33"/>
          </w:tcPr>
          <w:p w14:paraId="12B1B881" w14:textId="77777777" w:rsidR="00E33242" w:rsidRPr="00F372F6" w:rsidRDefault="00E33242" w:rsidP="00127CD2">
            <w:pPr>
              <w:spacing w:before="0" w:after="60"/>
              <w:rPr>
                <w:rFonts w:cs="Calibri Light"/>
                <w:szCs w:val="20"/>
              </w:rPr>
            </w:pPr>
            <w:r w:rsidRPr="00F372F6">
              <w:rPr>
                <w:rFonts w:cs="Calibri Light"/>
                <w:b/>
                <w:szCs w:val="20"/>
              </w:rPr>
              <w:t>Funding</w:t>
            </w:r>
          </w:p>
          <w:p w14:paraId="60EC7FAC" w14:textId="75A574E7" w:rsidR="00E33242" w:rsidRPr="00E21834" w:rsidRDefault="00E33242" w:rsidP="00BE39F1">
            <w:pPr>
              <w:spacing w:before="0" w:after="60"/>
              <w:rPr>
                <w:rFonts w:cs="Calibri Light"/>
                <w:szCs w:val="20"/>
              </w:rPr>
            </w:pPr>
            <w:r w:rsidRPr="00F372F6">
              <w:rPr>
                <w:rFonts w:cs="Calibri Light"/>
                <w:szCs w:val="20"/>
              </w:rPr>
              <w:t>Average private support (sponsorship, philanthropy, and trust funding) per investment organisation</w:t>
            </w:r>
            <w:r w:rsidRPr="00F372F6" w:rsidDel="00490FC3">
              <w:rPr>
                <w:rFonts w:cs="Calibri Light"/>
                <w:szCs w:val="20"/>
              </w:rPr>
              <w:t xml:space="preserve"> </w:t>
            </w:r>
          </w:p>
        </w:tc>
      </w:tr>
      <w:tr w:rsidR="00BE39F1" w:rsidRPr="00F372F6" w14:paraId="526D4C9F" w14:textId="77777777" w:rsidTr="00127CD2">
        <w:tc>
          <w:tcPr>
            <w:tcW w:w="0" w:type="auto"/>
            <w:vMerge/>
            <w:shd w:val="clear" w:color="auto" w:fill="595959"/>
            <w:textDirection w:val="btLr"/>
            <w:vAlign w:val="center"/>
          </w:tcPr>
          <w:p w14:paraId="2C02EE68" w14:textId="77777777" w:rsidR="00E33242" w:rsidRPr="00F372F6" w:rsidRDefault="00E33242" w:rsidP="00127CD2">
            <w:pPr>
              <w:spacing w:before="60" w:after="60"/>
              <w:ind w:left="113" w:right="113"/>
              <w:contextualSpacing/>
              <w:jc w:val="center"/>
              <w:rPr>
                <w:rFonts w:cs="Calibri Light"/>
                <w:b/>
                <w:color w:val="FFFFFF"/>
                <w:sz w:val="24"/>
                <w:szCs w:val="24"/>
              </w:rPr>
            </w:pPr>
          </w:p>
        </w:tc>
        <w:tc>
          <w:tcPr>
            <w:tcW w:w="0" w:type="auto"/>
            <w:vMerge/>
            <w:shd w:val="clear" w:color="auto" w:fill="7F7F7F"/>
            <w:vAlign w:val="center"/>
          </w:tcPr>
          <w:p w14:paraId="0780DC55" w14:textId="77777777" w:rsidR="00E33242" w:rsidRPr="00F372F6" w:rsidRDefault="00E33242" w:rsidP="00127CD2">
            <w:pPr>
              <w:spacing w:before="0"/>
              <w:rPr>
                <w:rFonts w:cs="Calibri Light"/>
                <w:b/>
                <w:color w:val="FFFFFF"/>
                <w:szCs w:val="20"/>
              </w:rPr>
            </w:pPr>
          </w:p>
        </w:tc>
        <w:tc>
          <w:tcPr>
            <w:tcW w:w="0" w:type="auto"/>
            <w:vMerge/>
            <w:shd w:val="clear" w:color="auto" w:fill="DBE5F1" w:themeFill="accent1" w:themeFillTint="33"/>
          </w:tcPr>
          <w:p w14:paraId="75916678" w14:textId="77777777" w:rsidR="00E33242" w:rsidRPr="00F372F6" w:rsidRDefault="00E33242" w:rsidP="00127CD2">
            <w:pPr>
              <w:contextualSpacing/>
              <w:rPr>
                <w:rFonts w:cs="Calibri Light"/>
                <w:b/>
              </w:rPr>
            </w:pPr>
          </w:p>
        </w:tc>
        <w:tc>
          <w:tcPr>
            <w:tcW w:w="0" w:type="auto"/>
            <w:gridSpan w:val="2"/>
            <w:shd w:val="clear" w:color="auto" w:fill="DBE5F1" w:themeFill="accent1" w:themeFillTint="33"/>
          </w:tcPr>
          <w:p w14:paraId="6614EF45" w14:textId="77777777" w:rsidR="00E33242" w:rsidRPr="00F372F6" w:rsidRDefault="00E33242" w:rsidP="00127CD2">
            <w:pPr>
              <w:spacing w:before="0" w:after="60"/>
              <w:rPr>
                <w:rFonts w:cs="Calibri Light"/>
                <w:b/>
                <w:szCs w:val="20"/>
              </w:rPr>
            </w:pPr>
            <w:r w:rsidRPr="00F372F6">
              <w:rPr>
                <w:rFonts w:cs="Calibri Light"/>
                <w:b/>
                <w:szCs w:val="20"/>
              </w:rPr>
              <w:t>Our relationships</w:t>
            </w:r>
          </w:p>
          <w:p w14:paraId="4C2C16A3" w14:textId="5221885C" w:rsidR="00E33242" w:rsidRPr="00F372F6" w:rsidRDefault="00E33242" w:rsidP="00127CD2">
            <w:pPr>
              <w:contextualSpacing/>
              <w:rPr>
                <w:rFonts w:cs="Calibri Light"/>
                <w:b/>
              </w:rPr>
            </w:pPr>
            <w:r w:rsidRPr="00F372F6">
              <w:rPr>
                <w:rFonts w:cs="Calibri Light"/>
                <w:szCs w:val="20"/>
              </w:rPr>
              <w:t xml:space="preserve">Number of active relationships (including co-investment, regular meetings, shared projects) Creative New Zealand maintains with organisations or collectives that have shared interests, including government, local government, </w:t>
            </w:r>
            <w:r w:rsidR="00291FE1" w:rsidRPr="00F372F6">
              <w:rPr>
                <w:rFonts w:cs="Calibri Light"/>
                <w:szCs w:val="20"/>
              </w:rPr>
              <w:t>trusts,</w:t>
            </w:r>
            <w:r w:rsidRPr="00F372F6">
              <w:rPr>
                <w:rFonts w:cs="Calibri Light"/>
                <w:szCs w:val="20"/>
              </w:rPr>
              <w:t xml:space="preserve"> and other partners</w:t>
            </w:r>
          </w:p>
        </w:tc>
      </w:tr>
      <w:tr w:rsidR="00637C95" w:rsidRPr="00F372F6" w14:paraId="78874965" w14:textId="77777777" w:rsidTr="00127CD2">
        <w:tc>
          <w:tcPr>
            <w:tcW w:w="0" w:type="auto"/>
            <w:vMerge/>
            <w:shd w:val="clear" w:color="auto" w:fill="595959"/>
            <w:textDirection w:val="btLr"/>
            <w:vAlign w:val="center"/>
          </w:tcPr>
          <w:p w14:paraId="46214EB2" w14:textId="77777777" w:rsidR="00E33242" w:rsidRPr="00F372F6" w:rsidRDefault="00E33242" w:rsidP="00127CD2">
            <w:pPr>
              <w:spacing w:before="60" w:after="60"/>
              <w:ind w:left="113" w:right="113"/>
              <w:contextualSpacing/>
              <w:jc w:val="center"/>
              <w:rPr>
                <w:rFonts w:cs="Calibri Light"/>
                <w:b/>
                <w:color w:val="FFFFFF"/>
                <w:sz w:val="28"/>
                <w:szCs w:val="28"/>
              </w:rPr>
            </w:pPr>
          </w:p>
        </w:tc>
        <w:tc>
          <w:tcPr>
            <w:tcW w:w="0" w:type="auto"/>
            <w:vMerge w:val="restart"/>
            <w:shd w:val="clear" w:color="auto" w:fill="7F7F7F"/>
            <w:vAlign w:val="center"/>
          </w:tcPr>
          <w:p w14:paraId="06D4E1D4" w14:textId="3A8C0495" w:rsidR="00E33242" w:rsidRPr="00F372F6" w:rsidRDefault="00E33242" w:rsidP="00127CD2">
            <w:pPr>
              <w:spacing w:before="0"/>
              <w:rPr>
                <w:rFonts w:cs="Calibri Light"/>
                <w:b/>
                <w:color w:val="FFFFFF"/>
                <w:szCs w:val="20"/>
              </w:rPr>
            </w:pPr>
            <w:r w:rsidRPr="00F372F6">
              <w:rPr>
                <w:rFonts w:cs="Calibri Light"/>
                <w:b/>
                <w:color w:val="FFFFFF"/>
                <w:szCs w:val="20"/>
              </w:rPr>
              <w:t>Goal:</w:t>
            </w:r>
            <w:r w:rsidRPr="00F372F6">
              <w:rPr>
                <w:rFonts w:cs="Calibri Light"/>
                <w:i/>
                <w:color w:val="FFFFFF"/>
                <w:szCs w:val="20"/>
              </w:rPr>
              <w:t xml:space="preserve"> </w:t>
            </w:r>
            <w:r w:rsidRPr="00F372F6">
              <w:rPr>
                <w:rFonts w:cs="Calibri Light"/>
                <w:color w:val="FFFFFF"/>
                <w:szCs w:val="20"/>
              </w:rPr>
              <w:t>Outcomes</w:t>
            </w:r>
            <w:r w:rsidRPr="00F372F6">
              <w:rPr>
                <w:rFonts w:cs="Calibri Light"/>
                <w:i/>
                <w:color w:val="FFFFFF"/>
                <w:szCs w:val="20"/>
              </w:rPr>
              <w:t xml:space="preserve"> </w:t>
            </w:r>
            <w:r w:rsidRPr="00F372F6">
              <w:rPr>
                <w:rFonts w:cs="Calibri Light"/>
                <w:color w:val="FFFFFF"/>
                <w:szCs w:val="20"/>
              </w:rPr>
              <w:t>and value perspective</w:t>
            </w:r>
            <w:r w:rsidRPr="00F372F6">
              <w:rPr>
                <w:rFonts w:cs="Calibri Light"/>
                <w:i/>
                <w:color w:val="FFFFFF"/>
                <w:szCs w:val="20"/>
              </w:rPr>
              <w:t xml:space="preserve"> – </w:t>
            </w:r>
            <w:r w:rsidRPr="00F372F6">
              <w:rPr>
                <w:rFonts w:cs="Calibri Light"/>
                <w:color w:val="FFFFFF"/>
                <w:szCs w:val="20"/>
              </w:rPr>
              <w:t>We can clearly articulate how our work and engagement in the arts deliver value for all New Zealanders</w:t>
            </w:r>
            <w:r w:rsidRPr="00F372F6">
              <w:rPr>
                <w:rFonts w:cs="Calibri Light"/>
                <w:i/>
                <w:color w:val="FFFFFF"/>
                <w:szCs w:val="20"/>
              </w:rPr>
              <w:t xml:space="preserve"> </w:t>
            </w:r>
          </w:p>
        </w:tc>
        <w:tc>
          <w:tcPr>
            <w:tcW w:w="0" w:type="auto"/>
            <w:gridSpan w:val="3"/>
            <w:shd w:val="clear" w:color="auto" w:fill="B2A1C7" w:themeFill="accent4" w:themeFillTint="99"/>
          </w:tcPr>
          <w:p w14:paraId="2FE8295B" w14:textId="77777777" w:rsidR="00E33242" w:rsidRPr="00F372F6" w:rsidRDefault="00E33242" w:rsidP="00127CD2">
            <w:pPr>
              <w:contextualSpacing/>
              <w:rPr>
                <w:rFonts w:cs="Calibri Light"/>
                <w:b/>
              </w:rPr>
            </w:pPr>
            <w:r w:rsidRPr="00F372F6">
              <w:rPr>
                <w:rFonts w:cs="Calibri Light"/>
                <w:b/>
              </w:rPr>
              <w:t xml:space="preserve">Outcomes and value perspective </w:t>
            </w:r>
          </w:p>
        </w:tc>
      </w:tr>
      <w:tr w:rsidR="00BE39F1" w:rsidRPr="00F372F6" w14:paraId="45DDC29F" w14:textId="77777777" w:rsidTr="00127CD2">
        <w:trPr>
          <w:trHeight w:val="42"/>
        </w:trPr>
        <w:tc>
          <w:tcPr>
            <w:tcW w:w="0" w:type="auto"/>
            <w:vMerge/>
            <w:shd w:val="clear" w:color="auto" w:fill="595959"/>
            <w:textDirection w:val="btLr"/>
            <w:vAlign w:val="center"/>
          </w:tcPr>
          <w:p w14:paraId="79179083" w14:textId="77777777" w:rsidR="00E33242" w:rsidRPr="00F372F6" w:rsidRDefault="00E33242" w:rsidP="00127CD2">
            <w:pPr>
              <w:spacing w:before="60" w:after="60"/>
              <w:ind w:left="113" w:right="113"/>
              <w:contextualSpacing/>
              <w:jc w:val="right"/>
              <w:rPr>
                <w:rFonts w:cs="Calibri Light"/>
                <w:b/>
                <w:color w:val="FFFFFF"/>
              </w:rPr>
            </w:pPr>
          </w:p>
        </w:tc>
        <w:tc>
          <w:tcPr>
            <w:tcW w:w="0" w:type="auto"/>
            <w:vMerge/>
            <w:shd w:val="clear" w:color="auto" w:fill="7F7F7F"/>
            <w:vAlign w:val="center"/>
          </w:tcPr>
          <w:p w14:paraId="180FF64A" w14:textId="77777777" w:rsidR="00E33242" w:rsidRPr="00F372F6" w:rsidRDefault="00E33242" w:rsidP="00127CD2">
            <w:pPr>
              <w:spacing w:before="1240"/>
              <w:rPr>
                <w:rFonts w:cs="Calibri Light"/>
                <w:b/>
                <w:i/>
                <w:color w:val="FFFFFF"/>
                <w:sz w:val="19"/>
                <w:szCs w:val="19"/>
              </w:rPr>
            </w:pPr>
          </w:p>
        </w:tc>
        <w:tc>
          <w:tcPr>
            <w:tcW w:w="0" w:type="auto"/>
            <w:shd w:val="clear" w:color="auto" w:fill="CCC0D9"/>
          </w:tcPr>
          <w:p w14:paraId="376842BC" w14:textId="77777777" w:rsidR="00E33242" w:rsidRPr="00F372F6" w:rsidRDefault="00E33242" w:rsidP="00127CD2">
            <w:pPr>
              <w:contextualSpacing/>
              <w:rPr>
                <w:rFonts w:cs="Calibri Light"/>
                <w:b/>
              </w:rPr>
            </w:pPr>
            <w:r w:rsidRPr="00F372F6">
              <w:rPr>
                <w:rFonts w:cs="Calibri Light"/>
                <w:b/>
              </w:rPr>
              <w:t xml:space="preserve">Our outcomes </w:t>
            </w:r>
            <w:r w:rsidRPr="00F372F6">
              <w:rPr>
                <w:rFonts w:cs="Calibri Light"/>
              </w:rPr>
              <w:t>– The difference we want our work to make</w:t>
            </w:r>
          </w:p>
        </w:tc>
        <w:tc>
          <w:tcPr>
            <w:tcW w:w="0" w:type="auto"/>
            <w:gridSpan w:val="2"/>
            <w:shd w:val="clear" w:color="auto" w:fill="CCC0D9"/>
          </w:tcPr>
          <w:p w14:paraId="35D4F592" w14:textId="77777777" w:rsidR="00E33242" w:rsidRPr="00F372F6" w:rsidRDefault="00E33242" w:rsidP="00127CD2">
            <w:pPr>
              <w:contextualSpacing/>
              <w:rPr>
                <w:rFonts w:cs="Calibri Light"/>
                <w:b/>
              </w:rPr>
            </w:pPr>
            <w:r w:rsidRPr="00F372F6">
              <w:rPr>
                <w:rFonts w:cs="Calibri Light"/>
                <w:b/>
              </w:rPr>
              <w:t xml:space="preserve">Outcome measures </w:t>
            </w:r>
          </w:p>
        </w:tc>
      </w:tr>
      <w:tr w:rsidR="00BE39F1" w:rsidRPr="00F372F6" w14:paraId="54549EFD" w14:textId="77777777" w:rsidTr="00127CD2">
        <w:tc>
          <w:tcPr>
            <w:tcW w:w="0" w:type="auto"/>
            <w:vMerge/>
            <w:shd w:val="clear" w:color="auto" w:fill="595959"/>
            <w:textDirection w:val="btLr"/>
            <w:vAlign w:val="center"/>
          </w:tcPr>
          <w:p w14:paraId="67802CC5"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tcPr>
          <w:p w14:paraId="3B4267B2" w14:textId="77777777" w:rsidR="00E33242" w:rsidRPr="00F372F6" w:rsidRDefault="00E33242" w:rsidP="00127CD2">
            <w:pPr>
              <w:spacing w:before="1240"/>
              <w:rPr>
                <w:rFonts w:cs="Calibri Light"/>
                <w:b/>
                <w:i/>
                <w:szCs w:val="20"/>
              </w:rPr>
            </w:pPr>
          </w:p>
        </w:tc>
        <w:tc>
          <w:tcPr>
            <w:tcW w:w="0" w:type="auto"/>
            <w:vMerge w:val="restart"/>
            <w:shd w:val="clear" w:color="auto" w:fill="E5DFEC"/>
          </w:tcPr>
          <w:p w14:paraId="7D90E13D" w14:textId="77777777" w:rsidR="00E33242" w:rsidRPr="00F372F6" w:rsidRDefault="00E33242" w:rsidP="00127CD2">
            <w:pPr>
              <w:contextualSpacing/>
              <w:rPr>
                <w:rFonts w:cs="Calibri Light"/>
                <w:b/>
                <w:szCs w:val="20"/>
              </w:rPr>
            </w:pPr>
            <w:r w:rsidRPr="00F372F6">
              <w:rPr>
                <w:rFonts w:cs="Calibri Light"/>
                <w:b/>
                <w:szCs w:val="20"/>
              </w:rPr>
              <w:t>Stronger arts</w:t>
            </w:r>
          </w:p>
        </w:tc>
        <w:tc>
          <w:tcPr>
            <w:tcW w:w="0" w:type="auto"/>
            <w:gridSpan w:val="2"/>
            <w:shd w:val="clear" w:color="auto" w:fill="E5DFEC"/>
          </w:tcPr>
          <w:p w14:paraId="3A1DEF99" w14:textId="77777777" w:rsidR="00E33242" w:rsidRPr="00F372F6" w:rsidRDefault="00E33242" w:rsidP="00127CD2">
            <w:pPr>
              <w:spacing w:before="0" w:after="60"/>
              <w:rPr>
                <w:rFonts w:cs="Calibri Light"/>
                <w:szCs w:val="20"/>
              </w:rPr>
            </w:pPr>
            <w:r w:rsidRPr="00F372F6">
              <w:rPr>
                <w:rFonts w:cs="Calibri Light"/>
                <w:b/>
                <w:szCs w:val="20"/>
              </w:rPr>
              <w:t>High-quality New Zealand art is developed</w:t>
            </w:r>
          </w:p>
          <w:p w14:paraId="297DA5F6" w14:textId="77777777" w:rsidR="00E33242" w:rsidRPr="00F372F6" w:rsidRDefault="00E33242" w:rsidP="00127CD2">
            <w:pPr>
              <w:spacing w:before="0" w:after="60"/>
              <w:ind w:left="284" w:hanging="284"/>
              <w:rPr>
                <w:rFonts w:cs="Calibri Light"/>
                <w:b/>
                <w:szCs w:val="20"/>
              </w:rPr>
            </w:pPr>
            <w:r w:rsidRPr="00F372F6">
              <w:rPr>
                <w:rFonts w:cs="Calibri Light"/>
                <w:szCs w:val="20"/>
              </w:rPr>
              <w:t xml:space="preserve">Number of new New Zealand works developed </w:t>
            </w:r>
          </w:p>
        </w:tc>
      </w:tr>
      <w:tr w:rsidR="00BE39F1" w:rsidRPr="00F372F6" w14:paraId="6BC51F15" w14:textId="77777777" w:rsidTr="00127CD2">
        <w:tc>
          <w:tcPr>
            <w:tcW w:w="0" w:type="auto"/>
            <w:vMerge/>
            <w:shd w:val="clear" w:color="auto" w:fill="595959"/>
            <w:textDirection w:val="btLr"/>
            <w:vAlign w:val="center"/>
          </w:tcPr>
          <w:p w14:paraId="4D643AD5"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tcPr>
          <w:p w14:paraId="1931DEF0" w14:textId="77777777" w:rsidR="00E33242" w:rsidRPr="00F372F6" w:rsidRDefault="00E33242" w:rsidP="00127CD2">
            <w:pPr>
              <w:spacing w:before="1240"/>
              <w:rPr>
                <w:rFonts w:cs="Calibri Light"/>
                <w:b/>
                <w:i/>
                <w:szCs w:val="20"/>
              </w:rPr>
            </w:pPr>
          </w:p>
        </w:tc>
        <w:tc>
          <w:tcPr>
            <w:tcW w:w="0" w:type="auto"/>
            <w:vMerge/>
            <w:shd w:val="clear" w:color="auto" w:fill="E5DFEC"/>
          </w:tcPr>
          <w:p w14:paraId="294263B2" w14:textId="77777777" w:rsidR="00E33242" w:rsidRPr="00F372F6" w:rsidRDefault="00E33242" w:rsidP="00127CD2">
            <w:pPr>
              <w:contextualSpacing/>
              <w:rPr>
                <w:rFonts w:cs="Calibri Light"/>
                <w:b/>
                <w:szCs w:val="20"/>
              </w:rPr>
            </w:pPr>
          </w:p>
        </w:tc>
        <w:tc>
          <w:tcPr>
            <w:tcW w:w="0" w:type="auto"/>
            <w:gridSpan w:val="2"/>
            <w:shd w:val="clear" w:color="auto" w:fill="E5DFEC"/>
          </w:tcPr>
          <w:p w14:paraId="72F77A94" w14:textId="77777777" w:rsidR="00E33242" w:rsidRPr="00F372F6" w:rsidRDefault="00E33242" w:rsidP="00127CD2">
            <w:pPr>
              <w:spacing w:before="0" w:after="60"/>
              <w:rPr>
                <w:rFonts w:cs="Calibri Light"/>
                <w:b/>
                <w:szCs w:val="20"/>
              </w:rPr>
            </w:pPr>
            <w:r w:rsidRPr="00F372F6">
              <w:rPr>
                <w:rFonts w:cs="Calibri Light"/>
                <w:b/>
                <w:szCs w:val="20"/>
              </w:rPr>
              <w:t>New Zealand arts gain international success</w:t>
            </w:r>
          </w:p>
          <w:p w14:paraId="1B267495" w14:textId="77777777" w:rsidR="00E33242" w:rsidRPr="00F372F6" w:rsidRDefault="00E33242" w:rsidP="00127CD2">
            <w:pPr>
              <w:spacing w:before="0" w:after="60"/>
              <w:rPr>
                <w:rFonts w:cs="Calibri Light"/>
                <w:szCs w:val="20"/>
              </w:rPr>
            </w:pPr>
            <w:r w:rsidRPr="00F372F6">
              <w:rPr>
                <w:rFonts w:cs="Calibri Light"/>
                <w:szCs w:val="20"/>
              </w:rPr>
              <w:t xml:space="preserve">Number of artists and arts organisations funded by Creative New Zealand to engage internationally </w:t>
            </w:r>
          </w:p>
          <w:p w14:paraId="2D533280" w14:textId="77777777" w:rsidR="00E33242" w:rsidRPr="00F372F6" w:rsidRDefault="00E33242" w:rsidP="00127CD2">
            <w:pPr>
              <w:spacing w:before="0" w:after="60"/>
              <w:ind w:left="284" w:hanging="284"/>
              <w:rPr>
                <w:rFonts w:cs="Calibri Light"/>
                <w:b/>
                <w:szCs w:val="20"/>
              </w:rPr>
            </w:pPr>
            <w:r w:rsidRPr="00F372F6">
              <w:rPr>
                <w:rFonts w:cs="Calibri Light"/>
                <w:szCs w:val="20"/>
              </w:rPr>
              <w:t xml:space="preserve">Number of international arts activities and events funded by Creative New Zealand </w:t>
            </w:r>
          </w:p>
        </w:tc>
      </w:tr>
      <w:tr w:rsidR="00BE39F1" w:rsidRPr="00F372F6" w14:paraId="5CFA926A" w14:textId="77777777" w:rsidTr="00127CD2">
        <w:tc>
          <w:tcPr>
            <w:tcW w:w="0" w:type="auto"/>
            <w:vMerge/>
            <w:shd w:val="clear" w:color="auto" w:fill="595959"/>
            <w:textDirection w:val="btLr"/>
            <w:vAlign w:val="center"/>
          </w:tcPr>
          <w:p w14:paraId="04464685"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tcPr>
          <w:p w14:paraId="170C005C" w14:textId="77777777" w:rsidR="00E33242" w:rsidRPr="00F372F6" w:rsidRDefault="00E33242" w:rsidP="00127CD2">
            <w:pPr>
              <w:spacing w:before="1240"/>
              <w:rPr>
                <w:rFonts w:cs="Calibri Light"/>
                <w:b/>
                <w:i/>
                <w:szCs w:val="20"/>
              </w:rPr>
            </w:pPr>
          </w:p>
        </w:tc>
        <w:tc>
          <w:tcPr>
            <w:tcW w:w="0" w:type="auto"/>
            <w:vMerge w:val="restart"/>
            <w:shd w:val="clear" w:color="auto" w:fill="E5DFEC"/>
          </w:tcPr>
          <w:p w14:paraId="42768B0F" w14:textId="77777777" w:rsidR="00E33242" w:rsidRPr="00F372F6" w:rsidRDefault="00E33242" w:rsidP="00127CD2">
            <w:pPr>
              <w:contextualSpacing/>
              <w:rPr>
                <w:rFonts w:cs="Calibri Light"/>
                <w:b/>
                <w:szCs w:val="20"/>
              </w:rPr>
            </w:pPr>
            <w:r w:rsidRPr="00F372F6">
              <w:rPr>
                <w:rFonts w:cs="Calibri Light"/>
                <w:b/>
                <w:szCs w:val="20"/>
              </w:rPr>
              <w:t>Greater public engagement with the arts</w:t>
            </w:r>
          </w:p>
        </w:tc>
        <w:tc>
          <w:tcPr>
            <w:tcW w:w="0" w:type="auto"/>
            <w:gridSpan w:val="2"/>
            <w:shd w:val="clear" w:color="auto" w:fill="E5DFEC"/>
          </w:tcPr>
          <w:p w14:paraId="58C19CC8" w14:textId="77777777" w:rsidR="00E33242" w:rsidRPr="00F372F6" w:rsidRDefault="00E33242" w:rsidP="00127CD2">
            <w:pPr>
              <w:spacing w:before="0" w:after="60"/>
              <w:rPr>
                <w:rFonts w:cs="Calibri Light"/>
                <w:szCs w:val="20"/>
              </w:rPr>
            </w:pPr>
            <w:r w:rsidRPr="00F372F6">
              <w:rPr>
                <w:rFonts w:cs="Calibri Light"/>
                <w:b/>
                <w:szCs w:val="20"/>
              </w:rPr>
              <w:t>New Zealanders participate in the arts</w:t>
            </w:r>
          </w:p>
          <w:p w14:paraId="16A898CC" w14:textId="77777777" w:rsidR="00E33242" w:rsidRPr="00F372F6" w:rsidRDefault="00E33242" w:rsidP="00127CD2">
            <w:pPr>
              <w:spacing w:before="0" w:after="60"/>
              <w:rPr>
                <w:rFonts w:cs="Calibri Light"/>
                <w:b/>
                <w:szCs w:val="20"/>
              </w:rPr>
            </w:pPr>
            <w:r w:rsidRPr="00F372F6">
              <w:rPr>
                <w:rFonts w:cs="Calibri Light"/>
                <w:szCs w:val="20"/>
              </w:rPr>
              <w:t>Number of participants in arts activities funded by Creative New Zealand</w:t>
            </w:r>
          </w:p>
        </w:tc>
      </w:tr>
      <w:tr w:rsidR="00BE39F1" w:rsidRPr="00F372F6" w14:paraId="35CCB6B4" w14:textId="77777777" w:rsidTr="00127CD2">
        <w:trPr>
          <w:trHeight w:val="166"/>
        </w:trPr>
        <w:tc>
          <w:tcPr>
            <w:tcW w:w="0" w:type="auto"/>
            <w:vMerge/>
            <w:shd w:val="clear" w:color="auto" w:fill="595959"/>
            <w:textDirection w:val="btLr"/>
            <w:vAlign w:val="center"/>
          </w:tcPr>
          <w:p w14:paraId="13CFD137"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vAlign w:val="center"/>
          </w:tcPr>
          <w:p w14:paraId="2699E341" w14:textId="77777777" w:rsidR="00E33242" w:rsidRPr="00F372F6" w:rsidRDefault="00E33242" w:rsidP="00127CD2">
            <w:pPr>
              <w:spacing w:before="1240"/>
              <w:rPr>
                <w:rFonts w:cs="Calibri Light"/>
                <w:b/>
                <w:i/>
                <w:szCs w:val="20"/>
              </w:rPr>
            </w:pPr>
          </w:p>
        </w:tc>
        <w:tc>
          <w:tcPr>
            <w:tcW w:w="0" w:type="auto"/>
            <w:vMerge/>
            <w:shd w:val="clear" w:color="auto" w:fill="E5DFEC"/>
          </w:tcPr>
          <w:p w14:paraId="78AFF7E5" w14:textId="77777777" w:rsidR="00E33242" w:rsidRPr="00F372F6" w:rsidRDefault="00E33242" w:rsidP="00127CD2">
            <w:pPr>
              <w:contextualSpacing/>
              <w:rPr>
                <w:rFonts w:cs="Calibri Light"/>
                <w:szCs w:val="20"/>
              </w:rPr>
            </w:pPr>
          </w:p>
        </w:tc>
        <w:tc>
          <w:tcPr>
            <w:tcW w:w="0" w:type="auto"/>
            <w:gridSpan w:val="2"/>
            <w:shd w:val="clear" w:color="auto" w:fill="E5DFEC"/>
          </w:tcPr>
          <w:p w14:paraId="11C610BE" w14:textId="77777777" w:rsidR="00E33242" w:rsidRPr="00F372F6" w:rsidRDefault="00E33242" w:rsidP="00127CD2">
            <w:pPr>
              <w:spacing w:before="0" w:after="60"/>
              <w:rPr>
                <w:rFonts w:cs="Calibri Light"/>
                <w:b/>
                <w:szCs w:val="20"/>
              </w:rPr>
            </w:pPr>
            <w:r w:rsidRPr="00F372F6">
              <w:rPr>
                <w:rFonts w:cs="Calibri Light"/>
                <w:b/>
                <w:szCs w:val="20"/>
              </w:rPr>
              <w:t>New Zealanders experience high-quality arts</w:t>
            </w:r>
          </w:p>
          <w:p w14:paraId="767D08EF" w14:textId="77777777" w:rsidR="00E33242" w:rsidRPr="00F372F6" w:rsidRDefault="00E33242" w:rsidP="00127CD2">
            <w:pPr>
              <w:spacing w:before="0" w:after="60"/>
              <w:rPr>
                <w:rFonts w:cs="Calibri Light"/>
                <w:szCs w:val="20"/>
              </w:rPr>
            </w:pPr>
            <w:r w:rsidRPr="00F372F6">
              <w:rPr>
                <w:rFonts w:cs="Calibri Light"/>
                <w:szCs w:val="20"/>
              </w:rPr>
              <w:t>Number of attendances at arts activities and events funded by Creative New Zealand</w:t>
            </w:r>
          </w:p>
        </w:tc>
      </w:tr>
      <w:tr w:rsidR="00BE39F1" w:rsidRPr="00F372F6" w14:paraId="10468525" w14:textId="77777777" w:rsidTr="00127CD2">
        <w:tc>
          <w:tcPr>
            <w:tcW w:w="0" w:type="auto"/>
            <w:vMerge/>
            <w:shd w:val="clear" w:color="auto" w:fill="595959"/>
            <w:textDirection w:val="btLr"/>
            <w:vAlign w:val="center"/>
          </w:tcPr>
          <w:p w14:paraId="0989F73A"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vAlign w:val="center"/>
          </w:tcPr>
          <w:p w14:paraId="0CDE2BC3" w14:textId="77777777" w:rsidR="00E33242" w:rsidRPr="00F372F6" w:rsidRDefault="00E33242" w:rsidP="00127CD2">
            <w:pPr>
              <w:spacing w:before="1240"/>
              <w:rPr>
                <w:rFonts w:cs="Calibri Light"/>
                <w:b/>
                <w:i/>
                <w:szCs w:val="20"/>
              </w:rPr>
            </w:pPr>
          </w:p>
        </w:tc>
        <w:tc>
          <w:tcPr>
            <w:tcW w:w="0" w:type="auto"/>
            <w:vMerge w:val="restart"/>
            <w:shd w:val="clear" w:color="auto" w:fill="E5DFEC"/>
          </w:tcPr>
          <w:p w14:paraId="42419A74" w14:textId="77777777" w:rsidR="00E33242" w:rsidRPr="00F372F6" w:rsidRDefault="00E33242" w:rsidP="00127CD2">
            <w:pPr>
              <w:contextualSpacing/>
              <w:rPr>
                <w:rFonts w:cs="Calibri Light"/>
                <w:b/>
                <w:szCs w:val="20"/>
              </w:rPr>
            </w:pPr>
            <w:r w:rsidRPr="00F372F6">
              <w:rPr>
                <w:rFonts w:cs="Calibri Light"/>
                <w:b/>
                <w:szCs w:val="20"/>
              </w:rPr>
              <w:t>Stronger arts sector</w:t>
            </w:r>
          </w:p>
        </w:tc>
        <w:tc>
          <w:tcPr>
            <w:tcW w:w="0" w:type="auto"/>
            <w:gridSpan w:val="2"/>
            <w:shd w:val="clear" w:color="auto" w:fill="E5DFEC"/>
          </w:tcPr>
          <w:p w14:paraId="69CF19F9" w14:textId="77777777" w:rsidR="00E33242" w:rsidRPr="00F372F6" w:rsidRDefault="00E33242" w:rsidP="00127CD2">
            <w:pPr>
              <w:spacing w:before="0" w:after="60"/>
              <w:rPr>
                <w:rFonts w:cs="Calibri Light"/>
                <w:b/>
                <w:szCs w:val="20"/>
              </w:rPr>
            </w:pPr>
            <w:r w:rsidRPr="00F372F6">
              <w:rPr>
                <w:rFonts w:cs="Calibri Light"/>
                <w:b/>
                <w:szCs w:val="20"/>
              </w:rPr>
              <w:t>New Zealand’s arts sector is resilient</w:t>
            </w:r>
          </w:p>
          <w:p w14:paraId="49244A63" w14:textId="76D29EB8" w:rsidR="00E33242" w:rsidRPr="00F372F6" w:rsidRDefault="00E33242" w:rsidP="00127CD2">
            <w:pPr>
              <w:spacing w:before="0" w:after="60"/>
              <w:rPr>
                <w:rFonts w:cs="Calibri Light"/>
                <w:szCs w:val="20"/>
                <w:highlight w:val="yellow"/>
              </w:rPr>
            </w:pPr>
            <w:r w:rsidRPr="00F372F6">
              <w:rPr>
                <w:rFonts w:cs="Calibri Light"/>
                <w:szCs w:val="20"/>
              </w:rPr>
              <w:t xml:space="preserve">Percentage of </w:t>
            </w:r>
            <w:r w:rsidRPr="00F372F6">
              <w:rPr>
                <w:rFonts w:cs="Calibri Light"/>
                <w:color w:val="000000"/>
                <w:szCs w:val="20"/>
              </w:rPr>
              <w:t>Tōtara</w:t>
            </w:r>
            <w:r w:rsidRPr="00F372F6">
              <w:rPr>
                <w:rFonts w:cs="Calibri Light"/>
                <w:szCs w:val="20"/>
              </w:rPr>
              <w:t xml:space="preserve"> and Kahikatea organisations that meet or exceed expectations set in their funding agreements across the three dimensions of: quality of artistic programme</w:t>
            </w:r>
            <w:r w:rsidR="00591389" w:rsidRPr="00F372F6">
              <w:rPr>
                <w:rFonts w:cs="Calibri Light"/>
                <w:szCs w:val="20"/>
              </w:rPr>
              <w:t>,</w:t>
            </w:r>
            <w:r w:rsidRPr="00F372F6">
              <w:rPr>
                <w:rFonts w:cs="Calibri Light"/>
                <w:szCs w:val="20"/>
              </w:rPr>
              <w:t xml:space="preserve"> financial health</w:t>
            </w:r>
            <w:r w:rsidR="00591389" w:rsidRPr="00F372F6">
              <w:rPr>
                <w:rFonts w:cs="Calibri Light"/>
                <w:szCs w:val="20"/>
              </w:rPr>
              <w:t>,</w:t>
            </w:r>
            <w:r w:rsidRPr="00F372F6">
              <w:rPr>
                <w:rFonts w:cs="Calibri Light"/>
                <w:szCs w:val="20"/>
              </w:rPr>
              <w:t xml:space="preserve"> organisational health</w:t>
            </w:r>
          </w:p>
        </w:tc>
      </w:tr>
      <w:tr w:rsidR="00BE39F1" w:rsidRPr="00F372F6" w14:paraId="40878B00" w14:textId="77777777" w:rsidTr="00127CD2">
        <w:tc>
          <w:tcPr>
            <w:tcW w:w="0" w:type="auto"/>
            <w:vMerge/>
            <w:shd w:val="clear" w:color="auto" w:fill="595959"/>
            <w:textDirection w:val="btLr"/>
            <w:vAlign w:val="center"/>
          </w:tcPr>
          <w:p w14:paraId="7C6E935C" w14:textId="77777777" w:rsidR="00E33242" w:rsidRPr="00F372F6" w:rsidRDefault="00E33242" w:rsidP="00127CD2">
            <w:pPr>
              <w:spacing w:before="60" w:after="60"/>
              <w:ind w:left="113" w:right="113"/>
              <w:contextualSpacing/>
              <w:jc w:val="right"/>
              <w:rPr>
                <w:rFonts w:cs="Calibri Light"/>
                <w:b/>
              </w:rPr>
            </w:pPr>
          </w:p>
        </w:tc>
        <w:tc>
          <w:tcPr>
            <w:tcW w:w="0" w:type="auto"/>
            <w:vMerge/>
            <w:shd w:val="clear" w:color="auto" w:fill="7F7F7F"/>
            <w:vAlign w:val="center"/>
          </w:tcPr>
          <w:p w14:paraId="39183618" w14:textId="77777777" w:rsidR="00E33242" w:rsidRPr="00F372F6" w:rsidRDefault="00E33242" w:rsidP="00127CD2">
            <w:pPr>
              <w:spacing w:before="1240"/>
              <w:rPr>
                <w:rFonts w:cs="Calibri Light"/>
                <w:b/>
                <w:i/>
                <w:szCs w:val="20"/>
              </w:rPr>
            </w:pPr>
          </w:p>
        </w:tc>
        <w:tc>
          <w:tcPr>
            <w:tcW w:w="0" w:type="auto"/>
            <w:vMerge/>
            <w:shd w:val="clear" w:color="auto" w:fill="E5DFEC"/>
          </w:tcPr>
          <w:p w14:paraId="70E0125A" w14:textId="77777777" w:rsidR="00E33242" w:rsidRPr="00F372F6" w:rsidRDefault="00E33242" w:rsidP="00127CD2">
            <w:pPr>
              <w:contextualSpacing/>
              <w:rPr>
                <w:rFonts w:cs="Calibri Light"/>
                <w:b/>
                <w:szCs w:val="20"/>
              </w:rPr>
            </w:pPr>
          </w:p>
        </w:tc>
        <w:tc>
          <w:tcPr>
            <w:tcW w:w="0" w:type="auto"/>
            <w:gridSpan w:val="2"/>
            <w:shd w:val="clear" w:color="auto" w:fill="E5DFEC"/>
          </w:tcPr>
          <w:p w14:paraId="5F2D0C84" w14:textId="77777777" w:rsidR="00E33242" w:rsidRPr="00F372F6" w:rsidRDefault="00E33242" w:rsidP="00127CD2">
            <w:pPr>
              <w:spacing w:before="0" w:after="60"/>
              <w:rPr>
                <w:rFonts w:cs="Calibri Light"/>
                <w:b/>
                <w:szCs w:val="20"/>
              </w:rPr>
            </w:pPr>
            <w:r w:rsidRPr="00F372F6">
              <w:rPr>
                <w:rFonts w:cs="Calibri Light"/>
                <w:b/>
                <w:szCs w:val="20"/>
              </w:rPr>
              <w:t>New Zealand arts are valued and supported</w:t>
            </w:r>
          </w:p>
          <w:p w14:paraId="0D459DF4" w14:textId="77777777" w:rsidR="00E21834" w:rsidRDefault="00E33242" w:rsidP="00127CD2">
            <w:pPr>
              <w:spacing w:before="0" w:after="60"/>
              <w:rPr>
                <w:rFonts w:cs="Calibri Light"/>
                <w:szCs w:val="20"/>
              </w:rPr>
            </w:pPr>
            <w:r w:rsidRPr="00F372F6">
              <w:rPr>
                <w:rFonts w:cs="Calibri Light"/>
                <w:szCs w:val="20"/>
              </w:rPr>
              <w:t xml:space="preserve">Average percentage of ‘other’ (non-Creative New Zealand) investment across </w:t>
            </w:r>
            <w:r w:rsidR="00837806" w:rsidRPr="00F372F6">
              <w:rPr>
                <w:rFonts w:cs="Calibri Light"/>
                <w:szCs w:val="20"/>
              </w:rPr>
              <w:t xml:space="preserve">the </w:t>
            </w:r>
            <w:r w:rsidRPr="00F372F6">
              <w:rPr>
                <w:rFonts w:cs="Calibri Light"/>
                <w:color w:val="000000"/>
                <w:szCs w:val="20"/>
              </w:rPr>
              <w:t>Tōtara</w:t>
            </w:r>
            <w:r w:rsidRPr="00F372F6">
              <w:rPr>
                <w:rFonts w:cs="Calibri Light"/>
                <w:szCs w:val="20"/>
              </w:rPr>
              <w:t xml:space="preserve"> and Kahikatea organisations</w:t>
            </w:r>
            <w:r w:rsidR="00837806" w:rsidRPr="00F372F6">
              <w:rPr>
                <w:rFonts w:cs="Calibri Light"/>
                <w:szCs w:val="20"/>
              </w:rPr>
              <w:t>’</w:t>
            </w:r>
          </w:p>
          <w:p w14:paraId="5E460DAD" w14:textId="340A615B" w:rsidR="00E33242" w:rsidRPr="00F372F6" w:rsidRDefault="00E33242" w:rsidP="00127CD2">
            <w:pPr>
              <w:spacing w:before="0" w:after="60"/>
              <w:rPr>
                <w:rFonts w:cs="Calibri Light"/>
                <w:szCs w:val="20"/>
              </w:rPr>
            </w:pPr>
            <w:r w:rsidRPr="00F372F6">
              <w:rPr>
                <w:rFonts w:cs="Calibri Light"/>
                <w:szCs w:val="20"/>
              </w:rPr>
              <w:t>Index rating for how New Zealanders perceive the value of the arts to New Zealand (</w:t>
            </w:r>
            <w:r w:rsidRPr="00BE39F1">
              <w:rPr>
                <w:rFonts w:cs="Calibri Light"/>
                <w:i/>
                <w:iCs/>
                <w:szCs w:val="20"/>
              </w:rPr>
              <w:t>New Zealanders and the Arts</w:t>
            </w:r>
            <w:r w:rsidRPr="00F372F6">
              <w:rPr>
                <w:rFonts w:cs="Calibri Light"/>
                <w:szCs w:val="20"/>
              </w:rPr>
              <w:t xml:space="preserve"> survey data)</w:t>
            </w:r>
          </w:p>
        </w:tc>
      </w:tr>
    </w:tbl>
    <w:p w14:paraId="26CBD82F" w14:textId="0585686B" w:rsidR="00E33242" w:rsidRPr="00F372F6" w:rsidRDefault="00E33242" w:rsidP="000E24D6">
      <w:pPr>
        <w:sectPr w:rsidR="00E33242" w:rsidRPr="00F372F6" w:rsidSect="00D2733B">
          <w:pgSz w:w="23814" w:h="16839" w:orient="landscape" w:code="8"/>
          <w:pgMar w:top="1418" w:right="1418" w:bottom="1418" w:left="1418" w:header="709" w:footer="709" w:gutter="0"/>
          <w:cols w:space="708"/>
          <w:docGrid w:linePitch="360"/>
        </w:sectPr>
      </w:pPr>
    </w:p>
    <w:p w14:paraId="04796308" w14:textId="71208D2B" w:rsidR="00F86CE5" w:rsidRPr="00F372F6" w:rsidRDefault="00F86CE5" w:rsidP="00F86CE5">
      <w:pPr>
        <w:pStyle w:val="Heading1"/>
        <w:rPr>
          <w:color w:val="7F7F7F" w:themeColor="text1" w:themeTint="80"/>
        </w:rPr>
      </w:pPr>
      <w:bookmarkStart w:id="18" w:name="_Toc3381690"/>
      <w:bookmarkEnd w:id="17"/>
      <w:r w:rsidRPr="00F372F6">
        <w:rPr>
          <w:color w:val="7F7F7F" w:themeColor="text1" w:themeTint="80"/>
        </w:rPr>
        <w:lastRenderedPageBreak/>
        <w:t>A mātou whāinga</w:t>
      </w:r>
    </w:p>
    <w:p w14:paraId="75314622" w14:textId="374B0360" w:rsidR="001A2FCF" w:rsidRPr="00F372F6" w:rsidRDefault="001A2FCF" w:rsidP="0037564A">
      <w:pPr>
        <w:pStyle w:val="Heading1"/>
      </w:pPr>
      <w:r w:rsidRPr="00F372F6">
        <w:t xml:space="preserve">Our </w:t>
      </w:r>
      <w:r w:rsidR="0036596C" w:rsidRPr="00F372F6">
        <w:t>g</w:t>
      </w:r>
      <w:r w:rsidRPr="00F372F6">
        <w:t>oals</w:t>
      </w:r>
      <w:bookmarkEnd w:id="18"/>
    </w:p>
    <w:p w14:paraId="323184DE" w14:textId="77777777" w:rsidR="00B902F6" w:rsidRPr="00F372F6" w:rsidRDefault="00B902F6" w:rsidP="00B902F6">
      <w:pPr>
        <w:pStyle w:val="Heading2"/>
        <w:numPr>
          <w:ilvl w:val="0"/>
          <w:numId w:val="4"/>
        </w:numPr>
        <w:tabs>
          <w:tab w:val="clear" w:pos="720"/>
          <w:tab w:val="num" w:pos="426"/>
        </w:tabs>
        <w:ind w:left="426" w:hanging="426"/>
        <w:rPr>
          <w:shd w:val="clear" w:color="auto" w:fill="FABF8F" w:themeFill="accent6" w:themeFillTint="99"/>
        </w:rPr>
      </w:pPr>
      <w:r w:rsidRPr="00F372F6">
        <w:rPr>
          <w:rStyle w:val="Heading2Char"/>
          <w:shd w:val="clear" w:color="auto" w:fill="FBD4B4" w:themeFill="accent6" w:themeFillTint="66"/>
        </w:rPr>
        <w:t>Mana and support perspective</w:t>
      </w:r>
    </w:p>
    <w:p w14:paraId="5D7476C0" w14:textId="0CF4D553" w:rsidR="0027099F" w:rsidRPr="00F372F6" w:rsidRDefault="0027099F" w:rsidP="00B902F6">
      <w:pPr>
        <w:keepNext/>
        <w:spacing w:before="240"/>
        <w:rPr>
          <w:rFonts w:cs="Calibri Light"/>
          <w:bCs/>
          <w:color w:val="E36C0A" w:themeColor="accent6" w:themeShade="BF"/>
          <w:sz w:val="24"/>
          <w:szCs w:val="24"/>
        </w:rPr>
      </w:pPr>
      <w:r w:rsidRPr="00F372F6">
        <w:rPr>
          <w:rFonts w:cs="Calibri Light"/>
          <w:bCs/>
          <w:noProof/>
          <w:color w:val="E36C0A" w:themeColor="accent6" w:themeShade="BF"/>
          <w:sz w:val="24"/>
          <w:szCs w:val="24"/>
        </w:rPr>
        <w:drawing>
          <wp:inline distT="0" distB="0" distL="0" distR="0" wp14:anchorId="27A87E30" wp14:editId="09DE3FD9">
            <wp:extent cx="2758446" cy="1837948"/>
            <wp:effectExtent l="0" t="0" r="381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8446" cy="1837948"/>
                    </a:xfrm>
                    <a:prstGeom prst="rect">
                      <a:avLst/>
                    </a:prstGeom>
                  </pic:spPr>
                </pic:pic>
              </a:graphicData>
            </a:graphic>
          </wp:inline>
        </w:drawing>
      </w:r>
    </w:p>
    <w:p w14:paraId="30C306BA" w14:textId="0420128E" w:rsidR="00B902F6" w:rsidRPr="00F372F6" w:rsidRDefault="00B902F6" w:rsidP="00B902F6">
      <w:pPr>
        <w:keepNext/>
        <w:spacing w:before="240"/>
        <w:rPr>
          <w:rFonts w:cs="Calibri Light"/>
          <w:bCs/>
          <w:color w:val="E36C0A" w:themeColor="accent6" w:themeShade="BF"/>
          <w:sz w:val="24"/>
          <w:szCs w:val="24"/>
        </w:rPr>
      </w:pPr>
      <w:r w:rsidRPr="00F372F6">
        <w:rPr>
          <w:rFonts w:cs="Calibri Light"/>
          <w:bCs/>
          <w:color w:val="E36C0A" w:themeColor="accent6" w:themeShade="BF"/>
          <w:sz w:val="24"/>
          <w:szCs w:val="24"/>
        </w:rPr>
        <w:t>Goal: We grow the confidence of others in us, and attract greater resources for the arts, recognising their contribution to the wellbeing of New Zealanders</w:t>
      </w:r>
    </w:p>
    <w:p w14:paraId="7ADBE62E" w14:textId="77777777" w:rsidR="0043311D" w:rsidRPr="00F372F6" w:rsidRDefault="0043311D" w:rsidP="0043311D">
      <w:pPr>
        <w:pStyle w:val="Heading3"/>
        <w:rPr>
          <w:sz w:val="24"/>
          <w:szCs w:val="24"/>
        </w:rPr>
      </w:pPr>
      <w:r w:rsidRPr="00F372F6">
        <w:rPr>
          <w:sz w:val="24"/>
          <w:szCs w:val="24"/>
        </w:rPr>
        <w:t xml:space="preserve">Why this goal? </w:t>
      </w:r>
    </w:p>
    <w:p w14:paraId="4B4A9446" w14:textId="091FE32C" w:rsidR="0043311D" w:rsidRPr="00F372F6" w:rsidRDefault="0043311D" w:rsidP="00D87751">
      <w:pPr>
        <w:spacing w:before="100"/>
      </w:pPr>
      <w:r w:rsidRPr="00F372F6">
        <w:rPr>
          <w:rFonts w:cs="Calibri Light"/>
          <w:szCs w:val="20"/>
        </w:rPr>
        <w:t xml:space="preserve">This goal recognises the entities and mechanisms that grant us the legitimacy and authority we need to do our work, and whose support influences our resources. Never has it been so important to grow others’ confidence in us, so </w:t>
      </w:r>
      <w:r w:rsidR="007E59FF" w:rsidRPr="00F372F6">
        <w:rPr>
          <w:rFonts w:cs="Calibri Light"/>
          <w:szCs w:val="20"/>
        </w:rPr>
        <w:t>we will</w:t>
      </w:r>
      <w:r w:rsidRPr="00F372F6">
        <w:rPr>
          <w:rFonts w:cs="Calibri Light"/>
          <w:szCs w:val="20"/>
        </w:rPr>
        <w:t xml:space="preserve"> be in a stronger position to advocate for greater resources and support for the arts when our artists, practitioners</w:t>
      </w:r>
      <w:r w:rsidR="00591389" w:rsidRPr="00F372F6">
        <w:rPr>
          <w:rFonts w:cs="Calibri Light"/>
          <w:szCs w:val="20"/>
        </w:rPr>
        <w:t>,</w:t>
      </w:r>
      <w:r w:rsidRPr="00F372F6">
        <w:rPr>
          <w:rFonts w:cs="Calibri Light"/>
          <w:szCs w:val="20"/>
        </w:rPr>
        <w:t xml:space="preserve"> and organisations need it most.</w:t>
      </w:r>
      <w:r w:rsidR="00D87751" w:rsidRPr="00F372F6">
        <w:rPr>
          <w:rFonts w:cs="Calibri Light"/>
          <w:szCs w:val="20"/>
        </w:rPr>
        <w:t xml:space="preserve"> </w:t>
      </w:r>
      <w:r w:rsidR="007E59FF" w:rsidRPr="00F372F6">
        <w:t>We are</w:t>
      </w:r>
      <w:r w:rsidRPr="00F372F6">
        <w:t xml:space="preserve"> extremely grateful for the confidence Ministers have shown in </w:t>
      </w:r>
      <w:r w:rsidRPr="00F372F6">
        <w:rPr>
          <w:rFonts w:cs="Calibri Light"/>
        </w:rPr>
        <w:t xml:space="preserve">Creative New Zealand’s mahi </w:t>
      </w:r>
      <w:r w:rsidR="008A5F15" w:rsidRPr="00F372F6">
        <w:rPr>
          <w:rFonts w:cs="Calibri Light"/>
        </w:rPr>
        <w:t>over the past year</w:t>
      </w:r>
      <w:r w:rsidRPr="00F372F6">
        <w:rPr>
          <w:rFonts w:cstheme="minorHAnsi"/>
        </w:rPr>
        <w:t>,</w:t>
      </w:r>
      <w:r w:rsidRPr="00F372F6">
        <w:t xml:space="preserve"> including </w:t>
      </w:r>
      <w:r w:rsidR="00DA5493" w:rsidRPr="00F372F6">
        <w:t xml:space="preserve">its </w:t>
      </w:r>
      <w:r w:rsidRPr="00F372F6">
        <w:t xml:space="preserve">ability to distribute resources to artists, arts </w:t>
      </w:r>
      <w:r w:rsidR="007E59FF" w:rsidRPr="00F372F6">
        <w:t>practitioners,</w:t>
      </w:r>
      <w:r w:rsidRPr="00F372F6">
        <w:t xml:space="preserve"> and arts organisations </w:t>
      </w:r>
      <w:r w:rsidR="009E3237" w:rsidRPr="00F372F6">
        <w:t>through the COVID-19 crisis</w:t>
      </w:r>
      <w:r w:rsidRPr="00F372F6">
        <w:t>.</w:t>
      </w:r>
    </w:p>
    <w:p w14:paraId="07271FB1" w14:textId="3644D0B4" w:rsidR="0043311D" w:rsidRPr="00F372F6" w:rsidRDefault="0043311D" w:rsidP="0043311D">
      <w:pPr>
        <w:spacing w:before="200"/>
        <w:rPr>
          <w:rFonts w:cs="Calibri Light"/>
          <w:szCs w:val="20"/>
        </w:rPr>
      </w:pPr>
      <w:r w:rsidRPr="00F372F6">
        <w:t xml:space="preserve">We know we have a strong leadership role to continue to play, highlighting the </w:t>
      </w:r>
      <w:r w:rsidR="008A5F15" w:rsidRPr="00F372F6">
        <w:t xml:space="preserve">challenges </w:t>
      </w:r>
      <w:r w:rsidRPr="00F372F6">
        <w:t xml:space="preserve">facing the arts community and </w:t>
      </w:r>
      <w:r w:rsidR="008A5F15" w:rsidRPr="00F372F6">
        <w:t>supporting action</w:t>
      </w:r>
      <w:r w:rsidRPr="00F372F6">
        <w:t xml:space="preserve">. </w:t>
      </w:r>
      <w:r w:rsidRPr="00F372F6">
        <w:rPr>
          <w:rFonts w:cs="Calibri Light"/>
          <w:szCs w:val="20"/>
        </w:rPr>
        <w:t>Through our leadership and advocacy roles in 202</w:t>
      </w:r>
      <w:r w:rsidR="007E59FF" w:rsidRPr="00F372F6">
        <w:rPr>
          <w:rFonts w:cs="Calibri Light"/>
          <w:szCs w:val="20"/>
        </w:rPr>
        <w:t>1</w:t>
      </w:r>
      <w:r w:rsidRPr="00F372F6">
        <w:rPr>
          <w:rFonts w:cs="Calibri Light"/>
          <w:szCs w:val="20"/>
        </w:rPr>
        <w:t>/2</w:t>
      </w:r>
      <w:r w:rsidR="007E59FF" w:rsidRPr="00F372F6">
        <w:rPr>
          <w:rFonts w:cs="Calibri Light"/>
          <w:szCs w:val="20"/>
        </w:rPr>
        <w:t>2</w:t>
      </w:r>
      <w:r w:rsidRPr="00F372F6">
        <w:rPr>
          <w:rFonts w:cs="Calibri Light"/>
          <w:szCs w:val="20"/>
        </w:rPr>
        <w:t xml:space="preserve">, </w:t>
      </w:r>
      <w:r w:rsidR="00867C2A" w:rsidRPr="00F372F6">
        <w:rPr>
          <w:rFonts w:cs="Calibri Light"/>
          <w:szCs w:val="20"/>
        </w:rPr>
        <w:t>we will</w:t>
      </w:r>
      <w:r w:rsidRPr="00F372F6">
        <w:rPr>
          <w:rFonts w:cs="Calibri Light"/>
          <w:szCs w:val="20"/>
        </w:rPr>
        <w:t xml:space="preserve"> proactively champion the arts across central and local government, the private sector</w:t>
      </w:r>
      <w:r w:rsidR="00591389" w:rsidRPr="00F372F6">
        <w:rPr>
          <w:rFonts w:cs="Calibri Light"/>
          <w:szCs w:val="20"/>
        </w:rPr>
        <w:t>,</w:t>
      </w:r>
      <w:r w:rsidR="0018447C" w:rsidRPr="00F372F6">
        <w:rPr>
          <w:rFonts w:cs="Calibri Light"/>
          <w:szCs w:val="20"/>
        </w:rPr>
        <w:t xml:space="preserve"> and</w:t>
      </w:r>
      <w:r w:rsidRPr="00F372F6">
        <w:rPr>
          <w:rFonts w:cs="Calibri Light"/>
          <w:szCs w:val="20"/>
        </w:rPr>
        <w:t xml:space="preserve"> other partners</w:t>
      </w:r>
      <w:r w:rsidR="00591389" w:rsidRPr="00F372F6">
        <w:rPr>
          <w:rFonts w:cs="Calibri Light"/>
          <w:szCs w:val="20"/>
        </w:rPr>
        <w:t>. W</w:t>
      </w:r>
      <w:r w:rsidR="0018447C" w:rsidRPr="00F372F6">
        <w:rPr>
          <w:rFonts w:cs="Calibri Light"/>
          <w:szCs w:val="20"/>
        </w:rPr>
        <w:t>here appropriate</w:t>
      </w:r>
      <w:r w:rsidR="00DA5493" w:rsidRPr="00F372F6">
        <w:rPr>
          <w:rFonts w:cs="Calibri Light"/>
          <w:szCs w:val="20"/>
        </w:rPr>
        <w:t>,</w:t>
      </w:r>
      <w:r w:rsidR="0018447C" w:rsidRPr="00F372F6">
        <w:rPr>
          <w:rFonts w:cs="Calibri Light"/>
          <w:szCs w:val="20"/>
        </w:rPr>
        <w:t xml:space="preserve"> </w:t>
      </w:r>
      <w:r w:rsidR="00591389" w:rsidRPr="00F372F6">
        <w:rPr>
          <w:rFonts w:cs="Calibri Light"/>
          <w:szCs w:val="20"/>
        </w:rPr>
        <w:t xml:space="preserve">we will also </w:t>
      </w:r>
      <w:r w:rsidRPr="00F372F6">
        <w:rPr>
          <w:rFonts w:cs="Calibri Light"/>
          <w:szCs w:val="20"/>
        </w:rPr>
        <w:t>provid</w:t>
      </w:r>
      <w:r w:rsidR="00DA5493" w:rsidRPr="00F372F6">
        <w:rPr>
          <w:rFonts w:cs="Calibri Light"/>
          <w:szCs w:val="20"/>
        </w:rPr>
        <w:t>e</w:t>
      </w:r>
      <w:r w:rsidRPr="00F372F6">
        <w:rPr>
          <w:rFonts w:cs="Calibri Light"/>
          <w:szCs w:val="20"/>
        </w:rPr>
        <w:t xml:space="preserve"> advice to </w:t>
      </w:r>
      <w:r w:rsidR="0018447C" w:rsidRPr="00F372F6">
        <w:rPr>
          <w:rFonts w:cs="Calibri Light"/>
          <w:szCs w:val="20"/>
        </w:rPr>
        <w:t>Ministers on matters relating to Creative New Zealand’s functions</w:t>
      </w:r>
      <w:r w:rsidRPr="00F372F6">
        <w:rPr>
          <w:rFonts w:cs="Calibri Light"/>
          <w:szCs w:val="20"/>
        </w:rPr>
        <w:t xml:space="preserve">. </w:t>
      </w:r>
    </w:p>
    <w:p w14:paraId="02F7901D" w14:textId="77777777" w:rsidR="0043311D" w:rsidRPr="00F372F6" w:rsidRDefault="0043311D" w:rsidP="0043311D">
      <w:pPr>
        <w:keepNext/>
        <w:spacing w:before="200" w:after="100"/>
        <w:rPr>
          <w:rFonts w:cs="Calibri Light"/>
          <w:b/>
          <w:sz w:val="24"/>
          <w:szCs w:val="24"/>
        </w:rPr>
      </w:pPr>
      <w:r w:rsidRPr="00F372F6">
        <w:rPr>
          <w:rFonts w:cs="Calibri Light"/>
          <w:b/>
          <w:sz w:val="24"/>
          <w:szCs w:val="24"/>
        </w:rPr>
        <w:t>How will we measure progress under this goal?</w:t>
      </w:r>
    </w:p>
    <w:p w14:paraId="6E604E99" w14:textId="2EF44047" w:rsidR="0043311D" w:rsidRPr="00F372F6" w:rsidRDefault="00A162C1" w:rsidP="0043311D">
      <w:pPr>
        <w:spacing w:before="100"/>
        <w:rPr>
          <w:rFonts w:cs="Calibri Light"/>
          <w:szCs w:val="20"/>
        </w:rPr>
      </w:pPr>
      <w:r w:rsidRPr="00F372F6">
        <w:rPr>
          <w:rFonts w:cs="Calibri Light"/>
          <w:szCs w:val="20"/>
        </w:rPr>
        <w:t xml:space="preserve">We aim to show </w:t>
      </w:r>
      <w:r w:rsidR="0043311D" w:rsidRPr="00F372F6">
        <w:rPr>
          <w:rFonts w:cs="Calibri Light"/>
          <w:szCs w:val="20"/>
        </w:rPr>
        <w:t xml:space="preserve">the mana we hold with those who support us: New Zealanders, the arts sector, our clients and partners, our funders, our </w:t>
      </w:r>
      <w:r w:rsidR="007E59FF" w:rsidRPr="00F372F6">
        <w:rPr>
          <w:rFonts w:cs="Calibri Light"/>
          <w:szCs w:val="20"/>
        </w:rPr>
        <w:t>Ministers,</w:t>
      </w:r>
      <w:r w:rsidR="0043311D" w:rsidRPr="00F372F6">
        <w:rPr>
          <w:rFonts w:cs="Calibri Light"/>
          <w:szCs w:val="20"/>
        </w:rPr>
        <w:t xml:space="preserve"> and the agencies responsible for making sure we operate effectively and efficiently. </w:t>
      </w:r>
      <w:r w:rsidR="007E59FF" w:rsidRPr="00F372F6">
        <w:rPr>
          <w:rFonts w:cs="Calibri Light"/>
          <w:szCs w:val="20"/>
        </w:rPr>
        <w:t>We will</w:t>
      </w:r>
      <w:r w:rsidR="0043311D" w:rsidRPr="00F372F6">
        <w:rPr>
          <w:rFonts w:cs="Calibri Light"/>
          <w:szCs w:val="20"/>
        </w:rPr>
        <w:t xml:space="preserve"> monitor the feedback from our clients, Audit New Zealand</w:t>
      </w:r>
      <w:r w:rsidR="00591389" w:rsidRPr="00F372F6">
        <w:rPr>
          <w:rFonts w:cs="Calibri Light"/>
          <w:szCs w:val="20"/>
        </w:rPr>
        <w:t>,</w:t>
      </w:r>
      <w:r w:rsidR="0043311D" w:rsidRPr="00F372F6">
        <w:rPr>
          <w:rFonts w:cs="Calibri Light"/>
          <w:szCs w:val="20"/>
        </w:rPr>
        <w:t xml:space="preserve"> and the New Zealand public and work to improve our performance over time so their confidence in us grows. </w:t>
      </w:r>
    </w:p>
    <w:tbl>
      <w:tblPr>
        <w:tblpPr w:leftFromText="180" w:rightFromText="180" w:vertAnchor="text" w:tblpX="85" w:tblpY="280"/>
        <w:tblW w:w="4955" w:type="pct"/>
        <w:tblCellMar>
          <w:top w:w="28" w:type="dxa"/>
          <w:left w:w="57" w:type="dxa"/>
          <w:bottom w:w="28" w:type="dxa"/>
          <w:right w:w="57" w:type="dxa"/>
        </w:tblCellMar>
        <w:tblLook w:val="04A0" w:firstRow="1" w:lastRow="0" w:firstColumn="1" w:lastColumn="0" w:noHBand="0" w:noVBand="1"/>
      </w:tblPr>
      <w:tblGrid>
        <w:gridCol w:w="615"/>
        <w:gridCol w:w="2098"/>
        <w:gridCol w:w="1116"/>
        <w:gridCol w:w="978"/>
        <w:gridCol w:w="976"/>
        <w:gridCol w:w="976"/>
        <w:gridCol w:w="2229"/>
      </w:tblGrid>
      <w:tr w:rsidR="0043311D" w:rsidRPr="00F372F6" w14:paraId="79D7E5D2" w14:textId="77777777" w:rsidTr="00A609C9">
        <w:trPr>
          <w:trHeight w:val="24"/>
        </w:trPr>
        <w:tc>
          <w:tcPr>
            <w:tcW w:w="342" w:type="pct"/>
            <w:shd w:val="clear" w:color="auto" w:fill="FBD4B4" w:themeFill="accent6" w:themeFillTint="66"/>
            <w:vAlign w:val="center"/>
          </w:tcPr>
          <w:p w14:paraId="7FB427E9" w14:textId="77777777" w:rsidR="0043311D" w:rsidRPr="00F372F6" w:rsidRDefault="0043311D" w:rsidP="00A609C9">
            <w:pPr>
              <w:keepNext/>
              <w:spacing w:before="0"/>
              <w:rPr>
                <w:rFonts w:cs="Calibri Light"/>
                <w:b/>
                <w:bCs/>
                <w:sz w:val="18"/>
                <w:szCs w:val="18"/>
              </w:rPr>
            </w:pPr>
            <w:r w:rsidRPr="00F372F6">
              <w:rPr>
                <w:rFonts w:cs="Calibri Light"/>
                <w:b/>
                <w:bCs/>
                <w:sz w:val="18"/>
                <w:szCs w:val="18"/>
              </w:rPr>
              <w:t>No.</w:t>
            </w:r>
          </w:p>
        </w:tc>
        <w:tc>
          <w:tcPr>
            <w:tcW w:w="1167" w:type="pct"/>
            <w:shd w:val="clear" w:color="auto" w:fill="FBD4B4" w:themeFill="accent6" w:themeFillTint="66"/>
            <w:tcMar>
              <w:top w:w="85" w:type="dxa"/>
              <w:left w:w="85" w:type="dxa"/>
              <w:bottom w:w="85" w:type="dxa"/>
              <w:right w:w="85" w:type="dxa"/>
            </w:tcMar>
            <w:vAlign w:val="center"/>
          </w:tcPr>
          <w:p w14:paraId="3D6C0ECE" w14:textId="77777777" w:rsidR="0043311D" w:rsidRPr="00F372F6" w:rsidRDefault="0043311D" w:rsidP="00A609C9">
            <w:pPr>
              <w:keepNext/>
              <w:spacing w:before="0"/>
              <w:rPr>
                <w:rFonts w:cs="Calibri Light"/>
                <w:b/>
                <w:bCs/>
                <w:sz w:val="18"/>
                <w:szCs w:val="18"/>
              </w:rPr>
            </w:pPr>
            <w:r w:rsidRPr="00F372F6">
              <w:rPr>
                <w:rFonts w:cs="Calibri Light"/>
                <w:b/>
                <w:bCs/>
                <w:sz w:val="18"/>
                <w:szCs w:val="18"/>
              </w:rPr>
              <w:t>Measure/indicator</w:t>
            </w:r>
          </w:p>
        </w:tc>
        <w:tc>
          <w:tcPr>
            <w:tcW w:w="621" w:type="pct"/>
            <w:shd w:val="clear" w:color="auto" w:fill="FBD4B4" w:themeFill="accent6" w:themeFillTint="66"/>
            <w:vAlign w:val="center"/>
          </w:tcPr>
          <w:p w14:paraId="7580C3BC" w14:textId="77777777" w:rsidR="0043311D" w:rsidRPr="00F372F6" w:rsidRDefault="0043311D" w:rsidP="00A609C9">
            <w:pPr>
              <w:keepNext/>
              <w:spacing w:before="0"/>
              <w:rPr>
                <w:rFonts w:cs="Calibri Light"/>
                <w:b/>
                <w:bCs/>
                <w:sz w:val="18"/>
                <w:szCs w:val="18"/>
              </w:rPr>
            </w:pPr>
            <w:r w:rsidRPr="00F372F6">
              <w:rPr>
                <w:rFonts w:cs="Calibri Light"/>
                <w:b/>
                <w:bCs/>
                <w:sz w:val="18"/>
                <w:szCs w:val="18"/>
              </w:rPr>
              <w:t>Data source</w:t>
            </w:r>
          </w:p>
        </w:tc>
        <w:tc>
          <w:tcPr>
            <w:tcW w:w="544" w:type="pct"/>
            <w:shd w:val="clear" w:color="auto" w:fill="FBD4B4" w:themeFill="accent6" w:themeFillTint="66"/>
            <w:vAlign w:val="center"/>
          </w:tcPr>
          <w:p w14:paraId="67E1E766" w14:textId="2691BB1E" w:rsidR="0043311D" w:rsidRPr="00F372F6" w:rsidRDefault="0043311D" w:rsidP="00A609C9">
            <w:pPr>
              <w:keepNext/>
              <w:spacing w:before="0"/>
              <w:rPr>
                <w:rFonts w:cs="Calibri Light"/>
                <w:b/>
                <w:bCs/>
                <w:sz w:val="18"/>
                <w:szCs w:val="18"/>
              </w:rPr>
            </w:pPr>
            <w:r w:rsidRPr="00F372F6">
              <w:rPr>
                <w:rFonts w:cs="Calibri Light"/>
                <w:b/>
                <w:bCs/>
                <w:sz w:val="18"/>
                <w:szCs w:val="18"/>
              </w:rPr>
              <w:t>201</w:t>
            </w:r>
            <w:r w:rsidR="00D87751" w:rsidRPr="00F372F6">
              <w:rPr>
                <w:rFonts w:cs="Calibri Light"/>
                <w:b/>
                <w:bCs/>
                <w:sz w:val="18"/>
                <w:szCs w:val="18"/>
              </w:rPr>
              <w:t>9</w:t>
            </w:r>
            <w:r w:rsidRPr="00F372F6">
              <w:rPr>
                <w:rFonts w:cs="Calibri Light"/>
                <w:b/>
                <w:bCs/>
                <w:sz w:val="18"/>
                <w:szCs w:val="18"/>
              </w:rPr>
              <w:t>/</w:t>
            </w:r>
            <w:r w:rsidR="00D87751" w:rsidRPr="00F372F6">
              <w:rPr>
                <w:rFonts w:cs="Calibri Light"/>
                <w:b/>
                <w:bCs/>
                <w:sz w:val="18"/>
                <w:szCs w:val="18"/>
              </w:rPr>
              <w:t>20</w:t>
            </w:r>
          </w:p>
          <w:p w14:paraId="607727AB" w14:textId="797BE04E" w:rsidR="0043311D" w:rsidRPr="00F372F6" w:rsidRDefault="00957ED6" w:rsidP="00A609C9">
            <w:pPr>
              <w:keepNext/>
              <w:spacing w:before="0"/>
              <w:rPr>
                <w:rFonts w:cs="Calibri Light"/>
                <w:b/>
                <w:bCs/>
                <w:sz w:val="18"/>
                <w:szCs w:val="18"/>
              </w:rPr>
            </w:pPr>
            <w:r w:rsidRPr="00F372F6">
              <w:rPr>
                <w:rFonts w:cs="Calibri Light"/>
                <w:b/>
                <w:bCs/>
                <w:sz w:val="18"/>
                <w:szCs w:val="18"/>
              </w:rPr>
              <w:t xml:space="preserve">Actual </w:t>
            </w:r>
          </w:p>
        </w:tc>
        <w:tc>
          <w:tcPr>
            <w:tcW w:w="543" w:type="pct"/>
            <w:shd w:val="clear" w:color="auto" w:fill="FBD4B4" w:themeFill="accent6" w:themeFillTint="66"/>
            <w:vAlign w:val="center"/>
          </w:tcPr>
          <w:p w14:paraId="74E83E10" w14:textId="77777777" w:rsidR="001874D2" w:rsidRPr="00F372F6" w:rsidRDefault="0043311D" w:rsidP="00A609C9">
            <w:pPr>
              <w:keepNext/>
              <w:spacing w:before="0"/>
              <w:rPr>
                <w:rFonts w:cs="Calibri Light"/>
                <w:b/>
                <w:bCs/>
                <w:sz w:val="18"/>
                <w:szCs w:val="18"/>
              </w:rPr>
            </w:pPr>
            <w:r w:rsidRPr="00F372F6">
              <w:rPr>
                <w:rFonts w:cs="Calibri Light"/>
                <w:b/>
                <w:bCs/>
                <w:sz w:val="18"/>
                <w:szCs w:val="18"/>
              </w:rPr>
              <w:t>20</w:t>
            </w:r>
            <w:r w:rsidR="001874D2" w:rsidRPr="00F372F6">
              <w:rPr>
                <w:rFonts w:cs="Calibri Light"/>
                <w:b/>
                <w:bCs/>
                <w:sz w:val="18"/>
                <w:szCs w:val="18"/>
              </w:rPr>
              <w:t>20</w:t>
            </w:r>
            <w:r w:rsidRPr="00F372F6">
              <w:rPr>
                <w:rFonts w:cs="Calibri Light"/>
                <w:b/>
                <w:bCs/>
                <w:sz w:val="18"/>
                <w:szCs w:val="18"/>
              </w:rPr>
              <w:t>/2</w:t>
            </w:r>
            <w:r w:rsidR="001874D2" w:rsidRPr="00F372F6">
              <w:rPr>
                <w:rFonts w:cs="Calibri Light"/>
                <w:b/>
                <w:bCs/>
                <w:sz w:val="18"/>
                <w:szCs w:val="18"/>
              </w:rPr>
              <w:t>1</w:t>
            </w:r>
          </w:p>
          <w:p w14:paraId="5639AF60" w14:textId="2058F6C4" w:rsidR="0043311D" w:rsidRPr="00F372F6" w:rsidRDefault="00957ED6" w:rsidP="00A609C9">
            <w:pPr>
              <w:keepNext/>
              <w:spacing w:before="0"/>
              <w:rPr>
                <w:rFonts w:cs="Calibri Light"/>
                <w:b/>
                <w:bCs/>
                <w:sz w:val="18"/>
                <w:szCs w:val="18"/>
              </w:rPr>
            </w:pPr>
            <w:r w:rsidRPr="00F372F6">
              <w:rPr>
                <w:rFonts w:cs="Calibri Light"/>
                <w:b/>
                <w:bCs/>
                <w:sz w:val="18"/>
                <w:szCs w:val="18"/>
              </w:rPr>
              <w:t>Forecast</w:t>
            </w:r>
          </w:p>
        </w:tc>
        <w:tc>
          <w:tcPr>
            <w:tcW w:w="543" w:type="pct"/>
            <w:shd w:val="clear" w:color="auto" w:fill="FABF8F" w:themeFill="accent6" w:themeFillTint="99"/>
            <w:tcMar>
              <w:top w:w="85" w:type="dxa"/>
              <w:left w:w="85" w:type="dxa"/>
              <w:bottom w:w="85" w:type="dxa"/>
              <w:right w:w="85" w:type="dxa"/>
            </w:tcMar>
            <w:vAlign w:val="center"/>
          </w:tcPr>
          <w:p w14:paraId="7E09D10F" w14:textId="1322A8CE" w:rsidR="0043311D" w:rsidRPr="00F372F6" w:rsidRDefault="0043311D" w:rsidP="00A609C9">
            <w:pPr>
              <w:keepNext/>
              <w:spacing w:before="0"/>
              <w:rPr>
                <w:rFonts w:cs="Calibri Light"/>
                <w:b/>
                <w:bCs/>
                <w:sz w:val="18"/>
                <w:szCs w:val="18"/>
              </w:rPr>
            </w:pPr>
            <w:r w:rsidRPr="00F372F6">
              <w:rPr>
                <w:rFonts w:cs="Calibri Light"/>
                <w:b/>
                <w:bCs/>
                <w:sz w:val="18"/>
                <w:szCs w:val="18"/>
              </w:rPr>
              <w:t>202</w:t>
            </w:r>
            <w:r w:rsidR="001F79AD" w:rsidRPr="00F372F6">
              <w:rPr>
                <w:rFonts w:cs="Calibri Light"/>
                <w:b/>
                <w:bCs/>
                <w:sz w:val="18"/>
                <w:szCs w:val="18"/>
              </w:rPr>
              <w:t>1</w:t>
            </w:r>
            <w:r w:rsidRPr="00F372F6">
              <w:rPr>
                <w:rFonts w:cs="Calibri Light"/>
                <w:b/>
                <w:bCs/>
                <w:sz w:val="18"/>
                <w:szCs w:val="18"/>
              </w:rPr>
              <w:t>/2</w:t>
            </w:r>
            <w:r w:rsidR="001F79AD" w:rsidRPr="00F372F6">
              <w:rPr>
                <w:rFonts w:cs="Calibri Light"/>
                <w:b/>
                <w:bCs/>
                <w:sz w:val="18"/>
                <w:szCs w:val="18"/>
              </w:rPr>
              <w:t>2</w:t>
            </w:r>
          </w:p>
          <w:p w14:paraId="59A62ED3" w14:textId="43BA8920" w:rsidR="0043311D" w:rsidRPr="00F372F6" w:rsidRDefault="00957ED6" w:rsidP="00A609C9">
            <w:pPr>
              <w:keepNext/>
              <w:spacing w:before="0"/>
              <w:rPr>
                <w:rFonts w:cs="Calibri Light"/>
                <w:b/>
                <w:bCs/>
                <w:sz w:val="18"/>
                <w:szCs w:val="18"/>
              </w:rPr>
            </w:pPr>
            <w:r w:rsidRPr="00F372F6">
              <w:rPr>
                <w:rFonts w:cs="Calibri Light"/>
                <w:b/>
                <w:bCs/>
                <w:sz w:val="18"/>
                <w:szCs w:val="18"/>
              </w:rPr>
              <w:t>T</w:t>
            </w:r>
            <w:r w:rsidR="0043311D" w:rsidRPr="00F372F6">
              <w:rPr>
                <w:rFonts w:cs="Calibri Light"/>
                <w:b/>
                <w:bCs/>
                <w:sz w:val="18"/>
                <w:szCs w:val="18"/>
              </w:rPr>
              <w:t>arget</w:t>
            </w:r>
          </w:p>
        </w:tc>
        <w:tc>
          <w:tcPr>
            <w:tcW w:w="1240" w:type="pct"/>
            <w:shd w:val="clear" w:color="auto" w:fill="FBD4B4" w:themeFill="accent6" w:themeFillTint="66"/>
            <w:tcMar>
              <w:top w:w="85" w:type="dxa"/>
              <w:left w:w="85" w:type="dxa"/>
              <w:bottom w:w="85" w:type="dxa"/>
              <w:right w:w="85" w:type="dxa"/>
            </w:tcMar>
            <w:vAlign w:val="center"/>
          </w:tcPr>
          <w:p w14:paraId="575F3097" w14:textId="77777777" w:rsidR="0043311D" w:rsidRPr="00F372F6" w:rsidRDefault="0043311D" w:rsidP="00A609C9">
            <w:pPr>
              <w:keepNext/>
              <w:spacing w:before="0"/>
              <w:rPr>
                <w:rFonts w:cs="Calibri Light"/>
                <w:b/>
                <w:bCs/>
                <w:sz w:val="18"/>
                <w:szCs w:val="18"/>
              </w:rPr>
            </w:pPr>
            <w:r w:rsidRPr="00F372F6">
              <w:rPr>
                <w:rFonts w:cs="Calibri Light"/>
                <w:b/>
                <w:bCs/>
                <w:sz w:val="18"/>
                <w:szCs w:val="18"/>
              </w:rPr>
              <w:t>Rationale</w:t>
            </w:r>
          </w:p>
        </w:tc>
      </w:tr>
      <w:tr w:rsidR="0043311D" w:rsidRPr="00F372F6" w14:paraId="66DD0DE5" w14:textId="77777777" w:rsidTr="00D87751">
        <w:trPr>
          <w:trHeight w:val="25"/>
        </w:trPr>
        <w:tc>
          <w:tcPr>
            <w:tcW w:w="342" w:type="pct"/>
          </w:tcPr>
          <w:p w14:paraId="6A98A8BD" w14:textId="47BC312F" w:rsidR="0043311D" w:rsidRPr="00F372F6" w:rsidRDefault="00A162C1" w:rsidP="00A609C9">
            <w:pPr>
              <w:spacing w:before="0"/>
              <w:rPr>
                <w:rFonts w:cs="Calibri Light"/>
                <w:bCs/>
                <w:sz w:val="18"/>
                <w:szCs w:val="18"/>
              </w:rPr>
            </w:pPr>
            <w:r w:rsidRPr="00F372F6">
              <w:rPr>
                <w:rFonts w:cs="Calibri Light"/>
                <w:b/>
                <w:bCs/>
                <w:sz w:val="18"/>
                <w:szCs w:val="18"/>
              </w:rPr>
              <w:t>I</w:t>
            </w:r>
            <w:r w:rsidR="00D87751" w:rsidRPr="00F372F6">
              <w:rPr>
                <w:rFonts w:cs="Calibri Light"/>
                <w:b/>
                <w:bCs/>
                <w:sz w:val="18"/>
                <w:szCs w:val="18"/>
              </w:rPr>
              <w:t>1</w:t>
            </w:r>
            <w:r w:rsidR="0043311D" w:rsidRPr="00F372F6">
              <w:rPr>
                <w:rFonts w:cs="Calibri Light"/>
                <w:b/>
                <w:bCs/>
                <w:sz w:val="18"/>
                <w:szCs w:val="18"/>
              </w:rPr>
              <w:t>.</w:t>
            </w:r>
            <w:r w:rsidR="00D87751" w:rsidRPr="00F372F6">
              <w:rPr>
                <w:rFonts w:cs="Calibri Light"/>
                <w:b/>
                <w:bCs/>
                <w:sz w:val="18"/>
                <w:szCs w:val="18"/>
              </w:rPr>
              <w:t>1</w:t>
            </w:r>
          </w:p>
        </w:tc>
        <w:tc>
          <w:tcPr>
            <w:tcW w:w="1167" w:type="pct"/>
            <w:shd w:val="clear" w:color="auto" w:fill="auto"/>
            <w:tcMar>
              <w:top w:w="85" w:type="dxa"/>
              <w:left w:w="85" w:type="dxa"/>
              <w:bottom w:w="85" w:type="dxa"/>
              <w:right w:w="85" w:type="dxa"/>
            </w:tcMar>
          </w:tcPr>
          <w:p w14:paraId="7D8E59CF" w14:textId="45E991E9" w:rsidR="0043311D" w:rsidRPr="00F372F6" w:rsidRDefault="0043311D" w:rsidP="00A609C9">
            <w:pPr>
              <w:spacing w:before="0"/>
              <w:rPr>
                <w:rFonts w:cs="Calibri Light"/>
                <w:bCs/>
                <w:sz w:val="18"/>
                <w:szCs w:val="18"/>
              </w:rPr>
            </w:pPr>
            <w:r w:rsidRPr="00F372F6">
              <w:rPr>
                <w:rFonts w:cs="Calibri Light"/>
                <w:bCs/>
                <w:sz w:val="18"/>
                <w:szCs w:val="18"/>
              </w:rPr>
              <w:t xml:space="preserve">Audit management ratings for management control, financial </w:t>
            </w:r>
            <w:r w:rsidR="00D87751" w:rsidRPr="00F372F6">
              <w:rPr>
                <w:rFonts w:cs="Calibri Light"/>
                <w:bCs/>
                <w:sz w:val="18"/>
                <w:szCs w:val="18"/>
              </w:rPr>
              <w:t>systems,</w:t>
            </w:r>
            <w:r w:rsidRPr="00F372F6">
              <w:rPr>
                <w:rFonts w:cs="Calibri Light"/>
                <w:bCs/>
                <w:sz w:val="18"/>
                <w:szCs w:val="18"/>
              </w:rPr>
              <w:t xml:space="preserve"> and service performance information </w:t>
            </w:r>
          </w:p>
        </w:tc>
        <w:tc>
          <w:tcPr>
            <w:tcW w:w="621" w:type="pct"/>
            <w:shd w:val="clear" w:color="auto" w:fill="auto"/>
          </w:tcPr>
          <w:p w14:paraId="591863C4" w14:textId="77777777" w:rsidR="0043311D" w:rsidRPr="00F372F6" w:rsidDel="001B302A" w:rsidRDefault="0043311D" w:rsidP="00A609C9">
            <w:pPr>
              <w:spacing w:before="0"/>
              <w:rPr>
                <w:rFonts w:cs="Calibri Light"/>
                <w:sz w:val="18"/>
                <w:szCs w:val="18"/>
                <w:highlight w:val="yellow"/>
              </w:rPr>
            </w:pPr>
            <w:r w:rsidRPr="00F372F6">
              <w:rPr>
                <w:rFonts w:cs="Calibri Light"/>
                <w:sz w:val="18"/>
                <w:szCs w:val="18"/>
              </w:rPr>
              <w:t xml:space="preserve">Audit Management Report – annual </w:t>
            </w:r>
          </w:p>
        </w:tc>
        <w:tc>
          <w:tcPr>
            <w:tcW w:w="544" w:type="pct"/>
          </w:tcPr>
          <w:p w14:paraId="12EC4715" w14:textId="184820B8" w:rsidR="0043311D" w:rsidRPr="00F372F6" w:rsidRDefault="00514D96" w:rsidP="00A609C9">
            <w:pPr>
              <w:spacing w:before="0"/>
              <w:jc w:val="right"/>
              <w:rPr>
                <w:rFonts w:cs="Calibri Light"/>
                <w:sz w:val="18"/>
                <w:szCs w:val="18"/>
              </w:rPr>
            </w:pPr>
            <w:r w:rsidRPr="00F372F6">
              <w:rPr>
                <w:rFonts w:cs="Calibri Light"/>
                <w:sz w:val="18"/>
                <w:szCs w:val="18"/>
              </w:rPr>
              <w:t>Good</w:t>
            </w:r>
          </w:p>
          <w:p w14:paraId="233D2B04" w14:textId="77777777" w:rsidR="00514D96" w:rsidRPr="00F372F6" w:rsidRDefault="00514D96" w:rsidP="00514D96">
            <w:pPr>
              <w:spacing w:before="0"/>
              <w:jc w:val="right"/>
              <w:rPr>
                <w:rFonts w:cs="Calibri Light"/>
                <w:sz w:val="18"/>
                <w:szCs w:val="18"/>
              </w:rPr>
            </w:pPr>
            <w:r w:rsidRPr="00F372F6">
              <w:rPr>
                <w:rFonts w:cs="Calibri Light"/>
                <w:sz w:val="18"/>
                <w:szCs w:val="18"/>
              </w:rPr>
              <w:t>Very good</w:t>
            </w:r>
          </w:p>
          <w:p w14:paraId="0D6FA0F6" w14:textId="77777777" w:rsidR="0043311D" w:rsidRPr="00F372F6" w:rsidRDefault="0043311D" w:rsidP="00A609C9">
            <w:pPr>
              <w:spacing w:before="0"/>
              <w:jc w:val="right"/>
              <w:rPr>
                <w:rFonts w:cs="Calibri Light"/>
                <w:sz w:val="18"/>
                <w:szCs w:val="18"/>
                <w:highlight w:val="yellow"/>
              </w:rPr>
            </w:pPr>
            <w:r w:rsidRPr="00F372F6">
              <w:rPr>
                <w:rFonts w:cs="Calibri Light"/>
                <w:sz w:val="18"/>
                <w:szCs w:val="18"/>
              </w:rPr>
              <w:t>Good</w:t>
            </w:r>
          </w:p>
        </w:tc>
        <w:tc>
          <w:tcPr>
            <w:tcW w:w="543" w:type="pct"/>
          </w:tcPr>
          <w:p w14:paraId="0E7EB6EA" w14:textId="77777777" w:rsidR="0043311D" w:rsidRPr="00F372F6" w:rsidRDefault="0043311D" w:rsidP="00A609C9">
            <w:pPr>
              <w:spacing w:before="0"/>
              <w:jc w:val="right"/>
              <w:rPr>
                <w:rFonts w:cs="Calibri Light"/>
                <w:sz w:val="18"/>
                <w:szCs w:val="18"/>
              </w:rPr>
            </w:pPr>
            <w:r w:rsidRPr="00F372F6">
              <w:rPr>
                <w:rFonts w:cs="Calibri Light"/>
                <w:sz w:val="18"/>
                <w:szCs w:val="18"/>
              </w:rPr>
              <w:t>Very good</w:t>
            </w:r>
          </w:p>
          <w:p w14:paraId="2E3BF5AB" w14:textId="77777777" w:rsidR="0043311D" w:rsidRPr="00F372F6" w:rsidRDefault="0043311D" w:rsidP="00A609C9">
            <w:pPr>
              <w:spacing w:before="0"/>
              <w:jc w:val="right"/>
              <w:rPr>
                <w:rFonts w:cs="Calibri Light"/>
                <w:sz w:val="18"/>
                <w:szCs w:val="18"/>
              </w:rPr>
            </w:pPr>
            <w:r w:rsidRPr="00F372F6">
              <w:rPr>
                <w:rFonts w:cs="Calibri Light"/>
                <w:sz w:val="18"/>
                <w:szCs w:val="18"/>
              </w:rPr>
              <w:t>Very good</w:t>
            </w:r>
          </w:p>
          <w:p w14:paraId="4D4C5F9C" w14:textId="5ABC2F7F" w:rsidR="0043311D" w:rsidRPr="00F372F6" w:rsidRDefault="001874D2" w:rsidP="00A609C9">
            <w:pPr>
              <w:spacing w:before="0"/>
              <w:jc w:val="right"/>
              <w:rPr>
                <w:rFonts w:cs="Calibri Light"/>
                <w:sz w:val="18"/>
                <w:szCs w:val="18"/>
                <w:highlight w:val="yellow"/>
              </w:rPr>
            </w:pPr>
            <w:r w:rsidRPr="00F372F6">
              <w:rPr>
                <w:rFonts w:cs="Calibri Light"/>
                <w:sz w:val="18"/>
                <w:szCs w:val="18"/>
              </w:rPr>
              <w:t xml:space="preserve">Very good </w:t>
            </w:r>
          </w:p>
        </w:tc>
        <w:tc>
          <w:tcPr>
            <w:tcW w:w="543" w:type="pct"/>
            <w:shd w:val="clear" w:color="auto" w:fill="FABF8F" w:themeFill="accent6" w:themeFillTint="99"/>
            <w:tcMar>
              <w:top w:w="85" w:type="dxa"/>
              <w:left w:w="85" w:type="dxa"/>
              <w:bottom w:w="85" w:type="dxa"/>
              <w:right w:w="85" w:type="dxa"/>
            </w:tcMar>
          </w:tcPr>
          <w:p w14:paraId="05FCD03F" w14:textId="77777777" w:rsidR="0043311D" w:rsidRPr="00F372F6" w:rsidRDefault="0043311D" w:rsidP="00A609C9">
            <w:pPr>
              <w:spacing w:before="0"/>
              <w:jc w:val="right"/>
              <w:rPr>
                <w:rFonts w:cs="Calibri Light"/>
                <w:sz w:val="18"/>
                <w:szCs w:val="18"/>
              </w:rPr>
            </w:pPr>
            <w:r w:rsidRPr="00F372F6">
              <w:rPr>
                <w:rFonts w:cs="Calibri Light"/>
                <w:sz w:val="18"/>
                <w:szCs w:val="18"/>
              </w:rPr>
              <w:t>Very good</w:t>
            </w:r>
          </w:p>
          <w:p w14:paraId="4ECDBBEE" w14:textId="77777777" w:rsidR="0043311D" w:rsidRPr="00F372F6" w:rsidRDefault="0043311D" w:rsidP="00A609C9">
            <w:pPr>
              <w:spacing w:before="0"/>
              <w:jc w:val="right"/>
              <w:rPr>
                <w:rFonts w:cs="Calibri Light"/>
                <w:sz w:val="18"/>
                <w:szCs w:val="18"/>
              </w:rPr>
            </w:pPr>
            <w:r w:rsidRPr="00F372F6">
              <w:rPr>
                <w:rFonts w:cs="Calibri Light"/>
                <w:sz w:val="18"/>
                <w:szCs w:val="18"/>
              </w:rPr>
              <w:t>Very good</w:t>
            </w:r>
          </w:p>
          <w:p w14:paraId="45AF7865" w14:textId="1B91AF5C" w:rsidR="0043311D" w:rsidRPr="00F372F6" w:rsidRDefault="0043311D" w:rsidP="00A609C9">
            <w:pPr>
              <w:spacing w:before="0"/>
              <w:jc w:val="right"/>
              <w:rPr>
                <w:rFonts w:cs="Calibri Light"/>
                <w:sz w:val="18"/>
                <w:szCs w:val="18"/>
                <w:highlight w:val="yellow"/>
              </w:rPr>
            </w:pPr>
            <w:r w:rsidRPr="00F372F6">
              <w:rPr>
                <w:rFonts w:cs="Calibri Light"/>
                <w:sz w:val="18"/>
                <w:szCs w:val="18"/>
              </w:rPr>
              <w:t xml:space="preserve">Very </w:t>
            </w:r>
            <w:r w:rsidR="001874D2" w:rsidRPr="00F372F6">
              <w:rPr>
                <w:rFonts w:cs="Calibri Light"/>
                <w:sz w:val="18"/>
                <w:szCs w:val="18"/>
              </w:rPr>
              <w:t>g</w:t>
            </w:r>
            <w:r w:rsidRPr="00F372F6">
              <w:rPr>
                <w:rFonts w:cs="Calibri Light"/>
                <w:sz w:val="18"/>
                <w:szCs w:val="18"/>
              </w:rPr>
              <w:t>ood</w:t>
            </w:r>
          </w:p>
        </w:tc>
        <w:tc>
          <w:tcPr>
            <w:tcW w:w="1240" w:type="pct"/>
            <w:shd w:val="clear" w:color="auto" w:fill="auto"/>
            <w:tcMar>
              <w:top w:w="85" w:type="dxa"/>
              <w:left w:w="85" w:type="dxa"/>
              <w:bottom w:w="85" w:type="dxa"/>
              <w:right w:w="85" w:type="dxa"/>
            </w:tcMar>
          </w:tcPr>
          <w:p w14:paraId="77AA99D9" w14:textId="35EFD108" w:rsidR="0043311D" w:rsidRPr="00F372F6" w:rsidRDefault="00D34431" w:rsidP="001874D2">
            <w:pPr>
              <w:spacing w:before="0"/>
              <w:rPr>
                <w:rFonts w:cs="Calibri Light"/>
                <w:sz w:val="18"/>
                <w:szCs w:val="18"/>
                <w:highlight w:val="yellow"/>
              </w:rPr>
            </w:pPr>
            <w:r w:rsidRPr="00F372F6">
              <w:rPr>
                <w:rFonts w:cs="Calibri Light"/>
                <w:sz w:val="18"/>
                <w:szCs w:val="18"/>
              </w:rPr>
              <w:t xml:space="preserve">This measure provides objective assurance to </w:t>
            </w:r>
            <w:r w:rsidR="00DA5493" w:rsidRPr="00F372F6">
              <w:rPr>
                <w:rFonts w:cs="Calibri Light"/>
                <w:sz w:val="18"/>
                <w:szCs w:val="18"/>
              </w:rPr>
              <w:t xml:space="preserve">members of </w:t>
            </w:r>
            <w:r w:rsidRPr="00F372F6">
              <w:rPr>
                <w:rFonts w:cs="Calibri Light"/>
                <w:sz w:val="18"/>
                <w:szCs w:val="18"/>
              </w:rPr>
              <w:t xml:space="preserve">the </w:t>
            </w:r>
            <w:r w:rsidR="008D0F55" w:rsidRPr="00F372F6">
              <w:rPr>
                <w:rFonts w:cs="Calibri Light"/>
                <w:sz w:val="18"/>
                <w:szCs w:val="18"/>
              </w:rPr>
              <w:t>public</w:t>
            </w:r>
            <w:r w:rsidRPr="00F372F6">
              <w:rPr>
                <w:rFonts w:cs="Calibri Light"/>
                <w:sz w:val="18"/>
                <w:szCs w:val="18"/>
              </w:rPr>
              <w:t xml:space="preserve"> </w:t>
            </w:r>
            <w:r w:rsidR="002D51C7" w:rsidRPr="00F372F6">
              <w:rPr>
                <w:rFonts w:cs="Calibri Light"/>
                <w:sz w:val="18"/>
                <w:szCs w:val="18"/>
              </w:rPr>
              <w:t>for</w:t>
            </w:r>
            <w:r w:rsidRPr="00F372F6">
              <w:rPr>
                <w:rFonts w:cs="Calibri Light"/>
                <w:sz w:val="18"/>
                <w:szCs w:val="18"/>
              </w:rPr>
              <w:t xml:space="preserve"> them to have confidence in Creative New Z</w:t>
            </w:r>
            <w:r w:rsidR="008D0F55" w:rsidRPr="00F372F6">
              <w:rPr>
                <w:rFonts w:cs="Calibri Light"/>
                <w:sz w:val="18"/>
                <w:szCs w:val="18"/>
              </w:rPr>
              <w:t xml:space="preserve">ealand. </w:t>
            </w:r>
          </w:p>
        </w:tc>
      </w:tr>
      <w:tr w:rsidR="0043311D" w:rsidRPr="00F372F6" w14:paraId="1FBD67A7" w14:textId="77777777" w:rsidTr="00D87751">
        <w:trPr>
          <w:trHeight w:val="473"/>
        </w:trPr>
        <w:tc>
          <w:tcPr>
            <w:tcW w:w="342" w:type="pct"/>
          </w:tcPr>
          <w:p w14:paraId="496AF1F8" w14:textId="35AD2124" w:rsidR="0043311D" w:rsidRPr="00F372F6" w:rsidRDefault="00A162C1" w:rsidP="00A609C9">
            <w:pPr>
              <w:spacing w:before="0"/>
              <w:rPr>
                <w:rFonts w:cs="Calibri Light"/>
                <w:b/>
                <w:bCs/>
                <w:sz w:val="18"/>
                <w:szCs w:val="18"/>
              </w:rPr>
            </w:pPr>
            <w:r w:rsidRPr="00F372F6">
              <w:rPr>
                <w:rFonts w:cs="Calibri Light"/>
                <w:b/>
                <w:bCs/>
                <w:sz w:val="18"/>
                <w:szCs w:val="18"/>
              </w:rPr>
              <w:t>I</w:t>
            </w:r>
            <w:r w:rsidR="00D87751" w:rsidRPr="00F372F6">
              <w:rPr>
                <w:rFonts w:cs="Calibri Light"/>
                <w:b/>
                <w:bCs/>
                <w:sz w:val="18"/>
                <w:szCs w:val="18"/>
              </w:rPr>
              <w:t>1</w:t>
            </w:r>
            <w:r w:rsidR="0043311D" w:rsidRPr="00F372F6">
              <w:rPr>
                <w:rFonts w:cs="Calibri Light"/>
                <w:b/>
                <w:bCs/>
                <w:sz w:val="18"/>
                <w:szCs w:val="18"/>
              </w:rPr>
              <w:t>.2</w:t>
            </w:r>
          </w:p>
        </w:tc>
        <w:tc>
          <w:tcPr>
            <w:tcW w:w="1167" w:type="pct"/>
            <w:shd w:val="clear" w:color="auto" w:fill="auto"/>
            <w:tcMar>
              <w:top w:w="85" w:type="dxa"/>
              <w:left w:w="85" w:type="dxa"/>
              <w:bottom w:w="85" w:type="dxa"/>
              <w:right w:w="85" w:type="dxa"/>
            </w:tcMar>
          </w:tcPr>
          <w:p w14:paraId="26D18086" w14:textId="210DEFD6" w:rsidR="0043311D" w:rsidRPr="00F372F6" w:rsidRDefault="0043311D" w:rsidP="00A609C9">
            <w:pPr>
              <w:spacing w:before="0"/>
              <w:rPr>
                <w:rFonts w:cs="Calibri Light"/>
                <w:bCs/>
                <w:sz w:val="18"/>
                <w:szCs w:val="18"/>
              </w:rPr>
            </w:pPr>
            <w:r w:rsidRPr="00F372F6">
              <w:rPr>
                <w:rFonts w:cs="Calibri Light"/>
                <w:bCs/>
                <w:sz w:val="18"/>
                <w:szCs w:val="18"/>
              </w:rPr>
              <w:t>Overall satisfaction with Creative New Zealand</w:t>
            </w:r>
            <w:r w:rsidR="00DA5493" w:rsidRPr="00F372F6">
              <w:rPr>
                <w:rFonts w:cs="Calibri Light"/>
                <w:bCs/>
                <w:sz w:val="18"/>
                <w:szCs w:val="18"/>
              </w:rPr>
              <w:t>’s</w:t>
            </w:r>
            <w:r w:rsidRPr="00F372F6">
              <w:rPr>
                <w:rFonts w:cs="Calibri Light"/>
                <w:bCs/>
                <w:sz w:val="18"/>
                <w:szCs w:val="18"/>
              </w:rPr>
              <w:t xml:space="preserve"> service </w:t>
            </w:r>
          </w:p>
        </w:tc>
        <w:tc>
          <w:tcPr>
            <w:tcW w:w="621" w:type="pct"/>
            <w:shd w:val="clear" w:color="auto" w:fill="auto"/>
          </w:tcPr>
          <w:p w14:paraId="4E3C6ED1" w14:textId="77777777" w:rsidR="0043311D" w:rsidRPr="00F372F6" w:rsidRDefault="0043311D" w:rsidP="00A609C9">
            <w:pPr>
              <w:spacing w:before="0"/>
              <w:rPr>
                <w:rFonts w:cs="Calibri Light"/>
                <w:bCs/>
                <w:sz w:val="18"/>
                <w:szCs w:val="18"/>
                <w:highlight w:val="yellow"/>
              </w:rPr>
            </w:pPr>
            <w:r w:rsidRPr="00F372F6">
              <w:rPr>
                <w:rFonts w:cs="Calibri Light"/>
                <w:bCs/>
                <w:sz w:val="18"/>
                <w:szCs w:val="18"/>
              </w:rPr>
              <w:t xml:space="preserve">Creative New Zealand Satisfaction </w:t>
            </w:r>
            <w:r w:rsidRPr="00F372F6">
              <w:rPr>
                <w:rFonts w:cs="Calibri Light"/>
                <w:bCs/>
                <w:sz w:val="18"/>
                <w:szCs w:val="18"/>
              </w:rPr>
              <w:lastRenderedPageBreak/>
              <w:t xml:space="preserve">Survey – annual </w:t>
            </w:r>
          </w:p>
        </w:tc>
        <w:tc>
          <w:tcPr>
            <w:tcW w:w="544" w:type="pct"/>
          </w:tcPr>
          <w:p w14:paraId="7F743578" w14:textId="789EF74C" w:rsidR="0043311D" w:rsidRPr="00F372F6" w:rsidRDefault="001F79AD" w:rsidP="00A609C9">
            <w:pPr>
              <w:spacing w:before="0"/>
              <w:jc w:val="right"/>
              <w:rPr>
                <w:rFonts w:cs="Calibri Light"/>
                <w:sz w:val="18"/>
                <w:szCs w:val="18"/>
              </w:rPr>
            </w:pPr>
            <w:r w:rsidRPr="00F372F6">
              <w:rPr>
                <w:rFonts w:cs="Calibri Light"/>
                <w:sz w:val="18"/>
                <w:szCs w:val="18"/>
              </w:rPr>
              <w:lastRenderedPageBreak/>
              <w:t>68.4%</w:t>
            </w:r>
          </w:p>
        </w:tc>
        <w:tc>
          <w:tcPr>
            <w:tcW w:w="543" w:type="pct"/>
          </w:tcPr>
          <w:p w14:paraId="28342BDD" w14:textId="77777777" w:rsidR="0043311D" w:rsidRPr="00F372F6" w:rsidRDefault="0043311D" w:rsidP="00A609C9">
            <w:pPr>
              <w:spacing w:before="0"/>
              <w:jc w:val="right"/>
              <w:rPr>
                <w:rFonts w:cs="Calibri Light"/>
                <w:sz w:val="18"/>
                <w:szCs w:val="18"/>
              </w:rPr>
            </w:pPr>
            <w:r w:rsidRPr="00F372F6">
              <w:rPr>
                <w:rFonts w:cs="Calibri Light"/>
                <w:sz w:val="18"/>
                <w:szCs w:val="18"/>
              </w:rPr>
              <w:t>≥65%</w:t>
            </w:r>
          </w:p>
        </w:tc>
        <w:tc>
          <w:tcPr>
            <w:tcW w:w="543" w:type="pct"/>
            <w:shd w:val="clear" w:color="auto" w:fill="FABF8F" w:themeFill="accent6" w:themeFillTint="99"/>
            <w:tcMar>
              <w:top w:w="85" w:type="dxa"/>
              <w:left w:w="85" w:type="dxa"/>
              <w:bottom w:w="85" w:type="dxa"/>
              <w:right w:w="85" w:type="dxa"/>
            </w:tcMar>
          </w:tcPr>
          <w:p w14:paraId="74838D15" w14:textId="65A0D317" w:rsidR="0043311D" w:rsidRPr="00F372F6" w:rsidRDefault="0043311D" w:rsidP="00A609C9">
            <w:pPr>
              <w:spacing w:before="0"/>
              <w:jc w:val="right"/>
              <w:rPr>
                <w:rFonts w:cs="Calibri Light"/>
                <w:bCs/>
                <w:sz w:val="18"/>
                <w:szCs w:val="18"/>
                <w:highlight w:val="yellow"/>
              </w:rPr>
            </w:pPr>
            <w:r w:rsidRPr="00F372F6">
              <w:rPr>
                <w:rFonts w:cs="Calibri Light"/>
                <w:sz w:val="18"/>
                <w:szCs w:val="18"/>
              </w:rPr>
              <w:t>≥6</w:t>
            </w:r>
            <w:r w:rsidR="002371BA" w:rsidRPr="00F372F6">
              <w:rPr>
                <w:rFonts w:cs="Calibri Light"/>
                <w:sz w:val="18"/>
                <w:szCs w:val="18"/>
              </w:rPr>
              <w:t>8</w:t>
            </w:r>
            <w:r w:rsidRPr="00F372F6">
              <w:rPr>
                <w:rFonts w:cs="Calibri Light"/>
                <w:sz w:val="18"/>
                <w:szCs w:val="18"/>
              </w:rPr>
              <w:t>%</w:t>
            </w:r>
          </w:p>
        </w:tc>
        <w:tc>
          <w:tcPr>
            <w:tcW w:w="1240" w:type="pct"/>
            <w:shd w:val="clear" w:color="auto" w:fill="auto"/>
            <w:tcMar>
              <w:top w:w="85" w:type="dxa"/>
              <w:left w:w="85" w:type="dxa"/>
              <w:bottom w:w="85" w:type="dxa"/>
              <w:right w:w="85" w:type="dxa"/>
            </w:tcMar>
          </w:tcPr>
          <w:p w14:paraId="75C849A0" w14:textId="2EB69E37" w:rsidR="0043311D" w:rsidRPr="00F372F6" w:rsidRDefault="001874D2" w:rsidP="00A609C9">
            <w:pPr>
              <w:spacing w:before="0"/>
              <w:rPr>
                <w:rFonts w:cs="Calibri Light"/>
                <w:sz w:val="18"/>
                <w:szCs w:val="18"/>
                <w:highlight w:val="yellow"/>
              </w:rPr>
            </w:pPr>
            <w:r w:rsidRPr="00F372F6">
              <w:rPr>
                <w:rFonts w:cs="Calibri Light"/>
                <w:sz w:val="18"/>
                <w:szCs w:val="18"/>
              </w:rPr>
              <w:t>M</w:t>
            </w:r>
            <w:r w:rsidR="0043311D" w:rsidRPr="00F372F6">
              <w:rPr>
                <w:rFonts w:cs="Calibri Light"/>
                <w:sz w:val="18"/>
                <w:szCs w:val="18"/>
              </w:rPr>
              <w:t xml:space="preserve">easures our reputation with our clients, </w:t>
            </w:r>
            <w:r w:rsidRPr="00F372F6">
              <w:rPr>
                <w:rFonts w:cs="Calibri Light"/>
                <w:sz w:val="18"/>
                <w:szCs w:val="18"/>
              </w:rPr>
              <w:t>customers,</w:t>
            </w:r>
            <w:r w:rsidR="0043311D" w:rsidRPr="00F372F6">
              <w:rPr>
                <w:rFonts w:cs="Calibri Light"/>
                <w:sz w:val="18"/>
                <w:szCs w:val="18"/>
              </w:rPr>
              <w:t xml:space="preserve"> and the sector. </w:t>
            </w:r>
          </w:p>
        </w:tc>
      </w:tr>
      <w:tr w:rsidR="0043311D" w:rsidRPr="00F372F6" w14:paraId="70447CCD" w14:textId="77777777" w:rsidTr="00A609C9">
        <w:trPr>
          <w:trHeight w:val="318"/>
        </w:trPr>
        <w:tc>
          <w:tcPr>
            <w:tcW w:w="342" w:type="pct"/>
          </w:tcPr>
          <w:p w14:paraId="403E3421" w14:textId="386239CC" w:rsidR="0043311D" w:rsidRPr="00F372F6" w:rsidRDefault="00A162C1" w:rsidP="00A609C9">
            <w:pPr>
              <w:spacing w:before="0"/>
              <w:rPr>
                <w:rFonts w:cs="Calibri Light"/>
                <w:b/>
                <w:bCs/>
                <w:sz w:val="18"/>
                <w:szCs w:val="18"/>
              </w:rPr>
            </w:pPr>
            <w:r w:rsidRPr="00F372F6">
              <w:rPr>
                <w:rFonts w:cs="Calibri Light"/>
                <w:b/>
                <w:bCs/>
                <w:sz w:val="18"/>
                <w:szCs w:val="18"/>
              </w:rPr>
              <w:t>I</w:t>
            </w:r>
            <w:r w:rsidR="00B82E4E" w:rsidRPr="00F372F6">
              <w:rPr>
                <w:rFonts w:cs="Calibri Light"/>
                <w:b/>
                <w:bCs/>
                <w:sz w:val="18"/>
                <w:szCs w:val="18"/>
              </w:rPr>
              <w:t>1</w:t>
            </w:r>
            <w:r w:rsidR="0043311D" w:rsidRPr="00F372F6">
              <w:rPr>
                <w:rFonts w:cs="Calibri Light"/>
                <w:b/>
                <w:bCs/>
                <w:sz w:val="18"/>
                <w:szCs w:val="18"/>
              </w:rPr>
              <w:t>.3</w:t>
            </w:r>
          </w:p>
        </w:tc>
        <w:tc>
          <w:tcPr>
            <w:tcW w:w="1167" w:type="pct"/>
            <w:shd w:val="clear" w:color="auto" w:fill="auto"/>
            <w:tcMar>
              <w:top w:w="85" w:type="dxa"/>
              <w:left w:w="85" w:type="dxa"/>
              <w:bottom w:w="85" w:type="dxa"/>
              <w:right w:w="85" w:type="dxa"/>
            </w:tcMar>
          </w:tcPr>
          <w:p w14:paraId="2D62B440" w14:textId="77777777" w:rsidR="0043311D" w:rsidRPr="00F372F6" w:rsidRDefault="0043311D" w:rsidP="00A609C9">
            <w:pPr>
              <w:spacing w:before="0"/>
              <w:rPr>
                <w:rFonts w:cs="Calibri Light"/>
                <w:bCs/>
                <w:sz w:val="18"/>
                <w:szCs w:val="18"/>
              </w:rPr>
            </w:pPr>
            <w:r w:rsidRPr="00F372F6">
              <w:rPr>
                <w:rFonts w:cs="Calibri Light"/>
                <w:bCs/>
                <w:sz w:val="18"/>
                <w:szCs w:val="18"/>
              </w:rPr>
              <w:t xml:space="preserve">Rating on the Colmar Brunton Public Sector Reputation Index (PSRI) </w:t>
            </w:r>
          </w:p>
        </w:tc>
        <w:tc>
          <w:tcPr>
            <w:tcW w:w="621" w:type="pct"/>
          </w:tcPr>
          <w:p w14:paraId="3EA9C20F" w14:textId="77777777" w:rsidR="0043311D" w:rsidRPr="00F372F6" w:rsidRDefault="0043311D" w:rsidP="00A609C9">
            <w:pPr>
              <w:spacing w:before="0"/>
              <w:rPr>
                <w:rFonts w:cs="Calibri Light"/>
                <w:bCs/>
                <w:sz w:val="18"/>
                <w:szCs w:val="18"/>
                <w:highlight w:val="yellow"/>
              </w:rPr>
            </w:pPr>
            <w:r w:rsidRPr="00F372F6">
              <w:rPr>
                <w:rFonts w:cs="Calibri Light"/>
                <w:bCs/>
                <w:sz w:val="18"/>
                <w:szCs w:val="18"/>
              </w:rPr>
              <w:t xml:space="preserve">Colmar Brunton PSRI – annual </w:t>
            </w:r>
          </w:p>
        </w:tc>
        <w:tc>
          <w:tcPr>
            <w:tcW w:w="544" w:type="pct"/>
          </w:tcPr>
          <w:p w14:paraId="118685E1" w14:textId="2E21BCC0" w:rsidR="0043311D" w:rsidRPr="00F372F6" w:rsidRDefault="001F79AD" w:rsidP="00A609C9">
            <w:pPr>
              <w:spacing w:before="0"/>
              <w:jc w:val="right"/>
              <w:rPr>
                <w:rFonts w:cs="Calibri Light"/>
                <w:sz w:val="18"/>
                <w:szCs w:val="18"/>
              </w:rPr>
            </w:pPr>
            <w:r w:rsidRPr="00F372F6">
              <w:rPr>
                <w:rFonts w:cs="Calibri Light"/>
                <w:sz w:val="18"/>
                <w:szCs w:val="18"/>
              </w:rPr>
              <w:t>104</w:t>
            </w:r>
          </w:p>
        </w:tc>
        <w:tc>
          <w:tcPr>
            <w:tcW w:w="543" w:type="pct"/>
          </w:tcPr>
          <w:p w14:paraId="70CAC6B4" w14:textId="77777777" w:rsidR="0043311D" w:rsidRPr="00F372F6" w:rsidRDefault="0043311D" w:rsidP="00A609C9">
            <w:pPr>
              <w:spacing w:before="0"/>
              <w:jc w:val="right"/>
              <w:rPr>
                <w:rFonts w:cs="Calibri Light"/>
                <w:sz w:val="18"/>
                <w:szCs w:val="18"/>
              </w:rPr>
            </w:pPr>
            <w:r w:rsidRPr="00F372F6">
              <w:rPr>
                <w:rFonts w:cs="Calibri Light"/>
                <w:sz w:val="18"/>
                <w:szCs w:val="18"/>
              </w:rPr>
              <w:t>≥103</w:t>
            </w:r>
          </w:p>
        </w:tc>
        <w:tc>
          <w:tcPr>
            <w:tcW w:w="543" w:type="pct"/>
            <w:shd w:val="clear" w:color="auto" w:fill="FABF8F" w:themeFill="accent6" w:themeFillTint="99"/>
            <w:tcMar>
              <w:top w:w="85" w:type="dxa"/>
              <w:left w:w="85" w:type="dxa"/>
              <w:bottom w:w="85" w:type="dxa"/>
              <w:right w:w="85" w:type="dxa"/>
            </w:tcMar>
          </w:tcPr>
          <w:p w14:paraId="2E35C98C" w14:textId="082B13CD" w:rsidR="0043311D" w:rsidRPr="00F372F6" w:rsidRDefault="0043311D" w:rsidP="00A609C9">
            <w:pPr>
              <w:spacing w:before="0"/>
              <w:jc w:val="right"/>
              <w:rPr>
                <w:rFonts w:cs="Calibri Light"/>
                <w:bCs/>
                <w:sz w:val="18"/>
                <w:szCs w:val="18"/>
                <w:highlight w:val="yellow"/>
              </w:rPr>
            </w:pPr>
            <w:r w:rsidRPr="00F372F6">
              <w:rPr>
                <w:rFonts w:cs="Calibri Light"/>
                <w:sz w:val="18"/>
                <w:szCs w:val="18"/>
              </w:rPr>
              <w:t>≥10</w:t>
            </w:r>
            <w:r w:rsidR="001F79AD" w:rsidRPr="00F372F6">
              <w:rPr>
                <w:rFonts w:cs="Calibri Light"/>
                <w:sz w:val="18"/>
                <w:szCs w:val="18"/>
              </w:rPr>
              <w:t>4</w:t>
            </w:r>
          </w:p>
        </w:tc>
        <w:tc>
          <w:tcPr>
            <w:tcW w:w="1240" w:type="pct"/>
            <w:shd w:val="clear" w:color="auto" w:fill="auto"/>
            <w:tcMar>
              <w:top w:w="85" w:type="dxa"/>
              <w:left w:w="85" w:type="dxa"/>
              <w:bottom w:w="85" w:type="dxa"/>
              <w:right w:w="85" w:type="dxa"/>
            </w:tcMar>
          </w:tcPr>
          <w:p w14:paraId="6081D7E6" w14:textId="5C86DE21" w:rsidR="0043311D" w:rsidRPr="00F372F6" w:rsidRDefault="001874D2" w:rsidP="00A609C9">
            <w:pPr>
              <w:spacing w:before="0"/>
              <w:rPr>
                <w:rFonts w:cs="Calibri Light"/>
                <w:sz w:val="18"/>
                <w:szCs w:val="18"/>
                <w:highlight w:val="yellow"/>
              </w:rPr>
            </w:pPr>
            <w:r w:rsidRPr="00F372F6">
              <w:rPr>
                <w:rFonts w:cs="Calibri Light"/>
                <w:sz w:val="18"/>
                <w:szCs w:val="18"/>
              </w:rPr>
              <w:t>M</w:t>
            </w:r>
            <w:r w:rsidR="0043311D" w:rsidRPr="00F372F6">
              <w:rPr>
                <w:rFonts w:cs="Calibri Light"/>
                <w:sz w:val="18"/>
                <w:szCs w:val="18"/>
              </w:rPr>
              <w:t xml:space="preserve">easures our reputation with the New Zealand public. </w:t>
            </w:r>
          </w:p>
        </w:tc>
      </w:tr>
    </w:tbl>
    <w:p w14:paraId="4C068BE4" w14:textId="77777777" w:rsidR="00B902F6" w:rsidRPr="00F372F6" w:rsidRDefault="00B902F6" w:rsidP="005C47BF">
      <w:pPr>
        <w:spacing w:before="200"/>
        <w:rPr>
          <w:rFonts w:cs="Calibri Light"/>
          <w:szCs w:val="20"/>
        </w:rPr>
      </w:pPr>
    </w:p>
    <w:p w14:paraId="4B5154C5" w14:textId="77777777" w:rsidR="0043311D" w:rsidRPr="00F372F6" w:rsidRDefault="0043311D" w:rsidP="0037564A">
      <w:pPr>
        <w:keepNext/>
        <w:spacing w:before="240"/>
        <w:ind w:left="426" w:hanging="426"/>
        <w:rPr>
          <w:rStyle w:val="Heading2Char"/>
        </w:rPr>
        <w:sectPr w:rsidR="0043311D" w:rsidRPr="00F372F6" w:rsidSect="0043311D">
          <w:type w:val="continuous"/>
          <w:pgSz w:w="11906" w:h="16838" w:code="9"/>
          <w:pgMar w:top="1418" w:right="1418" w:bottom="1418" w:left="1418" w:header="709" w:footer="709" w:gutter="0"/>
          <w:cols w:space="708"/>
          <w:docGrid w:linePitch="360"/>
        </w:sectPr>
      </w:pPr>
    </w:p>
    <w:p w14:paraId="37D030D9" w14:textId="77777777" w:rsidR="00F85927" w:rsidRPr="00F372F6" w:rsidRDefault="00F85927" w:rsidP="00F85927">
      <w:pPr>
        <w:keepNext/>
        <w:spacing w:before="600"/>
        <w:ind w:left="425" w:hanging="425"/>
        <w:rPr>
          <w:rFonts w:cs="Calibri Light"/>
          <w:sz w:val="26"/>
          <w:szCs w:val="26"/>
          <w:shd w:val="clear" w:color="auto" w:fill="C2D69B" w:themeFill="accent3" w:themeFillTint="99"/>
        </w:rPr>
      </w:pPr>
      <w:r w:rsidRPr="00F372F6">
        <w:rPr>
          <w:b/>
          <w:noProof/>
        </w:rPr>
        <w:lastRenderedPageBreak/>
        <w:drawing>
          <wp:inline distT="0" distB="0" distL="0" distR="0" wp14:anchorId="48EED14B" wp14:editId="0CE009A2">
            <wp:extent cx="150089" cy="180000"/>
            <wp:effectExtent l="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089" cy="180000"/>
                    </a:xfrm>
                    <a:prstGeom prst="rect">
                      <a:avLst/>
                    </a:prstGeom>
                    <a:noFill/>
                    <a:ln>
                      <a:noFill/>
                    </a:ln>
                  </pic:spPr>
                </pic:pic>
              </a:graphicData>
            </a:graphic>
          </wp:inline>
        </w:drawing>
      </w:r>
      <w:r w:rsidRPr="00F372F6">
        <w:rPr>
          <w:rStyle w:val="Heading2Char"/>
        </w:rPr>
        <w:tab/>
      </w:r>
      <w:r w:rsidRPr="00F372F6">
        <w:rPr>
          <w:rStyle w:val="Heading2Char"/>
          <w:shd w:val="clear" w:color="auto" w:fill="D6E3BC" w:themeFill="accent3" w:themeFillTint="66"/>
        </w:rPr>
        <w:t>Creative New Zealand perspective</w:t>
      </w:r>
    </w:p>
    <w:p w14:paraId="6D0EAFB8" w14:textId="069AB4A5" w:rsidR="009E3237" w:rsidRPr="00F372F6" w:rsidRDefault="009E3237" w:rsidP="004F039B">
      <w:pPr>
        <w:keepNext/>
        <w:spacing w:before="240"/>
        <w:rPr>
          <w:rFonts w:cs="Calibri Light"/>
          <w:bCs/>
          <w:color w:val="76923C" w:themeColor="accent3" w:themeShade="BF"/>
          <w:sz w:val="24"/>
          <w:szCs w:val="24"/>
        </w:rPr>
      </w:pPr>
      <w:r w:rsidRPr="00F372F6">
        <w:rPr>
          <w:rFonts w:cs="Calibri Light"/>
          <w:bCs/>
          <w:noProof/>
          <w:color w:val="76923C" w:themeColor="accent3" w:themeShade="BF"/>
          <w:sz w:val="24"/>
          <w:szCs w:val="24"/>
        </w:rPr>
        <w:drawing>
          <wp:inline distT="0" distB="0" distL="0" distR="0" wp14:anchorId="7810DB61" wp14:editId="00DF7BD4">
            <wp:extent cx="5759450" cy="2465705"/>
            <wp:effectExtent l="0" t="0" r="0" b="0"/>
            <wp:docPr id="4" name="Picture 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465705"/>
                    </a:xfrm>
                    <a:prstGeom prst="rect">
                      <a:avLst/>
                    </a:prstGeom>
                  </pic:spPr>
                </pic:pic>
              </a:graphicData>
            </a:graphic>
          </wp:inline>
        </w:drawing>
      </w:r>
    </w:p>
    <w:p w14:paraId="650A54D3" w14:textId="01A4C53F" w:rsidR="004F039B" w:rsidRPr="00F372F6" w:rsidRDefault="004F039B" w:rsidP="004F039B">
      <w:pPr>
        <w:keepNext/>
        <w:spacing w:before="240"/>
        <w:rPr>
          <w:rFonts w:cs="Calibri Light"/>
          <w:bCs/>
          <w:color w:val="76923C" w:themeColor="accent3" w:themeShade="BF"/>
          <w:sz w:val="24"/>
          <w:szCs w:val="24"/>
        </w:rPr>
      </w:pPr>
      <w:r w:rsidRPr="00F372F6">
        <w:rPr>
          <w:rFonts w:cs="Calibri Light"/>
          <w:bCs/>
          <w:color w:val="76923C" w:themeColor="accent3" w:themeShade="BF"/>
          <w:sz w:val="24"/>
          <w:szCs w:val="24"/>
        </w:rPr>
        <w:t>Goal: We have the strategies, services, and operational capacity to drive development of the arts in New Zealand, for the benefit of all New Zealanders</w:t>
      </w:r>
    </w:p>
    <w:p w14:paraId="5865204E" w14:textId="77777777" w:rsidR="004F039B" w:rsidRPr="00F372F6" w:rsidRDefault="004F039B" w:rsidP="004F039B">
      <w:pPr>
        <w:pStyle w:val="Heading3"/>
        <w:keepNext/>
        <w:rPr>
          <w:sz w:val="24"/>
          <w:szCs w:val="24"/>
        </w:rPr>
      </w:pPr>
      <w:r w:rsidRPr="00F372F6">
        <w:rPr>
          <w:sz w:val="24"/>
          <w:szCs w:val="24"/>
        </w:rPr>
        <w:t xml:space="preserve">Why this goal? </w:t>
      </w:r>
    </w:p>
    <w:p w14:paraId="3A9541A1" w14:textId="1C28394E" w:rsidR="004F039B" w:rsidRPr="00F372F6" w:rsidRDefault="004F039B" w:rsidP="004F039B">
      <w:pPr>
        <w:spacing w:before="240"/>
        <w:rPr>
          <w:rFonts w:cs="Calibri Light"/>
          <w:szCs w:val="20"/>
        </w:rPr>
      </w:pPr>
      <w:r w:rsidRPr="00F372F6">
        <w:rPr>
          <w:rFonts w:cs="Calibri Light"/>
          <w:szCs w:val="20"/>
        </w:rPr>
        <w:t>It is vital we have strategies and policies to guide our work and the capability and capacity to deliver on our strategic intentions.</w:t>
      </w:r>
    </w:p>
    <w:p w14:paraId="0B03898B" w14:textId="2F623AF0" w:rsidR="004F039B" w:rsidRPr="00F372F6" w:rsidRDefault="004F039B" w:rsidP="004F039B">
      <w:pPr>
        <w:spacing w:before="220" w:after="120"/>
        <w:rPr>
          <w:rFonts w:cs="Calibri Light"/>
          <w:szCs w:val="20"/>
        </w:rPr>
      </w:pPr>
      <w:r w:rsidRPr="00F372F6">
        <w:rPr>
          <w:rFonts w:cs="Calibri Light"/>
          <w:b/>
          <w:szCs w:val="20"/>
        </w:rPr>
        <w:t xml:space="preserve">Our internal operating environment </w:t>
      </w:r>
      <w:r w:rsidRPr="00F372F6">
        <w:rPr>
          <w:rFonts w:cs="Calibri Light"/>
          <w:szCs w:val="20"/>
        </w:rPr>
        <w:t xml:space="preserve">describes the strategies and policies that collectively form our strategic intentions as set by the Arts Council. It includes our </w:t>
      </w:r>
      <w:r w:rsidRPr="00F372F6">
        <w:rPr>
          <w:rFonts w:cs="Calibri Light"/>
          <w:i/>
          <w:iCs/>
          <w:szCs w:val="20"/>
        </w:rPr>
        <w:t>Statement of Intent 2019–2029</w:t>
      </w:r>
      <w:r w:rsidRPr="00F372F6">
        <w:rPr>
          <w:rFonts w:cs="Calibri Light"/>
          <w:szCs w:val="20"/>
        </w:rPr>
        <w:t xml:space="preserve">, alongside the strategies and policies </w:t>
      </w:r>
      <w:r w:rsidR="000A1D4A" w:rsidRPr="00F372F6">
        <w:rPr>
          <w:rFonts w:cs="Calibri Light"/>
          <w:szCs w:val="20"/>
        </w:rPr>
        <w:t>we have</w:t>
      </w:r>
      <w:r w:rsidRPr="00F372F6">
        <w:rPr>
          <w:rFonts w:cs="Calibri Light"/>
          <w:szCs w:val="20"/>
        </w:rPr>
        <w:t xml:space="preserve"> developed </w:t>
      </w:r>
      <w:r w:rsidR="00526629">
        <w:rPr>
          <w:rFonts w:cs="Calibri Light"/>
          <w:szCs w:val="20"/>
        </w:rPr>
        <w:t>together</w:t>
      </w:r>
      <w:r w:rsidRPr="00F372F6">
        <w:rPr>
          <w:rFonts w:cs="Calibri Light"/>
          <w:szCs w:val="20"/>
        </w:rPr>
        <w:t xml:space="preserve"> with the </w:t>
      </w:r>
      <w:r w:rsidRPr="00882AB7">
        <w:rPr>
          <w:rFonts w:cs="Calibri Light"/>
          <w:szCs w:val="20"/>
        </w:rPr>
        <w:t>sector</w:t>
      </w:r>
      <w:r w:rsidR="000A1D4A" w:rsidRPr="00882AB7">
        <w:rPr>
          <w:rFonts w:cs="Calibri Light"/>
          <w:szCs w:val="20"/>
        </w:rPr>
        <w:t xml:space="preserve"> (page</w:t>
      </w:r>
      <w:r w:rsidR="00882AB7" w:rsidRPr="00882AB7">
        <w:rPr>
          <w:rFonts w:cs="Calibri Light"/>
          <w:szCs w:val="20"/>
        </w:rPr>
        <w:t>s</w:t>
      </w:r>
      <w:r w:rsidR="000A1D4A" w:rsidRPr="00882AB7">
        <w:rPr>
          <w:rFonts w:cs="Calibri Light"/>
          <w:szCs w:val="20"/>
        </w:rPr>
        <w:t xml:space="preserve"> </w:t>
      </w:r>
      <w:r w:rsidR="00882AB7" w:rsidRPr="00882AB7">
        <w:t>7–8</w:t>
      </w:r>
      <w:r w:rsidR="000A1D4A" w:rsidRPr="00882AB7">
        <w:rPr>
          <w:rFonts w:cs="Calibri Light"/>
          <w:szCs w:val="20"/>
        </w:rPr>
        <w:t>)</w:t>
      </w:r>
      <w:r w:rsidRPr="00882AB7">
        <w:rPr>
          <w:rFonts w:cs="Calibri Light"/>
          <w:szCs w:val="20"/>
        </w:rPr>
        <w:t>.</w:t>
      </w:r>
    </w:p>
    <w:p w14:paraId="41DAF307" w14:textId="469DD200" w:rsidR="004F039B" w:rsidRPr="00F372F6" w:rsidRDefault="004316F4" w:rsidP="004F039B">
      <w:pPr>
        <w:spacing w:before="240"/>
        <w:rPr>
          <w:rFonts w:cs="Calibri Light"/>
          <w:szCs w:val="20"/>
        </w:rPr>
      </w:pPr>
      <w:r w:rsidRPr="00F372F6">
        <w:rPr>
          <w:rFonts w:cs="Calibri Light"/>
          <w:szCs w:val="20"/>
        </w:rPr>
        <w:t>We have</w:t>
      </w:r>
      <w:r w:rsidR="004F039B" w:rsidRPr="00F372F6">
        <w:rPr>
          <w:rFonts w:cs="Calibri Light"/>
          <w:szCs w:val="20"/>
        </w:rPr>
        <w:t xml:space="preserve"> reviewed our strategies and </w:t>
      </w:r>
      <w:r w:rsidR="000A1D4A" w:rsidRPr="00F372F6">
        <w:rPr>
          <w:rFonts w:cs="Calibri Light"/>
          <w:szCs w:val="20"/>
        </w:rPr>
        <w:t xml:space="preserve">their </w:t>
      </w:r>
      <w:r w:rsidR="004F039B" w:rsidRPr="00F372F6">
        <w:rPr>
          <w:rFonts w:cs="Calibri Light"/>
          <w:szCs w:val="20"/>
        </w:rPr>
        <w:t>202</w:t>
      </w:r>
      <w:r w:rsidRPr="00F372F6">
        <w:rPr>
          <w:rFonts w:cs="Calibri Light"/>
          <w:szCs w:val="20"/>
        </w:rPr>
        <w:t>1</w:t>
      </w:r>
      <w:r w:rsidR="004F039B" w:rsidRPr="00F372F6">
        <w:rPr>
          <w:rFonts w:cs="Calibri Light"/>
          <w:szCs w:val="20"/>
        </w:rPr>
        <w:t>/2</w:t>
      </w:r>
      <w:r w:rsidRPr="00F372F6">
        <w:rPr>
          <w:rFonts w:cs="Calibri Light"/>
          <w:szCs w:val="20"/>
        </w:rPr>
        <w:t>2</w:t>
      </w:r>
      <w:r w:rsidR="004F039B" w:rsidRPr="00F372F6">
        <w:rPr>
          <w:rFonts w:cs="Calibri Light"/>
          <w:szCs w:val="20"/>
        </w:rPr>
        <w:t xml:space="preserve"> implementation plans</w:t>
      </w:r>
      <w:r w:rsidR="00591389" w:rsidRPr="00F372F6">
        <w:rPr>
          <w:rFonts w:cs="Calibri Light"/>
          <w:szCs w:val="20"/>
        </w:rPr>
        <w:t>.</w:t>
      </w:r>
      <w:r w:rsidR="004F039B" w:rsidRPr="00F372F6">
        <w:rPr>
          <w:rFonts w:cs="Calibri Light"/>
          <w:szCs w:val="20"/>
        </w:rPr>
        <w:t xml:space="preserve"> </w:t>
      </w:r>
      <w:r w:rsidR="00591389" w:rsidRPr="00F372F6">
        <w:rPr>
          <w:rFonts w:cs="Calibri Light"/>
          <w:szCs w:val="20"/>
        </w:rPr>
        <w:t>W</w:t>
      </w:r>
      <w:r w:rsidR="0084023D" w:rsidRPr="00F372F6">
        <w:rPr>
          <w:rFonts w:cs="Calibri Light"/>
          <w:szCs w:val="20"/>
        </w:rPr>
        <w:t>e are</w:t>
      </w:r>
      <w:r w:rsidR="004F039B" w:rsidRPr="00F372F6">
        <w:rPr>
          <w:rFonts w:cs="Calibri Light"/>
          <w:szCs w:val="20"/>
        </w:rPr>
        <w:t xml:space="preserve"> prioritising our resources so we can provide practical support to sustain the arts sector (artists, practitioners, arts organisations including groups and collectives) through </w:t>
      </w:r>
      <w:r w:rsidRPr="00F372F6">
        <w:rPr>
          <w:rFonts w:cs="Calibri Light"/>
          <w:szCs w:val="20"/>
        </w:rPr>
        <w:t>the year ahead</w:t>
      </w:r>
      <w:r w:rsidR="004F039B" w:rsidRPr="00F372F6">
        <w:rPr>
          <w:rFonts w:cs="Calibri Light"/>
          <w:szCs w:val="20"/>
        </w:rPr>
        <w:t>.</w:t>
      </w:r>
    </w:p>
    <w:p w14:paraId="07AA3973" w14:textId="77777777" w:rsidR="004F039B" w:rsidRPr="00F372F6" w:rsidRDefault="004F039B" w:rsidP="004F039B">
      <w:pPr>
        <w:spacing w:before="220" w:after="120"/>
        <w:rPr>
          <w:rFonts w:cs="Calibri Light"/>
          <w:szCs w:val="20"/>
        </w:rPr>
      </w:pPr>
      <w:r w:rsidRPr="00F372F6">
        <w:rPr>
          <w:rFonts w:cs="Calibri Light"/>
          <w:b/>
          <w:szCs w:val="20"/>
        </w:rPr>
        <w:t xml:space="preserve">Our resources </w:t>
      </w:r>
      <w:r w:rsidRPr="00F372F6">
        <w:rPr>
          <w:rFonts w:cs="Calibri Light"/>
          <w:szCs w:val="20"/>
        </w:rPr>
        <w:t xml:space="preserve">describe the capability and capacity we have as an organisation to deliver on our strategic intentions. This includes the public money we receive, our people and expertise, and our operational capacity. </w:t>
      </w:r>
    </w:p>
    <w:p w14:paraId="12ED3C1E" w14:textId="2F8E14EE" w:rsidR="004F039B" w:rsidRPr="00F372F6" w:rsidRDefault="004316F4" w:rsidP="00C11C77">
      <w:pPr>
        <w:spacing w:before="240" w:after="240"/>
        <w:rPr>
          <w:rFonts w:cs="Calibri Light"/>
          <w:szCs w:val="20"/>
        </w:rPr>
      </w:pPr>
      <w:r w:rsidRPr="00F372F6">
        <w:rPr>
          <w:b/>
          <w:szCs w:val="20"/>
        </w:rPr>
        <w:t>O</w:t>
      </w:r>
      <w:r w:rsidR="004F039B" w:rsidRPr="00F372F6">
        <w:rPr>
          <w:b/>
          <w:szCs w:val="20"/>
        </w:rPr>
        <w:t>ur deliverables</w:t>
      </w:r>
      <w:r w:rsidR="004F039B" w:rsidRPr="00F372F6">
        <w:rPr>
          <w:rFonts w:cs="Calibri Light"/>
          <w:szCs w:val="20"/>
        </w:rPr>
        <w:t xml:space="preserve"> are what </w:t>
      </w:r>
      <w:r w:rsidR="0084023D" w:rsidRPr="00F372F6">
        <w:rPr>
          <w:rFonts w:cs="Calibri Light"/>
          <w:szCs w:val="20"/>
        </w:rPr>
        <w:t>we will</w:t>
      </w:r>
      <w:r w:rsidR="004F039B" w:rsidRPr="00F372F6">
        <w:rPr>
          <w:rFonts w:cs="Calibri Light"/>
          <w:szCs w:val="20"/>
        </w:rPr>
        <w:t xml:space="preserve"> do to meet our goals and contribute to our outcomes. </w:t>
      </w:r>
      <w:r w:rsidR="0084023D" w:rsidRPr="00F372F6">
        <w:rPr>
          <w:szCs w:val="20"/>
        </w:rPr>
        <w:t>We have</w:t>
      </w:r>
      <w:r w:rsidR="004F039B" w:rsidRPr="00F372F6">
        <w:rPr>
          <w:szCs w:val="20"/>
        </w:rPr>
        <w:t xml:space="preserve"> </w:t>
      </w:r>
      <w:r w:rsidR="00526629">
        <w:rPr>
          <w:szCs w:val="20"/>
        </w:rPr>
        <w:t>changed</w:t>
      </w:r>
      <w:r w:rsidR="00526629" w:rsidRPr="00F372F6">
        <w:rPr>
          <w:szCs w:val="20"/>
        </w:rPr>
        <w:t xml:space="preserve"> </w:t>
      </w:r>
      <w:r w:rsidR="004F039B" w:rsidRPr="00F372F6">
        <w:rPr>
          <w:szCs w:val="20"/>
        </w:rPr>
        <w:t xml:space="preserve">these to </w:t>
      </w:r>
      <w:r w:rsidR="00526629">
        <w:rPr>
          <w:szCs w:val="20"/>
        </w:rPr>
        <w:t xml:space="preserve">meet </w:t>
      </w:r>
      <w:r w:rsidR="004F039B" w:rsidRPr="00F372F6">
        <w:rPr>
          <w:szCs w:val="20"/>
        </w:rPr>
        <w:t>the needs of the arts sector in 202</w:t>
      </w:r>
      <w:r w:rsidR="008A5F15" w:rsidRPr="00F372F6">
        <w:rPr>
          <w:szCs w:val="20"/>
        </w:rPr>
        <w:t>1</w:t>
      </w:r>
      <w:r w:rsidR="004F039B" w:rsidRPr="00F372F6">
        <w:rPr>
          <w:szCs w:val="20"/>
        </w:rPr>
        <w:t>/2</w:t>
      </w:r>
      <w:r w:rsidR="008A5F15" w:rsidRPr="00F372F6">
        <w:rPr>
          <w:szCs w:val="20"/>
        </w:rPr>
        <w:t>2</w:t>
      </w:r>
      <w:r w:rsidR="004F039B" w:rsidRPr="00F372F6">
        <w:rPr>
          <w:szCs w:val="20"/>
        </w:rPr>
        <w:t xml:space="preserve">. Across </w:t>
      </w:r>
      <w:r w:rsidR="0084023D" w:rsidRPr="00F372F6">
        <w:rPr>
          <w:szCs w:val="20"/>
        </w:rPr>
        <w:t>all</w:t>
      </w:r>
      <w:r w:rsidR="004F039B" w:rsidRPr="00F372F6">
        <w:rPr>
          <w:szCs w:val="20"/>
        </w:rPr>
        <w:t xml:space="preserve"> our deliverables, we often work in partnership with others to benefit from pooled expertise and resources</w:t>
      </w:r>
      <w:r w:rsidR="0084023D" w:rsidRPr="00F372F6">
        <w:rPr>
          <w:szCs w:val="20"/>
        </w:rPr>
        <w:t xml:space="preserve">. </w:t>
      </w:r>
      <w:r w:rsidR="004F039B" w:rsidRPr="00F372F6">
        <w:rPr>
          <w:rFonts w:cs="Calibri Light"/>
          <w:szCs w:val="20"/>
        </w:rPr>
        <w:t>We have four deliverables</w:t>
      </w:r>
      <w:r w:rsidR="00C27335" w:rsidRPr="00F372F6">
        <w:rPr>
          <w:rFonts w:cs="Calibri Light"/>
          <w:szCs w:val="20"/>
        </w:rPr>
        <w:t>,</w:t>
      </w:r>
      <w:r w:rsidR="004F039B" w:rsidRPr="00F372F6">
        <w:rPr>
          <w:rFonts w:cs="Calibri Light"/>
          <w:szCs w:val="20"/>
        </w:rPr>
        <w:t xml:space="preserve"> as explained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left w:w="0" w:type="dxa"/>
          <w:right w:w="0" w:type="dxa"/>
        </w:tblCellMar>
        <w:tblLook w:val="04A0" w:firstRow="1" w:lastRow="0" w:firstColumn="1" w:lastColumn="0" w:noHBand="0" w:noVBand="1"/>
      </w:tblPr>
      <w:tblGrid>
        <w:gridCol w:w="2127"/>
        <w:gridCol w:w="6943"/>
      </w:tblGrid>
      <w:tr w:rsidR="004F039B" w:rsidRPr="00F372F6" w14:paraId="497A8549" w14:textId="77777777" w:rsidTr="00C11C77">
        <w:tc>
          <w:tcPr>
            <w:tcW w:w="2127" w:type="dxa"/>
            <w:shd w:val="clear" w:color="auto" w:fill="EAF1DD" w:themeFill="accent3" w:themeFillTint="33"/>
          </w:tcPr>
          <w:p w14:paraId="322804AC" w14:textId="77777777" w:rsidR="004F039B" w:rsidRPr="00BE39F1" w:rsidRDefault="004F039B" w:rsidP="00C11C77">
            <w:pPr>
              <w:spacing w:before="0" w:after="100"/>
              <w:rPr>
                <w:rFonts w:cs="Calibri Light"/>
                <w:b/>
                <w:szCs w:val="20"/>
              </w:rPr>
            </w:pPr>
            <w:r w:rsidRPr="00BE39F1">
              <w:rPr>
                <w:rFonts w:cs="Calibri Light"/>
                <w:b/>
                <w:szCs w:val="20"/>
              </w:rPr>
              <w:t xml:space="preserve">Investing in the arts </w:t>
            </w:r>
          </w:p>
        </w:tc>
        <w:tc>
          <w:tcPr>
            <w:tcW w:w="6943" w:type="dxa"/>
            <w:shd w:val="clear" w:color="auto" w:fill="EAF1DD" w:themeFill="accent3" w:themeFillTint="33"/>
          </w:tcPr>
          <w:p w14:paraId="444806B0" w14:textId="08A01F8D" w:rsidR="004F039B" w:rsidRPr="00BE39F1" w:rsidRDefault="004F039B" w:rsidP="00C11C77">
            <w:pPr>
              <w:spacing w:before="0" w:after="100"/>
              <w:rPr>
                <w:rFonts w:cs="Calibri Light"/>
                <w:b/>
                <w:szCs w:val="20"/>
              </w:rPr>
            </w:pPr>
            <w:r w:rsidRPr="00BE39F1">
              <w:rPr>
                <w:rFonts w:cs="Calibri Light"/>
                <w:b/>
                <w:szCs w:val="20"/>
              </w:rPr>
              <w:t>Investing in artists, art practitioners</w:t>
            </w:r>
            <w:r w:rsidR="00BB2405" w:rsidRPr="00F372F6">
              <w:rPr>
                <w:rFonts w:cs="Calibri Light"/>
                <w:b/>
                <w:szCs w:val="20"/>
              </w:rPr>
              <w:t>,</w:t>
            </w:r>
            <w:r w:rsidRPr="00BE39F1">
              <w:rPr>
                <w:rFonts w:cs="Calibri Light"/>
                <w:b/>
                <w:szCs w:val="20"/>
              </w:rPr>
              <w:t xml:space="preserve"> and arts organisations and their projects in a fair, </w:t>
            </w:r>
            <w:r w:rsidR="0084023D" w:rsidRPr="00BE39F1">
              <w:rPr>
                <w:rFonts w:cs="Calibri Light"/>
                <w:b/>
                <w:szCs w:val="20"/>
              </w:rPr>
              <w:t>transparent,</w:t>
            </w:r>
            <w:r w:rsidRPr="00BE39F1">
              <w:rPr>
                <w:rFonts w:cs="Calibri Light"/>
                <w:b/>
                <w:szCs w:val="20"/>
              </w:rPr>
              <w:t xml:space="preserve"> and strategic way</w:t>
            </w:r>
            <w:r w:rsidR="005C0F29" w:rsidRPr="00F372F6">
              <w:rPr>
                <w:rFonts w:cs="Calibri Light"/>
                <w:b/>
                <w:szCs w:val="20"/>
              </w:rPr>
              <w:t>.</w:t>
            </w:r>
          </w:p>
          <w:p w14:paraId="5D6EA353" w14:textId="5CB1CE0D" w:rsidR="00C312A7" w:rsidRPr="00F372F6" w:rsidRDefault="004F039B" w:rsidP="00C312A7">
            <w:pPr>
              <w:pStyle w:val="ListParagraph"/>
              <w:spacing w:before="60"/>
              <w:ind w:left="0"/>
              <w:contextualSpacing w:val="0"/>
              <w:rPr>
                <w:szCs w:val="20"/>
              </w:rPr>
            </w:pPr>
            <w:r w:rsidRPr="00F372F6">
              <w:rPr>
                <w:rFonts w:cs="Calibri Light"/>
                <w:szCs w:val="20"/>
              </w:rPr>
              <w:t xml:space="preserve">Creative New Zealand funding supports professional development opportunities as well as the creation, </w:t>
            </w:r>
            <w:r w:rsidR="001F6AB5" w:rsidRPr="00F372F6">
              <w:rPr>
                <w:rFonts w:cs="Calibri Light"/>
                <w:szCs w:val="20"/>
              </w:rPr>
              <w:t>presentation,</w:t>
            </w:r>
            <w:r w:rsidRPr="00F372F6">
              <w:rPr>
                <w:rFonts w:cs="Calibri Light"/>
                <w:szCs w:val="20"/>
              </w:rPr>
              <w:t xml:space="preserve"> and distribution of art throughout New Zealand and overseas. </w:t>
            </w:r>
            <w:r w:rsidR="001F6AB5" w:rsidRPr="00F372F6">
              <w:rPr>
                <w:rFonts w:cs="Calibri Light"/>
                <w:szCs w:val="20"/>
              </w:rPr>
              <w:t>We will</w:t>
            </w:r>
            <w:r w:rsidRPr="00F372F6">
              <w:rPr>
                <w:rFonts w:cs="Calibri Light"/>
                <w:szCs w:val="20"/>
              </w:rPr>
              <w:t xml:space="preserve"> deliver most of our funding through our main investment </w:t>
            </w:r>
            <w:r w:rsidR="0018232B" w:rsidRPr="00F372F6">
              <w:rPr>
                <w:rFonts w:cs="Calibri Light"/>
                <w:szCs w:val="20"/>
              </w:rPr>
              <w:t>programmes. O</w:t>
            </w:r>
            <w:r w:rsidR="005261EE" w:rsidRPr="00F372F6">
              <w:rPr>
                <w:rFonts w:cs="Calibri Light"/>
                <w:szCs w:val="20"/>
              </w:rPr>
              <w:t xml:space="preserve">ur 2021/22 </w:t>
            </w:r>
            <w:r w:rsidR="00127CD2" w:rsidRPr="00F372F6">
              <w:rPr>
                <w:rFonts w:cs="Calibri Light"/>
                <w:szCs w:val="20"/>
              </w:rPr>
              <w:t>investment priorities include:</w:t>
            </w:r>
          </w:p>
          <w:p w14:paraId="415B85BC" w14:textId="78C5BA83" w:rsidR="00C312A7" w:rsidRPr="00F372F6" w:rsidRDefault="003A6A5A" w:rsidP="00C312A7">
            <w:pPr>
              <w:pStyle w:val="ListParagraph"/>
              <w:numPr>
                <w:ilvl w:val="0"/>
                <w:numId w:val="12"/>
              </w:numPr>
              <w:ind w:left="284" w:hanging="284"/>
              <w:contextualSpacing w:val="0"/>
              <w:rPr>
                <w:szCs w:val="20"/>
              </w:rPr>
            </w:pPr>
            <w:r w:rsidRPr="00F372F6">
              <w:rPr>
                <w:rFonts w:cs="Calibri Light"/>
                <w:szCs w:val="20"/>
              </w:rPr>
              <w:t>d</w:t>
            </w:r>
            <w:r w:rsidR="00C312A7" w:rsidRPr="00F372F6">
              <w:rPr>
                <w:rFonts w:cs="Calibri Light"/>
                <w:szCs w:val="20"/>
              </w:rPr>
              <w:t>elivering investment</w:t>
            </w:r>
            <w:r w:rsidR="00E400DA" w:rsidRPr="00F372F6">
              <w:rPr>
                <w:szCs w:val="20"/>
              </w:rPr>
              <w:t xml:space="preserve"> </w:t>
            </w:r>
            <w:r w:rsidR="00C312A7" w:rsidRPr="00F372F6">
              <w:rPr>
                <w:szCs w:val="20"/>
              </w:rPr>
              <w:t xml:space="preserve">to programmes and initiatives that support the sector to respond to the COVID-19 context </w:t>
            </w:r>
          </w:p>
          <w:p w14:paraId="5F119307" w14:textId="54911B71" w:rsidR="00C312A7" w:rsidRPr="00F372F6" w:rsidRDefault="003A6A5A" w:rsidP="00C312A7">
            <w:pPr>
              <w:pStyle w:val="ListParagraph"/>
              <w:numPr>
                <w:ilvl w:val="0"/>
                <w:numId w:val="12"/>
              </w:numPr>
              <w:spacing w:before="60"/>
              <w:ind w:left="284" w:hanging="284"/>
              <w:contextualSpacing w:val="0"/>
              <w:rPr>
                <w:szCs w:val="20"/>
              </w:rPr>
            </w:pPr>
            <w:r w:rsidRPr="00F372F6">
              <w:rPr>
                <w:szCs w:val="20"/>
              </w:rPr>
              <w:t>d</w:t>
            </w:r>
            <w:r w:rsidR="00C312A7" w:rsidRPr="00F372F6">
              <w:rPr>
                <w:szCs w:val="20"/>
              </w:rPr>
              <w:t>elivering funding for specific COVID</w:t>
            </w:r>
            <w:r w:rsidR="00385D8D" w:rsidRPr="00F372F6">
              <w:rPr>
                <w:szCs w:val="20"/>
              </w:rPr>
              <w:t xml:space="preserve">-19 </w:t>
            </w:r>
            <w:r w:rsidR="00C312A7" w:rsidRPr="00F372F6">
              <w:rPr>
                <w:szCs w:val="20"/>
              </w:rPr>
              <w:t xml:space="preserve">response programmes </w:t>
            </w:r>
            <w:r w:rsidRPr="00F372F6">
              <w:rPr>
                <w:szCs w:val="20"/>
              </w:rPr>
              <w:t>(</w:t>
            </w:r>
            <w:r w:rsidR="00E7444E" w:rsidRPr="00F372F6">
              <w:rPr>
                <w:szCs w:val="20"/>
              </w:rPr>
              <w:t xml:space="preserve">Mātauranga Māori Te Awe Kōtuku Initiative </w:t>
            </w:r>
            <w:r w:rsidR="00C312A7" w:rsidRPr="00F372F6">
              <w:rPr>
                <w:szCs w:val="20"/>
              </w:rPr>
              <w:t xml:space="preserve">and Pasifika </w:t>
            </w:r>
            <w:r w:rsidR="009E3237" w:rsidRPr="00F372F6">
              <w:rPr>
                <w:szCs w:val="20"/>
              </w:rPr>
              <w:t>Festivals Initiative</w:t>
            </w:r>
            <w:r w:rsidRPr="00F372F6">
              <w:rPr>
                <w:szCs w:val="20"/>
              </w:rPr>
              <w:t>)</w:t>
            </w:r>
          </w:p>
          <w:p w14:paraId="19BED83E" w14:textId="5DD68E99" w:rsidR="00FB00F5" w:rsidRPr="00E21834" w:rsidRDefault="003A6A5A" w:rsidP="00E21834">
            <w:pPr>
              <w:pStyle w:val="ListParagraph"/>
              <w:numPr>
                <w:ilvl w:val="0"/>
                <w:numId w:val="12"/>
              </w:numPr>
              <w:spacing w:before="60" w:after="60"/>
              <w:ind w:left="284" w:hanging="284"/>
              <w:contextualSpacing w:val="0"/>
              <w:rPr>
                <w:szCs w:val="20"/>
              </w:rPr>
            </w:pPr>
            <w:r w:rsidRPr="00F372F6">
              <w:rPr>
                <w:szCs w:val="20"/>
              </w:rPr>
              <w:lastRenderedPageBreak/>
              <w:t>m</w:t>
            </w:r>
            <w:r w:rsidR="009E3237" w:rsidRPr="00F372F6">
              <w:rPr>
                <w:szCs w:val="20"/>
              </w:rPr>
              <w:t xml:space="preserve">aintaining </w:t>
            </w:r>
            <w:r w:rsidR="00495191" w:rsidRPr="00F372F6">
              <w:rPr>
                <w:szCs w:val="20"/>
              </w:rPr>
              <w:t xml:space="preserve">investment </w:t>
            </w:r>
            <w:r w:rsidR="009E3237" w:rsidRPr="00F372F6">
              <w:rPr>
                <w:szCs w:val="20"/>
              </w:rPr>
              <w:t xml:space="preserve">to support the implementation of </w:t>
            </w:r>
            <w:r w:rsidR="00495191" w:rsidRPr="00F372F6">
              <w:rPr>
                <w:rFonts w:cstheme="minorHAnsi"/>
                <w:i/>
                <w:szCs w:val="20"/>
              </w:rPr>
              <w:t>Te</w:t>
            </w:r>
            <w:r w:rsidR="00495191" w:rsidRPr="00F372F6">
              <w:rPr>
                <w:rFonts w:cs="Calibri Light"/>
                <w:i/>
                <w:szCs w:val="20"/>
              </w:rPr>
              <w:t xml:space="preserve"> Hā o ngā Toi—Māori Arts Strategy 2019–2024</w:t>
            </w:r>
            <w:r w:rsidR="00495191" w:rsidRPr="00F372F6">
              <w:rPr>
                <w:rFonts w:cs="Calibri Light"/>
                <w:szCs w:val="20"/>
              </w:rPr>
              <w:t xml:space="preserve"> and </w:t>
            </w:r>
            <w:r w:rsidRPr="00F372F6">
              <w:rPr>
                <w:rFonts w:cs="Calibri Light"/>
                <w:szCs w:val="20"/>
              </w:rPr>
              <w:t xml:space="preserve">the </w:t>
            </w:r>
            <w:r w:rsidR="00495191" w:rsidRPr="00F372F6">
              <w:rPr>
                <w:rFonts w:cs="Calibri Light"/>
                <w:i/>
                <w:szCs w:val="20"/>
              </w:rPr>
              <w:t>Pacific Arts Strategy 2018–2023</w:t>
            </w:r>
            <w:r w:rsidR="00495191" w:rsidRPr="00F372F6">
              <w:rPr>
                <w:szCs w:val="20"/>
              </w:rPr>
              <w:t>.</w:t>
            </w:r>
          </w:p>
        </w:tc>
      </w:tr>
      <w:tr w:rsidR="004F039B" w:rsidRPr="00F372F6" w14:paraId="5C7B3962" w14:textId="77777777" w:rsidTr="0018232B">
        <w:tblPrEx>
          <w:shd w:val="clear" w:color="auto" w:fill="auto"/>
        </w:tblPrEx>
        <w:tc>
          <w:tcPr>
            <w:tcW w:w="2127" w:type="dxa"/>
            <w:shd w:val="clear" w:color="auto" w:fill="EAF1DD" w:themeFill="accent3" w:themeFillTint="33"/>
          </w:tcPr>
          <w:p w14:paraId="5A359491" w14:textId="77777777" w:rsidR="004F039B" w:rsidRPr="00F372F6" w:rsidRDefault="004F039B" w:rsidP="00A609C9">
            <w:pPr>
              <w:spacing w:before="0" w:after="100"/>
              <w:rPr>
                <w:rFonts w:cs="Calibri Light"/>
                <w:b/>
                <w:szCs w:val="20"/>
              </w:rPr>
            </w:pPr>
            <w:r w:rsidRPr="00F372F6">
              <w:rPr>
                <w:rFonts w:cs="Calibri Light"/>
                <w:b/>
                <w:szCs w:val="20"/>
              </w:rPr>
              <w:lastRenderedPageBreak/>
              <w:t xml:space="preserve">Developing the arts </w:t>
            </w:r>
          </w:p>
        </w:tc>
        <w:tc>
          <w:tcPr>
            <w:tcW w:w="6943" w:type="dxa"/>
            <w:shd w:val="clear" w:color="auto" w:fill="EAF1DD" w:themeFill="accent3" w:themeFillTint="33"/>
          </w:tcPr>
          <w:p w14:paraId="5491730A" w14:textId="261CF18E" w:rsidR="004F039B" w:rsidRPr="00F372F6" w:rsidRDefault="004F039B" w:rsidP="00A609C9">
            <w:pPr>
              <w:spacing w:before="0" w:after="100"/>
              <w:rPr>
                <w:rFonts w:cs="Calibri Light"/>
                <w:b/>
                <w:szCs w:val="20"/>
              </w:rPr>
            </w:pPr>
            <w:r w:rsidRPr="00F372F6">
              <w:rPr>
                <w:rFonts w:cs="Calibri Light"/>
                <w:b/>
                <w:szCs w:val="20"/>
              </w:rPr>
              <w:t xml:space="preserve">Developing the arts sector’s capacity to </w:t>
            </w:r>
            <w:r w:rsidR="00C11C77" w:rsidRPr="00F372F6">
              <w:rPr>
                <w:rFonts w:cs="Calibri Light"/>
                <w:b/>
                <w:szCs w:val="20"/>
              </w:rPr>
              <w:t>succeed and</w:t>
            </w:r>
            <w:r w:rsidRPr="00F372F6">
              <w:rPr>
                <w:rFonts w:cs="Calibri Light"/>
                <w:b/>
                <w:szCs w:val="20"/>
              </w:rPr>
              <w:t xml:space="preserve"> undertaking initiatives to develop the </w:t>
            </w:r>
            <w:r w:rsidR="00C11C77" w:rsidRPr="00F372F6">
              <w:rPr>
                <w:rFonts w:cs="Calibri Light"/>
                <w:b/>
                <w:szCs w:val="20"/>
              </w:rPr>
              <w:t>arts.</w:t>
            </w:r>
          </w:p>
          <w:p w14:paraId="2626EDD0" w14:textId="0B29678A" w:rsidR="004F039B" w:rsidRPr="00F372F6" w:rsidRDefault="004F039B" w:rsidP="00A609C9">
            <w:pPr>
              <w:spacing w:before="0" w:after="100"/>
              <w:rPr>
                <w:rFonts w:cs="Calibri Light"/>
                <w:szCs w:val="20"/>
              </w:rPr>
            </w:pPr>
            <w:r w:rsidRPr="00F372F6">
              <w:rPr>
                <w:rFonts w:cs="Calibri Light"/>
                <w:szCs w:val="20"/>
              </w:rPr>
              <w:t>Creative New Zealand provides opportunities for arts organisations</w:t>
            </w:r>
            <w:r w:rsidR="00BB2405" w:rsidRPr="00F372F6">
              <w:rPr>
                <w:rFonts w:cs="Calibri Light"/>
                <w:szCs w:val="20"/>
              </w:rPr>
              <w:t>,</w:t>
            </w:r>
            <w:r w:rsidRPr="00F372F6">
              <w:rPr>
                <w:rFonts w:cs="Calibri Light"/>
                <w:szCs w:val="20"/>
              </w:rPr>
              <w:t xml:space="preserve"> individual artists</w:t>
            </w:r>
            <w:r w:rsidR="00BB2405" w:rsidRPr="00F372F6">
              <w:rPr>
                <w:rFonts w:cs="Calibri Light"/>
                <w:szCs w:val="20"/>
              </w:rPr>
              <w:t>,</w:t>
            </w:r>
            <w:r w:rsidRPr="00F372F6">
              <w:rPr>
                <w:rFonts w:cs="Calibri Light"/>
                <w:szCs w:val="20"/>
              </w:rPr>
              <w:t xml:space="preserve"> and practitioners to build their skills and capability, with the goal of developing the arts sector’s capacity to succeed. Our </w:t>
            </w:r>
            <w:r w:rsidR="005261EE" w:rsidRPr="00F372F6">
              <w:rPr>
                <w:rFonts w:cs="Calibri Light"/>
                <w:szCs w:val="20"/>
              </w:rPr>
              <w:t xml:space="preserve">2021/22 </w:t>
            </w:r>
            <w:r w:rsidRPr="00F372F6">
              <w:rPr>
                <w:rFonts w:cs="Calibri Light"/>
                <w:szCs w:val="20"/>
              </w:rPr>
              <w:t xml:space="preserve">priorities include: </w:t>
            </w:r>
          </w:p>
          <w:p w14:paraId="11593FD5" w14:textId="19FD79EA" w:rsidR="00110FB6" w:rsidRPr="00F372F6" w:rsidRDefault="003A6A5A" w:rsidP="00110FB6">
            <w:pPr>
              <w:pStyle w:val="ListParagraph"/>
              <w:numPr>
                <w:ilvl w:val="0"/>
                <w:numId w:val="44"/>
              </w:numPr>
              <w:spacing w:before="0" w:after="100"/>
              <w:ind w:left="284" w:hanging="284"/>
              <w:rPr>
                <w:szCs w:val="20"/>
              </w:rPr>
            </w:pPr>
            <w:r w:rsidRPr="00F372F6">
              <w:rPr>
                <w:szCs w:val="20"/>
              </w:rPr>
              <w:t>d</w:t>
            </w:r>
            <w:r w:rsidR="00110FB6" w:rsidRPr="00F372F6">
              <w:rPr>
                <w:szCs w:val="20"/>
              </w:rPr>
              <w:t xml:space="preserve">elivering targeted capability building initiatives to support the needs of arts organisations using </w:t>
            </w:r>
            <w:r w:rsidR="00110FB6" w:rsidRPr="00F372F6">
              <w:rPr>
                <w:i/>
                <w:iCs/>
                <w:szCs w:val="20"/>
              </w:rPr>
              <w:t>Poutama</w:t>
            </w:r>
            <w:r w:rsidR="00110FB6" w:rsidRPr="00F372F6">
              <w:rPr>
                <w:szCs w:val="20"/>
              </w:rPr>
              <w:t xml:space="preserve"> as a developmental framework </w:t>
            </w:r>
          </w:p>
          <w:p w14:paraId="27F27B30" w14:textId="77A928D4" w:rsidR="00110FB6" w:rsidRPr="00F372F6" w:rsidRDefault="00110FB6" w:rsidP="00110FB6">
            <w:pPr>
              <w:pStyle w:val="ListParagraph"/>
              <w:numPr>
                <w:ilvl w:val="0"/>
                <w:numId w:val="44"/>
              </w:numPr>
              <w:spacing w:before="0" w:after="100"/>
              <w:ind w:left="284" w:hanging="284"/>
              <w:rPr>
                <w:szCs w:val="20"/>
              </w:rPr>
            </w:pPr>
            <w:r w:rsidRPr="00F372F6">
              <w:rPr>
                <w:rFonts w:cstheme="minorHAnsi"/>
                <w:szCs w:val="20"/>
              </w:rPr>
              <w:t>developing a business case</w:t>
            </w:r>
            <w:r w:rsidR="003A6A5A" w:rsidRPr="00F372F6">
              <w:rPr>
                <w:rFonts w:cstheme="minorHAnsi"/>
                <w:szCs w:val="20"/>
              </w:rPr>
              <w:t>, with funding from the Cultural Sector Capability Fund,</w:t>
            </w:r>
            <w:r w:rsidRPr="00F372F6">
              <w:rPr>
                <w:rFonts w:cstheme="minorHAnsi"/>
                <w:szCs w:val="20"/>
              </w:rPr>
              <w:t xml:space="preserve"> </w:t>
            </w:r>
            <w:r w:rsidRPr="00F372F6">
              <w:rPr>
                <w:rFonts w:cs="Calibri Light"/>
              </w:rPr>
              <w:t xml:space="preserve">for a digital arts and cultural development </w:t>
            </w:r>
            <w:r w:rsidR="005D6311" w:rsidRPr="00F372F6">
              <w:rPr>
                <w:rFonts w:cs="Calibri Light"/>
              </w:rPr>
              <w:t>initiative</w:t>
            </w:r>
          </w:p>
          <w:p w14:paraId="6881F404" w14:textId="5FD23CA4" w:rsidR="004F039B" w:rsidRPr="00F372F6" w:rsidRDefault="003A6A5A" w:rsidP="003A6A5A">
            <w:pPr>
              <w:pStyle w:val="ListParagraph"/>
              <w:numPr>
                <w:ilvl w:val="0"/>
                <w:numId w:val="44"/>
              </w:numPr>
              <w:spacing w:before="0" w:after="100"/>
              <w:ind w:left="284" w:hanging="284"/>
              <w:rPr>
                <w:szCs w:val="20"/>
              </w:rPr>
            </w:pPr>
            <w:r w:rsidRPr="00F372F6">
              <w:rPr>
                <w:rFonts w:cs="Calibri Light"/>
                <w:szCs w:val="20"/>
              </w:rPr>
              <w:t>a</w:t>
            </w:r>
            <w:r w:rsidR="00110FB6" w:rsidRPr="00F372F6">
              <w:rPr>
                <w:rFonts w:cs="Calibri Light"/>
                <w:szCs w:val="20"/>
              </w:rPr>
              <w:t xml:space="preserve">dapting </w:t>
            </w:r>
            <w:r w:rsidR="00110FB6" w:rsidRPr="00F372F6">
              <w:rPr>
                <w:szCs w:val="20"/>
              </w:rPr>
              <w:t>the</w:t>
            </w:r>
            <w:r w:rsidR="00110FB6" w:rsidRPr="00F372F6">
              <w:rPr>
                <w:rFonts w:cs="Calibri Light"/>
                <w:szCs w:val="20"/>
              </w:rPr>
              <w:t xml:space="preserve"> International Capability Building Programme to </w:t>
            </w:r>
            <w:r w:rsidR="00110FB6" w:rsidRPr="00F372F6">
              <w:rPr>
                <w:rFonts w:cs="Calibri Light"/>
                <w:bCs/>
                <w:szCs w:val="20"/>
              </w:rPr>
              <w:t xml:space="preserve">build sector capability and networks to operate in the 2021/22 context. </w:t>
            </w:r>
          </w:p>
        </w:tc>
      </w:tr>
      <w:tr w:rsidR="004F039B" w:rsidRPr="00F372F6" w14:paraId="400CFB36" w14:textId="77777777" w:rsidTr="00542DAC">
        <w:tblPrEx>
          <w:shd w:val="clear" w:color="auto" w:fill="auto"/>
        </w:tblPrEx>
        <w:tc>
          <w:tcPr>
            <w:tcW w:w="2127" w:type="dxa"/>
            <w:shd w:val="clear" w:color="auto" w:fill="EAF1DD" w:themeFill="accent3" w:themeFillTint="33"/>
          </w:tcPr>
          <w:p w14:paraId="7E554F12" w14:textId="77777777" w:rsidR="004F039B" w:rsidRPr="00F372F6" w:rsidRDefault="004F039B" w:rsidP="00A609C9">
            <w:pPr>
              <w:spacing w:after="100"/>
              <w:rPr>
                <w:rFonts w:cs="Calibri Light"/>
                <w:b/>
                <w:szCs w:val="20"/>
              </w:rPr>
            </w:pPr>
            <w:r w:rsidRPr="00F372F6">
              <w:rPr>
                <w:rFonts w:cs="Calibri Light"/>
                <w:b/>
                <w:szCs w:val="20"/>
              </w:rPr>
              <w:t xml:space="preserve">Advocating for the arts </w:t>
            </w:r>
          </w:p>
        </w:tc>
        <w:tc>
          <w:tcPr>
            <w:tcW w:w="6943" w:type="dxa"/>
            <w:shd w:val="clear" w:color="auto" w:fill="EAF1DD" w:themeFill="accent3" w:themeFillTint="33"/>
          </w:tcPr>
          <w:p w14:paraId="29C76A04" w14:textId="21C01C02" w:rsidR="004F039B" w:rsidRPr="00F372F6" w:rsidRDefault="004F039B" w:rsidP="00A609C9">
            <w:pPr>
              <w:spacing w:after="100"/>
              <w:rPr>
                <w:rFonts w:cs="Calibri Light"/>
                <w:b/>
                <w:szCs w:val="20"/>
              </w:rPr>
            </w:pPr>
            <w:r w:rsidRPr="00F372F6">
              <w:rPr>
                <w:rFonts w:cs="Calibri Light"/>
                <w:b/>
                <w:szCs w:val="20"/>
              </w:rPr>
              <w:t xml:space="preserve">Promoting the value of the arts and empowering the arts sector to make the case for the </w:t>
            </w:r>
            <w:r w:rsidR="005261EE" w:rsidRPr="00F372F6">
              <w:rPr>
                <w:rFonts w:cs="Calibri Light"/>
                <w:b/>
                <w:szCs w:val="20"/>
              </w:rPr>
              <w:t>arts.</w:t>
            </w:r>
          </w:p>
          <w:p w14:paraId="2808DEA2" w14:textId="10F8280A" w:rsidR="007004C0" w:rsidRPr="00F372F6" w:rsidRDefault="004F039B" w:rsidP="00542DAC">
            <w:pPr>
              <w:spacing w:before="0" w:after="100"/>
              <w:rPr>
                <w:bCs/>
                <w:szCs w:val="20"/>
              </w:rPr>
            </w:pPr>
            <w:r w:rsidRPr="00F372F6">
              <w:rPr>
                <w:rFonts w:cs="Calibri Light"/>
                <w:szCs w:val="20"/>
              </w:rPr>
              <w:t xml:space="preserve">Creative New Zealand advocates for the benefits of the arts to </w:t>
            </w:r>
            <w:r w:rsidR="00526629">
              <w:rPr>
                <w:rFonts w:cs="Calibri Light"/>
                <w:szCs w:val="20"/>
              </w:rPr>
              <w:t>different</w:t>
            </w:r>
            <w:r w:rsidR="00526629" w:rsidRPr="00F372F6">
              <w:rPr>
                <w:rFonts w:cs="Calibri Light"/>
                <w:szCs w:val="20"/>
              </w:rPr>
              <w:t xml:space="preserve"> </w:t>
            </w:r>
            <w:r w:rsidRPr="00F372F6">
              <w:rPr>
                <w:rFonts w:cs="Calibri Light"/>
                <w:szCs w:val="20"/>
              </w:rPr>
              <w:t>audiences, including government agencies and local authorities. We also provide research and resources to the arts sector, to help allies carry out their own advocacy around those benefits.</w:t>
            </w:r>
            <w:r w:rsidR="005261EE" w:rsidRPr="00F372F6">
              <w:rPr>
                <w:rFonts w:cs="Calibri Light"/>
                <w:szCs w:val="20"/>
              </w:rPr>
              <w:t xml:space="preserve"> </w:t>
            </w:r>
            <w:r w:rsidR="005261EE" w:rsidRPr="00F372F6">
              <w:rPr>
                <w:bCs/>
                <w:szCs w:val="20"/>
              </w:rPr>
              <w:t xml:space="preserve">In 2020/21 we </w:t>
            </w:r>
            <w:r w:rsidRPr="00F372F6">
              <w:rPr>
                <w:bCs/>
                <w:szCs w:val="20"/>
              </w:rPr>
              <w:t xml:space="preserve">encouraged New Zealanders to continue to engage with arts and </w:t>
            </w:r>
            <w:r w:rsidR="00411252" w:rsidRPr="00F372F6">
              <w:rPr>
                <w:bCs/>
                <w:szCs w:val="20"/>
              </w:rPr>
              <w:t>culture and</w:t>
            </w:r>
            <w:r w:rsidRPr="00F372F6">
              <w:rPr>
                <w:bCs/>
                <w:szCs w:val="20"/>
              </w:rPr>
              <w:t xml:space="preserve"> showed how important the arts are for our wellbeing during a time of crisis. </w:t>
            </w:r>
            <w:r w:rsidR="005261EE" w:rsidRPr="00F372F6">
              <w:rPr>
                <w:rFonts w:cs="Calibri Light"/>
                <w:szCs w:val="20"/>
              </w:rPr>
              <w:t>Our 2021/22 priorities include</w:t>
            </w:r>
            <w:r w:rsidRPr="00F372F6">
              <w:rPr>
                <w:bCs/>
                <w:szCs w:val="20"/>
              </w:rPr>
              <w:t>:</w:t>
            </w:r>
          </w:p>
          <w:p w14:paraId="569DC4D9" w14:textId="1B24C9F2" w:rsidR="004F039B" w:rsidRPr="00F372F6" w:rsidRDefault="005C0F29" w:rsidP="007D1473">
            <w:pPr>
              <w:pStyle w:val="ListParagraph"/>
              <w:numPr>
                <w:ilvl w:val="0"/>
                <w:numId w:val="44"/>
              </w:numPr>
              <w:spacing w:before="0" w:after="100"/>
              <w:ind w:left="284" w:hanging="284"/>
              <w:rPr>
                <w:szCs w:val="20"/>
              </w:rPr>
            </w:pPr>
            <w:r w:rsidRPr="00F372F6">
              <w:rPr>
                <w:szCs w:val="20"/>
              </w:rPr>
              <w:t>p</w:t>
            </w:r>
            <w:r w:rsidR="004F039B" w:rsidRPr="00F372F6">
              <w:rPr>
                <w:szCs w:val="20"/>
              </w:rPr>
              <w:t>utting in place ongoing national arts advocacy campaigns and/or engagement mahi – public-facing and arts community focused, including continued media advocacy</w:t>
            </w:r>
          </w:p>
          <w:p w14:paraId="6E4B209A" w14:textId="252CCB5F" w:rsidR="004F039B" w:rsidRPr="00F372F6" w:rsidRDefault="005C0F29" w:rsidP="007D1473">
            <w:pPr>
              <w:pStyle w:val="ListParagraph"/>
              <w:numPr>
                <w:ilvl w:val="0"/>
                <w:numId w:val="44"/>
              </w:numPr>
              <w:spacing w:before="0" w:after="100"/>
              <w:ind w:left="284" w:hanging="284"/>
              <w:rPr>
                <w:szCs w:val="20"/>
              </w:rPr>
            </w:pPr>
            <w:r w:rsidRPr="00F372F6">
              <w:rPr>
                <w:szCs w:val="20"/>
              </w:rPr>
              <w:t>d</w:t>
            </w:r>
            <w:r w:rsidR="004F039B" w:rsidRPr="00F372F6">
              <w:rPr>
                <w:szCs w:val="20"/>
              </w:rPr>
              <w:t xml:space="preserve">elivering ongoing advocacy and working with local government, given </w:t>
            </w:r>
            <w:r w:rsidRPr="00F372F6">
              <w:rPr>
                <w:szCs w:val="20"/>
              </w:rPr>
              <w:t xml:space="preserve">its </w:t>
            </w:r>
            <w:r w:rsidR="004F039B" w:rsidRPr="00F372F6">
              <w:rPr>
                <w:szCs w:val="20"/>
              </w:rPr>
              <w:t>mandate for improving communities’ social and cultural wellbeing</w:t>
            </w:r>
          </w:p>
          <w:p w14:paraId="0B28B589" w14:textId="0871C0DA" w:rsidR="007004C0" w:rsidRPr="00F372F6" w:rsidRDefault="00526629" w:rsidP="007D1473">
            <w:pPr>
              <w:pStyle w:val="ListParagraph"/>
              <w:numPr>
                <w:ilvl w:val="0"/>
                <w:numId w:val="44"/>
              </w:numPr>
              <w:spacing w:before="0" w:after="100"/>
              <w:ind w:left="284" w:hanging="284"/>
              <w:rPr>
                <w:szCs w:val="20"/>
              </w:rPr>
            </w:pPr>
            <w:r>
              <w:rPr>
                <w:szCs w:val="20"/>
              </w:rPr>
              <w:t>talking about</w:t>
            </w:r>
            <w:r w:rsidR="007004C0" w:rsidRPr="00F372F6">
              <w:rPr>
                <w:szCs w:val="20"/>
              </w:rPr>
              <w:t xml:space="preserve"> the value of the arts, with a focus on the</w:t>
            </w:r>
            <w:r>
              <w:rPr>
                <w:szCs w:val="20"/>
              </w:rPr>
              <w:t>ir</w:t>
            </w:r>
            <w:r w:rsidR="007004C0" w:rsidRPr="00F372F6">
              <w:rPr>
                <w:szCs w:val="20"/>
              </w:rPr>
              <w:t xml:space="preserve"> positive effects on the social wellbeing of communities </w:t>
            </w:r>
          </w:p>
          <w:p w14:paraId="6FC08E37" w14:textId="106F37A3" w:rsidR="004F039B" w:rsidRPr="00F372F6" w:rsidRDefault="005C0F29" w:rsidP="007D1473">
            <w:pPr>
              <w:pStyle w:val="ListParagraph"/>
              <w:numPr>
                <w:ilvl w:val="0"/>
                <w:numId w:val="44"/>
              </w:numPr>
              <w:spacing w:before="0" w:after="100"/>
              <w:ind w:left="284" w:hanging="284"/>
              <w:rPr>
                <w:szCs w:val="20"/>
              </w:rPr>
            </w:pPr>
            <w:r w:rsidRPr="00F372F6">
              <w:rPr>
                <w:szCs w:val="20"/>
              </w:rPr>
              <w:t>c</w:t>
            </w:r>
            <w:r w:rsidR="007004C0" w:rsidRPr="00F372F6">
              <w:rPr>
                <w:szCs w:val="20"/>
              </w:rPr>
              <w:t>onvening an external advisory group, Te Rōpu Mana Toi, to inform and advance our advocacy work and collective advocacy on matters of national significance</w:t>
            </w:r>
          </w:p>
          <w:p w14:paraId="532EA8C2" w14:textId="072E7D05" w:rsidR="008226E8" w:rsidRPr="00F372F6" w:rsidRDefault="005C0F29" w:rsidP="007D1473">
            <w:pPr>
              <w:pStyle w:val="ListParagraph"/>
              <w:numPr>
                <w:ilvl w:val="0"/>
                <w:numId w:val="44"/>
              </w:numPr>
              <w:spacing w:before="0" w:after="100"/>
              <w:ind w:left="284" w:hanging="284"/>
              <w:rPr>
                <w:rFonts w:cs="Calibri Light"/>
                <w:szCs w:val="20"/>
              </w:rPr>
            </w:pPr>
            <w:r w:rsidRPr="00F372F6">
              <w:rPr>
                <w:szCs w:val="20"/>
              </w:rPr>
              <w:t>r</w:t>
            </w:r>
            <w:r w:rsidR="008226E8" w:rsidRPr="00F372F6">
              <w:rPr>
                <w:szCs w:val="20"/>
              </w:rPr>
              <w:t xml:space="preserve">eviewing our </w:t>
            </w:r>
            <w:r w:rsidR="008226E8" w:rsidRPr="00411252">
              <w:rPr>
                <w:i/>
                <w:iCs/>
                <w:szCs w:val="20"/>
              </w:rPr>
              <w:t>Advocacy Strategy 2016</w:t>
            </w:r>
            <w:r w:rsidRPr="00411252">
              <w:rPr>
                <w:i/>
                <w:iCs/>
                <w:szCs w:val="20"/>
              </w:rPr>
              <w:t>–</w:t>
            </w:r>
            <w:r w:rsidR="008226E8" w:rsidRPr="00411252">
              <w:rPr>
                <w:i/>
                <w:iCs/>
                <w:szCs w:val="20"/>
              </w:rPr>
              <w:t>2021</w:t>
            </w:r>
            <w:r w:rsidR="0027099F" w:rsidRPr="00F372F6">
              <w:rPr>
                <w:szCs w:val="20"/>
              </w:rPr>
              <w:t>.</w:t>
            </w:r>
          </w:p>
        </w:tc>
      </w:tr>
      <w:tr w:rsidR="004F039B" w:rsidRPr="00F372F6" w14:paraId="41D200B9" w14:textId="77777777" w:rsidTr="0026399D">
        <w:tblPrEx>
          <w:shd w:val="clear" w:color="auto" w:fill="auto"/>
        </w:tblPrEx>
        <w:tc>
          <w:tcPr>
            <w:tcW w:w="2127" w:type="dxa"/>
            <w:shd w:val="clear" w:color="auto" w:fill="EAF1DD" w:themeFill="accent3" w:themeFillTint="33"/>
          </w:tcPr>
          <w:p w14:paraId="4D0E0D33" w14:textId="77777777" w:rsidR="004F039B" w:rsidRPr="00F372F6" w:rsidRDefault="004F039B" w:rsidP="00A609C9">
            <w:pPr>
              <w:spacing w:before="0" w:after="100"/>
              <w:rPr>
                <w:rFonts w:cs="Calibri Light"/>
                <w:b/>
                <w:szCs w:val="20"/>
              </w:rPr>
            </w:pPr>
            <w:r w:rsidRPr="00F372F6">
              <w:rPr>
                <w:rFonts w:cs="Calibri Light"/>
                <w:b/>
                <w:szCs w:val="20"/>
              </w:rPr>
              <w:t xml:space="preserve">Leadership in the arts </w:t>
            </w:r>
          </w:p>
        </w:tc>
        <w:tc>
          <w:tcPr>
            <w:tcW w:w="6943" w:type="dxa"/>
            <w:shd w:val="clear" w:color="auto" w:fill="EAF1DD" w:themeFill="accent3" w:themeFillTint="33"/>
          </w:tcPr>
          <w:p w14:paraId="2F1D3B6A" w14:textId="1D7ED16E" w:rsidR="004F039B" w:rsidRPr="00F372F6" w:rsidRDefault="004F039B" w:rsidP="00A609C9">
            <w:pPr>
              <w:keepNext/>
              <w:keepLines/>
              <w:spacing w:before="0" w:after="100"/>
              <w:rPr>
                <w:rFonts w:cs="Calibri Light"/>
                <w:b/>
                <w:szCs w:val="20"/>
              </w:rPr>
            </w:pPr>
            <w:r w:rsidRPr="00F372F6">
              <w:rPr>
                <w:rFonts w:cs="Calibri Light"/>
                <w:b/>
                <w:szCs w:val="20"/>
              </w:rPr>
              <w:t xml:space="preserve">Providing leadership to ensure the arts sector is well positioned collectively to respond to </w:t>
            </w:r>
            <w:r w:rsidR="006C08A1" w:rsidRPr="00F372F6">
              <w:rPr>
                <w:rFonts w:cs="Calibri Light"/>
                <w:b/>
                <w:szCs w:val="20"/>
              </w:rPr>
              <w:t>change.</w:t>
            </w:r>
          </w:p>
          <w:p w14:paraId="4DA1C1C6" w14:textId="38A43953" w:rsidR="004F039B" w:rsidRPr="00F372F6" w:rsidRDefault="004F039B" w:rsidP="00A609C9">
            <w:pPr>
              <w:spacing w:before="0" w:after="100"/>
            </w:pPr>
            <w:r w:rsidRPr="00F372F6">
              <w:rPr>
                <w:rFonts w:cs="Calibri Light"/>
                <w:szCs w:val="20"/>
              </w:rPr>
              <w:t xml:space="preserve">As a national body, we have a role in providing leadership in the arts, by tracking trends and developments across the sector, identifying and responding to issues, and bringing the sector together to address challenges or respond to opportunities. </w:t>
            </w:r>
            <w:r w:rsidRPr="00F372F6">
              <w:t>In 2020/21 we ha</w:t>
            </w:r>
            <w:r w:rsidR="001B78A0" w:rsidRPr="00F372F6">
              <w:t>d</w:t>
            </w:r>
            <w:r w:rsidRPr="00F372F6">
              <w:t xml:space="preserve"> an important role in contributing to the Government’s wider cultural recovery package outcomes, specifically Ministers’ priorities for arts and culture. </w:t>
            </w:r>
          </w:p>
          <w:p w14:paraId="5193AB62" w14:textId="25352DAC" w:rsidR="004F039B" w:rsidRPr="00F372F6" w:rsidRDefault="001B78A0" w:rsidP="00A609C9">
            <w:pPr>
              <w:spacing w:before="0" w:after="100"/>
              <w:rPr>
                <w:rFonts w:cs="Calibri Light"/>
                <w:szCs w:val="20"/>
              </w:rPr>
            </w:pPr>
            <w:r w:rsidRPr="00F372F6">
              <w:rPr>
                <w:rFonts w:cs="Calibri Light"/>
                <w:szCs w:val="20"/>
              </w:rPr>
              <w:t>We</w:t>
            </w:r>
            <w:r w:rsidR="004F039B" w:rsidRPr="00F372F6">
              <w:rPr>
                <w:rFonts w:cs="Calibri Light"/>
                <w:szCs w:val="20"/>
              </w:rPr>
              <w:t xml:space="preserve"> encourage those in the sector to work together, </w:t>
            </w:r>
            <w:r w:rsidR="00B87C4F" w:rsidRPr="00F372F6">
              <w:rPr>
                <w:rFonts w:cs="Calibri Light"/>
                <w:szCs w:val="20"/>
              </w:rPr>
              <w:t xml:space="preserve">to </w:t>
            </w:r>
            <w:r w:rsidR="004F039B" w:rsidRPr="00F372F6">
              <w:rPr>
                <w:rFonts w:cs="Calibri Light"/>
                <w:szCs w:val="20"/>
              </w:rPr>
              <w:t xml:space="preserve">organise </w:t>
            </w:r>
            <w:r w:rsidR="00526629">
              <w:rPr>
                <w:rFonts w:cs="Calibri Light"/>
                <w:szCs w:val="20"/>
              </w:rPr>
              <w:t>and</w:t>
            </w:r>
            <w:r w:rsidR="004F039B" w:rsidRPr="00F372F6">
              <w:rPr>
                <w:rFonts w:cs="Calibri Light"/>
                <w:szCs w:val="20"/>
              </w:rPr>
              <w:t xml:space="preserve"> discuss issues and goals through events such as </w:t>
            </w:r>
            <w:r w:rsidR="004F039B" w:rsidRPr="00F372F6">
              <w:rPr>
                <w:rFonts w:cs="Calibri Light"/>
                <w:i/>
                <w:szCs w:val="20"/>
              </w:rPr>
              <w:t>Nui te Kōrero</w:t>
            </w:r>
            <w:r w:rsidR="004F039B" w:rsidRPr="00411252">
              <w:rPr>
                <w:rFonts w:cs="Calibri Light"/>
                <w:iCs/>
                <w:szCs w:val="20"/>
              </w:rPr>
              <w:t>,</w:t>
            </w:r>
            <w:r w:rsidR="004F039B" w:rsidRPr="00F372F6">
              <w:rPr>
                <w:rFonts w:cs="Calibri Light"/>
                <w:i/>
                <w:szCs w:val="20"/>
              </w:rPr>
              <w:t xml:space="preserve"> </w:t>
            </w:r>
            <w:r w:rsidR="004F039B" w:rsidRPr="00F372F6">
              <w:rPr>
                <w:rFonts w:cs="Calibri Light"/>
                <w:szCs w:val="20"/>
              </w:rPr>
              <w:t>develop the research, strategies and policies that seek to advance the arts</w:t>
            </w:r>
            <w:r w:rsidR="00B87C4F" w:rsidRPr="00F372F6">
              <w:rPr>
                <w:rFonts w:cs="Calibri Light"/>
                <w:szCs w:val="20"/>
              </w:rPr>
              <w:t>,</w:t>
            </w:r>
            <w:r w:rsidR="004F039B" w:rsidRPr="00F372F6">
              <w:rPr>
                <w:rFonts w:cs="Calibri Light"/>
                <w:szCs w:val="20"/>
              </w:rPr>
              <w:t xml:space="preserve"> and provide advice to government on matters affecting our functions. </w:t>
            </w:r>
          </w:p>
          <w:p w14:paraId="1BE20EFC" w14:textId="35DD929F" w:rsidR="0026399D" w:rsidRPr="00F372F6" w:rsidRDefault="001B78A0" w:rsidP="001B78A0">
            <w:pPr>
              <w:spacing w:before="0" w:after="100"/>
              <w:rPr>
                <w:bCs/>
                <w:szCs w:val="20"/>
              </w:rPr>
            </w:pPr>
            <w:r w:rsidRPr="00F372F6">
              <w:rPr>
                <w:rFonts w:cs="Calibri Light"/>
                <w:szCs w:val="20"/>
              </w:rPr>
              <w:t>Our 2021/22 priorities include</w:t>
            </w:r>
            <w:r w:rsidRPr="00F372F6">
              <w:rPr>
                <w:bCs/>
                <w:szCs w:val="20"/>
              </w:rPr>
              <w:t xml:space="preserve">: </w:t>
            </w:r>
          </w:p>
          <w:p w14:paraId="0851627A" w14:textId="19A31502" w:rsidR="001B78A0" w:rsidRPr="00F372F6" w:rsidRDefault="00B87C4F" w:rsidP="00A609C9">
            <w:pPr>
              <w:pStyle w:val="ListParagraph"/>
              <w:numPr>
                <w:ilvl w:val="0"/>
                <w:numId w:val="12"/>
              </w:numPr>
              <w:spacing w:before="0" w:after="100"/>
              <w:ind w:left="284" w:hanging="284"/>
              <w:contextualSpacing w:val="0"/>
              <w:rPr>
                <w:bCs/>
                <w:szCs w:val="20"/>
              </w:rPr>
            </w:pPr>
            <w:r w:rsidRPr="00F372F6">
              <w:t>c</w:t>
            </w:r>
            <w:r w:rsidR="001B78A0" w:rsidRPr="00F372F6">
              <w:t xml:space="preserve">ommunicating the results of our triennial </w:t>
            </w:r>
            <w:r w:rsidR="001B78A0" w:rsidRPr="00F372F6">
              <w:rPr>
                <w:i/>
                <w:iCs/>
              </w:rPr>
              <w:t>New Zealanders and the arts</w:t>
            </w:r>
            <w:r w:rsidR="001B78A0" w:rsidRPr="00F372F6">
              <w:t xml:space="preserve"> and </w:t>
            </w:r>
            <w:r w:rsidR="001B78A0" w:rsidRPr="00F372F6">
              <w:rPr>
                <w:i/>
                <w:iCs/>
              </w:rPr>
              <w:t>Audience Atlas</w:t>
            </w:r>
            <w:r w:rsidR="001B78A0" w:rsidRPr="00F372F6">
              <w:t xml:space="preserve"> research, which looks at attitudes, </w:t>
            </w:r>
            <w:r w:rsidR="00C603CB" w:rsidRPr="00F372F6">
              <w:t>attendance,</w:t>
            </w:r>
            <w:r w:rsidR="001B78A0" w:rsidRPr="00F372F6">
              <w:t xml:space="preserve"> and participation in the arts, and enhanc</w:t>
            </w:r>
            <w:r w:rsidRPr="00F372F6">
              <w:t>ing</w:t>
            </w:r>
            <w:r w:rsidR="001B78A0" w:rsidRPr="00F372F6">
              <w:t xml:space="preserve"> the role of this research as </w:t>
            </w:r>
            <w:r w:rsidRPr="00F372F6">
              <w:t xml:space="preserve">an </w:t>
            </w:r>
            <w:r w:rsidR="001B78A0" w:rsidRPr="00F372F6">
              <w:t>important advocacy and development tool for the arts sector</w:t>
            </w:r>
          </w:p>
          <w:p w14:paraId="6E294F3E" w14:textId="63276EE8" w:rsidR="004F039B" w:rsidRPr="00E21834" w:rsidRDefault="00B87C4F" w:rsidP="00E21834">
            <w:pPr>
              <w:pStyle w:val="ListParagraph"/>
              <w:numPr>
                <w:ilvl w:val="0"/>
                <w:numId w:val="12"/>
              </w:numPr>
              <w:spacing w:before="0" w:after="100"/>
              <w:ind w:left="284" w:hanging="284"/>
              <w:contextualSpacing w:val="0"/>
              <w:rPr>
                <w:bCs/>
                <w:szCs w:val="20"/>
              </w:rPr>
            </w:pPr>
            <w:r w:rsidRPr="00F372F6">
              <w:rPr>
                <w:bCs/>
                <w:szCs w:val="20"/>
              </w:rPr>
              <w:t>l</w:t>
            </w:r>
            <w:r w:rsidR="004F039B" w:rsidRPr="00F372F6">
              <w:rPr>
                <w:bCs/>
                <w:szCs w:val="20"/>
              </w:rPr>
              <w:t xml:space="preserve">eading engagement with artists, communities, the </w:t>
            </w:r>
            <w:r w:rsidR="00C603CB" w:rsidRPr="00F372F6">
              <w:rPr>
                <w:bCs/>
                <w:szCs w:val="20"/>
              </w:rPr>
              <w:t>sector,</w:t>
            </w:r>
            <w:r w:rsidR="004F039B" w:rsidRPr="00F372F6">
              <w:rPr>
                <w:bCs/>
                <w:szCs w:val="20"/>
              </w:rPr>
              <w:t xml:space="preserve"> and stakeholders to identify </w:t>
            </w:r>
            <w:r w:rsidR="00FA3A57" w:rsidRPr="00F372F6">
              <w:rPr>
                <w:bCs/>
                <w:szCs w:val="20"/>
              </w:rPr>
              <w:t>significant</w:t>
            </w:r>
            <w:r w:rsidRPr="00F372F6">
              <w:rPr>
                <w:bCs/>
                <w:szCs w:val="20"/>
              </w:rPr>
              <w:t xml:space="preserve"> </w:t>
            </w:r>
            <w:r w:rsidR="004F039B" w:rsidRPr="00F372F6">
              <w:rPr>
                <w:rFonts w:cs="Calibri Light"/>
                <w:szCs w:val="20"/>
              </w:rPr>
              <w:t>impacts</w:t>
            </w:r>
            <w:r w:rsidR="004F039B" w:rsidRPr="00F372F6">
              <w:rPr>
                <w:bCs/>
                <w:szCs w:val="20"/>
              </w:rPr>
              <w:t xml:space="preserve">, </w:t>
            </w:r>
            <w:r w:rsidR="00C603CB" w:rsidRPr="00F372F6">
              <w:rPr>
                <w:bCs/>
                <w:szCs w:val="20"/>
              </w:rPr>
              <w:t>issues,</w:t>
            </w:r>
            <w:r w:rsidR="004F039B" w:rsidRPr="00F372F6">
              <w:rPr>
                <w:bCs/>
                <w:szCs w:val="20"/>
              </w:rPr>
              <w:t xml:space="preserve"> and </w:t>
            </w:r>
            <w:r w:rsidR="001B78A0" w:rsidRPr="00F372F6">
              <w:rPr>
                <w:bCs/>
                <w:szCs w:val="20"/>
              </w:rPr>
              <w:t>opportunities</w:t>
            </w:r>
            <w:r w:rsidR="007E001F" w:rsidRPr="00F372F6">
              <w:rPr>
                <w:bCs/>
                <w:szCs w:val="20"/>
              </w:rPr>
              <w:t xml:space="preserve">, including through our annual conference </w:t>
            </w:r>
            <w:r w:rsidR="007E001F" w:rsidRPr="00411252">
              <w:rPr>
                <w:bCs/>
                <w:i/>
                <w:iCs/>
                <w:szCs w:val="20"/>
              </w:rPr>
              <w:t xml:space="preserve">Nui </w:t>
            </w:r>
            <w:r w:rsidRPr="00F372F6">
              <w:rPr>
                <w:bCs/>
                <w:i/>
                <w:iCs/>
                <w:szCs w:val="20"/>
              </w:rPr>
              <w:t>t</w:t>
            </w:r>
            <w:r w:rsidR="007E001F" w:rsidRPr="00411252">
              <w:rPr>
                <w:bCs/>
                <w:i/>
                <w:iCs/>
                <w:szCs w:val="20"/>
              </w:rPr>
              <w:t>e Kōrero</w:t>
            </w:r>
            <w:r w:rsidR="001B78A0" w:rsidRPr="00F372F6">
              <w:rPr>
                <w:bCs/>
                <w:szCs w:val="20"/>
              </w:rPr>
              <w:t>.</w:t>
            </w:r>
          </w:p>
        </w:tc>
      </w:tr>
    </w:tbl>
    <w:p w14:paraId="36D08169" w14:textId="77777777" w:rsidR="004F039B" w:rsidRPr="00F372F6" w:rsidRDefault="004F039B" w:rsidP="004F039B">
      <w:pPr>
        <w:pStyle w:val="Heading3"/>
        <w:keepNext/>
        <w:spacing w:before="240"/>
        <w:rPr>
          <w:sz w:val="24"/>
          <w:szCs w:val="24"/>
        </w:rPr>
      </w:pPr>
      <w:r w:rsidRPr="00F372F6">
        <w:rPr>
          <w:sz w:val="24"/>
          <w:szCs w:val="24"/>
        </w:rPr>
        <w:lastRenderedPageBreak/>
        <w:t>How will we measure progress under this goal?</w:t>
      </w:r>
    </w:p>
    <w:p w14:paraId="7801723B" w14:textId="77777777" w:rsidR="004F039B" w:rsidRPr="00F372F6" w:rsidRDefault="004F039B" w:rsidP="004F039B">
      <w:pPr>
        <w:keepNext/>
        <w:tabs>
          <w:tab w:val="right" w:pos="9070"/>
        </w:tabs>
        <w:spacing w:before="240" w:after="240"/>
        <w:rPr>
          <w:rFonts w:cs="Calibri Light"/>
          <w:i/>
          <w:szCs w:val="20"/>
        </w:rPr>
      </w:pPr>
      <w:r w:rsidRPr="00F372F6">
        <w:rPr>
          <w:i/>
        </w:rPr>
        <w:t>Annual priorities</w:t>
      </w:r>
    </w:p>
    <w:p w14:paraId="51B5989F" w14:textId="7B0F238A" w:rsidR="005712F2" w:rsidRPr="00F372F6" w:rsidRDefault="004F039B" w:rsidP="004F039B">
      <w:pPr>
        <w:keepNext/>
        <w:tabs>
          <w:tab w:val="right" w:pos="9070"/>
        </w:tabs>
        <w:spacing w:before="240" w:after="240"/>
        <w:rPr>
          <w:iCs/>
        </w:rPr>
      </w:pPr>
      <w:bookmarkStart w:id="19" w:name="_Hlk71095928"/>
      <w:r w:rsidRPr="00F372F6">
        <w:rPr>
          <w:iCs/>
        </w:rPr>
        <w:t xml:space="preserve">Our annual priorities cover a mix of new projects and ongoing work across our deliverables, internal operating environment, and resources, and tend to be more innovative or high profile in nature than core activities. </w:t>
      </w:r>
      <w:r w:rsidR="004127E6" w:rsidRPr="00F372F6">
        <w:rPr>
          <w:iCs/>
        </w:rPr>
        <w:t xml:space="preserve">This year, four </w:t>
      </w:r>
      <w:r w:rsidR="00DB2520" w:rsidRPr="00F372F6">
        <w:rPr>
          <w:iCs/>
        </w:rPr>
        <w:t xml:space="preserve">main </w:t>
      </w:r>
      <w:r w:rsidR="004127E6" w:rsidRPr="00F372F6">
        <w:rPr>
          <w:iCs/>
        </w:rPr>
        <w:t>pieces of work will support our overarching priorities for the year</w:t>
      </w:r>
      <w:r w:rsidR="009506D1">
        <w:rPr>
          <w:iCs/>
        </w:rPr>
        <w:t xml:space="preserve">. </w:t>
      </w:r>
      <w:r w:rsidRPr="00F372F6">
        <w:rPr>
          <w:iCs/>
        </w:rPr>
        <w:t xml:space="preserve">We will report </w:t>
      </w:r>
      <w:r w:rsidR="005712F2" w:rsidRPr="00F372F6">
        <w:rPr>
          <w:iCs/>
        </w:rPr>
        <w:t>progress quarterly</w:t>
      </w:r>
      <w:r w:rsidRPr="00F372F6">
        <w:rPr>
          <w:iCs/>
        </w:rPr>
        <w:t xml:space="preserve"> in 2021/22.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952F5B" w:rsidRPr="00F372F6" w14:paraId="333F91FC" w14:textId="77777777" w:rsidTr="007004C0">
        <w:tc>
          <w:tcPr>
            <w:tcW w:w="9060" w:type="dxa"/>
            <w:shd w:val="clear" w:color="auto" w:fill="auto"/>
          </w:tcPr>
          <w:p w14:paraId="06DB6245" w14:textId="546DCE82" w:rsidR="00952F5B" w:rsidRPr="00F372F6" w:rsidRDefault="00952F5B" w:rsidP="00952F5B">
            <w:pPr>
              <w:spacing w:before="60" w:after="60"/>
              <w:contextualSpacing/>
              <w:rPr>
                <w:rFonts w:cs="Calibri Light"/>
              </w:rPr>
            </w:pPr>
            <w:r w:rsidRPr="00F372F6">
              <w:rPr>
                <w:rFonts w:cs="Calibri Light"/>
                <w:b/>
                <w:bCs/>
              </w:rPr>
              <w:t>A1. Delivering the multi-year initiatives under the Government’s Arts and Cultur</w:t>
            </w:r>
            <w:r w:rsidR="00DB2520" w:rsidRPr="00F372F6">
              <w:rPr>
                <w:rFonts w:cs="Calibri Light"/>
                <w:b/>
                <w:bCs/>
              </w:rPr>
              <w:t>e</w:t>
            </w:r>
            <w:r w:rsidRPr="00F372F6">
              <w:rPr>
                <w:rFonts w:cs="Calibri Light"/>
                <w:b/>
                <w:bCs/>
              </w:rPr>
              <w:t xml:space="preserve"> COVID Recovery Programme</w:t>
            </w:r>
            <w:r w:rsidRPr="00F372F6">
              <w:rPr>
                <w:rFonts w:cs="Calibri Light"/>
              </w:rPr>
              <w:t xml:space="preserve"> </w:t>
            </w:r>
            <w:r w:rsidR="00DB2520" w:rsidRPr="00F372F6">
              <w:rPr>
                <w:rFonts w:cs="Calibri Light"/>
              </w:rPr>
              <w:t>according to</w:t>
            </w:r>
            <w:r w:rsidRPr="00F372F6">
              <w:rPr>
                <w:rFonts w:cs="Calibri Light"/>
              </w:rPr>
              <w:t xml:space="preserve"> funding agreements </w:t>
            </w:r>
            <w:r w:rsidR="00DB2520" w:rsidRPr="00F372F6">
              <w:rPr>
                <w:rFonts w:cs="Calibri Light"/>
              </w:rPr>
              <w:t xml:space="preserve">and </w:t>
            </w:r>
            <w:r w:rsidRPr="00F372F6">
              <w:rPr>
                <w:rFonts w:cs="Calibri Light"/>
              </w:rPr>
              <w:t>budget:</w:t>
            </w:r>
          </w:p>
          <w:p w14:paraId="2955964F" w14:textId="52CC9969" w:rsidR="00952F5B" w:rsidRPr="00F372F6" w:rsidRDefault="00952F5B" w:rsidP="00952F5B">
            <w:pPr>
              <w:pStyle w:val="ListParagraph"/>
              <w:numPr>
                <w:ilvl w:val="0"/>
                <w:numId w:val="42"/>
              </w:numPr>
              <w:spacing w:before="60" w:after="60"/>
              <w:rPr>
                <w:rFonts w:cs="Calibri Light"/>
              </w:rPr>
            </w:pPr>
            <w:r w:rsidRPr="00F372F6">
              <w:rPr>
                <w:rFonts w:cs="Calibri Light"/>
              </w:rPr>
              <w:t xml:space="preserve">Pasifika Festivals Initiative – deliver funding </w:t>
            </w:r>
            <w:r w:rsidR="00DB2520" w:rsidRPr="00F372F6">
              <w:rPr>
                <w:rFonts w:cs="Calibri Light"/>
              </w:rPr>
              <w:t>according to</w:t>
            </w:r>
            <w:r w:rsidRPr="00F372F6">
              <w:rPr>
                <w:rFonts w:cs="Calibri Light"/>
              </w:rPr>
              <w:t xml:space="preserve"> agreed parameters</w:t>
            </w:r>
          </w:p>
          <w:p w14:paraId="537412BD" w14:textId="0E264044" w:rsidR="00952F5B" w:rsidRPr="00F372F6" w:rsidRDefault="00952F5B" w:rsidP="00952F5B">
            <w:pPr>
              <w:pStyle w:val="ListParagraph"/>
              <w:numPr>
                <w:ilvl w:val="0"/>
                <w:numId w:val="42"/>
              </w:numPr>
              <w:spacing w:before="60" w:after="60"/>
              <w:rPr>
                <w:rFonts w:cs="Calibri Light"/>
              </w:rPr>
            </w:pPr>
            <w:r w:rsidRPr="00F372F6">
              <w:rPr>
                <w:rFonts w:cs="Calibri Light"/>
              </w:rPr>
              <w:t>Mātauranga Māori Te Awe Kōtuku Initiative – meet objectives in funding agreement</w:t>
            </w:r>
          </w:p>
          <w:p w14:paraId="26FFC5C9" w14:textId="6C2E555B" w:rsidR="00952F5B" w:rsidRPr="00F372F6" w:rsidRDefault="00952F5B" w:rsidP="00952F5B">
            <w:pPr>
              <w:pStyle w:val="ListParagraph"/>
              <w:numPr>
                <w:ilvl w:val="0"/>
                <w:numId w:val="42"/>
              </w:numPr>
              <w:spacing w:before="60" w:after="60"/>
              <w:rPr>
                <w:rFonts w:cs="Calibri Light"/>
              </w:rPr>
            </w:pPr>
            <w:r w:rsidRPr="00F372F6">
              <w:rPr>
                <w:rFonts w:cs="Calibri Light"/>
              </w:rPr>
              <w:t xml:space="preserve">Cultural Sector Capability Fund – develop a business case for a </w:t>
            </w:r>
            <w:r w:rsidR="00C75189" w:rsidRPr="00F372F6">
              <w:rPr>
                <w:rFonts w:cs="Calibri Light"/>
              </w:rPr>
              <w:t>digital arts</w:t>
            </w:r>
            <w:r w:rsidRPr="00F372F6">
              <w:rPr>
                <w:rFonts w:cs="Calibri Light"/>
              </w:rPr>
              <w:t xml:space="preserve"> and cultur</w:t>
            </w:r>
            <w:r w:rsidR="00382395" w:rsidRPr="00F372F6">
              <w:rPr>
                <w:rFonts w:cs="Calibri Light"/>
              </w:rPr>
              <w:t>al</w:t>
            </w:r>
            <w:r w:rsidRPr="00F372F6">
              <w:rPr>
                <w:rFonts w:cs="Calibri Light"/>
              </w:rPr>
              <w:t xml:space="preserve"> development initiative</w:t>
            </w:r>
            <w:r w:rsidR="00DB2520" w:rsidRPr="00F372F6">
              <w:rPr>
                <w:rFonts w:cs="Calibri Light"/>
              </w:rPr>
              <w:t>.</w:t>
            </w:r>
          </w:p>
          <w:p w14:paraId="0A2EF23E" w14:textId="4F1B21D4" w:rsidR="00C2269A" w:rsidRPr="00F372F6" w:rsidRDefault="00952F5B" w:rsidP="00C2269A">
            <w:pPr>
              <w:spacing w:before="60" w:after="60"/>
              <w:rPr>
                <w:rFonts w:ascii="Calibri" w:hAnsi="Calibri"/>
                <w:szCs w:val="20"/>
              </w:rPr>
            </w:pPr>
            <w:r w:rsidRPr="00F372F6">
              <w:rPr>
                <w:rFonts w:eastAsia="Arial Unicode MS" w:cs="Calibri Light"/>
                <w:b/>
                <w:bCs/>
                <w:szCs w:val="20"/>
                <w:u w:color="000000"/>
              </w:rPr>
              <w:t>A2.</w:t>
            </w:r>
            <w:r w:rsidRPr="00F372F6">
              <w:rPr>
                <w:rFonts w:eastAsia="Arial Unicode MS" w:cs="Calibri Light"/>
                <w:szCs w:val="20"/>
                <w:u w:color="000000"/>
              </w:rPr>
              <w:t xml:space="preserve"> </w:t>
            </w:r>
            <w:r w:rsidR="00C2269A" w:rsidRPr="00F372F6">
              <w:rPr>
                <w:b/>
                <w:bCs/>
                <w:szCs w:val="20"/>
              </w:rPr>
              <w:t xml:space="preserve">Developing a </w:t>
            </w:r>
            <w:r w:rsidR="00E7444E" w:rsidRPr="00F372F6">
              <w:rPr>
                <w:b/>
                <w:bCs/>
                <w:szCs w:val="20"/>
              </w:rPr>
              <w:t xml:space="preserve">remuneration </w:t>
            </w:r>
            <w:r w:rsidR="00C2269A" w:rsidRPr="00F372F6">
              <w:rPr>
                <w:b/>
                <w:bCs/>
                <w:szCs w:val="20"/>
              </w:rPr>
              <w:t>principles policy</w:t>
            </w:r>
            <w:r w:rsidR="00C2269A" w:rsidRPr="00F372F6">
              <w:rPr>
                <w:szCs w:val="20"/>
              </w:rPr>
              <w:t xml:space="preserve"> to support the sustainability of arts sector careers. </w:t>
            </w:r>
          </w:p>
          <w:p w14:paraId="31B16C79" w14:textId="6C7C327D" w:rsidR="00952F5B" w:rsidRPr="00F372F6" w:rsidRDefault="00952F5B" w:rsidP="00952F5B">
            <w:pPr>
              <w:autoSpaceDE w:val="0"/>
              <w:autoSpaceDN w:val="0"/>
              <w:adjustRightInd w:val="0"/>
              <w:spacing w:after="40"/>
              <w:rPr>
                <w:rFonts w:cs="Calibri Light"/>
                <w:szCs w:val="20"/>
              </w:rPr>
            </w:pPr>
            <w:r w:rsidRPr="00F372F6">
              <w:rPr>
                <w:rFonts w:cs="Calibri Light"/>
                <w:b/>
                <w:bCs/>
                <w:szCs w:val="20"/>
              </w:rPr>
              <w:t>A3.</w:t>
            </w:r>
            <w:r w:rsidRPr="00F372F6">
              <w:rPr>
                <w:rFonts w:cs="Calibri Light"/>
                <w:szCs w:val="20"/>
              </w:rPr>
              <w:t xml:space="preserve"> </w:t>
            </w:r>
            <w:r w:rsidRPr="00F372F6">
              <w:rPr>
                <w:rFonts w:cs="Calibri Light"/>
                <w:b/>
                <w:bCs/>
                <w:szCs w:val="20"/>
              </w:rPr>
              <w:t>Advancing our Te Kaupapa o Toi Aotearoa programme</w:t>
            </w:r>
            <w:r w:rsidRPr="00F372F6">
              <w:rPr>
                <w:rFonts w:cs="Calibri Light"/>
                <w:szCs w:val="20"/>
              </w:rPr>
              <w:t>, which aims to build organisational culture, competencies</w:t>
            </w:r>
            <w:r w:rsidR="00DF6975" w:rsidRPr="00F372F6">
              <w:rPr>
                <w:rFonts w:cs="Calibri Light"/>
                <w:szCs w:val="20"/>
              </w:rPr>
              <w:t>,</w:t>
            </w:r>
            <w:r w:rsidRPr="00F372F6">
              <w:rPr>
                <w:rFonts w:cs="Calibri Light"/>
                <w:szCs w:val="20"/>
              </w:rPr>
              <w:t xml:space="preserve"> and practices that will enable us to meet our aspirations under Te Tiriti o Waitangi and deliver public value for all New Zealanders.</w:t>
            </w:r>
          </w:p>
          <w:p w14:paraId="002C016E" w14:textId="2FA2CD09" w:rsidR="00952F5B" w:rsidRPr="00F372F6" w:rsidRDefault="00952F5B" w:rsidP="00C2269A">
            <w:pPr>
              <w:autoSpaceDE w:val="0"/>
              <w:autoSpaceDN w:val="0"/>
              <w:adjustRightInd w:val="0"/>
              <w:spacing w:before="40" w:after="40"/>
              <w:rPr>
                <w:iCs/>
              </w:rPr>
            </w:pPr>
            <w:r w:rsidRPr="00F372F6">
              <w:rPr>
                <w:rFonts w:cs="Calibri Light"/>
                <w:b/>
                <w:bCs/>
                <w:szCs w:val="20"/>
              </w:rPr>
              <w:t>A4.</w:t>
            </w:r>
            <w:r w:rsidRPr="00F372F6">
              <w:rPr>
                <w:rFonts w:cs="Calibri Light"/>
                <w:szCs w:val="20"/>
              </w:rPr>
              <w:t xml:space="preserve"> </w:t>
            </w:r>
            <w:r w:rsidR="00FE1921" w:rsidRPr="00F372F6">
              <w:rPr>
                <w:b/>
                <w:bCs/>
                <w:szCs w:val="20"/>
              </w:rPr>
              <w:t xml:space="preserve">Increasing our understanding of the diversity </w:t>
            </w:r>
            <w:r w:rsidR="00FE1921" w:rsidRPr="00F372F6">
              <w:rPr>
                <w:szCs w:val="20"/>
              </w:rPr>
              <w:t>of those who access or benefit from our services.</w:t>
            </w:r>
          </w:p>
        </w:tc>
      </w:tr>
    </w:tbl>
    <w:bookmarkEnd w:id="19"/>
    <w:p w14:paraId="2D99C076" w14:textId="53EC6CAF" w:rsidR="004F039B" w:rsidRPr="00F372F6" w:rsidRDefault="004F039B" w:rsidP="004F039B">
      <w:pPr>
        <w:keepNext/>
        <w:tabs>
          <w:tab w:val="right" w:pos="9070"/>
        </w:tabs>
        <w:spacing w:before="240" w:after="240"/>
        <w:rPr>
          <w:rFonts w:eastAsia="Arial Unicode MS" w:cs="Calibri Light"/>
          <w:szCs w:val="20"/>
          <w:u w:color="000000"/>
        </w:rPr>
      </w:pPr>
      <w:r w:rsidRPr="00F372F6">
        <w:rPr>
          <w:i/>
        </w:rPr>
        <w:t>Core activity measures</w:t>
      </w:r>
    </w:p>
    <w:tbl>
      <w:tblPr>
        <w:tblW w:w="0" w:type="auto"/>
        <w:tblCellMar>
          <w:left w:w="85" w:type="dxa"/>
          <w:right w:w="85" w:type="dxa"/>
        </w:tblCellMar>
        <w:tblLook w:val="04A0" w:firstRow="1" w:lastRow="0" w:firstColumn="1" w:lastColumn="0" w:noHBand="0" w:noVBand="1"/>
      </w:tblPr>
      <w:tblGrid>
        <w:gridCol w:w="706"/>
        <w:gridCol w:w="2745"/>
        <w:gridCol w:w="839"/>
        <w:gridCol w:w="937"/>
        <w:gridCol w:w="846"/>
        <w:gridCol w:w="2997"/>
      </w:tblGrid>
      <w:tr w:rsidR="004F039B" w:rsidRPr="00F372F6" w14:paraId="38F28483" w14:textId="77777777" w:rsidTr="00254AAA">
        <w:trPr>
          <w:trHeight w:val="43"/>
          <w:tblHeader/>
        </w:trPr>
        <w:tc>
          <w:tcPr>
            <w:tcW w:w="705" w:type="dxa"/>
            <w:shd w:val="clear" w:color="auto" w:fill="auto"/>
            <w:vAlign w:val="bottom"/>
          </w:tcPr>
          <w:p w14:paraId="7E7932AC" w14:textId="77777777" w:rsidR="004F039B" w:rsidRPr="00F372F6" w:rsidRDefault="004F039B" w:rsidP="00A609C9">
            <w:pPr>
              <w:spacing w:before="0" w:after="60"/>
              <w:rPr>
                <w:rFonts w:cs="Calibri Light"/>
                <w:b/>
                <w:bCs/>
                <w:color w:val="000000"/>
                <w:sz w:val="18"/>
                <w:szCs w:val="18"/>
              </w:rPr>
            </w:pPr>
            <w:r w:rsidRPr="00F372F6">
              <w:rPr>
                <w:rFonts w:cs="Calibri Light"/>
                <w:b/>
                <w:bCs/>
                <w:color w:val="000000"/>
                <w:sz w:val="18"/>
                <w:szCs w:val="18"/>
              </w:rPr>
              <w:t>No.</w:t>
            </w:r>
          </w:p>
        </w:tc>
        <w:tc>
          <w:tcPr>
            <w:tcW w:w="0" w:type="auto"/>
            <w:shd w:val="clear" w:color="auto" w:fill="auto"/>
            <w:vAlign w:val="bottom"/>
          </w:tcPr>
          <w:p w14:paraId="0A99FF73" w14:textId="77777777" w:rsidR="004F039B" w:rsidRPr="00F372F6" w:rsidRDefault="004F039B" w:rsidP="00A609C9">
            <w:pPr>
              <w:spacing w:before="0" w:after="60"/>
              <w:rPr>
                <w:rFonts w:cs="Calibri Light"/>
                <w:b/>
                <w:bCs/>
                <w:color w:val="000000"/>
                <w:sz w:val="18"/>
                <w:szCs w:val="18"/>
              </w:rPr>
            </w:pPr>
            <w:r w:rsidRPr="00F372F6">
              <w:rPr>
                <w:rFonts w:cs="Calibri Light"/>
                <w:b/>
                <w:bCs/>
                <w:color w:val="000000"/>
                <w:sz w:val="18"/>
                <w:szCs w:val="18"/>
              </w:rPr>
              <w:t>Name</w:t>
            </w:r>
          </w:p>
        </w:tc>
        <w:tc>
          <w:tcPr>
            <w:tcW w:w="0" w:type="auto"/>
            <w:shd w:val="clear" w:color="auto" w:fill="auto"/>
            <w:vAlign w:val="bottom"/>
          </w:tcPr>
          <w:p w14:paraId="50E9A822" w14:textId="0CF23639" w:rsidR="004F039B" w:rsidRPr="00F372F6" w:rsidRDefault="004F039B" w:rsidP="00A609C9">
            <w:pPr>
              <w:spacing w:before="0" w:after="60"/>
              <w:rPr>
                <w:rFonts w:cs="Calibri Light"/>
                <w:b/>
                <w:bCs/>
                <w:color w:val="000000"/>
                <w:sz w:val="18"/>
                <w:szCs w:val="18"/>
              </w:rPr>
            </w:pPr>
            <w:r w:rsidRPr="00F372F6">
              <w:rPr>
                <w:rFonts w:cs="Calibri Light"/>
                <w:b/>
                <w:bCs/>
                <w:color w:val="000000"/>
                <w:sz w:val="18"/>
                <w:szCs w:val="18"/>
              </w:rPr>
              <w:t>201</w:t>
            </w:r>
            <w:r w:rsidR="00CD4127" w:rsidRPr="00F372F6">
              <w:rPr>
                <w:rFonts w:cs="Calibri Light"/>
                <w:b/>
                <w:bCs/>
                <w:color w:val="000000"/>
                <w:sz w:val="18"/>
                <w:szCs w:val="18"/>
              </w:rPr>
              <w:t>9</w:t>
            </w:r>
            <w:r w:rsidRPr="00F372F6">
              <w:rPr>
                <w:rFonts w:cs="Calibri Light"/>
                <w:b/>
                <w:bCs/>
                <w:color w:val="000000"/>
                <w:sz w:val="18"/>
                <w:szCs w:val="18"/>
              </w:rPr>
              <w:t>/</w:t>
            </w:r>
            <w:r w:rsidR="007D7C13" w:rsidRPr="00F372F6">
              <w:rPr>
                <w:rFonts w:cs="Calibri Light"/>
                <w:b/>
                <w:bCs/>
                <w:color w:val="000000"/>
                <w:sz w:val="18"/>
                <w:szCs w:val="18"/>
              </w:rPr>
              <w:t>20</w:t>
            </w:r>
            <w:r w:rsidRPr="00F372F6">
              <w:rPr>
                <w:rFonts w:cs="Calibri Light"/>
                <w:b/>
                <w:bCs/>
                <w:color w:val="000000"/>
                <w:sz w:val="18"/>
                <w:szCs w:val="18"/>
              </w:rPr>
              <w:t xml:space="preserve"> </w:t>
            </w:r>
            <w:r w:rsidR="00D86DBB" w:rsidRPr="00F372F6">
              <w:rPr>
                <w:rFonts w:cs="Calibri Light"/>
                <w:b/>
                <w:bCs/>
                <w:color w:val="000000"/>
                <w:sz w:val="18"/>
                <w:szCs w:val="18"/>
              </w:rPr>
              <w:t>A</w:t>
            </w:r>
            <w:r w:rsidRPr="00F372F6">
              <w:rPr>
                <w:rFonts w:cs="Calibri Light"/>
                <w:b/>
                <w:bCs/>
                <w:color w:val="000000"/>
                <w:sz w:val="18"/>
                <w:szCs w:val="18"/>
              </w:rPr>
              <w:t>ctual</w:t>
            </w:r>
          </w:p>
        </w:tc>
        <w:tc>
          <w:tcPr>
            <w:tcW w:w="0" w:type="auto"/>
            <w:shd w:val="clear" w:color="auto" w:fill="auto"/>
            <w:vAlign w:val="bottom"/>
          </w:tcPr>
          <w:p w14:paraId="2EE3F386" w14:textId="78F986FC" w:rsidR="004F039B" w:rsidRPr="00F372F6" w:rsidRDefault="004F039B" w:rsidP="00A609C9">
            <w:pPr>
              <w:spacing w:before="0" w:after="60"/>
              <w:rPr>
                <w:rFonts w:cs="Calibri Light"/>
                <w:b/>
                <w:bCs/>
                <w:color w:val="000000"/>
                <w:sz w:val="18"/>
                <w:szCs w:val="18"/>
              </w:rPr>
            </w:pPr>
            <w:r w:rsidRPr="00F372F6">
              <w:rPr>
                <w:rFonts w:cs="Calibri Light"/>
                <w:b/>
                <w:bCs/>
                <w:color w:val="000000"/>
                <w:sz w:val="18"/>
                <w:szCs w:val="18"/>
              </w:rPr>
              <w:t>20</w:t>
            </w:r>
            <w:r w:rsidR="00B6067F" w:rsidRPr="00F372F6">
              <w:rPr>
                <w:rFonts w:cs="Calibri Light"/>
                <w:b/>
                <w:bCs/>
                <w:color w:val="000000"/>
                <w:sz w:val="18"/>
                <w:szCs w:val="18"/>
              </w:rPr>
              <w:t>20</w:t>
            </w:r>
            <w:r w:rsidRPr="00F372F6">
              <w:rPr>
                <w:rFonts w:cs="Calibri Light"/>
                <w:b/>
                <w:bCs/>
                <w:color w:val="000000"/>
                <w:sz w:val="18"/>
                <w:szCs w:val="18"/>
              </w:rPr>
              <w:t>/2</w:t>
            </w:r>
            <w:r w:rsidR="00B6067F" w:rsidRPr="00F372F6">
              <w:rPr>
                <w:rFonts w:cs="Calibri Light"/>
                <w:b/>
                <w:bCs/>
                <w:color w:val="000000"/>
                <w:sz w:val="18"/>
                <w:szCs w:val="18"/>
              </w:rPr>
              <w:t>1</w:t>
            </w:r>
            <w:r w:rsidRPr="00F372F6">
              <w:rPr>
                <w:rFonts w:cs="Calibri Light"/>
                <w:b/>
                <w:bCs/>
                <w:color w:val="000000"/>
                <w:sz w:val="18"/>
                <w:szCs w:val="18"/>
              </w:rPr>
              <w:t xml:space="preserve"> </w:t>
            </w:r>
            <w:r w:rsidR="00D86DBB" w:rsidRPr="00F372F6">
              <w:rPr>
                <w:rFonts w:cs="Calibri Light"/>
                <w:b/>
                <w:bCs/>
                <w:color w:val="000000"/>
                <w:sz w:val="18"/>
                <w:szCs w:val="18"/>
              </w:rPr>
              <w:t>Forecast</w:t>
            </w:r>
            <w:r w:rsidR="00D86DBB" w:rsidRPr="00F372F6">
              <w:rPr>
                <w:rStyle w:val="FootnoteReference"/>
                <w:rFonts w:cs="Calibri Light"/>
                <w:b/>
                <w:bCs/>
                <w:color w:val="000000"/>
                <w:sz w:val="18"/>
                <w:szCs w:val="18"/>
              </w:rPr>
              <w:footnoteReference w:id="1"/>
            </w:r>
          </w:p>
        </w:tc>
        <w:tc>
          <w:tcPr>
            <w:tcW w:w="0" w:type="auto"/>
            <w:shd w:val="clear" w:color="auto" w:fill="EAF1DD" w:themeFill="accent3" w:themeFillTint="33"/>
            <w:vAlign w:val="bottom"/>
          </w:tcPr>
          <w:p w14:paraId="7A0226FB" w14:textId="2B88A211" w:rsidR="004F039B" w:rsidRPr="00F372F6" w:rsidRDefault="004F039B" w:rsidP="00A609C9">
            <w:pPr>
              <w:spacing w:before="0" w:after="60"/>
              <w:rPr>
                <w:rFonts w:cs="Calibri Light"/>
                <w:b/>
                <w:bCs/>
                <w:color w:val="000000"/>
                <w:sz w:val="18"/>
                <w:szCs w:val="18"/>
              </w:rPr>
            </w:pPr>
            <w:r w:rsidRPr="00F372F6">
              <w:rPr>
                <w:rFonts w:cs="Calibri Light"/>
                <w:b/>
                <w:bCs/>
                <w:color w:val="000000"/>
                <w:sz w:val="18"/>
                <w:szCs w:val="18"/>
              </w:rPr>
              <w:t>202</w:t>
            </w:r>
            <w:r w:rsidR="00B6067F" w:rsidRPr="00F372F6">
              <w:rPr>
                <w:rFonts w:cs="Calibri Light"/>
                <w:b/>
                <w:bCs/>
                <w:color w:val="000000"/>
                <w:sz w:val="18"/>
                <w:szCs w:val="18"/>
              </w:rPr>
              <w:t>1</w:t>
            </w:r>
            <w:r w:rsidRPr="00F372F6">
              <w:rPr>
                <w:rFonts w:cs="Calibri Light"/>
                <w:b/>
                <w:bCs/>
                <w:color w:val="000000"/>
                <w:sz w:val="18"/>
                <w:szCs w:val="18"/>
              </w:rPr>
              <w:t>/2</w:t>
            </w:r>
            <w:r w:rsidR="00B6067F" w:rsidRPr="00F372F6">
              <w:rPr>
                <w:rFonts w:cs="Calibri Light"/>
                <w:b/>
                <w:bCs/>
                <w:color w:val="000000"/>
                <w:sz w:val="18"/>
                <w:szCs w:val="18"/>
              </w:rPr>
              <w:t>2</w:t>
            </w:r>
            <w:r w:rsidRPr="00F372F6">
              <w:rPr>
                <w:rFonts w:cs="Calibri Light"/>
                <w:b/>
                <w:bCs/>
                <w:color w:val="000000"/>
                <w:sz w:val="18"/>
                <w:szCs w:val="18"/>
              </w:rPr>
              <w:br/>
            </w:r>
            <w:r w:rsidR="00D86DBB" w:rsidRPr="00F372F6">
              <w:rPr>
                <w:rFonts w:cs="Calibri Light"/>
                <w:b/>
                <w:bCs/>
                <w:color w:val="000000"/>
                <w:sz w:val="18"/>
                <w:szCs w:val="18"/>
              </w:rPr>
              <w:t>T</w:t>
            </w:r>
            <w:r w:rsidRPr="00F372F6">
              <w:rPr>
                <w:rFonts w:cs="Calibri Light"/>
                <w:b/>
                <w:bCs/>
                <w:color w:val="000000"/>
                <w:sz w:val="18"/>
                <w:szCs w:val="18"/>
              </w:rPr>
              <w:t xml:space="preserve">arget </w:t>
            </w:r>
          </w:p>
        </w:tc>
        <w:tc>
          <w:tcPr>
            <w:tcW w:w="0" w:type="auto"/>
            <w:shd w:val="clear" w:color="auto" w:fill="auto"/>
            <w:vAlign w:val="bottom"/>
          </w:tcPr>
          <w:p w14:paraId="3F9E5A14" w14:textId="288E354C" w:rsidR="004F039B" w:rsidRPr="00F372F6" w:rsidRDefault="004F039B" w:rsidP="00B6067F">
            <w:pPr>
              <w:spacing w:before="0" w:after="60"/>
              <w:jc w:val="center"/>
              <w:rPr>
                <w:rFonts w:cs="Calibri Light"/>
                <w:b/>
                <w:bCs/>
                <w:color w:val="000000"/>
                <w:sz w:val="18"/>
                <w:szCs w:val="18"/>
              </w:rPr>
            </w:pPr>
            <w:r w:rsidRPr="00F372F6">
              <w:rPr>
                <w:rFonts w:cs="Calibri Light"/>
                <w:b/>
                <w:bCs/>
                <w:color w:val="000000"/>
                <w:sz w:val="18"/>
                <w:szCs w:val="18"/>
              </w:rPr>
              <w:t>Notes</w:t>
            </w:r>
          </w:p>
        </w:tc>
      </w:tr>
      <w:tr w:rsidR="004F039B" w:rsidRPr="00F372F6" w14:paraId="04E74DB3" w14:textId="77777777" w:rsidTr="0060516D">
        <w:trPr>
          <w:trHeight w:val="60"/>
        </w:trPr>
        <w:tc>
          <w:tcPr>
            <w:tcW w:w="9070" w:type="dxa"/>
            <w:gridSpan w:val="6"/>
            <w:shd w:val="clear" w:color="auto" w:fill="C2D69B" w:themeFill="accent3" w:themeFillTint="99"/>
          </w:tcPr>
          <w:p w14:paraId="4AD267DC" w14:textId="77777777" w:rsidR="004F039B" w:rsidRPr="00F372F6" w:rsidRDefault="004F039B" w:rsidP="00A609C9">
            <w:pPr>
              <w:spacing w:before="0" w:after="60"/>
              <w:rPr>
                <w:rFonts w:cs="Calibri Light"/>
                <w:b/>
                <w:sz w:val="18"/>
                <w:szCs w:val="18"/>
              </w:rPr>
            </w:pPr>
            <w:r w:rsidRPr="00F372F6">
              <w:rPr>
                <w:rFonts w:cs="Calibri Light"/>
                <w:b/>
                <w:sz w:val="18"/>
                <w:szCs w:val="18"/>
              </w:rPr>
              <w:t>Deliverables</w:t>
            </w:r>
          </w:p>
        </w:tc>
      </w:tr>
      <w:tr w:rsidR="004F039B" w:rsidRPr="00F372F6" w14:paraId="65E5B444" w14:textId="77777777" w:rsidTr="0060516D">
        <w:trPr>
          <w:trHeight w:val="60"/>
        </w:trPr>
        <w:tc>
          <w:tcPr>
            <w:tcW w:w="9070" w:type="dxa"/>
            <w:gridSpan w:val="6"/>
            <w:shd w:val="clear" w:color="auto" w:fill="D6E3BC" w:themeFill="accent3" w:themeFillTint="66"/>
          </w:tcPr>
          <w:p w14:paraId="389C7949" w14:textId="77777777" w:rsidR="004F039B" w:rsidRPr="00F372F6" w:rsidRDefault="004F039B" w:rsidP="00A609C9">
            <w:pPr>
              <w:spacing w:before="0" w:after="60"/>
              <w:rPr>
                <w:rFonts w:cs="Calibri Light"/>
                <w:b/>
                <w:sz w:val="18"/>
                <w:szCs w:val="18"/>
              </w:rPr>
            </w:pPr>
            <w:r w:rsidRPr="00F372F6">
              <w:rPr>
                <w:rFonts w:cs="Calibri Light"/>
                <w:b/>
                <w:sz w:val="18"/>
                <w:szCs w:val="18"/>
              </w:rPr>
              <w:t xml:space="preserve">Investing in the arts </w:t>
            </w:r>
          </w:p>
        </w:tc>
      </w:tr>
      <w:tr w:rsidR="004F039B" w:rsidRPr="00F372F6" w14:paraId="0F0CB561" w14:textId="77777777" w:rsidTr="00254AAA">
        <w:trPr>
          <w:trHeight w:val="50"/>
        </w:trPr>
        <w:tc>
          <w:tcPr>
            <w:tcW w:w="705" w:type="dxa"/>
            <w:shd w:val="clear" w:color="auto" w:fill="auto"/>
          </w:tcPr>
          <w:p w14:paraId="3841913C" w14:textId="7C758510" w:rsidR="004F039B" w:rsidRPr="00F372F6" w:rsidRDefault="000077AF" w:rsidP="00A609C9">
            <w:pPr>
              <w:spacing w:before="0" w:after="60"/>
              <w:rPr>
                <w:rFonts w:cs="Calibri Light"/>
                <w:b/>
                <w:bCs/>
                <w:color w:val="000000"/>
                <w:sz w:val="18"/>
                <w:szCs w:val="18"/>
              </w:rPr>
            </w:pPr>
            <w:r w:rsidRPr="00F372F6">
              <w:rPr>
                <w:rFonts w:cs="Calibri Light"/>
                <w:b/>
                <w:bCs/>
                <w:color w:val="000000"/>
                <w:sz w:val="18"/>
                <w:szCs w:val="18"/>
              </w:rPr>
              <w:t>D</w:t>
            </w:r>
            <w:r w:rsidR="00B6067F" w:rsidRPr="00F372F6">
              <w:rPr>
                <w:rFonts w:cs="Calibri Light"/>
                <w:b/>
                <w:bCs/>
                <w:color w:val="000000"/>
                <w:sz w:val="18"/>
                <w:szCs w:val="18"/>
              </w:rPr>
              <w:t>2</w:t>
            </w:r>
            <w:r w:rsidR="004F039B" w:rsidRPr="00F372F6">
              <w:rPr>
                <w:rFonts w:cs="Calibri Light"/>
                <w:b/>
                <w:bCs/>
                <w:color w:val="000000"/>
                <w:sz w:val="18"/>
                <w:szCs w:val="18"/>
              </w:rPr>
              <w:t>.1</w:t>
            </w:r>
          </w:p>
        </w:tc>
        <w:tc>
          <w:tcPr>
            <w:tcW w:w="0" w:type="auto"/>
            <w:shd w:val="clear" w:color="auto" w:fill="auto"/>
          </w:tcPr>
          <w:p w14:paraId="466D804A" w14:textId="73A9D1AE" w:rsidR="004F039B" w:rsidRPr="00F372F6" w:rsidRDefault="004F039B" w:rsidP="00A609C9">
            <w:pPr>
              <w:spacing w:before="0" w:after="60"/>
              <w:rPr>
                <w:rFonts w:cs="Calibri Light"/>
                <w:sz w:val="18"/>
                <w:szCs w:val="18"/>
              </w:rPr>
            </w:pPr>
            <w:r w:rsidRPr="00F372F6">
              <w:rPr>
                <w:rFonts w:cs="Calibri Light"/>
                <w:sz w:val="18"/>
                <w:szCs w:val="18"/>
              </w:rPr>
              <w:t xml:space="preserve">Tōtara and Kahikatea </w:t>
            </w:r>
            <w:r w:rsidR="007D7C13" w:rsidRPr="00F372F6">
              <w:rPr>
                <w:rFonts w:cs="Calibri Light"/>
                <w:sz w:val="18"/>
                <w:szCs w:val="18"/>
              </w:rPr>
              <w:t xml:space="preserve">investment </w:t>
            </w:r>
            <w:r w:rsidRPr="00F372F6">
              <w:rPr>
                <w:rFonts w:cs="Calibri Light"/>
                <w:sz w:val="18"/>
                <w:szCs w:val="18"/>
              </w:rPr>
              <w:t xml:space="preserve">organisations meet or exceed expectations against performance expectations set in individual funding agreements (overall performance of </w:t>
            </w:r>
            <w:r w:rsidRPr="00F372F6">
              <w:rPr>
                <w:sz w:val="18"/>
                <w:szCs w:val="18"/>
              </w:rPr>
              <w:t>Tōtara and Kahikatea organisations)</w:t>
            </w:r>
          </w:p>
        </w:tc>
        <w:tc>
          <w:tcPr>
            <w:tcW w:w="0" w:type="auto"/>
            <w:shd w:val="clear" w:color="auto" w:fill="auto"/>
          </w:tcPr>
          <w:p w14:paraId="71DF7A63" w14:textId="3347B29A"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w:t>
            </w:r>
            <w:r w:rsidR="00B21E47" w:rsidRPr="00F372F6">
              <w:rPr>
                <w:rFonts w:cs="Calibri Light"/>
                <w:color w:val="000000"/>
                <w:sz w:val="18"/>
                <w:szCs w:val="18"/>
              </w:rPr>
              <w:t>6</w:t>
            </w:r>
            <w:r w:rsidRPr="00F372F6">
              <w:rPr>
                <w:rFonts w:cs="Calibri Light"/>
                <w:color w:val="000000"/>
                <w:sz w:val="18"/>
                <w:szCs w:val="18"/>
              </w:rPr>
              <w:t>%</w:t>
            </w:r>
          </w:p>
        </w:tc>
        <w:tc>
          <w:tcPr>
            <w:tcW w:w="0" w:type="auto"/>
            <w:shd w:val="clear" w:color="auto" w:fill="auto"/>
          </w:tcPr>
          <w:p w14:paraId="25670A33" w14:textId="3784EFFD"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w:t>
            </w:r>
            <w:r w:rsidR="00866E37" w:rsidRPr="00F372F6">
              <w:rPr>
                <w:rFonts w:cs="Calibri Light"/>
                <w:color w:val="000000"/>
                <w:sz w:val="18"/>
                <w:szCs w:val="18"/>
              </w:rPr>
              <w:t>99</w:t>
            </w:r>
            <w:r w:rsidRPr="00F372F6">
              <w:rPr>
                <w:rFonts w:cs="Calibri Light"/>
                <w:color w:val="000000"/>
                <w:sz w:val="18"/>
                <w:szCs w:val="18"/>
              </w:rPr>
              <w:t>%</w:t>
            </w:r>
          </w:p>
        </w:tc>
        <w:tc>
          <w:tcPr>
            <w:tcW w:w="0" w:type="auto"/>
            <w:shd w:val="clear" w:color="auto" w:fill="EAF1DD" w:themeFill="accent3" w:themeFillTint="33"/>
          </w:tcPr>
          <w:p w14:paraId="7CFEFF18" w14:textId="01F79CBF" w:rsidR="004F039B" w:rsidRPr="00F372F6" w:rsidRDefault="00866E37" w:rsidP="00A609C9">
            <w:pPr>
              <w:spacing w:before="0" w:after="60"/>
              <w:jc w:val="right"/>
              <w:rPr>
                <w:rFonts w:cs="Calibri Light"/>
                <w:color w:val="000000"/>
                <w:sz w:val="18"/>
                <w:szCs w:val="18"/>
                <w:highlight w:val="lightGray"/>
              </w:rPr>
            </w:pPr>
            <w:r w:rsidRPr="00F372F6">
              <w:rPr>
                <w:rFonts w:cs="Calibri Light"/>
                <w:color w:val="000000"/>
                <w:sz w:val="18"/>
                <w:szCs w:val="18"/>
              </w:rPr>
              <w:t>96</w:t>
            </w:r>
            <w:r w:rsidR="004F039B" w:rsidRPr="00F372F6">
              <w:rPr>
                <w:rFonts w:cs="Calibri Light"/>
                <w:color w:val="000000"/>
                <w:sz w:val="18"/>
                <w:szCs w:val="18"/>
              </w:rPr>
              <w:t>%</w:t>
            </w:r>
          </w:p>
        </w:tc>
        <w:tc>
          <w:tcPr>
            <w:tcW w:w="0" w:type="auto"/>
            <w:shd w:val="clear" w:color="auto" w:fill="auto"/>
          </w:tcPr>
          <w:p w14:paraId="5D8D413D" w14:textId="286CA53D" w:rsidR="004F039B" w:rsidRPr="00F372F6" w:rsidRDefault="00135DC0" w:rsidP="00A609C9">
            <w:pPr>
              <w:spacing w:before="0" w:after="60"/>
              <w:rPr>
                <w:rFonts w:cs="Calibri Light"/>
                <w:sz w:val="18"/>
                <w:szCs w:val="18"/>
                <w:highlight w:val="yellow"/>
              </w:rPr>
            </w:pPr>
            <w:r w:rsidRPr="00F372F6">
              <w:rPr>
                <w:sz w:val="18"/>
                <w:szCs w:val="18"/>
              </w:rPr>
              <w:t>C</w:t>
            </w:r>
            <w:r w:rsidR="004F039B" w:rsidRPr="00F372F6">
              <w:rPr>
                <w:sz w:val="18"/>
                <w:szCs w:val="18"/>
              </w:rPr>
              <w:t>alculates the average percentage of ‘Met’</w:t>
            </w:r>
            <w:r w:rsidRPr="00F372F6">
              <w:rPr>
                <w:sz w:val="18"/>
                <w:szCs w:val="18"/>
              </w:rPr>
              <w:t xml:space="preserve"> or ‘Exceeded’ </w:t>
            </w:r>
            <w:r w:rsidR="004F039B" w:rsidRPr="00F372F6">
              <w:rPr>
                <w:sz w:val="18"/>
                <w:szCs w:val="18"/>
              </w:rPr>
              <w:t>expectations across the organisations</w:t>
            </w:r>
            <w:r w:rsidR="003C465D" w:rsidRPr="00F372F6">
              <w:rPr>
                <w:sz w:val="18"/>
                <w:szCs w:val="18"/>
              </w:rPr>
              <w:t>,</w:t>
            </w:r>
            <w:r w:rsidR="004F039B" w:rsidRPr="00F372F6">
              <w:rPr>
                <w:sz w:val="18"/>
                <w:szCs w:val="18"/>
              </w:rPr>
              <w:t xml:space="preserve"> to measure their overall performance for the period. </w:t>
            </w:r>
          </w:p>
        </w:tc>
      </w:tr>
      <w:tr w:rsidR="004F039B" w:rsidRPr="00F372F6" w14:paraId="35FF6094" w14:textId="77777777" w:rsidTr="00254AAA">
        <w:trPr>
          <w:trHeight w:val="50"/>
        </w:trPr>
        <w:tc>
          <w:tcPr>
            <w:tcW w:w="705" w:type="dxa"/>
            <w:shd w:val="clear" w:color="auto" w:fill="auto"/>
          </w:tcPr>
          <w:p w14:paraId="7596F325" w14:textId="6BC1EE58" w:rsidR="004F039B" w:rsidRPr="00F372F6" w:rsidRDefault="000077AF" w:rsidP="00A609C9">
            <w:pPr>
              <w:spacing w:before="0" w:after="60"/>
              <w:rPr>
                <w:rFonts w:cs="Calibri Light"/>
                <w:b/>
                <w:bCs/>
                <w:color w:val="000000"/>
                <w:sz w:val="18"/>
                <w:szCs w:val="18"/>
              </w:rPr>
            </w:pPr>
            <w:r w:rsidRPr="00F372F6">
              <w:rPr>
                <w:rFonts w:cs="Calibri Light"/>
                <w:b/>
                <w:bCs/>
                <w:color w:val="000000"/>
                <w:sz w:val="18"/>
                <w:szCs w:val="18"/>
              </w:rPr>
              <w:t>D</w:t>
            </w:r>
            <w:r w:rsidR="00135DC0" w:rsidRPr="00F372F6">
              <w:rPr>
                <w:rFonts w:cs="Calibri Light"/>
                <w:b/>
                <w:bCs/>
                <w:color w:val="000000"/>
                <w:sz w:val="18"/>
                <w:szCs w:val="18"/>
              </w:rPr>
              <w:t>2</w:t>
            </w:r>
            <w:r w:rsidR="004F039B" w:rsidRPr="00F372F6">
              <w:rPr>
                <w:rFonts w:cs="Calibri Light"/>
                <w:b/>
                <w:bCs/>
                <w:color w:val="000000"/>
                <w:sz w:val="18"/>
                <w:szCs w:val="18"/>
              </w:rPr>
              <w:t>.</w:t>
            </w:r>
            <w:r w:rsidR="00135DC0" w:rsidRPr="00F372F6">
              <w:rPr>
                <w:rFonts w:cs="Calibri Light"/>
                <w:b/>
                <w:bCs/>
                <w:color w:val="000000"/>
                <w:sz w:val="18"/>
                <w:szCs w:val="18"/>
              </w:rPr>
              <w:t>2</w:t>
            </w:r>
          </w:p>
        </w:tc>
        <w:tc>
          <w:tcPr>
            <w:tcW w:w="0" w:type="auto"/>
            <w:shd w:val="clear" w:color="auto" w:fill="auto"/>
          </w:tcPr>
          <w:p w14:paraId="3AFAD963" w14:textId="77777777" w:rsidR="004F039B" w:rsidRPr="00F372F6" w:rsidRDefault="004F039B" w:rsidP="00A609C9">
            <w:pPr>
              <w:spacing w:before="0" w:after="60"/>
              <w:rPr>
                <w:rFonts w:cs="Calibri Light"/>
                <w:sz w:val="18"/>
                <w:szCs w:val="18"/>
              </w:rPr>
            </w:pPr>
            <w:r w:rsidRPr="00F372F6">
              <w:rPr>
                <w:rFonts w:cs="Calibri Light"/>
                <w:sz w:val="18"/>
                <w:szCs w:val="18"/>
              </w:rPr>
              <w:t xml:space="preserve">Completed projects meet or exceed expectations set in funding agreements </w:t>
            </w:r>
          </w:p>
        </w:tc>
        <w:tc>
          <w:tcPr>
            <w:tcW w:w="0" w:type="auto"/>
            <w:shd w:val="clear" w:color="auto" w:fill="auto"/>
          </w:tcPr>
          <w:p w14:paraId="44728A0D" w14:textId="107E8695"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w:t>
            </w:r>
            <w:r w:rsidR="00DD7BED" w:rsidRPr="00F372F6">
              <w:rPr>
                <w:rFonts w:cs="Calibri Light"/>
                <w:color w:val="000000"/>
                <w:sz w:val="18"/>
                <w:szCs w:val="18"/>
              </w:rPr>
              <w:t>8</w:t>
            </w:r>
            <w:r w:rsidRPr="00F372F6">
              <w:rPr>
                <w:rFonts w:cs="Calibri Light"/>
                <w:color w:val="000000"/>
                <w:sz w:val="18"/>
                <w:szCs w:val="18"/>
              </w:rPr>
              <w:t>%</w:t>
            </w:r>
          </w:p>
        </w:tc>
        <w:tc>
          <w:tcPr>
            <w:tcW w:w="0" w:type="auto"/>
            <w:shd w:val="clear" w:color="auto" w:fill="auto"/>
          </w:tcPr>
          <w:p w14:paraId="7926DB74"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≥99%</w:t>
            </w:r>
          </w:p>
        </w:tc>
        <w:tc>
          <w:tcPr>
            <w:tcW w:w="0" w:type="auto"/>
            <w:shd w:val="clear" w:color="auto" w:fill="EAF1DD" w:themeFill="accent3" w:themeFillTint="33"/>
          </w:tcPr>
          <w:p w14:paraId="62BDDCF6" w14:textId="77777777" w:rsidR="004F039B" w:rsidRPr="00F372F6" w:rsidRDefault="004F039B" w:rsidP="00A609C9">
            <w:pPr>
              <w:spacing w:before="0" w:after="60"/>
              <w:jc w:val="right"/>
              <w:rPr>
                <w:rFonts w:cs="Calibri Light"/>
                <w:color w:val="000000"/>
                <w:sz w:val="18"/>
                <w:szCs w:val="18"/>
                <w:highlight w:val="lightGray"/>
              </w:rPr>
            </w:pPr>
            <w:r w:rsidRPr="00F372F6">
              <w:rPr>
                <w:rFonts w:cs="Calibri Light"/>
                <w:color w:val="000000"/>
                <w:sz w:val="18"/>
                <w:szCs w:val="18"/>
              </w:rPr>
              <w:t>99%</w:t>
            </w:r>
          </w:p>
        </w:tc>
        <w:tc>
          <w:tcPr>
            <w:tcW w:w="0" w:type="auto"/>
            <w:shd w:val="clear" w:color="auto" w:fill="auto"/>
          </w:tcPr>
          <w:p w14:paraId="28D2B1E5" w14:textId="50B736D4" w:rsidR="004F039B" w:rsidRPr="00F372F6" w:rsidRDefault="00135DC0" w:rsidP="00A609C9">
            <w:pPr>
              <w:spacing w:before="0" w:after="60"/>
              <w:rPr>
                <w:rFonts w:cs="Calibri Light"/>
                <w:sz w:val="18"/>
                <w:szCs w:val="18"/>
                <w:highlight w:val="yellow"/>
              </w:rPr>
            </w:pPr>
            <w:r w:rsidRPr="00F372F6">
              <w:rPr>
                <w:rFonts w:cs="Calibri Light"/>
                <w:sz w:val="18"/>
                <w:szCs w:val="18"/>
              </w:rPr>
              <w:t>R</w:t>
            </w:r>
            <w:r w:rsidR="004F039B" w:rsidRPr="00F372F6">
              <w:rPr>
                <w:rFonts w:cs="Calibri Light"/>
                <w:sz w:val="18"/>
                <w:szCs w:val="18"/>
              </w:rPr>
              <w:t xml:space="preserve">eports on </w:t>
            </w:r>
            <w:r w:rsidRPr="00F372F6">
              <w:rPr>
                <w:rFonts w:cs="Calibri Light"/>
                <w:sz w:val="18"/>
                <w:szCs w:val="18"/>
              </w:rPr>
              <w:t xml:space="preserve">‘Met’ or ‘Exceeded’ expectations </w:t>
            </w:r>
            <w:r w:rsidR="004F039B" w:rsidRPr="00F372F6">
              <w:rPr>
                <w:rFonts w:cs="Calibri Light"/>
                <w:sz w:val="18"/>
                <w:szCs w:val="18"/>
              </w:rPr>
              <w:t xml:space="preserve">for project-based funding: Project-funded Kahikatea clients; Grants and special opportunities; International and capability building programme grants; and other project-based funding. </w:t>
            </w:r>
          </w:p>
        </w:tc>
      </w:tr>
      <w:tr w:rsidR="004F039B" w:rsidRPr="00F372F6" w14:paraId="38E83B61" w14:textId="77777777" w:rsidTr="0060516D">
        <w:trPr>
          <w:trHeight w:val="50"/>
        </w:trPr>
        <w:tc>
          <w:tcPr>
            <w:tcW w:w="9070" w:type="dxa"/>
            <w:gridSpan w:val="6"/>
            <w:shd w:val="clear" w:color="auto" w:fill="EAF1DD" w:themeFill="accent3" w:themeFillTint="33"/>
          </w:tcPr>
          <w:p w14:paraId="2128E50F" w14:textId="77777777" w:rsidR="004F039B" w:rsidRPr="00F372F6" w:rsidRDefault="004F039B" w:rsidP="00A609C9">
            <w:pPr>
              <w:keepNext/>
              <w:spacing w:before="0" w:after="60"/>
              <w:rPr>
                <w:rFonts w:cs="Calibri Light"/>
                <w:b/>
                <w:sz w:val="18"/>
                <w:szCs w:val="18"/>
              </w:rPr>
            </w:pPr>
            <w:r w:rsidRPr="00F372F6">
              <w:rPr>
                <w:rFonts w:cs="Calibri Light"/>
                <w:b/>
                <w:sz w:val="18"/>
                <w:szCs w:val="18"/>
              </w:rPr>
              <w:t>Developing the arts</w:t>
            </w:r>
          </w:p>
        </w:tc>
      </w:tr>
      <w:tr w:rsidR="004F039B" w:rsidRPr="00F372F6" w14:paraId="59BBAFC7" w14:textId="77777777" w:rsidTr="00254AAA">
        <w:trPr>
          <w:trHeight w:val="672"/>
        </w:trPr>
        <w:tc>
          <w:tcPr>
            <w:tcW w:w="705" w:type="dxa"/>
            <w:shd w:val="clear" w:color="auto" w:fill="auto"/>
          </w:tcPr>
          <w:p w14:paraId="403AC44A" w14:textId="2D387FC5" w:rsidR="004F039B"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t>D</w:t>
            </w:r>
            <w:r w:rsidR="0004659E" w:rsidRPr="00F372F6">
              <w:rPr>
                <w:rFonts w:cs="Calibri Light"/>
                <w:b/>
                <w:bCs/>
                <w:color w:val="000000"/>
                <w:sz w:val="18"/>
                <w:szCs w:val="18"/>
              </w:rPr>
              <w:t>2</w:t>
            </w:r>
            <w:r w:rsidR="004F039B" w:rsidRPr="00F372F6">
              <w:rPr>
                <w:rFonts w:cs="Calibri Light"/>
                <w:b/>
                <w:bCs/>
                <w:color w:val="000000"/>
                <w:sz w:val="18"/>
                <w:szCs w:val="18"/>
              </w:rPr>
              <w:t>.3</w:t>
            </w:r>
          </w:p>
        </w:tc>
        <w:tc>
          <w:tcPr>
            <w:tcW w:w="0" w:type="auto"/>
            <w:shd w:val="clear" w:color="auto" w:fill="auto"/>
          </w:tcPr>
          <w:p w14:paraId="298932BC" w14:textId="77777777" w:rsidR="004F039B" w:rsidRPr="00F372F6" w:rsidRDefault="004F039B" w:rsidP="00A609C9">
            <w:pPr>
              <w:spacing w:before="0" w:after="60"/>
              <w:rPr>
                <w:rFonts w:cs="Calibri Light"/>
                <w:sz w:val="18"/>
                <w:szCs w:val="18"/>
                <w:highlight w:val="yellow"/>
              </w:rPr>
            </w:pPr>
            <w:r w:rsidRPr="00F372F6">
              <w:rPr>
                <w:rFonts w:cs="Calibri Light"/>
                <w:sz w:val="18"/>
                <w:szCs w:val="18"/>
              </w:rPr>
              <w:t>Clients agree the capability building programme aligns with their needs and priorities</w:t>
            </w:r>
          </w:p>
        </w:tc>
        <w:tc>
          <w:tcPr>
            <w:tcW w:w="0" w:type="auto"/>
            <w:shd w:val="clear" w:color="auto" w:fill="auto"/>
          </w:tcPr>
          <w:p w14:paraId="0F6C26B3" w14:textId="7704624D"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w:t>
            </w:r>
            <w:r w:rsidR="001805D6" w:rsidRPr="00F372F6">
              <w:rPr>
                <w:rFonts w:cs="Calibri Light"/>
                <w:color w:val="000000"/>
                <w:sz w:val="18"/>
                <w:szCs w:val="18"/>
              </w:rPr>
              <w:t>1</w:t>
            </w:r>
            <w:r w:rsidRPr="00F372F6">
              <w:rPr>
                <w:rFonts w:cs="Calibri Light"/>
                <w:color w:val="000000"/>
                <w:sz w:val="18"/>
                <w:szCs w:val="18"/>
              </w:rPr>
              <w:t>%</w:t>
            </w:r>
          </w:p>
        </w:tc>
        <w:tc>
          <w:tcPr>
            <w:tcW w:w="0" w:type="auto"/>
            <w:shd w:val="clear" w:color="auto" w:fill="auto"/>
          </w:tcPr>
          <w:p w14:paraId="431550AF" w14:textId="48F25114"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w:t>
            </w:r>
            <w:r w:rsidR="001805D6" w:rsidRPr="00F372F6">
              <w:rPr>
                <w:rFonts w:cs="Calibri Light"/>
                <w:color w:val="000000"/>
                <w:sz w:val="18"/>
                <w:szCs w:val="18"/>
              </w:rPr>
              <w:t>90</w:t>
            </w:r>
            <w:r w:rsidRPr="00F372F6">
              <w:rPr>
                <w:rFonts w:cs="Calibri Light"/>
                <w:color w:val="000000"/>
                <w:sz w:val="18"/>
                <w:szCs w:val="18"/>
              </w:rPr>
              <w:t>%</w:t>
            </w:r>
          </w:p>
        </w:tc>
        <w:tc>
          <w:tcPr>
            <w:tcW w:w="0" w:type="auto"/>
            <w:shd w:val="clear" w:color="auto" w:fill="EAF1DD" w:themeFill="accent3" w:themeFillTint="33"/>
          </w:tcPr>
          <w:p w14:paraId="23C51122"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90%</w:t>
            </w:r>
          </w:p>
        </w:tc>
        <w:tc>
          <w:tcPr>
            <w:tcW w:w="0" w:type="auto"/>
            <w:vMerge w:val="restart"/>
            <w:shd w:val="clear" w:color="auto" w:fill="auto"/>
          </w:tcPr>
          <w:p w14:paraId="5A2F0ABC" w14:textId="01DCED1E" w:rsidR="004F039B" w:rsidRPr="00F372F6" w:rsidRDefault="00254AAA" w:rsidP="00A609C9">
            <w:pPr>
              <w:spacing w:before="0" w:after="60"/>
              <w:rPr>
                <w:rFonts w:cs="Calibri Light"/>
                <w:sz w:val="18"/>
                <w:szCs w:val="18"/>
              </w:rPr>
            </w:pPr>
            <w:r w:rsidRPr="00F372F6">
              <w:rPr>
                <w:rFonts w:cs="Calibri Light"/>
                <w:sz w:val="18"/>
                <w:szCs w:val="18"/>
              </w:rPr>
              <w:t>Measures assessment of the immediate results of individual capability building initiatives against the relevant objectives set for each initiative.</w:t>
            </w:r>
          </w:p>
        </w:tc>
      </w:tr>
      <w:tr w:rsidR="004F039B" w:rsidRPr="00F372F6" w14:paraId="33F6AB6F" w14:textId="77777777" w:rsidTr="00254AAA">
        <w:tc>
          <w:tcPr>
            <w:tcW w:w="705" w:type="dxa"/>
            <w:shd w:val="clear" w:color="auto" w:fill="auto"/>
          </w:tcPr>
          <w:p w14:paraId="10534B33" w14:textId="391BDF96" w:rsidR="004F039B"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t>D</w:t>
            </w:r>
            <w:r w:rsidR="0004659E" w:rsidRPr="00F372F6">
              <w:rPr>
                <w:rFonts w:cs="Calibri Light"/>
                <w:b/>
                <w:bCs/>
                <w:color w:val="000000"/>
                <w:sz w:val="18"/>
                <w:szCs w:val="18"/>
              </w:rPr>
              <w:t>2</w:t>
            </w:r>
            <w:r w:rsidR="004F039B" w:rsidRPr="00F372F6">
              <w:rPr>
                <w:rFonts w:cs="Calibri Light"/>
                <w:b/>
                <w:bCs/>
                <w:color w:val="000000"/>
                <w:sz w:val="18"/>
                <w:szCs w:val="18"/>
              </w:rPr>
              <w:t>.4</w:t>
            </w:r>
          </w:p>
        </w:tc>
        <w:tc>
          <w:tcPr>
            <w:tcW w:w="0" w:type="auto"/>
            <w:shd w:val="clear" w:color="auto" w:fill="auto"/>
          </w:tcPr>
          <w:p w14:paraId="66789833" w14:textId="7B93366E" w:rsidR="004F039B" w:rsidRPr="00F372F6" w:rsidRDefault="004F039B" w:rsidP="00A609C9">
            <w:pPr>
              <w:spacing w:before="0" w:after="60"/>
              <w:rPr>
                <w:rFonts w:cs="Calibri Light"/>
                <w:sz w:val="18"/>
                <w:szCs w:val="18"/>
                <w:highlight w:val="yellow"/>
              </w:rPr>
            </w:pPr>
            <w:r w:rsidRPr="00F372F6">
              <w:rPr>
                <w:rFonts w:cs="Calibri Light"/>
                <w:sz w:val="18"/>
                <w:szCs w:val="18"/>
              </w:rPr>
              <w:t xml:space="preserve">Clients rank capability building initiatives as extremely or very effective, </w:t>
            </w:r>
            <w:r w:rsidR="0004659E" w:rsidRPr="00F372F6">
              <w:rPr>
                <w:rFonts w:cs="Calibri Light"/>
                <w:sz w:val="18"/>
                <w:szCs w:val="18"/>
              </w:rPr>
              <w:t>relevant,</w:t>
            </w:r>
            <w:r w:rsidRPr="00F372F6">
              <w:rPr>
                <w:rFonts w:cs="Calibri Light"/>
                <w:sz w:val="18"/>
                <w:szCs w:val="18"/>
              </w:rPr>
              <w:t xml:space="preserve"> and helpful </w:t>
            </w:r>
          </w:p>
        </w:tc>
        <w:tc>
          <w:tcPr>
            <w:tcW w:w="0" w:type="auto"/>
            <w:shd w:val="clear" w:color="auto" w:fill="auto"/>
          </w:tcPr>
          <w:p w14:paraId="3B73D0F7" w14:textId="6143B6A6"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7</w:t>
            </w:r>
            <w:r w:rsidR="001805D6" w:rsidRPr="00F372F6">
              <w:rPr>
                <w:rFonts w:cs="Calibri Light"/>
                <w:color w:val="000000"/>
                <w:sz w:val="18"/>
                <w:szCs w:val="18"/>
              </w:rPr>
              <w:t>9</w:t>
            </w:r>
            <w:r w:rsidRPr="00F372F6">
              <w:rPr>
                <w:rFonts w:cs="Calibri Light"/>
                <w:color w:val="000000"/>
                <w:sz w:val="18"/>
                <w:szCs w:val="18"/>
              </w:rPr>
              <w:t>%</w:t>
            </w:r>
          </w:p>
        </w:tc>
        <w:tc>
          <w:tcPr>
            <w:tcW w:w="0" w:type="auto"/>
            <w:shd w:val="clear" w:color="auto" w:fill="auto"/>
          </w:tcPr>
          <w:p w14:paraId="652477E8"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≥75%</w:t>
            </w:r>
          </w:p>
        </w:tc>
        <w:tc>
          <w:tcPr>
            <w:tcW w:w="0" w:type="auto"/>
            <w:shd w:val="clear" w:color="auto" w:fill="EAF1DD" w:themeFill="accent3" w:themeFillTint="33"/>
          </w:tcPr>
          <w:p w14:paraId="4318F9DD"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≥75%</w:t>
            </w:r>
          </w:p>
        </w:tc>
        <w:tc>
          <w:tcPr>
            <w:tcW w:w="0" w:type="auto"/>
            <w:vMerge/>
            <w:shd w:val="clear" w:color="auto" w:fill="auto"/>
          </w:tcPr>
          <w:p w14:paraId="3036736B" w14:textId="77777777" w:rsidR="004F039B" w:rsidRPr="00F372F6" w:rsidRDefault="004F039B" w:rsidP="00A609C9">
            <w:pPr>
              <w:spacing w:before="0" w:after="60"/>
              <w:rPr>
                <w:rFonts w:cs="Calibri Light"/>
                <w:sz w:val="18"/>
                <w:szCs w:val="18"/>
                <w:highlight w:val="yellow"/>
              </w:rPr>
            </w:pPr>
          </w:p>
        </w:tc>
      </w:tr>
      <w:tr w:rsidR="004F039B" w:rsidRPr="00F372F6" w14:paraId="7AF3CC90" w14:textId="77777777" w:rsidTr="00254AAA">
        <w:trPr>
          <w:trHeight w:val="672"/>
        </w:trPr>
        <w:tc>
          <w:tcPr>
            <w:tcW w:w="705" w:type="dxa"/>
            <w:shd w:val="clear" w:color="auto" w:fill="auto"/>
          </w:tcPr>
          <w:p w14:paraId="191B99D1" w14:textId="0108E843" w:rsidR="004F039B"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t>D</w:t>
            </w:r>
            <w:r w:rsidR="0004659E" w:rsidRPr="00F372F6">
              <w:rPr>
                <w:rFonts w:cs="Calibri Light"/>
                <w:b/>
                <w:bCs/>
                <w:color w:val="000000"/>
                <w:sz w:val="18"/>
                <w:szCs w:val="18"/>
              </w:rPr>
              <w:t>2</w:t>
            </w:r>
            <w:r w:rsidR="004F039B" w:rsidRPr="00F372F6">
              <w:rPr>
                <w:rFonts w:cs="Calibri Light"/>
                <w:b/>
                <w:bCs/>
                <w:color w:val="000000"/>
                <w:sz w:val="18"/>
                <w:szCs w:val="18"/>
              </w:rPr>
              <w:t>.5</w:t>
            </w:r>
          </w:p>
        </w:tc>
        <w:tc>
          <w:tcPr>
            <w:tcW w:w="0" w:type="auto"/>
            <w:shd w:val="clear" w:color="auto" w:fill="auto"/>
          </w:tcPr>
          <w:p w14:paraId="52E8AE42" w14:textId="77777777" w:rsidR="004F039B" w:rsidRPr="00F372F6" w:rsidRDefault="004F039B" w:rsidP="00A609C9">
            <w:pPr>
              <w:spacing w:before="0" w:after="60"/>
              <w:rPr>
                <w:rFonts w:cs="Calibri Light"/>
                <w:sz w:val="18"/>
                <w:szCs w:val="18"/>
                <w:highlight w:val="yellow"/>
              </w:rPr>
            </w:pPr>
            <w:r w:rsidRPr="00F372F6">
              <w:rPr>
                <w:rFonts w:cs="Calibri Light"/>
                <w:sz w:val="18"/>
                <w:szCs w:val="18"/>
              </w:rPr>
              <w:t>Capability building initiatives delivered to the sector that met or exceeded our expectations</w:t>
            </w:r>
          </w:p>
        </w:tc>
        <w:tc>
          <w:tcPr>
            <w:tcW w:w="0" w:type="auto"/>
            <w:shd w:val="clear" w:color="auto" w:fill="auto"/>
          </w:tcPr>
          <w:p w14:paraId="4371F0D2" w14:textId="3F7D3E8A"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w:t>
            </w:r>
            <w:r w:rsidR="0061065E" w:rsidRPr="00F372F6">
              <w:rPr>
                <w:rFonts w:cs="Calibri Light"/>
                <w:color w:val="000000"/>
                <w:sz w:val="18"/>
                <w:szCs w:val="18"/>
              </w:rPr>
              <w:t>8</w:t>
            </w:r>
            <w:r w:rsidRPr="00F372F6">
              <w:rPr>
                <w:rFonts w:cs="Calibri Light"/>
                <w:color w:val="000000"/>
                <w:sz w:val="18"/>
                <w:szCs w:val="18"/>
              </w:rPr>
              <w:t>%</w:t>
            </w:r>
          </w:p>
        </w:tc>
        <w:tc>
          <w:tcPr>
            <w:tcW w:w="0" w:type="auto"/>
            <w:shd w:val="clear" w:color="auto" w:fill="auto"/>
          </w:tcPr>
          <w:p w14:paraId="05306FC6"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≥92%</w:t>
            </w:r>
          </w:p>
        </w:tc>
        <w:tc>
          <w:tcPr>
            <w:tcW w:w="0" w:type="auto"/>
            <w:shd w:val="clear" w:color="auto" w:fill="EAF1DD" w:themeFill="accent3" w:themeFillTint="33"/>
          </w:tcPr>
          <w:p w14:paraId="2E3CBD59" w14:textId="7777777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≥92%</w:t>
            </w:r>
          </w:p>
        </w:tc>
        <w:tc>
          <w:tcPr>
            <w:tcW w:w="0" w:type="auto"/>
            <w:shd w:val="clear" w:color="auto" w:fill="auto"/>
          </w:tcPr>
          <w:p w14:paraId="6B38BE92" w14:textId="3A60F145" w:rsidR="004F039B" w:rsidRPr="00F372F6" w:rsidRDefault="004F039B" w:rsidP="00A609C9">
            <w:pPr>
              <w:spacing w:before="0" w:after="60"/>
              <w:rPr>
                <w:rFonts w:cs="Calibri Light"/>
                <w:sz w:val="18"/>
                <w:szCs w:val="18"/>
                <w:highlight w:val="yellow"/>
              </w:rPr>
            </w:pPr>
          </w:p>
        </w:tc>
      </w:tr>
      <w:tr w:rsidR="004F039B" w:rsidRPr="00F372F6" w14:paraId="5467816C" w14:textId="77777777" w:rsidTr="0060516D">
        <w:trPr>
          <w:trHeight w:val="50"/>
        </w:trPr>
        <w:tc>
          <w:tcPr>
            <w:tcW w:w="9070" w:type="dxa"/>
            <w:gridSpan w:val="6"/>
            <w:shd w:val="clear" w:color="auto" w:fill="EAF1DD" w:themeFill="accent3" w:themeFillTint="33"/>
          </w:tcPr>
          <w:p w14:paraId="75FBB54F" w14:textId="77777777" w:rsidR="004F039B" w:rsidRPr="00F372F6" w:rsidRDefault="004F039B" w:rsidP="00A609C9">
            <w:pPr>
              <w:spacing w:before="0" w:after="60"/>
              <w:rPr>
                <w:rFonts w:cs="Calibri Light"/>
                <w:b/>
                <w:sz w:val="18"/>
                <w:szCs w:val="18"/>
              </w:rPr>
            </w:pPr>
            <w:r w:rsidRPr="00F372F6">
              <w:rPr>
                <w:rFonts w:cs="Calibri Light"/>
                <w:b/>
                <w:sz w:val="18"/>
                <w:szCs w:val="18"/>
              </w:rPr>
              <w:t>Advocating for the arts</w:t>
            </w:r>
          </w:p>
        </w:tc>
      </w:tr>
      <w:tr w:rsidR="004F039B" w:rsidRPr="00F372F6" w14:paraId="304E92B6" w14:textId="77777777" w:rsidTr="00254AAA">
        <w:trPr>
          <w:trHeight w:val="50"/>
        </w:trPr>
        <w:tc>
          <w:tcPr>
            <w:tcW w:w="705" w:type="dxa"/>
            <w:shd w:val="clear" w:color="auto" w:fill="auto"/>
          </w:tcPr>
          <w:p w14:paraId="21DCF177" w14:textId="4D447A4A" w:rsidR="004F039B"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lastRenderedPageBreak/>
              <w:t>D</w:t>
            </w:r>
            <w:r w:rsidR="00292359" w:rsidRPr="00F372F6">
              <w:rPr>
                <w:rFonts w:cs="Calibri Light"/>
                <w:b/>
                <w:bCs/>
                <w:color w:val="000000"/>
                <w:sz w:val="18"/>
                <w:szCs w:val="18"/>
              </w:rPr>
              <w:t>2</w:t>
            </w:r>
            <w:r w:rsidR="004F039B" w:rsidRPr="00F372F6">
              <w:rPr>
                <w:rFonts w:cs="Calibri Light"/>
                <w:b/>
                <w:bCs/>
                <w:color w:val="000000"/>
                <w:sz w:val="18"/>
                <w:szCs w:val="18"/>
              </w:rPr>
              <w:t xml:space="preserve">.6 </w:t>
            </w:r>
          </w:p>
        </w:tc>
        <w:tc>
          <w:tcPr>
            <w:tcW w:w="0" w:type="auto"/>
            <w:shd w:val="clear" w:color="auto" w:fill="auto"/>
          </w:tcPr>
          <w:p w14:paraId="342824EB" w14:textId="77777777" w:rsidR="004F039B" w:rsidRPr="00F372F6" w:rsidRDefault="004F039B" w:rsidP="00A609C9">
            <w:pPr>
              <w:spacing w:before="0" w:after="60"/>
              <w:rPr>
                <w:rFonts w:cs="Calibri Light"/>
                <w:sz w:val="18"/>
                <w:szCs w:val="18"/>
                <w:highlight w:val="yellow"/>
              </w:rPr>
            </w:pPr>
            <w:r w:rsidRPr="00F372F6">
              <w:rPr>
                <w:rFonts w:cs="Calibri Light"/>
                <w:sz w:val="18"/>
                <w:szCs w:val="18"/>
              </w:rPr>
              <w:t xml:space="preserve">Annual advocacy actions that meet or exceed our expectations </w:t>
            </w:r>
          </w:p>
        </w:tc>
        <w:tc>
          <w:tcPr>
            <w:tcW w:w="0" w:type="auto"/>
            <w:shd w:val="clear" w:color="auto" w:fill="auto"/>
          </w:tcPr>
          <w:p w14:paraId="031D182D" w14:textId="0E9F3878" w:rsidR="004F039B" w:rsidRPr="00F372F6" w:rsidRDefault="0061065E" w:rsidP="00A609C9">
            <w:pPr>
              <w:spacing w:before="0" w:after="60"/>
              <w:jc w:val="right"/>
              <w:rPr>
                <w:rFonts w:cs="Calibri Light"/>
                <w:color w:val="000000"/>
                <w:sz w:val="18"/>
                <w:szCs w:val="18"/>
              </w:rPr>
            </w:pPr>
            <w:r w:rsidRPr="00F372F6">
              <w:rPr>
                <w:rFonts w:cs="Calibri Light"/>
                <w:color w:val="000000"/>
                <w:sz w:val="18"/>
                <w:szCs w:val="18"/>
              </w:rPr>
              <w:t>50</w:t>
            </w:r>
            <w:r w:rsidR="004F039B" w:rsidRPr="00F372F6">
              <w:rPr>
                <w:rFonts w:cs="Calibri Light"/>
                <w:color w:val="000000"/>
                <w:sz w:val="18"/>
                <w:szCs w:val="18"/>
              </w:rPr>
              <w:t>%</w:t>
            </w:r>
          </w:p>
        </w:tc>
        <w:tc>
          <w:tcPr>
            <w:tcW w:w="0" w:type="auto"/>
            <w:shd w:val="clear" w:color="auto" w:fill="auto"/>
          </w:tcPr>
          <w:p w14:paraId="0E3530CC" w14:textId="6A603827" w:rsidR="004F039B" w:rsidRPr="00F372F6" w:rsidRDefault="004F039B" w:rsidP="00A609C9">
            <w:pPr>
              <w:spacing w:before="0" w:after="60"/>
              <w:jc w:val="right"/>
              <w:rPr>
                <w:rFonts w:cs="Calibri Light"/>
                <w:color w:val="000000"/>
                <w:sz w:val="18"/>
                <w:szCs w:val="18"/>
              </w:rPr>
            </w:pPr>
            <w:r w:rsidRPr="00F372F6">
              <w:rPr>
                <w:rFonts w:cs="Calibri Light"/>
                <w:color w:val="000000"/>
                <w:sz w:val="18"/>
                <w:szCs w:val="18"/>
              </w:rPr>
              <w:t>≥</w:t>
            </w:r>
            <w:r w:rsidR="000052F9" w:rsidRPr="00F372F6">
              <w:rPr>
                <w:rFonts w:cs="Calibri Light"/>
                <w:color w:val="000000"/>
                <w:sz w:val="18"/>
                <w:szCs w:val="18"/>
              </w:rPr>
              <w:t>75</w:t>
            </w:r>
            <w:r w:rsidRPr="00F372F6">
              <w:rPr>
                <w:rFonts w:cs="Calibri Light"/>
                <w:color w:val="000000"/>
                <w:sz w:val="18"/>
                <w:szCs w:val="18"/>
              </w:rPr>
              <w:t>%</w:t>
            </w:r>
          </w:p>
        </w:tc>
        <w:tc>
          <w:tcPr>
            <w:tcW w:w="0" w:type="auto"/>
            <w:shd w:val="clear" w:color="auto" w:fill="EAF1DD" w:themeFill="accent3" w:themeFillTint="33"/>
          </w:tcPr>
          <w:p w14:paraId="299DA94D" w14:textId="77777777" w:rsidR="004F039B" w:rsidRPr="00F372F6" w:rsidRDefault="004F039B" w:rsidP="00A609C9">
            <w:pPr>
              <w:spacing w:before="0" w:after="60"/>
              <w:jc w:val="right"/>
              <w:rPr>
                <w:rFonts w:cs="Calibri Light"/>
                <w:color w:val="000000"/>
                <w:sz w:val="18"/>
                <w:szCs w:val="18"/>
                <w:highlight w:val="yellow"/>
              </w:rPr>
            </w:pPr>
            <w:r w:rsidRPr="00F372F6">
              <w:rPr>
                <w:rFonts w:cs="Calibri Light"/>
                <w:color w:val="000000"/>
                <w:sz w:val="18"/>
                <w:szCs w:val="18"/>
              </w:rPr>
              <w:t>≥75%</w:t>
            </w:r>
          </w:p>
        </w:tc>
        <w:tc>
          <w:tcPr>
            <w:tcW w:w="0" w:type="auto"/>
            <w:shd w:val="clear" w:color="auto" w:fill="auto"/>
          </w:tcPr>
          <w:p w14:paraId="38F87FE0" w14:textId="018525E5" w:rsidR="004F039B" w:rsidRPr="00F372F6" w:rsidRDefault="00292359" w:rsidP="00292359">
            <w:pPr>
              <w:spacing w:before="0" w:after="60"/>
              <w:rPr>
                <w:rFonts w:cs="Calibri Light"/>
                <w:sz w:val="18"/>
                <w:szCs w:val="18"/>
                <w:highlight w:val="yellow"/>
              </w:rPr>
            </w:pPr>
            <w:r w:rsidRPr="00F372F6">
              <w:rPr>
                <w:rFonts w:cs="Calibri Light"/>
                <w:sz w:val="18"/>
                <w:szCs w:val="18"/>
              </w:rPr>
              <w:t>Measures</w:t>
            </w:r>
            <w:r w:rsidR="004F039B" w:rsidRPr="00F372F6">
              <w:rPr>
                <w:rFonts w:cs="Calibri Light"/>
                <w:sz w:val="18"/>
                <w:szCs w:val="18"/>
              </w:rPr>
              <w:t xml:space="preserve"> assessment of the immediate results of individual advocacy actions</w:t>
            </w:r>
            <w:r w:rsidR="003C465D" w:rsidRPr="00F372F6">
              <w:rPr>
                <w:rFonts w:cs="Calibri Light"/>
                <w:sz w:val="18"/>
                <w:szCs w:val="18"/>
              </w:rPr>
              <w:t xml:space="preserve"> for</w:t>
            </w:r>
            <w:r w:rsidRPr="00F372F6">
              <w:rPr>
                <w:rFonts w:cs="Calibri Light"/>
                <w:sz w:val="18"/>
                <w:szCs w:val="18"/>
              </w:rPr>
              <w:t xml:space="preserve"> the period. </w:t>
            </w:r>
          </w:p>
        </w:tc>
      </w:tr>
      <w:tr w:rsidR="004F039B" w:rsidRPr="00F372F6" w14:paraId="490AA27F" w14:textId="77777777" w:rsidTr="0060516D">
        <w:trPr>
          <w:trHeight w:val="50"/>
        </w:trPr>
        <w:tc>
          <w:tcPr>
            <w:tcW w:w="9070" w:type="dxa"/>
            <w:gridSpan w:val="6"/>
            <w:shd w:val="clear" w:color="auto" w:fill="EAF1DD" w:themeFill="accent3" w:themeFillTint="33"/>
          </w:tcPr>
          <w:p w14:paraId="515F1DE4" w14:textId="77777777" w:rsidR="004F039B" w:rsidRPr="00F372F6" w:rsidRDefault="004F039B" w:rsidP="00A609C9">
            <w:pPr>
              <w:spacing w:before="0" w:after="60"/>
              <w:rPr>
                <w:rFonts w:cs="Calibri Light"/>
                <w:b/>
                <w:sz w:val="18"/>
                <w:szCs w:val="18"/>
                <w:highlight w:val="yellow"/>
              </w:rPr>
            </w:pPr>
            <w:r w:rsidRPr="00F372F6">
              <w:rPr>
                <w:rFonts w:cs="Calibri Light"/>
                <w:b/>
                <w:sz w:val="18"/>
                <w:szCs w:val="18"/>
              </w:rPr>
              <w:t>Leadership in the arts</w:t>
            </w:r>
          </w:p>
        </w:tc>
      </w:tr>
      <w:tr w:rsidR="004F039B" w:rsidRPr="00F372F6" w14:paraId="550B5A0E" w14:textId="77777777" w:rsidTr="00254AAA">
        <w:trPr>
          <w:trHeight w:val="50"/>
        </w:trPr>
        <w:tc>
          <w:tcPr>
            <w:tcW w:w="705" w:type="dxa"/>
            <w:shd w:val="clear" w:color="auto" w:fill="auto"/>
          </w:tcPr>
          <w:p w14:paraId="3808C6D7" w14:textId="3F64A3F9" w:rsidR="004F039B"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t>D</w:t>
            </w:r>
            <w:r w:rsidR="00292359" w:rsidRPr="00F372F6">
              <w:rPr>
                <w:rFonts w:cs="Calibri Light"/>
                <w:b/>
                <w:bCs/>
                <w:color w:val="000000"/>
                <w:sz w:val="18"/>
                <w:szCs w:val="18"/>
              </w:rPr>
              <w:t>2</w:t>
            </w:r>
            <w:r w:rsidR="004F039B" w:rsidRPr="00F372F6">
              <w:rPr>
                <w:rFonts w:cs="Calibri Light"/>
                <w:b/>
                <w:bCs/>
                <w:color w:val="000000"/>
                <w:sz w:val="18"/>
                <w:szCs w:val="18"/>
              </w:rPr>
              <w:t>.7</w:t>
            </w:r>
          </w:p>
        </w:tc>
        <w:tc>
          <w:tcPr>
            <w:tcW w:w="0" w:type="auto"/>
            <w:shd w:val="clear" w:color="auto" w:fill="auto"/>
          </w:tcPr>
          <w:p w14:paraId="43C104BD" w14:textId="5CC45E10" w:rsidR="006B1C49" w:rsidRPr="00F372F6" w:rsidRDefault="004F039B" w:rsidP="00A609C9">
            <w:pPr>
              <w:spacing w:before="0" w:after="60"/>
              <w:rPr>
                <w:rFonts w:cs="Calibri Light"/>
                <w:sz w:val="18"/>
                <w:szCs w:val="18"/>
                <w:highlight w:val="yellow"/>
              </w:rPr>
            </w:pPr>
            <w:r w:rsidRPr="00F372F6">
              <w:rPr>
                <w:rFonts w:cs="Calibri Light"/>
                <w:sz w:val="18"/>
                <w:szCs w:val="18"/>
              </w:rPr>
              <w:t>Overall participant satisfaction with Creative New Zealand-led events</w:t>
            </w:r>
          </w:p>
        </w:tc>
        <w:tc>
          <w:tcPr>
            <w:tcW w:w="0" w:type="auto"/>
            <w:shd w:val="clear" w:color="auto" w:fill="auto"/>
          </w:tcPr>
          <w:p w14:paraId="5EDFB04F" w14:textId="7D932D5F" w:rsidR="004F039B" w:rsidRPr="00F372F6" w:rsidRDefault="001F1660" w:rsidP="00A609C9">
            <w:pPr>
              <w:spacing w:before="0" w:after="60"/>
              <w:jc w:val="right"/>
              <w:rPr>
                <w:rFonts w:cs="Calibri Light"/>
                <w:color w:val="000000"/>
                <w:sz w:val="18"/>
                <w:szCs w:val="18"/>
                <w:highlight w:val="yellow"/>
              </w:rPr>
            </w:pPr>
            <w:r w:rsidRPr="00F372F6">
              <w:rPr>
                <w:rFonts w:cs="Calibri Light"/>
                <w:color w:val="000000"/>
                <w:sz w:val="18"/>
                <w:szCs w:val="18"/>
              </w:rPr>
              <w:t>73%</w:t>
            </w:r>
          </w:p>
        </w:tc>
        <w:tc>
          <w:tcPr>
            <w:tcW w:w="0" w:type="auto"/>
            <w:shd w:val="clear" w:color="auto" w:fill="auto"/>
          </w:tcPr>
          <w:p w14:paraId="467BA4E2" w14:textId="77777777" w:rsidR="004F039B" w:rsidRPr="00F372F6" w:rsidRDefault="004F039B" w:rsidP="00A609C9">
            <w:pPr>
              <w:spacing w:before="0" w:after="60"/>
              <w:jc w:val="right"/>
              <w:rPr>
                <w:rFonts w:cs="Calibri Light"/>
                <w:color w:val="000000"/>
                <w:sz w:val="18"/>
                <w:szCs w:val="18"/>
                <w:highlight w:val="yellow"/>
              </w:rPr>
            </w:pPr>
            <w:r w:rsidRPr="00F372F6">
              <w:rPr>
                <w:rFonts w:cs="Calibri Light"/>
                <w:color w:val="000000"/>
                <w:sz w:val="18"/>
                <w:szCs w:val="18"/>
              </w:rPr>
              <w:t>73%</w:t>
            </w:r>
          </w:p>
        </w:tc>
        <w:tc>
          <w:tcPr>
            <w:tcW w:w="0" w:type="auto"/>
            <w:shd w:val="clear" w:color="auto" w:fill="EAF1DD" w:themeFill="accent3" w:themeFillTint="33"/>
          </w:tcPr>
          <w:p w14:paraId="1071584F" w14:textId="77777777" w:rsidR="004F039B" w:rsidRPr="00F372F6" w:rsidRDefault="004F039B" w:rsidP="00A609C9">
            <w:pPr>
              <w:spacing w:before="0" w:after="60"/>
              <w:jc w:val="right"/>
              <w:rPr>
                <w:rFonts w:cs="Calibri Light"/>
                <w:sz w:val="18"/>
                <w:szCs w:val="18"/>
                <w:highlight w:val="yellow"/>
              </w:rPr>
            </w:pPr>
            <w:r w:rsidRPr="00F372F6">
              <w:rPr>
                <w:rFonts w:cs="Calibri Light"/>
                <w:color w:val="000000"/>
                <w:sz w:val="18"/>
                <w:szCs w:val="18"/>
              </w:rPr>
              <w:t>≥73%</w:t>
            </w:r>
          </w:p>
        </w:tc>
        <w:tc>
          <w:tcPr>
            <w:tcW w:w="0" w:type="auto"/>
            <w:shd w:val="clear" w:color="auto" w:fill="auto"/>
          </w:tcPr>
          <w:p w14:paraId="675578E2" w14:textId="52B69F7C" w:rsidR="004F039B" w:rsidRPr="00F372F6" w:rsidRDefault="004F039B" w:rsidP="00A609C9">
            <w:pPr>
              <w:spacing w:before="0" w:after="60"/>
              <w:rPr>
                <w:rFonts w:cs="Calibri Light"/>
                <w:sz w:val="18"/>
                <w:szCs w:val="18"/>
                <w:highlight w:val="yellow"/>
              </w:rPr>
            </w:pPr>
          </w:p>
        </w:tc>
      </w:tr>
      <w:tr w:rsidR="004F039B" w:rsidRPr="00F372F6" w14:paraId="76AC1555" w14:textId="77777777" w:rsidTr="0060516D">
        <w:trPr>
          <w:trHeight w:val="50"/>
        </w:trPr>
        <w:tc>
          <w:tcPr>
            <w:tcW w:w="9070" w:type="dxa"/>
            <w:gridSpan w:val="6"/>
            <w:shd w:val="clear" w:color="auto" w:fill="D6E3BC" w:themeFill="accent3" w:themeFillTint="66"/>
          </w:tcPr>
          <w:p w14:paraId="2F8AB0C4" w14:textId="77777777" w:rsidR="004F039B" w:rsidRPr="00F372F6" w:rsidRDefault="004F039B" w:rsidP="00A609C9">
            <w:pPr>
              <w:spacing w:before="0" w:after="60"/>
              <w:rPr>
                <w:rFonts w:cs="Calibri Light"/>
                <w:sz w:val="18"/>
                <w:szCs w:val="18"/>
              </w:rPr>
            </w:pPr>
            <w:r w:rsidRPr="00F372F6">
              <w:rPr>
                <w:rFonts w:cs="Calibri Light"/>
                <w:b/>
                <w:sz w:val="18"/>
                <w:szCs w:val="18"/>
              </w:rPr>
              <w:t xml:space="preserve">Our resources </w:t>
            </w:r>
          </w:p>
        </w:tc>
      </w:tr>
      <w:tr w:rsidR="004F039B" w:rsidRPr="00F372F6" w14:paraId="292C1C58" w14:textId="77777777" w:rsidTr="0060516D">
        <w:trPr>
          <w:trHeight w:val="50"/>
        </w:trPr>
        <w:tc>
          <w:tcPr>
            <w:tcW w:w="9070" w:type="dxa"/>
            <w:gridSpan w:val="6"/>
            <w:shd w:val="clear" w:color="auto" w:fill="EAF1DD" w:themeFill="accent3" w:themeFillTint="33"/>
          </w:tcPr>
          <w:p w14:paraId="42BB5EAE" w14:textId="77777777" w:rsidR="004F039B" w:rsidRPr="00F372F6" w:rsidRDefault="004F039B" w:rsidP="00A609C9">
            <w:pPr>
              <w:spacing w:before="0" w:after="60"/>
              <w:rPr>
                <w:rFonts w:cs="Calibri Light"/>
                <w:sz w:val="18"/>
                <w:szCs w:val="18"/>
              </w:rPr>
            </w:pPr>
            <w:r w:rsidRPr="00F372F6">
              <w:rPr>
                <w:rFonts w:cs="Calibri Light"/>
                <w:b/>
                <w:sz w:val="18"/>
                <w:szCs w:val="18"/>
              </w:rPr>
              <w:t xml:space="preserve">Public money </w:t>
            </w:r>
          </w:p>
        </w:tc>
      </w:tr>
      <w:tr w:rsidR="004F039B" w:rsidRPr="00F372F6" w14:paraId="39CCECD4" w14:textId="77777777" w:rsidTr="006B1C49">
        <w:trPr>
          <w:trHeight w:val="1295"/>
        </w:trPr>
        <w:tc>
          <w:tcPr>
            <w:tcW w:w="705" w:type="dxa"/>
            <w:shd w:val="clear" w:color="auto" w:fill="auto"/>
          </w:tcPr>
          <w:p w14:paraId="1C481B5C" w14:textId="1F4442A3" w:rsidR="004F039B" w:rsidRPr="00F372F6" w:rsidRDefault="000077AF" w:rsidP="00A609C9">
            <w:pPr>
              <w:spacing w:before="0" w:after="60"/>
              <w:rPr>
                <w:rFonts w:cs="Calibri Light"/>
                <w:b/>
                <w:bCs/>
                <w:color w:val="000000"/>
                <w:sz w:val="18"/>
                <w:szCs w:val="18"/>
              </w:rPr>
            </w:pPr>
            <w:r w:rsidRPr="00F372F6">
              <w:rPr>
                <w:rFonts w:cs="Calibri Light"/>
                <w:b/>
                <w:bCs/>
                <w:color w:val="000000"/>
                <w:sz w:val="18"/>
                <w:szCs w:val="18"/>
              </w:rPr>
              <w:t>D</w:t>
            </w:r>
            <w:r w:rsidR="00A3293E" w:rsidRPr="00F372F6">
              <w:rPr>
                <w:rFonts w:cs="Calibri Light"/>
                <w:b/>
                <w:bCs/>
                <w:color w:val="000000"/>
                <w:sz w:val="18"/>
                <w:szCs w:val="18"/>
              </w:rPr>
              <w:t>2</w:t>
            </w:r>
            <w:r w:rsidR="004F039B" w:rsidRPr="00F372F6">
              <w:rPr>
                <w:rFonts w:cs="Calibri Light"/>
                <w:b/>
                <w:bCs/>
                <w:color w:val="000000"/>
                <w:sz w:val="18"/>
                <w:szCs w:val="18"/>
              </w:rPr>
              <w:t>.8</w:t>
            </w:r>
          </w:p>
        </w:tc>
        <w:tc>
          <w:tcPr>
            <w:tcW w:w="0" w:type="auto"/>
            <w:shd w:val="clear" w:color="auto" w:fill="auto"/>
          </w:tcPr>
          <w:p w14:paraId="154E6587" w14:textId="77777777" w:rsidR="004F039B" w:rsidRPr="00F372F6" w:rsidRDefault="004F039B" w:rsidP="00A609C9">
            <w:pPr>
              <w:spacing w:before="0" w:after="60"/>
              <w:rPr>
                <w:rFonts w:cs="Calibri Light"/>
                <w:sz w:val="18"/>
                <w:szCs w:val="18"/>
                <w:highlight w:val="yellow"/>
              </w:rPr>
            </w:pPr>
            <w:r w:rsidRPr="00F372F6">
              <w:rPr>
                <w:rFonts w:cs="Calibri Light"/>
                <w:sz w:val="18"/>
                <w:szCs w:val="18"/>
              </w:rPr>
              <w:t>Total level of investment by Creative New Zealand in the arts</w:t>
            </w:r>
          </w:p>
        </w:tc>
        <w:tc>
          <w:tcPr>
            <w:tcW w:w="0" w:type="auto"/>
            <w:shd w:val="clear" w:color="auto" w:fill="auto"/>
          </w:tcPr>
          <w:p w14:paraId="703BCAE1" w14:textId="5EEDA093" w:rsidR="00A3293E" w:rsidRPr="00F372F6" w:rsidRDefault="004F039B" w:rsidP="00A3293E">
            <w:pPr>
              <w:spacing w:before="0" w:after="60"/>
              <w:jc w:val="right"/>
              <w:rPr>
                <w:rFonts w:cs="Calibri Light"/>
                <w:sz w:val="18"/>
                <w:szCs w:val="18"/>
              </w:rPr>
            </w:pPr>
            <w:r w:rsidRPr="00F372F6">
              <w:rPr>
                <w:rFonts w:cs="Calibri Light"/>
                <w:sz w:val="18"/>
                <w:szCs w:val="18"/>
              </w:rPr>
              <w:t>$</w:t>
            </w:r>
            <w:r w:rsidR="00A3293E" w:rsidRPr="00F372F6">
              <w:rPr>
                <w:rFonts w:cs="Calibri Light"/>
                <w:sz w:val="18"/>
                <w:szCs w:val="18"/>
              </w:rPr>
              <w:t>70</w:t>
            </w:r>
            <w:r w:rsidR="00DF7577" w:rsidRPr="00F372F6">
              <w:rPr>
                <w:rFonts w:cs="Calibri Light"/>
                <w:sz w:val="18"/>
                <w:szCs w:val="18"/>
              </w:rPr>
              <w:t>.</w:t>
            </w:r>
            <w:r w:rsidR="00A3293E" w:rsidRPr="00F372F6">
              <w:rPr>
                <w:rFonts w:cs="Calibri Light"/>
                <w:sz w:val="18"/>
                <w:szCs w:val="18"/>
              </w:rPr>
              <w:t>238</w:t>
            </w:r>
          </w:p>
          <w:p w14:paraId="7B999BFE" w14:textId="318902C3" w:rsidR="004F039B" w:rsidRPr="00F372F6" w:rsidRDefault="00A3293E" w:rsidP="00A3293E">
            <w:pPr>
              <w:spacing w:before="0" w:after="60"/>
              <w:jc w:val="right"/>
              <w:rPr>
                <w:rFonts w:cs="Calibri Light"/>
                <w:sz w:val="16"/>
                <w:szCs w:val="16"/>
                <w:highlight w:val="yellow"/>
              </w:rPr>
            </w:pPr>
            <w:r w:rsidRPr="00F372F6">
              <w:rPr>
                <w:rFonts w:cs="Calibri Light"/>
                <w:sz w:val="18"/>
                <w:szCs w:val="18"/>
              </w:rPr>
              <w:t>million</w:t>
            </w:r>
          </w:p>
        </w:tc>
        <w:tc>
          <w:tcPr>
            <w:tcW w:w="0" w:type="auto"/>
            <w:shd w:val="clear" w:color="auto" w:fill="auto"/>
          </w:tcPr>
          <w:p w14:paraId="4F026911" w14:textId="08571999" w:rsidR="004F039B" w:rsidRPr="00F372F6" w:rsidRDefault="00A3293E" w:rsidP="00A3293E">
            <w:pPr>
              <w:spacing w:before="0" w:after="60"/>
              <w:jc w:val="right"/>
              <w:rPr>
                <w:rFonts w:cs="Calibri Light"/>
                <w:sz w:val="16"/>
                <w:szCs w:val="16"/>
              </w:rPr>
            </w:pPr>
            <w:r w:rsidRPr="00F372F6">
              <w:rPr>
                <w:sz w:val="18"/>
                <w:szCs w:val="18"/>
              </w:rPr>
              <w:t>$</w:t>
            </w:r>
            <w:r w:rsidR="00866E37" w:rsidRPr="00F372F6">
              <w:rPr>
                <w:sz w:val="18"/>
                <w:szCs w:val="18"/>
              </w:rPr>
              <w:t>82.272</w:t>
            </w:r>
            <w:r w:rsidRPr="00F372F6">
              <w:rPr>
                <w:sz w:val="18"/>
                <w:szCs w:val="18"/>
              </w:rPr>
              <w:t xml:space="preserve"> million</w:t>
            </w:r>
            <w:r w:rsidRPr="00F372F6">
              <w:rPr>
                <w:sz w:val="18"/>
                <w:szCs w:val="18"/>
              </w:rPr>
              <w:br/>
            </w:r>
            <w:r w:rsidRPr="00F372F6">
              <w:rPr>
                <w:rFonts w:cs="Calibri Light"/>
                <w:sz w:val="18"/>
                <w:szCs w:val="18"/>
              </w:rPr>
              <w:t>(</w:t>
            </w:r>
            <w:r w:rsidR="00866E37" w:rsidRPr="00F372F6">
              <w:rPr>
                <w:rFonts w:cs="Calibri Light"/>
                <w:sz w:val="18"/>
                <w:szCs w:val="18"/>
              </w:rPr>
              <w:t>fore</w:t>
            </w:r>
            <w:r w:rsidR="00254AAA" w:rsidRPr="00F372F6">
              <w:rPr>
                <w:rFonts w:cs="Calibri Light"/>
                <w:sz w:val="18"/>
                <w:szCs w:val="18"/>
              </w:rPr>
              <w:t>c</w:t>
            </w:r>
            <w:r w:rsidR="00866E37" w:rsidRPr="00F372F6">
              <w:rPr>
                <w:rFonts w:cs="Calibri Light"/>
                <w:sz w:val="18"/>
                <w:szCs w:val="18"/>
              </w:rPr>
              <w:t>ast</w:t>
            </w:r>
            <w:r w:rsidRPr="00F372F6">
              <w:rPr>
                <w:rFonts w:cs="Calibri Light"/>
                <w:sz w:val="18"/>
                <w:szCs w:val="18"/>
              </w:rPr>
              <w:t>)</w:t>
            </w:r>
          </w:p>
        </w:tc>
        <w:tc>
          <w:tcPr>
            <w:tcW w:w="0" w:type="auto"/>
            <w:shd w:val="clear" w:color="auto" w:fill="EAF1DD" w:themeFill="accent3" w:themeFillTint="33"/>
          </w:tcPr>
          <w:p w14:paraId="2A858C84" w14:textId="02AA59FC" w:rsidR="004F039B" w:rsidRPr="00F372F6" w:rsidRDefault="004F039B" w:rsidP="00A609C9">
            <w:pPr>
              <w:spacing w:before="0" w:after="60"/>
              <w:jc w:val="right"/>
              <w:rPr>
                <w:sz w:val="18"/>
                <w:szCs w:val="18"/>
              </w:rPr>
            </w:pPr>
            <w:r w:rsidRPr="00F372F6">
              <w:rPr>
                <w:sz w:val="18"/>
                <w:szCs w:val="18"/>
              </w:rPr>
              <w:t>$</w:t>
            </w:r>
            <w:r w:rsidR="00866E37" w:rsidRPr="00F372F6">
              <w:rPr>
                <w:sz w:val="18"/>
                <w:szCs w:val="18"/>
              </w:rPr>
              <w:t>64.853</w:t>
            </w:r>
            <w:r w:rsidRPr="00F372F6">
              <w:rPr>
                <w:sz w:val="18"/>
                <w:szCs w:val="18"/>
              </w:rPr>
              <w:t xml:space="preserve"> million</w:t>
            </w:r>
            <w:r w:rsidRPr="00F372F6">
              <w:rPr>
                <w:sz w:val="18"/>
                <w:szCs w:val="18"/>
              </w:rPr>
              <w:br/>
            </w:r>
            <w:r w:rsidRPr="00F372F6">
              <w:rPr>
                <w:rFonts w:cs="Calibri Light"/>
                <w:sz w:val="18"/>
                <w:szCs w:val="18"/>
              </w:rPr>
              <w:t xml:space="preserve">(budget) </w:t>
            </w:r>
          </w:p>
        </w:tc>
        <w:tc>
          <w:tcPr>
            <w:tcW w:w="0" w:type="auto"/>
            <w:shd w:val="clear" w:color="auto" w:fill="auto"/>
          </w:tcPr>
          <w:p w14:paraId="606C6789" w14:textId="4273AA7C" w:rsidR="004F039B" w:rsidRPr="00F372F6" w:rsidRDefault="00922032" w:rsidP="00A609C9">
            <w:pPr>
              <w:spacing w:before="0" w:after="60"/>
              <w:rPr>
                <w:rFonts w:cs="Calibri Light"/>
                <w:sz w:val="18"/>
                <w:szCs w:val="18"/>
                <w:highlight w:val="yellow"/>
              </w:rPr>
            </w:pPr>
            <w:r w:rsidRPr="00F372F6">
              <w:rPr>
                <w:rFonts w:cs="Calibri Light"/>
                <w:sz w:val="18"/>
                <w:szCs w:val="18"/>
              </w:rPr>
              <w:t xml:space="preserve">Measures actual investment </w:t>
            </w:r>
            <w:r w:rsidR="00C907AA" w:rsidRPr="00F372F6">
              <w:rPr>
                <w:rFonts w:cs="Calibri Light"/>
                <w:sz w:val="18"/>
                <w:szCs w:val="18"/>
              </w:rPr>
              <w:t xml:space="preserve">delivered </w:t>
            </w:r>
            <w:r w:rsidR="00471CF2" w:rsidRPr="00F372F6">
              <w:rPr>
                <w:rFonts w:cs="Calibri Light"/>
                <w:sz w:val="18"/>
                <w:szCs w:val="18"/>
              </w:rPr>
              <w:t xml:space="preserve">for the period </w:t>
            </w:r>
            <w:r w:rsidRPr="00F372F6">
              <w:rPr>
                <w:rFonts w:cs="Calibri Light"/>
                <w:sz w:val="18"/>
                <w:szCs w:val="18"/>
              </w:rPr>
              <w:t xml:space="preserve">against </w:t>
            </w:r>
            <w:r w:rsidR="00C907AA" w:rsidRPr="00F372F6">
              <w:rPr>
                <w:rFonts w:cs="Calibri Light"/>
                <w:sz w:val="18"/>
                <w:szCs w:val="18"/>
              </w:rPr>
              <w:t>budget</w:t>
            </w:r>
            <w:r w:rsidRPr="00F372F6">
              <w:rPr>
                <w:rFonts w:cs="Calibri Light"/>
                <w:sz w:val="18"/>
                <w:szCs w:val="18"/>
              </w:rPr>
              <w:t xml:space="preserve">. </w:t>
            </w:r>
          </w:p>
        </w:tc>
      </w:tr>
      <w:tr w:rsidR="004F039B" w:rsidRPr="00F372F6" w14:paraId="177BF908" w14:textId="77777777" w:rsidTr="006B1C49">
        <w:trPr>
          <w:trHeight w:val="50"/>
        </w:trPr>
        <w:tc>
          <w:tcPr>
            <w:tcW w:w="705" w:type="dxa"/>
            <w:shd w:val="clear" w:color="auto" w:fill="auto"/>
          </w:tcPr>
          <w:p w14:paraId="05A656BD" w14:textId="29A76A9F" w:rsidR="004F039B" w:rsidRPr="00F372F6" w:rsidRDefault="000077AF" w:rsidP="00A609C9">
            <w:pPr>
              <w:spacing w:before="0" w:after="60"/>
              <w:rPr>
                <w:rFonts w:cs="Calibri Light"/>
                <w:b/>
                <w:bCs/>
                <w:color w:val="000000"/>
                <w:sz w:val="18"/>
                <w:szCs w:val="18"/>
              </w:rPr>
            </w:pPr>
            <w:r w:rsidRPr="00F372F6">
              <w:rPr>
                <w:rFonts w:cs="Calibri Light"/>
                <w:b/>
                <w:bCs/>
                <w:color w:val="000000"/>
                <w:sz w:val="18"/>
                <w:szCs w:val="18"/>
              </w:rPr>
              <w:t>D</w:t>
            </w:r>
            <w:r w:rsidR="00A3293E" w:rsidRPr="00F372F6">
              <w:rPr>
                <w:rFonts w:cs="Calibri Light"/>
                <w:b/>
                <w:bCs/>
                <w:color w:val="000000"/>
                <w:sz w:val="18"/>
                <w:szCs w:val="18"/>
              </w:rPr>
              <w:t>2</w:t>
            </w:r>
            <w:r w:rsidR="004F039B" w:rsidRPr="00F372F6">
              <w:rPr>
                <w:rFonts w:cs="Calibri Light"/>
                <w:b/>
                <w:bCs/>
                <w:color w:val="000000"/>
                <w:sz w:val="18"/>
                <w:szCs w:val="18"/>
              </w:rPr>
              <w:t>.9</w:t>
            </w:r>
          </w:p>
        </w:tc>
        <w:tc>
          <w:tcPr>
            <w:tcW w:w="0" w:type="auto"/>
            <w:shd w:val="clear" w:color="auto" w:fill="auto"/>
          </w:tcPr>
          <w:p w14:paraId="595A3C58" w14:textId="77777777" w:rsidR="004F039B" w:rsidRPr="00F372F6" w:rsidRDefault="004F039B" w:rsidP="00A609C9">
            <w:pPr>
              <w:spacing w:before="0" w:after="60"/>
              <w:rPr>
                <w:rFonts w:cs="Calibri Light"/>
                <w:b/>
                <w:sz w:val="18"/>
                <w:szCs w:val="18"/>
              </w:rPr>
            </w:pPr>
            <w:r w:rsidRPr="00F372F6">
              <w:rPr>
                <w:rFonts w:cs="Calibri Light"/>
                <w:sz w:val="18"/>
                <w:szCs w:val="18"/>
              </w:rPr>
              <w:t>Maintain operating costs in line with policy set by the Arts Council</w:t>
            </w:r>
          </w:p>
        </w:tc>
        <w:tc>
          <w:tcPr>
            <w:tcW w:w="0" w:type="auto"/>
            <w:shd w:val="clear" w:color="auto" w:fill="auto"/>
          </w:tcPr>
          <w:p w14:paraId="75C9D1D5" w14:textId="0FF03D93" w:rsidR="004F039B" w:rsidRPr="00F372F6" w:rsidRDefault="004F039B" w:rsidP="00A609C9">
            <w:pPr>
              <w:spacing w:before="0" w:after="60"/>
              <w:jc w:val="right"/>
              <w:rPr>
                <w:rFonts w:cs="Calibri Light"/>
                <w:color w:val="000000"/>
                <w:sz w:val="18"/>
                <w:szCs w:val="18"/>
              </w:rPr>
            </w:pPr>
            <w:r w:rsidRPr="00F372F6">
              <w:rPr>
                <w:rFonts w:cs="Calibri Light"/>
                <w:sz w:val="18"/>
                <w:szCs w:val="18"/>
              </w:rPr>
              <w:t>1</w:t>
            </w:r>
            <w:r w:rsidR="00932ADC" w:rsidRPr="00F372F6">
              <w:rPr>
                <w:rFonts w:cs="Calibri Light"/>
                <w:sz w:val="18"/>
                <w:szCs w:val="18"/>
              </w:rPr>
              <w:t>2</w:t>
            </w:r>
            <w:r w:rsidRPr="00F372F6">
              <w:rPr>
                <w:rFonts w:cs="Calibri Light"/>
                <w:sz w:val="18"/>
                <w:szCs w:val="18"/>
              </w:rPr>
              <w:t>.</w:t>
            </w:r>
            <w:r w:rsidR="00932ADC" w:rsidRPr="00F372F6">
              <w:rPr>
                <w:rFonts w:cs="Calibri Light"/>
                <w:sz w:val="18"/>
                <w:szCs w:val="18"/>
              </w:rPr>
              <w:t>5</w:t>
            </w:r>
            <w:r w:rsidRPr="00F372F6">
              <w:rPr>
                <w:rFonts w:cs="Calibri Light"/>
                <w:sz w:val="18"/>
                <w:szCs w:val="18"/>
              </w:rPr>
              <w:t xml:space="preserve"> %</w:t>
            </w:r>
          </w:p>
        </w:tc>
        <w:tc>
          <w:tcPr>
            <w:tcW w:w="0" w:type="auto"/>
            <w:shd w:val="clear" w:color="auto" w:fill="auto"/>
          </w:tcPr>
          <w:p w14:paraId="5A83DEB9" w14:textId="77777777" w:rsidR="004F039B" w:rsidRPr="00F372F6" w:rsidRDefault="004F039B" w:rsidP="00A609C9">
            <w:pPr>
              <w:spacing w:before="0" w:after="60"/>
              <w:jc w:val="right"/>
              <w:rPr>
                <w:rFonts w:cs="Calibri Light"/>
                <w:color w:val="000000"/>
                <w:sz w:val="18"/>
                <w:szCs w:val="18"/>
              </w:rPr>
            </w:pPr>
            <w:r w:rsidRPr="00F372F6">
              <w:rPr>
                <w:rFonts w:cs="Calibri Light"/>
                <w:sz w:val="18"/>
                <w:szCs w:val="18"/>
              </w:rPr>
              <w:t>≤16%</w:t>
            </w:r>
          </w:p>
        </w:tc>
        <w:tc>
          <w:tcPr>
            <w:tcW w:w="0" w:type="auto"/>
            <w:shd w:val="clear" w:color="auto" w:fill="EAF1DD" w:themeFill="accent3" w:themeFillTint="33"/>
          </w:tcPr>
          <w:p w14:paraId="10045346" w14:textId="77777777" w:rsidR="004F039B" w:rsidRPr="00F372F6" w:rsidRDefault="004F039B" w:rsidP="00A609C9">
            <w:pPr>
              <w:spacing w:before="0" w:after="60"/>
              <w:jc w:val="right"/>
              <w:rPr>
                <w:rFonts w:cs="Calibri Light"/>
                <w:sz w:val="18"/>
                <w:szCs w:val="18"/>
              </w:rPr>
            </w:pPr>
            <w:r w:rsidRPr="00F372F6">
              <w:rPr>
                <w:rFonts w:cs="Calibri Light"/>
                <w:sz w:val="18"/>
                <w:szCs w:val="18"/>
              </w:rPr>
              <w:t>≤16%</w:t>
            </w:r>
          </w:p>
        </w:tc>
        <w:tc>
          <w:tcPr>
            <w:tcW w:w="0" w:type="auto"/>
            <w:shd w:val="clear" w:color="auto" w:fill="auto"/>
          </w:tcPr>
          <w:p w14:paraId="10FB65C5" w14:textId="77777777" w:rsidR="004F039B" w:rsidRPr="00F372F6" w:rsidRDefault="004F039B" w:rsidP="00A609C9">
            <w:pPr>
              <w:spacing w:before="0" w:after="60"/>
              <w:rPr>
                <w:rFonts w:cs="Calibri Light"/>
                <w:sz w:val="18"/>
                <w:szCs w:val="18"/>
                <w:highlight w:val="yellow"/>
              </w:rPr>
            </w:pPr>
            <w:r w:rsidRPr="00F372F6">
              <w:rPr>
                <w:rFonts w:cs="Calibri Light"/>
                <w:sz w:val="18"/>
                <w:szCs w:val="18"/>
              </w:rPr>
              <w:t xml:space="preserve">Arts Council policy sets the operating costs between 15 percent and 16 percent of total expenditure. </w:t>
            </w:r>
          </w:p>
        </w:tc>
      </w:tr>
      <w:tr w:rsidR="004F039B" w:rsidRPr="00F372F6" w14:paraId="3E2128A5" w14:textId="77777777" w:rsidTr="0060516D">
        <w:trPr>
          <w:trHeight w:val="50"/>
        </w:trPr>
        <w:tc>
          <w:tcPr>
            <w:tcW w:w="9070" w:type="dxa"/>
            <w:gridSpan w:val="6"/>
            <w:shd w:val="clear" w:color="auto" w:fill="EAF1DD" w:themeFill="accent3" w:themeFillTint="33"/>
          </w:tcPr>
          <w:p w14:paraId="0A0D5FCE" w14:textId="77777777" w:rsidR="004F039B" w:rsidRPr="00F372F6" w:rsidRDefault="004F039B" w:rsidP="00A609C9">
            <w:pPr>
              <w:spacing w:before="0" w:after="60"/>
              <w:rPr>
                <w:rFonts w:cs="Calibri Light"/>
                <w:sz w:val="18"/>
                <w:szCs w:val="18"/>
                <w:highlight w:val="yellow"/>
              </w:rPr>
            </w:pPr>
            <w:r w:rsidRPr="00F372F6">
              <w:rPr>
                <w:rFonts w:cs="Calibri Light"/>
                <w:b/>
                <w:sz w:val="18"/>
                <w:szCs w:val="18"/>
              </w:rPr>
              <w:t xml:space="preserve">Our people and expertise </w:t>
            </w:r>
          </w:p>
        </w:tc>
      </w:tr>
      <w:tr w:rsidR="004F039B" w:rsidRPr="00F372F6" w14:paraId="4606E334" w14:textId="77777777" w:rsidTr="006B1C49">
        <w:trPr>
          <w:trHeight w:val="50"/>
        </w:trPr>
        <w:tc>
          <w:tcPr>
            <w:tcW w:w="705" w:type="dxa"/>
            <w:shd w:val="clear" w:color="auto" w:fill="auto"/>
          </w:tcPr>
          <w:p w14:paraId="19210E5F" w14:textId="4A1E780B" w:rsidR="004F039B" w:rsidRPr="00F372F6" w:rsidRDefault="000077AF" w:rsidP="00A609C9">
            <w:pPr>
              <w:spacing w:before="0" w:after="60"/>
              <w:rPr>
                <w:rFonts w:cs="Calibri Light"/>
                <w:b/>
                <w:bCs/>
                <w:color w:val="000000"/>
                <w:sz w:val="18"/>
                <w:szCs w:val="18"/>
              </w:rPr>
            </w:pPr>
            <w:r w:rsidRPr="00F372F6">
              <w:rPr>
                <w:rFonts w:cs="Calibri Light"/>
                <w:b/>
                <w:bCs/>
                <w:color w:val="000000"/>
                <w:sz w:val="18"/>
                <w:szCs w:val="18"/>
              </w:rPr>
              <w:t>D</w:t>
            </w:r>
            <w:r w:rsidR="00932ADC" w:rsidRPr="00F372F6">
              <w:rPr>
                <w:rFonts w:cs="Calibri Light"/>
                <w:b/>
                <w:bCs/>
                <w:color w:val="000000"/>
                <w:sz w:val="18"/>
                <w:szCs w:val="18"/>
              </w:rPr>
              <w:t>2</w:t>
            </w:r>
            <w:r w:rsidR="004F039B" w:rsidRPr="00F372F6">
              <w:rPr>
                <w:rFonts w:cs="Calibri Light"/>
                <w:b/>
                <w:bCs/>
                <w:color w:val="000000"/>
                <w:sz w:val="18"/>
                <w:szCs w:val="18"/>
              </w:rPr>
              <w:t>.10</w:t>
            </w:r>
          </w:p>
        </w:tc>
        <w:tc>
          <w:tcPr>
            <w:tcW w:w="0" w:type="auto"/>
            <w:shd w:val="clear" w:color="auto" w:fill="auto"/>
          </w:tcPr>
          <w:p w14:paraId="2431107B" w14:textId="56221B4E" w:rsidR="004F039B" w:rsidRPr="00F372F6" w:rsidRDefault="004F039B" w:rsidP="00A609C9">
            <w:pPr>
              <w:spacing w:before="0" w:after="60"/>
              <w:rPr>
                <w:rFonts w:cs="Calibri Light"/>
                <w:sz w:val="18"/>
                <w:szCs w:val="18"/>
              </w:rPr>
            </w:pPr>
            <w:r w:rsidRPr="00F372F6">
              <w:rPr>
                <w:rFonts w:cs="Calibri Light"/>
                <w:sz w:val="18"/>
                <w:szCs w:val="18"/>
              </w:rPr>
              <w:t xml:space="preserve">Improve on </w:t>
            </w:r>
            <w:r w:rsidR="00477E02" w:rsidRPr="00F372F6">
              <w:rPr>
                <w:rFonts w:cs="Calibri Light"/>
                <w:sz w:val="18"/>
                <w:szCs w:val="18"/>
              </w:rPr>
              <w:t>Workplace survey</w:t>
            </w:r>
            <w:r w:rsidR="00FA3A57" w:rsidRPr="00F372F6">
              <w:rPr>
                <w:rFonts w:cs="Calibri Light"/>
                <w:sz w:val="18"/>
                <w:szCs w:val="18"/>
              </w:rPr>
              <w:t xml:space="preserve"> </w:t>
            </w:r>
            <w:r w:rsidRPr="00F372F6">
              <w:rPr>
                <w:rFonts w:cs="Calibri Light"/>
                <w:sz w:val="18"/>
                <w:szCs w:val="18"/>
              </w:rPr>
              <w:t>overall performance index</w:t>
            </w:r>
          </w:p>
        </w:tc>
        <w:tc>
          <w:tcPr>
            <w:tcW w:w="0" w:type="auto"/>
            <w:shd w:val="clear" w:color="auto" w:fill="auto"/>
          </w:tcPr>
          <w:p w14:paraId="0951FA7B" w14:textId="2ECC886B" w:rsidR="004F039B" w:rsidRPr="00F372F6" w:rsidRDefault="00932ADC" w:rsidP="00A609C9">
            <w:pPr>
              <w:spacing w:before="0" w:after="60"/>
              <w:jc w:val="right"/>
              <w:rPr>
                <w:rFonts w:cs="Calibri Light"/>
                <w:sz w:val="18"/>
                <w:szCs w:val="18"/>
              </w:rPr>
            </w:pPr>
            <w:r w:rsidRPr="00F372F6">
              <w:rPr>
                <w:rFonts w:cs="Calibri Light"/>
                <w:sz w:val="18"/>
                <w:szCs w:val="18"/>
              </w:rPr>
              <w:t>74.8</w:t>
            </w:r>
            <w:r w:rsidR="004F039B" w:rsidRPr="00F372F6">
              <w:rPr>
                <w:rFonts w:cs="Calibri Light"/>
                <w:sz w:val="18"/>
                <w:szCs w:val="18"/>
              </w:rPr>
              <w:t>%</w:t>
            </w:r>
          </w:p>
        </w:tc>
        <w:tc>
          <w:tcPr>
            <w:tcW w:w="0" w:type="auto"/>
            <w:shd w:val="clear" w:color="auto" w:fill="auto"/>
          </w:tcPr>
          <w:p w14:paraId="2902F237" w14:textId="77777777" w:rsidR="004F039B" w:rsidRPr="00F372F6" w:rsidRDefault="004F039B" w:rsidP="00A609C9">
            <w:pPr>
              <w:spacing w:before="0" w:after="60"/>
              <w:jc w:val="right"/>
              <w:rPr>
                <w:rFonts w:cs="Calibri Light"/>
                <w:sz w:val="18"/>
                <w:szCs w:val="18"/>
              </w:rPr>
            </w:pPr>
            <w:r w:rsidRPr="00F372F6">
              <w:rPr>
                <w:rFonts w:cs="Calibri Light"/>
                <w:color w:val="000000"/>
                <w:sz w:val="18"/>
                <w:szCs w:val="18"/>
              </w:rPr>
              <w:t>≥74%</w:t>
            </w:r>
          </w:p>
        </w:tc>
        <w:tc>
          <w:tcPr>
            <w:tcW w:w="0" w:type="auto"/>
            <w:shd w:val="clear" w:color="auto" w:fill="EAF1DD" w:themeFill="accent3" w:themeFillTint="33"/>
          </w:tcPr>
          <w:p w14:paraId="7112DDED" w14:textId="74A9DFDD" w:rsidR="004F039B" w:rsidRPr="00F372F6" w:rsidRDefault="004F039B" w:rsidP="00A609C9">
            <w:pPr>
              <w:spacing w:before="0" w:after="60"/>
              <w:jc w:val="right"/>
              <w:rPr>
                <w:rFonts w:cs="Calibri Light"/>
                <w:sz w:val="18"/>
                <w:szCs w:val="18"/>
                <w:highlight w:val="yellow"/>
              </w:rPr>
            </w:pPr>
            <w:r w:rsidRPr="00F372F6">
              <w:rPr>
                <w:rFonts w:cs="Calibri Light"/>
                <w:color w:val="000000"/>
                <w:sz w:val="18"/>
                <w:szCs w:val="18"/>
              </w:rPr>
              <w:t>≥7</w:t>
            </w:r>
            <w:r w:rsidR="00932ADC" w:rsidRPr="00F372F6">
              <w:rPr>
                <w:rFonts w:cs="Calibri Light"/>
                <w:color w:val="000000"/>
                <w:sz w:val="18"/>
                <w:szCs w:val="18"/>
              </w:rPr>
              <w:t>5</w:t>
            </w:r>
            <w:r w:rsidRPr="00F372F6">
              <w:rPr>
                <w:rFonts w:cs="Calibri Light"/>
                <w:color w:val="000000"/>
                <w:sz w:val="18"/>
                <w:szCs w:val="18"/>
              </w:rPr>
              <w:t>%</w:t>
            </w:r>
          </w:p>
        </w:tc>
        <w:tc>
          <w:tcPr>
            <w:tcW w:w="0" w:type="auto"/>
            <w:shd w:val="clear" w:color="auto" w:fill="auto"/>
          </w:tcPr>
          <w:p w14:paraId="7BD8C4E8" w14:textId="4D540178" w:rsidR="004F039B" w:rsidRPr="00F372F6" w:rsidRDefault="00F418B4" w:rsidP="00A609C9">
            <w:pPr>
              <w:spacing w:before="0" w:after="60"/>
              <w:rPr>
                <w:rFonts w:cs="Calibri Light"/>
                <w:sz w:val="18"/>
                <w:szCs w:val="18"/>
                <w:highlight w:val="yellow"/>
              </w:rPr>
            </w:pPr>
            <w:r w:rsidRPr="00F372F6">
              <w:rPr>
                <w:rFonts w:cs="Calibri Light"/>
                <w:sz w:val="18"/>
                <w:szCs w:val="18"/>
              </w:rPr>
              <w:t xml:space="preserve">Averages </w:t>
            </w:r>
            <w:r w:rsidR="004F039B" w:rsidRPr="00F372F6">
              <w:rPr>
                <w:rFonts w:cs="Calibri Light"/>
                <w:sz w:val="18"/>
                <w:szCs w:val="18"/>
              </w:rPr>
              <w:t>survey</w:t>
            </w:r>
            <w:r w:rsidRPr="00F372F6">
              <w:rPr>
                <w:rFonts w:cs="Calibri Light"/>
                <w:sz w:val="18"/>
                <w:szCs w:val="18"/>
              </w:rPr>
              <w:t xml:space="preserve"> </w:t>
            </w:r>
            <w:r w:rsidR="004F039B" w:rsidRPr="00F372F6">
              <w:rPr>
                <w:rFonts w:cs="Calibri Light"/>
                <w:sz w:val="18"/>
                <w:szCs w:val="18"/>
              </w:rPr>
              <w:t>section scores, covering areas like quality and performance focus, communication and co</w:t>
            </w:r>
            <w:r w:rsidR="004F039B" w:rsidRPr="00F372F6">
              <w:rPr>
                <w:rFonts w:cs="Calibri Light"/>
                <w:sz w:val="18"/>
                <w:szCs w:val="18"/>
              </w:rPr>
              <w:noBreakHyphen/>
              <w:t xml:space="preserve">operation, and learning and development. </w:t>
            </w:r>
          </w:p>
        </w:tc>
      </w:tr>
      <w:tr w:rsidR="004F039B" w:rsidRPr="00F372F6" w14:paraId="712A9927" w14:textId="77777777" w:rsidTr="0060516D">
        <w:trPr>
          <w:trHeight w:val="50"/>
        </w:trPr>
        <w:tc>
          <w:tcPr>
            <w:tcW w:w="9070" w:type="dxa"/>
            <w:gridSpan w:val="6"/>
            <w:shd w:val="clear" w:color="auto" w:fill="EAF1DD" w:themeFill="accent3" w:themeFillTint="33"/>
          </w:tcPr>
          <w:p w14:paraId="11472386" w14:textId="77777777" w:rsidR="004F039B" w:rsidRPr="00F372F6" w:rsidRDefault="004F039B" w:rsidP="00A609C9">
            <w:pPr>
              <w:spacing w:before="0" w:after="60"/>
              <w:rPr>
                <w:rFonts w:cs="Calibri Light"/>
                <w:sz w:val="18"/>
                <w:szCs w:val="18"/>
              </w:rPr>
            </w:pPr>
            <w:r w:rsidRPr="00F372F6">
              <w:rPr>
                <w:rFonts w:cs="Calibri Light"/>
                <w:b/>
                <w:sz w:val="18"/>
                <w:szCs w:val="18"/>
              </w:rPr>
              <w:t>Our operational capacity</w:t>
            </w:r>
          </w:p>
        </w:tc>
      </w:tr>
      <w:tr w:rsidR="00AC2532" w:rsidRPr="00F372F6" w14:paraId="424F9AE9" w14:textId="77777777" w:rsidTr="00254AAA">
        <w:trPr>
          <w:trHeight w:val="50"/>
        </w:trPr>
        <w:tc>
          <w:tcPr>
            <w:tcW w:w="705" w:type="dxa"/>
            <w:shd w:val="clear" w:color="auto" w:fill="auto"/>
          </w:tcPr>
          <w:p w14:paraId="0A426655" w14:textId="4F565856" w:rsidR="00AC2532" w:rsidRPr="00F372F6" w:rsidRDefault="000077AF" w:rsidP="00A609C9">
            <w:pPr>
              <w:spacing w:before="0" w:after="60"/>
              <w:rPr>
                <w:rFonts w:cs="Calibri Light"/>
                <w:b/>
                <w:bCs/>
                <w:color w:val="000000"/>
                <w:sz w:val="18"/>
                <w:szCs w:val="18"/>
                <w:highlight w:val="yellow"/>
              </w:rPr>
            </w:pPr>
            <w:r w:rsidRPr="00F372F6">
              <w:rPr>
                <w:rFonts w:cs="Calibri Light"/>
                <w:b/>
                <w:bCs/>
                <w:color w:val="000000"/>
                <w:sz w:val="18"/>
                <w:szCs w:val="18"/>
              </w:rPr>
              <w:t>D</w:t>
            </w:r>
            <w:r w:rsidR="00AC2532" w:rsidRPr="00F372F6">
              <w:rPr>
                <w:rFonts w:cs="Calibri Light"/>
                <w:b/>
                <w:bCs/>
                <w:color w:val="000000"/>
                <w:sz w:val="18"/>
                <w:szCs w:val="18"/>
              </w:rPr>
              <w:t>2.11</w:t>
            </w:r>
          </w:p>
        </w:tc>
        <w:tc>
          <w:tcPr>
            <w:tcW w:w="0" w:type="auto"/>
            <w:shd w:val="clear" w:color="auto" w:fill="auto"/>
          </w:tcPr>
          <w:p w14:paraId="305C736B" w14:textId="77777777" w:rsidR="00AC2532" w:rsidRPr="00F372F6" w:rsidRDefault="00AC2532" w:rsidP="00A609C9">
            <w:pPr>
              <w:spacing w:before="0" w:after="60"/>
              <w:rPr>
                <w:rFonts w:cs="Calibri Light"/>
                <w:b/>
                <w:sz w:val="18"/>
                <w:szCs w:val="18"/>
              </w:rPr>
            </w:pPr>
            <w:r w:rsidRPr="00F372F6">
              <w:rPr>
                <w:rFonts w:cs="Calibri Light"/>
                <w:sz w:val="18"/>
                <w:szCs w:val="18"/>
              </w:rPr>
              <w:t>Funding decisions are made within specified timeframes</w:t>
            </w:r>
          </w:p>
        </w:tc>
        <w:tc>
          <w:tcPr>
            <w:tcW w:w="0" w:type="auto"/>
            <w:shd w:val="clear" w:color="auto" w:fill="auto"/>
          </w:tcPr>
          <w:p w14:paraId="65C48D9C" w14:textId="0C4E33CC" w:rsidR="00AC2532" w:rsidRPr="00F372F6" w:rsidRDefault="00AC2532" w:rsidP="00A609C9">
            <w:pPr>
              <w:spacing w:before="0" w:after="60"/>
              <w:jc w:val="right"/>
              <w:rPr>
                <w:rFonts w:cs="Calibri Light"/>
                <w:sz w:val="18"/>
                <w:szCs w:val="18"/>
              </w:rPr>
            </w:pPr>
            <w:r w:rsidRPr="00F372F6">
              <w:rPr>
                <w:rFonts w:cs="Calibri Light"/>
                <w:color w:val="000000"/>
                <w:sz w:val="18"/>
                <w:szCs w:val="18"/>
              </w:rPr>
              <w:t>100%</w:t>
            </w:r>
          </w:p>
        </w:tc>
        <w:tc>
          <w:tcPr>
            <w:tcW w:w="0" w:type="auto"/>
            <w:shd w:val="clear" w:color="auto" w:fill="auto"/>
          </w:tcPr>
          <w:p w14:paraId="40798D49" w14:textId="77777777" w:rsidR="00AC2532" w:rsidRPr="00F372F6" w:rsidRDefault="00AC2532" w:rsidP="00A609C9">
            <w:pPr>
              <w:spacing w:before="0" w:after="60"/>
              <w:jc w:val="right"/>
              <w:rPr>
                <w:rFonts w:cs="Calibri Light"/>
                <w:sz w:val="18"/>
                <w:szCs w:val="18"/>
              </w:rPr>
            </w:pPr>
            <w:r w:rsidRPr="00F372F6">
              <w:rPr>
                <w:rFonts w:cs="Calibri Light"/>
                <w:color w:val="000000"/>
                <w:sz w:val="18"/>
                <w:szCs w:val="18"/>
              </w:rPr>
              <w:t>100%</w:t>
            </w:r>
          </w:p>
        </w:tc>
        <w:tc>
          <w:tcPr>
            <w:tcW w:w="0" w:type="auto"/>
            <w:shd w:val="clear" w:color="auto" w:fill="auto"/>
          </w:tcPr>
          <w:p w14:paraId="122E0DC7" w14:textId="77777777" w:rsidR="00AC2532" w:rsidRPr="00F372F6" w:rsidRDefault="00AC2532" w:rsidP="00A609C9">
            <w:pPr>
              <w:spacing w:before="0" w:after="60"/>
              <w:jc w:val="right"/>
              <w:rPr>
                <w:rFonts w:cs="Calibri Light"/>
                <w:sz w:val="18"/>
                <w:szCs w:val="18"/>
                <w:highlight w:val="lightGray"/>
              </w:rPr>
            </w:pPr>
            <w:r w:rsidRPr="00F372F6">
              <w:rPr>
                <w:rFonts w:cs="Calibri Light"/>
                <w:color w:val="000000"/>
                <w:sz w:val="18"/>
                <w:szCs w:val="18"/>
              </w:rPr>
              <w:t>100%</w:t>
            </w:r>
          </w:p>
        </w:tc>
        <w:tc>
          <w:tcPr>
            <w:tcW w:w="0" w:type="auto"/>
            <w:vMerge w:val="restart"/>
            <w:shd w:val="clear" w:color="auto" w:fill="auto"/>
          </w:tcPr>
          <w:p w14:paraId="0BD3401F" w14:textId="2E752C1A" w:rsidR="00AC2532" w:rsidRPr="00F372F6" w:rsidRDefault="00AC2532" w:rsidP="00A609C9">
            <w:pPr>
              <w:spacing w:before="0" w:after="60"/>
              <w:rPr>
                <w:rFonts w:cs="Calibri Light"/>
                <w:sz w:val="18"/>
                <w:szCs w:val="18"/>
                <w:highlight w:val="yellow"/>
              </w:rPr>
            </w:pPr>
            <w:r w:rsidRPr="00F372F6">
              <w:rPr>
                <w:rFonts w:cs="Calibri Light"/>
                <w:sz w:val="18"/>
                <w:szCs w:val="18"/>
              </w:rPr>
              <w:t xml:space="preserve">Both measures are proxy indicators for fairness and transparency within our funding decision-making processes. </w:t>
            </w:r>
            <w:r w:rsidR="00B129AD" w:rsidRPr="00411252">
              <w:rPr>
                <w:sz w:val="18"/>
                <w:szCs w:val="20"/>
              </w:rPr>
              <w:t>External peer assessment supports and informs decision</w:t>
            </w:r>
            <w:r w:rsidR="007D0D15" w:rsidRPr="00F372F6">
              <w:rPr>
                <w:sz w:val="18"/>
                <w:szCs w:val="20"/>
              </w:rPr>
              <w:t>-</w:t>
            </w:r>
            <w:r w:rsidR="00B129AD" w:rsidRPr="00411252">
              <w:rPr>
                <w:sz w:val="18"/>
                <w:szCs w:val="20"/>
              </w:rPr>
              <w:t>making on our contestable funding</w:t>
            </w:r>
            <w:r w:rsidR="00B129AD" w:rsidRPr="00411252">
              <w:rPr>
                <w:i/>
                <w:iCs/>
                <w:sz w:val="18"/>
                <w:szCs w:val="20"/>
              </w:rPr>
              <w:t xml:space="preserve"> </w:t>
            </w:r>
            <w:r w:rsidR="00B129AD" w:rsidRPr="00411252">
              <w:rPr>
                <w:sz w:val="18"/>
                <w:szCs w:val="20"/>
              </w:rPr>
              <w:t>opportunities</w:t>
            </w:r>
            <w:r w:rsidR="00B129AD" w:rsidRPr="00411252">
              <w:rPr>
                <w:rFonts w:cs="Calibri Light"/>
                <w:sz w:val="16"/>
                <w:szCs w:val="16"/>
              </w:rPr>
              <w:t xml:space="preserve">. </w:t>
            </w:r>
          </w:p>
        </w:tc>
      </w:tr>
      <w:tr w:rsidR="00AC2532" w:rsidRPr="00F372F6" w14:paraId="0E58759E" w14:textId="77777777" w:rsidTr="00254AAA">
        <w:trPr>
          <w:trHeight w:val="50"/>
        </w:trPr>
        <w:tc>
          <w:tcPr>
            <w:tcW w:w="705" w:type="dxa"/>
            <w:shd w:val="clear" w:color="auto" w:fill="auto"/>
          </w:tcPr>
          <w:p w14:paraId="34779672" w14:textId="76E19C4F" w:rsidR="00AC2532" w:rsidRPr="00F372F6" w:rsidRDefault="000077AF" w:rsidP="00925915">
            <w:pPr>
              <w:spacing w:before="0" w:after="60"/>
              <w:rPr>
                <w:rFonts w:cs="Calibri Light"/>
                <w:b/>
                <w:bCs/>
                <w:color w:val="000000"/>
                <w:sz w:val="18"/>
                <w:szCs w:val="18"/>
              </w:rPr>
            </w:pPr>
            <w:r w:rsidRPr="00F372F6">
              <w:rPr>
                <w:rFonts w:cs="Calibri Light"/>
                <w:b/>
                <w:bCs/>
                <w:color w:val="000000"/>
                <w:sz w:val="18"/>
                <w:szCs w:val="18"/>
              </w:rPr>
              <w:t>D</w:t>
            </w:r>
            <w:r w:rsidR="00AC2532" w:rsidRPr="00F372F6">
              <w:rPr>
                <w:rFonts w:cs="Calibri Light"/>
                <w:b/>
                <w:bCs/>
                <w:color w:val="000000"/>
                <w:sz w:val="18"/>
                <w:szCs w:val="18"/>
              </w:rPr>
              <w:t>2.12</w:t>
            </w:r>
          </w:p>
        </w:tc>
        <w:tc>
          <w:tcPr>
            <w:tcW w:w="0" w:type="auto"/>
            <w:shd w:val="clear" w:color="auto" w:fill="auto"/>
          </w:tcPr>
          <w:p w14:paraId="6AD359D8" w14:textId="472904FE" w:rsidR="00AC2532" w:rsidRPr="00F372F6" w:rsidRDefault="00AC2532" w:rsidP="00925915">
            <w:pPr>
              <w:spacing w:before="0" w:after="60"/>
              <w:rPr>
                <w:rFonts w:cs="Calibri Light"/>
                <w:sz w:val="18"/>
                <w:szCs w:val="18"/>
              </w:rPr>
            </w:pPr>
            <w:r w:rsidRPr="00F372F6">
              <w:rPr>
                <w:rFonts w:cs="Calibri Light"/>
                <w:sz w:val="18"/>
                <w:szCs w:val="18"/>
              </w:rPr>
              <w:t>Percentage of applications externally assessed</w:t>
            </w:r>
          </w:p>
        </w:tc>
        <w:tc>
          <w:tcPr>
            <w:tcW w:w="0" w:type="auto"/>
            <w:shd w:val="clear" w:color="auto" w:fill="auto"/>
          </w:tcPr>
          <w:p w14:paraId="492AA9C8" w14:textId="0835C7F1" w:rsidR="00AC2532" w:rsidRPr="00F372F6" w:rsidRDefault="00AC2532" w:rsidP="00925915">
            <w:pPr>
              <w:spacing w:before="0" w:after="60"/>
              <w:jc w:val="right"/>
              <w:rPr>
                <w:rFonts w:cs="Calibri Light"/>
                <w:color w:val="000000"/>
                <w:sz w:val="18"/>
                <w:szCs w:val="18"/>
              </w:rPr>
            </w:pPr>
            <w:r w:rsidRPr="00F372F6">
              <w:rPr>
                <w:rFonts w:cs="Calibri Light"/>
                <w:color w:val="000000"/>
                <w:sz w:val="18"/>
                <w:szCs w:val="18"/>
              </w:rPr>
              <w:t>100%</w:t>
            </w:r>
          </w:p>
        </w:tc>
        <w:tc>
          <w:tcPr>
            <w:tcW w:w="0" w:type="auto"/>
            <w:shd w:val="clear" w:color="auto" w:fill="auto"/>
          </w:tcPr>
          <w:p w14:paraId="04C0304E" w14:textId="4741295C" w:rsidR="00AC2532" w:rsidRPr="00F372F6" w:rsidRDefault="00AC2532" w:rsidP="00925915">
            <w:pPr>
              <w:spacing w:before="0" w:after="60"/>
              <w:jc w:val="right"/>
              <w:rPr>
                <w:rFonts w:cs="Calibri Light"/>
                <w:color w:val="000000"/>
                <w:sz w:val="18"/>
                <w:szCs w:val="18"/>
              </w:rPr>
            </w:pPr>
            <w:r w:rsidRPr="00F372F6">
              <w:rPr>
                <w:rFonts w:cs="Calibri Light"/>
                <w:color w:val="000000"/>
                <w:sz w:val="18"/>
                <w:szCs w:val="18"/>
              </w:rPr>
              <w:t>100%</w:t>
            </w:r>
          </w:p>
        </w:tc>
        <w:tc>
          <w:tcPr>
            <w:tcW w:w="0" w:type="auto"/>
            <w:shd w:val="clear" w:color="auto" w:fill="auto"/>
          </w:tcPr>
          <w:p w14:paraId="5C09E139" w14:textId="29DC911B" w:rsidR="00AC2532" w:rsidRPr="00F372F6" w:rsidRDefault="00AC2532" w:rsidP="00925915">
            <w:pPr>
              <w:spacing w:before="0" w:after="60"/>
              <w:jc w:val="right"/>
              <w:rPr>
                <w:rFonts w:cs="Calibri Light"/>
                <w:color w:val="000000"/>
                <w:sz w:val="18"/>
                <w:szCs w:val="18"/>
                <w:highlight w:val="lightGray"/>
              </w:rPr>
            </w:pPr>
            <w:r w:rsidRPr="00F372F6">
              <w:rPr>
                <w:rFonts w:cs="Calibri Light"/>
                <w:color w:val="000000"/>
                <w:sz w:val="18"/>
                <w:szCs w:val="18"/>
              </w:rPr>
              <w:t>100%</w:t>
            </w:r>
          </w:p>
        </w:tc>
        <w:tc>
          <w:tcPr>
            <w:tcW w:w="0" w:type="auto"/>
            <w:vMerge/>
            <w:shd w:val="clear" w:color="auto" w:fill="auto"/>
          </w:tcPr>
          <w:p w14:paraId="02122D17" w14:textId="77777777" w:rsidR="00AC2532" w:rsidRPr="00F372F6" w:rsidRDefault="00AC2532" w:rsidP="00925915">
            <w:pPr>
              <w:spacing w:before="0" w:after="60"/>
              <w:rPr>
                <w:rFonts w:cs="Calibri Light"/>
                <w:sz w:val="18"/>
                <w:szCs w:val="18"/>
              </w:rPr>
            </w:pPr>
          </w:p>
        </w:tc>
      </w:tr>
    </w:tbl>
    <w:p w14:paraId="77B1237C" w14:textId="77777777" w:rsidR="004F039B" w:rsidRPr="00F372F6" w:rsidRDefault="004F039B" w:rsidP="0037564A">
      <w:pPr>
        <w:keepNext/>
        <w:spacing w:before="240"/>
        <w:ind w:left="426" w:hanging="426"/>
        <w:rPr>
          <w:rStyle w:val="Heading2Char"/>
        </w:rPr>
        <w:sectPr w:rsidR="004F039B" w:rsidRPr="00F372F6" w:rsidSect="004F039B">
          <w:footerReference w:type="default" r:id="rId30"/>
          <w:pgSz w:w="11906" w:h="16838" w:code="9"/>
          <w:pgMar w:top="1418" w:right="1418" w:bottom="1418" w:left="1418" w:header="709" w:footer="709" w:gutter="0"/>
          <w:cols w:space="708"/>
          <w:docGrid w:linePitch="360"/>
        </w:sectPr>
      </w:pPr>
    </w:p>
    <w:p w14:paraId="53B4E323" w14:textId="77777777" w:rsidR="006D7206" w:rsidRPr="00F372F6" w:rsidRDefault="006D7206" w:rsidP="006D7206">
      <w:pPr>
        <w:pStyle w:val="ListParagraph"/>
        <w:keepNext/>
        <w:numPr>
          <w:ilvl w:val="0"/>
          <w:numId w:val="14"/>
        </w:numPr>
        <w:tabs>
          <w:tab w:val="left" w:pos="426"/>
        </w:tabs>
        <w:spacing w:before="0" w:after="240"/>
        <w:ind w:hanging="720"/>
        <w:rPr>
          <w:rFonts w:cs="Calibri Light"/>
          <w:sz w:val="26"/>
          <w:szCs w:val="26"/>
          <w:shd w:val="clear" w:color="auto" w:fill="C2D69B" w:themeFill="accent3" w:themeFillTint="99"/>
        </w:rPr>
      </w:pPr>
      <w:r w:rsidRPr="00F372F6">
        <w:rPr>
          <w:rFonts w:cs="Calibri Light"/>
          <w:sz w:val="36"/>
          <w:szCs w:val="36"/>
          <w:shd w:val="clear" w:color="auto" w:fill="B8CCE4" w:themeFill="accent1" w:themeFillTint="66"/>
        </w:rPr>
        <w:lastRenderedPageBreak/>
        <w:t>Sector perspective</w:t>
      </w:r>
    </w:p>
    <w:p w14:paraId="7478E7E6" w14:textId="11E44855" w:rsidR="0027099F" w:rsidRPr="00F372F6" w:rsidRDefault="0027099F" w:rsidP="006D7206">
      <w:pPr>
        <w:keepNext/>
        <w:spacing w:before="240"/>
        <w:rPr>
          <w:rFonts w:cs="Calibri Light"/>
          <w:bCs/>
          <w:color w:val="8DB3E2" w:themeColor="text2" w:themeTint="66"/>
          <w:sz w:val="24"/>
          <w:szCs w:val="24"/>
        </w:rPr>
      </w:pPr>
      <w:r w:rsidRPr="00F372F6">
        <w:rPr>
          <w:rFonts w:cs="Calibri Light"/>
          <w:bCs/>
          <w:noProof/>
          <w:color w:val="8DB3E2" w:themeColor="text2" w:themeTint="66"/>
          <w:sz w:val="24"/>
          <w:szCs w:val="24"/>
        </w:rPr>
        <w:drawing>
          <wp:inline distT="0" distB="0" distL="0" distR="0" wp14:anchorId="7DB7A277" wp14:editId="6E4A6DD2">
            <wp:extent cx="2758446" cy="1856236"/>
            <wp:effectExtent l="0" t="0" r="381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8446" cy="1856236"/>
                    </a:xfrm>
                    <a:prstGeom prst="rect">
                      <a:avLst/>
                    </a:prstGeom>
                  </pic:spPr>
                </pic:pic>
              </a:graphicData>
            </a:graphic>
          </wp:inline>
        </w:drawing>
      </w:r>
    </w:p>
    <w:p w14:paraId="5D7AA282" w14:textId="3B30DAA2" w:rsidR="006D7206" w:rsidRPr="00F372F6" w:rsidRDefault="006D7206" w:rsidP="006D7206">
      <w:pPr>
        <w:keepNext/>
        <w:spacing w:before="240"/>
        <w:rPr>
          <w:rFonts w:cs="Calibri Light"/>
          <w:bCs/>
          <w:color w:val="8DB3E2" w:themeColor="text2" w:themeTint="66"/>
          <w:sz w:val="24"/>
          <w:szCs w:val="24"/>
        </w:rPr>
      </w:pPr>
      <w:r w:rsidRPr="00F372F6">
        <w:rPr>
          <w:rFonts w:cs="Calibri Light"/>
          <w:bCs/>
          <w:color w:val="8DB3E2" w:themeColor="text2" w:themeTint="66"/>
          <w:sz w:val="24"/>
          <w:szCs w:val="24"/>
        </w:rPr>
        <w:t>Goal: We work collaboratively with others developing a dynamic and resilient arts sector, and building support for New Zealand arts in Aotearoa, Te Moana-nui-a-Kiva, and the world</w:t>
      </w:r>
    </w:p>
    <w:p w14:paraId="44B94B8A" w14:textId="77777777" w:rsidR="006D7206" w:rsidRPr="00F372F6" w:rsidRDefault="006D7206" w:rsidP="006D7206">
      <w:pPr>
        <w:spacing w:before="200" w:after="100"/>
        <w:rPr>
          <w:rFonts w:cs="Calibri Light"/>
          <w:b/>
          <w:sz w:val="24"/>
          <w:szCs w:val="24"/>
        </w:rPr>
      </w:pPr>
      <w:r w:rsidRPr="00F372F6">
        <w:rPr>
          <w:rFonts w:cs="Calibri Light"/>
          <w:b/>
          <w:sz w:val="24"/>
          <w:szCs w:val="24"/>
        </w:rPr>
        <w:t>Why this goal?</w:t>
      </w:r>
    </w:p>
    <w:p w14:paraId="1393BFB5" w14:textId="29B70D3A" w:rsidR="006D7206" w:rsidRPr="00F372F6" w:rsidRDefault="006D7206" w:rsidP="00A12C9E">
      <w:pPr>
        <w:spacing w:before="240"/>
        <w:rPr>
          <w:rFonts w:cs="Calibri Light"/>
          <w:szCs w:val="20"/>
        </w:rPr>
      </w:pPr>
      <w:r w:rsidRPr="00F372F6">
        <w:rPr>
          <w:rFonts w:cs="Calibri Light"/>
          <w:szCs w:val="20"/>
        </w:rPr>
        <w:t>The sector perspective describes who we work with</w:t>
      </w:r>
      <w:r w:rsidR="003C465D" w:rsidRPr="00F372F6">
        <w:rPr>
          <w:rFonts w:cs="Calibri Light"/>
          <w:szCs w:val="20"/>
        </w:rPr>
        <w:t>:</w:t>
      </w:r>
      <w:r w:rsidRPr="00F372F6">
        <w:rPr>
          <w:rFonts w:cs="Calibri Light"/>
          <w:szCs w:val="20"/>
        </w:rPr>
        <w:t xml:space="preserve"> the players who help achieve our outcomes and</w:t>
      </w:r>
      <w:r w:rsidR="00B815E9">
        <w:rPr>
          <w:rFonts w:cs="Calibri Light"/>
          <w:szCs w:val="20"/>
        </w:rPr>
        <w:t xml:space="preserve"> help us</w:t>
      </w:r>
      <w:r w:rsidRPr="00F372F6">
        <w:rPr>
          <w:rFonts w:cs="Calibri Light"/>
          <w:szCs w:val="20"/>
        </w:rPr>
        <w:t xml:space="preserve"> deliver value for New Zealanders. When we talk about ‘the sector’, we mean the clients, collaborators, and partners we work with. Our clients are the artists, arts practitioners</w:t>
      </w:r>
      <w:r w:rsidR="00FE1A19" w:rsidRPr="00F372F6">
        <w:rPr>
          <w:rFonts w:cs="Calibri Light"/>
          <w:szCs w:val="20"/>
        </w:rPr>
        <w:t>,</w:t>
      </w:r>
      <w:r w:rsidRPr="00F372F6">
        <w:rPr>
          <w:rFonts w:cs="Calibri Light"/>
          <w:szCs w:val="20"/>
        </w:rPr>
        <w:t xml:space="preserve"> and arts organisations that receive our funding and create artworks, deliver activities, and provide services. </w:t>
      </w:r>
    </w:p>
    <w:p w14:paraId="262E3CAD" w14:textId="579B1004" w:rsidR="006D7206" w:rsidRPr="00F372F6" w:rsidRDefault="006D7206" w:rsidP="00A12C9E">
      <w:pPr>
        <w:spacing w:before="240"/>
        <w:rPr>
          <w:rFonts w:cs="Calibri Light"/>
          <w:color w:val="202020"/>
          <w:szCs w:val="20"/>
        </w:rPr>
      </w:pPr>
      <w:r w:rsidRPr="00F372F6">
        <w:rPr>
          <w:rFonts w:cs="Calibri Light"/>
          <w:szCs w:val="20"/>
        </w:rPr>
        <w:t xml:space="preserve">We know these are </w:t>
      </w:r>
      <w:r w:rsidR="0027099F" w:rsidRPr="00F372F6">
        <w:rPr>
          <w:rFonts w:cs="Calibri Light"/>
          <w:szCs w:val="20"/>
        </w:rPr>
        <w:t xml:space="preserve">challenging </w:t>
      </w:r>
      <w:r w:rsidRPr="00F372F6">
        <w:rPr>
          <w:rFonts w:cs="Calibri Light"/>
          <w:szCs w:val="20"/>
        </w:rPr>
        <w:t xml:space="preserve">times. The arts community is diverse and dispersed, and we understand the challenges it has faced and will keep facing. </w:t>
      </w:r>
      <w:r w:rsidR="00000E22" w:rsidRPr="00F372F6">
        <w:rPr>
          <w:rFonts w:cs="Calibri Light"/>
          <w:szCs w:val="20"/>
        </w:rPr>
        <w:t>It has</w:t>
      </w:r>
      <w:r w:rsidRPr="00F372F6">
        <w:rPr>
          <w:rFonts w:cs="Calibri Light"/>
          <w:szCs w:val="20"/>
        </w:rPr>
        <w:t xml:space="preserve"> been heartening to see artists, practitioners</w:t>
      </w:r>
      <w:r w:rsidR="00FE1A19" w:rsidRPr="00F372F6">
        <w:rPr>
          <w:rFonts w:cs="Calibri Light"/>
          <w:szCs w:val="20"/>
        </w:rPr>
        <w:t>,</w:t>
      </w:r>
      <w:r w:rsidRPr="00F372F6">
        <w:rPr>
          <w:rFonts w:cs="Calibri Light"/>
          <w:szCs w:val="20"/>
        </w:rPr>
        <w:t xml:space="preserve"> and arts organisations coming together to support each other. </w:t>
      </w:r>
      <w:r w:rsidR="00000E22" w:rsidRPr="00F372F6">
        <w:rPr>
          <w:rFonts w:cs="Calibri Light"/>
          <w:szCs w:val="20"/>
        </w:rPr>
        <w:t>We have</w:t>
      </w:r>
      <w:r w:rsidRPr="00F372F6">
        <w:rPr>
          <w:rFonts w:cs="Calibri Light"/>
          <w:szCs w:val="20"/>
        </w:rPr>
        <w:t xml:space="preserve"> seen how the sector is connecting and working together in so many ways.</w:t>
      </w:r>
    </w:p>
    <w:p w14:paraId="16D342CC" w14:textId="24B6F6FD" w:rsidR="006D7206" w:rsidRPr="00F372F6" w:rsidRDefault="006D7206" w:rsidP="00A12C9E">
      <w:pPr>
        <w:spacing w:before="240"/>
        <w:rPr>
          <w:rFonts w:cs="Calibri Light"/>
          <w:szCs w:val="20"/>
          <w:highlight w:val="yellow"/>
        </w:rPr>
      </w:pPr>
      <w:r w:rsidRPr="00F372F6">
        <w:rPr>
          <w:rFonts w:cs="Calibri Light"/>
          <w:szCs w:val="20"/>
        </w:rPr>
        <w:t>This year</w:t>
      </w:r>
      <w:r w:rsidR="003C465D" w:rsidRPr="00F372F6">
        <w:rPr>
          <w:rFonts w:cs="Calibri Light"/>
          <w:szCs w:val="20"/>
        </w:rPr>
        <w:t>,</w:t>
      </w:r>
      <w:r w:rsidRPr="00F372F6">
        <w:rPr>
          <w:rFonts w:cs="Calibri Light"/>
          <w:szCs w:val="20"/>
        </w:rPr>
        <w:t xml:space="preserve"> </w:t>
      </w:r>
      <w:r w:rsidR="00000E22" w:rsidRPr="00F372F6">
        <w:rPr>
          <w:rFonts w:cs="Calibri Light"/>
          <w:szCs w:val="20"/>
        </w:rPr>
        <w:t>we will</w:t>
      </w:r>
      <w:r w:rsidRPr="00F372F6">
        <w:rPr>
          <w:rFonts w:cs="Calibri Light"/>
          <w:szCs w:val="20"/>
        </w:rPr>
        <w:t xml:space="preserve"> </w:t>
      </w:r>
      <w:r w:rsidR="00000E22" w:rsidRPr="00F372F6">
        <w:rPr>
          <w:rFonts w:cs="Calibri Light"/>
          <w:szCs w:val="20"/>
        </w:rPr>
        <w:t xml:space="preserve">continue to </w:t>
      </w:r>
      <w:r w:rsidRPr="00F372F6">
        <w:rPr>
          <w:rFonts w:cs="Calibri Light"/>
          <w:szCs w:val="20"/>
        </w:rPr>
        <w:t>champion the role that artists (individually and collectively) and the arts can play in supporting communities in Aotearoa to recover from the COVID-19 crisis</w:t>
      </w:r>
      <w:r w:rsidR="00000E22" w:rsidRPr="00F372F6">
        <w:rPr>
          <w:rFonts w:cs="Calibri Light"/>
          <w:szCs w:val="20"/>
        </w:rPr>
        <w:t xml:space="preserve">. </w:t>
      </w:r>
      <w:r w:rsidRPr="00F372F6">
        <w:rPr>
          <w:rFonts w:cs="Calibri Light"/>
          <w:szCs w:val="20"/>
        </w:rPr>
        <w:t xml:space="preserve">While we realise our collaborators and partners will be experiencing their own challenges, their support is valued and has an effect. Now, more than ever, </w:t>
      </w:r>
      <w:r w:rsidR="00000E22" w:rsidRPr="00F372F6">
        <w:rPr>
          <w:rFonts w:cs="Calibri Light"/>
          <w:szCs w:val="20"/>
        </w:rPr>
        <w:t>we will</w:t>
      </w:r>
      <w:r w:rsidRPr="00F372F6">
        <w:rPr>
          <w:rFonts w:cs="Calibri Light"/>
          <w:szCs w:val="20"/>
        </w:rPr>
        <w:t xml:space="preserve"> advocate for ongoing support for and investment in the arts at all levels of government, from other funders</w:t>
      </w:r>
      <w:r w:rsidR="0072357C" w:rsidRPr="00F372F6">
        <w:rPr>
          <w:rFonts w:cs="Calibri Light"/>
          <w:szCs w:val="20"/>
        </w:rPr>
        <w:t>,</w:t>
      </w:r>
      <w:r w:rsidRPr="00F372F6">
        <w:rPr>
          <w:rFonts w:cs="Calibri Light"/>
          <w:szCs w:val="20"/>
        </w:rPr>
        <w:t xml:space="preserve"> and members of the public.</w:t>
      </w:r>
    </w:p>
    <w:p w14:paraId="41B65431" w14:textId="77777777" w:rsidR="006D7206" w:rsidRPr="00F372F6" w:rsidRDefault="006D7206" w:rsidP="006D7206">
      <w:pPr>
        <w:pStyle w:val="Heading3"/>
        <w:keepNext/>
        <w:rPr>
          <w:sz w:val="24"/>
          <w:szCs w:val="24"/>
        </w:rPr>
      </w:pPr>
      <w:r w:rsidRPr="00F372F6">
        <w:rPr>
          <w:sz w:val="24"/>
          <w:szCs w:val="24"/>
        </w:rPr>
        <w:t>How will we measure the value created under this goal?</w:t>
      </w:r>
    </w:p>
    <w:p w14:paraId="063AECA3" w14:textId="6E832A5B" w:rsidR="006D7206" w:rsidRPr="00F372F6" w:rsidRDefault="00F854B9" w:rsidP="000052F9">
      <w:pPr>
        <w:spacing w:before="0"/>
        <w:rPr>
          <w:rFonts w:cs="Calibri Light"/>
          <w:i/>
          <w:szCs w:val="20"/>
        </w:rPr>
      </w:pPr>
      <w:r w:rsidRPr="00F372F6">
        <w:rPr>
          <w:rFonts w:cs="Calibri Light"/>
          <w:color w:val="000000"/>
          <w:szCs w:val="20"/>
        </w:rPr>
        <w:t xml:space="preserve">Creative New Zealand supports 83 arts organisations through the Toi Tōtara Haemata and Toi Uru Kahikatea Investment </w:t>
      </w:r>
      <w:r w:rsidR="003C465D" w:rsidRPr="00F372F6">
        <w:rPr>
          <w:rFonts w:cs="Calibri Light"/>
          <w:color w:val="000000"/>
          <w:szCs w:val="20"/>
        </w:rPr>
        <w:t>p</w:t>
      </w:r>
      <w:r w:rsidRPr="00F372F6">
        <w:rPr>
          <w:rFonts w:cs="Calibri Light"/>
          <w:color w:val="000000"/>
          <w:szCs w:val="20"/>
        </w:rPr>
        <w:t xml:space="preserve">rogrammes. Using these clients as a proxy for the arts sector, we will monitor artistic health, financial health, </w:t>
      </w:r>
      <w:r w:rsidR="008B6029" w:rsidRPr="00F372F6">
        <w:rPr>
          <w:rFonts w:cs="Calibri Light"/>
          <w:color w:val="000000"/>
          <w:szCs w:val="20"/>
        </w:rPr>
        <w:t xml:space="preserve">and </w:t>
      </w:r>
      <w:r w:rsidRPr="00F372F6">
        <w:rPr>
          <w:rFonts w:cs="Calibri Light"/>
          <w:color w:val="000000"/>
          <w:szCs w:val="20"/>
        </w:rPr>
        <w:t xml:space="preserve">revenue </w:t>
      </w:r>
      <w:r w:rsidR="008B6029" w:rsidRPr="00F372F6">
        <w:rPr>
          <w:rFonts w:cs="Calibri Light"/>
          <w:color w:val="000000"/>
          <w:szCs w:val="20"/>
        </w:rPr>
        <w:t xml:space="preserve">streams. </w:t>
      </w:r>
    </w:p>
    <w:tbl>
      <w:tblPr>
        <w:tblpPr w:leftFromText="180" w:rightFromText="180" w:vertAnchor="text" w:tblpX="85" w:tblpY="280"/>
        <w:tblW w:w="9072" w:type="dxa"/>
        <w:tblCellMar>
          <w:top w:w="28" w:type="dxa"/>
          <w:left w:w="57" w:type="dxa"/>
          <w:bottom w:w="28" w:type="dxa"/>
          <w:right w:w="57" w:type="dxa"/>
        </w:tblCellMar>
        <w:tblLook w:val="04A0" w:firstRow="1" w:lastRow="0" w:firstColumn="1" w:lastColumn="0" w:noHBand="0" w:noVBand="1"/>
      </w:tblPr>
      <w:tblGrid>
        <w:gridCol w:w="385"/>
        <w:gridCol w:w="2644"/>
        <w:gridCol w:w="728"/>
        <w:gridCol w:w="881"/>
        <w:gridCol w:w="795"/>
        <w:gridCol w:w="3639"/>
      </w:tblGrid>
      <w:tr w:rsidR="00752E5F" w:rsidRPr="00F372F6" w14:paraId="5755B0CA" w14:textId="77777777" w:rsidTr="0060516D">
        <w:trPr>
          <w:trHeight w:val="17"/>
        </w:trPr>
        <w:tc>
          <w:tcPr>
            <w:tcW w:w="0" w:type="auto"/>
            <w:shd w:val="clear" w:color="auto" w:fill="B8CCE4" w:themeFill="accent1" w:themeFillTint="66"/>
            <w:vAlign w:val="center"/>
          </w:tcPr>
          <w:p w14:paraId="1D94DA4C" w14:textId="77777777" w:rsidR="006D7206" w:rsidRPr="00F372F6" w:rsidRDefault="006D7206" w:rsidP="00FF4312">
            <w:pPr>
              <w:keepNext/>
              <w:spacing w:before="0"/>
              <w:rPr>
                <w:rFonts w:cs="Calibri Light"/>
                <w:b/>
                <w:bCs/>
                <w:sz w:val="18"/>
                <w:szCs w:val="18"/>
              </w:rPr>
            </w:pPr>
            <w:r w:rsidRPr="00F372F6">
              <w:rPr>
                <w:rFonts w:cs="Calibri Light"/>
                <w:b/>
                <w:bCs/>
                <w:sz w:val="18"/>
                <w:szCs w:val="18"/>
              </w:rPr>
              <w:t>No.</w:t>
            </w:r>
          </w:p>
        </w:tc>
        <w:tc>
          <w:tcPr>
            <w:tcW w:w="0" w:type="auto"/>
            <w:shd w:val="clear" w:color="auto" w:fill="B8CCE4" w:themeFill="accent1" w:themeFillTint="66"/>
            <w:tcMar>
              <w:top w:w="85" w:type="dxa"/>
              <w:left w:w="85" w:type="dxa"/>
              <w:bottom w:w="85" w:type="dxa"/>
              <w:right w:w="85" w:type="dxa"/>
            </w:tcMar>
            <w:vAlign w:val="center"/>
          </w:tcPr>
          <w:p w14:paraId="7287481C" w14:textId="77777777" w:rsidR="006D7206" w:rsidRPr="00F372F6" w:rsidRDefault="006D7206" w:rsidP="00FF4312">
            <w:pPr>
              <w:keepNext/>
              <w:spacing w:before="0"/>
              <w:jc w:val="center"/>
              <w:rPr>
                <w:rFonts w:cs="Calibri Light"/>
                <w:b/>
                <w:bCs/>
                <w:sz w:val="18"/>
                <w:szCs w:val="18"/>
              </w:rPr>
            </w:pPr>
            <w:r w:rsidRPr="00F372F6">
              <w:rPr>
                <w:rFonts w:cs="Calibri Light"/>
                <w:b/>
                <w:bCs/>
                <w:sz w:val="18"/>
                <w:szCs w:val="18"/>
              </w:rPr>
              <w:t>Indicator</w:t>
            </w:r>
          </w:p>
        </w:tc>
        <w:tc>
          <w:tcPr>
            <w:tcW w:w="0" w:type="auto"/>
            <w:shd w:val="clear" w:color="auto" w:fill="B8CCE4" w:themeFill="accent1" w:themeFillTint="66"/>
            <w:vAlign w:val="center"/>
          </w:tcPr>
          <w:p w14:paraId="6493C3BF" w14:textId="77777777" w:rsidR="00D36A8E" w:rsidRPr="00F372F6" w:rsidRDefault="00C76FE0" w:rsidP="00FF4312">
            <w:pPr>
              <w:keepNext/>
              <w:spacing w:before="0"/>
              <w:jc w:val="center"/>
              <w:rPr>
                <w:rFonts w:cs="Calibri Light"/>
                <w:b/>
                <w:bCs/>
                <w:sz w:val="18"/>
                <w:szCs w:val="18"/>
              </w:rPr>
            </w:pPr>
            <w:r w:rsidRPr="00F372F6">
              <w:rPr>
                <w:rFonts w:cs="Calibri Light"/>
                <w:b/>
                <w:bCs/>
                <w:sz w:val="18"/>
                <w:szCs w:val="18"/>
              </w:rPr>
              <w:t xml:space="preserve">2019/20 </w:t>
            </w:r>
          </w:p>
          <w:p w14:paraId="4AE64458" w14:textId="06EBFE7C" w:rsidR="00C76FE0" w:rsidRPr="00F372F6" w:rsidRDefault="00C907AA" w:rsidP="00FF4312">
            <w:pPr>
              <w:keepNext/>
              <w:spacing w:before="0"/>
              <w:jc w:val="center"/>
              <w:rPr>
                <w:rFonts w:cs="Calibri Light"/>
                <w:b/>
                <w:bCs/>
                <w:sz w:val="18"/>
                <w:szCs w:val="18"/>
              </w:rPr>
            </w:pPr>
            <w:r w:rsidRPr="00F372F6">
              <w:rPr>
                <w:rFonts w:cs="Calibri Light"/>
                <w:b/>
                <w:bCs/>
                <w:sz w:val="18"/>
                <w:szCs w:val="18"/>
              </w:rPr>
              <w:t>Actual</w:t>
            </w:r>
          </w:p>
        </w:tc>
        <w:tc>
          <w:tcPr>
            <w:tcW w:w="0" w:type="auto"/>
            <w:shd w:val="clear" w:color="auto" w:fill="B8CCE4" w:themeFill="accent1" w:themeFillTint="66"/>
            <w:vAlign w:val="center"/>
          </w:tcPr>
          <w:p w14:paraId="7ED8CCA4" w14:textId="57ED8655" w:rsidR="006D7206" w:rsidRPr="00F372F6" w:rsidRDefault="00C76FE0" w:rsidP="00FF4312">
            <w:pPr>
              <w:keepNext/>
              <w:spacing w:before="0"/>
              <w:jc w:val="center"/>
              <w:rPr>
                <w:rFonts w:cs="Calibri Light"/>
                <w:b/>
                <w:bCs/>
                <w:sz w:val="18"/>
                <w:szCs w:val="18"/>
              </w:rPr>
            </w:pPr>
            <w:r w:rsidRPr="00F372F6">
              <w:rPr>
                <w:rFonts w:cs="Calibri Light"/>
                <w:b/>
                <w:bCs/>
                <w:sz w:val="18"/>
                <w:szCs w:val="18"/>
              </w:rPr>
              <w:t xml:space="preserve">2020/21 </w:t>
            </w:r>
            <w:r w:rsidR="00C907AA" w:rsidRPr="00F372F6">
              <w:rPr>
                <w:rFonts w:cs="Calibri Light"/>
                <w:b/>
                <w:bCs/>
                <w:sz w:val="18"/>
                <w:szCs w:val="18"/>
              </w:rPr>
              <w:t>Forecast</w:t>
            </w:r>
            <w:r w:rsidR="00C907AA" w:rsidRPr="00F372F6">
              <w:rPr>
                <w:rStyle w:val="FootnoteReference"/>
                <w:rFonts w:cs="Calibri Light"/>
                <w:b/>
                <w:bCs/>
                <w:sz w:val="18"/>
                <w:szCs w:val="18"/>
              </w:rPr>
              <w:footnoteReference w:id="2"/>
            </w:r>
          </w:p>
        </w:tc>
        <w:tc>
          <w:tcPr>
            <w:tcW w:w="0" w:type="auto"/>
            <w:shd w:val="clear" w:color="auto" w:fill="B8CCE4" w:themeFill="accent1" w:themeFillTint="66"/>
          </w:tcPr>
          <w:p w14:paraId="5E2FA643" w14:textId="1D1F6189" w:rsidR="006D7206" w:rsidRPr="00F372F6" w:rsidRDefault="006D7206" w:rsidP="00FF4312">
            <w:pPr>
              <w:keepNext/>
              <w:spacing w:before="0"/>
              <w:jc w:val="center"/>
              <w:rPr>
                <w:rFonts w:cs="Calibri Light"/>
                <w:b/>
                <w:bCs/>
                <w:sz w:val="18"/>
                <w:szCs w:val="18"/>
              </w:rPr>
            </w:pPr>
            <w:r w:rsidRPr="00F372F6">
              <w:rPr>
                <w:rFonts w:cs="Calibri Light"/>
                <w:b/>
                <w:bCs/>
                <w:sz w:val="18"/>
                <w:szCs w:val="18"/>
              </w:rPr>
              <w:t>202</w:t>
            </w:r>
            <w:r w:rsidR="00A162C1" w:rsidRPr="00F372F6">
              <w:rPr>
                <w:rFonts w:cs="Calibri Light"/>
                <w:b/>
                <w:bCs/>
                <w:sz w:val="18"/>
                <w:szCs w:val="18"/>
              </w:rPr>
              <w:t>1</w:t>
            </w:r>
            <w:r w:rsidRPr="00F372F6">
              <w:rPr>
                <w:rFonts w:cs="Calibri Light"/>
                <w:b/>
                <w:bCs/>
                <w:sz w:val="18"/>
                <w:szCs w:val="18"/>
              </w:rPr>
              <w:t>/2</w:t>
            </w:r>
            <w:r w:rsidR="00CF59FE" w:rsidRPr="00F372F6">
              <w:rPr>
                <w:rFonts w:cs="Calibri Light"/>
                <w:b/>
                <w:bCs/>
                <w:sz w:val="18"/>
                <w:szCs w:val="18"/>
              </w:rPr>
              <w:t>2</w:t>
            </w:r>
            <w:r w:rsidRPr="00F372F6">
              <w:rPr>
                <w:rFonts w:cs="Calibri Light"/>
                <w:b/>
                <w:bCs/>
                <w:sz w:val="18"/>
                <w:szCs w:val="18"/>
              </w:rPr>
              <w:t xml:space="preserve"> </w:t>
            </w:r>
            <w:r w:rsidR="00C907AA" w:rsidRPr="00F372F6">
              <w:rPr>
                <w:rFonts w:cs="Calibri Light"/>
                <w:b/>
                <w:bCs/>
                <w:sz w:val="18"/>
                <w:szCs w:val="18"/>
              </w:rPr>
              <w:t>T</w:t>
            </w:r>
            <w:r w:rsidRPr="00F372F6">
              <w:rPr>
                <w:rFonts w:cs="Calibri Light"/>
                <w:b/>
                <w:bCs/>
                <w:sz w:val="18"/>
                <w:szCs w:val="18"/>
              </w:rPr>
              <w:t xml:space="preserve">arget </w:t>
            </w:r>
          </w:p>
        </w:tc>
        <w:tc>
          <w:tcPr>
            <w:tcW w:w="3639" w:type="dxa"/>
            <w:shd w:val="clear" w:color="auto" w:fill="B8CCE4" w:themeFill="accent1" w:themeFillTint="66"/>
            <w:vAlign w:val="center"/>
          </w:tcPr>
          <w:p w14:paraId="650A4DC0" w14:textId="4FF587C1" w:rsidR="006D7206" w:rsidRPr="00F372F6" w:rsidRDefault="00D36A8E" w:rsidP="00FF4312">
            <w:pPr>
              <w:keepNext/>
              <w:spacing w:before="0"/>
              <w:jc w:val="center"/>
              <w:rPr>
                <w:rFonts w:cs="Calibri Light"/>
                <w:b/>
                <w:bCs/>
                <w:sz w:val="18"/>
                <w:szCs w:val="18"/>
              </w:rPr>
            </w:pPr>
            <w:r w:rsidRPr="00F372F6">
              <w:rPr>
                <w:rFonts w:cs="Calibri Light"/>
                <w:b/>
                <w:bCs/>
                <w:sz w:val="18"/>
                <w:szCs w:val="18"/>
              </w:rPr>
              <w:t>Notes</w:t>
            </w:r>
          </w:p>
        </w:tc>
      </w:tr>
      <w:tr w:rsidR="00752E5F" w:rsidRPr="00F372F6" w14:paraId="40EA5F29" w14:textId="77777777" w:rsidTr="0060516D">
        <w:trPr>
          <w:trHeight w:val="22"/>
        </w:trPr>
        <w:tc>
          <w:tcPr>
            <w:tcW w:w="0" w:type="auto"/>
            <w:gridSpan w:val="4"/>
            <w:shd w:val="clear" w:color="auto" w:fill="DBE5F1" w:themeFill="accent1" w:themeFillTint="33"/>
          </w:tcPr>
          <w:p w14:paraId="0D6C20C2" w14:textId="77777777" w:rsidR="006D7206" w:rsidRPr="00F372F6" w:rsidRDefault="006D7206" w:rsidP="00FF4312">
            <w:pPr>
              <w:spacing w:before="0"/>
              <w:rPr>
                <w:rFonts w:cs="Calibri Light"/>
                <w:sz w:val="18"/>
                <w:szCs w:val="18"/>
              </w:rPr>
            </w:pPr>
            <w:r w:rsidRPr="00F372F6">
              <w:rPr>
                <w:rFonts w:cs="Calibri Light"/>
                <w:b/>
                <w:color w:val="000000"/>
                <w:sz w:val="18"/>
                <w:szCs w:val="18"/>
              </w:rPr>
              <w:t>Artistic health</w:t>
            </w:r>
          </w:p>
        </w:tc>
        <w:tc>
          <w:tcPr>
            <w:tcW w:w="0" w:type="auto"/>
            <w:shd w:val="clear" w:color="auto" w:fill="DBE5F1" w:themeFill="accent1" w:themeFillTint="33"/>
          </w:tcPr>
          <w:p w14:paraId="0831711F" w14:textId="77777777" w:rsidR="006D7206" w:rsidRPr="00F372F6" w:rsidRDefault="006D7206" w:rsidP="00FF4312">
            <w:pPr>
              <w:spacing w:before="0"/>
              <w:rPr>
                <w:rFonts w:cs="Calibri Light"/>
                <w:b/>
                <w:color w:val="000000"/>
                <w:sz w:val="18"/>
                <w:szCs w:val="18"/>
              </w:rPr>
            </w:pPr>
          </w:p>
        </w:tc>
        <w:tc>
          <w:tcPr>
            <w:tcW w:w="3639" w:type="dxa"/>
            <w:shd w:val="clear" w:color="auto" w:fill="DBE5F1" w:themeFill="accent1" w:themeFillTint="33"/>
          </w:tcPr>
          <w:p w14:paraId="6BCD600A" w14:textId="77777777" w:rsidR="006D7206" w:rsidRPr="00F372F6" w:rsidRDefault="006D7206" w:rsidP="00FF4312">
            <w:pPr>
              <w:spacing w:before="0"/>
              <w:rPr>
                <w:rFonts w:cs="Calibri Light"/>
                <w:b/>
                <w:color w:val="000000"/>
                <w:sz w:val="18"/>
                <w:szCs w:val="18"/>
              </w:rPr>
            </w:pPr>
          </w:p>
        </w:tc>
      </w:tr>
      <w:tr w:rsidR="00752E5F" w:rsidRPr="00F372F6" w14:paraId="6E2802A1" w14:textId="77777777" w:rsidTr="0060516D">
        <w:trPr>
          <w:trHeight w:val="331"/>
        </w:trPr>
        <w:tc>
          <w:tcPr>
            <w:tcW w:w="0" w:type="auto"/>
          </w:tcPr>
          <w:p w14:paraId="7A5187B9" w14:textId="6609DB8E" w:rsidR="006D7206" w:rsidRPr="00F372F6" w:rsidRDefault="006D7206" w:rsidP="00FF4312">
            <w:pPr>
              <w:spacing w:before="0"/>
              <w:rPr>
                <w:rFonts w:cs="Calibri Light"/>
                <w:b/>
                <w:color w:val="000000"/>
                <w:sz w:val="18"/>
                <w:szCs w:val="18"/>
              </w:rPr>
            </w:pPr>
            <w:r w:rsidRPr="00F372F6">
              <w:rPr>
                <w:rFonts w:cs="Calibri Light"/>
                <w:b/>
                <w:color w:val="000000"/>
                <w:sz w:val="18"/>
                <w:szCs w:val="18"/>
              </w:rPr>
              <w:t>I</w:t>
            </w:r>
            <w:r w:rsidR="00A162C1" w:rsidRPr="00F372F6">
              <w:rPr>
                <w:rFonts w:cs="Calibri Light"/>
                <w:b/>
                <w:color w:val="000000"/>
                <w:sz w:val="18"/>
                <w:szCs w:val="18"/>
              </w:rPr>
              <w:t>1.4</w:t>
            </w:r>
          </w:p>
        </w:tc>
        <w:tc>
          <w:tcPr>
            <w:tcW w:w="0" w:type="auto"/>
            <w:shd w:val="clear" w:color="auto" w:fill="auto"/>
            <w:tcMar>
              <w:top w:w="85" w:type="dxa"/>
              <w:left w:w="85" w:type="dxa"/>
              <w:bottom w:w="85" w:type="dxa"/>
              <w:right w:w="85" w:type="dxa"/>
            </w:tcMar>
          </w:tcPr>
          <w:p w14:paraId="24D0D0A0" w14:textId="77777777" w:rsidR="006D7206" w:rsidRPr="00F372F6" w:rsidRDefault="006D7206" w:rsidP="00FF4312">
            <w:pPr>
              <w:spacing w:before="0"/>
              <w:rPr>
                <w:rFonts w:cs="Calibri Light"/>
                <w:bCs/>
                <w:sz w:val="18"/>
                <w:szCs w:val="18"/>
              </w:rPr>
            </w:pPr>
            <w:r w:rsidRPr="00F372F6">
              <w:rPr>
                <w:rFonts w:cs="Calibri Light"/>
                <w:sz w:val="18"/>
                <w:szCs w:val="18"/>
              </w:rPr>
              <w:t>Tōtara and Kahikatea organisations</w:t>
            </w:r>
            <w:r w:rsidRPr="00F372F6">
              <w:rPr>
                <w:rFonts w:cs="Calibri Light"/>
                <w:color w:val="000000"/>
                <w:sz w:val="18"/>
                <w:szCs w:val="18"/>
              </w:rPr>
              <w:t xml:space="preserve"> meet or exceed expectations for quality of artistic programme </w:t>
            </w:r>
          </w:p>
        </w:tc>
        <w:tc>
          <w:tcPr>
            <w:tcW w:w="0" w:type="auto"/>
          </w:tcPr>
          <w:p w14:paraId="79E04CE2" w14:textId="210A616C" w:rsidR="006D7206" w:rsidRPr="00F372F6" w:rsidRDefault="00CF59FE" w:rsidP="00FF4312">
            <w:pPr>
              <w:spacing w:before="0"/>
              <w:jc w:val="center"/>
              <w:rPr>
                <w:rFonts w:cs="Calibri Light"/>
                <w:sz w:val="18"/>
                <w:szCs w:val="18"/>
              </w:rPr>
            </w:pPr>
            <w:r w:rsidRPr="00F372F6">
              <w:rPr>
                <w:rFonts w:cs="Calibri Light"/>
                <w:sz w:val="18"/>
                <w:szCs w:val="18"/>
              </w:rPr>
              <w:t>100</w:t>
            </w:r>
            <w:r w:rsidR="00DF7577" w:rsidRPr="00F372F6">
              <w:rPr>
                <w:rFonts w:cs="Calibri Light"/>
                <w:sz w:val="18"/>
                <w:szCs w:val="18"/>
              </w:rPr>
              <w:t>%</w:t>
            </w:r>
          </w:p>
        </w:tc>
        <w:tc>
          <w:tcPr>
            <w:tcW w:w="0" w:type="auto"/>
          </w:tcPr>
          <w:p w14:paraId="2CF2743C" w14:textId="77777777" w:rsidR="006D7206" w:rsidRPr="00F372F6" w:rsidRDefault="006D7206" w:rsidP="00FF4312">
            <w:pPr>
              <w:tabs>
                <w:tab w:val="left" w:pos="521"/>
                <w:tab w:val="center" w:pos="760"/>
              </w:tabs>
              <w:spacing w:before="0"/>
              <w:jc w:val="center"/>
              <w:rPr>
                <w:rFonts w:cs="Calibri Light"/>
                <w:sz w:val="18"/>
                <w:szCs w:val="18"/>
              </w:rPr>
            </w:pPr>
            <w:r w:rsidRPr="00F372F6">
              <w:rPr>
                <w:rFonts w:cs="Calibri Light"/>
                <w:sz w:val="18"/>
                <w:szCs w:val="18"/>
              </w:rPr>
              <w:t xml:space="preserve">100% </w:t>
            </w:r>
          </w:p>
        </w:tc>
        <w:tc>
          <w:tcPr>
            <w:tcW w:w="0" w:type="auto"/>
          </w:tcPr>
          <w:p w14:paraId="6C61FEA1" w14:textId="1F662748" w:rsidR="006D7206" w:rsidRPr="00F372F6" w:rsidRDefault="003134B5" w:rsidP="00FF4312">
            <w:pPr>
              <w:spacing w:before="0"/>
              <w:jc w:val="center"/>
              <w:rPr>
                <w:rFonts w:cs="Calibri Light"/>
                <w:sz w:val="18"/>
                <w:szCs w:val="18"/>
              </w:rPr>
            </w:pPr>
            <w:r w:rsidRPr="00F372F6">
              <w:rPr>
                <w:rFonts w:cs="Calibri Light"/>
                <w:sz w:val="18"/>
                <w:szCs w:val="18"/>
              </w:rPr>
              <w:t>100</w:t>
            </w:r>
            <w:r w:rsidR="006D7206" w:rsidRPr="00F372F6">
              <w:rPr>
                <w:rFonts w:cs="Calibri Light"/>
                <w:sz w:val="18"/>
                <w:szCs w:val="18"/>
              </w:rPr>
              <w:t>%</w:t>
            </w:r>
          </w:p>
        </w:tc>
        <w:tc>
          <w:tcPr>
            <w:tcW w:w="3639" w:type="dxa"/>
          </w:tcPr>
          <w:p w14:paraId="5BB3094A" w14:textId="77777777" w:rsidR="006D7206" w:rsidRPr="00F372F6" w:rsidRDefault="006D7206" w:rsidP="00FF4312">
            <w:pPr>
              <w:spacing w:before="0"/>
              <w:rPr>
                <w:rFonts w:cs="Calibri Light"/>
                <w:sz w:val="18"/>
                <w:szCs w:val="18"/>
              </w:rPr>
            </w:pPr>
            <w:r w:rsidRPr="00F372F6">
              <w:rPr>
                <w:rFonts w:cs="Calibri Light"/>
                <w:sz w:val="18"/>
                <w:szCs w:val="18"/>
              </w:rPr>
              <w:t xml:space="preserve">The quality of our Tōtara and Kahikatea organisations’ artistic programmes is a proxy measure of artistic quality in New Zealand. Maintaining excellence in this area has a material impact on the health of the sector. </w:t>
            </w:r>
          </w:p>
          <w:p w14:paraId="067268B8" w14:textId="63876177" w:rsidR="00C742B9" w:rsidRPr="00F372F6" w:rsidRDefault="00C742B9" w:rsidP="00FF4312">
            <w:pPr>
              <w:spacing w:before="0"/>
              <w:rPr>
                <w:rFonts w:cs="Calibri Light"/>
                <w:sz w:val="18"/>
                <w:szCs w:val="18"/>
                <w:highlight w:val="yellow"/>
              </w:rPr>
            </w:pPr>
          </w:p>
        </w:tc>
      </w:tr>
      <w:tr w:rsidR="006D7206" w:rsidRPr="00F372F6" w14:paraId="7C1FCE76" w14:textId="77777777" w:rsidTr="0060516D">
        <w:trPr>
          <w:trHeight w:val="42"/>
        </w:trPr>
        <w:tc>
          <w:tcPr>
            <w:tcW w:w="9072" w:type="dxa"/>
            <w:gridSpan w:val="6"/>
            <w:shd w:val="clear" w:color="auto" w:fill="DBE5F1" w:themeFill="accent1" w:themeFillTint="33"/>
          </w:tcPr>
          <w:p w14:paraId="0FF9C5A4" w14:textId="77777777" w:rsidR="006D7206" w:rsidRPr="00F372F6" w:rsidRDefault="006D7206" w:rsidP="00A12C9E">
            <w:pPr>
              <w:keepNext/>
              <w:spacing w:before="0"/>
              <w:jc w:val="both"/>
              <w:rPr>
                <w:rFonts w:cs="Calibri Light"/>
                <w:b/>
                <w:sz w:val="18"/>
                <w:szCs w:val="18"/>
              </w:rPr>
            </w:pPr>
            <w:r w:rsidRPr="00F372F6">
              <w:rPr>
                <w:rFonts w:cs="Calibri Light"/>
                <w:b/>
                <w:sz w:val="18"/>
                <w:szCs w:val="18"/>
              </w:rPr>
              <w:lastRenderedPageBreak/>
              <w:t>Financial health</w:t>
            </w:r>
          </w:p>
        </w:tc>
      </w:tr>
      <w:tr w:rsidR="00752E5F" w:rsidRPr="00F372F6" w14:paraId="30D01F95" w14:textId="77777777" w:rsidTr="0060516D">
        <w:trPr>
          <w:trHeight w:val="797"/>
        </w:trPr>
        <w:tc>
          <w:tcPr>
            <w:tcW w:w="0" w:type="auto"/>
          </w:tcPr>
          <w:p w14:paraId="6B40734F" w14:textId="57AA44CA" w:rsidR="006D7206" w:rsidRPr="00F372F6" w:rsidRDefault="006D7206" w:rsidP="00FF4312">
            <w:pPr>
              <w:spacing w:before="0"/>
              <w:rPr>
                <w:rFonts w:cs="Calibri Light"/>
                <w:b/>
                <w:sz w:val="18"/>
                <w:szCs w:val="18"/>
              </w:rPr>
            </w:pPr>
            <w:r w:rsidRPr="00F372F6">
              <w:rPr>
                <w:rFonts w:cs="Calibri Light"/>
                <w:b/>
                <w:sz w:val="18"/>
                <w:szCs w:val="18"/>
              </w:rPr>
              <w:t>I</w:t>
            </w:r>
            <w:r w:rsidR="00A162C1" w:rsidRPr="00F372F6">
              <w:rPr>
                <w:rFonts w:cs="Calibri Light"/>
                <w:b/>
                <w:sz w:val="18"/>
                <w:szCs w:val="18"/>
              </w:rPr>
              <w:t>1.5</w:t>
            </w:r>
          </w:p>
        </w:tc>
        <w:tc>
          <w:tcPr>
            <w:tcW w:w="0" w:type="auto"/>
            <w:shd w:val="clear" w:color="auto" w:fill="auto"/>
            <w:tcMar>
              <w:top w:w="85" w:type="dxa"/>
              <w:left w:w="85" w:type="dxa"/>
              <w:bottom w:w="85" w:type="dxa"/>
              <w:right w:w="85" w:type="dxa"/>
            </w:tcMar>
          </w:tcPr>
          <w:p w14:paraId="22949403" w14:textId="77777777" w:rsidR="006D7206" w:rsidRPr="00F372F6" w:rsidRDefault="006D7206" w:rsidP="00FF4312">
            <w:pPr>
              <w:spacing w:before="0"/>
              <w:rPr>
                <w:rFonts w:cs="Calibri Light"/>
                <w:sz w:val="18"/>
                <w:szCs w:val="18"/>
              </w:rPr>
            </w:pPr>
            <w:r w:rsidRPr="00F372F6">
              <w:rPr>
                <w:rFonts w:cs="Calibri Light"/>
                <w:sz w:val="18"/>
                <w:szCs w:val="18"/>
              </w:rPr>
              <w:t xml:space="preserve">Tōtara and Kahikatea organisations meet or exceed expectations for financial health </w:t>
            </w:r>
          </w:p>
        </w:tc>
        <w:tc>
          <w:tcPr>
            <w:tcW w:w="0" w:type="auto"/>
          </w:tcPr>
          <w:p w14:paraId="38FF09BD" w14:textId="74BED004" w:rsidR="006D7206" w:rsidRPr="00F372F6" w:rsidRDefault="00CF59FE" w:rsidP="00FF4312">
            <w:pPr>
              <w:spacing w:before="0"/>
              <w:jc w:val="center"/>
              <w:rPr>
                <w:rFonts w:cs="Calibri Light"/>
                <w:sz w:val="18"/>
                <w:szCs w:val="18"/>
              </w:rPr>
            </w:pPr>
            <w:r w:rsidRPr="00F372F6">
              <w:rPr>
                <w:rFonts w:cs="Calibri Light"/>
                <w:sz w:val="18"/>
                <w:szCs w:val="18"/>
              </w:rPr>
              <w:t>98%</w:t>
            </w:r>
          </w:p>
        </w:tc>
        <w:tc>
          <w:tcPr>
            <w:tcW w:w="0" w:type="auto"/>
          </w:tcPr>
          <w:p w14:paraId="2B25588D" w14:textId="7082A96A" w:rsidR="006D7206" w:rsidRPr="00F372F6" w:rsidRDefault="00752E5F" w:rsidP="00FF4312">
            <w:pPr>
              <w:spacing w:before="0"/>
              <w:jc w:val="center"/>
              <w:rPr>
                <w:rFonts w:cs="Calibri Light"/>
                <w:color w:val="365F91" w:themeColor="accent1" w:themeShade="BF"/>
                <w:sz w:val="18"/>
                <w:szCs w:val="18"/>
              </w:rPr>
            </w:pPr>
            <w:r w:rsidRPr="00F372F6">
              <w:rPr>
                <w:rFonts w:cs="Calibri Light"/>
                <w:sz w:val="18"/>
                <w:szCs w:val="18"/>
              </w:rPr>
              <w:t>≥</w:t>
            </w:r>
            <w:r w:rsidR="003134B5" w:rsidRPr="00F372F6">
              <w:rPr>
                <w:rFonts w:cs="Calibri Light"/>
                <w:sz w:val="18"/>
                <w:szCs w:val="18"/>
              </w:rPr>
              <w:t>100</w:t>
            </w:r>
            <w:r w:rsidR="006D7206" w:rsidRPr="00F372F6">
              <w:rPr>
                <w:rFonts w:cs="Calibri Light"/>
                <w:sz w:val="18"/>
                <w:szCs w:val="18"/>
              </w:rPr>
              <w:t>%</w:t>
            </w:r>
          </w:p>
        </w:tc>
        <w:tc>
          <w:tcPr>
            <w:tcW w:w="0" w:type="auto"/>
          </w:tcPr>
          <w:p w14:paraId="52C2D83D" w14:textId="5FAA32A7" w:rsidR="006D7206" w:rsidRPr="00F372F6" w:rsidRDefault="00822ACB" w:rsidP="00FF4312">
            <w:pPr>
              <w:spacing w:before="0"/>
              <w:jc w:val="center"/>
              <w:rPr>
                <w:rFonts w:cs="Calibri Light"/>
                <w:sz w:val="18"/>
                <w:szCs w:val="18"/>
              </w:rPr>
            </w:pPr>
            <w:r w:rsidRPr="00F372F6">
              <w:rPr>
                <w:rFonts w:cs="Calibri Light"/>
                <w:sz w:val="18"/>
                <w:szCs w:val="18"/>
              </w:rPr>
              <w:t>≥</w:t>
            </w:r>
            <w:r w:rsidR="003134B5" w:rsidRPr="00F372F6">
              <w:rPr>
                <w:rFonts w:cs="Calibri Light"/>
                <w:sz w:val="18"/>
                <w:szCs w:val="18"/>
              </w:rPr>
              <w:t>98</w:t>
            </w:r>
            <w:r w:rsidR="006D7206" w:rsidRPr="00F372F6">
              <w:rPr>
                <w:rFonts w:cs="Calibri Light"/>
                <w:sz w:val="18"/>
                <w:szCs w:val="18"/>
              </w:rPr>
              <w:t>%</w:t>
            </w:r>
          </w:p>
        </w:tc>
        <w:tc>
          <w:tcPr>
            <w:tcW w:w="3639" w:type="dxa"/>
          </w:tcPr>
          <w:p w14:paraId="17EE6CC9" w14:textId="14AB2578" w:rsidR="006D7206" w:rsidRPr="00F372F6" w:rsidRDefault="006D7206" w:rsidP="00FF4312">
            <w:pPr>
              <w:spacing w:before="0"/>
              <w:rPr>
                <w:rFonts w:cs="Calibri Light"/>
                <w:sz w:val="18"/>
                <w:szCs w:val="18"/>
              </w:rPr>
            </w:pPr>
            <w:r w:rsidRPr="00F372F6">
              <w:rPr>
                <w:rFonts w:cs="Calibri Light"/>
                <w:sz w:val="18"/>
                <w:szCs w:val="18"/>
              </w:rPr>
              <w:t xml:space="preserve">Tōtara and Kahikatea organisations receive around two-thirds of Creative New Zealand’s investment in the arts. Their financial health is a proxy measure of the financial health of the arts sector. </w:t>
            </w:r>
            <w:r w:rsidR="00752E5F" w:rsidRPr="00F372F6">
              <w:rPr>
                <w:rFonts w:cs="Calibri Light"/>
                <w:sz w:val="18"/>
                <w:szCs w:val="18"/>
              </w:rPr>
              <w:t xml:space="preserve">The 2020/21 target reflects the expected impact of </w:t>
            </w:r>
            <w:r w:rsidR="003C465D" w:rsidRPr="00F372F6">
              <w:rPr>
                <w:rFonts w:cs="Calibri Light"/>
                <w:sz w:val="18"/>
                <w:szCs w:val="18"/>
              </w:rPr>
              <w:t xml:space="preserve">the </w:t>
            </w:r>
            <w:r w:rsidR="00752E5F" w:rsidRPr="00F372F6">
              <w:rPr>
                <w:rFonts w:cs="Calibri Light"/>
                <w:sz w:val="18"/>
                <w:szCs w:val="18"/>
              </w:rPr>
              <w:t>COVID-19</w:t>
            </w:r>
            <w:r w:rsidR="003C465D" w:rsidRPr="00F372F6">
              <w:rPr>
                <w:rFonts w:cs="Calibri Light"/>
                <w:sz w:val="18"/>
                <w:szCs w:val="18"/>
              </w:rPr>
              <w:t xml:space="preserve"> pandemic</w:t>
            </w:r>
            <w:r w:rsidR="00752E5F" w:rsidRPr="00F372F6">
              <w:rPr>
                <w:rFonts w:cs="Calibri Light"/>
                <w:sz w:val="18"/>
                <w:szCs w:val="18"/>
              </w:rPr>
              <w:t xml:space="preserve">. </w:t>
            </w:r>
          </w:p>
        </w:tc>
      </w:tr>
      <w:tr w:rsidR="006D7206" w:rsidRPr="00F372F6" w14:paraId="330CEE2A" w14:textId="77777777" w:rsidTr="0060516D">
        <w:trPr>
          <w:trHeight w:val="206"/>
        </w:trPr>
        <w:tc>
          <w:tcPr>
            <w:tcW w:w="9072" w:type="dxa"/>
            <w:gridSpan w:val="6"/>
            <w:shd w:val="clear" w:color="auto" w:fill="DBE5F1" w:themeFill="accent1" w:themeFillTint="33"/>
          </w:tcPr>
          <w:p w14:paraId="4E4E75E0" w14:textId="77777777" w:rsidR="006D7206" w:rsidRPr="00F372F6" w:rsidRDefault="006D7206" w:rsidP="00FF4312">
            <w:pPr>
              <w:spacing w:before="0"/>
              <w:rPr>
                <w:rFonts w:cs="Calibri Light"/>
                <w:b/>
                <w:sz w:val="18"/>
                <w:szCs w:val="18"/>
              </w:rPr>
            </w:pPr>
            <w:r w:rsidRPr="00F372F6">
              <w:rPr>
                <w:rFonts w:cs="Calibri Light"/>
                <w:b/>
                <w:sz w:val="18"/>
                <w:szCs w:val="18"/>
              </w:rPr>
              <w:t>Funding</w:t>
            </w:r>
          </w:p>
        </w:tc>
      </w:tr>
      <w:tr w:rsidR="00752E5F" w:rsidRPr="00F372F6" w14:paraId="179A7725" w14:textId="77777777" w:rsidTr="0060516D">
        <w:trPr>
          <w:trHeight w:val="806"/>
        </w:trPr>
        <w:tc>
          <w:tcPr>
            <w:tcW w:w="0" w:type="auto"/>
          </w:tcPr>
          <w:p w14:paraId="1219884B" w14:textId="4A2C7590" w:rsidR="006D7206" w:rsidRPr="00F372F6" w:rsidRDefault="006D7206" w:rsidP="00FF4312">
            <w:pPr>
              <w:spacing w:before="0"/>
              <w:rPr>
                <w:rFonts w:cs="Calibri Light"/>
                <w:b/>
                <w:sz w:val="18"/>
                <w:szCs w:val="18"/>
              </w:rPr>
            </w:pPr>
            <w:r w:rsidRPr="00F372F6">
              <w:rPr>
                <w:rFonts w:cs="Calibri Light"/>
                <w:b/>
                <w:sz w:val="18"/>
                <w:szCs w:val="18"/>
              </w:rPr>
              <w:t>I</w:t>
            </w:r>
            <w:r w:rsidR="00774183" w:rsidRPr="00F372F6">
              <w:rPr>
                <w:rFonts w:cs="Calibri Light"/>
                <w:b/>
                <w:sz w:val="18"/>
                <w:szCs w:val="18"/>
              </w:rPr>
              <w:t>1.6</w:t>
            </w:r>
          </w:p>
        </w:tc>
        <w:tc>
          <w:tcPr>
            <w:tcW w:w="0" w:type="auto"/>
            <w:shd w:val="clear" w:color="auto" w:fill="auto"/>
            <w:tcMar>
              <w:top w:w="85" w:type="dxa"/>
              <w:left w:w="85" w:type="dxa"/>
              <w:bottom w:w="85" w:type="dxa"/>
              <w:right w:w="85" w:type="dxa"/>
            </w:tcMar>
          </w:tcPr>
          <w:p w14:paraId="788E6036" w14:textId="0C0AE65E" w:rsidR="006D7206" w:rsidRPr="00F372F6" w:rsidRDefault="006D7206" w:rsidP="00FF4312">
            <w:pPr>
              <w:spacing w:before="0"/>
              <w:rPr>
                <w:rFonts w:cs="Calibri Light"/>
                <w:bCs/>
                <w:sz w:val="18"/>
                <w:szCs w:val="18"/>
              </w:rPr>
            </w:pPr>
            <w:r w:rsidRPr="00F372F6">
              <w:rPr>
                <w:rFonts w:cs="Calibri Light"/>
                <w:sz w:val="18"/>
                <w:szCs w:val="18"/>
              </w:rPr>
              <w:t xml:space="preserve">Average private support (sponsorship, </w:t>
            </w:r>
            <w:r w:rsidR="00CF59FE" w:rsidRPr="00F372F6">
              <w:rPr>
                <w:rFonts w:cs="Calibri Light"/>
                <w:sz w:val="18"/>
                <w:szCs w:val="18"/>
              </w:rPr>
              <w:t>philanthropy,</w:t>
            </w:r>
            <w:r w:rsidRPr="00F372F6">
              <w:rPr>
                <w:rFonts w:cs="Calibri Light"/>
                <w:sz w:val="18"/>
                <w:szCs w:val="18"/>
              </w:rPr>
              <w:t xml:space="preserve"> and trust funding) per investment organisation</w:t>
            </w:r>
            <w:r w:rsidRPr="00F372F6" w:rsidDel="00490FC3">
              <w:rPr>
                <w:rFonts w:cs="Calibri Light"/>
                <w:sz w:val="18"/>
                <w:szCs w:val="18"/>
              </w:rPr>
              <w:t xml:space="preserve"> </w:t>
            </w:r>
          </w:p>
        </w:tc>
        <w:tc>
          <w:tcPr>
            <w:tcW w:w="0" w:type="auto"/>
          </w:tcPr>
          <w:p w14:paraId="090DF5F3" w14:textId="7ACD2B5E" w:rsidR="006D7206" w:rsidRPr="00F372F6" w:rsidRDefault="00CF59FE" w:rsidP="00FF4312">
            <w:pPr>
              <w:spacing w:before="0"/>
              <w:jc w:val="center"/>
              <w:rPr>
                <w:rFonts w:cs="Calibri Light"/>
                <w:sz w:val="18"/>
                <w:szCs w:val="18"/>
              </w:rPr>
            </w:pPr>
            <w:r w:rsidRPr="00F372F6">
              <w:rPr>
                <w:rFonts w:cs="Calibri Light"/>
                <w:sz w:val="18"/>
                <w:szCs w:val="18"/>
              </w:rPr>
              <w:t>72.9%</w:t>
            </w:r>
          </w:p>
        </w:tc>
        <w:tc>
          <w:tcPr>
            <w:tcW w:w="0" w:type="auto"/>
          </w:tcPr>
          <w:p w14:paraId="77A12857" w14:textId="3342E5D6" w:rsidR="006D7206" w:rsidRPr="00F372F6" w:rsidRDefault="00752E5F" w:rsidP="00FF4312">
            <w:pPr>
              <w:spacing w:before="0"/>
              <w:jc w:val="center"/>
              <w:rPr>
                <w:rFonts w:cs="Calibri Light"/>
                <w:sz w:val="18"/>
                <w:szCs w:val="18"/>
                <w:highlight w:val="lightGray"/>
              </w:rPr>
            </w:pPr>
            <w:r w:rsidRPr="00F372F6">
              <w:rPr>
                <w:rFonts w:cs="Calibri Light"/>
                <w:sz w:val="18"/>
                <w:szCs w:val="18"/>
              </w:rPr>
              <w:t>≥</w:t>
            </w:r>
            <w:r w:rsidR="003134B5" w:rsidRPr="00F372F6">
              <w:rPr>
                <w:rFonts w:cs="Calibri Light"/>
                <w:sz w:val="18"/>
                <w:szCs w:val="18"/>
              </w:rPr>
              <w:t>62.1</w:t>
            </w:r>
            <w:r w:rsidR="006D7206" w:rsidRPr="00F372F6">
              <w:rPr>
                <w:rFonts w:cs="Calibri Light"/>
                <w:sz w:val="18"/>
                <w:szCs w:val="18"/>
              </w:rPr>
              <w:t>%</w:t>
            </w:r>
          </w:p>
        </w:tc>
        <w:tc>
          <w:tcPr>
            <w:tcW w:w="0" w:type="auto"/>
          </w:tcPr>
          <w:p w14:paraId="7C95933A" w14:textId="1089DEDD" w:rsidR="006D7206" w:rsidRPr="00F372F6" w:rsidRDefault="00822ACB" w:rsidP="00FF4312">
            <w:pPr>
              <w:spacing w:before="0"/>
              <w:jc w:val="center"/>
              <w:rPr>
                <w:rFonts w:cs="Calibri Light"/>
                <w:sz w:val="18"/>
                <w:szCs w:val="18"/>
                <w:highlight w:val="lightGray"/>
              </w:rPr>
            </w:pPr>
            <w:r w:rsidRPr="00F372F6">
              <w:rPr>
                <w:rFonts w:cs="Calibri Light"/>
                <w:sz w:val="18"/>
                <w:szCs w:val="18"/>
              </w:rPr>
              <w:t>≥</w:t>
            </w:r>
            <w:r w:rsidR="003134B5" w:rsidRPr="00F372F6">
              <w:rPr>
                <w:rFonts w:cs="Calibri Light"/>
                <w:sz w:val="18"/>
                <w:szCs w:val="18"/>
              </w:rPr>
              <w:t>63</w:t>
            </w:r>
            <w:r w:rsidRPr="00F372F6">
              <w:rPr>
                <w:rFonts w:cs="Calibri Light"/>
                <w:sz w:val="18"/>
                <w:szCs w:val="18"/>
              </w:rPr>
              <w:t>%</w:t>
            </w:r>
          </w:p>
        </w:tc>
        <w:tc>
          <w:tcPr>
            <w:tcW w:w="3639" w:type="dxa"/>
          </w:tcPr>
          <w:p w14:paraId="113E2191" w14:textId="777E972C" w:rsidR="006D7206" w:rsidRPr="00F372F6" w:rsidRDefault="006D7206" w:rsidP="00FF4312">
            <w:pPr>
              <w:spacing w:before="0"/>
              <w:rPr>
                <w:rFonts w:cs="Calibri Light"/>
                <w:sz w:val="18"/>
                <w:szCs w:val="18"/>
              </w:rPr>
            </w:pPr>
            <w:r w:rsidRPr="00F372F6">
              <w:rPr>
                <w:rFonts w:cs="Calibri Light"/>
                <w:sz w:val="18"/>
                <w:szCs w:val="18"/>
              </w:rPr>
              <w:t xml:space="preserve">Increasing support from </w:t>
            </w:r>
            <w:r w:rsidR="00176EE8" w:rsidRPr="00F372F6">
              <w:rPr>
                <w:rFonts w:cs="Calibri Light"/>
                <w:sz w:val="18"/>
                <w:szCs w:val="18"/>
              </w:rPr>
              <w:t>private investment</w:t>
            </w:r>
            <w:r w:rsidRPr="00F372F6">
              <w:rPr>
                <w:rFonts w:cs="Calibri Light"/>
                <w:sz w:val="18"/>
                <w:szCs w:val="18"/>
              </w:rPr>
              <w:t xml:space="preserve"> indicates a valued and supported sector.</w:t>
            </w:r>
          </w:p>
        </w:tc>
      </w:tr>
      <w:tr w:rsidR="006D7206" w:rsidRPr="00F372F6" w14:paraId="3F55BE63" w14:textId="77777777" w:rsidTr="0060516D">
        <w:trPr>
          <w:trHeight w:val="320"/>
        </w:trPr>
        <w:tc>
          <w:tcPr>
            <w:tcW w:w="9072" w:type="dxa"/>
            <w:gridSpan w:val="6"/>
            <w:shd w:val="clear" w:color="auto" w:fill="DBE5F1" w:themeFill="accent1" w:themeFillTint="33"/>
          </w:tcPr>
          <w:p w14:paraId="7DB90DDC" w14:textId="77777777" w:rsidR="006D7206" w:rsidRPr="00F372F6" w:rsidRDefault="006D7206" w:rsidP="00FF4312">
            <w:pPr>
              <w:spacing w:before="0"/>
              <w:rPr>
                <w:rFonts w:cs="Calibri Light"/>
                <w:b/>
                <w:sz w:val="18"/>
                <w:szCs w:val="18"/>
                <w:highlight w:val="yellow"/>
              </w:rPr>
            </w:pPr>
            <w:r w:rsidRPr="00F372F6">
              <w:rPr>
                <w:rFonts w:cs="Calibri Light"/>
                <w:b/>
                <w:sz w:val="18"/>
                <w:szCs w:val="18"/>
              </w:rPr>
              <w:t>Our relationships</w:t>
            </w:r>
          </w:p>
        </w:tc>
      </w:tr>
      <w:tr w:rsidR="00752E5F" w:rsidRPr="00F372F6" w14:paraId="1377246D" w14:textId="77777777" w:rsidTr="0060516D">
        <w:trPr>
          <w:trHeight w:val="25"/>
        </w:trPr>
        <w:tc>
          <w:tcPr>
            <w:tcW w:w="0" w:type="auto"/>
          </w:tcPr>
          <w:p w14:paraId="5775B368" w14:textId="459CE597" w:rsidR="006D7206" w:rsidRPr="00F372F6" w:rsidRDefault="006D7206" w:rsidP="00FF4312">
            <w:pPr>
              <w:spacing w:before="0"/>
              <w:rPr>
                <w:rFonts w:cs="Calibri Light"/>
                <w:b/>
                <w:sz w:val="18"/>
                <w:szCs w:val="18"/>
              </w:rPr>
            </w:pPr>
            <w:r w:rsidRPr="00F372F6">
              <w:rPr>
                <w:rFonts w:cs="Calibri Light"/>
                <w:b/>
                <w:sz w:val="18"/>
                <w:szCs w:val="18"/>
              </w:rPr>
              <w:t>I</w:t>
            </w:r>
            <w:r w:rsidR="00774183" w:rsidRPr="00F372F6">
              <w:rPr>
                <w:rFonts w:cs="Calibri Light"/>
                <w:b/>
                <w:sz w:val="18"/>
                <w:szCs w:val="18"/>
              </w:rPr>
              <w:t>1.7</w:t>
            </w:r>
          </w:p>
        </w:tc>
        <w:tc>
          <w:tcPr>
            <w:tcW w:w="0" w:type="auto"/>
            <w:shd w:val="clear" w:color="auto" w:fill="auto"/>
            <w:tcMar>
              <w:top w:w="85" w:type="dxa"/>
              <w:left w:w="85" w:type="dxa"/>
              <w:bottom w:w="85" w:type="dxa"/>
              <w:right w:w="85" w:type="dxa"/>
            </w:tcMar>
          </w:tcPr>
          <w:p w14:paraId="597075A5" w14:textId="77777777" w:rsidR="006D7206" w:rsidRPr="00F372F6" w:rsidRDefault="006D7206" w:rsidP="00FF4312">
            <w:pPr>
              <w:spacing w:before="0"/>
              <w:rPr>
                <w:rFonts w:cs="Calibri Light"/>
                <w:sz w:val="18"/>
                <w:szCs w:val="18"/>
              </w:rPr>
            </w:pPr>
            <w:r w:rsidRPr="00F372F6">
              <w:rPr>
                <w:rFonts w:cs="Calibri Light"/>
                <w:sz w:val="18"/>
                <w:szCs w:val="18"/>
              </w:rPr>
              <w:t>Number of active relationships (including co-investment, regular meetings, shared projects) Creative New Zealand maintains with organisations that have shared interests</w:t>
            </w:r>
          </w:p>
        </w:tc>
        <w:tc>
          <w:tcPr>
            <w:tcW w:w="0" w:type="auto"/>
          </w:tcPr>
          <w:p w14:paraId="4A5E251D" w14:textId="361B9A61" w:rsidR="006D7206" w:rsidRPr="00F372F6" w:rsidRDefault="00A25FFA" w:rsidP="00FF4312">
            <w:pPr>
              <w:spacing w:before="0"/>
              <w:rPr>
                <w:rFonts w:cs="Calibri Light"/>
                <w:sz w:val="18"/>
                <w:szCs w:val="18"/>
              </w:rPr>
            </w:pPr>
            <w:r w:rsidRPr="00F372F6">
              <w:rPr>
                <w:rFonts w:cs="Calibri Light"/>
                <w:sz w:val="18"/>
                <w:szCs w:val="18"/>
              </w:rPr>
              <w:t>175</w:t>
            </w:r>
          </w:p>
        </w:tc>
        <w:tc>
          <w:tcPr>
            <w:tcW w:w="0" w:type="auto"/>
          </w:tcPr>
          <w:p w14:paraId="18C2B223" w14:textId="77777777" w:rsidR="006D7206" w:rsidRPr="00F372F6" w:rsidRDefault="006D7206" w:rsidP="00FF4312">
            <w:pPr>
              <w:spacing w:before="0"/>
              <w:jc w:val="center"/>
              <w:rPr>
                <w:rFonts w:cs="Calibri Light"/>
                <w:sz w:val="18"/>
                <w:szCs w:val="18"/>
              </w:rPr>
            </w:pPr>
            <w:r w:rsidRPr="00F372F6">
              <w:rPr>
                <w:rFonts w:cs="Calibri Light"/>
                <w:color w:val="000000"/>
                <w:sz w:val="18"/>
                <w:szCs w:val="18"/>
              </w:rPr>
              <w:t>≥100</w:t>
            </w:r>
          </w:p>
        </w:tc>
        <w:tc>
          <w:tcPr>
            <w:tcW w:w="0" w:type="auto"/>
          </w:tcPr>
          <w:p w14:paraId="0038B213" w14:textId="2450A9E0" w:rsidR="006D7206" w:rsidRPr="00F372F6" w:rsidRDefault="00A25FFA" w:rsidP="00FF4312">
            <w:pPr>
              <w:spacing w:before="0"/>
              <w:jc w:val="center"/>
              <w:rPr>
                <w:rFonts w:cs="Calibri Light"/>
                <w:sz w:val="18"/>
                <w:szCs w:val="18"/>
              </w:rPr>
            </w:pPr>
            <w:r w:rsidRPr="00F372F6">
              <w:rPr>
                <w:rFonts w:cs="Calibri Light"/>
                <w:color w:val="000000"/>
                <w:sz w:val="18"/>
                <w:szCs w:val="18"/>
              </w:rPr>
              <w:t>≥175</w:t>
            </w:r>
          </w:p>
        </w:tc>
        <w:tc>
          <w:tcPr>
            <w:tcW w:w="3639" w:type="dxa"/>
          </w:tcPr>
          <w:p w14:paraId="1A142FB6" w14:textId="09B93E53" w:rsidR="006D7206" w:rsidRPr="00F372F6" w:rsidRDefault="006D7206" w:rsidP="00FF4312">
            <w:pPr>
              <w:spacing w:before="0"/>
              <w:rPr>
                <w:rFonts w:cs="Calibri Light"/>
                <w:sz w:val="18"/>
                <w:szCs w:val="18"/>
              </w:rPr>
            </w:pPr>
            <w:r w:rsidRPr="00F372F6">
              <w:rPr>
                <w:rFonts w:cs="Calibri Light"/>
                <w:sz w:val="18"/>
                <w:szCs w:val="18"/>
              </w:rPr>
              <w:t xml:space="preserve">Through our collaborations, </w:t>
            </w:r>
            <w:r w:rsidR="00774183" w:rsidRPr="00F372F6">
              <w:rPr>
                <w:rFonts w:cs="Calibri Light"/>
                <w:sz w:val="18"/>
                <w:szCs w:val="18"/>
              </w:rPr>
              <w:t>we will</w:t>
            </w:r>
            <w:r w:rsidRPr="00F372F6">
              <w:rPr>
                <w:rFonts w:cs="Calibri Light"/>
                <w:sz w:val="18"/>
                <w:szCs w:val="18"/>
              </w:rPr>
              <w:t xml:space="preserve"> share knowledge and resources </w:t>
            </w:r>
            <w:r w:rsidRPr="00F372F6">
              <w:rPr>
                <w:sz w:val="18"/>
                <w:szCs w:val="18"/>
              </w:rPr>
              <w:t>with key partners to achieve our goal of developing a dynamic and resilient arts sector.</w:t>
            </w:r>
          </w:p>
        </w:tc>
      </w:tr>
    </w:tbl>
    <w:p w14:paraId="4DFB5DC9" w14:textId="04EA5264" w:rsidR="00503F01" w:rsidRPr="00F372F6" w:rsidRDefault="00503F01" w:rsidP="00503F01">
      <w:pPr>
        <w:pStyle w:val="Heading3"/>
        <w:keepNext/>
        <w:rPr>
          <w:b w:val="0"/>
        </w:rPr>
      </w:pPr>
      <w:r w:rsidRPr="00F372F6">
        <w:rPr>
          <w:sz w:val="24"/>
          <w:szCs w:val="24"/>
        </w:rPr>
        <w:t>Monitoring the state of the sector over time</w:t>
      </w:r>
    </w:p>
    <w:p w14:paraId="6DBFC6D6" w14:textId="0C32A1E2" w:rsidR="00A162C1" w:rsidRPr="00F372F6" w:rsidRDefault="004B350F" w:rsidP="004B350F">
      <w:pPr>
        <w:spacing w:before="200"/>
        <w:rPr>
          <w:rFonts w:cs="Calibri Light"/>
          <w:szCs w:val="20"/>
        </w:rPr>
      </w:pPr>
      <w:r w:rsidRPr="00F372F6">
        <w:rPr>
          <w:rFonts w:cs="Calibri Light"/>
          <w:szCs w:val="20"/>
        </w:rPr>
        <w:t>To support the sector perspective indicators on the previous page</w:t>
      </w:r>
      <w:r w:rsidR="0026645C" w:rsidRPr="00F372F6">
        <w:rPr>
          <w:rFonts w:cs="Calibri Light"/>
          <w:szCs w:val="20"/>
        </w:rPr>
        <w:t>,</w:t>
      </w:r>
      <w:r w:rsidRPr="00F372F6">
        <w:rPr>
          <w:rFonts w:cs="Calibri Light"/>
          <w:szCs w:val="20"/>
        </w:rPr>
        <w:t xml:space="preserve"> Creative New Zealand will also monitor the following areas t</w:t>
      </w:r>
      <w:r w:rsidR="00D40D0B" w:rsidRPr="00F372F6">
        <w:rPr>
          <w:rFonts w:cs="Calibri Light"/>
          <w:szCs w:val="20"/>
        </w:rPr>
        <w:t xml:space="preserve">o </w:t>
      </w:r>
      <w:r w:rsidRPr="00F372F6">
        <w:rPr>
          <w:rFonts w:cs="Calibri Light"/>
          <w:szCs w:val="20"/>
        </w:rPr>
        <w:t>better understand the state of the sector and changes over time.</w:t>
      </w:r>
      <w:r w:rsidR="00CD4C6F" w:rsidRPr="00F372F6">
        <w:rPr>
          <w:rFonts w:cs="Calibri Light"/>
          <w:szCs w:val="20"/>
        </w:rPr>
        <w:t xml:space="preserve"> These are not performance measures Creative New Zealand will be held accountable for</w:t>
      </w:r>
      <w:r w:rsidR="00DF7577" w:rsidRPr="00F372F6">
        <w:rPr>
          <w:rFonts w:cs="Calibri Light"/>
          <w:szCs w:val="20"/>
        </w:rPr>
        <w:t>,</w:t>
      </w:r>
      <w:r w:rsidR="00CD4C6F" w:rsidRPr="00F372F6">
        <w:rPr>
          <w:rFonts w:cs="Calibri Light"/>
          <w:szCs w:val="20"/>
        </w:rPr>
        <w:t xml:space="preserve"> </w:t>
      </w:r>
      <w:r w:rsidR="0026645C" w:rsidRPr="00F372F6">
        <w:rPr>
          <w:rFonts w:cs="Calibri Light"/>
          <w:szCs w:val="20"/>
        </w:rPr>
        <w:t>because</w:t>
      </w:r>
      <w:r w:rsidR="00CD4C6F" w:rsidRPr="00F372F6">
        <w:rPr>
          <w:rFonts w:cs="Calibri Light"/>
          <w:szCs w:val="20"/>
        </w:rPr>
        <w:t xml:space="preserve"> </w:t>
      </w:r>
      <w:r w:rsidR="00D40D0B" w:rsidRPr="00F372F6">
        <w:rPr>
          <w:rFonts w:cs="Calibri Light"/>
          <w:szCs w:val="20"/>
        </w:rPr>
        <w:t>change in these areas is often out of Creative New Zealand’s control and is affected by significant challenges</w:t>
      </w:r>
      <w:r w:rsidR="0026645C" w:rsidRPr="00F372F6">
        <w:rPr>
          <w:rFonts w:cs="Calibri Light"/>
          <w:szCs w:val="20"/>
        </w:rPr>
        <w:t>,</w:t>
      </w:r>
      <w:r w:rsidR="00D40D0B" w:rsidRPr="00F372F6">
        <w:rPr>
          <w:rFonts w:cs="Calibri Light"/>
          <w:szCs w:val="20"/>
        </w:rPr>
        <w:t xml:space="preserve"> like those brought about by the COVID-19 crisi</w:t>
      </w:r>
      <w:r w:rsidR="00CD4C6F" w:rsidRPr="00F372F6">
        <w:rPr>
          <w:rFonts w:cs="Calibri Light"/>
          <w:szCs w:val="20"/>
        </w:rPr>
        <w:t xml:space="preserve">s. </w:t>
      </w:r>
      <w:r w:rsidR="00B815E9">
        <w:rPr>
          <w:rFonts w:cs="Calibri Light"/>
          <w:szCs w:val="20"/>
        </w:rPr>
        <w:t>W</w:t>
      </w:r>
      <w:r w:rsidR="00F86CE5" w:rsidRPr="00F372F6">
        <w:rPr>
          <w:rFonts w:cs="Calibri Light"/>
          <w:szCs w:val="20"/>
        </w:rPr>
        <w:t>e</w:t>
      </w:r>
      <w:r w:rsidR="00D40D0B" w:rsidRPr="00F372F6">
        <w:rPr>
          <w:rFonts w:cs="Calibri Light"/>
          <w:szCs w:val="20"/>
        </w:rPr>
        <w:t xml:space="preserve"> will keep monitoring them</w:t>
      </w:r>
      <w:r w:rsidR="00B815E9">
        <w:rPr>
          <w:rFonts w:cs="Calibri Light"/>
          <w:szCs w:val="20"/>
        </w:rPr>
        <w:t>,</w:t>
      </w:r>
      <w:r w:rsidR="00B815E9" w:rsidRPr="00B815E9">
        <w:rPr>
          <w:rFonts w:cs="Calibri Light"/>
          <w:szCs w:val="20"/>
        </w:rPr>
        <w:t xml:space="preserve"> </w:t>
      </w:r>
      <w:r w:rsidR="00B815E9">
        <w:rPr>
          <w:rFonts w:cs="Calibri Light"/>
          <w:szCs w:val="20"/>
        </w:rPr>
        <w:t>however</w:t>
      </w:r>
      <w:r w:rsidR="00B815E9" w:rsidRPr="00F372F6">
        <w:rPr>
          <w:rFonts w:cs="Calibri Light"/>
          <w:szCs w:val="20"/>
        </w:rPr>
        <w:t>,</w:t>
      </w:r>
      <w:r w:rsidR="00D40D0B" w:rsidRPr="00F372F6">
        <w:rPr>
          <w:rFonts w:cs="Calibri Light"/>
          <w:szCs w:val="20"/>
        </w:rPr>
        <w:t xml:space="preserve"> to see where we can contribute through our programmes and advocacy and policy work. We will provide snapshots of sector trends in our Annual Report 2021/22. </w:t>
      </w:r>
    </w:p>
    <w:tbl>
      <w:tblPr>
        <w:tblpPr w:leftFromText="180" w:rightFromText="180" w:vertAnchor="text" w:tblpX="85" w:tblpY="280"/>
        <w:tblW w:w="5001" w:type="pct"/>
        <w:tblCellMar>
          <w:top w:w="28" w:type="dxa"/>
          <w:left w:w="57" w:type="dxa"/>
          <w:bottom w:w="28" w:type="dxa"/>
          <w:right w:w="57" w:type="dxa"/>
        </w:tblCellMar>
        <w:tblLook w:val="04A0" w:firstRow="1" w:lastRow="0" w:firstColumn="1" w:lastColumn="0" w:noHBand="0" w:noVBand="1"/>
      </w:tblPr>
      <w:tblGrid>
        <w:gridCol w:w="2413"/>
        <w:gridCol w:w="1722"/>
        <w:gridCol w:w="4937"/>
      </w:tblGrid>
      <w:tr w:rsidR="00CD7358" w:rsidRPr="00F372F6" w14:paraId="04EA16CE" w14:textId="77777777" w:rsidTr="0060516D">
        <w:trPr>
          <w:trHeight w:val="17"/>
        </w:trPr>
        <w:tc>
          <w:tcPr>
            <w:tcW w:w="1330" w:type="pct"/>
            <w:shd w:val="clear" w:color="auto" w:fill="B8CCE4" w:themeFill="accent1" w:themeFillTint="66"/>
            <w:vAlign w:val="center"/>
          </w:tcPr>
          <w:p w14:paraId="24E263BB" w14:textId="1B18CCB9" w:rsidR="00CD7358" w:rsidRPr="00F372F6" w:rsidRDefault="00CD7358" w:rsidP="008F76D0">
            <w:pPr>
              <w:keepNext/>
              <w:spacing w:before="0" w:after="60"/>
              <w:jc w:val="center"/>
              <w:rPr>
                <w:rFonts w:cs="Calibri Light"/>
                <w:b/>
                <w:bCs/>
                <w:sz w:val="18"/>
                <w:szCs w:val="18"/>
              </w:rPr>
            </w:pPr>
            <w:r w:rsidRPr="00F372F6">
              <w:rPr>
                <w:rFonts w:cs="Calibri Light"/>
                <w:b/>
                <w:bCs/>
                <w:sz w:val="18"/>
                <w:szCs w:val="18"/>
              </w:rPr>
              <w:t xml:space="preserve">Trend monitored </w:t>
            </w:r>
          </w:p>
        </w:tc>
        <w:tc>
          <w:tcPr>
            <w:tcW w:w="949" w:type="pct"/>
            <w:shd w:val="clear" w:color="auto" w:fill="B8CCE4" w:themeFill="accent1" w:themeFillTint="66"/>
            <w:vAlign w:val="center"/>
          </w:tcPr>
          <w:p w14:paraId="1C18C2FE" w14:textId="24A384F9" w:rsidR="00CD7358" w:rsidRPr="00F372F6" w:rsidRDefault="00CD7358" w:rsidP="008F76D0">
            <w:pPr>
              <w:keepNext/>
              <w:spacing w:before="0" w:after="60"/>
              <w:jc w:val="center"/>
              <w:rPr>
                <w:rFonts w:cs="Calibri Light"/>
                <w:b/>
                <w:bCs/>
                <w:sz w:val="18"/>
                <w:szCs w:val="18"/>
              </w:rPr>
            </w:pPr>
            <w:r w:rsidRPr="00F372F6">
              <w:rPr>
                <w:rFonts w:cs="Calibri Light"/>
                <w:b/>
                <w:bCs/>
                <w:sz w:val="18"/>
                <w:szCs w:val="18"/>
              </w:rPr>
              <w:t>Data source</w:t>
            </w:r>
          </w:p>
        </w:tc>
        <w:tc>
          <w:tcPr>
            <w:tcW w:w="2722" w:type="pct"/>
            <w:shd w:val="clear" w:color="auto" w:fill="B8CCE4" w:themeFill="accent1" w:themeFillTint="66"/>
            <w:vAlign w:val="center"/>
          </w:tcPr>
          <w:p w14:paraId="30F36803" w14:textId="41B6959E" w:rsidR="00CD7358" w:rsidRPr="00F372F6" w:rsidRDefault="00CD7358" w:rsidP="008F76D0">
            <w:pPr>
              <w:keepNext/>
              <w:spacing w:before="0" w:after="60"/>
              <w:jc w:val="center"/>
              <w:rPr>
                <w:rFonts w:cs="Calibri Light"/>
                <w:b/>
                <w:bCs/>
                <w:sz w:val="18"/>
                <w:szCs w:val="18"/>
              </w:rPr>
            </w:pPr>
            <w:r w:rsidRPr="00F372F6">
              <w:rPr>
                <w:rFonts w:cs="Calibri Light"/>
                <w:b/>
                <w:bCs/>
                <w:sz w:val="18"/>
                <w:szCs w:val="18"/>
              </w:rPr>
              <w:t xml:space="preserve">Rationale </w:t>
            </w:r>
          </w:p>
        </w:tc>
      </w:tr>
      <w:tr w:rsidR="00A162C1" w:rsidRPr="00F372F6" w14:paraId="100C1374" w14:textId="77777777" w:rsidTr="0060516D">
        <w:trPr>
          <w:trHeight w:val="306"/>
        </w:trPr>
        <w:tc>
          <w:tcPr>
            <w:tcW w:w="5000" w:type="pct"/>
            <w:gridSpan w:val="3"/>
            <w:shd w:val="clear" w:color="auto" w:fill="DBE5F1" w:themeFill="accent1" w:themeFillTint="33"/>
          </w:tcPr>
          <w:p w14:paraId="0B6A820E" w14:textId="77777777" w:rsidR="00A162C1" w:rsidRPr="00F372F6" w:rsidRDefault="00A162C1" w:rsidP="008F76D0">
            <w:pPr>
              <w:spacing w:before="0" w:after="60"/>
              <w:rPr>
                <w:rFonts w:cs="Calibri Light"/>
                <w:b/>
                <w:sz w:val="18"/>
                <w:szCs w:val="18"/>
              </w:rPr>
            </w:pPr>
            <w:r w:rsidRPr="00F372F6">
              <w:rPr>
                <w:rFonts w:cs="Calibri Light"/>
                <w:b/>
                <w:sz w:val="18"/>
                <w:szCs w:val="18"/>
              </w:rPr>
              <w:t>Employment</w:t>
            </w:r>
          </w:p>
        </w:tc>
      </w:tr>
      <w:tr w:rsidR="00CD7358" w:rsidRPr="00F372F6" w14:paraId="15C1BFE3" w14:textId="77777777" w:rsidTr="0060516D">
        <w:trPr>
          <w:trHeight w:val="743"/>
        </w:trPr>
        <w:tc>
          <w:tcPr>
            <w:tcW w:w="1330" w:type="pct"/>
          </w:tcPr>
          <w:p w14:paraId="1CDD2922" w14:textId="55A0E108" w:rsidR="00CD7358" w:rsidRPr="00F372F6" w:rsidRDefault="00CD7358" w:rsidP="008F76D0">
            <w:pPr>
              <w:spacing w:before="0" w:after="60"/>
              <w:rPr>
                <w:rFonts w:cs="Calibri Light"/>
                <w:bCs/>
                <w:sz w:val="18"/>
                <w:szCs w:val="18"/>
              </w:rPr>
            </w:pPr>
            <w:r w:rsidRPr="00F372F6">
              <w:rPr>
                <w:rFonts w:cs="Calibri Light"/>
                <w:bCs/>
                <w:sz w:val="18"/>
                <w:szCs w:val="18"/>
              </w:rPr>
              <w:t>Median chief executive salary in a small (arts) organisation compared with the not-for-profit median</w:t>
            </w:r>
          </w:p>
        </w:tc>
        <w:tc>
          <w:tcPr>
            <w:tcW w:w="949" w:type="pct"/>
          </w:tcPr>
          <w:p w14:paraId="6B7FBF49" w14:textId="77777777" w:rsidR="00CD7358" w:rsidRPr="00F372F6" w:rsidRDefault="00CD7358" w:rsidP="008F76D0">
            <w:pPr>
              <w:spacing w:before="0" w:after="60"/>
              <w:rPr>
                <w:rFonts w:cs="Calibri Light"/>
                <w:sz w:val="18"/>
                <w:szCs w:val="18"/>
              </w:rPr>
            </w:pPr>
            <w:r w:rsidRPr="00F372F6">
              <w:rPr>
                <w:rFonts w:cs="Calibri Light"/>
                <w:sz w:val="18"/>
                <w:szCs w:val="18"/>
              </w:rPr>
              <w:t xml:space="preserve">Arts organisation remuneration survey 2019 </w:t>
            </w:r>
          </w:p>
        </w:tc>
        <w:tc>
          <w:tcPr>
            <w:tcW w:w="2722" w:type="pct"/>
          </w:tcPr>
          <w:p w14:paraId="5D18A6BE" w14:textId="65E5CC7B" w:rsidR="00CD7358" w:rsidRPr="00F372F6" w:rsidRDefault="00CD7358" w:rsidP="008F76D0">
            <w:pPr>
              <w:spacing w:before="0" w:after="60"/>
              <w:rPr>
                <w:rFonts w:cs="Calibri Light"/>
                <w:sz w:val="18"/>
                <w:szCs w:val="18"/>
              </w:rPr>
            </w:pPr>
            <w:r w:rsidRPr="00F372F6">
              <w:rPr>
                <w:rFonts w:cs="Calibri Light"/>
                <w:sz w:val="18"/>
                <w:szCs w:val="18"/>
              </w:rPr>
              <w:t xml:space="preserve">This indicator shows pay rates within surveyed arts organisations versus the not-for-profit sector. While Creative New Zealand does not have a direct impact on salaries, its work in arts policy and advocacy, often in collaboration, aims to contribute to growth in the sector in these areas. </w:t>
            </w:r>
          </w:p>
        </w:tc>
      </w:tr>
      <w:tr w:rsidR="00CD7358" w:rsidRPr="00F372F6" w14:paraId="129C07B7" w14:textId="77777777" w:rsidTr="0060516D">
        <w:trPr>
          <w:trHeight w:val="813"/>
        </w:trPr>
        <w:tc>
          <w:tcPr>
            <w:tcW w:w="1330" w:type="pct"/>
          </w:tcPr>
          <w:p w14:paraId="0A614222" w14:textId="77777777" w:rsidR="00CD7358" w:rsidRPr="00F372F6" w:rsidRDefault="00CD7358" w:rsidP="008F76D0">
            <w:pPr>
              <w:spacing w:before="0" w:after="60"/>
              <w:rPr>
                <w:rFonts w:cs="Calibri Light"/>
                <w:sz w:val="18"/>
                <w:szCs w:val="18"/>
              </w:rPr>
            </w:pPr>
            <w:r w:rsidRPr="00F372F6">
              <w:rPr>
                <w:rFonts w:cs="Calibri Light"/>
                <w:sz w:val="18"/>
                <w:szCs w:val="18"/>
              </w:rPr>
              <w:t xml:space="preserve">Median total income for creative professionals versus median total income for New Zealanders earning a salary or wage </w:t>
            </w:r>
          </w:p>
        </w:tc>
        <w:tc>
          <w:tcPr>
            <w:tcW w:w="949" w:type="pct"/>
          </w:tcPr>
          <w:p w14:paraId="5032BBDC" w14:textId="77777777" w:rsidR="00CD7358" w:rsidRPr="00F372F6" w:rsidRDefault="00CD7358" w:rsidP="008F76D0">
            <w:pPr>
              <w:spacing w:before="0" w:after="60"/>
              <w:rPr>
                <w:rFonts w:cs="Calibri Light"/>
                <w:sz w:val="18"/>
                <w:szCs w:val="18"/>
              </w:rPr>
            </w:pPr>
            <w:r w:rsidRPr="00F372F6">
              <w:rPr>
                <w:rFonts w:cs="Calibri Light"/>
                <w:sz w:val="18"/>
                <w:szCs w:val="18"/>
              </w:rPr>
              <w:t xml:space="preserve">Profile of Creative Professionals survey 2019 </w:t>
            </w:r>
          </w:p>
        </w:tc>
        <w:tc>
          <w:tcPr>
            <w:tcW w:w="2722" w:type="pct"/>
          </w:tcPr>
          <w:p w14:paraId="1A5038B4" w14:textId="6DF2E096" w:rsidR="00CD7358" w:rsidRPr="00F372F6" w:rsidRDefault="00CD7358" w:rsidP="00CD7358">
            <w:pPr>
              <w:spacing w:before="0" w:after="60"/>
              <w:rPr>
                <w:rFonts w:cs="Calibri Light"/>
                <w:color w:val="365F91" w:themeColor="accent1" w:themeShade="BF"/>
                <w:sz w:val="18"/>
                <w:szCs w:val="18"/>
              </w:rPr>
            </w:pPr>
            <w:r w:rsidRPr="00F372F6">
              <w:rPr>
                <w:rFonts w:cs="Calibri Light"/>
                <w:sz w:val="18"/>
                <w:szCs w:val="18"/>
              </w:rPr>
              <w:t>The median total income for New Zealanders earning a salary or wage is $51,800</w:t>
            </w:r>
            <w:r w:rsidRPr="00F372F6">
              <w:rPr>
                <w:rFonts w:cs="Calibri Light"/>
                <w:i/>
                <w:sz w:val="18"/>
                <w:szCs w:val="18"/>
              </w:rPr>
              <w:t xml:space="preserve">. </w:t>
            </w:r>
            <w:r w:rsidRPr="00F372F6">
              <w:rPr>
                <w:rFonts w:cs="Calibri Light"/>
                <w:sz w:val="18"/>
                <w:szCs w:val="18"/>
              </w:rPr>
              <w:t>While Creative New Zealand does not have a direct impact on salaries, its work in arts policy and advocacy, often in collaboration, aims to contribute to growth in the sector in these areas.</w:t>
            </w:r>
          </w:p>
        </w:tc>
      </w:tr>
      <w:tr w:rsidR="00A162C1" w:rsidRPr="00F372F6" w14:paraId="7801FD05" w14:textId="77777777" w:rsidTr="0060516D">
        <w:trPr>
          <w:trHeight w:val="206"/>
        </w:trPr>
        <w:tc>
          <w:tcPr>
            <w:tcW w:w="5000" w:type="pct"/>
            <w:gridSpan w:val="3"/>
            <w:shd w:val="clear" w:color="auto" w:fill="DBE5F1" w:themeFill="accent1" w:themeFillTint="33"/>
          </w:tcPr>
          <w:p w14:paraId="06E0C569" w14:textId="77777777" w:rsidR="00A162C1" w:rsidRPr="00F372F6" w:rsidRDefault="00A162C1" w:rsidP="008F76D0">
            <w:pPr>
              <w:spacing w:before="0" w:after="60"/>
              <w:rPr>
                <w:rFonts w:cs="Calibri Light"/>
                <w:b/>
                <w:sz w:val="18"/>
                <w:szCs w:val="18"/>
              </w:rPr>
            </w:pPr>
            <w:r w:rsidRPr="00F372F6">
              <w:rPr>
                <w:rFonts w:cs="Calibri Light"/>
                <w:b/>
                <w:sz w:val="18"/>
                <w:szCs w:val="18"/>
              </w:rPr>
              <w:t>Funding</w:t>
            </w:r>
          </w:p>
        </w:tc>
      </w:tr>
      <w:tr w:rsidR="00F40835" w:rsidRPr="00F372F6" w14:paraId="3AA54472" w14:textId="77777777" w:rsidTr="0060516D">
        <w:trPr>
          <w:trHeight w:val="508"/>
        </w:trPr>
        <w:tc>
          <w:tcPr>
            <w:tcW w:w="1330" w:type="pct"/>
          </w:tcPr>
          <w:p w14:paraId="7CF01066" w14:textId="77777777" w:rsidR="00F40835" w:rsidRPr="00F372F6" w:rsidRDefault="00F40835" w:rsidP="00FF4312">
            <w:pPr>
              <w:spacing w:before="0" w:after="60"/>
              <w:rPr>
                <w:rFonts w:cs="Calibri Light"/>
                <w:sz w:val="18"/>
                <w:szCs w:val="18"/>
              </w:rPr>
            </w:pPr>
            <w:r w:rsidRPr="00F372F6">
              <w:rPr>
                <w:rFonts w:cs="Calibri Light"/>
                <w:sz w:val="18"/>
                <w:szCs w:val="18"/>
              </w:rPr>
              <w:t xml:space="preserve">Annual level of local authority investment in ‘culture’ </w:t>
            </w:r>
          </w:p>
        </w:tc>
        <w:tc>
          <w:tcPr>
            <w:tcW w:w="949" w:type="pct"/>
          </w:tcPr>
          <w:p w14:paraId="20B2016F" w14:textId="77777777" w:rsidR="00F40835" w:rsidRPr="00F372F6" w:rsidRDefault="00F40835" w:rsidP="00FF4312">
            <w:pPr>
              <w:spacing w:before="0" w:after="60"/>
              <w:rPr>
                <w:rFonts w:cs="Calibri Light"/>
                <w:sz w:val="18"/>
                <w:szCs w:val="18"/>
              </w:rPr>
            </w:pPr>
            <w:r w:rsidRPr="00F372F6">
              <w:rPr>
                <w:rFonts w:cs="Calibri Light"/>
                <w:sz w:val="18"/>
                <w:szCs w:val="18"/>
              </w:rPr>
              <w:t>Stats NZ local authority statistics – annual</w:t>
            </w:r>
          </w:p>
        </w:tc>
        <w:tc>
          <w:tcPr>
            <w:tcW w:w="2722" w:type="pct"/>
            <w:vMerge w:val="restart"/>
          </w:tcPr>
          <w:p w14:paraId="5C44134C" w14:textId="0D7907FD" w:rsidR="00F40835" w:rsidRPr="00F372F6" w:rsidRDefault="00F40835" w:rsidP="00FF4312">
            <w:pPr>
              <w:spacing w:before="0" w:after="60"/>
              <w:rPr>
                <w:rFonts w:cs="Calibri Light"/>
                <w:sz w:val="18"/>
                <w:szCs w:val="18"/>
              </w:rPr>
            </w:pPr>
            <w:r w:rsidRPr="00F372F6">
              <w:rPr>
                <w:rFonts w:cs="Calibri Light"/>
                <w:sz w:val="18"/>
                <w:szCs w:val="18"/>
              </w:rPr>
              <w:t xml:space="preserve">These indicators provide a picture of funding to the arts through three main revenue streams: private investment and local and central government. Increasing support from all three areas indicates a valued and supported sector. Creative New Zealand will continue working in its advocacy and leadership roles to </w:t>
            </w:r>
            <w:r w:rsidR="0023027D">
              <w:rPr>
                <w:rFonts w:cs="Calibri Light"/>
                <w:sz w:val="18"/>
                <w:szCs w:val="18"/>
              </w:rPr>
              <w:t>show</w:t>
            </w:r>
            <w:r w:rsidR="0023027D" w:rsidRPr="00F372F6">
              <w:rPr>
                <w:rFonts w:cs="Calibri Light"/>
                <w:sz w:val="18"/>
                <w:szCs w:val="18"/>
              </w:rPr>
              <w:t xml:space="preserve"> </w:t>
            </w:r>
            <w:r w:rsidRPr="00F372F6">
              <w:rPr>
                <w:rFonts w:cs="Calibri Light"/>
                <w:sz w:val="18"/>
                <w:szCs w:val="18"/>
              </w:rPr>
              <w:t xml:space="preserve">the value of the arts. </w:t>
            </w:r>
          </w:p>
        </w:tc>
      </w:tr>
      <w:tr w:rsidR="00F40835" w:rsidRPr="00F372F6" w14:paraId="53EDE9C9" w14:textId="77777777" w:rsidTr="0060516D">
        <w:trPr>
          <w:trHeight w:val="563"/>
        </w:trPr>
        <w:tc>
          <w:tcPr>
            <w:tcW w:w="1330" w:type="pct"/>
          </w:tcPr>
          <w:p w14:paraId="2DA6B17B" w14:textId="77777777" w:rsidR="00F40835" w:rsidRPr="00F372F6" w:rsidRDefault="00F40835" w:rsidP="00FF4312">
            <w:pPr>
              <w:spacing w:before="0" w:after="60"/>
              <w:rPr>
                <w:rFonts w:cs="Calibri Light"/>
                <w:sz w:val="18"/>
                <w:szCs w:val="18"/>
              </w:rPr>
            </w:pPr>
            <w:r w:rsidRPr="00F372F6">
              <w:rPr>
                <w:rFonts w:cs="Calibri Light"/>
                <w:sz w:val="18"/>
                <w:szCs w:val="18"/>
              </w:rPr>
              <w:t>Average annual government per person expenditure on arts</w:t>
            </w:r>
          </w:p>
        </w:tc>
        <w:tc>
          <w:tcPr>
            <w:tcW w:w="949" w:type="pct"/>
          </w:tcPr>
          <w:p w14:paraId="6EF3906D" w14:textId="18CF32C8" w:rsidR="00F40835" w:rsidRPr="00F372F6" w:rsidRDefault="00F40835" w:rsidP="00FF4312">
            <w:pPr>
              <w:spacing w:before="0" w:after="60"/>
              <w:rPr>
                <w:rFonts w:cs="Calibri Light"/>
                <w:sz w:val="18"/>
                <w:szCs w:val="18"/>
                <w:highlight w:val="yellow"/>
              </w:rPr>
            </w:pPr>
            <w:r w:rsidRPr="00F372F6">
              <w:rPr>
                <w:rFonts w:cs="Calibri Light"/>
                <w:sz w:val="18"/>
                <w:szCs w:val="18"/>
              </w:rPr>
              <w:t xml:space="preserve">Creative New Zealand desk research </w:t>
            </w:r>
          </w:p>
        </w:tc>
        <w:tc>
          <w:tcPr>
            <w:tcW w:w="2722" w:type="pct"/>
            <w:vMerge/>
          </w:tcPr>
          <w:p w14:paraId="72F2492B" w14:textId="77777777" w:rsidR="00F40835" w:rsidRPr="00F372F6" w:rsidRDefault="00F40835" w:rsidP="00FF4312">
            <w:pPr>
              <w:spacing w:before="0" w:after="60"/>
              <w:rPr>
                <w:rFonts w:cs="Calibri Light"/>
                <w:sz w:val="18"/>
                <w:szCs w:val="18"/>
              </w:rPr>
            </w:pPr>
          </w:p>
        </w:tc>
      </w:tr>
      <w:tr w:rsidR="00FF4312" w:rsidRPr="00F372F6" w14:paraId="3D790670" w14:textId="77777777" w:rsidTr="0060516D">
        <w:trPr>
          <w:trHeight w:val="260"/>
        </w:trPr>
        <w:tc>
          <w:tcPr>
            <w:tcW w:w="5000" w:type="pct"/>
            <w:gridSpan w:val="3"/>
            <w:shd w:val="clear" w:color="auto" w:fill="DBE5F1" w:themeFill="accent1" w:themeFillTint="33"/>
          </w:tcPr>
          <w:p w14:paraId="692EA4E6" w14:textId="77777777" w:rsidR="00FF4312" w:rsidRPr="00F372F6" w:rsidRDefault="00FF4312" w:rsidP="00FF4312">
            <w:pPr>
              <w:spacing w:before="0" w:after="60"/>
              <w:rPr>
                <w:rFonts w:cs="Calibri Light"/>
                <w:b/>
                <w:sz w:val="18"/>
                <w:szCs w:val="18"/>
              </w:rPr>
            </w:pPr>
            <w:r w:rsidRPr="00F372F6">
              <w:rPr>
                <w:rFonts w:cs="Calibri Light"/>
                <w:b/>
                <w:sz w:val="18"/>
                <w:szCs w:val="18"/>
              </w:rPr>
              <w:t>The market</w:t>
            </w:r>
          </w:p>
        </w:tc>
      </w:tr>
      <w:tr w:rsidR="00F40835" w:rsidRPr="00F372F6" w14:paraId="52B8C6DF" w14:textId="77777777" w:rsidTr="0060516D">
        <w:trPr>
          <w:trHeight w:val="52"/>
        </w:trPr>
        <w:tc>
          <w:tcPr>
            <w:tcW w:w="1330" w:type="pct"/>
          </w:tcPr>
          <w:p w14:paraId="71C3A3F4" w14:textId="77777777" w:rsidR="00F40835" w:rsidRPr="00F372F6" w:rsidRDefault="00F40835" w:rsidP="00FF4312">
            <w:pPr>
              <w:spacing w:before="0" w:after="60"/>
              <w:rPr>
                <w:rFonts w:cs="Calibri Light"/>
                <w:bCs/>
                <w:sz w:val="18"/>
                <w:szCs w:val="18"/>
              </w:rPr>
            </w:pPr>
            <w:r w:rsidRPr="00F372F6">
              <w:rPr>
                <w:rFonts w:cs="Calibri Light"/>
                <w:sz w:val="18"/>
                <w:szCs w:val="18"/>
              </w:rPr>
              <w:t xml:space="preserve">Percentage of New Zealanders in the market for culture </w:t>
            </w:r>
          </w:p>
        </w:tc>
        <w:tc>
          <w:tcPr>
            <w:tcW w:w="949" w:type="pct"/>
          </w:tcPr>
          <w:p w14:paraId="7975C7FD" w14:textId="2D135AF4" w:rsidR="00F40835" w:rsidRPr="00F372F6" w:rsidRDefault="00F40835" w:rsidP="00FF4312">
            <w:pPr>
              <w:spacing w:before="0" w:after="60"/>
              <w:rPr>
                <w:rFonts w:cs="Calibri Light"/>
                <w:sz w:val="18"/>
                <w:szCs w:val="18"/>
              </w:rPr>
            </w:pPr>
            <w:r w:rsidRPr="00411252">
              <w:rPr>
                <w:rFonts w:cs="Calibri Light"/>
                <w:i/>
                <w:iCs/>
                <w:sz w:val="18"/>
                <w:szCs w:val="18"/>
              </w:rPr>
              <w:t>Audience Atlas</w:t>
            </w:r>
            <w:r w:rsidRPr="00F372F6">
              <w:rPr>
                <w:rFonts w:cs="Calibri Light"/>
                <w:sz w:val="18"/>
                <w:szCs w:val="18"/>
              </w:rPr>
              <w:t xml:space="preserve"> survey 20</w:t>
            </w:r>
            <w:r w:rsidR="00DC73BB" w:rsidRPr="00F372F6">
              <w:rPr>
                <w:rFonts w:cs="Calibri Light"/>
                <w:sz w:val="18"/>
                <w:szCs w:val="18"/>
              </w:rPr>
              <w:t>20</w:t>
            </w:r>
            <w:r w:rsidRPr="00F372F6">
              <w:rPr>
                <w:rFonts w:cs="Calibri Light"/>
                <w:sz w:val="18"/>
                <w:szCs w:val="18"/>
              </w:rPr>
              <w:t xml:space="preserve"> – three yearly </w:t>
            </w:r>
          </w:p>
        </w:tc>
        <w:tc>
          <w:tcPr>
            <w:tcW w:w="2722" w:type="pct"/>
            <w:vMerge w:val="restart"/>
          </w:tcPr>
          <w:p w14:paraId="0584CCFD" w14:textId="25DBDCB3" w:rsidR="00F40835" w:rsidRPr="00F372F6" w:rsidRDefault="00F40835" w:rsidP="00FF4312">
            <w:pPr>
              <w:spacing w:before="0" w:after="60"/>
              <w:rPr>
                <w:rFonts w:cs="Calibri Light"/>
                <w:sz w:val="18"/>
                <w:szCs w:val="18"/>
              </w:rPr>
            </w:pPr>
            <w:r w:rsidRPr="00F372F6">
              <w:rPr>
                <w:rFonts w:cs="Calibri Light"/>
                <w:sz w:val="18"/>
                <w:szCs w:val="18"/>
              </w:rPr>
              <w:t xml:space="preserve">These indicators track the New Zealand public’s appetite for arts in New Zealand. Through ensuring diversity and reach, </w:t>
            </w:r>
            <w:r w:rsidR="00867C2A" w:rsidRPr="00F372F6">
              <w:rPr>
                <w:rFonts w:cs="Calibri Light"/>
                <w:sz w:val="18"/>
                <w:szCs w:val="18"/>
              </w:rPr>
              <w:t>access,</w:t>
            </w:r>
            <w:r w:rsidRPr="00F372F6">
              <w:rPr>
                <w:rFonts w:cs="Calibri Light"/>
                <w:sz w:val="18"/>
                <w:szCs w:val="18"/>
              </w:rPr>
              <w:t xml:space="preserve"> and dynamic arts</w:t>
            </w:r>
            <w:r w:rsidR="0026645C" w:rsidRPr="00F372F6">
              <w:rPr>
                <w:rFonts w:cs="Calibri Light"/>
                <w:sz w:val="18"/>
                <w:szCs w:val="18"/>
              </w:rPr>
              <w:t>,</w:t>
            </w:r>
            <w:r w:rsidRPr="00F372F6">
              <w:rPr>
                <w:rFonts w:cs="Calibri Light"/>
                <w:sz w:val="18"/>
                <w:szCs w:val="18"/>
              </w:rPr>
              <w:t xml:space="preserve"> we aim to increase New Zealander’s appetite for the arts in New Zealand.</w:t>
            </w:r>
          </w:p>
        </w:tc>
      </w:tr>
      <w:tr w:rsidR="00F40835" w:rsidRPr="00F372F6" w14:paraId="77D285AF" w14:textId="77777777" w:rsidTr="0060516D">
        <w:trPr>
          <w:trHeight w:val="52"/>
        </w:trPr>
        <w:tc>
          <w:tcPr>
            <w:tcW w:w="1330" w:type="pct"/>
          </w:tcPr>
          <w:p w14:paraId="731BA6EC" w14:textId="77777777" w:rsidR="00F40835" w:rsidRPr="00F372F6" w:rsidRDefault="00F40835" w:rsidP="00FF4312">
            <w:pPr>
              <w:spacing w:before="0" w:after="60"/>
              <w:rPr>
                <w:rFonts w:cs="Calibri Light"/>
                <w:sz w:val="18"/>
                <w:szCs w:val="18"/>
              </w:rPr>
            </w:pPr>
            <w:r w:rsidRPr="00F372F6">
              <w:rPr>
                <w:rFonts w:cs="Calibri Light"/>
                <w:sz w:val="18"/>
                <w:szCs w:val="18"/>
              </w:rPr>
              <w:t xml:space="preserve">Percentage of New Zealanders engaged in the arts </w:t>
            </w:r>
          </w:p>
        </w:tc>
        <w:tc>
          <w:tcPr>
            <w:tcW w:w="949" w:type="pct"/>
          </w:tcPr>
          <w:p w14:paraId="06DF9709" w14:textId="5AEBE67B" w:rsidR="00F40835" w:rsidRPr="00F372F6" w:rsidRDefault="00F40835" w:rsidP="00FF4312">
            <w:pPr>
              <w:spacing w:before="0" w:after="60"/>
              <w:rPr>
                <w:rFonts w:cs="Calibri Light"/>
                <w:sz w:val="18"/>
                <w:szCs w:val="18"/>
              </w:rPr>
            </w:pPr>
            <w:r w:rsidRPr="00411252">
              <w:rPr>
                <w:rFonts w:cs="Calibri Light"/>
                <w:i/>
                <w:iCs/>
                <w:sz w:val="18"/>
                <w:szCs w:val="18"/>
              </w:rPr>
              <w:t>New Zealanders and the Arts</w:t>
            </w:r>
            <w:r w:rsidRPr="00F372F6">
              <w:rPr>
                <w:rFonts w:cs="Calibri Light"/>
                <w:sz w:val="18"/>
                <w:szCs w:val="18"/>
              </w:rPr>
              <w:t xml:space="preserve"> survey 20</w:t>
            </w:r>
            <w:r w:rsidR="00DC73BB" w:rsidRPr="00F372F6">
              <w:rPr>
                <w:rFonts w:cs="Calibri Light"/>
                <w:sz w:val="18"/>
                <w:szCs w:val="18"/>
              </w:rPr>
              <w:t>20</w:t>
            </w:r>
            <w:r w:rsidR="0026645C" w:rsidRPr="00F372F6">
              <w:rPr>
                <w:rFonts w:cs="Calibri Light"/>
                <w:sz w:val="18"/>
                <w:szCs w:val="18"/>
              </w:rPr>
              <w:t xml:space="preserve"> </w:t>
            </w:r>
            <w:r w:rsidRPr="00F372F6">
              <w:rPr>
                <w:rFonts w:cs="Calibri Light"/>
                <w:sz w:val="18"/>
                <w:szCs w:val="18"/>
              </w:rPr>
              <w:t xml:space="preserve">– three yearly </w:t>
            </w:r>
          </w:p>
        </w:tc>
        <w:tc>
          <w:tcPr>
            <w:tcW w:w="2722" w:type="pct"/>
            <w:vMerge/>
          </w:tcPr>
          <w:p w14:paraId="1583AEB8" w14:textId="77777777" w:rsidR="00F40835" w:rsidRPr="00F372F6" w:rsidRDefault="00F40835" w:rsidP="00FF4312">
            <w:pPr>
              <w:spacing w:before="0" w:after="60"/>
              <w:rPr>
                <w:rFonts w:cs="Calibri Light"/>
                <w:sz w:val="18"/>
                <w:szCs w:val="18"/>
              </w:rPr>
            </w:pPr>
          </w:p>
        </w:tc>
      </w:tr>
    </w:tbl>
    <w:p w14:paraId="3CE77B5B" w14:textId="3CBC7267" w:rsidR="00D650AF" w:rsidRPr="00F372F6" w:rsidRDefault="00D650AF" w:rsidP="0037564A">
      <w:pPr>
        <w:keepNext/>
        <w:spacing w:before="240"/>
        <w:ind w:left="426" w:hanging="426"/>
        <w:rPr>
          <w:rStyle w:val="Heading2Char"/>
        </w:rPr>
        <w:sectPr w:rsidR="00D650AF" w:rsidRPr="00F372F6" w:rsidSect="00B82E4E">
          <w:footerReference w:type="default" r:id="rId32"/>
          <w:pgSz w:w="11906" w:h="16838" w:code="9"/>
          <w:pgMar w:top="1418" w:right="1418" w:bottom="1418" w:left="1418" w:header="709" w:footer="709" w:gutter="0"/>
          <w:cols w:space="708"/>
          <w:docGrid w:linePitch="360"/>
        </w:sectPr>
      </w:pPr>
    </w:p>
    <w:p w14:paraId="28C66861" w14:textId="75585C9D" w:rsidR="001A2FCF" w:rsidRPr="00F372F6" w:rsidRDefault="001A2FCF" w:rsidP="00D650AF">
      <w:pPr>
        <w:pStyle w:val="ListParagraph"/>
        <w:keepNext/>
        <w:numPr>
          <w:ilvl w:val="0"/>
          <w:numId w:val="33"/>
        </w:numPr>
        <w:spacing w:before="240"/>
        <w:rPr>
          <w:rStyle w:val="Heading2Char"/>
          <w:bCs/>
        </w:rPr>
      </w:pPr>
      <w:r w:rsidRPr="00F372F6">
        <w:rPr>
          <w:rStyle w:val="Heading2Char"/>
          <w:shd w:val="clear" w:color="auto" w:fill="CCC0D9" w:themeFill="accent4" w:themeFillTint="66"/>
        </w:rPr>
        <w:lastRenderedPageBreak/>
        <w:t>Outcomes and value perspective</w:t>
      </w:r>
    </w:p>
    <w:p w14:paraId="247B5D7A" w14:textId="2A40B817" w:rsidR="0027099F" w:rsidRPr="00F372F6" w:rsidRDefault="0027099F" w:rsidP="0037564A">
      <w:pPr>
        <w:pStyle w:val="Heading2"/>
        <w:rPr>
          <w:bCs/>
          <w:color w:val="8064A2" w:themeColor="accent4"/>
          <w:sz w:val="24"/>
          <w:szCs w:val="24"/>
        </w:rPr>
      </w:pPr>
      <w:r w:rsidRPr="00F372F6">
        <w:rPr>
          <w:bCs/>
          <w:noProof/>
          <w:color w:val="8064A2" w:themeColor="accent4"/>
          <w:sz w:val="24"/>
          <w:szCs w:val="24"/>
        </w:rPr>
        <w:drawing>
          <wp:inline distT="0" distB="0" distL="0" distR="0" wp14:anchorId="0FE32506" wp14:editId="39396EEE">
            <wp:extent cx="5526035" cy="2371349"/>
            <wp:effectExtent l="0" t="0" r="0" b="0"/>
            <wp:docPr id="13" name="Picture 1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6035" cy="2371349"/>
                    </a:xfrm>
                    <a:prstGeom prst="rect">
                      <a:avLst/>
                    </a:prstGeom>
                  </pic:spPr>
                </pic:pic>
              </a:graphicData>
            </a:graphic>
          </wp:inline>
        </w:drawing>
      </w:r>
    </w:p>
    <w:p w14:paraId="5E9F0B15" w14:textId="65C5B8D8" w:rsidR="001A2FCF" w:rsidRPr="00F372F6" w:rsidRDefault="001A2FCF" w:rsidP="0037564A">
      <w:pPr>
        <w:pStyle w:val="Heading2"/>
        <w:rPr>
          <w:bCs/>
          <w:color w:val="8064A2" w:themeColor="accent4"/>
          <w:sz w:val="24"/>
          <w:szCs w:val="24"/>
        </w:rPr>
      </w:pPr>
      <w:r w:rsidRPr="00F372F6">
        <w:rPr>
          <w:bCs/>
          <w:color w:val="8064A2" w:themeColor="accent4"/>
          <w:sz w:val="24"/>
          <w:szCs w:val="24"/>
        </w:rPr>
        <w:t>Goal: We can clearly articulate how our work and</w:t>
      </w:r>
      <w:r w:rsidR="00370AAE" w:rsidRPr="00F372F6">
        <w:rPr>
          <w:bCs/>
          <w:color w:val="8064A2" w:themeColor="accent4"/>
          <w:sz w:val="24"/>
          <w:szCs w:val="24"/>
        </w:rPr>
        <w:t xml:space="preserve"> engagement in the arts deliver</w:t>
      </w:r>
      <w:r w:rsidRPr="00F372F6">
        <w:rPr>
          <w:bCs/>
          <w:color w:val="8064A2" w:themeColor="accent4"/>
          <w:sz w:val="24"/>
          <w:szCs w:val="24"/>
        </w:rPr>
        <w:t xml:space="preserve"> value for all New Zealanders</w:t>
      </w:r>
    </w:p>
    <w:p w14:paraId="1679072A" w14:textId="77777777" w:rsidR="00025B60" w:rsidRPr="00F372F6" w:rsidRDefault="00025B60" w:rsidP="0037564A">
      <w:pPr>
        <w:pStyle w:val="Heading3"/>
        <w:keepNext/>
        <w:rPr>
          <w:sz w:val="24"/>
          <w:szCs w:val="24"/>
        </w:rPr>
      </w:pPr>
      <w:bookmarkStart w:id="20" w:name="_Toc3381418"/>
      <w:bookmarkStart w:id="21" w:name="_Toc3381682"/>
      <w:r w:rsidRPr="00F372F6">
        <w:rPr>
          <w:sz w:val="24"/>
          <w:szCs w:val="24"/>
        </w:rPr>
        <w:t xml:space="preserve">Why this goal? </w:t>
      </w:r>
    </w:p>
    <w:p w14:paraId="3C148444" w14:textId="4BC631DF" w:rsidR="00A46EC9" w:rsidRPr="00F372F6" w:rsidRDefault="00D62C6B" w:rsidP="0037564A">
      <w:pPr>
        <w:rPr>
          <w:rFonts w:cs="Calibri Light"/>
          <w:szCs w:val="20"/>
        </w:rPr>
      </w:pPr>
      <w:r w:rsidRPr="00F372F6">
        <w:rPr>
          <w:rFonts w:cs="Calibri Light"/>
          <w:bCs/>
          <w:szCs w:val="20"/>
        </w:rPr>
        <w:t>Our outcomes</w:t>
      </w:r>
      <w:r w:rsidRPr="00F372F6">
        <w:rPr>
          <w:rFonts w:cs="Calibri Light"/>
          <w:szCs w:val="20"/>
        </w:rPr>
        <w:t xml:space="preserve"> describe the difference we want our work to make. As an arts development agency, we achieve our outcomes by working with others. We do this through </w:t>
      </w:r>
      <w:r w:rsidR="00651E83" w:rsidRPr="00F372F6">
        <w:rPr>
          <w:rFonts w:cs="Calibri Light"/>
          <w:szCs w:val="20"/>
        </w:rPr>
        <w:t>investing</w:t>
      </w:r>
      <w:r w:rsidRPr="00F372F6">
        <w:rPr>
          <w:rFonts w:cs="Calibri Light"/>
          <w:szCs w:val="20"/>
        </w:rPr>
        <w:t xml:space="preserve"> in artists, arts practitioners</w:t>
      </w:r>
      <w:r w:rsidR="0072357C" w:rsidRPr="00F372F6">
        <w:rPr>
          <w:rFonts w:cs="Calibri Light"/>
          <w:szCs w:val="20"/>
        </w:rPr>
        <w:t>,</w:t>
      </w:r>
      <w:r w:rsidRPr="00F372F6">
        <w:rPr>
          <w:rFonts w:cs="Calibri Light"/>
          <w:szCs w:val="20"/>
        </w:rPr>
        <w:t xml:space="preserve"> and arts organisations </w:t>
      </w:r>
      <w:r w:rsidR="00651E83" w:rsidRPr="00F372F6">
        <w:rPr>
          <w:rFonts w:cs="Calibri Light"/>
          <w:szCs w:val="20"/>
        </w:rPr>
        <w:t>that</w:t>
      </w:r>
      <w:r w:rsidRPr="00F372F6">
        <w:rPr>
          <w:rFonts w:cs="Calibri Light"/>
          <w:szCs w:val="20"/>
        </w:rPr>
        <w:t xml:space="preserve"> deliver arts experiences and services to New Zealanders, and </w:t>
      </w:r>
      <w:r w:rsidR="00B231F5" w:rsidRPr="00F372F6">
        <w:rPr>
          <w:rFonts w:cs="Calibri Light"/>
          <w:szCs w:val="20"/>
        </w:rPr>
        <w:t xml:space="preserve">through </w:t>
      </w:r>
      <w:r w:rsidRPr="00F372F6">
        <w:rPr>
          <w:rFonts w:cs="Calibri Light"/>
          <w:szCs w:val="20"/>
        </w:rPr>
        <w:t xml:space="preserve">our work developing, advocating </w:t>
      </w:r>
      <w:r w:rsidR="00B21AA5" w:rsidRPr="00F372F6">
        <w:rPr>
          <w:rFonts w:cs="Calibri Light"/>
          <w:szCs w:val="20"/>
        </w:rPr>
        <w:t>for,</w:t>
      </w:r>
      <w:r w:rsidRPr="00F372F6">
        <w:rPr>
          <w:rFonts w:cs="Calibri Light"/>
          <w:szCs w:val="20"/>
        </w:rPr>
        <w:t xml:space="preserve"> and providing leadership in the arts.</w:t>
      </w:r>
      <w:r w:rsidR="00F758DE" w:rsidRPr="00F372F6">
        <w:rPr>
          <w:rFonts w:cs="Calibri Light"/>
          <w:szCs w:val="20"/>
        </w:rPr>
        <w:t xml:space="preserve"> </w:t>
      </w:r>
    </w:p>
    <w:p w14:paraId="7A22EC68" w14:textId="3790609D" w:rsidR="00F758DE" w:rsidRPr="00F372F6" w:rsidRDefault="00AD2896" w:rsidP="005C47BF">
      <w:pPr>
        <w:spacing w:before="200"/>
        <w:rPr>
          <w:rFonts w:cs="Calibri Light"/>
          <w:szCs w:val="20"/>
        </w:rPr>
      </w:pPr>
      <w:r w:rsidRPr="00F372F6">
        <w:rPr>
          <w:rFonts w:cs="Calibri Light"/>
          <w:szCs w:val="20"/>
        </w:rPr>
        <w:t>Because of</w:t>
      </w:r>
      <w:r w:rsidR="00F758DE" w:rsidRPr="00F372F6">
        <w:rPr>
          <w:rFonts w:cs="Calibri Light"/>
          <w:szCs w:val="20"/>
        </w:rPr>
        <w:t xml:space="preserve"> the </w:t>
      </w:r>
      <w:r w:rsidR="002F343C" w:rsidRPr="00F372F6">
        <w:rPr>
          <w:rFonts w:cs="Calibri Light"/>
          <w:szCs w:val="20"/>
        </w:rPr>
        <w:t xml:space="preserve">ongoing </w:t>
      </w:r>
      <w:r w:rsidR="00F758DE" w:rsidRPr="00F372F6">
        <w:rPr>
          <w:rFonts w:cs="Calibri Light"/>
          <w:szCs w:val="20"/>
        </w:rPr>
        <w:t xml:space="preserve">impact of </w:t>
      </w:r>
      <w:r w:rsidR="002F343C" w:rsidRPr="00F372F6">
        <w:rPr>
          <w:rFonts w:cs="Calibri Light"/>
          <w:szCs w:val="20"/>
        </w:rPr>
        <w:t xml:space="preserve">the </w:t>
      </w:r>
      <w:r w:rsidR="00F758DE" w:rsidRPr="00F372F6">
        <w:rPr>
          <w:rFonts w:cs="Calibri Light"/>
          <w:szCs w:val="20"/>
        </w:rPr>
        <w:t>COVID-19</w:t>
      </w:r>
      <w:r w:rsidR="002F343C" w:rsidRPr="00F372F6">
        <w:rPr>
          <w:rFonts w:cs="Calibri Light"/>
          <w:szCs w:val="20"/>
        </w:rPr>
        <w:t xml:space="preserve"> pandemic</w:t>
      </w:r>
      <w:r w:rsidRPr="00F372F6">
        <w:rPr>
          <w:rFonts w:cs="Calibri Light"/>
          <w:szCs w:val="20"/>
        </w:rPr>
        <w:t>,</w:t>
      </w:r>
      <w:r w:rsidR="00F758DE" w:rsidRPr="00F372F6">
        <w:rPr>
          <w:rFonts w:cs="Calibri Light"/>
          <w:szCs w:val="20"/>
        </w:rPr>
        <w:t xml:space="preserve"> </w:t>
      </w:r>
      <w:r w:rsidRPr="00F372F6">
        <w:rPr>
          <w:rFonts w:cs="Calibri Light"/>
          <w:szCs w:val="20"/>
        </w:rPr>
        <w:t xml:space="preserve">we </w:t>
      </w:r>
      <w:r w:rsidR="002F343C" w:rsidRPr="00F372F6">
        <w:rPr>
          <w:rFonts w:cs="Calibri Light"/>
          <w:szCs w:val="20"/>
        </w:rPr>
        <w:t xml:space="preserve">will </w:t>
      </w:r>
      <w:r w:rsidR="00B21AA5" w:rsidRPr="00F372F6">
        <w:rPr>
          <w:rFonts w:cs="Calibri Light"/>
          <w:szCs w:val="20"/>
        </w:rPr>
        <w:t xml:space="preserve">continue to </w:t>
      </w:r>
      <w:r w:rsidR="00F758DE" w:rsidRPr="00F372F6">
        <w:rPr>
          <w:rFonts w:cs="Calibri Light"/>
          <w:szCs w:val="20"/>
        </w:rPr>
        <w:t xml:space="preserve">focus on the </w:t>
      </w:r>
      <w:r w:rsidR="0027099F" w:rsidRPr="00F372F6">
        <w:rPr>
          <w:rFonts w:cs="Calibri Light"/>
          <w:szCs w:val="20"/>
        </w:rPr>
        <w:t xml:space="preserve">short- to medium-term </w:t>
      </w:r>
      <w:r w:rsidR="00F758DE" w:rsidRPr="00F372F6">
        <w:rPr>
          <w:rFonts w:cs="Calibri Light"/>
          <w:szCs w:val="20"/>
        </w:rPr>
        <w:t xml:space="preserve">needs of our artists and arts </w:t>
      </w:r>
      <w:r w:rsidR="00B21AA5" w:rsidRPr="00F372F6">
        <w:rPr>
          <w:rFonts w:cs="Calibri Light"/>
          <w:szCs w:val="20"/>
        </w:rPr>
        <w:t>organisations</w:t>
      </w:r>
      <w:r w:rsidR="008E4973" w:rsidRPr="00F372F6">
        <w:rPr>
          <w:rFonts w:cs="Calibri Light"/>
          <w:szCs w:val="20"/>
        </w:rPr>
        <w:t>.</w:t>
      </w:r>
      <w:r w:rsidR="00071A23" w:rsidRPr="00F372F6">
        <w:rPr>
          <w:rFonts w:cs="Calibri Light"/>
          <w:szCs w:val="20"/>
        </w:rPr>
        <w:t xml:space="preserve"> </w:t>
      </w:r>
      <w:r w:rsidR="00B21AA5" w:rsidRPr="00F372F6">
        <w:rPr>
          <w:rFonts w:cs="Calibri Light"/>
          <w:szCs w:val="20"/>
        </w:rPr>
        <w:t>We will</w:t>
      </w:r>
      <w:r w:rsidR="008E4973" w:rsidRPr="00F372F6">
        <w:rPr>
          <w:rFonts w:cs="Calibri Light"/>
          <w:szCs w:val="20"/>
        </w:rPr>
        <w:t xml:space="preserve"> </w:t>
      </w:r>
      <w:r w:rsidR="005D70A8" w:rsidRPr="00F372F6">
        <w:rPr>
          <w:rFonts w:cs="Calibri Light"/>
          <w:szCs w:val="20"/>
        </w:rPr>
        <w:t xml:space="preserve">concentrate </w:t>
      </w:r>
      <w:r w:rsidR="00F758DE" w:rsidRPr="00F372F6">
        <w:rPr>
          <w:rFonts w:cs="Calibri Light"/>
          <w:szCs w:val="20"/>
        </w:rPr>
        <w:t xml:space="preserve">on sustainability and resilience </w:t>
      </w:r>
      <w:r w:rsidR="00071A23" w:rsidRPr="00F372F6">
        <w:rPr>
          <w:rFonts w:cs="Calibri Light"/>
          <w:szCs w:val="20"/>
        </w:rPr>
        <w:t xml:space="preserve">for the sector and </w:t>
      </w:r>
      <w:r w:rsidR="00F758DE" w:rsidRPr="00F372F6">
        <w:rPr>
          <w:rFonts w:cs="Calibri Light"/>
          <w:szCs w:val="20"/>
        </w:rPr>
        <w:t xml:space="preserve">deliver directly to Creative New Zealand’s </w:t>
      </w:r>
      <w:r w:rsidR="00F758DE" w:rsidRPr="00F372F6">
        <w:rPr>
          <w:rFonts w:cs="Calibri Light"/>
          <w:i/>
          <w:iCs/>
          <w:szCs w:val="20"/>
        </w:rPr>
        <w:t>Stronger arts sector</w:t>
      </w:r>
      <w:r w:rsidR="00F758DE" w:rsidRPr="00F372F6">
        <w:rPr>
          <w:rFonts w:cs="Calibri Light"/>
          <w:szCs w:val="20"/>
        </w:rPr>
        <w:t xml:space="preserve"> outcome in the </w:t>
      </w:r>
      <w:r w:rsidR="00DF0A56" w:rsidRPr="00F372F6">
        <w:rPr>
          <w:rFonts w:cs="Calibri Light"/>
          <w:szCs w:val="20"/>
        </w:rPr>
        <w:t>SOI</w:t>
      </w:r>
      <w:r w:rsidR="00F758DE" w:rsidRPr="00F372F6">
        <w:rPr>
          <w:rFonts w:cs="Calibri Light"/>
          <w:szCs w:val="20"/>
        </w:rPr>
        <w:t xml:space="preserve">. </w:t>
      </w:r>
    </w:p>
    <w:p w14:paraId="28D44B77" w14:textId="0A3F98EE" w:rsidR="00547A03" w:rsidRPr="00F372F6" w:rsidRDefault="0088615B" w:rsidP="005C47BF">
      <w:pPr>
        <w:spacing w:before="200"/>
      </w:pPr>
      <w:r w:rsidRPr="00F372F6">
        <w:rPr>
          <w:rFonts w:cs="Calibri Light"/>
          <w:szCs w:val="20"/>
        </w:rPr>
        <w:t>We will</w:t>
      </w:r>
      <w:r w:rsidR="00F758DE" w:rsidRPr="00F372F6">
        <w:rPr>
          <w:rFonts w:cs="Calibri Light"/>
          <w:szCs w:val="20"/>
        </w:rPr>
        <w:t xml:space="preserve"> continue link</w:t>
      </w:r>
      <w:r w:rsidR="00AD2896" w:rsidRPr="00F372F6">
        <w:rPr>
          <w:rFonts w:cs="Calibri Light"/>
          <w:szCs w:val="20"/>
        </w:rPr>
        <w:t>ing</w:t>
      </w:r>
      <w:r w:rsidR="00F758DE" w:rsidRPr="00F372F6">
        <w:rPr>
          <w:rFonts w:cs="Calibri Light"/>
          <w:szCs w:val="20"/>
        </w:rPr>
        <w:t xml:space="preserve"> to </w:t>
      </w:r>
      <w:r w:rsidR="00D62C6B" w:rsidRPr="00F372F6">
        <w:rPr>
          <w:rFonts w:cs="Calibri Light"/>
          <w:szCs w:val="20"/>
        </w:rPr>
        <w:t>gover</w:t>
      </w:r>
      <w:r w:rsidR="008E4973" w:rsidRPr="00F372F6">
        <w:rPr>
          <w:rFonts w:cs="Calibri Light"/>
          <w:szCs w:val="20"/>
        </w:rPr>
        <w:t>nment priorities</w:t>
      </w:r>
      <w:r w:rsidR="002F343C" w:rsidRPr="00F372F6">
        <w:rPr>
          <w:rFonts w:cs="Calibri Light"/>
          <w:szCs w:val="20"/>
        </w:rPr>
        <w:t xml:space="preserve"> and</w:t>
      </w:r>
      <w:r w:rsidR="008E4973" w:rsidRPr="00F372F6">
        <w:rPr>
          <w:rFonts w:cs="Calibri Light"/>
          <w:szCs w:val="20"/>
        </w:rPr>
        <w:t xml:space="preserve"> align </w:t>
      </w:r>
      <w:r w:rsidR="00F758DE" w:rsidRPr="00F372F6">
        <w:rPr>
          <w:rFonts w:cs="Calibri Light"/>
          <w:szCs w:val="20"/>
        </w:rPr>
        <w:t>our work</w:t>
      </w:r>
      <w:r w:rsidR="00D62C6B" w:rsidRPr="00F372F6">
        <w:rPr>
          <w:rFonts w:cs="Calibri Light"/>
          <w:szCs w:val="20"/>
        </w:rPr>
        <w:t xml:space="preserve"> with Ministers’ priorities for the Arts, Culture and Heritage portfolio. </w:t>
      </w:r>
      <w:r w:rsidR="00CD7358" w:rsidRPr="00F372F6">
        <w:t>We will</w:t>
      </w:r>
      <w:r w:rsidR="00547A03" w:rsidRPr="00F372F6">
        <w:t xml:space="preserve"> also </w:t>
      </w:r>
      <w:r w:rsidR="00AD2896" w:rsidRPr="00F372F6">
        <w:t>keep</w:t>
      </w:r>
      <w:r w:rsidR="00547A03" w:rsidRPr="00F372F6">
        <w:t xml:space="preserve"> work</w:t>
      </w:r>
      <w:r w:rsidR="00AD2896" w:rsidRPr="00F372F6">
        <w:t>ing</w:t>
      </w:r>
      <w:r w:rsidR="00547A03" w:rsidRPr="00F372F6">
        <w:t xml:space="preserve"> with Manatū Taonga Ministry for Culture </w:t>
      </w:r>
      <w:r w:rsidR="00AD2896" w:rsidRPr="00F372F6">
        <w:t xml:space="preserve">and </w:t>
      </w:r>
      <w:r w:rsidR="00547A03" w:rsidRPr="00F372F6">
        <w:t>Heritage to understand Creative New Zealand</w:t>
      </w:r>
      <w:r w:rsidR="00CB32AC" w:rsidRPr="00F372F6">
        <w:t>’s role</w:t>
      </w:r>
      <w:r w:rsidR="00547A03" w:rsidRPr="00F372F6">
        <w:t xml:space="preserve"> in supporting </w:t>
      </w:r>
      <w:r w:rsidR="00071A23" w:rsidRPr="00F372F6">
        <w:t xml:space="preserve">the </w:t>
      </w:r>
      <w:r w:rsidR="00547A03" w:rsidRPr="00F372F6">
        <w:t>wider arts and culture initiatives</w:t>
      </w:r>
      <w:r w:rsidR="003802C6" w:rsidRPr="00F372F6">
        <w:t>.</w:t>
      </w:r>
    </w:p>
    <w:p w14:paraId="4225FB3F" w14:textId="4F1FF14D" w:rsidR="009223B9" w:rsidRPr="00F372F6" w:rsidRDefault="00F758DE" w:rsidP="005C47BF">
      <w:pPr>
        <w:spacing w:before="200"/>
        <w:rPr>
          <w:szCs w:val="20"/>
        </w:rPr>
      </w:pPr>
      <w:r w:rsidRPr="00F372F6">
        <w:rPr>
          <w:szCs w:val="20"/>
        </w:rPr>
        <w:t xml:space="preserve">What we </w:t>
      </w:r>
      <w:r w:rsidR="00850821" w:rsidRPr="00F372F6">
        <w:rPr>
          <w:szCs w:val="20"/>
        </w:rPr>
        <w:t>hope</w:t>
      </w:r>
      <w:r w:rsidR="00574F28" w:rsidRPr="00F372F6">
        <w:rPr>
          <w:szCs w:val="20"/>
        </w:rPr>
        <w:t xml:space="preserve"> to </w:t>
      </w:r>
      <w:r w:rsidRPr="00F372F6">
        <w:rPr>
          <w:szCs w:val="20"/>
        </w:rPr>
        <w:t xml:space="preserve">achieve under our </w:t>
      </w:r>
      <w:r w:rsidR="00D62C6B" w:rsidRPr="00F372F6">
        <w:rPr>
          <w:szCs w:val="20"/>
        </w:rPr>
        <w:t>three outcomes</w:t>
      </w:r>
      <w:r w:rsidR="00932604" w:rsidRPr="00F372F6">
        <w:rPr>
          <w:szCs w:val="20"/>
        </w:rPr>
        <w:t xml:space="preserve"> </w:t>
      </w:r>
      <w:r w:rsidRPr="00F372F6">
        <w:rPr>
          <w:szCs w:val="20"/>
        </w:rPr>
        <w:t xml:space="preserve">shifted </w:t>
      </w:r>
      <w:r w:rsidR="00000E22" w:rsidRPr="00F372F6">
        <w:rPr>
          <w:szCs w:val="20"/>
        </w:rPr>
        <w:t>last year</w:t>
      </w:r>
      <w:r w:rsidR="00BB167E" w:rsidRPr="00F372F6">
        <w:rPr>
          <w:szCs w:val="20"/>
        </w:rPr>
        <w:t>,</w:t>
      </w:r>
      <w:r w:rsidR="00932604" w:rsidRPr="00F372F6">
        <w:rPr>
          <w:szCs w:val="20"/>
        </w:rPr>
        <w:t xml:space="preserve"> and </w:t>
      </w:r>
      <w:r w:rsidR="0030771E" w:rsidRPr="00F372F6">
        <w:rPr>
          <w:szCs w:val="20"/>
        </w:rPr>
        <w:t xml:space="preserve">we remain focused on the </w:t>
      </w:r>
      <w:r w:rsidR="0030771E" w:rsidRPr="00F372F6">
        <w:rPr>
          <w:i/>
          <w:iCs/>
          <w:szCs w:val="20"/>
        </w:rPr>
        <w:t>Stronger arts sector</w:t>
      </w:r>
      <w:r w:rsidR="0030771E" w:rsidRPr="00F372F6">
        <w:rPr>
          <w:szCs w:val="20"/>
        </w:rPr>
        <w:t xml:space="preserve"> outcome </w:t>
      </w:r>
      <w:r w:rsidR="00000E22" w:rsidRPr="00F372F6">
        <w:rPr>
          <w:szCs w:val="20"/>
        </w:rPr>
        <w:t xml:space="preserve">in 2021/22 </w:t>
      </w:r>
      <w:r w:rsidR="00BB167E" w:rsidRPr="00F372F6">
        <w:rPr>
          <w:szCs w:val="20"/>
        </w:rPr>
        <w:t>because</w:t>
      </w:r>
      <w:r w:rsidR="0030771E" w:rsidRPr="00F372F6">
        <w:rPr>
          <w:szCs w:val="20"/>
        </w:rPr>
        <w:t xml:space="preserve"> </w:t>
      </w:r>
      <w:r w:rsidR="00BB167E" w:rsidRPr="00F372F6">
        <w:rPr>
          <w:szCs w:val="20"/>
        </w:rPr>
        <w:t xml:space="preserve">the </w:t>
      </w:r>
      <w:r w:rsidR="0030771E" w:rsidRPr="00F372F6">
        <w:rPr>
          <w:szCs w:val="20"/>
        </w:rPr>
        <w:t xml:space="preserve">COVID-19 </w:t>
      </w:r>
      <w:r w:rsidR="00BB167E" w:rsidRPr="00F372F6">
        <w:rPr>
          <w:szCs w:val="20"/>
        </w:rPr>
        <w:t xml:space="preserve">pandemic </w:t>
      </w:r>
      <w:r w:rsidR="00B815E9">
        <w:rPr>
          <w:szCs w:val="20"/>
        </w:rPr>
        <w:t>is still</w:t>
      </w:r>
      <w:r w:rsidR="00B815E9" w:rsidRPr="00F372F6">
        <w:rPr>
          <w:szCs w:val="20"/>
        </w:rPr>
        <w:t xml:space="preserve"> </w:t>
      </w:r>
      <w:r w:rsidR="0030771E" w:rsidRPr="00F372F6">
        <w:rPr>
          <w:szCs w:val="20"/>
        </w:rPr>
        <w:t>a significant factor.</w:t>
      </w:r>
      <w:r w:rsidR="00507CB6" w:rsidRPr="00F372F6">
        <w:rPr>
          <w:szCs w:val="20"/>
        </w:rPr>
        <w:t xml:space="preserve"> We are also focused on </w:t>
      </w:r>
      <w:r w:rsidR="00B815E9">
        <w:rPr>
          <w:szCs w:val="20"/>
        </w:rPr>
        <w:t xml:space="preserve">making </w:t>
      </w:r>
      <w:r w:rsidR="00507CB6" w:rsidRPr="00F372F6">
        <w:rPr>
          <w:szCs w:val="20"/>
        </w:rPr>
        <w:t>sur</w:t>
      </w:r>
      <w:r w:rsidR="00B815E9">
        <w:rPr>
          <w:szCs w:val="20"/>
        </w:rPr>
        <w:t>e</w:t>
      </w:r>
      <w:r w:rsidR="00507CB6" w:rsidRPr="00F372F6">
        <w:rPr>
          <w:szCs w:val="20"/>
        </w:rPr>
        <w:t xml:space="preserve"> that the arts we support deliver to all New Zealanders. </w:t>
      </w:r>
      <w:r w:rsidRPr="00F372F6">
        <w:rPr>
          <w:szCs w:val="20"/>
        </w:rPr>
        <w:t xml:space="preserve">The table </w:t>
      </w:r>
      <w:r w:rsidRPr="00211BDC">
        <w:rPr>
          <w:szCs w:val="20"/>
        </w:rPr>
        <w:t xml:space="preserve">on page </w:t>
      </w:r>
      <w:r w:rsidR="00211BDC" w:rsidRPr="00211BDC">
        <w:rPr>
          <w:szCs w:val="20"/>
        </w:rPr>
        <w:t>27</w:t>
      </w:r>
      <w:r w:rsidR="00533AC6" w:rsidRPr="00211BDC">
        <w:rPr>
          <w:szCs w:val="20"/>
        </w:rPr>
        <w:t xml:space="preserve"> </w:t>
      </w:r>
      <w:r w:rsidRPr="00211BDC">
        <w:rPr>
          <w:szCs w:val="20"/>
        </w:rPr>
        <w:t>summar</w:t>
      </w:r>
      <w:r w:rsidR="00CB32AC" w:rsidRPr="00211BDC">
        <w:rPr>
          <w:szCs w:val="20"/>
        </w:rPr>
        <w:t>ises</w:t>
      </w:r>
      <w:r w:rsidRPr="00F372F6">
        <w:rPr>
          <w:szCs w:val="20"/>
        </w:rPr>
        <w:t xml:space="preserve"> </w:t>
      </w:r>
      <w:r w:rsidR="00507CB6" w:rsidRPr="00F372F6">
        <w:rPr>
          <w:szCs w:val="20"/>
        </w:rPr>
        <w:t xml:space="preserve">our outcomes and </w:t>
      </w:r>
      <w:r w:rsidR="00000E22" w:rsidRPr="00F372F6">
        <w:rPr>
          <w:szCs w:val="20"/>
        </w:rPr>
        <w:t xml:space="preserve">the impact of </w:t>
      </w:r>
      <w:r w:rsidR="00BB167E" w:rsidRPr="00F372F6">
        <w:rPr>
          <w:szCs w:val="20"/>
        </w:rPr>
        <w:t xml:space="preserve">the </w:t>
      </w:r>
      <w:r w:rsidRPr="00F372F6">
        <w:rPr>
          <w:szCs w:val="20"/>
        </w:rPr>
        <w:t xml:space="preserve">COVID-19 </w:t>
      </w:r>
      <w:r w:rsidR="00BB167E" w:rsidRPr="00F372F6">
        <w:rPr>
          <w:szCs w:val="20"/>
        </w:rPr>
        <w:t xml:space="preserve">crisis </w:t>
      </w:r>
      <w:r w:rsidRPr="00F372F6">
        <w:rPr>
          <w:szCs w:val="20"/>
        </w:rPr>
        <w:t xml:space="preserve">on </w:t>
      </w:r>
      <w:r w:rsidR="0072357C" w:rsidRPr="00F372F6">
        <w:rPr>
          <w:szCs w:val="20"/>
        </w:rPr>
        <w:t xml:space="preserve">these </w:t>
      </w:r>
      <w:r w:rsidRPr="00F372F6">
        <w:rPr>
          <w:szCs w:val="20"/>
        </w:rPr>
        <w:t>outcomes</w:t>
      </w:r>
      <w:r w:rsidR="00574F28" w:rsidRPr="00F372F6">
        <w:rPr>
          <w:szCs w:val="20"/>
        </w:rPr>
        <w:t xml:space="preserve">. </w:t>
      </w:r>
    </w:p>
    <w:p w14:paraId="170E56D2" w14:textId="77777777" w:rsidR="008E2BE1" w:rsidRPr="00F372F6" w:rsidRDefault="008E2BE1" w:rsidP="0037564A">
      <w:pPr>
        <w:spacing w:before="220"/>
        <w:rPr>
          <w:szCs w:val="20"/>
        </w:rPr>
        <w:sectPr w:rsidR="008E2BE1" w:rsidRPr="00F372F6" w:rsidSect="00B82E4E">
          <w:pgSz w:w="11906" w:h="16838" w:code="9"/>
          <w:pgMar w:top="1418" w:right="1418" w:bottom="1418" w:left="1418" w:header="709" w:footer="709" w:gutter="0"/>
          <w:cols w:space="708"/>
          <w:docGrid w:linePitch="360"/>
        </w:sectPr>
      </w:pPr>
    </w:p>
    <w:p w14:paraId="2E6BF2FA" w14:textId="77777777" w:rsidR="009223B9" w:rsidRPr="00F372F6" w:rsidRDefault="009223B9" w:rsidP="0037564A">
      <w:pPr>
        <w:spacing w:before="220"/>
        <w:rPr>
          <w:szCs w:val="20"/>
        </w:rPr>
      </w:pPr>
    </w:p>
    <w:tbl>
      <w:tblPr>
        <w:tblStyle w:val="TableGrid"/>
        <w:tblpPr w:leftFromText="180" w:rightFromText="180" w:horzAnchor="margin" w:tblpY="-5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125"/>
        <w:gridCol w:w="3117"/>
        <w:gridCol w:w="3117"/>
        <w:gridCol w:w="3117"/>
        <w:gridCol w:w="3117"/>
        <w:gridCol w:w="3113"/>
      </w:tblGrid>
      <w:tr w:rsidR="00F359A2" w:rsidRPr="00F372F6" w14:paraId="6AF7E0DB" w14:textId="77777777" w:rsidTr="00F359A2">
        <w:trPr>
          <w:tblHeader/>
        </w:trPr>
        <w:tc>
          <w:tcPr>
            <w:tcW w:w="541" w:type="pct"/>
            <w:shd w:val="clear" w:color="auto" w:fill="CCC0D9" w:themeFill="accent4" w:themeFillTint="66"/>
          </w:tcPr>
          <w:p w14:paraId="7E553EC7" w14:textId="77777777" w:rsidR="008E2BE1" w:rsidRPr="00F372F6" w:rsidRDefault="008E2BE1" w:rsidP="0025622B">
            <w:pPr>
              <w:keepNext/>
              <w:spacing w:before="240"/>
              <w:jc w:val="center"/>
              <w:rPr>
                <w:rFonts w:cs="Calibri Light"/>
                <w:b/>
                <w:bCs/>
                <w:sz w:val="18"/>
                <w:szCs w:val="18"/>
              </w:rPr>
            </w:pPr>
          </w:p>
        </w:tc>
        <w:tc>
          <w:tcPr>
            <w:tcW w:w="1488" w:type="pct"/>
            <w:gridSpan w:val="2"/>
            <w:shd w:val="clear" w:color="auto" w:fill="CCC0D9" w:themeFill="accent4" w:themeFillTint="66"/>
          </w:tcPr>
          <w:p w14:paraId="27564FF5" w14:textId="77777777" w:rsidR="008E2BE1" w:rsidRPr="00F372F6" w:rsidRDefault="008E2BE1" w:rsidP="0025622B">
            <w:pPr>
              <w:keepNext/>
              <w:spacing w:before="60" w:after="60"/>
              <w:jc w:val="center"/>
              <w:rPr>
                <w:rFonts w:cs="Calibri Light"/>
                <w:sz w:val="18"/>
                <w:szCs w:val="18"/>
              </w:rPr>
            </w:pPr>
            <w:r w:rsidRPr="00F372F6">
              <w:rPr>
                <w:rFonts w:cs="Calibri Light"/>
                <w:b/>
                <w:bCs/>
                <w:sz w:val="18"/>
                <w:szCs w:val="18"/>
              </w:rPr>
              <w:t>Outcome: Stronger arts</w:t>
            </w:r>
            <w:r w:rsidRPr="00F372F6">
              <w:rPr>
                <w:rFonts w:cs="Calibri Light"/>
                <w:b/>
                <w:bCs/>
                <w:sz w:val="18"/>
                <w:szCs w:val="18"/>
              </w:rPr>
              <w:br/>
            </w:r>
            <w:r w:rsidRPr="00F372F6">
              <w:rPr>
                <w:rFonts w:cs="Calibri Light"/>
                <w:bCs/>
                <w:i/>
                <w:sz w:val="18"/>
                <w:szCs w:val="18"/>
              </w:rPr>
              <w:t>as shown by:</w:t>
            </w:r>
          </w:p>
        </w:tc>
        <w:tc>
          <w:tcPr>
            <w:tcW w:w="1485" w:type="pct"/>
            <w:gridSpan w:val="2"/>
            <w:shd w:val="clear" w:color="auto" w:fill="CCC0D9" w:themeFill="accent4" w:themeFillTint="66"/>
          </w:tcPr>
          <w:p w14:paraId="354620A1" w14:textId="77777777" w:rsidR="008E2BE1" w:rsidRPr="00F372F6" w:rsidRDefault="008E2BE1" w:rsidP="0025622B">
            <w:pPr>
              <w:keepNext/>
              <w:spacing w:before="60" w:after="60"/>
              <w:jc w:val="center"/>
              <w:rPr>
                <w:rFonts w:cs="Calibri Light"/>
                <w:sz w:val="18"/>
                <w:szCs w:val="18"/>
              </w:rPr>
            </w:pPr>
            <w:r w:rsidRPr="00F372F6">
              <w:rPr>
                <w:rFonts w:cs="Calibri Light"/>
                <w:b/>
                <w:bCs/>
                <w:sz w:val="18"/>
                <w:szCs w:val="18"/>
              </w:rPr>
              <w:t>Outcome: Greater public engagement with the arts</w:t>
            </w:r>
            <w:r w:rsidRPr="00F372F6">
              <w:rPr>
                <w:rFonts w:cs="Calibri Light"/>
                <w:b/>
                <w:bCs/>
                <w:sz w:val="18"/>
                <w:szCs w:val="18"/>
              </w:rPr>
              <w:br/>
            </w:r>
            <w:r w:rsidRPr="00F372F6">
              <w:rPr>
                <w:rFonts w:cs="Calibri Light"/>
                <w:bCs/>
                <w:i/>
                <w:sz w:val="18"/>
                <w:szCs w:val="18"/>
              </w:rPr>
              <w:t>as shown by:</w:t>
            </w:r>
          </w:p>
        </w:tc>
        <w:tc>
          <w:tcPr>
            <w:tcW w:w="1485" w:type="pct"/>
            <w:gridSpan w:val="2"/>
            <w:shd w:val="clear" w:color="auto" w:fill="CCC0D9" w:themeFill="accent4" w:themeFillTint="66"/>
          </w:tcPr>
          <w:p w14:paraId="5E5E83EC" w14:textId="77777777" w:rsidR="008E2BE1" w:rsidRPr="00F372F6" w:rsidRDefault="008E2BE1" w:rsidP="0025622B">
            <w:pPr>
              <w:spacing w:before="60" w:after="60"/>
              <w:jc w:val="center"/>
              <w:rPr>
                <w:rFonts w:cs="Calibri Light"/>
                <w:sz w:val="18"/>
                <w:szCs w:val="18"/>
              </w:rPr>
            </w:pPr>
            <w:r w:rsidRPr="00F372F6">
              <w:rPr>
                <w:rFonts w:cs="Calibri Light"/>
                <w:b/>
                <w:bCs/>
                <w:sz w:val="18"/>
                <w:szCs w:val="18"/>
              </w:rPr>
              <w:t>Outcome: Stronger arts sector</w:t>
            </w:r>
            <w:r w:rsidRPr="00F372F6">
              <w:rPr>
                <w:rFonts w:cs="Calibri Light"/>
                <w:b/>
                <w:bCs/>
                <w:sz w:val="18"/>
                <w:szCs w:val="18"/>
              </w:rPr>
              <w:br/>
            </w:r>
            <w:r w:rsidRPr="00F372F6">
              <w:rPr>
                <w:rFonts w:cs="Calibri Light"/>
                <w:bCs/>
                <w:i/>
                <w:sz w:val="18"/>
                <w:szCs w:val="18"/>
              </w:rPr>
              <w:t>as shown by</w:t>
            </w:r>
          </w:p>
        </w:tc>
      </w:tr>
      <w:tr w:rsidR="00F359A2" w:rsidRPr="00F372F6" w14:paraId="16FF3DDB" w14:textId="77777777" w:rsidTr="00F359A2">
        <w:trPr>
          <w:trHeight w:val="557"/>
          <w:tblHeader/>
        </w:trPr>
        <w:tc>
          <w:tcPr>
            <w:tcW w:w="541" w:type="pct"/>
          </w:tcPr>
          <w:p w14:paraId="427A0F85" w14:textId="77777777" w:rsidR="008E2BE1" w:rsidRPr="00F372F6" w:rsidRDefault="008E2BE1" w:rsidP="0025622B">
            <w:pPr>
              <w:keepNext/>
              <w:spacing w:before="60"/>
              <w:rPr>
                <w:rFonts w:cs="Calibri Light"/>
                <w:b/>
                <w:bCs/>
                <w:sz w:val="18"/>
                <w:szCs w:val="18"/>
              </w:rPr>
            </w:pPr>
          </w:p>
        </w:tc>
        <w:tc>
          <w:tcPr>
            <w:tcW w:w="745" w:type="pct"/>
          </w:tcPr>
          <w:p w14:paraId="5FB232C3" w14:textId="77777777" w:rsidR="008E2BE1" w:rsidRPr="00F372F6" w:rsidRDefault="008E2BE1" w:rsidP="0025622B">
            <w:pPr>
              <w:keepNext/>
              <w:spacing w:before="60"/>
              <w:rPr>
                <w:rFonts w:cs="Calibri Light"/>
                <w:sz w:val="18"/>
                <w:szCs w:val="18"/>
              </w:rPr>
            </w:pPr>
            <w:r w:rsidRPr="00F372F6">
              <w:rPr>
                <w:rFonts w:cs="Calibri Light"/>
                <w:b/>
                <w:bCs/>
                <w:sz w:val="18"/>
                <w:szCs w:val="18"/>
              </w:rPr>
              <w:t>High-quality New Zealand art is developed</w:t>
            </w:r>
          </w:p>
        </w:tc>
        <w:tc>
          <w:tcPr>
            <w:tcW w:w="743" w:type="pct"/>
          </w:tcPr>
          <w:p w14:paraId="52524DB0" w14:textId="77777777" w:rsidR="008E2BE1" w:rsidRPr="00F372F6" w:rsidRDefault="008E2BE1" w:rsidP="0025622B">
            <w:pPr>
              <w:keepNext/>
              <w:spacing w:before="60"/>
              <w:rPr>
                <w:rFonts w:cs="Calibri Light"/>
                <w:sz w:val="18"/>
                <w:szCs w:val="18"/>
              </w:rPr>
            </w:pPr>
            <w:r w:rsidRPr="00F372F6">
              <w:rPr>
                <w:rFonts w:cs="Calibri Light"/>
                <w:b/>
                <w:bCs/>
                <w:sz w:val="18"/>
                <w:szCs w:val="18"/>
              </w:rPr>
              <w:t>New Zealand arts gain international success</w:t>
            </w:r>
          </w:p>
        </w:tc>
        <w:tc>
          <w:tcPr>
            <w:tcW w:w="743" w:type="pct"/>
          </w:tcPr>
          <w:p w14:paraId="3A7B3387" w14:textId="77777777" w:rsidR="008E2BE1" w:rsidRPr="00F372F6" w:rsidRDefault="008E2BE1" w:rsidP="0025622B">
            <w:pPr>
              <w:keepNext/>
              <w:spacing w:before="60"/>
              <w:rPr>
                <w:rFonts w:cs="Calibri Light"/>
                <w:sz w:val="18"/>
                <w:szCs w:val="18"/>
              </w:rPr>
            </w:pPr>
            <w:r w:rsidRPr="00F372F6">
              <w:rPr>
                <w:rFonts w:cs="Calibri Light"/>
                <w:b/>
                <w:bCs/>
                <w:sz w:val="18"/>
                <w:szCs w:val="18"/>
              </w:rPr>
              <w:t>New Zealanders participate in the arts</w:t>
            </w:r>
          </w:p>
        </w:tc>
        <w:tc>
          <w:tcPr>
            <w:tcW w:w="743" w:type="pct"/>
          </w:tcPr>
          <w:p w14:paraId="23748CAC" w14:textId="77777777" w:rsidR="008E2BE1" w:rsidRPr="00F372F6" w:rsidRDefault="008E2BE1" w:rsidP="0025622B">
            <w:pPr>
              <w:keepNext/>
              <w:spacing w:before="60"/>
              <w:rPr>
                <w:rFonts w:cs="Calibri Light"/>
                <w:sz w:val="18"/>
                <w:szCs w:val="18"/>
              </w:rPr>
            </w:pPr>
            <w:r w:rsidRPr="00F372F6">
              <w:rPr>
                <w:rFonts w:cs="Calibri Light"/>
                <w:b/>
                <w:bCs/>
                <w:sz w:val="18"/>
                <w:szCs w:val="18"/>
              </w:rPr>
              <w:t>New Zealanders experience high-quality arts</w:t>
            </w:r>
          </w:p>
        </w:tc>
        <w:tc>
          <w:tcPr>
            <w:tcW w:w="743" w:type="pct"/>
          </w:tcPr>
          <w:p w14:paraId="49457907" w14:textId="77777777" w:rsidR="008E2BE1" w:rsidRPr="00F372F6" w:rsidRDefault="008E2BE1" w:rsidP="0025622B">
            <w:pPr>
              <w:spacing w:before="60"/>
              <w:rPr>
                <w:rFonts w:cs="Calibri Light"/>
                <w:sz w:val="18"/>
                <w:szCs w:val="18"/>
              </w:rPr>
            </w:pPr>
            <w:r w:rsidRPr="00F372F6">
              <w:rPr>
                <w:rFonts w:cs="Calibri Light"/>
                <w:b/>
                <w:bCs/>
                <w:sz w:val="18"/>
                <w:szCs w:val="18"/>
              </w:rPr>
              <w:t>New Zealand’s arts sector is resilient</w:t>
            </w:r>
          </w:p>
        </w:tc>
        <w:tc>
          <w:tcPr>
            <w:tcW w:w="742" w:type="pct"/>
          </w:tcPr>
          <w:p w14:paraId="0940D385" w14:textId="77777777" w:rsidR="008E2BE1" w:rsidRPr="00F372F6" w:rsidRDefault="008E2BE1" w:rsidP="0025622B">
            <w:pPr>
              <w:spacing w:before="60"/>
              <w:rPr>
                <w:rFonts w:cs="Calibri Light"/>
                <w:sz w:val="18"/>
                <w:szCs w:val="18"/>
              </w:rPr>
            </w:pPr>
            <w:r w:rsidRPr="00F372F6">
              <w:rPr>
                <w:rFonts w:cs="Calibri Light"/>
                <w:b/>
                <w:bCs/>
                <w:sz w:val="18"/>
                <w:szCs w:val="18"/>
              </w:rPr>
              <w:t>New Zealand arts are valued and supported</w:t>
            </w:r>
          </w:p>
        </w:tc>
      </w:tr>
      <w:tr w:rsidR="00F359A2" w:rsidRPr="00F372F6" w14:paraId="489AC59C" w14:textId="77777777" w:rsidTr="00F359A2">
        <w:trPr>
          <w:cantSplit/>
          <w:trHeight w:val="1134"/>
        </w:trPr>
        <w:tc>
          <w:tcPr>
            <w:tcW w:w="541" w:type="pct"/>
          </w:tcPr>
          <w:p w14:paraId="58F4B84C" w14:textId="77777777" w:rsidR="008E2BE1" w:rsidRPr="00F372F6" w:rsidRDefault="008E2BE1" w:rsidP="0025622B">
            <w:pPr>
              <w:spacing w:before="60"/>
              <w:rPr>
                <w:rFonts w:cs="Calibri Light"/>
                <w:i/>
                <w:iCs/>
                <w:sz w:val="18"/>
                <w:szCs w:val="18"/>
              </w:rPr>
            </w:pPr>
            <w:r w:rsidRPr="00F372F6">
              <w:rPr>
                <w:rFonts w:cs="Calibri Light"/>
                <w:i/>
                <w:iCs/>
                <w:sz w:val="18"/>
                <w:szCs w:val="18"/>
              </w:rPr>
              <w:t xml:space="preserve">Why this outcome? </w:t>
            </w:r>
          </w:p>
        </w:tc>
        <w:tc>
          <w:tcPr>
            <w:tcW w:w="745" w:type="pct"/>
          </w:tcPr>
          <w:p w14:paraId="3F4F2F39" w14:textId="01099057"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Strong arts come from artists, arts practitioners</w:t>
            </w:r>
            <w:r w:rsidR="0072357C" w:rsidRPr="00F372F6">
              <w:rPr>
                <w:rFonts w:cs="Calibri Light"/>
                <w:i/>
                <w:iCs/>
                <w:sz w:val="18"/>
                <w:szCs w:val="18"/>
              </w:rPr>
              <w:t>,</w:t>
            </w:r>
            <w:r w:rsidRPr="00F372F6">
              <w:rPr>
                <w:rFonts w:cs="Calibri Light"/>
                <w:i/>
                <w:iCs/>
                <w:sz w:val="18"/>
                <w:szCs w:val="18"/>
              </w:rPr>
              <w:t xml:space="preserve"> and arts organisations that have the ability and opportunity to generate high-quality work that reflects who we are as a nation and engages audiences in New Zealand and internationally.</w:t>
            </w:r>
          </w:p>
        </w:tc>
        <w:tc>
          <w:tcPr>
            <w:tcW w:w="743" w:type="pct"/>
          </w:tcPr>
          <w:p w14:paraId="5BD381F6" w14:textId="77777777"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 xml:space="preserve">International engagement contributes to strong arts by strengthening New Zealand arts practice and broadening the reach of our arts. </w:t>
            </w:r>
          </w:p>
        </w:tc>
        <w:tc>
          <w:tcPr>
            <w:tcW w:w="743" w:type="pct"/>
          </w:tcPr>
          <w:p w14:paraId="5C2D958E" w14:textId="4C0BB3FB"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 xml:space="preserve">This outcome has always aspired to </w:t>
            </w:r>
            <w:r w:rsidR="00C270C4">
              <w:rPr>
                <w:rFonts w:cs="Calibri Light"/>
                <w:i/>
                <w:iCs/>
                <w:sz w:val="18"/>
                <w:szCs w:val="18"/>
              </w:rPr>
              <w:t xml:space="preserve">make </w:t>
            </w:r>
            <w:r w:rsidRPr="00F372F6">
              <w:rPr>
                <w:rFonts w:cs="Calibri Light"/>
                <w:i/>
                <w:iCs/>
                <w:sz w:val="18"/>
                <w:szCs w:val="18"/>
              </w:rPr>
              <w:t xml:space="preserve">sure New Zealanders have as many opportunities as possible to </w:t>
            </w:r>
            <w:r w:rsidR="00A418DE">
              <w:rPr>
                <w:rFonts w:cs="Calibri Light"/>
                <w:i/>
                <w:iCs/>
                <w:sz w:val="18"/>
                <w:szCs w:val="18"/>
              </w:rPr>
              <w:t>take part</w:t>
            </w:r>
            <w:r w:rsidR="00A418DE" w:rsidRPr="00F372F6">
              <w:rPr>
                <w:rFonts w:cs="Calibri Light"/>
                <w:i/>
                <w:iCs/>
                <w:sz w:val="18"/>
                <w:szCs w:val="18"/>
              </w:rPr>
              <w:t xml:space="preserve"> </w:t>
            </w:r>
            <w:r w:rsidRPr="00F372F6">
              <w:rPr>
                <w:rFonts w:cs="Calibri Light"/>
                <w:i/>
                <w:iCs/>
                <w:sz w:val="18"/>
                <w:szCs w:val="18"/>
              </w:rPr>
              <w:t>in the arts, to express themselves artistically, to celebrate, practise, transmit</w:t>
            </w:r>
            <w:r w:rsidR="0072357C" w:rsidRPr="00F372F6">
              <w:rPr>
                <w:rFonts w:cs="Calibri Light"/>
                <w:i/>
                <w:iCs/>
                <w:sz w:val="18"/>
                <w:szCs w:val="18"/>
              </w:rPr>
              <w:t>,</w:t>
            </w:r>
            <w:r w:rsidRPr="00F372F6">
              <w:rPr>
                <w:rFonts w:cs="Calibri Light"/>
                <w:i/>
                <w:iCs/>
                <w:sz w:val="18"/>
                <w:szCs w:val="18"/>
              </w:rPr>
              <w:t xml:space="preserve"> and develop diverse artistic traditions and cultural heritage</w:t>
            </w:r>
            <w:r w:rsidR="0072357C" w:rsidRPr="00F372F6">
              <w:rPr>
                <w:rFonts w:cs="Calibri Light"/>
                <w:i/>
                <w:iCs/>
                <w:sz w:val="18"/>
                <w:szCs w:val="18"/>
              </w:rPr>
              <w:t>,</w:t>
            </w:r>
            <w:r w:rsidRPr="00F372F6">
              <w:rPr>
                <w:rFonts w:cs="Calibri Light"/>
                <w:i/>
                <w:iCs/>
                <w:sz w:val="18"/>
                <w:szCs w:val="18"/>
              </w:rPr>
              <w:t xml:space="preserve"> and develop links between communities.</w:t>
            </w:r>
            <w:r w:rsidRPr="00F372F6">
              <w:rPr>
                <w:rFonts w:cs="Calibri Light"/>
                <w:i/>
                <w:iCs/>
                <w:sz w:val="18"/>
                <w:szCs w:val="18"/>
                <w:highlight w:val="yellow"/>
              </w:rPr>
              <w:t xml:space="preserve"> </w:t>
            </w:r>
          </w:p>
        </w:tc>
        <w:tc>
          <w:tcPr>
            <w:tcW w:w="743" w:type="pct"/>
          </w:tcPr>
          <w:p w14:paraId="5BCF4499" w14:textId="24C8E612"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We have continuously worked to broaden opportunities for all New</w:t>
            </w:r>
            <w:r w:rsidR="00DF7577" w:rsidRPr="00F372F6">
              <w:rPr>
                <w:rFonts w:cs="Calibri Light"/>
                <w:i/>
                <w:iCs/>
                <w:sz w:val="18"/>
                <w:szCs w:val="18"/>
              </w:rPr>
              <w:t> </w:t>
            </w:r>
            <w:r w:rsidRPr="00F372F6">
              <w:rPr>
                <w:rFonts w:cs="Calibri Light"/>
                <w:i/>
                <w:iCs/>
                <w:sz w:val="18"/>
                <w:szCs w:val="18"/>
              </w:rPr>
              <w:t xml:space="preserve">Zealanders to experience high-quality arts. This includes </w:t>
            </w:r>
            <w:r w:rsidR="00A418DE">
              <w:rPr>
                <w:rFonts w:cs="Calibri Light"/>
                <w:i/>
                <w:iCs/>
                <w:sz w:val="18"/>
                <w:szCs w:val="18"/>
              </w:rPr>
              <w:t xml:space="preserve">making </w:t>
            </w:r>
            <w:r w:rsidRPr="00F372F6">
              <w:rPr>
                <w:rFonts w:cs="Calibri Light"/>
                <w:i/>
                <w:iCs/>
                <w:sz w:val="18"/>
                <w:szCs w:val="18"/>
              </w:rPr>
              <w:t>sur</w:t>
            </w:r>
            <w:r w:rsidR="00A418DE">
              <w:rPr>
                <w:rFonts w:cs="Calibri Light"/>
                <w:i/>
                <w:iCs/>
                <w:sz w:val="18"/>
                <w:szCs w:val="18"/>
              </w:rPr>
              <w:t>e New Zealanders have</w:t>
            </w:r>
            <w:r w:rsidRPr="00F372F6">
              <w:rPr>
                <w:rFonts w:cs="Calibri Light"/>
                <w:i/>
                <w:iCs/>
                <w:sz w:val="18"/>
                <w:szCs w:val="18"/>
              </w:rPr>
              <w:t xml:space="preserve"> access to a </w:t>
            </w:r>
            <w:r w:rsidR="00A418DE">
              <w:rPr>
                <w:rFonts w:cs="Calibri Light"/>
                <w:i/>
                <w:iCs/>
                <w:sz w:val="18"/>
                <w:szCs w:val="18"/>
              </w:rPr>
              <w:t>different</w:t>
            </w:r>
            <w:r w:rsidRPr="00F372F6">
              <w:rPr>
                <w:rFonts w:cs="Calibri Light"/>
                <w:i/>
                <w:iCs/>
                <w:sz w:val="18"/>
                <w:szCs w:val="18"/>
              </w:rPr>
              <w:t xml:space="preserve"> arts experiences and investing in under-served communities. </w:t>
            </w:r>
          </w:p>
        </w:tc>
        <w:tc>
          <w:tcPr>
            <w:tcW w:w="743" w:type="pct"/>
          </w:tcPr>
          <w:p w14:paraId="39877D85" w14:textId="73F2FF5D"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A strong</w:t>
            </w:r>
            <w:r w:rsidRPr="00F372F6">
              <w:rPr>
                <w:rFonts w:cs="Calibri Light"/>
                <w:b/>
                <w:i/>
                <w:iCs/>
                <w:sz w:val="18"/>
                <w:szCs w:val="18"/>
              </w:rPr>
              <w:t xml:space="preserve"> </w:t>
            </w:r>
            <w:r w:rsidRPr="00F372F6">
              <w:rPr>
                <w:rFonts w:cs="Calibri Light"/>
                <w:i/>
                <w:iCs/>
                <w:sz w:val="18"/>
                <w:szCs w:val="18"/>
              </w:rPr>
              <w:t>arts sector is the foundation on which artists, arts practitioners</w:t>
            </w:r>
            <w:r w:rsidR="0072357C" w:rsidRPr="00F372F6">
              <w:rPr>
                <w:rFonts w:cs="Calibri Light"/>
                <w:i/>
                <w:iCs/>
                <w:sz w:val="18"/>
                <w:szCs w:val="18"/>
              </w:rPr>
              <w:t>,</w:t>
            </w:r>
            <w:r w:rsidRPr="00F372F6">
              <w:rPr>
                <w:rFonts w:cs="Calibri Light"/>
                <w:i/>
                <w:iCs/>
                <w:sz w:val="18"/>
                <w:szCs w:val="18"/>
              </w:rPr>
              <w:t xml:space="preserve"> and arts organisations can produce high-quality arts and provide opportunities for public engagement with the arts. Never has it been so important to support a sustainable and resilient arts sector. </w:t>
            </w:r>
          </w:p>
        </w:tc>
        <w:tc>
          <w:tcPr>
            <w:tcW w:w="742" w:type="pct"/>
          </w:tcPr>
          <w:p w14:paraId="1DE72C4A" w14:textId="77777777" w:rsidR="008E2BE1" w:rsidRPr="00F372F6" w:rsidRDefault="008E2BE1" w:rsidP="0025622B">
            <w:pPr>
              <w:spacing w:before="60" w:after="60"/>
              <w:rPr>
                <w:rFonts w:cs="Calibri Light"/>
                <w:i/>
                <w:iCs/>
                <w:sz w:val="18"/>
                <w:szCs w:val="18"/>
                <w:highlight w:val="yellow"/>
              </w:rPr>
            </w:pPr>
            <w:r w:rsidRPr="00F372F6">
              <w:rPr>
                <w:rFonts w:cs="Calibri Light"/>
                <w:i/>
                <w:iCs/>
                <w:sz w:val="18"/>
                <w:szCs w:val="18"/>
              </w:rPr>
              <w:t xml:space="preserve">The arts create value and contribute to the wellbeing of New Zealanders. We are only one player in the arts ecosystem; however, we are interested in monitoring how benefits are realised through engagement with the arts. </w:t>
            </w:r>
          </w:p>
        </w:tc>
      </w:tr>
      <w:tr w:rsidR="00F359A2" w:rsidRPr="00F372F6" w14:paraId="1D806D37" w14:textId="77777777" w:rsidTr="00F359A2">
        <w:tc>
          <w:tcPr>
            <w:tcW w:w="541" w:type="pct"/>
          </w:tcPr>
          <w:p w14:paraId="749BCA62" w14:textId="24B8356B" w:rsidR="008E2BE1" w:rsidRPr="00F372F6" w:rsidRDefault="008E2BE1" w:rsidP="0025622B">
            <w:pPr>
              <w:spacing w:before="60"/>
              <w:ind w:right="113"/>
              <w:rPr>
                <w:rFonts w:cs="Calibri Light"/>
                <w:sz w:val="18"/>
                <w:szCs w:val="18"/>
                <w:highlight w:val="yellow"/>
              </w:rPr>
            </w:pPr>
            <w:r w:rsidRPr="00F372F6">
              <w:rPr>
                <w:rFonts w:cs="Calibri Light"/>
                <w:b/>
                <w:bCs/>
                <w:sz w:val="18"/>
                <w:szCs w:val="18"/>
              </w:rPr>
              <w:t xml:space="preserve">The impacts of </w:t>
            </w:r>
            <w:r w:rsidR="00BB167E" w:rsidRPr="00F372F6">
              <w:rPr>
                <w:rFonts w:cs="Calibri Light"/>
                <w:b/>
                <w:bCs/>
                <w:sz w:val="18"/>
                <w:szCs w:val="18"/>
              </w:rPr>
              <w:t xml:space="preserve">the </w:t>
            </w:r>
            <w:r w:rsidRPr="00F372F6">
              <w:rPr>
                <w:rFonts w:cs="Calibri Light"/>
                <w:b/>
                <w:bCs/>
                <w:sz w:val="18"/>
                <w:szCs w:val="18"/>
              </w:rPr>
              <w:t xml:space="preserve">COVID-19 </w:t>
            </w:r>
            <w:r w:rsidR="00BB167E" w:rsidRPr="00F372F6">
              <w:rPr>
                <w:rFonts w:cs="Calibri Light"/>
                <w:b/>
                <w:bCs/>
                <w:sz w:val="18"/>
                <w:szCs w:val="18"/>
              </w:rPr>
              <w:t xml:space="preserve">pandemic </w:t>
            </w:r>
            <w:r w:rsidRPr="00F372F6">
              <w:rPr>
                <w:rFonts w:cs="Calibri Light"/>
                <w:b/>
                <w:bCs/>
                <w:sz w:val="18"/>
                <w:szCs w:val="18"/>
              </w:rPr>
              <w:t>on our outcomes in 2020/21</w:t>
            </w:r>
          </w:p>
        </w:tc>
        <w:tc>
          <w:tcPr>
            <w:tcW w:w="1488" w:type="pct"/>
            <w:gridSpan w:val="2"/>
          </w:tcPr>
          <w:p w14:paraId="17B01434" w14:textId="55047FEF" w:rsidR="008E2BE1" w:rsidRPr="00F372F6" w:rsidRDefault="008E2BE1" w:rsidP="0025622B">
            <w:pPr>
              <w:spacing w:before="60" w:after="100"/>
              <w:rPr>
                <w:rFonts w:cs="Calibri Light"/>
                <w:sz w:val="18"/>
                <w:szCs w:val="18"/>
              </w:rPr>
            </w:pPr>
            <w:r w:rsidRPr="00F372F6">
              <w:rPr>
                <w:rFonts w:cs="Calibri Light"/>
                <w:sz w:val="18"/>
                <w:szCs w:val="18"/>
              </w:rPr>
              <w:t xml:space="preserve">In 2020/21, many creative practitioners were unable to work in the ways they are used to due to restrictions under Alert Levels 4, 3 and 2, and the </w:t>
            </w:r>
            <w:r w:rsidR="00A418DE" w:rsidRPr="00F372F6">
              <w:rPr>
                <w:rFonts w:cs="Calibri Light"/>
                <w:sz w:val="18"/>
                <w:szCs w:val="18"/>
              </w:rPr>
              <w:t>related</w:t>
            </w:r>
            <w:r w:rsidRPr="00F372F6">
              <w:rPr>
                <w:rFonts w:cs="Calibri Light"/>
                <w:sz w:val="18"/>
                <w:szCs w:val="18"/>
              </w:rPr>
              <w:t xml:space="preserve"> loss of income. Work was cancelled, </w:t>
            </w:r>
            <w:r w:rsidR="00411252" w:rsidRPr="00F372F6">
              <w:rPr>
                <w:rFonts w:cs="Calibri Light"/>
                <w:sz w:val="18"/>
                <w:szCs w:val="18"/>
              </w:rPr>
              <w:t>deferred,</w:t>
            </w:r>
            <w:r w:rsidRPr="00F372F6">
              <w:rPr>
                <w:rFonts w:cs="Calibri Light"/>
                <w:sz w:val="18"/>
                <w:szCs w:val="18"/>
              </w:rPr>
              <w:t xml:space="preserve"> or delayed due to the length of the crisis.</w:t>
            </w:r>
          </w:p>
          <w:p w14:paraId="5903D971" w14:textId="28ACC69F" w:rsidR="008E2BE1" w:rsidRPr="00F372F6" w:rsidRDefault="008E2BE1" w:rsidP="0025622B">
            <w:pPr>
              <w:spacing w:before="60" w:after="100"/>
              <w:rPr>
                <w:rFonts w:cs="Calibri Light"/>
                <w:sz w:val="18"/>
                <w:szCs w:val="18"/>
                <w:highlight w:val="lightGray"/>
              </w:rPr>
            </w:pPr>
            <w:r w:rsidRPr="00F372F6">
              <w:rPr>
                <w:rFonts w:cs="Calibri Light"/>
                <w:sz w:val="18"/>
                <w:szCs w:val="18"/>
              </w:rPr>
              <w:t xml:space="preserve">Arts organisations that rely on international touring for a </w:t>
            </w:r>
            <w:r w:rsidR="00A418DE">
              <w:rPr>
                <w:rFonts w:cs="Calibri Light"/>
                <w:sz w:val="18"/>
                <w:szCs w:val="18"/>
              </w:rPr>
              <w:t>large</w:t>
            </w:r>
            <w:r w:rsidR="00A418DE" w:rsidRPr="00F372F6">
              <w:rPr>
                <w:rFonts w:cs="Calibri Light"/>
                <w:sz w:val="18"/>
                <w:szCs w:val="18"/>
              </w:rPr>
              <w:t xml:space="preserve"> </w:t>
            </w:r>
            <w:r w:rsidRPr="00F372F6">
              <w:rPr>
                <w:rFonts w:cs="Calibri Light"/>
                <w:sz w:val="18"/>
                <w:szCs w:val="18"/>
              </w:rPr>
              <w:t>part of their revenue, or those that rely on an international workforce, have faced restrictions on travel</w:t>
            </w:r>
            <w:r w:rsidR="00BB167E" w:rsidRPr="00F372F6">
              <w:rPr>
                <w:rFonts w:cs="Calibri Light"/>
                <w:sz w:val="18"/>
                <w:szCs w:val="18"/>
              </w:rPr>
              <w:t>,</w:t>
            </w:r>
            <w:r w:rsidRPr="00F372F6">
              <w:rPr>
                <w:rFonts w:cs="Calibri Light"/>
                <w:sz w:val="18"/>
                <w:szCs w:val="18"/>
              </w:rPr>
              <w:t xml:space="preserve"> and significant elements of Creative New Zealand’s International Programme, in its traditional form, have needed to be reframed or suspended again in 2021/22.</w:t>
            </w:r>
          </w:p>
        </w:tc>
        <w:tc>
          <w:tcPr>
            <w:tcW w:w="1485" w:type="pct"/>
            <w:gridSpan w:val="2"/>
          </w:tcPr>
          <w:p w14:paraId="03B9B9FE" w14:textId="1F53A7A1" w:rsidR="008E2BE1" w:rsidRPr="00F372F6" w:rsidRDefault="008E2BE1" w:rsidP="0025622B">
            <w:pPr>
              <w:spacing w:before="60" w:after="100"/>
              <w:rPr>
                <w:rFonts w:cs="Calibri Light"/>
                <w:sz w:val="18"/>
                <w:szCs w:val="18"/>
              </w:rPr>
            </w:pPr>
            <w:r w:rsidRPr="00F372F6">
              <w:rPr>
                <w:rFonts w:cs="Calibri Light"/>
                <w:sz w:val="18"/>
                <w:szCs w:val="18"/>
              </w:rPr>
              <w:t xml:space="preserve">The arts sector relies at its core on live engagement with audiences and participants in arts activities. </w:t>
            </w:r>
            <w:r w:rsidR="00BB167E" w:rsidRPr="00F372F6">
              <w:rPr>
                <w:rFonts w:cs="Calibri Light"/>
                <w:sz w:val="18"/>
                <w:szCs w:val="18"/>
              </w:rPr>
              <w:t xml:space="preserve">Significant </w:t>
            </w:r>
            <w:r w:rsidRPr="00F372F6">
              <w:rPr>
                <w:rFonts w:cs="Calibri Light"/>
                <w:sz w:val="18"/>
                <w:szCs w:val="18"/>
              </w:rPr>
              <w:t xml:space="preserve">impacts on the sector are </w:t>
            </w:r>
            <w:r w:rsidR="00BB167E" w:rsidRPr="00F372F6">
              <w:rPr>
                <w:rFonts w:cs="Calibri Light"/>
                <w:sz w:val="18"/>
                <w:szCs w:val="18"/>
              </w:rPr>
              <w:t xml:space="preserve">mainly </w:t>
            </w:r>
            <w:r w:rsidRPr="00F372F6">
              <w:rPr>
                <w:rFonts w:cs="Calibri Light"/>
                <w:sz w:val="18"/>
                <w:szCs w:val="18"/>
              </w:rPr>
              <w:t xml:space="preserve">related to the cancellation of domestic performances because of restrictions on gatherings and the closure of venues above Alert Level 1. </w:t>
            </w:r>
          </w:p>
          <w:p w14:paraId="0720F502" w14:textId="77777777" w:rsidR="008E2BE1" w:rsidRPr="00F372F6" w:rsidRDefault="008E2BE1" w:rsidP="0025622B">
            <w:pPr>
              <w:spacing w:before="60" w:after="100"/>
              <w:rPr>
                <w:rFonts w:cs="Calibri Light"/>
                <w:sz w:val="18"/>
                <w:szCs w:val="18"/>
                <w:highlight w:val="lightGray"/>
              </w:rPr>
            </w:pPr>
            <w:r w:rsidRPr="00F372F6">
              <w:rPr>
                <w:rFonts w:cs="Calibri Light"/>
                <w:sz w:val="18"/>
                <w:szCs w:val="18"/>
              </w:rPr>
              <w:t>Again, while both artists and audiences have embraced digital platforms for making and experiencing arts, we need to be prepared for the possibility of reduced participation and engagement in 2021/22.</w:t>
            </w:r>
          </w:p>
        </w:tc>
        <w:tc>
          <w:tcPr>
            <w:tcW w:w="1485" w:type="pct"/>
            <w:gridSpan w:val="2"/>
          </w:tcPr>
          <w:p w14:paraId="1663F5E4" w14:textId="277BA3AA" w:rsidR="008E2BE1" w:rsidRPr="00F372F6" w:rsidRDefault="008E2BE1" w:rsidP="0025622B">
            <w:pPr>
              <w:spacing w:before="60" w:after="100"/>
              <w:rPr>
                <w:rFonts w:cs="Calibri Light"/>
                <w:sz w:val="18"/>
                <w:szCs w:val="18"/>
              </w:rPr>
            </w:pPr>
            <w:r w:rsidRPr="00F372F6">
              <w:rPr>
                <w:rFonts w:cs="Calibri Light"/>
                <w:sz w:val="18"/>
                <w:szCs w:val="18"/>
              </w:rPr>
              <w:t xml:space="preserve">The value New Zealanders place on the arts is critical for building the resilience of the sector. Artists and arts organisations that, at the best of times, generally operate on thin margins </w:t>
            </w:r>
            <w:r w:rsidR="00BB167E" w:rsidRPr="00F372F6">
              <w:rPr>
                <w:rFonts w:cs="Calibri Light"/>
                <w:sz w:val="18"/>
                <w:szCs w:val="18"/>
              </w:rPr>
              <w:t>were</w:t>
            </w:r>
            <w:r w:rsidRPr="00F372F6">
              <w:rPr>
                <w:rFonts w:cs="Calibri Light"/>
                <w:sz w:val="18"/>
                <w:szCs w:val="18"/>
              </w:rPr>
              <w:t xml:space="preserve"> significantly </w:t>
            </w:r>
            <w:r w:rsidR="00BB167E" w:rsidRPr="00F372F6">
              <w:rPr>
                <w:rFonts w:cs="Calibri Light"/>
                <w:sz w:val="18"/>
                <w:szCs w:val="18"/>
              </w:rPr>
              <w:t xml:space="preserve">affected </w:t>
            </w:r>
            <w:r w:rsidRPr="00F372F6">
              <w:rPr>
                <w:rFonts w:cs="Calibri Light"/>
                <w:sz w:val="18"/>
                <w:szCs w:val="18"/>
              </w:rPr>
              <w:t xml:space="preserve">in 2020/21. </w:t>
            </w:r>
          </w:p>
          <w:p w14:paraId="13DCED18" w14:textId="24139AFD" w:rsidR="008E2BE1" w:rsidRPr="00F372F6" w:rsidRDefault="008E2BE1" w:rsidP="0025622B">
            <w:pPr>
              <w:spacing w:before="60" w:after="100"/>
              <w:rPr>
                <w:rFonts w:cs="Calibri Light"/>
                <w:sz w:val="18"/>
                <w:szCs w:val="18"/>
              </w:rPr>
            </w:pPr>
            <w:r w:rsidRPr="00F372F6">
              <w:rPr>
                <w:rFonts w:cs="Calibri Light"/>
                <w:sz w:val="18"/>
                <w:szCs w:val="18"/>
              </w:rPr>
              <w:t xml:space="preserve">While we </w:t>
            </w:r>
            <w:r w:rsidR="00BB167E" w:rsidRPr="00F372F6">
              <w:rPr>
                <w:rFonts w:cs="Calibri Light"/>
                <w:sz w:val="18"/>
                <w:szCs w:val="18"/>
              </w:rPr>
              <w:t xml:space="preserve">saw </w:t>
            </w:r>
            <w:r w:rsidRPr="00F372F6">
              <w:rPr>
                <w:rFonts w:cs="Calibri Light"/>
                <w:sz w:val="18"/>
                <w:szCs w:val="18"/>
              </w:rPr>
              <w:t xml:space="preserve">artists adjust to Alert Level restrictions in </w:t>
            </w:r>
            <w:r w:rsidR="00A418DE">
              <w:rPr>
                <w:rFonts w:cs="Calibri Light"/>
                <w:sz w:val="18"/>
                <w:szCs w:val="18"/>
              </w:rPr>
              <w:t>various</w:t>
            </w:r>
            <w:r w:rsidRPr="00F372F6">
              <w:rPr>
                <w:rFonts w:cs="Calibri Light"/>
                <w:sz w:val="18"/>
                <w:szCs w:val="18"/>
              </w:rPr>
              <w:t xml:space="preserve"> ways, we will continue to work to reduce the financial impact throughout 2021/22. </w:t>
            </w:r>
          </w:p>
        </w:tc>
      </w:tr>
      <w:tr w:rsidR="008E2BE1" w:rsidRPr="00F372F6" w14:paraId="34445349" w14:textId="77777777" w:rsidTr="00F359A2">
        <w:tc>
          <w:tcPr>
            <w:tcW w:w="541" w:type="pct"/>
            <w:vMerge w:val="restart"/>
          </w:tcPr>
          <w:p w14:paraId="62EA92FF" w14:textId="77777777" w:rsidR="008E2BE1" w:rsidRPr="00F372F6" w:rsidRDefault="008E2BE1" w:rsidP="0025622B">
            <w:pPr>
              <w:spacing w:before="60"/>
              <w:ind w:right="113"/>
              <w:rPr>
                <w:rFonts w:cs="Calibri Light"/>
                <w:b/>
                <w:bCs/>
                <w:sz w:val="18"/>
                <w:szCs w:val="18"/>
              </w:rPr>
            </w:pPr>
            <w:r w:rsidRPr="00F372F6">
              <w:rPr>
                <w:rFonts w:cs="Calibri Light"/>
                <w:b/>
                <w:bCs/>
                <w:sz w:val="18"/>
                <w:szCs w:val="18"/>
              </w:rPr>
              <w:t>How our priorities contribute to our outcomes in 2021/22</w:t>
            </w:r>
          </w:p>
        </w:tc>
        <w:tc>
          <w:tcPr>
            <w:tcW w:w="4459" w:type="pct"/>
            <w:gridSpan w:val="6"/>
          </w:tcPr>
          <w:p w14:paraId="5C162D6E" w14:textId="1F2DA6C4" w:rsidR="008E2BE1" w:rsidRPr="00F372F6" w:rsidRDefault="008E2BE1" w:rsidP="0025622B">
            <w:pPr>
              <w:pStyle w:val="ListParagraph"/>
              <w:numPr>
                <w:ilvl w:val="0"/>
                <w:numId w:val="41"/>
              </w:numPr>
              <w:shd w:val="clear" w:color="auto" w:fill="FFFFFF" w:themeFill="background1"/>
              <w:autoSpaceDE w:val="0"/>
              <w:autoSpaceDN w:val="0"/>
              <w:adjustRightInd w:val="0"/>
              <w:spacing w:before="60" w:after="60"/>
              <w:rPr>
                <w:rFonts w:cs="Calibri Light"/>
                <w:sz w:val="18"/>
                <w:szCs w:val="18"/>
              </w:rPr>
            </w:pPr>
            <w:r w:rsidRPr="00F372F6">
              <w:rPr>
                <w:rFonts w:cs="Calibri Light"/>
                <w:sz w:val="18"/>
                <w:szCs w:val="18"/>
              </w:rPr>
              <w:t>Delivering a fit-for-purpose and affordable 12-month investment programme to support the arts sector to continue to survive, recover</w:t>
            </w:r>
            <w:r w:rsidR="00CF5F83" w:rsidRPr="00F372F6">
              <w:rPr>
                <w:rFonts w:cs="Calibri Light"/>
                <w:sz w:val="18"/>
                <w:szCs w:val="18"/>
              </w:rPr>
              <w:t>,</w:t>
            </w:r>
            <w:r w:rsidRPr="00F372F6">
              <w:rPr>
                <w:rFonts w:cs="Calibri Light"/>
                <w:sz w:val="18"/>
                <w:szCs w:val="18"/>
              </w:rPr>
              <w:t xml:space="preserve"> and thrive in a COVID-19 world (</w:t>
            </w:r>
            <w:r w:rsidR="00BB167E" w:rsidRPr="00F372F6">
              <w:rPr>
                <w:rFonts w:cs="Calibri Light"/>
                <w:sz w:val="18"/>
                <w:szCs w:val="18"/>
              </w:rPr>
              <w:t xml:space="preserve">Creative New Zealand’s </w:t>
            </w:r>
            <w:r w:rsidRPr="00F372F6">
              <w:rPr>
                <w:rFonts w:cs="Calibri Light"/>
                <w:b/>
                <w:bCs/>
                <w:sz w:val="18"/>
                <w:szCs w:val="18"/>
              </w:rPr>
              <w:t>Phase 3 COVID-19 Response Programme</w:t>
            </w:r>
            <w:r w:rsidRPr="00F372F6">
              <w:rPr>
                <w:rFonts w:cs="Calibri Light"/>
                <w:sz w:val="18"/>
                <w:szCs w:val="18"/>
              </w:rPr>
              <w:t>).</w:t>
            </w:r>
          </w:p>
          <w:p w14:paraId="59D9CB45" w14:textId="4A76EBBF" w:rsidR="008E2BE1" w:rsidRPr="00F372F6" w:rsidRDefault="008E2BE1" w:rsidP="0025622B">
            <w:pPr>
              <w:pStyle w:val="ListParagraph"/>
              <w:keepNext/>
              <w:numPr>
                <w:ilvl w:val="0"/>
                <w:numId w:val="41"/>
              </w:numPr>
              <w:shd w:val="clear" w:color="auto" w:fill="FFFFFF" w:themeFill="background1"/>
              <w:tabs>
                <w:tab w:val="right" w:pos="9070"/>
              </w:tabs>
              <w:autoSpaceDE w:val="0"/>
              <w:autoSpaceDN w:val="0"/>
              <w:adjustRightInd w:val="0"/>
              <w:spacing w:before="60" w:after="60"/>
              <w:rPr>
                <w:rFonts w:eastAsia="Arial Unicode MS" w:cs="Calibri Light"/>
                <w:sz w:val="18"/>
                <w:szCs w:val="18"/>
                <w:u w:color="000000"/>
              </w:rPr>
            </w:pPr>
            <w:r w:rsidRPr="00F372F6">
              <w:rPr>
                <w:rFonts w:cs="Calibri Light"/>
                <w:sz w:val="18"/>
                <w:szCs w:val="18"/>
              </w:rPr>
              <w:t xml:space="preserve">Continuing to deliver our key kaupapa-based strategies, </w:t>
            </w:r>
            <w:r w:rsidRPr="00056045">
              <w:rPr>
                <w:rFonts w:cs="Calibri Light"/>
                <w:b/>
                <w:bCs/>
                <w:i/>
                <w:iCs/>
                <w:sz w:val="18"/>
                <w:szCs w:val="18"/>
              </w:rPr>
              <w:t xml:space="preserve">Te Hā o ngā Toi—Māori Arts Strategy </w:t>
            </w:r>
            <w:r w:rsidRPr="00056045">
              <w:rPr>
                <w:rFonts w:cs="Calibri Light"/>
                <w:i/>
                <w:iCs/>
                <w:sz w:val="18"/>
                <w:szCs w:val="18"/>
              </w:rPr>
              <w:t>2019–2024</w:t>
            </w:r>
            <w:r w:rsidRPr="00F372F6">
              <w:rPr>
                <w:rFonts w:cs="Calibri Light"/>
                <w:sz w:val="18"/>
                <w:szCs w:val="18"/>
              </w:rPr>
              <w:t xml:space="preserve"> and the </w:t>
            </w:r>
            <w:r w:rsidRPr="00056045">
              <w:rPr>
                <w:rFonts w:cs="Calibri Light"/>
                <w:b/>
                <w:bCs/>
                <w:i/>
                <w:iCs/>
                <w:sz w:val="18"/>
                <w:szCs w:val="18"/>
              </w:rPr>
              <w:t xml:space="preserve">Pacific Arts Strategy </w:t>
            </w:r>
            <w:r w:rsidRPr="00056045">
              <w:rPr>
                <w:rFonts w:cs="Calibri Light"/>
                <w:i/>
                <w:iCs/>
                <w:sz w:val="18"/>
                <w:szCs w:val="18"/>
              </w:rPr>
              <w:t>2018–2023</w:t>
            </w:r>
            <w:r w:rsidRPr="00F372F6">
              <w:rPr>
                <w:rFonts w:cs="Calibri Light"/>
                <w:sz w:val="18"/>
                <w:szCs w:val="18"/>
              </w:rPr>
              <w:t xml:space="preserve">, and the </w:t>
            </w:r>
            <w:r w:rsidRPr="00056045">
              <w:rPr>
                <w:rFonts w:cs="Calibri Light"/>
                <w:b/>
                <w:bCs/>
                <w:i/>
                <w:iCs/>
                <w:sz w:val="18"/>
                <w:szCs w:val="18"/>
              </w:rPr>
              <w:t xml:space="preserve">Investment Strategy Te Ara Whakamua </w:t>
            </w:r>
            <w:r w:rsidRPr="00056045">
              <w:rPr>
                <w:rFonts w:cs="Calibri Light"/>
                <w:i/>
                <w:iCs/>
                <w:sz w:val="18"/>
                <w:szCs w:val="18"/>
              </w:rPr>
              <w:t>2018–2023</w:t>
            </w:r>
            <w:r w:rsidRPr="00F372F6">
              <w:rPr>
                <w:rFonts w:cs="Calibri Light"/>
                <w:sz w:val="18"/>
                <w:szCs w:val="18"/>
              </w:rPr>
              <w:t>.</w:t>
            </w:r>
          </w:p>
          <w:p w14:paraId="13580F01" w14:textId="77777777" w:rsidR="008E2BE1" w:rsidRPr="00F372F6" w:rsidRDefault="008E2BE1" w:rsidP="0025622B">
            <w:pPr>
              <w:pStyle w:val="ListParagraph"/>
              <w:keepNext/>
              <w:shd w:val="clear" w:color="auto" w:fill="FFFFFF" w:themeFill="background1"/>
              <w:tabs>
                <w:tab w:val="right" w:pos="9070"/>
              </w:tabs>
              <w:autoSpaceDE w:val="0"/>
              <w:autoSpaceDN w:val="0"/>
              <w:adjustRightInd w:val="0"/>
              <w:spacing w:before="60" w:after="60"/>
              <w:rPr>
                <w:rFonts w:eastAsia="Arial Unicode MS" w:cs="Calibri Light"/>
                <w:sz w:val="18"/>
                <w:szCs w:val="18"/>
                <w:u w:color="000000"/>
              </w:rPr>
            </w:pPr>
          </w:p>
        </w:tc>
      </w:tr>
      <w:tr w:rsidR="008E2BE1" w:rsidRPr="00F372F6" w14:paraId="4904EB6E" w14:textId="77777777" w:rsidTr="00F359A2">
        <w:tc>
          <w:tcPr>
            <w:tcW w:w="541" w:type="pct"/>
            <w:vMerge/>
          </w:tcPr>
          <w:p w14:paraId="3C3BDAA8" w14:textId="77777777" w:rsidR="008E2BE1" w:rsidRPr="00F372F6" w:rsidRDefault="008E2BE1" w:rsidP="0025622B">
            <w:pPr>
              <w:spacing w:before="60"/>
              <w:ind w:right="113"/>
              <w:rPr>
                <w:rFonts w:cs="Calibri Light"/>
                <w:b/>
                <w:bCs/>
                <w:sz w:val="18"/>
                <w:szCs w:val="18"/>
                <w:highlight w:val="yellow"/>
              </w:rPr>
            </w:pPr>
          </w:p>
        </w:tc>
        <w:tc>
          <w:tcPr>
            <w:tcW w:w="2974" w:type="pct"/>
            <w:gridSpan w:val="4"/>
          </w:tcPr>
          <w:p w14:paraId="5F402F47" w14:textId="3563724A" w:rsidR="008E2BE1" w:rsidRPr="00F372F6" w:rsidRDefault="008E2BE1" w:rsidP="0025622B">
            <w:pPr>
              <w:pStyle w:val="ListParagraph"/>
              <w:numPr>
                <w:ilvl w:val="0"/>
                <w:numId w:val="41"/>
              </w:numPr>
              <w:shd w:val="clear" w:color="auto" w:fill="FFFFFF" w:themeFill="background1"/>
              <w:autoSpaceDE w:val="0"/>
              <w:autoSpaceDN w:val="0"/>
              <w:adjustRightInd w:val="0"/>
              <w:spacing w:before="60" w:after="60"/>
              <w:rPr>
                <w:rFonts w:cs="Calibri Light"/>
                <w:sz w:val="18"/>
                <w:szCs w:val="18"/>
              </w:rPr>
            </w:pPr>
            <w:r w:rsidRPr="00F372F6">
              <w:rPr>
                <w:rFonts w:cs="Calibri Light"/>
                <w:sz w:val="18"/>
                <w:szCs w:val="18"/>
              </w:rPr>
              <w:t xml:space="preserve">Increasingly considering and </w:t>
            </w:r>
            <w:r w:rsidR="00A418DE">
              <w:rPr>
                <w:rFonts w:cs="Calibri Light"/>
                <w:sz w:val="18"/>
                <w:szCs w:val="18"/>
              </w:rPr>
              <w:t>showing</w:t>
            </w:r>
            <w:r w:rsidR="00A418DE" w:rsidRPr="00F372F6">
              <w:rPr>
                <w:rFonts w:cs="Calibri Light"/>
                <w:sz w:val="18"/>
                <w:szCs w:val="18"/>
              </w:rPr>
              <w:t xml:space="preserve"> </w:t>
            </w:r>
            <w:r w:rsidRPr="00F372F6">
              <w:rPr>
                <w:rFonts w:cs="Calibri Light"/>
                <w:sz w:val="18"/>
                <w:szCs w:val="18"/>
              </w:rPr>
              <w:t xml:space="preserve">how Creative New Zealand’s support for the arts is </w:t>
            </w:r>
            <w:r w:rsidRPr="00F372F6">
              <w:rPr>
                <w:rFonts w:cs="Calibri Light"/>
                <w:b/>
                <w:bCs/>
                <w:sz w:val="18"/>
                <w:szCs w:val="18"/>
              </w:rPr>
              <w:t>inclusive of, and accessible to, New Zealand’s diverse communities</w:t>
            </w:r>
            <w:r w:rsidR="000823B5" w:rsidRPr="00F372F6">
              <w:rPr>
                <w:rFonts w:cs="Calibri Light"/>
                <w:sz w:val="18"/>
                <w:szCs w:val="18"/>
              </w:rPr>
              <w:t>.</w:t>
            </w:r>
          </w:p>
          <w:p w14:paraId="3C62A53D" w14:textId="4324467E" w:rsidR="008E2BE1" w:rsidRPr="00F372F6" w:rsidRDefault="008E2BE1" w:rsidP="0025622B">
            <w:pPr>
              <w:pStyle w:val="ListParagraph"/>
              <w:keepNext/>
              <w:numPr>
                <w:ilvl w:val="0"/>
                <w:numId w:val="41"/>
              </w:numPr>
              <w:shd w:val="clear" w:color="auto" w:fill="FFFFFF" w:themeFill="background1"/>
              <w:tabs>
                <w:tab w:val="right" w:pos="9070"/>
              </w:tabs>
              <w:autoSpaceDE w:val="0"/>
              <w:autoSpaceDN w:val="0"/>
              <w:adjustRightInd w:val="0"/>
              <w:spacing w:before="60" w:after="60"/>
              <w:rPr>
                <w:iCs/>
                <w:sz w:val="18"/>
                <w:szCs w:val="18"/>
              </w:rPr>
            </w:pPr>
            <w:r w:rsidRPr="00F372F6">
              <w:rPr>
                <w:rFonts w:eastAsia="Arial Unicode MS" w:cs="Calibri Light"/>
                <w:sz w:val="18"/>
                <w:szCs w:val="18"/>
                <w:u w:color="000000"/>
              </w:rPr>
              <w:t xml:space="preserve">Supporting the arts sector to maximise the opportunities associated with </w:t>
            </w:r>
            <w:r w:rsidRPr="00F372F6">
              <w:rPr>
                <w:rFonts w:eastAsia="Arial Unicode MS" w:cs="Calibri Light"/>
                <w:b/>
                <w:bCs/>
                <w:sz w:val="18"/>
                <w:szCs w:val="18"/>
                <w:u w:color="000000"/>
              </w:rPr>
              <w:t>digital technologies</w:t>
            </w:r>
            <w:r w:rsidRPr="00F372F6">
              <w:rPr>
                <w:rFonts w:eastAsia="Arial Unicode MS" w:cs="Calibri Light"/>
                <w:sz w:val="18"/>
                <w:szCs w:val="18"/>
                <w:u w:color="000000"/>
              </w:rPr>
              <w:t>, for the benefit of the sector and all New Zealanders, in a way that recognises the unique cultural context of Aotearoa.</w:t>
            </w:r>
          </w:p>
          <w:p w14:paraId="2F69E4F6" w14:textId="77777777" w:rsidR="008E2BE1" w:rsidRPr="00F372F6" w:rsidRDefault="008E2BE1" w:rsidP="0025622B">
            <w:pPr>
              <w:pStyle w:val="ListParagraph"/>
              <w:shd w:val="clear" w:color="auto" w:fill="FFFFFF" w:themeFill="background1"/>
              <w:autoSpaceDE w:val="0"/>
              <w:autoSpaceDN w:val="0"/>
              <w:adjustRightInd w:val="0"/>
              <w:spacing w:before="60" w:after="60"/>
              <w:rPr>
                <w:rFonts w:cs="Calibri Light"/>
                <w:sz w:val="18"/>
                <w:szCs w:val="18"/>
              </w:rPr>
            </w:pPr>
          </w:p>
        </w:tc>
        <w:tc>
          <w:tcPr>
            <w:tcW w:w="1485" w:type="pct"/>
            <w:gridSpan w:val="2"/>
          </w:tcPr>
          <w:p w14:paraId="0C817601" w14:textId="77777777" w:rsidR="008E2BE1" w:rsidRPr="00F372F6" w:rsidRDefault="008E2BE1" w:rsidP="0025622B">
            <w:pPr>
              <w:pStyle w:val="ListParagraph"/>
              <w:keepNext/>
              <w:numPr>
                <w:ilvl w:val="0"/>
                <w:numId w:val="41"/>
              </w:numPr>
              <w:shd w:val="clear" w:color="auto" w:fill="FFFFFF" w:themeFill="background1"/>
              <w:tabs>
                <w:tab w:val="right" w:pos="9070"/>
              </w:tabs>
              <w:autoSpaceDE w:val="0"/>
              <w:autoSpaceDN w:val="0"/>
              <w:adjustRightInd w:val="0"/>
              <w:spacing w:before="60" w:after="60"/>
              <w:rPr>
                <w:rFonts w:eastAsia="Arial Unicode MS" w:cs="Calibri Light"/>
                <w:sz w:val="18"/>
                <w:szCs w:val="18"/>
                <w:u w:color="000000"/>
              </w:rPr>
            </w:pPr>
            <w:r w:rsidRPr="00F372F6">
              <w:rPr>
                <w:rFonts w:eastAsia="Arial Unicode MS" w:cs="Calibri Light"/>
                <w:sz w:val="18"/>
                <w:szCs w:val="18"/>
                <w:u w:color="000000"/>
              </w:rPr>
              <w:t xml:space="preserve">Working to </w:t>
            </w:r>
            <w:r w:rsidRPr="00F372F6">
              <w:rPr>
                <w:rFonts w:cs="Calibri Light"/>
                <w:sz w:val="18"/>
                <w:szCs w:val="18"/>
              </w:rPr>
              <w:t>improve</w:t>
            </w:r>
            <w:r w:rsidRPr="00F372F6">
              <w:rPr>
                <w:rFonts w:eastAsia="Arial Unicode MS" w:cs="Calibri Light"/>
                <w:sz w:val="18"/>
                <w:szCs w:val="18"/>
                <w:u w:color="000000"/>
              </w:rPr>
              <w:t xml:space="preserve"> the </w:t>
            </w:r>
            <w:r w:rsidRPr="00F372F6">
              <w:rPr>
                <w:rFonts w:eastAsia="Arial Unicode MS" w:cs="Calibri Light"/>
                <w:b/>
                <w:bCs/>
                <w:sz w:val="18"/>
                <w:szCs w:val="18"/>
                <w:u w:color="000000"/>
              </w:rPr>
              <w:t>sustainability of the arts sector</w:t>
            </w:r>
            <w:r w:rsidRPr="00F372F6">
              <w:rPr>
                <w:rFonts w:eastAsia="Arial Unicode MS" w:cs="Calibri Light"/>
                <w:sz w:val="18"/>
                <w:szCs w:val="18"/>
                <w:u w:color="000000"/>
              </w:rPr>
              <w:t>, including the sustainability of arts sector careers.</w:t>
            </w:r>
          </w:p>
          <w:p w14:paraId="5D98C686" w14:textId="61B11FCC" w:rsidR="008E2BE1" w:rsidRPr="00F372F6" w:rsidRDefault="008E2BE1" w:rsidP="00477E02">
            <w:pPr>
              <w:pStyle w:val="ListParagraph"/>
              <w:keepNext/>
              <w:numPr>
                <w:ilvl w:val="0"/>
                <w:numId w:val="41"/>
              </w:numPr>
              <w:shd w:val="clear" w:color="auto" w:fill="FFFFFF" w:themeFill="background1"/>
              <w:tabs>
                <w:tab w:val="right" w:pos="9070"/>
              </w:tabs>
              <w:autoSpaceDE w:val="0"/>
              <w:autoSpaceDN w:val="0"/>
              <w:adjustRightInd w:val="0"/>
              <w:spacing w:before="60" w:after="60"/>
              <w:rPr>
                <w:rFonts w:cs="Calibri Light"/>
                <w:sz w:val="18"/>
                <w:szCs w:val="18"/>
              </w:rPr>
            </w:pPr>
            <w:r w:rsidRPr="00F372F6">
              <w:rPr>
                <w:rFonts w:cs="Calibri Light"/>
                <w:b/>
                <w:bCs/>
                <w:sz w:val="18"/>
                <w:szCs w:val="18"/>
              </w:rPr>
              <w:t>Delivering the multi-year initiatives under the Government’s Arts and Cultur</w:t>
            </w:r>
            <w:r w:rsidR="000823B5" w:rsidRPr="00F372F6">
              <w:rPr>
                <w:rFonts w:cs="Calibri Light"/>
                <w:b/>
                <w:bCs/>
                <w:sz w:val="18"/>
                <w:szCs w:val="18"/>
              </w:rPr>
              <w:t>e</w:t>
            </w:r>
            <w:r w:rsidRPr="00F372F6">
              <w:rPr>
                <w:rFonts w:cs="Calibri Light"/>
                <w:b/>
                <w:bCs/>
                <w:sz w:val="18"/>
                <w:szCs w:val="18"/>
              </w:rPr>
              <w:t xml:space="preserve"> COVID Recovery Programme</w:t>
            </w:r>
            <w:r w:rsidRPr="00F372F6">
              <w:rPr>
                <w:rFonts w:cs="Calibri Light"/>
                <w:sz w:val="18"/>
                <w:szCs w:val="18"/>
              </w:rPr>
              <w:t xml:space="preserve"> on time and within budget.</w:t>
            </w:r>
          </w:p>
        </w:tc>
      </w:tr>
    </w:tbl>
    <w:p w14:paraId="46247408" w14:textId="1A579E98" w:rsidR="008E2BE1" w:rsidRPr="00F372F6" w:rsidRDefault="008E2BE1" w:rsidP="0037564A">
      <w:pPr>
        <w:spacing w:before="220"/>
        <w:rPr>
          <w:szCs w:val="20"/>
        </w:rPr>
        <w:sectPr w:rsidR="008E2BE1" w:rsidRPr="00F372F6" w:rsidSect="008E2BE1">
          <w:pgSz w:w="23811" w:h="16838" w:orient="landscape" w:code="8"/>
          <w:pgMar w:top="1418" w:right="1418" w:bottom="1418" w:left="1418" w:header="709" w:footer="709" w:gutter="0"/>
          <w:cols w:space="708"/>
          <w:docGrid w:linePitch="360"/>
        </w:sectPr>
      </w:pPr>
    </w:p>
    <w:bookmarkEnd w:id="20"/>
    <w:bookmarkEnd w:id="21"/>
    <w:p w14:paraId="1D388EC5" w14:textId="3C05E1E6" w:rsidR="0005018D" w:rsidRPr="00F372F6" w:rsidRDefault="00E149D9" w:rsidP="0037564A">
      <w:pPr>
        <w:pStyle w:val="Heading3"/>
        <w:keepNext/>
        <w:rPr>
          <w:sz w:val="24"/>
          <w:szCs w:val="24"/>
        </w:rPr>
      </w:pPr>
      <w:r w:rsidRPr="00F372F6">
        <w:rPr>
          <w:sz w:val="24"/>
          <w:szCs w:val="24"/>
        </w:rPr>
        <w:lastRenderedPageBreak/>
        <w:t xml:space="preserve">Measuring </w:t>
      </w:r>
      <w:r w:rsidR="0005018D" w:rsidRPr="00F372F6">
        <w:rPr>
          <w:sz w:val="24"/>
          <w:szCs w:val="24"/>
        </w:rPr>
        <w:t>progress towards our outcome</w:t>
      </w:r>
      <w:r w:rsidRPr="00F372F6">
        <w:rPr>
          <w:sz w:val="24"/>
          <w:szCs w:val="24"/>
        </w:rPr>
        <w:t>s</w:t>
      </w:r>
    </w:p>
    <w:p w14:paraId="1DB4BEA1" w14:textId="631DAEA6" w:rsidR="00190E43" w:rsidRPr="00F372F6" w:rsidRDefault="00CF0908" w:rsidP="005C47BF">
      <w:pPr>
        <w:pStyle w:val="ListParagraph"/>
        <w:spacing w:before="100"/>
        <w:ind w:left="0"/>
        <w:contextualSpacing w:val="0"/>
        <w:rPr>
          <w:rFonts w:cs="Calibri Light"/>
          <w:szCs w:val="20"/>
        </w:rPr>
      </w:pPr>
      <w:r w:rsidRPr="00F372F6">
        <w:rPr>
          <w:rFonts w:cs="Calibri Light"/>
          <w:szCs w:val="20"/>
        </w:rPr>
        <w:t xml:space="preserve">The outcome measures below will </w:t>
      </w:r>
      <w:r w:rsidR="00A418DE">
        <w:rPr>
          <w:rFonts w:cs="Calibri Light"/>
          <w:szCs w:val="20"/>
        </w:rPr>
        <w:t>show</w:t>
      </w:r>
      <w:r w:rsidR="00A418DE" w:rsidRPr="00F372F6">
        <w:rPr>
          <w:rFonts w:cs="Calibri Light"/>
          <w:szCs w:val="20"/>
        </w:rPr>
        <w:t xml:space="preserve"> </w:t>
      </w:r>
      <w:r w:rsidRPr="00F372F6">
        <w:rPr>
          <w:rFonts w:cs="Calibri Light"/>
          <w:szCs w:val="20"/>
        </w:rPr>
        <w:t>our achievements for the year</w:t>
      </w:r>
      <w:r w:rsidR="000823B5" w:rsidRPr="00F372F6">
        <w:rPr>
          <w:rFonts w:cs="Calibri Light"/>
          <w:szCs w:val="20"/>
        </w:rPr>
        <w:t>,</w:t>
      </w:r>
      <w:r w:rsidRPr="00F372F6">
        <w:rPr>
          <w:rFonts w:cs="Calibri Light"/>
          <w:szCs w:val="20"/>
        </w:rPr>
        <w:t xml:space="preserve"> when reported in the 2021/22 Annual Report. </w:t>
      </w:r>
    </w:p>
    <w:tbl>
      <w:tblPr>
        <w:tblW w:w="9174" w:type="dxa"/>
        <w:tblLayout w:type="fixed"/>
        <w:tblCellMar>
          <w:left w:w="85" w:type="dxa"/>
          <w:right w:w="85" w:type="dxa"/>
        </w:tblCellMar>
        <w:tblLook w:val="04A0" w:firstRow="1" w:lastRow="0" w:firstColumn="1" w:lastColumn="0" w:noHBand="0" w:noVBand="1"/>
      </w:tblPr>
      <w:tblGrid>
        <w:gridCol w:w="820"/>
        <w:gridCol w:w="1816"/>
        <w:gridCol w:w="1134"/>
        <w:gridCol w:w="1134"/>
        <w:gridCol w:w="1136"/>
        <w:gridCol w:w="3134"/>
      </w:tblGrid>
      <w:tr w:rsidR="0005018D" w:rsidRPr="00F372F6" w14:paraId="7BA19078" w14:textId="77777777" w:rsidTr="0060516D">
        <w:trPr>
          <w:trHeight w:val="43"/>
          <w:tblHeader/>
        </w:trPr>
        <w:tc>
          <w:tcPr>
            <w:tcW w:w="447" w:type="pct"/>
            <w:shd w:val="clear" w:color="auto" w:fill="auto"/>
            <w:vAlign w:val="bottom"/>
          </w:tcPr>
          <w:p w14:paraId="4CC15789" w14:textId="77777777" w:rsidR="0005018D" w:rsidRPr="00F372F6" w:rsidRDefault="0005018D" w:rsidP="0037564A">
            <w:pPr>
              <w:keepNext/>
              <w:spacing w:before="60" w:after="60"/>
              <w:rPr>
                <w:rFonts w:cs="Calibri Light"/>
                <w:b/>
                <w:color w:val="000000"/>
                <w:sz w:val="18"/>
                <w:szCs w:val="18"/>
              </w:rPr>
            </w:pPr>
            <w:r w:rsidRPr="00F372F6">
              <w:rPr>
                <w:rFonts w:cs="Calibri Light"/>
                <w:b/>
                <w:color w:val="000000"/>
                <w:sz w:val="18"/>
                <w:szCs w:val="18"/>
              </w:rPr>
              <w:t xml:space="preserve">Ref. </w:t>
            </w:r>
          </w:p>
        </w:tc>
        <w:tc>
          <w:tcPr>
            <w:tcW w:w="990" w:type="pct"/>
            <w:shd w:val="clear" w:color="auto" w:fill="auto"/>
            <w:vAlign w:val="bottom"/>
          </w:tcPr>
          <w:p w14:paraId="3047F09F" w14:textId="77777777" w:rsidR="0005018D" w:rsidRPr="00F372F6" w:rsidRDefault="0005018D" w:rsidP="0037564A">
            <w:pPr>
              <w:keepNext/>
              <w:spacing w:before="60" w:after="60"/>
              <w:rPr>
                <w:rFonts w:cs="Calibri Light"/>
                <w:b/>
                <w:bCs/>
                <w:color w:val="000000"/>
                <w:sz w:val="18"/>
                <w:szCs w:val="18"/>
              </w:rPr>
            </w:pPr>
            <w:r w:rsidRPr="00F372F6">
              <w:rPr>
                <w:rFonts w:cs="Calibri Light"/>
                <w:b/>
                <w:bCs/>
                <w:color w:val="000000"/>
                <w:sz w:val="18"/>
                <w:szCs w:val="18"/>
              </w:rPr>
              <w:t>Measure</w:t>
            </w:r>
          </w:p>
        </w:tc>
        <w:tc>
          <w:tcPr>
            <w:tcW w:w="618" w:type="pct"/>
            <w:shd w:val="clear" w:color="auto" w:fill="auto"/>
            <w:vAlign w:val="bottom"/>
          </w:tcPr>
          <w:p w14:paraId="52E6D309" w14:textId="1D70BA4B" w:rsidR="0005018D" w:rsidRPr="00F372F6" w:rsidRDefault="0005018D" w:rsidP="0037564A">
            <w:pPr>
              <w:keepNext/>
              <w:spacing w:before="60" w:after="60"/>
              <w:jc w:val="center"/>
              <w:rPr>
                <w:rFonts w:cs="Calibri Light"/>
                <w:b/>
                <w:bCs/>
                <w:color w:val="000000"/>
                <w:sz w:val="18"/>
                <w:szCs w:val="18"/>
              </w:rPr>
            </w:pPr>
            <w:r w:rsidRPr="00F372F6">
              <w:rPr>
                <w:rFonts w:cs="Calibri Light"/>
                <w:b/>
                <w:bCs/>
                <w:color w:val="000000"/>
                <w:sz w:val="18"/>
                <w:szCs w:val="18"/>
              </w:rPr>
              <w:t>201</w:t>
            </w:r>
            <w:r w:rsidR="00E62960" w:rsidRPr="00F372F6">
              <w:rPr>
                <w:rFonts w:cs="Calibri Light"/>
                <w:b/>
                <w:bCs/>
                <w:color w:val="000000"/>
                <w:sz w:val="18"/>
                <w:szCs w:val="18"/>
              </w:rPr>
              <w:t>9</w:t>
            </w:r>
            <w:r w:rsidRPr="00F372F6">
              <w:rPr>
                <w:rFonts w:cs="Calibri Light"/>
                <w:b/>
                <w:bCs/>
                <w:color w:val="000000"/>
                <w:sz w:val="18"/>
                <w:szCs w:val="18"/>
              </w:rPr>
              <w:t>/</w:t>
            </w:r>
            <w:r w:rsidR="00E62960" w:rsidRPr="00F372F6">
              <w:rPr>
                <w:rFonts w:cs="Calibri Light"/>
                <w:b/>
                <w:bCs/>
                <w:color w:val="000000"/>
                <w:sz w:val="18"/>
                <w:szCs w:val="18"/>
              </w:rPr>
              <w:t>20</w:t>
            </w:r>
            <w:r w:rsidRPr="00F372F6">
              <w:rPr>
                <w:rFonts w:cs="Calibri Light"/>
                <w:b/>
                <w:bCs/>
                <w:color w:val="000000"/>
                <w:sz w:val="18"/>
                <w:szCs w:val="18"/>
              </w:rPr>
              <w:t xml:space="preserve"> Actual</w:t>
            </w:r>
          </w:p>
        </w:tc>
        <w:tc>
          <w:tcPr>
            <w:tcW w:w="618" w:type="pct"/>
            <w:shd w:val="clear" w:color="auto" w:fill="auto"/>
            <w:vAlign w:val="bottom"/>
          </w:tcPr>
          <w:p w14:paraId="7C3AE0D9" w14:textId="68FA405C" w:rsidR="0005018D" w:rsidRPr="00F372F6" w:rsidRDefault="0005018D" w:rsidP="0037564A">
            <w:pPr>
              <w:keepNext/>
              <w:spacing w:before="60" w:after="60"/>
              <w:jc w:val="center"/>
              <w:rPr>
                <w:rFonts w:cs="Calibri Light"/>
                <w:b/>
                <w:bCs/>
                <w:color w:val="000000"/>
                <w:sz w:val="18"/>
                <w:szCs w:val="18"/>
              </w:rPr>
            </w:pPr>
            <w:r w:rsidRPr="00F372F6">
              <w:rPr>
                <w:rFonts w:cs="Calibri Light"/>
                <w:b/>
                <w:bCs/>
                <w:color w:val="000000"/>
                <w:sz w:val="18"/>
                <w:szCs w:val="18"/>
              </w:rPr>
              <w:t>20</w:t>
            </w:r>
            <w:r w:rsidR="00E62960" w:rsidRPr="00F372F6">
              <w:rPr>
                <w:rFonts w:cs="Calibri Light"/>
                <w:b/>
                <w:bCs/>
                <w:color w:val="000000"/>
                <w:sz w:val="18"/>
                <w:szCs w:val="18"/>
              </w:rPr>
              <w:t>20</w:t>
            </w:r>
            <w:r w:rsidRPr="00F372F6">
              <w:rPr>
                <w:rFonts w:cs="Calibri Light"/>
                <w:b/>
                <w:bCs/>
                <w:color w:val="000000"/>
                <w:sz w:val="18"/>
                <w:szCs w:val="18"/>
              </w:rPr>
              <w:t>/2</w:t>
            </w:r>
            <w:r w:rsidR="00E62960" w:rsidRPr="00F372F6">
              <w:rPr>
                <w:rFonts w:cs="Calibri Light"/>
                <w:b/>
                <w:bCs/>
                <w:color w:val="000000"/>
                <w:sz w:val="18"/>
                <w:szCs w:val="18"/>
              </w:rPr>
              <w:t>1</w:t>
            </w:r>
            <w:r w:rsidRPr="00F372F6">
              <w:rPr>
                <w:rFonts w:cs="Calibri Light"/>
                <w:b/>
                <w:bCs/>
                <w:color w:val="000000"/>
                <w:sz w:val="18"/>
                <w:szCs w:val="18"/>
              </w:rPr>
              <w:t xml:space="preserve"> </w:t>
            </w:r>
            <w:r w:rsidR="005C7036" w:rsidRPr="00F372F6">
              <w:rPr>
                <w:rFonts w:cs="Calibri Light"/>
                <w:b/>
                <w:bCs/>
                <w:color w:val="000000"/>
                <w:sz w:val="18"/>
                <w:szCs w:val="18"/>
              </w:rPr>
              <w:t>Forecast</w:t>
            </w:r>
            <w:r w:rsidR="005C7036" w:rsidRPr="00F372F6">
              <w:rPr>
                <w:rStyle w:val="FootnoteReference"/>
                <w:rFonts w:cs="Calibri Light"/>
                <w:b/>
                <w:bCs/>
                <w:color w:val="000000"/>
                <w:sz w:val="18"/>
                <w:szCs w:val="18"/>
              </w:rPr>
              <w:footnoteReference w:id="3"/>
            </w:r>
          </w:p>
        </w:tc>
        <w:tc>
          <w:tcPr>
            <w:tcW w:w="619" w:type="pct"/>
            <w:shd w:val="clear" w:color="auto" w:fill="E5DFEC" w:themeFill="accent4" w:themeFillTint="33"/>
            <w:vAlign w:val="bottom"/>
          </w:tcPr>
          <w:p w14:paraId="79D0EA34" w14:textId="4987D175" w:rsidR="0005018D" w:rsidRPr="00F372F6" w:rsidRDefault="0005018D" w:rsidP="005C47BF">
            <w:pPr>
              <w:keepNext/>
              <w:spacing w:before="60" w:after="60"/>
              <w:jc w:val="center"/>
              <w:rPr>
                <w:rFonts w:cs="Calibri Light"/>
                <w:b/>
                <w:bCs/>
                <w:color w:val="000000"/>
                <w:sz w:val="18"/>
                <w:szCs w:val="18"/>
              </w:rPr>
            </w:pPr>
            <w:r w:rsidRPr="00F372F6">
              <w:rPr>
                <w:rFonts w:cs="Calibri Light"/>
                <w:b/>
                <w:bCs/>
                <w:color w:val="000000"/>
                <w:sz w:val="18"/>
                <w:szCs w:val="18"/>
              </w:rPr>
              <w:t>202</w:t>
            </w:r>
            <w:r w:rsidR="00E62960" w:rsidRPr="00F372F6">
              <w:rPr>
                <w:rFonts w:cs="Calibri Light"/>
                <w:b/>
                <w:bCs/>
                <w:color w:val="000000"/>
                <w:sz w:val="18"/>
                <w:szCs w:val="18"/>
              </w:rPr>
              <w:t>1</w:t>
            </w:r>
            <w:r w:rsidRPr="00F372F6">
              <w:rPr>
                <w:rFonts w:cs="Calibri Light"/>
                <w:b/>
                <w:bCs/>
                <w:color w:val="000000"/>
                <w:sz w:val="18"/>
                <w:szCs w:val="18"/>
              </w:rPr>
              <w:t>/2</w:t>
            </w:r>
            <w:r w:rsidR="00E62960" w:rsidRPr="00F372F6">
              <w:rPr>
                <w:rFonts w:cs="Calibri Light"/>
                <w:b/>
                <w:bCs/>
                <w:color w:val="000000"/>
                <w:sz w:val="18"/>
                <w:szCs w:val="18"/>
              </w:rPr>
              <w:t>2</w:t>
            </w:r>
            <w:r w:rsidR="005C47BF" w:rsidRPr="00F372F6">
              <w:rPr>
                <w:rFonts w:cs="Calibri Light"/>
                <w:b/>
                <w:bCs/>
                <w:color w:val="000000"/>
                <w:sz w:val="18"/>
                <w:szCs w:val="18"/>
              </w:rPr>
              <w:br/>
            </w:r>
            <w:r w:rsidRPr="00F372F6">
              <w:rPr>
                <w:rFonts w:cs="Calibri Light"/>
                <w:b/>
                <w:bCs/>
                <w:color w:val="000000"/>
                <w:sz w:val="18"/>
                <w:szCs w:val="18"/>
              </w:rPr>
              <w:t>Target</w:t>
            </w:r>
          </w:p>
        </w:tc>
        <w:tc>
          <w:tcPr>
            <w:tcW w:w="1709" w:type="pct"/>
            <w:shd w:val="clear" w:color="auto" w:fill="auto"/>
            <w:vAlign w:val="bottom"/>
          </w:tcPr>
          <w:p w14:paraId="5EB5B304" w14:textId="03095F9C" w:rsidR="0005018D" w:rsidRPr="00F372F6" w:rsidRDefault="0005018D" w:rsidP="0016348E">
            <w:pPr>
              <w:keepNext/>
              <w:spacing w:before="60" w:after="60"/>
              <w:jc w:val="center"/>
              <w:rPr>
                <w:rFonts w:cs="Calibri Light"/>
                <w:b/>
                <w:bCs/>
                <w:color w:val="000000"/>
                <w:sz w:val="18"/>
                <w:szCs w:val="18"/>
              </w:rPr>
            </w:pPr>
            <w:r w:rsidRPr="00F372F6">
              <w:rPr>
                <w:rFonts w:cs="Calibri Light"/>
                <w:b/>
                <w:bCs/>
                <w:color w:val="000000"/>
                <w:sz w:val="18"/>
                <w:szCs w:val="18"/>
              </w:rPr>
              <w:t>Note</w:t>
            </w:r>
            <w:r w:rsidR="00AE59A0" w:rsidRPr="00F372F6">
              <w:rPr>
                <w:rFonts w:cs="Calibri Light"/>
                <w:b/>
                <w:bCs/>
                <w:color w:val="000000"/>
                <w:sz w:val="18"/>
                <w:szCs w:val="18"/>
              </w:rPr>
              <w:t>s</w:t>
            </w:r>
          </w:p>
        </w:tc>
      </w:tr>
      <w:tr w:rsidR="0005018D" w:rsidRPr="00F372F6" w14:paraId="5546608C" w14:textId="77777777" w:rsidTr="0060516D">
        <w:tc>
          <w:tcPr>
            <w:tcW w:w="5000" w:type="pct"/>
            <w:gridSpan w:val="6"/>
            <w:shd w:val="clear" w:color="auto" w:fill="CCC0D9" w:themeFill="accent4" w:themeFillTint="66"/>
          </w:tcPr>
          <w:p w14:paraId="00303AA4" w14:textId="77777777" w:rsidR="0005018D" w:rsidRPr="00F372F6" w:rsidRDefault="0005018D" w:rsidP="0037564A">
            <w:pPr>
              <w:keepNext/>
              <w:spacing w:before="60" w:after="60"/>
              <w:rPr>
                <w:rFonts w:cs="Calibri Light"/>
                <w:b/>
                <w:color w:val="000000"/>
                <w:sz w:val="18"/>
                <w:szCs w:val="18"/>
                <w:highlight w:val="yellow"/>
              </w:rPr>
            </w:pPr>
            <w:r w:rsidRPr="00F372F6">
              <w:rPr>
                <w:rFonts w:cs="Calibri Light"/>
                <w:b/>
                <w:color w:val="000000"/>
                <w:sz w:val="18"/>
                <w:szCs w:val="18"/>
              </w:rPr>
              <w:t xml:space="preserve">Outcome: Stronger arts </w:t>
            </w:r>
          </w:p>
        </w:tc>
      </w:tr>
      <w:tr w:rsidR="0005018D" w:rsidRPr="00F372F6" w14:paraId="720287E6" w14:textId="77777777" w:rsidTr="0060516D">
        <w:tc>
          <w:tcPr>
            <w:tcW w:w="447" w:type="pct"/>
            <w:shd w:val="clear" w:color="auto" w:fill="auto"/>
          </w:tcPr>
          <w:p w14:paraId="07F2B2D5" w14:textId="77777777" w:rsidR="0005018D" w:rsidRPr="00F372F6" w:rsidRDefault="0005018D" w:rsidP="0037564A">
            <w:pPr>
              <w:spacing w:before="60" w:after="60"/>
              <w:rPr>
                <w:rFonts w:cs="Calibri Light"/>
                <w:b/>
                <w:color w:val="000000"/>
                <w:sz w:val="18"/>
                <w:szCs w:val="18"/>
              </w:rPr>
            </w:pPr>
            <w:r w:rsidRPr="00F372F6">
              <w:rPr>
                <w:rFonts w:cs="Calibri Light"/>
                <w:b/>
                <w:color w:val="000000"/>
                <w:sz w:val="18"/>
                <w:szCs w:val="18"/>
              </w:rPr>
              <w:t>G</w:t>
            </w:r>
            <w:r w:rsidR="002C0A85" w:rsidRPr="00F372F6">
              <w:rPr>
                <w:rFonts w:cs="Calibri Light"/>
                <w:b/>
                <w:color w:val="000000"/>
                <w:sz w:val="18"/>
                <w:szCs w:val="18"/>
              </w:rPr>
              <w:t>1.1</w:t>
            </w:r>
          </w:p>
        </w:tc>
        <w:tc>
          <w:tcPr>
            <w:tcW w:w="990" w:type="pct"/>
            <w:shd w:val="clear" w:color="auto" w:fill="auto"/>
          </w:tcPr>
          <w:p w14:paraId="04C33A53" w14:textId="77777777" w:rsidR="0005018D" w:rsidRPr="00F372F6" w:rsidRDefault="0005018D" w:rsidP="0037564A">
            <w:pPr>
              <w:spacing w:before="60" w:after="60"/>
              <w:rPr>
                <w:rFonts w:cs="Calibri Light"/>
                <w:color w:val="000000"/>
                <w:sz w:val="18"/>
                <w:szCs w:val="18"/>
              </w:rPr>
            </w:pPr>
            <w:r w:rsidRPr="00F372F6">
              <w:rPr>
                <w:rFonts w:cs="Calibri Light"/>
                <w:b/>
                <w:color w:val="000000"/>
                <w:sz w:val="18"/>
                <w:szCs w:val="18"/>
              </w:rPr>
              <w:t>High-quality New Zealand art is developed:</w:t>
            </w:r>
            <w:r w:rsidRPr="00F372F6">
              <w:rPr>
                <w:rFonts w:cs="Calibri Light"/>
                <w:color w:val="000000"/>
                <w:sz w:val="18"/>
                <w:szCs w:val="18"/>
              </w:rPr>
              <w:t xml:space="preserve"> New New Zealand works are developed </w:t>
            </w:r>
          </w:p>
        </w:tc>
        <w:tc>
          <w:tcPr>
            <w:tcW w:w="618" w:type="pct"/>
            <w:shd w:val="clear" w:color="auto" w:fill="auto"/>
          </w:tcPr>
          <w:p w14:paraId="50A12452" w14:textId="6E09D931" w:rsidR="0005018D" w:rsidRPr="00F372F6" w:rsidRDefault="00357569" w:rsidP="0037564A">
            <w:pPr>
              <w:spacing w:before="60" w:after="60"/>
              <w:jc w:val="right"/>
              <w:rPr>
                <w:rFonts w:cs="Calibri Light"/>
                <w:color w:val="000000"/>
                <w:sz w:val="18"/>
                <w:szCs w:val="18"/>
                <w:highlight w:val="yellow"/>
              </w:rPr>
            </w:pPr>
            <w:r w:rsidRPr="00F372F6">
              <w:rPr>
                <w:rFonts w:cs="Calibri Light"/>
                <w:color w:val="000000"/>
                <w:sz w:val="18"/>
                <w:szCs w:val="18"/>
              </w:rPr>
              <w:t>2,078</w:t>
            </w:r>
          </w:p>
        </w:tc>
        <w:tc>
          <w:tcPr>
            <w:tcW w:w="618" w:type="pct"/>
            <w:shd w:val="clear" w:color="auto" w:fill="auto"/>
          </w:tcPr>
          <w:p w14:paraId="50FB3109" w14:textId="67D24B08" w:rsidR="0005018D" w:rsidRPr="00F372F6" w:rsidRDefault="006502A5" w:rsidP="0037564A">
            <w:pPr>
              <w:spacing w:before="60" w:after="60"/>
              <w:jc w:val="right"/>
              <w:rPr>
                <w:rFonts w:cs="Calibri Light"/>
                <w:color w:val="000000"/>
                <w:sz w:val="18"/>
                <w:szCs w:val="18"/>
                <w:highlight w:val="yellow"/>
              </w:rPr>
            </w:pPr>
            <w:r w:rsidRPr="00F372F6">
              <w:rPr>
                <w:rFonts w:cs="Calibri Light"/>
                <w:color w:val="000000"/>
                <w:sz w:val="18"/>
                <w:szCs w:val="18"/>
              </w:rPr>
              <w:t>≥</w:t>
            </w:r>
            <w:r w:rsidR="00E20938" w:rsidRPr="00F372F6">
              <w:rPr>
                <w:rFonts w:cs="Calibri Light"/>
                <w:color w:val="000000"/>
                <w:sz w:val="18"/>
                <w:szCs w:val="18"/>
              </w:rPr>
              <w:t>3,500</w:t>
            </w:r>
          </w:p>
        </w:tc>
        <w:tc>
          <w:tcPr>
            <w:tcW w:w="619" w:type="pct"/>
            <w:shd w:val="clear" w:color="auto" w:fill="E5DFEC" w:themeFill="accent4" w:themeFillTint="33"/>
          </w:tcPr>
          <w:p w14:paraId="4F94F88A" w14:textId="06F10826" w:rsidR="0005018D" w:rsidRPr="00F372F6" w:rsidRDefault="0025110A" w:rsidP="0037564A">
            <w:pPr>
              <w:spacing w:before="60" w:after="60"/>
              <w:jc w:val="center"/>
              <w:rPr>
                <w:rFonts w:cs="Calibri Light"/>
                <w:color w:val="000000"/>
                <w:sz w:val="18"/>
                <w:szCs w:val="18"/>
              </w:rPr>
            </w:pPr>
            <w:r w:rsidRPr="00F372F6">
              <w:rPr>
                <w:rFonts w:cs="Calibri Light"/>
                <w:color w:val="000000"/>
                <w:sz w:val="18"/>
                <w:szCs w:val="18"/>
                <w:highlight w:val="lightGray"/>
              </w:rPr>
              <w:t>≥</w:t>
            </w:r>
            <w:r w:rsidR="00E20938" w:rsidRPr="00F372F6">
              <w:rPr>
                <w:rFonts w:cs="Calibri Light"/>
                <w:color w:val="000000"/>
                <w:sz w:val="18"/>
                <w:szCs w:val="18"/>
              </w:rPr>
              <w:t>3,500</w:t>
            </w:r>
          </w:p>
        </w:tc>
        <w:tc>
          <w:tcPr>
            <w:tcW w:w="1709" w:type="pct"/>
            <w:shd w:val="clear" w:color="auto" w:fill="auto"/>
          </w:tcPr>
          <w:p w14:paraId="210FB0E8" w14:textId="1F7FA91B" w:rsidR="0005018D" w:rsidRPr="00F372F6" w:rsidRDefault="0029044B" w:rsidP="00957ED6">
            <w:pPr>
              <w:spacing w:before="60" w:after="60"/>
              <w:rPr>
                <w:rFonts w:cs="Calibri Light"/>
                <w:color w:val="000000"/>
                <w:sz w:val="18"/>
                <w:szCs w:val="18"/>
              </w:rPr>
            </w:pPr>
            <w:r w:rsidRPr="00F372F6">
              <w:rPr>
                <w:rFonts w:cs="Calibri Light"/>
                <w:color w:val="000000"/>
                <w:sz w:val="18"/>
                <w:szCs w:val="18"/>
              </w:rPr>
              <w:t>I</w:t>
            </w:r>
            <w:r w:rsidR="0005018D" w:rsidRPr="00F372F6">
              <w:rPr>
                <w:rFonts w:cs="Calibri Light"/>
                <w:color w:val="000000"/>
                <w:sz w:val="18"/>
                <w:szCs w:val="18"/>
              </w:rPr>
              <w:t xml:space="preserve">ncludes </w:t>
            </w:r>
            <w:r w:rsidRPr="00F372F6">
              <w:rPr>
                <w:rFonts w:cs="Calibri Light"/>
                <w:color w:val="000000"/>
                <w:sz w:val="18"/>
                <w:szCs w:val="18"/>
              </w:rPr>
              <w:t>works</w:t>
            </w:r>
            <w:r w:rsidR="0005018D" w:rsidRPr="00F372F6">
              <w:rPr>
                <w:rFonts w:cs="Calibri Light"/>
                <w:color w:val="000000"/>
                <w:sz w:val="18"/>
                <w:szCs w:val="18"/>
              </w:rPr>
              <w:t xml:space="preserve"> funded through the Tōtara, Kahikatea, and </w:t>
            </w:r>
            <w:r w:rsidR="0046397F" w:rsidRPr="00F372F6">
              <w:rPr>
                <w:rFonts w:cs="Calibri Light"/>
                <w:color w:val="000000"/>
                <w:sz w:val="18"/>
                <w:szCs w:val="18"/>
              </w:rPr>
              <w:t>Grant’s</w:t>
            </w:r>
            <w:r w:rsidR="0005018D" w:rsidRPr="00F372F6">
              <w:rPr>
                <w:rFonts w:cs="Calibri Light"/>
                <w:color w:val="000000"/>
                <w:sz w:val="18"/>
                <w:szCs w:val="18"/>
              </w:rPr>
              <w:t xml:space="preserve"> investment categories. Th</w:t>
            </w:r>
            <w:r w:rsidR="00AE59A0" w:rsidRPr="00F372F6">
              <w:rPr>
                <w:rFonts w:cs="Calibri Light"/>
                <w:color w:val="000000"/>
                <w:sz w:val="18"/>
                <w:szCs w:val="18"/>
              </w:rPr>
              <w:t>is</w:t>
            </w:r>
            <w:r w:rsidR="0005018D" w:rsidRPr="00F372F6">
              <w:rPr>
                <w:rFonts w:cs="Calibri Light"/>
                <w:color w:val="000000"/>
                <w:sz w:val="18"/>
                <w:szCs w:val="18"/>
              </w:rPr>
              <w:t xml:space="preserve"> </w:t>
            </w:r>
            <w:r w:rsidR="00413AAD" w:rsidRPr="00F372F6">
              <w:rPr>
                <w:rFonts w:cs="Calibri Light"/>
                <w:color w:val="000000"/>
                <w:sz w:val="18"/>
                <w:szCs w:val="18"/>
              </w:rPr>
              <w:t xml:space="preserve">target </w:t>
            </w:r>
            <w:r w:rsidR="0005018D" w:rsidRPr="00F372F6">
              <w:rPr>
                <w:rFonts w:cs="Calibri Light"/>
                <w:color w:val="000000"/>
                <w:sz w:val="18"/>
                <w:szCs w:val="18"/>
              </w:rPr>
              <w:t xml:space="preserve">is </w:t>
            </w:r>
            <w:r w:rsidR="000823B5" w:rsidRPr="00F372F6">
              <w:rPr>
                <w:rFonts w:cs="Calibri Light"/>
                <w:color w:val="000000"/>
                <w:sz w:val="18"/>
                <w:szCs w:val="18"/>
              </w:rPr>
              <w:t xml:space="preserve">affected </w:t>
            </w:r>
            <w:r w:rsidR="0005018D" w:rsidRPr="00F372F6">
              <w:rPr>
                <w:rFonts w:cs="Calibri Light"/>
                <w:color w:val="000000"/>
                <w:sz w:val="18"/>
                <w:szCs w:val="18"/>
              </w:rPr>
              <w:t xml:space="preserve">by available </w:t>
            </w:r>
            <w:r w:rsidR="00413AAD" w:rsidRPr="00F372F6">
              <w:rPr>
                <w:rFonts w:cs="Calibri Light"/>
                <w:color w:val="000000"/>
                <w:sz w:val="18"/>
                <w:szCs w:val="18"/>
              </w:rPr>
              <w:t>funding</w:t>
            </w:r>
            <w:r w:rsidR="0005018D" w:rsidRPr="00F372F6">
              <w:rPr>
                <w:rFonts w:cs="Calibri Light"/>
                <w:color w:val="000000"/>
                <w:sz w:val="18"/>
                <w:szCs w:val="18"/>
              </w:rPr>
              <w:t xml:space="preserve">, applications </w:t>
            </w:r>
            <w:r w:rsidR="00413AAD" w:rsidRPr="00F372F6">
              <w:rPr>
                <w:rFonts w:cs="Calibri Light"/>
                <w:color w:val="000000"/>
                <w:sz w:val="18"/>
                <w:szCs w:val="18"/>
              </w:rPr>
              <w:t>received,</w:t>
            </w:r>
            <w:r w:rsidR="0005018D" w:rsidRPr="00F372F6">
              <w:rPr>
                <w:rFonts w:cs="Calibri Light"/>
                <w:color w:val="000000"/>
                <w:sz w:val="18"/>
                <w:szCs w:val="18"/>
              </w:rPr>
              <w:t xml:space="preserve"> and </w:t>
            </w:r>
            <w:r w:rsidR="00413AAD" w:rsidRPr="00F372F6">
              <w:rPr>
                <w:rFonts w:cs="Calibri Light"/>
                <w:color w:val="000000"/>
                <w:sz w:val="18"/>
                <w:szCs w:val="18"/>
              </w:rPr>
              <w:t>funding requested</w:t>
            </w:r>
            <w:r w:rsidR="0005018D" w:rsidRPr="00F372F6">
              <w:rPr>
                <w:rFonts w:cs="Calibri Light"/>
                <w:color w:val="000000"/>
                <w:sz w:val="18"/>
                <w:szCs w:val="18"/>
              </w:rPr>
              <w:t>.</w:t>
            </w:r>
            <w:r w:rsidR="00997172" w:rsidRPr="00F372F6">
              <w:rPr>
                <w:rFonts w:cs="Calibri Light"/>
                <w:sz w:val="18"/>
                <w:szCs w:val="18"/>
              </w:rPr>
              <w:t xml:space="preserve"> </w:t>
            </w:r>
          </w:p>
        </w:tc>
      </w:tr>
      <w:tr w:rsidR="0005018D" w:rsidRPr="00F372F6" w14:paraId="76D2993C" w14:textId="77777777" w:rsidTr="0060516D">
        <w:tc>
          <w:tcPr>
            <w:tcW w:w="447" w:type="pct"/>
            <w:shd w:val="clear" w:color="auto" w:fill="auto"/>
          </w:tcPr>
          <w:p w14:paraId="662477AA" w14:textId="77777777" w:rsidR="0005018D" w:rsidRPr="00F372F6" w:rsidRDefault="002C0A85" w:rsidP="0037564A">
            <w:pPr>
              <w:spacing w:before="60" w:after="60"/>
              <w:rPr>
                <w:rFonts w:cs="Calibri Light"/>
                <w:b/>
                <w:color w:val="000000"/>
                <w:sz w:val="18"/>
                <w:szCs w:val="18"/>
              </w:rPr>
            </w:pPr>
            <w:r w:rsidRPr="00F372F6">
              <w:rPr>
                <w:rFonts w:cs="Calibri Light"/>
                <w:b/>
                <w:color w:val="000000"/>
                <w:sz w:val="18"/>
                <w:szCs w:val="18"/>
              </w:rPr>
              <w:t>G1.2</w:t>
            </w:r>
          </w:p>
        </w:tc>
        <w:tc>
          <w:tcPr>
            <w:tcW w:w="990" w:type="pct"/>
            <w:shd w:val="clear" w:color="auto" w:fill="auto"/>
          </w:tcPr>
          <w:p w14:paraId="200FB15E" w14:textId="77777777" w:rsidR="0005018D" w:rsidRPr="00F372F6" w:rsidRDefault="0005018D" w:rsidP="0037564A">
            <w:pPr>
              <w:spacing w:before="60" w:after="60"/>
              <w:rPr>
                <w:rFonts w:cs="Calibri Light"/>
                <w:b/>
                <w:color w:val="000000"/>
                <w:sz w:val="18"/>
                <w:szCs w:val="18"/>
              </w:rPr>
            </w:pPr>
            <w:r w:rsidRPr="00F372F6">
              <w:rPr>
                <w:rFonts w:cs="Calibri Light"/>
                <w:b/>
                <w:color w:val="000000"/>
                <w:sz w:val="18"/>
                <w:szCs w:val="18"/>
              </w:rPr>
              <w:t>New Zealand arts gain international success:</w:t>
            </w:r>
            <w:r w:rsidRPr="00F372F6">
              <w:rPr>
                <w:rFonts w:cs="Calibri Light"/>
                <w:color w:val="000000"/>
                <w:sz w:val="18"/>
                <w:szCs w:val="18"/>
              </w:rPr>
              <w:t xml:space="preserve"> Individuals and organisations are funded by Creative New Zealand to engage internationally </w:t>
            </w:r>
          </w:p>
        </w:tc>
        <w:tc>
          <w:tcPr>
            <w:tcW w:w="618" w:type="pct"/>
            <w:shd w:val="clear" w:color="auto" w:fill="auto"/>
          </w:tcPr>
          <w:p w14:paraId="15141940" w14:textId="41F73DB9" w:rsidR="0005018D" w:rsidRPr="00F372F6" w:rsidRDefault="00357569" w:rsidP="0037564A">
            <w:pPr>
              <w:spacing w:before="60" w:after="60"/>
              <w:jc w:val="right"/>
              <w:rPr>
                <w:rFonts w:cs="Calibri Light"/>
                <w:color w:val="000000"/>
                <w:sz w:val="18"/>
                <w:szCs w:val="18"/>
              </w:rPr>
            </w:pPr>
            <w:r w:rsidRPr="00F372F6">
              <w:rPr>
                <w:rFonts w:cs="Calibri Light"/>
                <w:color w:val="000000"/>
                <w:sz w:val="18"/>
                <w:szCs w:val="18"/>
              </w:rPr>
              <w:t>188</w:t>
            </w:r>
          </w:p>
        </w:tc>
        <w:tc>
          <w:tcPr>
            <w:tcW w:w="618" w:type="pct"/>
            <w:shd w:val="clear" w:color="auto" w:fill="auto"/>
          </w:tcPr>
          <w:p w14:paraId="3F196545" w14:textId="05B5B39A" w:rsidR="0005018D" w:rsidRPr="00F372F6" w:rsidRDefault="006502A5" w:rsidP="0037564A">
            <w:pPr>
              <w:spacing w:before="60" w:after="60"/>
              <w:jc w:val="right"/>
              <w:rPr>
                <w:rFonts w:cs="Calibri Light"/>
                <w:color w:val="000000"/>
                <w:sz w:val="18"/>
                <w:szCs w:val="18"/>
              </w:rPr>
            </w:pPr>
            <w:r w:rsidRPr="00F372F6">
              <w:rPr>
                <w:rFonts w:cs="Calibri Light"/>
                <w:color w:val="000000"/>
                <w:sz w:val="18"/>
                <w:szCs w:val="18"/>
              </w:rPr>
              <w:t>≥50</w:t>
            </w:r>
          </w:p>
        </w:tc>
        <w:tc>
          <w:tcPr>
            <w:tcW w:w="619" w:type="pct"/>
            <w:shd w:val="clear" w:color="auto" w:fill="E5DFEC" w:themeFill="accent4" w:themeFillTint="33"/>
          </w:tcPr>
          <w:p w14:paraId="4C4EEAAC" w14:textId="7F873D88" w:rsidR="0005018D" w:rsidRPr="00F372F6" w:rsidRDefault="0025110A" w:rsidP="0037564A">
            <w:pPr>
              <w:spacing w:before="60" w:after="60"/>
              <w:jc w:val="center"/>
              <w:rPr>
                <w:rFonts w:cs="Calibri Light"/>
                <w:color w:val="000000"/>
                <w:sz w:val="18"/>
                <w:szCs w:val="18"/>
              </w:rPr>
            </w:pPr>
            <w:r w:rsidRPr="00F372F6">
              <w:rPr>
                <w:rFonts w:cs="Calibri Light"/>
                <w:color w:val="000000"/>
                <w:sz w:val="18"/>
                <w:szCs w:val="18"/>
              </w:rPr>
              <w:t>50</w:t>
            </w:r>
            <w:r w:rsidR="007E0CBA" w:rsidRPr="00F372F6">
              <w:rPr>
                <w:rFonts w:cs="Calibri Light"/>
                <w:color w:val="000000"/>
                <w:sz w:val="18"/>
                <w:szCs w:val="18"/>
              </w:rPr>
              <w:t>–</w:t>
            </w:r>
            <w:r w:rsidR="00B129AD" w:rsidRPr="00F372F6">
              <w:rPr>
                <w:rFonts w:cs="Calibri Light"/>
                <w:color w:val="000000"/>
                <w:sz w:val="18"/>
                <w:szCs w:val="18"/>
              </w:rPr>
              <w:t>80</w:t>
            </w:r>
          </w:p>
        </w:tc>
        <w:tc>
          <w:tcPr>
            <w:tcW w:w="1709" w:type="pct"/>
            <w:vMerge w:val="restart"/>
            <w:shd w:val="clear" w:color="auto" w:fill="auto"/>
          </w:tcPr>
          <w:p w14:paraId="0A8DA3D3" w14:textId="48B98555" w:rsidR="0005018D" w:rsidRPr="00F372F6" w:rsidRDefault="0029044B" w:rsidP="00957ED6">
            <w:pPr>
              <w:spacing w:before="60" w:after="60"/>
              <w:rPr>
                <w:rFonts w:cs="Calibri Light"/>
                <w:color w:val="000000"/>
                <w:sz w:val="18"/>
                <w:szCs w:val="18"/>
              </w:rPr>
            </w:pPr>
            <w:r w:rsidRPr="00F372F6">
              <w:rPr>
                <w:rFonts w:cs="Calibri Light"/>
                <w:color w:val="000000"/>
                <w:sz w:val="18"/>
                <w:szCs w:val="18"/>
              </w:rPr>
              <w:t xml:space="preserve">Tracks </w:t>
            </w:r>
            <w:r w:rsidR="0005018D" w:rsidRPr="00F372F6">
              <w:rPr>
                <w:rFonts w:cs="Calibri Light"/>
                <w:color w:val="000000"/>
                <w:sz w:val="18"/>
                <w:szCs w:val="18"/>
              </w:rPr>
              <w:t>the number of New Zealand artists and arts organisations presenting successfully on the world stage</w:t>
            </w:r>
            <w:r w:rsidR="007E0CBA" w:rsidRPr="00F372F6">
              <w:rPr>
                <w:rFonts w:cs="Calibri Light"/>
                <w:color w:val="000000"/>
                <w:sz w:val="18"/>
                <w:szCs w:val="18"/>
              </w:rPr>
              <w:t>,</w:t>
            </w:r>
            <w:r w:rsidR="0046397F" w:rsidRPr="00F372F6">
              <w:rPr>
                <w:sz w:val="18"/>
                <w:szCs w:val="18"/>
              </w:rPr>
              <w:t xml:space="preserve"> however</w:t>
            </w:r>
            <w:r w:rsidR="007E0CBA" w:rsidRPr="00F372F6">
              <w:rPr>
                <w:sz w:val="18"/>
                <w:szCs w:val="18"/>
              </w:rPr>
              <w:t>,</w:t>
            </w:r>
            <w:r w:rsidR="0046397F" w:rsidRPr="00F372F6">
              <w:rPr>
                <w:sz w:val="18"/>
                <w:szCs w:val="18"/>
              </w:rPr>
              <w:t xml:space="preserve"> does not reflect online digital engagement.</w:t>
            </w:r>
          </w:p>
        </w:tc>
      </w:tr>
      <w:tr w:rsidR="0005018D" w:rsidRPr="00F372F6" w14:paraId="2BDD8361" w14:textId="77777777" w:rsidTr="0060516D">
        <w:tc>
          <w:tcPr>
            <w:tcW w:w="447" w:type="pct"/>
            <w:shd w:val="clear" w:color="auto" w:fill="auto"/>
          </w:tcPr>
          <w:p w14:paraId="084D8CDC" w14:textId="77777777" w:rsidR="0005018D" w:rsidRPr="00F372F6" w:rsidRDefault="0005018D" w:rsidP="0037564A">
            <w:pPr>
              <w:spacing w:before="60" w:after="60"/>
              <w:rPr>
                <w:rFonts w:cs="Calibri Light"/>
                <w:b/>
                <w:color w:val="000000"/>
                <w:sz w:val="18"/>
                <w:szCs w:val="18"/>
              </w:rPr>
            </w:pPr>
            <w:r w:rsidRPr="00F372F6">
              <w:rPr>
                <w:rFonts w:cs="Calibri Light"/>
                <w:b/>
                <w:color w:val="000000"/>
                <w:sz w:val="18"/>
                <w:szCs w:val="18"/>
              </w:rPr>
              <w:t>G</w:t>
            </w:r>
            <w:r w:rsidR="002C0A85" w:rsidRPr="00F372F6">
              <w:rPr>
                <w:rFonts w:cs="Calibri Light"/>
                <w:b/>
                <w:color w:val="000000"/>
                <w:sz w:val="18"/>
                <w:szCs w:val="18"/>
              </w:rPr>
              <w:t>1.3</w:t>
            </w:r>
          </w:p>
        </w:tc>
        <w:tc>
          <w:tcPr>
            <w:tcW w:w="990" w:type="pct"/>
            <w:shd w:val="clear" w:color="auto" w:fill="auto"/>
          </w:tcPr>
          <w:p w14:paraId="2221835B" w14:textId="77777777" w:rsidR="00794411" w:rsidRPr="00F372F6" w:rsidRDefault="0005018D" w:rsidP="005C47BF">
            <w:pPr>
              <w:spacing w:before="60" w:after="60"/>
              <w:rPr>
                <w:rFonts w:cs="Calibri Light"/>
                <w:color w:val="000000"/>
                <w:sz w:val="18"/>
                <w:szCs w:val="18"/>
              </w:rPr>
            </w:pPr>
            <w:r w:rsidRPr="00F372F6">
              <w:rPr>
                <w:rFonts w:cs="Calibri Light"/>
                <w:b/>
                <w:color w:val="000000"/>
                <w:sz w:val="18"/>
                <w:szCs w:val="18"/>
              </w:rPr>
              <w:t>New Zealand arts gain international success:</w:t>
            </w:r>
            <w:r w:rsidRPr="00F372F6">
              <w:rPr>
                <w:rFonts w:cs="Calibri Light"/>
                <w:color w:val="000000"/>
                <w:sz w:val="18"/>
                <w:szCs w:val="18"/>
              </w:rPr>
              <w:t xml:space="preserve"> International arts activities and events are funded by Creative New Zealand</w:t>
            </w:r>
            <w:r w:rsidRPr="00F372F6">
              <w:rPr>
                <w:rStyle w:val="FootnoteReference"/>
                <w:rFonts w:cs="Calibri Light"/>
                <w:color w:val="000000"/>
                <w:sz w:val="18"/>
                <w:szCs w:val="18"/>
              </w:rPr>
              <w:footnoteReference w:id="4"/>
            </w:r>
          </w:p>
        </w:tc>
        <w:tc>
          <w:tcPr>
            <w:tcW w:w="618" w:type="pct"/>
            <w:shd w:val="clear" w:color="auto" w:fill="auto"/>
          </w:tcPr>
          <w:p w14:paraId="7AB8ECB5" w14:textId="6803801C" w:rsidR="0005018D" w:rsidRPr="00F372F6" w:rsidRDefault="00357569" w:rsidP="0037564A">
            <w:pPr>
              <w:spacing w:before="60" w:after="60"/>
              <w:jc w:val="right"/>
              <w:rPr>
                <w:rFonts w:cs="Calibri Light"/>
                <w:color w:val="000000"/>
                <w:sz w:val="18"/>
                <w:szCs w:val="18"/>
              </w:rPr>
            </w:pPr>
            <w:r w:rsidRPr="00F372F6">
              <w:rPr>
                <w:rFonts w:cs="Calibri Light"/>
                <w:color w:val="000000"/>
                <w:sz w:val="18"/>
                <w:szCs w:val="18"/>
              </w:rPr>
              <w:t>1,637</w:t>
            </w:r>
          </w:p>
        </w:tc>
        <w:tc>
          <w:tcPr>
            <w:tcW w:w="618" w:type="pct"/>
            <w:shd w:val="clear" w:color="auto" w:fill="auto"/>
          </w:tcPr>
          <w:p w14:paraId="235DD3DE" w14:textId="3471CA54" w:rsidR="0005018D" w:rsidRPr="00F372F6" w:rsidRDefault="00A61CA2" w:rsidP="0037564A">
            <w:pPr>
              <w:spacing w:before="60" w:after="60"/>
              <w:jc w:val="right"/>
              <w:rPr>
                <w:rFonts w:cs="Calibri Light"/>
                <w:color w:val="000000"/>
                <w:sz w:val="18"/>
                <w:szCs w:val="18"/>
              </w:rPr>
            </w:pPr>
            <w:r w:rsidRPr="00F372F6">
              <w:rPr>
                <w:rFonts w:cs="Calibri Light"/>
                <w:color w:val="000000"/>
                <w:sz w:val="18"/>
                <w:szCs w:val="18"/>
              </w:rPr>
              <w:t>≥</w:t>
            </w:r>
            <w:r w:rsidR="00D80766" w:rsidRPr="00F372F6">
              <w:rPr>
                <w:rFonts w:cs="Calibri Light"/>
                <w:color w:val="000000"/>
                <w:sz w:val="18"/>
                <w:szCs w:val="18"/>
              </w:rPr>
              <w:t>800</w:t>
            </w:r>
          </w:p>
        </w:tc>
        <w:tc>
          <w:tcPr>
            <w:tcW w:w="619" w:type="pct"/>
            <w:shd w:val="clear" w:color="auto" w:fill="E5DFEC" w:themeFill="accent4" w:themeFillTint="33"/>
          </w:tcPr>
          <w:p w14:paraId="6195A5B7" w14:textId="02508A9D" w:rsidR="0005018D" w:rsidRPr="00F372F6" w:rsidRDefault="0025110A" w:rsidP="0037564A">
            <w:pPr>
              <w:spacing w:before="60" w:after="60"/>
              <w:jc w:val="center"/>
              <w:rPr>
                <w:rFonts w:cs="Calibri Light"/>
                <w:color w:val="000000"/>
                <w:sz w:val="18"/>
                <w:szCs w:val="18"/>
              </w:rPr>
            </w:pPr>
            <w:r w:rsidRPr="00F372F6">
              <w:rPr>
                <w:rFonts w:cs="Calibri Light"/>
                <w:color w:val="000000"/>
                <w:sz w:val="18"/>
                <w:szCs w:val="18"/>
              </w:rPr>
              <w:t>200</w:t>
            </w:r>
            <w:r w:rsidR="007E0CBA" w:rsidRPr="00F372F6">
              <w:rPr>
                <w:rFonts w:cs="Calibri Light"/>
                <w:color w:val="000000"/>
                <w:sz w:val="18"/>
                <w:szCs w:val="18"/>
              </w:rPr>
              <w:t>–</w:t>
            </w:r>
            <w:r w:rsidR="00B129AD" w:rsidRPr="00F372F6">
              <w:rPr>
                <w:rFonts w:cs="Calibri Light"/>
                <w:color w:val="000000"/>
                <w:sz w:val="18"/>
                <w:szCs w:val="18"/>
              </w:rPr>
              <w:t>250</w:t>
            </w:r>
          </w:p>
        </w:tc>
        <w:tc>
          <w:tcPr>
            <w:tcW w:w="1709" w:type="pct"/>
            <w:vMerge/>
            <w:shd w:val="clear" w:color="auto" w:fill="auto"/>
          </w:tcPr>
          <w:p w14:paraId="450354EB" w14:textId="77777777" w:rsidR="0005018D" w:rsidRPr="00F372F6" w:rsidRDefault="0005018D" w:rsidP="0037564A">
            <w:pPr>
              <w:spacing w:before="60" w:after="60"/>
              <w:rPr>
                <w:rFonts w:cs="Calibri Light"/>
                <w:color w:val="000000"/>
                <w:sz w:val="18"/>
                <w:szCs w:val="18"/>
              </w:rPr>
            </w:pPr>
          </w:p>
        </w:tc>
      </w:tr>
      <w:tr w:rsidR="0005018D" w:rsidRPr="00F372F6" w14:paraId="39CB204C" w14:textId="77777777" w:rsidTr="0060516D">
        <w:tc>
          <w:tcPr>
            <w:tcW w:w="5000" w:type="pct"/>
            <w:gridSpan w:val="6"/>
            <w:shd w:val="clear" w:color="auto" w:fill="CCC0D9" w:themeFill="accent4" w:themeFillTint="66"/>
          </w:tcPr>
          <w:p w14:paraId="6C05E911" w14:textId="77777777" w:rsidR="0005018D" w:rsidRPr="00F372F6" w:rsidRDefault="0005018D" w:rsidP="00DB4AD4">
            <w:pPr>
              <w:keepNext/>
              <w:spacing w:before="60" w:after="60"/>
              <w:rPr>
                <w:rFonts w:cs="Calibri Light"/>
                <w:b/>
                <w:color w:val="000000"/>
                <w:sz w:val="18"/>
                <w:szCs w:val="18"/>
              </w:rPr>
            </w:pPr>
            <w:r w:rsidRPr="00F372F6">
              <w:rPr>
                <w:rFonts w:cs="Calibri Light"/>
                <w:b/>
                <w:color w:val="000000"/>
                <w:sz w:val="18"/>
                <w:szCs w:val="18"/>
              </w:rPr>
              <w:t xml:space="preserve">Outcome: Greater public engagement in the arts </w:t>
            </w:r>
          </w:p>
        </w:tc>
      </w:tr>
      <w:tr w:rsidR="0005018D" w:rsidRPr="00F372F6" w14:paraId="2676E70D" w14:textId="77777777" w:rsidTr="0060516D">
        <w:tc>
          <w:tcPr>
            <w:tcW w:w="447" w:type="pct"/>
            <w:shd w:val="clear" w:color="auto" w:fill="auto"/>
          </w:tcPr>
          <w:p w14:paraId="40A2C579" w14:textId="77777777" w:rsidR="0005018D" w:rsidRPr="00F372F6" w:rsidRDefault="0005018D" w:rsidP="0037564A">
            <w:pPr>
              <w:spacing w:before="60" w:after="60"/>
              <w:rPr>
                <w:rFonts w:cs="Calibri Light"/>
                <w:b/>
                <w:color w:val="000000"/>
                <w:sz w:val="18"/>
                <w:szCs w:val="18"/>
              </w:rPr>
            </w:pPr>
            <w:r w:rsidRPr="00F372F6">
              <w:rPr>
                <w:rFonts w:cs="Calibri Light"/>
                <w:b/>
                <w:color w:val="000000"/>
                <w:sz w:val="18"/>
                <w:szCs w:val="18"/>
              </w:rPr>
              <w:t>G</w:t>
            </w:r>
            <w:r w:rsidR="002C0A85" w:rsidRPr="00F372F6">
              <w:rPr>
                <w:rFonts w:cs="Calibri Light"/>
                <w:b/>
                <w:color w:val="000000"/>
                <w:sz w:val="18"/>
                <w:szCs w:val="18"/>
              </w:rPr>
              <w:t>1.4</w:t>
            </w:r>
          </w:p>
        </w:tc>
        <w:tc>
          <w:tcPr>
            <w:tcW w:w="990" w:type="pct"/>
            <w:shd w:val="clear" w:color="auto" w:fill="auto"/>
          </w:tcPr>
          <w:p w14:paraId="3F7E7FD5" w14:textId="77777777" w:rsidR="0005018D" w:rsidRPr="00F372F6" w:rsidRDefault="0005018D" w:rsidP="0037564A">
            <w:pPr>
              <w:spacing w:before="60" w:after="60"/>
              <w:rPr>
                <w:rFonts w:cs="Calibri Light"/>
                <w:i/>
                <w:iCs/>
                <w:sz w:val="18"/>
                <w:szCs w:val="18"/>
              </w:rPr>
            </w:pPr>
            <w:r w:rsidRPr="00F372F6">
              <w:rPr>
                <w:rFonts w:cs="Calibri Light"/>
                <w:b/>
                <w:color w:val="000000"/>
                <w:sz w:val="18"/>
                <w:szCs w:val="18"/>
              </w:rPr>
              <w:t>New</w:t>
            </w:r>
            <w:r w:rsidRPr="00F372F6">
              <w:rPr>
                <w:rFonts w:cs="Calibri Light"/>
                <w:b/>
                <w:bCs/>
                <w:sz w:val="18"/>
                <w:szCs w:val="18"/>
              </w:rPr>
              <w:t xml:space="preserve"> Zealanders participate in the arts: </w:t>
            </w:r>
            <w:r w:rsidRPr="00F372F6">
              <w:rPr>
                <w:rFonts w:cs="Calibri Light"/>
                <w:bCs/>
                <w:sz w:val="18"/>
                <w:szCs w:val="18"/>
              </w:rPr>
              <w:t>P</w:t>
            </w:r>
            <w:r w:rsidRPr="00F372F6">
              <w:rPr>
                <w:rFonts w:cs="Calibri Light"/>
                <w:sz w:val="18"/>
                <w:szCs w:val="18"/>
              </w:rPr>
              <w:t>articipants in arts activities funded by Creative New Zealand</w:t>
            </w:r>
          </w:p>
        </w:tc>
        <w:tc>
          <w:tcPr>
            <w:tcW w:w="618" w:type="pct"/>
            <w:shd w:val="clear" w:color="auto" w:fill="auto"/>
          </w:tcPr>
          <w:p w14:paraId="72FAF627" w14:textId="534ED778" w:rsidR="0005018D" w:rsidRPr="00F372F6" w:rsidRDefault="00284258" w:rsidP="0037564A">
            <w:pPr>
              <w:spacing w:before="60" w:after="60"/>
              <w:jc w:val="right"/>
              <w:rPr>
                <w:rFonts w:cs="Calibri Light"/>
                <w:color w:val="000000"/>
                <w:sz w:val="18"/>
                <w:szCs w:val="18"/>
              </w:rPr>
            </w:pPr>
            <w:r w:rsidRPr="00F372F6">
              <w:rPr>
                <w:rFonts w:cs="Calibri Light"/>
                <w:color w:val="000000"/>
                <w:sz w:val="18"/>
                <w:szCs w:val="18"/>
              </w:rPr>
              <w:t>164,813</w:t>
            </w:r>
          </w:p>
        </w:tc>
        <w:tc>
          <w:tcPr>
            <w:tcW w:w="618" w:type="pct"/>
            <w:shd w:val="clear" w:color="auto" w:fill="auto"/>
          </w:tcPr>
          <w:p w14:paraId="20C225F7" w14:textId="067A41C7" w:rsidR="0005018D" w:rsidRPr="00F372F6" w:rsidRDefault="00A61CA2" w:rsidP="0037564A">
            <w:pPr>
              <w:spacing w:before="60" w:after="60"/>
              <w:jc w:val="right"/>
              <w:rPr>
                <w:rFonts w:cs="Calibri Light"/>
                <w:color w:val="000000"/>
                <w:sz w:val="18"/>
                <w:szCs w:val="18"/>
              </w:rPr>
            </w:pPr>
            <w:r w:rsidRPr="00F372F6">
              <w:rPr>
                <w:rFonts w:cs="Calibri Light"/>
                <w:color w:val="000000"/>
                <w:sz w:val="18"/>
                <w:szCs w:val="18"/>
              </w:rPr>
              <w:t>≥150,000</w:t>
            </w:r>
          </w:p>
        </w:tc>
        <w:tc>
          <w:tcPr>
            <w:tcW w:w="619" w:type="pct"/>
            <w:shd w:val="clear" w:color="auto" w:fill="E5DFEC" w:themeFill="accent4" w:themeFillTint="33"/>
          </w:tcPr>
          <w:p w14:paraId="53372881" w14:textId="01E0CF3E" w:rsidR="0005018D" w:rsidRPr="00F372F6" w:rsidRDefault="00A61CA2" w:rsidP="0037564A">
            <w:pPr>
              <w:spacing w:before="60" w:after="60"/>
              <w:jc w:val="center"/>
              <w:rPr>
                <w:rFonts w:cs="Calibri Light"/>
                <w:color w:val="000000"/>
                <w:sz w:val="18"/>
                <w:szCs w:val="18"/>
              </w:rPr>
            </w:pPr>
            <w:r w:rsidRPr="00F372F6">
              <w:rPr>
                <w:rFonts w:cs="Calibri Light"/>
                <w:color w:val="000000"/>
                <w:sz w:val="18"/>
                <w:szCs w:val="18"/>
              </w:rPr>
              <w:t>≥</w:t>
            </w:r>
            <w:r w:rsidR="005C6BDF" w:rsidRPr="00F372F6">
              <w:rPr>
                <w:rFonts w:cs="Calibri Light"/>
                <w:color w:val="000000"/>
                <w:sz w:val="18"/>
                <w:szCs w:val="18"/>
              </w:rPr>
              <w:t>200</w:t>
            </w:r>
            <w:r w:rsidRPr="00F372F6">
              <w:rPr>
                <w:rFonts w:cs="Calibri Light"/>
                <w:color w:val="000000"/>
                <w:sz w:val="18"/>
                <w:szCs w:val="18"/>
              </w:rPr>
              <w:t>,000</w:t>
            </w:r>
          </w:p>
        </w:tc>
        <w:tc>
          <w:tcPr>
            <w:tcW w:w="1709" w:type="pct"/>
            <w:shd w:val="clear" w:color="auto" w:fill="auto"/>
          </w:tcPr>
          <w:p w14:paraId="0619CA6A" w14:textId="06956A3B" w:rsidR="0005018D" w:rsidRPr="00F372F6" w:rsidRDefault="0005018D" w:rsidP="0037564A">
            <w:pPr>
              <w:spacing w:before="60" w:after="60"/>
              <w:rPr>
                <w:rFonts w:cs="Calibri Light"/>
                <w:color w:val="000000"/>
                <w:sz w:val="18"/>
                <w:szCs w:val="18"/>
              </w:rPr>
            </w:pPr>
            <w:r w:rsidRPr="00F372F6">
              <w:rPr>
                <w:rFonts w:cs="Calibri Light"/>
                <w:color w:val="000000"/>
                <w:sz w:val="18"/>
                <w:szCs w:val="18"/>
              </w:rPr>
              <w:t>Participation</w:t>
            </w:r>
            <w:r w:rsidRPr="00F372F6">
              <w:rPr>
                <w:rFonts w:cs="Calibri Light"/>
                <w:sz w:val="18"/>
                <w:szCs w:val="18"/>
              </w:rPr>
              <w:t xml:space="preserve"> includes the active involvement of individuals, groups</w:t>
            </w:r>
            <w:r w:rsidR="00CF5F83" w:rsidRPr="00F372F6">
              <w:rPr>
                <w:rFonts w:cs="Calibri Light"/>
                <w:sz w:val="18"/>
                <w:szCs w:val="18"/>
              </w:rPr>
              <w:t>,</w:t>
            </w:r>
            <w:r w:rsidRPr="00F372F6">
              <w:rPr>
                <w:rFonts w:cs="Calibri Light"/>
                <w:sz w:val="18"/>
                <w:szCs w:val="18"/>
              </w:rPr>
              <w:t xml:space="preserve"> and/or communities in the making or presentation of art. It applies to professional, emerging</w:t>
            </w:r>
            <w:r w:rsidR="00CF5F83" w:rsidRPr="00F372F6">
              <w:rPr>
                <w:rFonts w:cs="Calibri Light"/>
                <w:sz w:val="18"/>
                <w:szCs w:val="18"/>
              </w:rPr>
              <w:t>,</w:t>
            </w:r>
            <w:r w:rsidRPr="00F372F6">
              <w:rPr>
                <w:rFonts w:cs="Calibri Light"/>
                <w:sz w:val="18"/>
                <w:szCs w:val="18"/>
              </w:rPr>
              <w:t xml:space="preserve"> and non-professional artists, including those involved in cultural and recreational activities.</w:t>
            </w:r>
            <w:r w:rsidR="00AE59A0" w:rsidRPr="00F372F6">
              <w:rPr>
                <w:rFonts w:cs="Calibri Light"/>
                <w:sz w:val="18"/>
                <w:szCs w:val="18"/>
              </w:rPr>
              <w:t xml:space="preserve"> </w:t>
            </w:r>
          </w:p>
        </w:tc>
      </w:tr>
      <w:tr w:rsidR="0005018D" w:rsidRPr="00F372F6" w14:paraId="54FB40F0" w14:textId="77777777" w:rsidTr="0060516D">
        <w:tc>
          <w:tcPr>
            <w:tcW w:w="447" w:type="pct"/>
            <w:shd w:val="clear" w:color="auto" w:fill="auto"/>
          </w:tcPr>
          <w:p w14:paraId="3A8AAD72" w14:textId="77777777" w:rsidR="0005018D" w:rsidRPr="00F372F6" w:rsidRDefault="0005018D" w:rsidP="0037564A">
            <w:pPr>
              <w:spacing w:before="60" w:after="60"/>
              <w:rPr>
                <w:rFonts w:cs="Calibri Light"/>
                <w:b/>
                <w:bCs/>
                <w:color w:val="000000"/>
                <w:sz w:val="18"/>
                <w:szCs w:val="18"/>
                <w:highlight w:val="yellow"/>
              </w:rPr>
            </w:pPr>
            <w:r w:rsidRPr="00F372F6">
              <w:rPr>
                <w:rFonts w:cs="Calibri Light"/>
                <w:b/>
                <w:bCs/>
                <w:color w:val="000000"/>
                <w:sz w:val="18"/>
                <w:szCs w:val="18"/>
              </w:rPr>
              <w:t>G</w:t>
            </w:r>
            <w:r w:rsidR="002C0A85" w:rsidRPr="00F372F6">
              <w:rPr>
                <w:rFonts w:cs="Calibri Light"/>
                <w:b/>
                <w:bCs/>
                <w:color w:val="000000"/>
                <w:sz w:val="18"/>
                <w:szCs w:val="18"/>
              </w:rPr>
              <w:t>1.5</w:t>
            </w:r>
          </w:p>
        </w:tc>
        <w:tc>
          <w:tcPr>
            <w:tcW w:w="990" w:type="pct"/>
            <w:shd w:val="clear" w:color="auto" w:fill="auto"/>
          </w:tcPr>
          <w:p w14:paraId="752CD271" w14:textId="77777777" w:rsidR="0005018D" w:rsidRPr="00F372F6" w:rsidRDefault="0005018D" w:rsidP="0037564A">
            <w:pPr>
              <w:spacing w:before="60" w:after="60"/>
              <w:rPr>
                <w:rFonts w:cs="Calibri Light"/>
                <w:i/>
                <w:iCs/>
                <w:sz w:val="18"/>
                <w:szCs w:val="18"/>
              </w:rPr>
            </w:pPr>
            <w:r w:rsidRPr="00F372F6">
              <w:rPr>
                <w:rFonts w:cs="Calibri Light"/>
                <w:b/>
                <w:color w:val="000000"/>
                <w:sz w:val="18"/>
                <w:szCs w:val="18"/>
              </w:rPr>
              <w:t>New</w:t>
            </w:r>
            <w:r w:rsidRPr="00F372F6">
              <w:rPr>
                <w:rFonts w:cs="Calibri Light"/>
                <w:b/>
                <w:bCs/>
                <w:sz w:val="18"/>
                <w:szCs w:val="18"/>
              </w:rPr>
              <w:t xml:space="preserve"> Zealanders experience high-quality arts:</w:t>
            </w:r>
            <w:r w:rsidRPr="00F372F6">
              <w:rPr>
                <w:rFonts w:cs="Calibri Light"/>
                <w:bCs/>
                <w:sz w:val="18"/>
                <w:szCs w:val="18"/>
              </w:rPr>
              <w:t xml:space="preserve"> A</w:t>
            </w:r>
            <w:r w:rsidRPr="00F372F6">
              <w:rPr>
                <w:rFonts w:cs="Calibri Light"/>
                <w:sz w:val="18"/>
                <w:szCs w:val="18"/>
              </w:rPr>
              <w:t>ttendances at arts activities and events funded by Creative New Zealand</w:t>
            </w:r>
          </w:p>
        </w:tc>
        <w:tc>
          <w:tcPr>
            <w:tcW w:w="618" w:type="pct"/>
            <w:shd w:val="clear" w:color="auto" w:fill="auto"/>
          </w:tcPr>
          <w:p w14:paraId="539225B2" w14:textId="3E915788" w:rsidR="0005018D" w:rsidRPr="00F372F6" w:rsidRDefault="00284258" w:rsidP="0037564A">
            <w:pPr>
              <w:spacing w:before="60" w:after="60"/>
              <w:jc w:val="right"/>
              <w:rPr>
                <w:rFonts w:cs="Calibri Light"/>
                <w:color w:val="000000"/>
                <w:sz w:val="18"/>
                <w:szCs w:val="18"/>
              </w:rPr>
            </w:pPr>
            <w:r w:rsidRPr="00F372F6">
              <w:rPr>
                <w:rFonts w:cs="Calibri Light"/>
                <w:color w:val="000000"/>
                <w:sz w:val="18"/>
                <w:szCs w:val="18"/>
              </w:rPr>
              <w:t>5,367,685</w:t>
            </w:r>
          </w:p>
        </w:tc>
        <w:tc>
          <w:tcPr>
            <w:tcW w:w="618" w:type="pct"/>
            <w:shd w:val="clear" w:color="auto" w:fill="auto"/>
          </w:tcPr>
          <w:p w14:paraId="28BD0631" w14:textId="367AE6F5" w:rsidR="0005018D" w:rsidRPr="00F372F6" w:rsidRDefault="00A61CA2" w:rsidP="00A61CA2">
            <w:pPr>
              <w:spacing w:before="60" w:after="60"/>
              <w:jc w:val="right"/>
              <w:rPr>
                <w:rFonts w:cs="Calibri Light"/>
                <w:color w:val="000000"/>
                <w:sz w:val="18"/>
                <w:szCs w:val="18"/>
                <w:highlight w:val="yellow"/>
              </w:rPr>
            </w:pPr>
            <w:r w:rsidRPr="00F372F6">
              <w:rPr>
                <w:rFonts w:cs="Calibri Light"/>
                <w:color w:val="000000"/>
                <w:sz w:val="18"/>
                <w:szCs w:val="18"/>
              </w:rPr>
              <w:t xml:space="preserve">≥5 million </w:t>
            </w:r>
          </w:p>
        </w:tc>
        <w:tc>
          <w:tcPr>
            <w:tcW w:w="619" w:type="pct"/>
            <w:shd w:val="clear" w:color="auto" w:fill="E5DFEC" w:themeFill="accent4" w:themeFillTint="33"/>
          </w:tcPr>
          <w:p w14:paraId="76A3482F" w14:textId="1490DF9A" w:rsidR="0005018D" w:rsidRPr="00F372F6" w:rsidRDefault="00A61CA2" w:rsidP="0037564A">
            <w:pPr>
              <w:spacing w:before="60" w:after="60"/>
              <w:jc w:val="center"/>
              <w:rPr>
                <w:rFonts w:cs="Calibri Light"/>
                <w:color w:val="000000"/>
                <w:sz w:val="18"/>
                <w:szCs w:val="18"/>
              </w:rPr>
            </w:pPr>
            <w:r w:rsidRPr="00F372F6">
              <w:rPr>
                <w:rFonts w:cs="Calibri Light"/>
                <w:color w:val="000000"/>
                <w:sz w:val="18"/>
                <w:szCs w:val="18"/>
              </w:rPr>
              <w:t>≥5 million</w:t>
            </w:r>
          </w:p>
        </w:tc>
        <w:tc>
          <w:tcPr>
            <w:tcW w:w="1709" w:type="pct"/>
            <w:shd w:val="clear" w:color="auto" w:fill="auto"/>
          </w:tcPr>
          <w:p w14:paraId="711530BA" w14:textId="6392AAB5" w:rsidR="0005018D" w:rsidRPr="00F372F6" w:rsidRDefault="0005018D" w:rsidP="0037564A">
            <w:pPr>
              <w:spacing w:before="60" w:after="60"/>
              <w:rPr>
                <w:rFonts w:cs="Calibri Light"/>
                <w:color w:val="000000"/>
                <w:sz w:val="18"/>
                <w:szCs w:val="18"/>
              </w:rPr>
            </w:pPr>
            <w:r w:rsidRPr="00F372F6">
              <w:rPr>
                <w:rFonts w:cs="Calibri Light"/>
                <w:color w:val="000000"/>
                <w:sz w:val="18"/>
                <w:szCs w:val="18"/>
              </w:rPr>
              <w:t xml:space="preserve">Attendance refers to audience numbers, including paid audiences, readers, </w:t>
            </w:r>
            <w:r w:rsidR="00695CC1" w:rsidRPr="00F372F6">
              <w:rPr>
                <w:rFonts w:cs="Calibri Light"/>
                <w:color w:val="000000"/>
                <w:sz w:val="18"/>
                <w:szCs w:val="18"/>
              </w:rPr>
              <w:t>viewers,</w:t>
            </w:r>
            <w:r w:rsidRPr="00F372F6">
              <w:rPr>
                <w:rFonts w:cs="Calibri Light"/>
                <w:color w:val="000000"/>
                <w:sz w:val="18"/>
                <w:szCs w:val="18"/>
              </w:rPr>
              <w:t xml:space="preserve"> and attendances at free events.</w:t>
            </w:r>
            <w:r w:rsidR="006E5A74" w:rsidRPr="00F372F6">
              <w:rPr>
                <w:rFonts w:cs="Calibri Light"/>
                <w:sz w:val="18"/>
                <w:szCs w:val="18"/>
              </w:rPr>
              <w:t xml:space="preserve"> </w:t>
            </w:r>
          </w:p>
        </w:tc>
      </w:tr>
      <w:tr w:rsidR="0005018D" w:rsidRPr="00F372F6" w14:paraId="315256DB" w14:textId="77777777" w:rsidTr="0060516D">
        <w:tc>
          <w:tcPr>
            <w:tcW w:w="5000" w:type="pct"/>
            <w:gridSpan w:val="6"/>
            <w:shd w:val="clear" w:color="auto" w:fill="CCC0D9" w:themeFill="accent4" w:themeFillTint="66"/>
          </w:tcPr>
          <w:p w14:paraId="45F70A48" w14:textId="77777777" w:rsidR="0005018D" w:rsidRPr="00F372F6" w:rsidRDefault="0005018D" w:rsidP="0037564A">
            <w:pPr>
              <w:spacing w:before="60" w:after="60"/>
              <w:rPr>
                <w:rFonts w:cs="Calibri Light"/>
                <w:b/>
                <w:color w:val="000000"/>
                <w:sz w:val="18"/>
                <w:szCs w:val="18"/>
              </w:rPr>
            </w:pPr>
            <w:r w:rsidRPr="00F372F6">
              <w:rPr>
                <w:rFonts w:cs="Calibri Light"/>
                <w:b/>
                <w:color w:val="000000"/>
                <w:sz w:val="18"/>
                <w:szCs w:val="18"/>
              </w:rPr>
              <w:t xml:space="preserve">Outcome: Stronger arts sector </w:t>
            </w:r>
          </w:p>
        </w:tc>
      </w:tr>
      <w:tr w:rsidR="0005018D" w:rsidRPr="00F372F6" w14:paraId="1BDCE83A" w14:textId="77777777" w:rsidTr="0060516D">
        <w:tc>
          <w:tcPr>
            <w:tcW w:w="447" w:type="pct"/>
            <w:shd w:val="clear" w:color="auto" w:fill="auto"/>
          </w:tcPr>
          <w:p w14:paraId="3EDADC36" w14:textId="77777777" w:rsidR="0005018D" w:rsidRPr="00F372F6" w:rsidRDefault="0005018D" w:rsidP="0037564A">
            <w:pPr>
              <w:spacing w:before="60" w:after="60"/>
              <w:rPr>
                <w:rFonts w:cs="Calibri Light"/>
                <w:b/>
                <w:bCs/>
                <w:color w:val="000000"/>
                <w:sz w:val="18"/>
                <w:szCs w:val="18"/>
                <w:highlight w:val="yellow"/>
              </w:rPr>
            </w:pPr>
            <w:r w:rsidRPr="00F372F6">
              <w:rPr>
                <w:rFonts w:cs="Calibri Light"/>
                <w:b/>
                <w:bCs/>
                <w:color w:val="000000"/>
                <w:sz w:val="18"/>
                <w:szCs w:val="18"/>
              </w:rPr>
              <w:t>G</w:t>
            </w:r>
            <w:r w:rsidR="002C0A85" w:rsidRPr="00F372F6">
              <w:rPr>
                <w:rFonts w:cs="Calibri Light"/>
                <w:b/>
                <w:bCs/>
                <w:color w:val="000000"/>
                <w:sz w:val="18"/>
                <w:szCs w:val="18"/>
              </w:rPr>
              <w:t>1.6</w:t>
            </w:r>
          </w:p>
        </w:tc>
        <w:tc>
          <w:tcPr>
            <w:tcW w:w="990" w:type="pct"/>
            <w:shd w:val="clear" w:color="auto" w:fill="auto"/>
          </w:tcPr>
          <w:p w14:paraId="6D3ED67C" w14:textId="77777777" w:rsidR="0005018D" w:rsidRPr="00F372F6" w:rsidRDefault="0005018D" w:rsidP="0037564A">
            <w:pPr>
              <w:spacing w:before="60" w:after="60"/>
              <w:rPr>
                <w:rFonts w:cs="Calibri Light"/>
                <w:b/>
                <w:color w:val="000000"/>
                <w:sz w:val="18"/>
                <w:szCs w:val="18"/>
              </w:rPr>
            </w:pPr>
            <w:r w:rsidRPr="00F372F6">
              <w:rPr>
                <w:rFonts w:cs="Calibri Light"/>
                <w:b/>
                <w:sz w:val="18"/>
                <w:szCs w:val="18"/>
              </w:rPr>
              <w:t xml:space="preserve">New Zealand’s arts sector is resilient: </w:t>
            </w:r>
            <w:r w:rsidRPr="00F372F6">
              <w:rPr>
                <w:rFonts w:cs="Calibri Light"/>
                <w:color w:val="000000"/>
                <w:sz w:val="18"/>
                <w:szCs w:val="18"/>
              </w:rPr>
              <w:t>Tōtara</w:t>
            </w:r>
            <w:r w:rsidRPr="00F372F6">
              <w:rPr>
                <w:rFonts w:cs="Calibri Light"/>
                <w:sz w:val="18"/>
                <w:szCs w:val="18"/>
              </w:rPr>
              <w:t xml:space="preserve"> and Kahikatea organisations meet or exceed expectations set in thei</w:t>
            </w:r>
            <w:r w:rsidR="000071A9" w:rsidRPr="00F372F6">
              <w:rPr>
                <w:rFonts w:cs="Calibri Light"/>
                <w:sz w:val="18"/>
                <w:szCs w:val="18"/>
              </w:rPr>
              <w:t xml:space="preserve">r funding </w:t>
            </w:r>
            <w:r w:rsidR="000071A9" w:rsidRPr="00F372F6">
              <w:rPr>
                <w:rFonts w:cs="Calibri Light"/>
                <w:sz w:val="18"/>
                <w:szCs w:val="18"/>
              </w:rPr>
              <w:lastRenderedPageBreak/>
              <w:t xml:space="preserve">agreements across </w:t>
            </w:r>
            <w:r w:rsidRPr="00F372F6">
              <w:rPr>
                <w:rFonts w:cs="Calibri Light"/>
                <w:sz w:val="18"/>
                <w:szCs w:val="18"/>
              </w:rPr>
              <w:t xml:space="preserve">three dimensions: quality of </w:t>
            </w:r>
            <w:r w:rsidR="000071A9" w:rsidRPr="00F372F6">
              <w:rPr>
                <w:rFonts w:cs="Calibri Light"/>
                <w:sz w:val="18"/>
                <w:szCs w:val="18"/>
              </w:rPr>
              <w:t>programme</w:t>
            </w:r>
            <w:r w:rsidRPr="00F372F6">
              <w:rPr>
                <w:rFonts w:cs="Calibri Light"/>
                <w:sz w:val="18"/>
                <w:szCs w:val="18"/>
              </w:rPr>
              <w:t>; financial health; organisational health</w:t>
            </w:r>
            <w:r w:rsidR="000071A9" w:rsidRPr="00F372F6">
              <w:rPr>
                <w:rFonts w:cs="Calibri Light"/>
                <w:sz w:val="18"/>
                <w:szCs w:val="18"/>
              </w:rPr>
              <w:t>.</w:t>
            </w:r>
          </w:p>
        </w:tc>
        <w:tc>
          <w:tcPr>
            <w:tcW w:w="618" w:type="pct"/>
            <w:shd w:val="clear" w:color="auto" w:fill="auto"/>
          </w:tcPr>
          <w:p w14:paraId="1EB74F35" w14:textId="7E3CF2AF" w:rsidR="0005018D" w:rsidRPr="00F372F6" w:rsidRDefault="00D250B6" w:rsidP="0037564A">
            <w:pPr>
              <w:spacing w:before="60" w:after="60"/>
              <w:jc w:val="right"/>
              <w:rPr>
                <w:rFonts w:cs="Calibri Light"/>
                <w:sz w:val="18"/>
                <w:szCs w:val="18"/>
              </w:rPr>
            </w:pPr>
            <w:r w:rsidRPr="00F372F6">
              <w:rPr>
                <w:rFonts w:cs="Calibri Light"/>
                <w:sz w:val="18"/>
                <w:szCs w:val="18"/>
              </w:rPr>
              <w:lastRenderedPageBreak/>
              <w:t>100%</w:t>
            </w:r>
          </w:p>
        </w:tc>
        <w:tc>
          <w:tcPr>
            <w:tcW w:w="618" w:type="pct"/>
            <w:shd w:val="clear" w:color="auto" w:fill="auto"/>
          </w:tcPr>
          <w:p w14:paraId="796656FA" w14:textId="23FB1E18" w:rsidR="0005018D" w:rsidRPr="00F372F6" w:rsidRDefault="00FD5603" w:rsidP="0037564A">
            <w:pPr>
              <w:spacing w:before="60" w:after="60"/>
              <w:jc w:val="right"/>
              <w:rPr>
                <w:rFonts w:cs="Calibri Light"/>
                <w:sz w:val="18"/>
                <w:szCs w:val="18"/>
              </w:rPr>
            </w:pPr>
            <w:r w:rsidRPr="00F372F6">
              <w:rPr>
                <w:rFonts w:cs="Calibri Light"/>
                <w:color w:val="000000"/>
                <w:sz w:val="18"/>
                <w:szCs w:val="18"/>
              </w:rPr>
              <w:t>≥</w:t>
            </w:r>
            <w:r w:rsidR="005C6BDF" w:rsidRPr="00F372F6">
              <w:rPr>
                <w:rFonts w:cs="Calibri Light"/>
                <w:color w:val="000000"/>
                <w:sz w:val="18"/>
                <w:szCs w:val="18"/>
              </w:rPr>
              <w:t>100</w:t>
            </w:r>
            <w:r w:rsidRPr="00F372F6">
              <w:rPr>
                <w:rFonts w:cs="Calibri Light"/>
                <w:color w:val="000000"/>
                <w:sz w:val="18"/>
                <w:szCs w:val="18"/>
              </w:rPr>
              <w:t>%</w:t>
            </w:r>
          </w:p>
        </w:tc>
        <w:tc>
          <w:tcPr>
            <w:tcW w:w="619" w:type="pct"/>
            <w:shd w:val="clear" w:color="auto" w:fill="E5DFEC" w:themeFill="accent4" w:themeFillTint="33"/>
          </w:tcPr>
          <w:p w14:paraId="6623B3E6" w14:textId="5FF1F954" w:rsidR="0005018D" w:rsidRPr="00F372F6" w:rsidRDefault="00FD5603" w:rsidP="0037564A">
            <w:pPr>
              <w:spacing w:before="60" w:after="60"/>
              <w:jc w:val="center"/>
              <w:rPr>
                <w:rFonts w:cs="Calibri Light"/>
                <w:sz w:val="18"/>
                <w:szCs w:val="18"/>
                <w:highlight w:val="yellow"/>
              </w:rPr>
            </w:pPr>
            <w:r w:rsidRPr="00F372F6">
              <w:rPr>
                <w:rFonts w:cs="Calibri Light"/>
                <w:color w:val="000000"/>
                <w:sz w:val="18"/>
                <w:szCs w:val="18"/>
                <w:highlight w:val="lightGray"/>
              </w:rPr>
              <w:t>≥</w:t>
            </w:r>
            <w:r w:rsidR="005C6BDF" w:rsidRPr="00F372F6">
              <w:rPr>
                <w:rFonts w:cs="Calibri Light"/>
                <w:color w:val="000000"/>
                <w:sz w:val="18"/>
                <w:szCs w:val="18"/>
                <w:highlight w:val="lightGray"/>
              </w:rPr>
              <w:t>100</w:t>
            </w:r>
            <w:r w:rsidRPr="00F372F6">
              <w:rPr>
                <w:rFonts w:cs="Calibri Light"/>
                <w:color w:val="000000"/>
                <w:sz w:val="18"/>
                <w:szCs w:val="18"/>
                <w:highlight w:val="lightGray"/>
              </w:rPr>
              <w:t>%</w:t>
            </w:r>
          </w:p>
        </w:tc>
        <w:tc>
          <w:tcPr>
            <w:tcW w:w="1709" w:type="pct"/>
            <w:shd w:val="clear" w:color="auto" w:fill="auto"/>
          </w:tcPr>
          <w:p w14:paraId="02B95ACC" w14:textId="66E2546B" w:rsidR="0005018D" w:rsidRPr="00F372F6" w:rsidRDefault="0005018D" w:rsidP="0037564A">
            <w:pPr>
              <w:spacing w:before="60" w:after="60"/>
              <w:rPr>
                <w:rFonts w:cs="Calibri Light"/>
                <w:color w:val="000000"/>
                <w:sz w:val="18"/>
                <w:szCs w:val="18"/>
              </w:rPr>
            </w:pPr>
            <w:r w:rsidRPr="00F372F6">
              <w:rPr>
                <w:rFonts w:cs="Calibri Light"/>
                <w:color w:val="000000"/>
                <w:sz w:val="18"/>
                <w:szCs w:val="18"/>
              </w:rPr>
              <w:t xml:space="preserve">Using our investment clients as a proxy for the arts sector, we can </w:t>
            </w:r>
            <w:r w:rsidR="00A418DE">
              <w:rPr>
                <w:rFonts w:cs="Calibri Light"/>
                <w:color w:val="000000"/>
                <w:sz w:val="18"/>
                <w:szCs w:val="18"/>
              </w:rPr>
              <w:t>show</w:t>
            </w:r>
            <w:r w:rsidR="00A418DE" w:rsidRPr="00F372F6">
              <w:rPr>
                <w:rFonts w:cs="Calibri Light"/>
                <w:color w:val="000000"/>
                <w:sz w:val="18"/>
                <w:szCs w:val="18"/>
              </w:rPr>
              <w:t xml:space="preserve"> </w:t>
            </w:r>
            <w:r w:rsidRPr="00F372F6">
              <w:rPr>
                <w:rFonts w:cs="Calibri Light"/>
                <w:color w:val="000000"/>
                <w:sz w:val="18"/>
                <w:szCs w:val="18"/>
              </w:rPr>
              <w:t>a resilient arts sector</w:t>
            </w:r>
            <w:r w:rsidR="000071A9" w:rsidRPr="00F372F6">
              <w:rPr>
                <w:rFonts w:cs="Calibri Light"/>
                <w:color w:val="000000"/>
                <w:sz w:val="18"/>
                <w:szCs w:val="18"/>
              </w:rPr>
              <w:t>.</w:t>
            </w:r>
            <w:r w:rsidRPr="00F372F6">
              <w:rPr>
                <w:rFonts w:cs="Calibri Light"/>
                <w:color w:val="000000"/>
                <w:sz w:val="18"/>
                <w:szCs w:val="18"/>
              </w:rPr>
              <w:t xml:space="preserve"> </w:t>
            </w:r>
          </w:p>
        </w:tc>
      </w:tr>
      <w:tr w:rsidR="0005018D" w:rsidRPr="00F372F6" w14:paraId="49D2F3A4" w14:textId="77777777" w:rsidTr="0060516D">
        <w:tc>
          <w:tcPr>
            <w:tcW w:w="447" w:type="pct"/>
            <w:shd w:val="clear" w:color="auto" w:fill="auto"/>
          </w:tcPr>
          <w:p w14:paraId="04C5C1AF" w14:textId="77777777" w:rsidR="0005018D" w:rsidRPr="00F372F6" w:rsidRDefault="0005018D" w:rsidP="0037564A">
            <w:pPr>
              <w:spacing w:before="60" w:after="60"/>
              <w:rPr>
                <w:rFonts w:cs="Calibri Light"/>
                <w:b/>
                <w:bCs/>
                <w:color w:val="000000"/>
                <w:sz w:val="18"/>
                <w:szCs w:val="18"/>
                <w:highlight w:val="yellow"/>
              </w:rPr>
            </w:pPr>
            <w:r w:rsidRPr="00F372F6">
              <w:rPr>
                <w:rFonts w:cs="Calibri Light"/>
                <w:b/>
                <w:bCs/>
                <w:color w:val="000000"/>
                <w:sz w:val="18"/>
                <w:szCs w:val="18"/>
              </w:rPr>
              <w:t>G</w:t>
            </w:r>
            <w:r w:rsidR="002C0A85" w:rsidRPr="00F372F6">
              <w:rPr>
                <w:rFonts w:cs="Calibri Light"/>
                <w:b/>
                <w:bCs/>
                <w:color w:val="000000"/>
                <w:sz w:val="18"/>
                <w:szCs w:val="18"/>
              </w:rPr>
              <w:t>1.7</w:t>
            </w:r>
          </w:p>
        </w:tc>
        <w:tc>
          <w:tcPr>
            <w:tcW w:w="990" w:type="pct"/>
            <w:shd w:val="clear" w:color="auto" w:fill="auto"/>
          </w:tcPr>
          <w:p w14:paraId="31A3FB11" w14:textId="77777777" w:rsidR="0005018D" w:rsidRPr="00F372F6" w:rsidRDefault="0005018D" w:rsidP="0037564A">
            <w:pPr>
              <w:spacing w:before="60" w:after="60"/>
              <w:rPr>
                <w:rFonts w:cs="Calibri Light"/>
                <w:b/>
                <w:sz w:val="18"/>
                <w:szCs w:val="18"/>
              </w:rPr>
            </w:pPr>
            <w:r w:rsidRPr="00F372F6">
              <w:rPr>
                <w:rFonts w:cs="Calibri Light"/>
                <w:b/>
                <w:sz w:val="18"/>
                <w:szCs w:val="18"/>
              </w:rPr>
              <w:t xml:space="preserve">New Zealand arts are valued and supported: </w:t>
            </w:r>
            <w:r w:rsidRPr="00F372F6">
              <w:rPr>
                <w:rFonts w:cs="Calibri Light"/>
                <w:sz w:val="18"/>
                <w:szCs w:val="18"/>
              </w:rPr>
              <w:t xml:space="preserve">Average percentage of ‘other’ (non-Creative New Zealand) investment across </w:t>
            </w:r>
            <w:r w:rsidRPr="00F372F6">
              <w:rPr>
                <w:rFonts w:cs="Calibri Light"/>
                <w:color w:val="000000"/>
                <w:sz w:val="18"/>
                <w:szCs w:val="18"/>
              </w:rPr>
              <w:t>Tōtara</w:t>
            </w:r>
            <w:r w:rsidRPr="00F372F6">
              <w:rPr>
                <w:rFonts w:cs="Calibri Light"/>
                <w:sz w:val="18"/>
                <w:szCs w:val="18"/>
              </w:rPr>
              <w:t xml:space="preserve"> and Kahikatea organisations</w:t>
            </w:r>
          </w:p>
        </w:tc>
        <w:tc>
          <w:tcPr>
            <w:tcW w:w="618" w:type="pct"/>
            <w:shd w:val="clear" w:color="auto" w:fill="auto"/>
          </w:tcPr>
          <w:p w14:paraId="7AE38042" w14:textId="0A7DC6A5" w:rsidR="0005018D" w:rsidRPr="00F372F6" w:rsidRDefault="00D250B6" w:rsidP="0037564A">
            <w:pPr>
              <w:spacing w:before="60" w:after="60"/>
              <w:jc w:val="right"/>
              <w:rPr>
                <w:rFonts w:cs="Calibri Light"/>
                <w:sz w:val="18"/>
                <w:szCs w:val="18"/>
                <w:highlight w:val="yellow"/>
              </w:rPr>
            </w:pPr>
            <w:r w:rsidRPr="00F372F6">
              <w:rPr>
                <w:rFonts w:cs="Calibri Light"/>
                <w:sz w:val="18"/>
                <w:szCs w:val="18"/>
              </w:rPr>
              <w:t>72.9%</w:t>
            </w:r>
          </w:p>
        </w:tc>
        <w:tc>
          <w:tcPr>
            <w:tcW w:w="618" w:type="pct"/>
            <w:shd w:val="clear" w:color="auto" w:fill="FFFFFF" w:themeFill="background1"/>
          </w:tcPr>
          <w:p w14:paraId="04BC4FF4" w14:textId="1AAA43E1" w:rsidR="0005018D" w:rsidRPr="00F372F6" w:rsidRDefault="005C6BDF" w:rsidP="0037564A">
            <w:pPr>
              <w:spacing w:before="60" w:after="60"/>
              <w:jc w:val="right"/>
              <w:rPr>
                <w:rFonts w:cs="Calibri Light"/>
                <w:sz w:val="18"/>
                <w:szCs w:val="18"/>
                <w:highlight w:val="yellow"/>
              </w:rPr>
            </w:pPr>
            <w:r w:rsidRPr="00F372F6">
              <w:rPr>
                <w:rFonts w:cs="Calibri Light"/>
                <w:color w:val="000000"/>
                <w:sz w:val="18"/>
                <w:szCs w:val="18"/>
              </w:rPr>
              <w:t>62.1%</w:t>
            </w:r>
          </w:p>
        </w:tc>
        <w:tc>
          <w:tcPr>
            <w:tcW w:w="619" w:type="pct"/>
            <w:shd w:val="clear" w:color="auto" w:fill="E5DFEC" w:themeFill="accent4" w:themeFillTint="33"/>
          </w:tcPr>
          <w:p w14:paraId="4753ED60" w14:textId="4BE4154A" w:rsidR="0005018D" w:rsidRPr="00F372F6" w:rsidRDefault="00D61EDB" w:rsidP="0037564A">
            <w:pPr>
              <w:spacing w:before="60" w:after="60"/>
              <w:jc w:val="center"/>
              <w:rPr>
                <w:rFonts w:cs="Calibri Light"/>
                <w:sz w:val="18"/>
                <w:szCs w:val="18"/>
                <w:highlight w:val="yellow"/>
              </w:rPr>
            </w:pPr>
            <w:r w:rsidRPr="00F372F6">
              <w:rPr>
                <w:rFonts w:cs="Calibri Light"/>
                <w:color w:val="000000"/>
                <w:sz w:val="18"/>
                <w:szCs w:val="18"/>
              </w:rPr>
              <w:t>≥</w:t>
            </w:r>
            <w:r w:rsidR="005C6BDF" w:rsidRPr="00F372F6">
              <w:rPr>
                <w:rFonts w:cs="Calibri Light"/>
                <w:sz w:val="18"/>
                <w:szCs w:val="18"/>
              </w:rPr>
              <w:t>62</w:t>
            </w:r>
            <w:r w:rsidR="00FD5603" w:rsidRPr="00F372F6">
              <w:rPr>
                <w:rFonts w:cs="Calibri Light"/>
                <w:sz w:val="18"/>
                <w:szCs w:val="18"/>
              </w:rPr>
              <w:t>%</w:t>
            </w:r>
          </w:p>
        </w:tc>
        <w:tc>
          <w:tcPr>
            <w:tcW w:w="1709" w:type="pct"/>
            <w:shd w:val="clear" w:color="auto" w:fill="auto"/>
          </w:tcPr>
          <w:p w14:paraId="79C65C61" w14:textId="13CD6D3C" w:rsidR="00D16194" w:rsidRPr="00F372F6" w:rsidRDefault="0005018D" w:rsidP="0037564A">
            <w:pPr>
              <w:spacing w:before="60" w:after="60"/>
              <w:rPr>
                <w:rFonts w:cs="Calibri Light"/>
                <w:color w:val="000000"/>
                <w:sz w:val="18"/>
                <w:szCs w:val="18"/>
              </w:rPr>
            </w:pPr>
            <w:r w:rsidRPr="00F372F6">
              <w:rPr>
                <w:rFonts w:cs="Calibri Light"/>
                <w:color w:val="000000"/>
                <w:sz w:val="18"/>
                <w:szCs w:val="18"/>
              </w:rPr>
              <w:t xml:space="preserve">Using our investment clients as a proxy for the arts sector, we can </w:t>
            </w:r>
            <w:r w:rsidR="007A1C1F">
              <w:rPr>
                <w:rFonts w:cs="Calibri Light"/>
                <w:color w:val="000000"/>
                <w:sz w:val="18"/>
                <w:szCs w:val="18"/>
              </w:rPr>
              <w:t>show</w:t>
            </w:r>
            <w:r w:rsidR="007A1C1F" w:rsidRPr="00F372F6">
              <w:rPr>
                <w:rFonts w:cs="Calibri Light"/>
                <w:color w:val="000000"/>
                <w:sz w:val="18"/>
                <w:szCs w:val="18"/>
              </w:rPr>
              <w:t xml:space="preserve"> </w:t>
            </w:r>
            <w:r w:rsidRPr="00F372F6">
              <w:rPr>
                <w:rFonts w:cs="Calibri Light"/>
                <w:color w:val="000000"/>
                <w:sz w:val="18"/>
                <w:szCs w:val="18"/>
              </w:rPr>
              <w:t>support for the sector by measuring the level of revenue organisations generate from sources other than Creative New Zealand.</w:t>
            </w:r>
            <w:r w:rsidR="00623EA8" w:rsidRPr="00F372F6">
              <w:rPr>
                <w:rFonts w:cs="Calibri Light"/>
                <w:color w:val="000000"/>
                <w:sz w:val="18"/>
                <w:szCs w:val="18"/>
              </w:rPr>
              <w:t xml:space="preserve"> </w:t>
            </w:r>
          </w:p>
        </w:tc>
      </w:tr>
      <w:tr w:rsidR="0005018D" w:rsidRPr="00F372F6" w14:paraId="4518B8AD" w14:textId="77777777" w:rsidTr="0060516D">
        <w:tc>
          <w:tcPr>
            <w:tcW w:w="447" w:type="pct"/>
            <w:shd w:val="clear" w:color="auto" w:fill="auto"/>
          </w:tcPr>
          <w:p w14:paraId="3CD9C4E7" w14:textId="77777777" w:rsidR="0005018D" w:rsidRPr="00F372F6" w:rsidRDefault="0005018D" w:rsidP="0037564A">
            <w:pPr>
              <w:spacing w:before="60" w:after="60"/>
              <w:rPr>
                <w:rFonts w:cs="Calibri Light"/>
                <w:b/>
                <w:bCs/>
                <w:color w:val="000000"/>
                <w:sz w:val="18"/>
                <w:szCs w:val="18"/>
                <w:highlight w:val="yellow"/>
              </w:rPr>
            </w:pPr>
            <w:r w:rsidRPr="00F372F6">
              <w:rPr>
                <w:rFonts w:cs="Calibri Light"/>
                <w:b/>
                <w:bCs/>
                <w:sz w:val="18"/>
                <w:szCs w:val="18"/>
              </w:rPr>
              <w:t>G</w:t>
            </w:r>
            <w:r w:rsidR="002C0A85" w:rsidRPr="00F372F6">
              <w:rPr>
                <w:rFonts w:cs="Calibri Light"/>
                <w:b/>
                <w:bCs/>
                <w:sz w:val="18"/>
                <w:szCs w:val="18"/>
              </w:rPr>
              <w:t>1.8</w:t>
            </w:r>
          </w:p>
        </w:tc>
        <w:tc>
          <w:tcPr>
            <w:tcW w:w="990" w:type="pct"/>
            <w:shd w:val="clear" w:color="auto" w:fill="auto"/>
          </w:tcPr>
          <w:p w14:paraId="0963A218" w14:textId="77777777" w:rsidR="0005018D" w:rsidRPr="00F372F6" w:rsidRDefault="0005018D" w:rsidP="0037564A">
            <w:pPr>
              <w:spacing w:before="60" w:after="60"/>
              <w:rPr>
                <w:rFonts w:cs="Calibri Light"/>
                <w:sz w:val="18"/>
                <w:szCs w:val="18"/>
              </w:rPr>
            </w:pPr>
            <w:r w:rsidRPr="00F372F6">
              <w:rPr>
                <w:rFonts w:cs="Calibri Light"/>
                <w:sz w:val="18"/>
                <w:szCs w:val="18"/>
              </w:rPr>
              <w:t>Index rating for how New Zealanders perceive the value of the arts to New Zealand</w:t>
            </w:r>
          </w:p>
        </w:tc>
        <w:tc>
          <w:tcPr>
            <w:tcW w:w="618" w:type="pct"/>
            <w:shd w:val="clear" w:color="auto" w:fill="auto"/>
          </w:tcPr>
          <w:p w14:paraId="4E4E33D5" w14:textId="42667AEF" w:rsidR="0005018D" w:rsidRPr="00F372F6" w:rsidRDefault="00800C3B" w:rsidP="0037564A">
            <w:pPr>
              <w:spacing w:before="60" w:after="60"/>
              <w:jc w:val="right"/>
              <w:rPr>
                <w:rFonts w:cs="Calibri Light"/>
                <w:sz w:val="18"/>
                <w:szCs w:val="18"/>
              </w:rPr>
            </w:pPr>
            <w:r w:rsidRPr="00F372F6">
              <w:rPr>
                <w:rFonts w:cs="Calibri Light"/>
                <w:sz w:val="18"/>
                <w:szCs w:val="18"/>
              </w:rPr>
              <w:t>53%</w:t>
            </w:r>
          </w:p>
        </w:tc>
        <w:tc>
          <w:tcPr>
            <w:tcW w:w="618" w:type="pct"/>
            <w:shd w:val="clear" w:color="auto" w:fill="auto"/>
          </w:tcPr>
          <w:p w14:paraId="2927464D" w14:textId="4FDCE998" w:rsidR="0005018D" w:rsidRPr="00F372F6" w:rsidRDefault="003C39BD" w:rsidP="0037564A">
            <w:pPr>
              <w:spacing w:before="60" w:after="60"/>
              <w:jc w:val="right"/>
              <w:rPr>
                <w:rFonts w:cs="Calibri Light"/>
                <w:sz w:val="18"/>
                <w:szCs w:val="18"/>
              </w:rPr>
            </w:pPr>
            <w:r w:rsidRPr="00F372F6">
              <w:rPr>
                <w:rFonts w:cs="Calibri Light"/>
                <w:color w:val="000000"/>
                <w:sz w:val="18"/>
                <w:szCs w:val="18"/>
              </w:rPr>
              <w:t>≥</w:t>
            </w:r>
            <w:r w:rsidR="005C6BDF" w:rsidRPr="00F372F6">
              <w:rPr>
                <w:rFonts w:cs="Calibri Light"/>
                <w:color w:val="000000"/>
                <w:sz w:val="18"/>
                <w:szCs w:val="18"/>
              </w:rPr>
              <w:t>59</w:t>
            </w:r>
            <w:r w:rsidRPr="00F372F6">
              <w:rPr>
                <w:rFonts w:cs="Calibri Light"/>
                <w:sz w:val="18"/>
                <w:szCs w:val="18"/>
              </w:rPr>
              <w:t>%</w:t>
            </w:r>
          </w:p>
        </w:tc>
        <w:tc>
          <w:tcPr>
            <w:tcW w:w="619" w:type="pct"/>
            <w:shd w:val="clear" w:color="auto" w:fill="E5DFEC" w:themeFill="accent4" w:themeFillTint="33"/>
          </w:tcPr>
          <w:p w14:paraId="62C0BC3B" w14:textId="25A5B128" w:rsidR="0005018D" w:rsidRPr="00F372F6" w:rsidRDefault="003C39BD" w:rsidP="0037564A">
            <w:pPr>
              <w:spacing w:before="60" w:after="60"/>
              <w:jc w:val="center"/>
              <w:rPr>
                <w:rFonts w:cs="Calibri Light"/>
                <w:sz w:val="18"/>
                <w:szCs w:val="18"/>
                <w:highlight w:val="yellow"/>
              </w:rPr>
            </w:pPr>
            <w:r w:rsidRPr="00F372F6">
              <w:rPr>
                <w:rFonts w:cs="Calibri Light"/>
                <w:color w:val="000000"/>
                <w:sz w:val="18"/>
                <w:szCs w:val="18"/>
              </w:rPr>
              <w:t>≥</w:t>
            </w:r>
            <w:r w:rsidR="005C6BDF" w:rsidRPr="00F372F6">
              <w:rPr>
                <w:rFonts w:cs="Calibri Light"/>
                <w:color w:val="000000"/>
                <w:sz w:val="18"/>
                <w:szCs w:val="18"/>
              </w:rPr>
              <w:t>59</w:t>
            </w:r>
            <w:r w:rsidRPr="00F372F6">
              <w:rPr>
                <w:rFonts w:cs="Calibri Light"/>
                <w:sz w:val="18"/>
                <w:szCs w:val="18"/>
              </w:rPr>
              <w:t>%</w:t>
            </w:r>
          </w:p>
        </w:tc>
        <w:tc>
          <w:tcPr>
            <w:tcW w:w="1709" w:type="pct"/>
            <w:shd w:val="clear" w:color="auto" w:fill="auto"/>
          </w:tcPr>
          <w:p w14:paraId="17020F7C" w14:textId="4C74AEB7" w:rsidR="0005018D" w:rsidRPr="00F372F6" w:rsidRDefault="0005018D" w:rsidP="0037564A">
            <w:pPr>
              <w:spacing w:before="60" w:after="60"/>
              <w:rPr>
                <w:rFonts w:cs="Calibri Light"/>
                <w:sz w:val="18"/>
                <w:szCs w:val="18"/>
              </w:rPr>
            </w:pPr>
            <w:r w:rsidRPr="00F372F6">
              <w:rPr>
                <w:rFonts w:cs="Calibri Light"/>
                <w:sz w:val="18"/>
                <w:szCs w:val="18"/>
              </w:rPr>
              <w:t xml:space="preserve">This rating is based on the results of three measures in the </w:t>
            </w:r>
            <w:r w:rsidRPr="00F372F6">
              <w:rPr>
                <w:rFonts w:cs="Calibri Light"/>
                <w:i/>
                <w:sz w:val="18"/>
                <w:szCs w:val="18"/>
              </w:rPr>
              <w:t>New Zealanders and the Arts 20</w:t>
            </w:r>
            <w:r w:rsidR="00DC73BB" w:rsidRPr="00F372F6">
              <w:rPr>
                <w:rFonts w:cs="Calibri Light"/>
                <w:i/>
                <w:sz w:val="18"/>
                <w:szCs w:val="18"/>
              </w:rPr>
              <w:t>20</w:t>
            </w:r>
            <w:r w:rsidRPr="00F372F6">
              <w:rPr>
                <w:rFonts w:cs="Calibri Light"/>
                <w:sz w:val="18"/>
                <w:szCs w:val="18"/>
              </w:rPr>
              <w:t xml:space="preserve"> survey.</w:t>
            </w:r>
            <w:r w:rsidRPr="00F372F6">
              <w:rPr>
                <w:rStyle w:val="FootnoteReference"/>
                <w:rFonts w:cs="Calibri Light"/>
                <w:sz w:val="18"/>
                <w:szCs w:val="18"/>
              </w:rPr>
              <w:footnoteReference w:id="5"/>
            </w:r>
            <w:r w:rsidR="00DB6340" w:rsidRPr="00F372F6">
              <w:rPr>
                <w:rFonts w:cs="Calibri Light"/>
                <w:sz w:val="18"/>
                <w:szCs w:val="18"/>
              </w:rPr>
              <w:t xml:space="preserve"> </w:t>
            </w:r>
          </w:p>
        </w:tc>
      </w:tr>
    </w:tbl>
    <w:p w14:paraId="096866B8" w14:textId="77777777" w:rsidR="00FA2FD7" w:rsidRPr="00F372F6" w:rsidRDefault="00FA2FD7" w:rsidP="0037564A">
      <w:pPr>
        <w:pStyle w:val="Heading3"/>
        <w:keepNext/>
        <w:rPr>
          <w:sz w:val="24"/>
          <w:szCs w:val="24"/>
        </w:rPr>
        <w:sectPr w:rsidR="00FA2FD7" w:rsidRPr="00F372F6" w:rsidSect="004665E3">
          <w:footerReference w:type="default" r:id="rId34"/>
          <w:pgSz w:w="11906" w:h="16838" w:code="9"/>
          <w:pgMar w:top="1418" w:right="1418" w:bottom="1418" w:left="1418" w:header="709" w:footer="709" w:gutter="0"/>
          <w:cols w:space="708"/>
          <w:docGrid w:linePitch="360"/>
        </w:sectPr>
      </w:pPr>
    </w:p>
    <w:p w14:paraId="0137FF3E" w14:textId="0274223E" w:rsidR="0005018D" w:rsidRPr="00F372F6" w:rsidRDefault="00E95BD5" w:rsidP="0037564A">
      <w:pPr>
        <w:pStyle w:val="Heading3"/>
        <w:keepNext/>
        <w:rPr>
          <w:sz w:val="24"/>
          <w:szCs w:val="24"/>
        </w:rPr>
      </w:pPr>
      <w:r w:rsidRPr="00F372F6">
        <w:rPr>
          <w:sz w:val="24"/>
          <w:szCs w:val="24"/>
        </w:rPr>
        <w:lastRenderedPageBreak/>
        <w:t>Monitoring the</w:t>
      </w:r>
      <w:r w:rsidR="0005018D" w:rsidRPr="00F372F6">
        <w:rPr>
          <w:sz w:val="24"/>
          <w:szCs w:val="24"/>
        </w:rPr>
        <w:t xml:space="preserve"> </w:t>
      </w:r>
      <w:r w:rsidR="00867C2A" w:rsidRPr="00F372F6">
        <w:rPr>
          <w:sz w:val="24"/>
          <w:szCs w:val="24"/>
        </w:rPr>
        <w:t>value</w:t>
      </w:r>
      <w:r w:rsidR="00F107FA" w:rsidRPr="00F372F6">
        <w:rPr>
          <w:sz w:val="24"/>
          <w:szCs w:val="24"/>
        </w:rPr>
        <w:t xml:space="preserve"> </w:t>
      </w:r>
      <w:r w:rsidR="0005018D" w:rsidRPr="00F372F6">
        <w:rPr>
          <w:sz w:val="24"/>
          <w:szCs w:val="24"/>
        </w:rPr>
        <w:t>the arts create for New Zealanders</w:t>
      </w:r>
    </w:p>
    <w:p w14:paraId="23293A61" w14:textId="6645C2A2" w:rsidR="008D1E9F" w:rsidRPr="00F372F6" w:rsidRDefault="00B84DA4" w:rsidP="00D41849">
      <w:pPr>
        <w:spacing w:before="200"/>
        <w:rPr>
          <w:rFonts w:cs="Calibri Light"/>
          <w:szCs w:val="20"/>
        </w:rPr>
      </w:pPr>
      <w:r w:rsidRPr="00F372F6">
        <w:rPr>
          <w:rFonts w:cs="Calibri Light"/>
          <w:szCs w:val="20"/>
        </w:rPr>
        <w:t xml:space="preserve">The statements below </w:t>
      </w:r>
      <w:r w:rsidR="007E0CBA" w:rsidRPr="00F372F6">
        <w:rPr>
          <w:rFonts w:cs="Calibri Light"/>
          <w:szCs w:val="20"/>
        </w:rPr>
        <w:t xml:space="preserve">highlight </w:t>
      </w:r>
      <w:r w:rsidRPr="00F372F6">
        <w:rPr>
          <w:rFonts w:cs="Calibri Light"/>
          <w:szCs w:val="20"/>
        </w:rPr>
        <w:t xml:space="preserve">ways the arts create value and </w:t>
      </w:r>
      <w:r w:rsidR="007A1C1F">
        <w:rPr>
          <w:rFonts w:cs="Calibri Light"/>
          <w:szCs w:val="20"/>
        </w:rPr>
        <w:t>add</w:t>
      </w:r>
      <w:r w:rsidR="007A1C1F" w:rsidRPr="00F372F6">
        <w:rPr>
          <w:rFonts w:cs="Calibri Light"/>
          <w:szCs w:val="20"/>
        </w:rPr>
        <w:t xml:space="preserve"> </w:t>
      </w:r>
      <w:r w:rsidRPr="00F372F6">
        <w:rPr>
          <w:rFonts w:cs="Calibri Light"/>
          <w:szCs w:val="20"/>
        </w:rPr>
        <w:t xml:space="preserve">to the wellbeing of New Zealanders. </w:t>
      </w:r>
      <w:r w:rsidR="00EC653B" w:rsidRPr="00F372F6">
        <w:rPr>
          <w:rFonts w:cs="Calibri Light"/>
          <w:szCs w:val="20"/>
        </w:rPr>
        <w:t>These are not performance measures Creative New Zealand will be held accountable for</w:t>
      </w:r>
      <w:r w:rsidR="00DF7577" w:rsidRPr="00F372F6">
        <w:rPr>
          <w:rFonts w:cs="Calibri Light"/>
          <w:szCs w:val="20"/>
        </w:rPr>
        <w:t>,</w:t>
      </w:r>
      <w:r w:rsidR="00EC653B" w:rsidRPr="00F372F6">
        <w:rPr>
          <w:rFonts w:cs="Calibri Light"/>
          <w:szCs w:val="20"/>
        </w:rPr>
        <w:t xml:space="preserve"> </w:t>
      </w:r>
      <w:r w:rsidR="007E0CBA" w:rsidRPr="00F372F6">
        <w:rPr>
          <w:rFonts w:cs="Calibri Light"/>
          <w:szCs w:val="20"/>
        </w:rPr>
        <w:t>because</w:t>
      </w:r>
      <w:r w:rsidR="00EC653B" w:rsidRPr="00F372F6">
        <w:rPr>
          <w:rFonts w:cs="Calibri Light"/>
          <w:szCs w:val="20"/>
        </w:rPr>
        <w:t xml:space="preserve"> change in these areas is often out of Creative New Zealand’s control and is affected by significant challenges</w:t>
      </w:r>
      <w:r w:rsidR="007E0CBA" w:rsidRPr="00F372F6">
        <w:rPr>
          <w:rFonts w:cs="Calibri Light"/>
          <w:szCs w:val="20"/>
        </w:rPr>
        <w:t>,</w:t>
      </w:r>
      <w:r w:rsidR="00EC653B" w:rsidRPr="00F372F6">
        <w:rPr>
          <w:rFonts w:cs="Calibri Light"/>
          <w:szCs w:val="20"/>
        </w:rPr>
        <w:t xml:space="preserve"> like those brought about by the COVID-19 crisis. </w:t>
      </w:r>
      <w:r w:rsidR="00EE4331" w:rsidRPr="00F372F6">
        <w:rPr>
          <w:rFonts w:cs="Calibri Light"/>
          <w:szCs w:val="20"/>
        </w:rPr>
        <w:t>However, we</w:t>
      </w:r>
      <w:r w:rsidRPr="00F372F6">
        <w:rPr>
          <w:rFonts w:cs="Calibri Light"/>
          <w:szCs w:val="20"/>
        </w:rPr>
        <w:t xml:space="preserve"> will</w:t>
      </w:r>
      <w:r w:rsidR="0005018D" w:rsidRPr="00F372F6">
        <w:rPr>
          <w:rFonts w:cs="Calibri Light"/>
          <w:szCs w:val="20"/>
        </w:rPr>
        <w:t xml:space="preserve"> </w:t>
      </w:r>
      <w:r w:rsidR="00EC1601" w:rsidRPr="00F372F6">
        <w:rPr>
          <w:rFonts w:cs="Calibri Light"/>
          <w:szCs w:val="20"/>
        </w:rPr>
        <w:t>keep</w:t>
      </w:r>
      <w:r w:rsidR="0005018D" w:rsidRPr="00F372F6">
        <w:rPr>
          <w:rFonts w:cs="Calibri Light"/>
          <w:szCs w:val="20"/>
        </w:rPr>
        <w:t xml:space="preserve"> monitor</w:t>
      </w:r>
      <w:r w:rsidR="00EC1601" w:rsidRPr="00F372F6">
        <w:rPr>
          <w:rFonts w:cs="Calibri Light"/>
          <w:szCs w:val="20"/>
        </w:rPr>
        <w:t>ing</w:t>
      </w:r>
      <w:r w:rsidR="0005018D" w:rsidRPr="00F372F6">
        <w:rPr>
          <w:rFonts w:cs="Calibri Light"/>
          <w:szCs w:val="20"/>
        </w:rPr>
        <w:t xml:space="preserve"> them to </w:t>
      </w:r>
      <w:r w:rsidR="00EC1601" w:rsidRPr="00F372F6">
        <w:rPr>
          <w:rFonts w:cs="Calibri Light"/>
          <w:szCs w:val="20"/>
        </w:rPr>
        <w:t xml:space="preserve">see </w:t>
      </w:r>
      <w:r w:rsidR="0005018D" w:rsidRPr="00F372F6">
        <w:rPr>
          <w:rFonts w:cs="Calibri Light"/>
          <w:szCs w:val="20"/>
        </w:rPr>
        <w:t>where we can</w:t>
      </w:r>
      <w:r w:rsidR="007F3A2F" w:rsidRPr="00F372F6">
        <w:rPr>
          <w:rFonts w:cs="Calibri Light"/>
          <w:szCs w:val="20"/>
        </w:rPr>
        <w:t xml:space="preserve"> </w:t>
      </w:r>
      <w:r w:rsidR="00EC1601" w:rsidRPr="00F372F6">
        <w:rPr>
          <w:rFonts w:cs="Calibri Light"/>
          <w:szCs w:val="20"/>
        </w:rPr>
        <w:t>contribute</w:t>
      </w:r>
      <w:r w:rsidR="007F3A2F" w:rsidRPr="00F372F6">
        <w:rPr>
          <w:rFonts w:cs="Calibri Light"/>
          <w:szCs w:val="20"/>
        </w:rPr>
        <w:t xml:space="preserve"> through our programmes and advocacy and policy </w:t>
      </w:r>
      <w:r w:rsidR="005E52AA" w:rsidRPr="00F372F6">
        <w:rPr>
          <w:rFonts w:cs="Calibri Light"/>
          <w:szCs w:val="20"/>
        </w:rPr>
        <w:t xml:space="preserve">work. </w:t>
      </w:r>
      <w:r w:rsidRPr="00F372F6">
        <w:rPr>
          <w:rFonts w:cs="Calibri Light"/>
          <w:szCs w:val="20"/>
        </w:rPr>
        <w:t xml:space="preserve">We will provide snapshots </w:t>
      </w:r>
      <w:r w:rsidR="000A1E8F" w:rsidRPr="00F372F6">
        <w:rPr>
          <w:rFonts w:cs="Calibri Light"/>
          <w:szCs w:val="20"/>
        </w:rPr>
        <w:t xml:space="preserve">of sector trends </w:t>
      </w:r>
      <w:r w:rsidRPr="00F372F6">
        <w:rPr>
          <w:rFonts w:cs="Calibri Light"/>
          <w:szCs w:val="20"/>
        </w:rPr>
        <w:t xml:space="preserve">in our Annual Report 2021/22. </w:t>
      </w:r>
      <w:r w:rsidR="00597785" w:rsidRPr="00F372F6">
        <w:rPr>
          <w:rFonts w:cs="Calibri Light"/>
          <w:szCs w:val="20"/>
        </w:rPr>
        <w:t>W</w:t>
      </w:r>
      <w:r w:rsidR="008D1E9F" w:rsidRPr="00F372F6">
        <w:t xml:space="preserve">e will communicate the results of our </w:t>
      </w:r>
      <w:r w:rsidR="008D1E9F" w:rsidRPr="00F372F6">
        <w:rPr>
          <w:i/>
          <w:iCs/>
        </w:rPr>
        <w:t>New Zealanders and the arts</w:t>
      </w:r>
      <w:r w:rsidR="008D1E9F" w:rsidRPr="00F372F6">
        <w:t xml:space="preserve"> and </w:t>
      </w:r>
      <w:r w:rsidR="008D1E9F" w:rsidRPr="00F372F6">
        <w:rPr>
          <w:i/>
          <w:iCs/>
        </w:rPr>
        <w:t>Audience Atlas</w:t>
      </w:r>
      <w:r w:rsidR="008D1E9F" w:rsidRPr="00F372F6">
        <w:t xml:space="preserve"> </w:t>
      </w:r>
      <w:r w:rsidR="008D1E9F" w:rsidRPr="00F372F6">
        <w:rPr>
          <w:i/>
          <w:iCs/>
        </w:rPr>
        <w:t>202</w:t>
      </w:r>
      <w:r w:rsidR="004B42C8" w:rsidRPr="00F372F6">
        <w:rPr>
          <w:i/>
          <w:iCs/>
        </w:rPr>
        <w:t>0</w:t>
      </w:r>
      <w:r w:rsidR="008D1E9F" w:rsidRPr="00F372F6">
        <w:t xml:space="preserve"> research this year, which looks at attitudes, attendance, and participation in the arts, and enhance the role of this research as important advocacy and development tools for the arts sector.</w:t>
      </w:r>
    </w:p>
    <w:tbl>
      <w:tblPr>
        <w:tblpPr w:leftFromText="180" w:rightFromText="180" w:vertAnchor="text" w:tblpX="85" w:tblpY="280"/>
        <w:tblW w:w="5511" w:type="pct"/>
        <w:tblCellMar>
          <w:top w:w="28" w:type="dxa"/>
          <w:left w:w="57" w:type="dxa"/>
          <w:bottom w:w="28" w:type="dxa"/>
          <w:right w:w="57" w:type="dxa"/>
        </w:tblCellMar>
        <w:tblLook w:val="04A0" w:firstRow="1" w:lastRow="0" w:firstColumn="1" w:lastColumn="0" w:noHBand="0" w:noVBand="1"/>
      </w:tblPr>
      <w:tblGrid>
        <w:gridCol w:w="4817"/>
        <w:gridCol w:w="2941"/>
        <w:gridCol w:w="2239"/>
      </w:tblGrid>
      <w:tr w:rsidR="00357569" w:rsidRPr="00F372F6" w14:paraId="37D31BAF" w14:textId="77777777" w:rsidTr="003F0609">
        <w:trPr>
          <w:trHeight w:val="25"/>
        </w:trPr>
        <w:tc>
          <w:tcPr>
            <w:tcW w:w="2409" w:type="pct"/>
            <w:shd w:val="clear" w:color="auto" w:fill="CCC0D9" w:themeFill="accent4" w:themeFillTint="66"/>
          </w:tcPr>
          <w:p w14:paraId="350653B0" w14:textId="2E1DE1A5" w:rsidR="007F12CC" w:rsidRPr="00F372F6" w:rsidRDefault="007F12CC" w:rsidP="004244E7">
            <w:pPr>
              <w:spacing w:before="0"/>
              <w:jc w:val="center"/>
              <w:rPr>
                <w:rFonts w:cs="Calibri Light"/>
                <w:b/>
                <w:bCs/>
                <w:sz w:val="18"/>
                <w:szCs w:val="18"/>
              </w:rPr>
            </w:pPr>
            <w:r w:rsidRPr="00F372F6">
              <w:rPr>
                <w:rFonts w:cs="Calibri Light"/>
                <w:b/>
                <w:bCs/>
                <w:sz w:val="18"/>
                <w:szCs w:val="18"/>
              </w:rPr>
              <w:t>Value perspective</w:t>
            </w:r>
          </w:p>
        </w:tc>
        <w:tc>
          <w:tcPr>
            <w:tcW w:w="1471" w:type="pct"/>
            <w:shd w:val="clear" w:color="auto" w:fill="CCC0D9" w:themeFill="accent4" w:themeFillTint="66"/>
            <w:tcMar>
              <w:top w:w="85" w:type="dxa"/>
              <w:left w:w="85" w:type="dxa"/>
              <w:bottom w:w="85" w:type="dxa"/>
              <w:right w:w="85" w:type="dxa"/>
            </w:tcMar>
          </w:tcPr>
          <w:p w14:paraId="4EC56113" w14:textId="18E45464" w:rsidR="007F12CC" w:rsidRPr="00F372F6" w:rsidRDefault="007F12CC" w:rsidP="004244E7">
            <w:pPr>
              <w:spacing w:before="0"/>
              <w:jc w:val="center"/>
              <w:rPr>
                <w:rFonts w:cs="Calibri Light"/>
                <w:b/>
                <w:bCs/>
                <w:sz w:val="18"/>
                <w:szCs w:val="18"/>
              </w:rPr>
            </w:pPr>
            <w:r w:rsidRPr="00F372F6">
              <w:rPr>
                <w:rFonts w:cs="Calibri Light"/>
                <w:b/>
                <w:bCs/>
                <w:sz w:val="18"/>
                <w:szCs w:val="18"/>
              </w:rPr>
              <w:t>Trends monitored</w:t>
            </w:r>
          </w:p>
        </w:tc>
        <w:tc>
          <w:tcPr>
            <w:tcW w:w="1120" w:type="pct"/>
            <w:shd w:val="clear" w:color="auto" w:fill="CCC0D9" w:themeFill="accent4" w:themeFillTint="66"/>
          </w:tcPr>
          <w:p w14:paraId="052A0374" w14:textId="3AC8BE08" w:rsidR="007F12CC" w:rsidRPr="00F372F6" w:rsidRDefault="007F12CC" w:rsidP="004244E7">
            <w:pPr>
              <w:spacing w:before="0"/>
              <w:jc w:val="center"/>
              <w:rPr>
                <w:rFonts w:cs="Calibri Light"/>
                <w:b/>
                <w:bCs/>
                <w:sz w:val="18"/>
                <w:szCs w:val="18"/>
              </w:rPr>
            </w:pPr>
            <w:r w:rsidRPr="00F372F6">
              <w:rPr>
                <w:rFonts w:cs="Calibri Light"/>
                <w:b/>
                <w:bCs/>
                <w:sz w:val="18"/>
                <w:szCs w:val="18"/>
              </w:rPr>
              <w:t>Data source</w:t>
            </w:r>
          </w:p>
        </w:tc>
      </w:tr>
      <w:tr w:rsidR="00FA6188" w:rsidRPr="00F372F6" w14:paraId="3775EB15" w14:textId="77777777" w:rsidTr="000077AF">
        <w:trPr>
          <w:trHeight w:val="645"/>
        </w:trPr>
        <w:tc>
          <w:tcPr>
            <w:tcW w:w="2409" w:type="pct"/>
            <w:vMerge w:val="restart"/>
            <w:shd w:val="clear" w:color="auto" w:fill="CCC0D9" w:themeFill="accent4" w:themeFillTint="66"/>
          </w:tcPr>
          <w:p w14:paraId="5B9F7D6E" w14:textId="77777777" w:rsidR="00FA6188" w:rsidRPr="00F372F6" w:rsidRDefault="00FA6188" w:rsidP="004244E7">
            <w:pPr>
              <w:spacing w:before="0"/>
              <w:rPr>
                <w:rFonts w:cs="Calibri Light"/>
                <w:bCs/>
                <w:sz w:val="18"/>
                <w:szCs w:val="18"/>
              </w:rPr>
            </w:pPr>
            <w:r w:rsidRPr="00F372F6">
              <w:rPr>
                <w:rFonts w:cs="Calibri Light"/>
                <w:b/>
                <w:bCs/>
                <w:sz w:val="18"/>
                <w:szCs w:val="18"/>
              </w:rPr>
              <w:t xml:space="preserve">Engagement in the arts improves the lives of New Zealanders </w:t>
            </w:r>
            <w:r w:rsidRPr="00F372F6">
              <w:rPr>
                <w:rFonts w:cs="Calibri Light"/>
                <w:bCs/>
                <w:sz w:val="18"/>
                <w:szCs w:val="18"/>
              </w:rPr>
              <w:t>as shown by:</w:t>
            </w:r>
          </w:p>
          <w:p w14:paraId="109BDDC0" w14:textId="77777777" w:rsidR="00FA6188" w:rsidRPr="00F372F6" w:rsidRDefault="00FA6188" w:rsidP="004244E7">
            <w:pPr>
              <w:spacing w:before="0"/>
              <w:rPr>
                <w:rFonts w:cs="Calibri Light"/>
                <w:bCs/>
                <w:sz w:val="18"/>
                <w:szCs w:val="18"/>
              </w:rPr>
            </w:pPr>
            <w:r w:rsidRPr="00F372F6">
              <w:rPr>
                <w:rFonts w:cs="Calibri Light"/>
                <w:bCs/>
                <w:sz w:val="18"/>
                <w:szCs w:val="18"/>
              </w:rPr>
              <w:t>The arts contribute to personal wellbeing.</w:t>
            </w:r>
          </w:p>
          <w:p w14:paraId="4696BABC" w14:textId="77777777" w:rsidR="00FA6188" w:rsidRPr="00F372F6" w:rsidRDefault="00FA6188" w:rsidP="004244E7">
            <w:pPr>
              <w:spacing w:before="0"/>
              <w:rPr>
                <w:rFonts w:cs="Calibri Light"/>
                <w:bCs/>
                <w:sz w:val="18"/>
                <w:szCs w:val="18"/>
              </w:rPr>
            </w:pPr>
            <w:r w:rsidRPr="00F372F6">
              <w:rPr>
                <w:rFonts w:cs="Calibri Light"/>
                <w:bCs/>
                <w:sz w:val="18"/>
                <w:szCs w:val="18"/>
              </w:rPr>
              <w:t>The arts contribute to healthier people.</w:t>
            </w:r>
          </w:p>
          <w:p w14:paraId="1F8689AD" w14:textId="77777777" w:rsidR="00FA6188" w:rsidRPr="00F372F6" w:rsidRDefault="00FA6188" w:rsidP="004244E7">
            <w:pPr>
              <w:spacing w:before="0"/>
              <w:rPr>
                <w:rFonts w:cs="Calibri Light"/>
                <w:bCs/>
                <w:sz w:val="18"/>
                <w:szCs w:val="18"/>
              </w:rPr>
            </w:pPr>
            <w:r w:rsidRPr="00F372F6">
              <w:rPr>
                <w:rFonts w:cs="Calibri Light"/>
                <w:bCs/>
                <w:sz w:val="18"/>
                <w:szCs w:val="18"/>
              </w:rPr>
              <w:t>The arts contribute to education and skills development.</w:t>
            </w:r>
          </w:p>
          <w:p w14:paraId="075C815A" w14:textId="77777777" w:rsidR="00FA6188" w:rsidRPr="00F372F6" w:rsidRDefault="00FA6188" w:rsidP="004244E7">
            <w:pPr>
              <w:spacing w:before="0"/>
              <w:rPr>
                <w:rFonts w:cs="Calibri Light"/>
                <w:bCs/>
                <w:sz w:val="18"/>
                <w:szCs w:val="18"/>
              </w:rPr>
            </w:pPr>
            <w:r w:rsidRPr="00F372F6">
              <w:rPr>
                <w:rFonts w:cs="Calibri Light"/>
                <w:sz w:val="18"/>
                <w:szCs w:val="18"/>
              </w:rPr>
              <w:t>The arts create a more highly skilled workforce.</w:t>
            </w:r>
          </w:p>
          <w:p w14:paraId="089679DD" w14:textId="02DB0276" w:rsidR="00FA6188" w:rsidRPr="00F372F6" w:rsidRDefault="00FA6188" w:rsidP="004244E7">
            <w:pPr>
              <w:spacing w:before="0"/>
              <w:contextualSpacing/>
              <w:rPr>
                <w:rFonts w:cs="Calibri Light"/>
                <w:b/>
                <w:bCs/>
                <w:sz w:val="18"/>
                <w:szCs w:val="18"/>
              </w:rPr>
            </w:pPr>
            <w:r w:rsidRPr="00F372F6">
              <w:rPr>
                <w:rFonts w:cs="Calibri Light"/>
                <w:sz w:val="18"/>
                <w:szCs w:val="18"/>
              </w:rPr>
              <w:t>The arts develop creative people who provide new approaches to solving problems.</w:t>
            </w:r>
          </w:p>
        </w:tc>
        <w:tc>
          <w:tcPr>
            <w:tcW w:w="1471" w:type="pct"/>
            <w:shd w:val="clear" w:color="auto" w:fill="auto"/>
            <w:tcMar>
              <w:top w:w="85" w:type="dxa"/>
              <w:left w:w="85" w:type="dxa"/>
              <w:bottom w:w="85" w:type="dxa"/>
              <w:right w:w="85" w:type="dxa"/>
            </w:tcMar>
          </w:tcPr>
          <w:p w14:paraId="0FCDD59A" w14:textId="77777777" w:rsidR="00FA6188" w:rsidRPr="00F372F6" w:rsidRDefault="00FA6188" w:rsidP="004244E7">
            <w:pPr>
              <w:spacing w:before="0"/>
              <w:rPr>
                <w:rFonts w:cs="Calibri Light"/>
                <w:bCs/>
                <w:sz w:val="18"/>
                <w:szCs w:val="18"/>
              </w:rPr>
            </w:pPr>
            <w:r w:rsidRPr="00F372F6">
              <w:rPr>
                <w:rFonts w:cs="Calibri Light"/>
                <w:sz w:val="18"/>
                <w:szCs w:val="18"/>
              </w:rPr>
              <w:t xml:space="preserve">Life satisfaction correlated to engagement in cultural activity </w:t>
            </w:r>
          </w:p>
        </w:tc>
        <w:tc>
          <w:tcPr>
            <w:tcW w:w="1120" w:type="pct"/>
          </w:tcPr>
          <w:p w14:paraId="66881EE7" w14:textId="77777777" w:rsidR="00FA6188" w:rsidRPr="00F372F6" w:rsidRDefault="00FA6188" w:rsidP="004244E7">
            <w:pPr>
              <w:spacing w:before="0"/>
              <w:rPr>
                <w:rFonts w:cs="Calibri Light"/>
                <w:sz w:val="18"/>
                <w:szCs w:val="18"/>
              </w:rPr>
            </w:pPr>
            <w:r w:rsidRPr="00F372F6">
              <w:rPr>
                <w:rFonts w:cs="Calibri Light"/>
                <w:sz w:val="18"/>
                <w:szCs w:val="18"/>
              </w:rPr>
              <w:t>Stats NZ General Social Survey – biennial</w:t>
            </w:r>
          </w:p>
        </w:tc>
      </w:tr>
      <w:tr w:rsidR="00FA6188" w:rsidRPr="00F372F6" w14:paraId="1D801887" w14:textId="77777777" w:rsidTr="000077AF">
        <w:trPr>
          <w:trHeight w:val="787"/>
        </w:trPr>
        <w:tc>
          <w:tcPr>
            <w:tcW w:w="2409" w:type="pct"/>
            <w:vMerge/>
          </w:tcPr>
          <w:p w14:paraId="41C85FD1" w14:textId="2ABE69D6"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3F10B0F0" w14:textId="21761A1A" w:rsidR="00FA6188" w:rsidRPr="00F372F6" w:rsidRDefault="00FA6188" w:rsidP="004244E7">
            <w:pPr>
              <w:spacing w:before="0"/>
              <w:contextualSpacing/>
              <w:rPr>
                <w:rFonts w:cs="Calibri Light"/>
                <w:sz w:val="18"/>
                <w:szCs w:val="18"/>
              </w:rPr>
            </w:pPr>
            <w:r w:rsidRPr="00F372F6">
              <w:rPr>
                <w:rFonts w:cs="Calibri Light"/>
                <w:sz w:val="18"/>
                <w:szCs w:val="18"/>
              </w:rPr>
              <w:t xml:space="preserve">Rating for the </w:t>
            </w:r>
            <w:r w:rsidR="007F12CC" w:rsidRPr="00F372F6">
              <w:rPr>
                <w:rFonts w:cs="Calibri Light"/>
                <w:sz w:val="18"/>
                <w:szCs w:val="18"/>
              </w:rPr>
              <w:t>‘</w:t>
            </w:r>
            <w:r w:rsidRPr="00F372F6">
              <w:rPr>
                <w:rFonts w:cs="Calibri Light"/>
                <w:sz w:val="18"/>
                <w:szCs w:val="18"/>
              </w:rPr>
              <w:t>arts improve how I feel about life in general</w:t>
            </w:r>
            <w:r w:rsidR="007F12CC" w:rsidRPr="00F372F6">
              <w:rPr>
                <w:rFonts w:cs="Calibri Light"/>
                <w:sz w:val="18"/>
                <w:szCs w:val="18"/>
              </w:rPr>
              <w:t>’</w:t>
            </w:r>
          </w:p>
        </w:tc>
        <w:tc>
          <w:tcPr>
            <w:tcW w:w="1120" w:type="pct"/>
          </w:tcPr>
          <w:p w14:paraId="7E60C31F" w14:textId="335F74E7" w:rsidR="00FA6188" w:rsidRPr="00F372F6" w:rsidRDefault="00FA6188" w:rsidP="004244E7">
            <w:pPr>
              <w:spacing w:before="0"/>
              <w:rPr>
                <w:rFonts w:cs="Calibri Light"/>
                <w:sz w:val="18"/>
                <w:szCs w:val="18"/>
              </w:rPr>
            </w:pPr>
            <w:r w:rsidRPr="00056045">
              <w:rPr>
                <w:rFonts w:cs="Calibri Light"/>
                <w:i/>
                <w:iCs/>
                <w:sz w:val="18"/>
                <w:szCs w:val="18"/>
              </w:rPr>
              <w:t>New Zealanders and the Arts</w:t>
            </w:r>
            <w:r w:rsidRPr="00F372F6">
              <w:rPr>
                <w:rFonts w:cs="Calibri Light"/>
                <w:sz w:val="18"/>
                <w:szCs w:val="18"/>
              </w:rPr>
              <w:t xml:space="preserve"> survey data 20</w:t>
            </w:r>
            <w:r w:rsidR="00DC73BB" w:rsidRPr="00F372F6">
              <w:rPr>
                <w:rFonts w:cs="Calibri Light"/>
                <w:sz w:val="18"/>
                <w:szCs w:val="18"/>
              </w:rPr>
              <w:t>20</w:t>
            </w:r>
            <w:r w:rsidRPr="00F372F6">
              <w:rPr>
                <w:rFonts w:cs="Calibri Light"/>
                <w:sz w:val="18"/>
                <w:szCs w:val="18"/>
              </w:rPr>
              <w:t xml:space="preserve"> – three yearly</w:t>
            </w:r>
          </w:p>
        </w:tc>
      </w:tr>
      <w:tr w:rsidR="00961A90" w:rsidRPr="00F372F6" w14:paraId="27E4FF02" w14:textId="77777777" w:rsidTr="000077AF">
        <w:trPr>
          <w:trHeight w:val="20"/>
        </w:trPr>
        <w:tc>
          <w:tcPr>
            <w:tcW w:w="2409" w:type="pct"/>
            <w:vMerge w:val="restart"/>
            <w:shd w:val="clear" w:color="auto" w:fill="CCC0D9" w:themeFill="accent4" w:themeFillTint="66"/>
          </w:tcPr>
          <w:p w14:paraId="6513AC84" w14:textId="77777777" w:rsidR="00FA6188" w:rsidRPr="00F372F6" w:rsidRDefault="00FA6188" w:rsidP="004244E7">
            <w:pPr>
              <w:spacing w:before="0"/>
              <w:rPr>
                <w:rFonts w:cs="Calibri Light"/>
                <w:sz w:val="18"/>
                <w:szCs w:val="18"/>
              </w:rPr>
            </w:pPr>
            <w:r w:rsidRPr="00F372F6">
              <w:rPr>
                <w:rFonts w:cs="Calibri Light"/>
                <w:b/>
                <w:bCs/>
                <w:sz w:val="18"/>
                <w:szCs w:val="18"/>
              </w:rPr>
              <w:t xml:space="preserve">Distinctive and dynamic New Zealand arts that reflect the diversity of who we are and grow our reputation as a creative nation </w:t>
            </w:r>
            <w:r w:rsidRPr="00F372F6">
              <w:rPr>
                <w:rFonts w:cs="Calibri Light"/>
                <w:bCs/>
                <w:sz w:val="18"/>
                <w:szCs w:val="18"/>
              </w:rPr>
              <w:t>as shown by:</w:t>
            </w:r>
          </w:p>
          <w:p w14:paraId="2083B47A" w14:textId="3ECE4009" w:rsidR="00FA6188" w:rsidRPr="00F372F6" w:rsidRDefault="00FA6188" w:rsidP="004244E7">
            <w:pPr>
              <w:spacing w:before="0"/>
              <w:contextualSpacing/>
              <w:rPr>
                <w:rFonts w:cs="Calibri Light"/>
                <w:b/>
                <w:bCs/>
                <w:sz w:val="18"/>
                <w:szCs w:val="18"/>
              </w:rPr>
            </w:pPr>
            <w:r w:rsidRPr="00F372F6">
              <w:rPr>
                <w:rFonts w:cs="Calibri Light"/>
                <w:sz w:val="18"/>
                <w:szCs w:val="18"/>
              </w:rPr>
              <w:t xml:space="preserve">The arts contribute to our diverse </w:t>
            </w:r>
            <w:r w:rsidRPr="00F372F6">
              <w:rPr>
                <w:rFonts w:cs="Calibri Light"/>
                <w:bCs/>
                <w:sz w:val="18"/>
                <w:szCs w:val="18"/>
              </w:rPr>
              <w:t>identities</w:t>
            </w:r>
            <w:r w:rsidRPr="00F372F6">
              <w:rPr>
                <w:rFonts w:cs="Calibri Light"/>
                <w:sz w:val="18"/>
                <w:szCs w:val="18"/>
              </w:rPr>
              <w:t xml:space="preserve"> and shared sense of national identity.</w:t>
            </w:r>
          </w:p>
        </w:tc>
        <w:tc>
          <w:tcPr>
            <w:tcW w:w="1471" w:type="pct"/>
            <w:shd w:val="clear" w:color="auto" w:fill="auto"/>
            <w:tcMar>
              <w:top w:w="85" w:type="dxa"/>
              <w:left w:w="85" w:type="dxa"/>
              <w:bottom w:w="85" w:type="dxa"/>
              <w:right w:w="85" w:type="dxa"/>
            </w:tcMar>
          </w:tcPr>
          <w:p w14:paraId="77AF82B6" w14:textId="77777777" w:rsidR="00FA6188" w:rsidRPr="00F372F6" w:rsidRDefault="00FA6188" w:rsidP="004244E7">
            <w:pPr>
              <w:spacing w:before="0"/>
              <w:rPr>
                <w:rFonts w:cs="Calibri Light"/>
                <w:sz w:val="18"/>
                <w:szCs w:val="18"/>
              </w:rPr>
            </w:pPr>
            <w:r w:rsidRPr="00F372F6">
              <w:rPr>
                <w:rFonts w:cs="Calibri Light"/>
                <w:sz w:val="18"/>
                <w:szCs w:val="18"/>
              </w:rPr>
              <w:t xml:space="preserve">Index rating for how New Zealanders perceive the quality of our arts </w:t>
            </w:r>
          </w:p>
        </w:tc>
        <w:tc>
          <w:tcPr>
            <w:tcW w:w="1120" w:type="pct"/>
          </w:tcPr>
          <w:p w14:paraId="23366A84" w14:textId="70149443" w:rsidR="00FA6188" w:rsidRPr="00F372F6" w:rsidDel="00E77F3E" w:rsidRDefault="00FA6188" w:rsidP="004244E7">
            <w:pPr>
              <w:spacing w:before="0"/>
              <w:rPr>
                <w:rFonts w:cs="Calibri Light"/>
                <w:sz w:val="18"/>
                <w:szCs w:val="18"/>
              </w:rPr>
            </w:pPr>
            <w:r w:rsidRPr="00056045">
              <w:rPr>
                <w:rFonts w:cs="Calibri Light"/>
                <w:i/>
                <w:iCs/>
                <w:sz w:val="18"/>
                <w:szCs w:val="18"/>
              </w:rPr>
              <w:t>New Zealanders and the Arts</w:t>
            </w:r>
            <w:r w:rsidRPr="00F372F6">
              <w:rPr>
                <w:rFonts w:cs="Calibri Light"/>
                <w:sz w:val="18"/>
                <w:szCs w:val="18"/>
              </w:rPr>
              <w:t xml:space="preserve"> survey data 20</w:t>
            </w:r>
            <w:r w:rsidR="00DC73BB" w:rsidRPr="00F372F6">
              <w:rPr>
                <w:rFonts w:cs="Calibri Light"/>
                <w:sz w:val="18"/>
                <w:szCs w:val="18"/>
              </w:rPr>
              <w:t>20</w:t>
            </w:r>
            <w:r w:rsidRPr="00F372F6">
              <w:rPr>
                <w:rFonts w:cs="Calibri Light"/>
                <w:sz w:val="18"/>
                <w:szCs w:val="18"/>
              </w:rPr>
              <w:t xml:space="preserve"> – three yearly </w:t>
            </w:r>
          </w:p>
        </w:tc>
      </w:tr>
      <w:tr w:rsidR="00961A90" w:rsidRPr="00F372F6" w14:paraId="35EA51BA" w14:textId="77777777" w:rsidTr="000077AF">
        <w:trPr>
          <w:trHeight w:val="20"/>
        </w:trPr>
        <w:tc>
          <w:tcPr>
            <w:tcW w:w="2409" w:type="pct"/>
            <w:vMerge/>
            <w:shd w:val="clear" w:color="auto" w:fill="CCC0D9" w:themeFill="accent4" w:themeFillTint="66"/>
          </w:tcPr>
          <w:p w14:paraId="1717BF14" w14:textId="1B3185C9"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050A2375" w14:textId="77777777" w:rsidR="00FA6188" w:rsidRPr="00F372F6" w:rsidRDefault="00FA6188" w:rsidP="004244E7">
            <w:pPr>
              <w:spacing w:before="0"/>
              <w:contextualSpacing/>
              <w:rPr>
                <w:rFonts w:cs="Calibri Light"/>
                <w:sz w:val="18"/>
                <w:szCs w:val="18"/>
              </w:rPr>
            </w:pPr>
            <w:r w:rsidRPr="00F372F6">
              <w:rPr>
                <w:rFonts w:cs="Calibri Light"/>
                <w:sz w:val="18"/>
                <w:szCs w:val="18"/>
              </w:rPr>
              <w:t>Rating for the arts help define who we are as New Zealanders</w:t>
            </w:r>
          </w:p>
        </w:tc>
        <w:tc>
          <w:tcPr>
            <w:tcW w:w="1120" w:type="pct"/>
          </w:tcPr>
          <w:p w14:paraId="70FEF407" w14:textId="6088C014" w:rsidR="00FA6188" w:rsidRPr="00F372F6" w:rsidRDefault="00FA6188" w:rsidP="004244E7">
            <w:pPr>
              <w:spacing w:before="0"/>
              <w:rPr>
                <w:rFonts w:cs="Calibri Light"/>
                <w:sz w:val="18"/>
                <w:szCs w:val="18"/>
              </w:rPr>
            </w:pPr>
            <w:r w:rsidRPr="00056045">
              <w:rPr>
                <w:rFonts w:cs="Calibri Light"/>
                <w:i/>
                <w:iCs/>
                <w:sz w:val="18"/>
                <w:szCs w:val="18"/>
              </w:rPr>
              <w:t xml:space="preserve">New Zealanders and the Arts </w:t>
            </w:r>
            <w:r w:rsidRPr="00F372F6">
              <w:rPr>
                <w:rFonts w:cs="Calibri Light"/>
                <w:sz w:val="18"/>
                <w:szCs w:val="18"/>
              </w:rPr>
              <w:t>survey data 20</w:t>
            </w:r>
            <w:r w:rsidR="00DC73BB" w:rsidRPr="00F372F6">
              <w:rPr>
                <w:rFonts w:cs="Calibri Light"/>
                <w:sz w:val="18"/>
                <w:szCs w:val="18"/>
              </w:rPr>
              <w:t>20</w:t>
            </w:r>
            <w:r w:rsidRPr="00F372F6">
              <w:rPr>
                <w:rFonts w:cs="Calibri Light"/>
                <w:sz w:val="18"/>
                <w:szCs w:val="18"/>
              </w:rPr>
              <w:t xml:space="preserve"> – three yearly</w:t>
            </w:r>
          </w:p>
        </w:tc>
      </w:tr>
      <w:tr w:rsidR="00961A90" w:rsidRPr="00F372F6" w14:paraId="4593D6AF" w14:textId="77777777" w:rsidTr="000077AF">
        <w:trPr>
          <w:trHeight w:val="20"/>
        </w:trPr>
        <w:tc>
          <w:tcPr>
            <w:tcW w:w="2409" w:type="pct"/>
            <w:vMerge/>
            <w:shd w:val="clear" w:color="auto" w:fill="CCC0D9" w:themeFill="accent4" w:themeFillTint="66"/>
          </w:tcPr>
          <w:p w14:paraId="794E2DE6" w14:textId="55E61D6D"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4743CEE2" w14:textId="77777777" w:rsidR="00FA6188" w:rsidRPr="00F372F6" w:rsidRDefault="00FA6188" w:rsidP="004244E7">
            <w:pPr>
              <w:spacing w:before="0"/>
              <w:contextualSpacing/>
              <w:rPr>
                <w:rFonts w:cs="Calibri Light"/>
                <w:sz w:val="18"/>
                <w:szCs w:val="18"/>
              </w:rPr>
            </w:pPr>
            <w:r w:rsidRPr="00F372F6">
              <w:rPr>
                <w:rFonts w:cs="Calibri Light"/>
                <w:sz w:val="18"/>
                <w:szCs w:val="18"/>
              </w:rPr>
              <w:t>Rating of importance of art and artistic achievements in defining New Zealand</w:t>
            </w:r>
          </w:p>
        </w:tc>
        <w:tc>
          <w:tcPr>
            <w:tcW w:w="1120" w:type="pct"/>
          </w:tcPr>
          <w:p w14:paraId="0F649789" w14:textId="77777777" w:rsidR="00FA6188" w:rsidRPr="00F372F6" w:rsidRDefault="00FA6188" w:rsidP="004244E7">
            <w:pPr>
              <w:spacing w:before="0"/>
              <w:rPr>
                <w:rFonts w:cs="Calibri Light"/>
                <w:sz w:val="18"/>
                <w:szCs w:val="18"/>
              </w:rPr>
            </w:pPr>
            <w:r w:rsidRPr="00F372F6">
              <w:rPr>
                <w:rFonts w:cs="Calibri Light"/>
                <w:sz w:val="18"/>
                <w:szCs w:val="18"/>
              </w:rPr>
              <w:t>Stats NZ General Social Survey – biennial</w:t>
            </w:r>
          </w:p>
        </w:tc>
      </w:tr>
      <w:tr w:rsidR="00961A90" w:rsidRPr="00F372F6" w14:paraId="218E29CA" w14:textId="77777777" w:rsidTr="000077AF">
        <w:trPr>
          <w:trHeight w:val="1112"/>
        </w:trPr>
        <w:tc>
          <w:tcPr>
            <w:tcW w:w="2409" w:type="pct"/>
            <w:vMerge w:val="restart"/>
            <w:shd w:val="clear" w:color="auto" w:fill="CCC0D9" w:themeFill="accent4" w:themeFillTint="66"/>
          </w:tcPr>
          <w:p w14:paraId="755F4F8B" w14:textId="38D179E1" w:rsidR="00FA6188" w:rsidRPr="00F372F6" w:rsidRDefault="00FA6188" w:rsidP="004244E7">
            <w:pPr>
              <w:spacing w:before="0"/>
              <w:rPr>
                <w:rFonts w:cs="Calibri Light"/>
                <w:sz w:val="18"/>
                <w:szCs w:val="18"/>
              </w:rPr>
            </w:pPr>
            <w:r w:rsidRPr="00F372F6">
              <w:rPr>
                <w:rFonts w:cs="Calibri Light"/>
                <w:b/>
                <w:bCs/>
                <w:sz w:val="18"/>
                <w:szCs w:val="18"/>
              </w:rPr>
              <w:t>Public Value Statement: Engagement in the arts strengthens whānau, communities</w:t>
            </w:r>
            <w:r w:rsidR="00CF5F83" w:rsidRPr="00F372F6">
              <w:rPr>
                <w:rFonts w:cs="Calibri Light"/>
                <w:b/>
                <w:bCs/>
                <w:sz w:val="18"/>
                <w:szCs w:val="18"/>
              </w:rPr>
              <w:t>,</w:t>
            </w:r>
            <w:r w:rsidRPr="00F372F6">
              <w:rPr>
                <w:rFonts w:cs="Calibri Light"/>
                <w:b/>
                <w:bCs/>
                <w:sz w:val="18"/>
                <w:szCs w:val="18"/>
              </w:rPr>
              <w:t xml:space="preserve"> and society </w:t>
            </w:r>
            <w:r w:rsidRPr="00F372F6">
              <w:rPr>
                <w:rFonts w:cs="Calibri Light"/>
                <w:bCs/>
                <w:sz w:val="18"/>
                <w:szCs w:val="18"/>
              </w:rPr>
              <w:t>as shown by:</w:t>
            </w:r>
          </w:p>
          <w:p w14:paraId="647B82C0" w14:textId="77777777" w:rsidR="00FA6188" w:rsidRPr="00F372F6" w:rsidRDefault="00FA6188" w:rsidP="004244E7">
            <w:pPr>
              <w:spacing w:before="0"/>
              <w:rPr>
                <w:rFonts w:cs="Calibri Light"/>
                <w:sz w:val="18"/>
                <w:szCs w:val="18"/>
              </w:rPr>
            </w:pPr>
            <w:r w:rsidRPr="00F372F6">
              <w:rPr>
                <w:rFonts w:cs="Calibri Light"/>
                <w:sz w:val="18"/>
                <w:szCs w:val="18"/>
              </w:rPr>
              <w:t>The arts contribute to social inclusion and cohesion by connecting people and communities.</w:t>
            </w:r>
          </w:p>
          <w:p w14:paraId="7153F84F" w14:textId="1D48B6A4" w:rsidR="00FA6188" w:rsidRPr="00F372F6" w:rsidRDefault="00FA6188" w:rsidP="004244E7">
            <w:pPr>
              <w:spacing w:before="0"/>
              <w:rPr>
                <w:rFonts w:cs="Calibri Light"/>
                <w:sz w:val="18"/>
                <w:szCs w:val="18"/>
              </w:rPr>
            </w:pPr>
            <w:r w:rsidRPr="00F372F6">
              <w:rPr>
                <w:rFonts w:cs="Calibri Light"/>
                <w:sz w:val="18"/>
                <w:szCs w:val="18"/>
              </w:rPr>
              <w:t xml:space="preserve">The arts contribute to our identity as individuals, whānau, </w:t>
            </w:r>
            <w:r w:rsidRPr="00F372F6">
              <w:rPr>
                <w:rFonts w:cs="Calibri Light"/>
                <w:bCs/>
                <w:sz w:val="18"/>
                <w:szCs w:val="18"/>
              </w:rPr>
              <w:t>commu</w:t>
            </w:r>
            <w:r w:rsidRPr="00F372F6">
              <w:rPr>
                <w:rFonts w:cs="Calibri Light"/>
                <w:sz w:val="18"/>
                <w:szCs w:val="18"/>
              </w:rPr>
              <w:t>nity(ies)</w:t>
            </w:r>
            <w:r w:rsidR="00CF5F83" w:rsidRPr="00F372F6">
              <w:rPr>
                <w:rFonts w:cs="Calibri Light"/>
                <w:sz w:val="18"/>
                <w:szCs w:val="18"/>
              </w:rPr>
              <w:t>,</w:t>
            </w:r>
            <w:r w:rsidRPr="00F372F6">
              <w:rPr>
                <w:rFonts w:cs="Calibri Light"/>
                <w:sz w:val="18"/>
                <w:szCs w:val="18"/>
              </w:rPr>
              <w:t xml:space="preserve"> and to our identity as a nation.</w:t>
            </w:r>
          </w:p>
          <w:p w14:paraId="4761C678" w14:textId="3D69D281" w:rsidR="00FA6188" w:rsidRPr="00F372F6" w:rsidRDefault="00FA6188" w:rsidP="004244E7">
            <w:pPr>
              <w:spacing w:before="0"/>
              <w:rPr>
                <w:rFonts w:cs="Calibri Light"/>
                <w:b/>
                <w:bCs/>
                <w:sz w:val="18"/>
                <w:szCs w:val="18"/>
              </w:rPr>
            </w:pPr>
            <w:r w:rsidRPr="00F372F6">
              <w:rPr>
                <w:rFonts w:cs="Calibri Light"/>
                <w:sz w:val="18"/>
                <w:szCs w:val="18"/>
              </w:rPr>
              <w:t>The arts support a strong democracy.</w:t>
            </w:r>
          </w:p>
        </w:tc>
        <w:tc>
          <w:tcPr>
            <w:tcW w:w="1471" w:type="pct"/>
            <w:shd w:val="clear" w:color="auto" w:fill="auto"/>
            <w:tcMar>
              <w:top w:w="85" w:type="dxa"/>
              <w:left w:w="85" w:type="dxa"/>
              <w:bottom w:w="85" w:type="dxa"/>
              <w:right w:w="85" w:type="dxa"/>
            </w:tcMar>
          </w:tcPr>
          <w:p w14:paraId="0D07D2CC" w14:textId="099379BD" w:rsidR="00FA6188" w:rsidRPr="00F372F6" w:rsidRDefault="00FA6188" w:rsidP="004244E7">
            <w:pPr>
              <w:spacing w:before="0"/>
              <w:rPr>
                <w:rFonts w:cs="Calibri Light"/>
                <w:sz w:val="18"/>
                <w:szCs w:val="18"/>
              </w:rPr>
            </w:pPr>
            <w:r w:rsidRPr="00F372F6">
              <w:rPr>
                <w:rFonts w:cs="Calibri Light"/>
                <w:sz w:val="18"/>
                <w:szCs w:val="18"/>
              </w:rPr>
              <w:t xml:space="preserve">Index rating for correlation of belonging to a group, </w:t>
            </w:r>
            <w:r w:rsidR="003A50A3" w:rsidRPr="00F372F6">
              <w:rPr>
                <w:rFonts w:cs="Calibri Light"/>
                <w:sz w:val="18"/>
                <w:szCs w:val="18"/>
              </w:rPr>
              <w:t>club</w:t>
            </w:r>
            <w:r w:rsidRPr="00F372F6">
              <w:rPr>
                <w:rFonts w:cs="Calibri Light"/>
                <w:sz w:val="18"/>
                <w:szCs w:val="18"/>
              </w:rPr>
              <w:t xml:space="preserve"> or organisation to a sense of life satisfaction and feeling that life is worthwhile</w:t>
            </w:r>
          </w:p>
        </w:tc>
        <w:tc>
          <w:tcPr>
            <w:tcW w:w="1120" w:type="pct"/>
          </w:tcPr>
          <w:p w14:paraId="002E907D" w14:textId="77777777" w:rsidR="00FA6188" w:rsidRPr="00F372F6" w:rsidDel="00E77F3E" w:rsidRDefault="00FA6188" w:rsidP="004244E7">
            <w:pPr>
              <w:spacing w:before="0"/>
              <w:rPr>
                <w:rFonts w:cs="Calibri Light"/>
                <w:sz w:val="18"/>
                <w:szCs w:val="18"/>
              </w:rPr>
            </w:pPr>
            <w:r w:rsidRPr="00F372F6">
              <w:rPr>
                <w:rFonts w:cs="Calibri Light"/>
                <w:sz w:val="18"/>
                <w:szCs w:val="18"/>
              </w:rPr>
              <w:t>Stats NZ General Social Survey – biennial</w:t>
            </w:r>
          </w:p>
        </w:tc>
      </w:tr>
      <w:tr w:rsidR="00961A90" w:rsidRPr="00F372F6" w14:paraId="24ED759D" w14:textId="77777777" w:rsidTr="000077AF">
        <w:trPr>
          <w:trHeight w:val="803"/>
        </w:trPr>
        <w:tc>
          <w:tcPr>
            <w:tcW w:w="2409" w:type="pct"/>
            <w:vMerge/>
            <w:shd w:val="clear" w:color="auto" w:fill="CCC0D9" w:themeFill="accent4" w:themeFillTint="66"/>
          </w:tcPr>
          <w:p w14:paraId="65E5FE4D" w14:textId="0385F5EC" w:rsidR="00FA6188" w:rsidRPr="00F372F6" w:rsidRDefault="00FA6188" w:rsidP="004244E7">
            <w:pPr>
              <w:spacing w:before="0"/>
              <w:rPr>
                <w:rFonts w:cs="Calibri Light"/>
                <w:b/>
                <w:bCs/>
                <w:sz w:val="18"/>
                <w:szCs w:val="18"/>
              </w:rPr>
            </w:pPr>
          </w:p>
        </w:tc>
        <w:tc>
          <w:tcPr>
            <w:tcW w:w="1471" w:type="pct"/>
            <w:shd w:val="clear" w:color="auto" w:fill="auto"/>
            <w:tcMar>
              <w:top w:w="85" w:type="dxa"/>
              <w:left w:w="85" w:type="dxa"/>
              <w:bottom w:w="85" w:type="dxa"/>
              <w:right w:w="85" w:type="dxa"/>
            </w:tcMar>
          </w:tcPr>
          <w:p w14:paraId="4359BA99" w14:textId="4B337C7C" w:rsidR="00FA6188" w:rsidRPr="00F372F6" w:rsidRDefault="00FA6188" w:rsidP="004244E7">
            <w:pPr>
              <w:spacing w:before="0"/>
              <w:rPr>
                <w:rFonts w:cs="Calibri Light"/>
                <w:sz w:val="18"/>
                <w:szCs w:val="18"/>
              </w:rPr>
            </w:pPr>
            <w:r w:rsidRPr="00F372F6">
              <w:rPr>
                <w:rFonts w:cs="Calibri Light"/>
                <w:sz w:val="18"/>
                <w:szCs w:val="18"/>
              </w:rPr>
              <w:t>Index rating for how engagement in the arts strengthens communities, society, and our identity</w:t>
            </w:r>
          </w:p>
        </w:tc>
        <w:tc>
          <w:tcPr>
            <w:tcW w:w="1120" w:type="pct"/>
          </w:tcPr>
          <w:p w14:paraId="64584543" w14:textId="1DAE601D" w:rsidR="00FA6188" w:rsidRPr="00F372F6" w:rsidRDefault="00FA6188" w:rsidP="004244E7">
            <w:pPr>
              <w:spacing w:before="0"/>
              <w:rPr>
                <w:rFonts w:cs="Calibri Light"/>
                <w:sz w:val="18"/>
                <w:szCs w:val="18"/>
              </w:rPr>
            </w:pPr>
            <w:r w:rsidRPr="00056045">
              <w:rPr>
                <w:rFonts w:cs="Calibri Light"/>
                <w:i/>
                <w:iCs/>
                <w:sz w:val="18"/>
                <w:szCs w:val="18"/>
              </w:rPr>
              <w:t>New Zealanders and the Arts</w:t>
            </w:r>
            <w:r w:rsidRPr="00F372F6">
              <w:rPr>
                <w:rFonts w:cs="Calibri Light"/>
                <w:sz w:val="18"/>
                <w:szCs w:val="18"/>
              </w:rPr>
              <w:t xml:space="preserve"> survey data 20</w:t>
            </w:r>
            <w:r w:rsidR="00DC73BB" w:rsidRPr="00F372F6">
              <w:rPr>
                <w:rFonts w:cs="Calibri Light"/>
                <w:sz w:val="18"/>
                <w:szCs w:val="18"/>
              </w:rPr>
              <w:t>20</w:t>
            </w:r>
            <w:r w:rsidR="007722B0" w:rsidRPr="00F372F6">
              <w:rPr>
                <w:rFonts w:cs="Calibri Light"/>
                <w:sz w:val="18"/>
                <w:szCs w:val="18"/>
              </w:rPr>
              <w:t xml:space="preserve"> </w:t>
            </w:r>
            <w:r w:rsidRPr="00F372F6">
              <w:rPr>
                <w:rFonts w:cs="Calibri Light"/>
                <w:sz w:val="18"/>
                <w:szCs w:val="18"/>
              </w:rPr>
              <w:t>– three yearly</w:t>
            </w:r>
          </w:p>
        </w:tc>
      </w:tr>
      <w:tr w:rsidR="00961A90" w:rsidRPr="00F372F6" w14:paraId="3C0E120C" w14:textId="77777777" w:rsidTr="00056045">
        <w:trPr>
          <w:trHeight w:val="1221"/>
        </w:trPr>
        <w:tc>
          <w:tcPr>
            <w:tcW w:w="2409" w:type="pct"/>
            <w:vMerge w:val="restart"/>
            <w:shd w:val="clear" w:color="auto" w:fill="CCC0D9" w:themeFill="accent4" w:themeFillTint="66"/>
          </w:tcPr>
          <w:p w14:paraId="5E92DF3C" w14:textId="77777777" w:rsidR="00FA6188" w:rsidRPr="00F372F6" w:rsidRDefault="00FA6188" w:rsidP="00056045">
            <w:pPr>
              <w:spacing w:before="0"/>
              <w:contextualSpacing/>
              <w:rPr>
                <w:rFonts w:cs="Calibri Light"/>
                <w:sz w:val="18"/>
                <w:szCs w:val="18"/>
              </w:rPr>
            </w:pPr>
            <w:r w:rsidRPr="00F372F6">
              <w:rPr>
                <w:rFonts w:cs="Calibri Light"/>
                <w:b/>
                <w:bCs/>
                <w:sz w:val="18"/>
                <w:szCs w:val="18"/>
              </w:rPr>
              <w:t xml:space="preserve">Public Value Statement: The arts sector contributes to prosperous and resilient communities </w:t>
            </w:r>
            <w:r w:rsidRPr="00F372F6">
              <w:rPr>
                <w:rFonts w:cs="Calibri Light"/>
                <w:bCs/>
                <w:sz w:val="18"/>
                <w:szCs w:val="18"/>
              </w:rPr>
              <w:t>as shown by:</w:t>
            </w:r>
          </w:p>
          <w:p w14:paraId="438AFAB5" w14:textId="77777777" w:rsidR="00FA6188" w:rsidRPr="00F372F6" w:rsidRDefault="00FA6188" w:rsidP="00056045">
            <w:pPr>
              <w:spacing w:before="0"/>
              <w:rPr>
                <w:rFonts w:cs="Calibri Light"/>
                <w:sz w:val="18"/>
                <w:szCs w:val="18"/>
              </w:rPr>
            </w:pPr>
            <w:r w:rsidRPr="00F372F6">
              <w:rPr>
                <w:rFonts w:cs="Calibri Light"/>
                <w:sz w:val="18"/>
                <w:szCs w:val="18"/>
              </w:rPr>
              <w:t xml:space="preserve">The arts sector provides jobs and careers for artists and practitioners. </w:t>
            </w:r>
          </w:p>
          <w:p w14:paraId="45C0B989" w14:textId="77777777" w:rsidR="00FA6188" w:rsidRPr="00F372F6" w:rsidRDefault="00FA6188" w:rsidP="00056045">
            <w:pPr>
              <w:spacing w:before="0"/>
              <w:rPr>
                <w:rFonts w:cs="Calibri Light"/>
                <w:sz w:val="18"/>
                <w:szCs w:val="18"/>
              </w:rPr>
            </w:pPr>
            <w:r w:rsidRPr="00F372F6">
              <w:rPr>
                <w:rFonts w:cs="Calibri Light"/>
                <w:sz w:val="18"/>
                <w:szCs w:val="18"/>
              </w:rPr>
              <w:t xml:space="preserve">The arts play a role in </w:t>
            </w:r>
            <w:r w:rsidRPr="00F372F6">
              <w:rPr>
                <w:rFonts w:cs="Calibri Light"/>
                <w:bCs/>
                <w:sz w:val="18"/>
                <w:szCs w:val="18"/>
              </w:rPr>
              <w:t>rejuvenating</w:t>
            </w:r>
            <w:r w:rsidRPr="00F372F6">
              <w:rPr>
                <w:rFonts w:cs="Calibri Light"/>
                <w:sz w:val="18"/>
                <w:szCs w:val="18"/>
              </w:rPr>
              <w:t xml:space="preserve"> and making cities and communities great places to live.</w:t>
            </w:r>
          </w:p>
          <w:p w14:paraId="6B363F3E" w14:textId="0D9A9710" w:rsidR="00FA6188" w:rsidRPr="00F372F6" w:rsidRDefault="00FA6188" w:rsidP="004244E7">
            <w:pPr>
              <w:spacing w:before="0"/>
              <w:contextualSpacing/>
              <w:rPr>
                <w:rFonts w:cs="Calibri Light"/>
                <w:b/>
                <w:bCs/>
                <w:sz w:val="18"/>
                <w:szCs w:val="18"/>
              </w:rPr>
            </w:pPr>
            <w:r w:rsidRPr="00F372F6">
              <w:rPr>
                <w:rFonts w:cs="Calibri Light"/>
                <w:sz w:val="18"/>
                <w:szCs w:val="18"/>
              </w:rPr>
              <w:t>The arts contribute to New </w:t>
            </w:r>
            <w:r w:rsidRPr="00F372F6">
              <w:rPr>
                <w:rFonts w:cs="Calibri Light"/>
                <w:bCs/>
                <w:sz w:val="18"/>
                <w:szCs w:val="18"/>
              </w:rPr>
              <w:t>Zealand’s</w:t>
            </w:r>
            <w:r w:rsidRPr="00F372F6">
              <w:rPr>
                <w:rFonts w:cs="Calibri Light"/>
                <w:sz w:val="18"/>
                <w:szCs w:val="18"/>
              </w:rPr>
              <w:t xml:space="preserve"> economy.</w:t>
            </w:r>
          </w:p>
        </w:tc>
        <w:tc>
          <w:tcPr>
            <w:tcW w:w="1471" w:type="pct"/>
            <w:shd w:val="clear" w:color="auto" w:fill="auto"/>
            <w:tcMar>
              <w:top w:w="85" w:type="dxa"/>
              <w:left w:w="85" w:type="dxa"/>
              <w:bottom w:w="85" w:type="dxa"/>
              <w:right w:w="85" w:type="dxa"/>
            </w:tcMar>
          </w:tcPr>
          <w:p w14:paraId="1B250BB6" w14:textId="77777777" w:rsidR="00FA6188" w:rsidRPr="00F372F6" w:rsidRDefault="00FA6188" w:rsidP="004244E7">
            <w:pPr>
              <w:spacing w:before="0"/>
              <w:rPr>
                <w:rFonts w:cs="Calibri Light"/>
                <w:bCs/>
                <w:sz w:val="18"/>
                <w:szCs w:val="18"/>
              </w:rPr>
            </w:pPr>
            <w:r w:rsidRPr="00F372F6">
              <w:rPr>
                <w:rFonts w:cs="Calibri Light"/>
                <w:sz w:val="18"/>
                <w:szCs w:val="18"/>
              </w:rPr>
              <w:t xml:space="preserve">Percentage of total employment (arts-related industries) </w:t>
            </w:r>
          </w:p>
        </w:tc>
        <w:tc>
          <w:tcPr>
            <w:tcW w:w="1120" w:type="pct"/>
          </w:tcPr>
          <w:p w14:paraId="773F0507" w14:textId="498A9851" w:rsidR="00FA6188" w:rsidRPr="00F372F6" w:rsidDel="00E77F3E" w:rsidRDefault="00FA6188" w:rsidP="004244E7">
            <w:pPr>
              <w:spacing w:before="0"/>
              <w:rPr>
                <w:rFonts w:cs="Calibri Light"/>
                <w:sz w:val="18"/>
                <w:szCs w:val="18"/>
              </w:rPr>
            </w:pPr>
            <w:r w:rsidRPr="00F372F6">
              <w:rPr>
                <w:rFonts w:cs="Calibri Light"/>
                <w:sz w:val="18"/>
                <w:szCs w:val="18"/>
              </w:rPr>
              <w:t>Census 2018</w:t>
            </w:r>
          </w:p>
        </w:tc>
      </w:tr>
      <w:tr w:rsidR="00961A90" w:rsidRPr="00F372F6" w14:paraId="0E5EF23D" w14:textId="77777777" w:rsidTr="000077AF">
        <w:trPr>
          <w:trHeight w:val="20"/>
        </w:trPr>
        <w:tc>
          <w:tcPr>
            <w:tcW w:w="2409" w:type="pct"/>
            <w:vMerge/>
            <w:shd w:val="clear" w:color="auto" w:fill="CCC0D9" w:themeFill="accent4" w:themeFillTint="66"/>
          </w:tcPr>
          <w:p w14:paraId="02D71C32" w14:textId="2F90430A"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116168BB" w14:textId="77777777" w:rsidR="00FA6188" w:rsidRPr="00F372F6" w:rsidRDefault="00FA6188" w:rsidP="004244E7">
            <w:pPr>
              <w:spacing w:before="0"/>
              <w:rPr>
                <w:rFonts w:cs="Calibri Light"/>
                <w:sz w:val="18"/>
                <w:szCs w:val="18"/>
              </w:rPr>
            </w:pPr>
            <w:r w:rsidRPr="00F372F6">
              <w:rPr>
                <w:rFonts w:cs="Calibri Light"/>
                <w:sz w:val="18"/>
                <w:szCs w:val="18"/>
              </w:rPr>
              <w:t xml:space="preserve">Percentage of territorial authorities with an arts and culture policy </w:t>
            </w:r>
          </w:p>
        </w:tc>
        <w:tc>
          <w:tcPr>
            <w:tcW w:w="1120" w:type="pct"/>
          </w:tcPr>
          <w:p w14:paraId="60FB9B1C" w14:textId="77777777" w:rsidR="00FA6188" w:rsidRPr="00F372F6" w:rsidRDefault="00FA6188" w:rsidP="004244E7">
            <w:pPr>
              <w:spacing w:before="0"/>
              <w:contextualSpacing/>
              <w:rPr>
                <w:rFonts w:cs="Calibri Light"/>
                <w:sz w:val="18"/>
                <w:szCs w:val="18"/>
              </w:rPr>
            </w:pPr>
            <w:r w:rsidRPr="00F372F6">
              <w:rPr>
                <w:rFonts w:cs="Calibri Light"/>
                <w:sz w:val="18"/>
                <w:szCs w:val="18"/>
              </w:rPr>
              <w:t>Creative New Zealand survey data – annual</w:t>
            </w:r>
          </w:p>
        </w:tc>
      </w:tr>
      <w:tr w:rsidR="00961A90" w:rsidRPr="00F372F6" w14:paraId="31E0FEE4" w14:textId="77777777" w:rsidTr="000077AF">
        <w:trPr>
          <w:trHeight w:val="20"/>
        </w:trPr>
        <w:tc>
          <w:tcPr>
            <w:tcW w:w="2409" w:type="pct"/>
            <w:vMerge/>
            <w:shd w:val="clear" w:color="auto" w:fill="CCC0D9" w:themeFill="accent4" w:themeFillTint="66"/>
          </w:tcPr>
          <w:p w14:paraId="6B7FCA7A" w14:textId="7EA1EF90"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20878CA1" w14:textId="77777777" w:rsidR="00FA6188" w:rsidRPr="00F372F6" w:rsidRDefault="00FA6188" w:rsidP="004244E7">
            <w:pPr>
              <w:spacing w:before="0"/>
              <w:rPr>
                <w:rFonts w:cs="Calibri Light"/>
                <w:sz w:val="18"/>
                <w:szCs w:val="18"/>
              </w:rPr>
            </w:pPr>
            <w:r w:rsidRPr="00F372F6">
              <w:rPr>
                <w:rFonts w:cs="Calibri Light"/>
                <w:sz w:val="18"/>
                <w:szCs w:val="18"/>
              </w:rPr>
              <w:t xml:space="preserve">Rating for the arts contribute positively to the economy </w:t>
            </w:r>
          </w:p>
        </w:tc>
        <w:tc>
          <w:tcPr>
            <w:tcW w:w="1120" w:type="pct"/>
          </w:tcPr>
          <w:p w14:paraId="0B2ABBF5" w14:textId="4F6041DA" w:rsidR="00FA6188" w:rsidRPr="00F372F6" w:rsidRDefault="00FA6188" w:rsidP="004244E7">
            <w:pPr>
              <w:spacing w:before="0"/>
              <w:contextualSpacing/>
              <w:rPr>
                <w:rFonts w:cs="Calibri Light"/>
                <w:sz w:val="18"/>
                <w:szCs w:val="18"/>
              </w:rPr>
            </w:pPr>
            <w:r w:rsidRPr="00056045">
              <w:rPr>
                <w:rFonts w:cs="Calibri Light"/>
                <w:i/>
                <w:iCs/>
                <w:sz w:val="18"/>
                <w:szCs w:val="18"/>
              </w:rPr>
              <w:t>New Zealanders and the Arts</w:t>
            </w:r>
            <w:r w:rsidRPr="00F372F6">
              <w:rPr>
                <w:rFonts w:cs="Calibri Light"/>
                <w:sz w:val="18"/>
                <w:szCs w:val="18"/>
              </w:rPr>
              <w:t xml:space="preserve"> survey data 20</w:t>
            </w:r>
            <w:r w:rsidR="00DC73BB" w:rsidRPr="00F372F6">
              <w:rPr>
                <w:rFonts w:cs="Calibri Light"/>
                <w:sz w:val="18"/>
                <w:szCs w:val="18"/>
              </w:rPr>
              <w:t>20</w:t>
            </w:r>
            <w:r w:rsidRPr="00F372F6">
              <w:rPr>
                <w:rFonts w:cs="Calibri Light"/>
                <w:sz w:val="18"/>
                <w:szCs w:val="18"/>
              </w:rPr>
              <w:t xml:space="preserve"> – three yearly</w:t>
            </w:r>
          </w:p>
        </w:tc>
      </w:tr>
      <w:tr w:rsidR="00961A90" w:rsidRPr="00F372F6" w14:paraId="6B2F0168" w14:textId="77777777" w:rsidTr="000077AF">
        <w:trPr>
          <w:trHeight w:val="20"/>
        </w:trPr>
        <w:tc>
          <w:tcPr>
            <w:tcW w:w="2409" w:type="pct"/>
            <w:vMerge/>
            <w:shd w:val="clear" w:color="auto" w:fill="CCC0D9" w:themeFill="accent4" w:themeFillTint="66"/>
          </w:tcPr>
          <w:p w14:paraId="1F9F4DDB" w14:textId="257074B4"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3D7A7E4C" w14:textId="77777777" w:rsidR="00FA6188" w:rsidRPr="00F372F6" w:rsidRDefault="00FA6188" w:rsidP="004244E7">
            <w:pPr>
              <w:spacing w:before="0"/>
              <w:rPr>
                <w:rFonts w:cs="Calibri Light"/>
                <w:sz w:val="18"/>
                <w:szCs w:val="18"/>
              </w:rPr>
            </w:pPr>
            <w:r w:rsidRPr="00F372F6">
              <w:rPr>
                <w:rFonts w:cs="Calibri Light"/>
                <w:sz w:val="18"/>
                <w:szCs w:val="18"/>
              </w:rPr>
              <w:t xml:space="preserve">Household spending on the arts </w:t>
            </w:r>
          </w:p>
        </w:tc>
        <w:tc>
          <w:tcPr>
            <w:tcW w:w="1120" w:type="pct"/>
          </w:tcPr>
          <w:p w14:paraId="1F4C007E" w14:textId="79B1F810" w:rsidR="00FA6188" w:rsidRPr="00F372F6" w:rsidRDefault="00FA6188" w:rsidP="004244E7">
            <w:pPr>
              <w:spacing w:before="0"/>
              <w:contextualSpacing/>
              <w:rPr>
                <w:rFonts w:cs="Calibri Light"/>
                <w:sz w:val="18"/>
                <w:szCs w:val="18"/>
              </w:rPr>
            </w:pPr>
            <w:r w:rsidRPr="00F372F6">
              <w:rPr>
                <w:rFonts w:cs="Calibri Light"/>
                <w:sz w:val="18"/>
                <w:szCs w:val="18"/>
              </w:rPr>
              <w:t>Stats NZ Household Economic Survey –</w:t>
            </w:r>
            <w:r w:rsidR="007722B0" w:rsidRPr="00F372F6">
              <w:rPr>
                <w:rFonts w:cs="Calibri Light"/>
                <w:sz w:val="18"/>
                <w:szCs w:val="18"/>
              </w:rPr>
              <w:t xml:space="preserve"> </w:t>
            </w:r>
            <w:r w:rsidRPr="00F372F6">
              <w:rPr>
                <w:rFonts w:cs="Calibri Light"/>
                <w:sz w:val="18"/>
                <w:szCs w:val="18"/>
              </w:rPr>
              <w:t>June 2019</w:t>
            </w:r>
          </w:p>
        </w:tc>
      </w:tr>
      <w:tr w:rsidR="00961A90" w:rsidRPr="00F372F6" w14:paraId="67F47D53" w14:textId="77777777" w:rsidTr="000077AF">
        <w:trPr>
          <w:trHeight w:val="20"/>
        </w:trPr>
        <w:tc>
          <w:tcPr>
            <w:tcW w:w="2409" w:type="pct"/>
            <w:vMerge/>
            <w:shd w:val="clear" w:color="auto" w:fill="CCC0D9" w:themeFill="accent4" w:themeFillTint="66"/>
          </w:tcPr>
          <w:p w14:paraId="0555DBFC" w14:textId="6639EDF0" w:rsidR="00FA6188" w:rsidRPr="00F372F6" w:rsidRDefault="00FA6188" w:rsidP="004244E7">
            <w:pPr>
              <w:spacing w:before="0"/>
              <w:contextualSpacing/>
              <w:rPr>
                <w:rFonts w:cs="Calibri Light"/>
                <w:b/>
                <w:bCs/>
                <w:sz w:val="18"/>
                <w:szCs w:val="18"/>
              </w:rPr>
            </w:pPr>
          </w:p>
        </w:tc>
        <w:tc>
          <w:tcPr>
            <w:tcW w:w="1471" w:type="pct"/>
            <w:shd w:val="clear" w:color="auto" w:fill="auto"/>
            <w:tcMar>
              <w:top w:w="85" w:type="dxa"/>
              <w:left w:w="85" w:type="dxa"/>
              <w:bottom w:w="85" w:type="dxa"/>
              <w:right w:w="85" w:type="dxa"/>
            </w:tcMar>
          </w:tcPr>
          <w:p w14:paraId="49E506EC" w14:textId="77777777" w:rsidR="00FA6188" w:rsidRPr="00F372F6" w:rsidRDefault="00FA6188" w:rsidP="004244E7">
            <w:pPr>
              <w:spacing w:before="0"/>
              <w:rPr>
                <w:rFonts w:cs="Calibri Light"/>
                <w:sz w:val="18"/>
                <w:szCs w:val="18"/>
              </w:rPr>
            </w:pPr>
            <w:r w:rsidRPr="00F372F6">
              <w:rPr>
                <w:rFonts w:cs="Calibri Light"/>
                <w:sz w:val="18"/>
                <w:szCs w:val="18"/>
              </w:rPr>
              <w:t>Arts-related industries’ contribution to gross domestic product</w:t>
            </w:r>
          </w:p>
        </w:tc>
        <w:tc>
          <w:tcPr>
            <w:tcW w:w="1120" w:type="pct"/>
          </w:tcPr>
          <w:p w14:paraId="7247644C" w14:textId="3B8664B1" w:rsidR="00FA6188" w:rsidRPr="00F372F6" w:rsidRDefault="00FA6188" w:rsidP="004244E7">
            <w:pPr>
              <w:spacing w:before="0"/>
              <w:contextualSpacing/>
              <w:rPr>
                <w:rFonts w:cs="Calibri Light"/>
                <w:sz w:val="18"/>
                <w:szCs w:val="18"/>
              </w:rPr>
            </w:pPr>
            <w:r w:rsidRPr="00F372F6">
              <w:rPr>
                <w:rFonts w:cs="Calibri Light"/>
                <w:sz w:val="18"/>
                <w:szCs w:val="18"/>
              </w:rPr>
              <w:t xml:space="preserve">An economic profile of the arts in </w:t>
            </w:r>
            <w:r w:rsidR="004244E7" w:rsidRPr="00F372F6">
              <w:rPr>
                <w:rFonts w:cs="Calibri Light"/>
                <w:sz w:val="18"/>
                <w:szCs w:val="18"/>
              </w:rPr>
              <w:t>N</w:t>
            </w:r>
            <w:r w:rsidR="007722B0" w:rsidRPr="00F372F6">
              <w:rPr>
                <w:rFonts w:cs="Calibri Light"/>
                <w:sz w:val="18"/>
                <w:szCs w:val="18"/>
              </w:rPr>
              <w:t xml:space="preserve">ew </w:t>
            </w:r>
            <w:r w:rsidR="004244E7" w:rsidRPr="00F372F6">
              <w:rPr>
                <w:rFonts w:cs="Calibri Light"/>
                <w:sz w:val="18"/>
                <w:szCs w:val="18"/>
              </w:rPr>
              <w:t>Z</w:t>
            </w:r>
            <w:r w:rsidR="007722B0" w:rsidRPr="00F372F6">
              <w:rPr>
                <w:rFonts w:cs="Calibri Light"/>
                <w:sz w:val="18"/>
                <w:szCs w:val="18"/>
              </w:rPr>
              <w:t>ealand –</w:t>
            </w:r>
            <w:r w:rsidRPr="00F372F6">
              <w:rPr>
                <w:rFonts w:cs="Calibri Light"/>
                <w:sz w:val="18"/>
                <w:szCs w:val="18"/>
              </w:rPr>
              <w:t xml:space="preserve"> Stats NZ 2015</w:t>
            </w:r>
          </w:p>
        </w:tc>
      </w:tr>
      <w:tr w:rsidR="00241A57" w:rsidRPr="00F372F6" w14:paraId="7D7E6DB2" w14:textId="77777777" w:rsidTr="000077AF">
        <w:trPr>
          <w:trHeight w:val="20"/>
        </w:trPr>
        <w:tc>
          <w:tcPr>
            <w:tcW w:w="2409" w:type="pct"/>
            <w:shd w:val="clear" w:color="auto" w:fill="CCC0D9" w:themeFill="accent4" w:themeFillTint="66"/>
          </w:tcPr>
          <w:p w14:paraId="68E252A8" w14:textId="77777777" w:rsidR="00241A57" w:rsidRPr="00F372F6" w:rsidRDefault="00241A57" w:rsidP="004244E7">
            <w:pPr>
              <w:spacing w:before="0"/>
              <w:contextualSpacing/>
              <w:rPr>
                <w:rFonts w:cs="Calibri Light"/>
                <w:b/>
                <w:bCs/>
                <w:sz w:val="18"/>
                <w:szCs w:val="18"/>
              </w:rPr>
            </w:pPr>
            <w:bookmarkStart w:id="22" w:name="_Toc448218649"/>
            <w:bookmarkStart w:id="23" w:name="_Toc448225340"/>
            <w:bookmarkStart w:id="24" w:name="_Toc414520147"/>
            <w:bookmarkStart w:id="25" w:name="_Toc423443808"/>
            <w:bookmarkStart w:id="26" w:name="_Toc447727470"/>
            <w:bookmarkEnd w:id="6"/>
          </w:p>
        </w:tc>
        <w:tc>
          <w:tcPr>
            <w:tcW w:w="1471" w:type="pct"/>
            <w:shd w:val="clear" w:color="auto" w:fill="auto"/>
            <w:tcMar>
              <w:top w:w="85" w:type="dxa"/>
              <w:left w:w="85" w:type="dxa"/>
              <w:bottom w:w="85" w:type="dxa"/>
              <w:right w:w="85" w:type="dxa"/>
            </w:tcMar>
          </w:tcPr>
          <w:p w14:paraId="4D89EFE4" w14:textId="3C6BD129" w:rsidR="00241A57" w:rsidRPr="00F372F6" w:rsidRDefault="00241A57" w:rsidP="004244E7">
            <w:pPr>
              <w:spacing w:before="0"/>
              <w:rPr>
                <w:rFonts w:cs="Calibri Light"/>
                <w:sz w:val="18"/>
                <w:szCs w:val="18"/>
              </w:rPr>
            </w:pPr>
          </w:p>
        </w:tc>
        <w:tc>
          <w:tcPr>
            <w:tcW w:w="1120" w:type="pct"/>
          </w:tcPr>
          <w:p w14:paraId="3FC4D725" w14:textId="2DD19CEA" w:rsidR="00241A57" w:rsidRPr="00F372F6" w:rsidRDefault="008B4057" w:rsidP="004244E7">
            <w:pPr>
              <w:spacing w:before="0"/>
              <w:contextualSpacing/>
              <w:rPr>
                <w:rFonts w:cs="Calibri Light"/>
                <w:sz w:val="18"/>
                <w:szCs w:val="18"/>
              </w:rPr>
            </w:pPr>
            <w:r w:rsidRPr="00F372F6">
              <w:rPr>
                <w:sz w:val="18"/>
                <w:szCs w:val="18"/>
              </w:rPr>
              <w:t>Infometrics Arts and Creative sector profile</w:t>
            </w:r>
          </w:p>
        </w:tc>
      </w:tr>
    </w:tbl>
    <w:p w14:paraId="23311CAE" w14:textId="77777777" w:rsidR="007B40AF" w:rsidRPr="00F372F6" w:rsidRDefault="007B40AF" w:rsidP="0037564A">
      <w:pPr>
        <w:pStyle w:val="Heading3"/>
        <w:keepNext/>
        <w:rPr>
          <w:sz w:val="24"/>
          <w:szCs w:val="24"/>
        </w:rPr>
        <w:sectPr w:rsidR="007B40AF" w:rsidRPr="00F372F6" w:rsidSect="004665E3">
          <w:pgSz w:w="11906" w:h="16838" w:code="9"/>
          <w:pgMar w:top="1418" w:right="1418" w:bottom="1418" w:left="1418" w:header="709" w:footer="709" w:gutter="0"/>
          <w:cols w:space="708"/>
          <w:docGrid w:linePitch="360"/>
        </w:sectPr>
      </w:pPr>
    </w:p>
    <w:p w14:paraId="32ACEE3E" w14:textId="5D7D82D7" w:rsidR="00AF2501" w:rsidRPr="00F372F6" w:rsidRDefault="00443BBB" w:rsidP="0037564A">
      <w:pPr>
        <w:pStyle w:val="Heading3"/>
        <w:keepNext/>
        <w:rPr>
          <w:sz w:val="24"/>
          <w:szCs w:val="24"/>
        </w:rPr>
      </w:pPr>
      <w:r w:rsidRPr="00F372F6">
        <w:rPr>
          <w:sz w:val="24"/>
          <w:szCs w:val="24"/>
        </w:rPr>
        <w:lastRenderedPageBreak/>
        <w:t>M</w:t>
      </w:r>
      <w:r w:rsidR="00AF2501" w:rsidRPr="00F372F6">
        <w:rPr>
          <w:sz w:val="24"/>
          <w:szCs w:val="24"/>
        </w:rPr>
        <w:t xml:space="preserve">easuring </w:t>
      </w:r>
      <w:r w:rsidR="00633D18" w:rsidRPr="00F372F6">
        <w:rPr>
          <w:sz w:val="24"/>
          <w:szCs w:val="24"/>
        </w:rPr>
        <w:t>Budget 2020</w:t>
      </w:r>
      <w:r w:rsidR="00FE7AEC" w:rsidRPr="00F372F6">
        <w:rPr>
          <w:sz w:val="24"/>
          <w:szCs w:val="24"/>
        </w:rPr>
        <w:t>-</w:t>
      </w:r>
      <w:r w:rsidR="00633D18" w:rsidRPr="00F372F6">
        <w:rPr>
          <w:sz w:val="24"/>
          <w:szCs w:val="24"/>
        </w:rPr>
        <w:t>funded initiatives</w:t>
      </w:r>
    </w:p>
    <w:p w14:paraId="00A91CB4" w14:textId="57BE0FB3" w:rsidR="00821D51" w:rsidRPr="00F372F6" w:rsidRDefault="007A1C1F" w:rsidP="00D9054F">
      <w:pPr>
        <w:spacing w:before="100" w:after="200"/>
      </w:pPr>
      <w:r>
        <w:t>Along with</w:t>
      </w:r>
      <w:r w:rsidR="00990C75" w:rsidRPr="00F372F6">
        <w:t xml:space="preserve"> 2020/21 baseline funding, Creative New Zealand has received an extra $27 million over two years through Budget 2020 to retain core arts infrastructure and deliver arts projects in the community. </w:t>
      </w:r>
      <w:r w:rsidR="00CE33F3" w:rsidRPr="00F372F6">
        <w:t xml:space="preserve">The sector received </w:t>
      </w:r>
      <w:r w:rsidR="00990C75" w:rsidRPr="00F372F6">
        <w:t>$2</w:t>
      </w:r>
      <w:r w:rsidR="00CE33F3" w:rsidRPr="00F372F6">
        <w:t>5</w:t>
      </w:r>
      <w:r w:rsidR="00990C75" w:rsidRPr="00F372F6">
        <w:t xml:space="preserve"> million </w:t>
      </w:r>
      <w:r w:rsidR="00CE33F3" w:rsidRPr="00F372F6">
        <w:t xml:space="preserve">in the 2020/21 year. Work began </w:t>
      </w:r>
      <w:r w:rsidR="00CE33F3" w:rsidRPr="00F372F6">
        <w:rPr>
          <w:szCs w:val="20"/>
        </w:rPr>
        <w:t xml:space="preserve">on </w:t>
      </w:r>
      <w:r w:rsidR="00DC73BB" w:rsidRPr="00F372F6">
        <w:rPr>
          <w:szCs w:val="20"/>
        </w:rPr>
        <w:t xml:space="preserve">funding received under the </w:t>
      </w:r>
      <w:r w:rsidR="00CE33F3" w:rsidRPr="00F372F6">
        <w:rPr>
          <w:rFonts w:cs="Calibri Light"/>
          <w:b/>
          <w:bCs/>
          <w:iCs/>
          <w:szCs w:val="20"/>
        </w:rPr>
        <w:t xml:space="preserve">Cultural Sector </w:t>
      </w:r>
      <w:r w:rsidR="00DC73BB" w:rsidRPr="00F372F6">
        <w:rPr>
          <w:rFonts w:cs="Calibri Light"/>
          <w:b/>
          <w:bCs/>
          <w:iCs/>
          <w:szCs w:val="20"/>
        </w:rPr>
        <w:t>C</w:t>
      </w:r>
      <w:r w:rsidR="00CE33F3" w:rsidRPr="00F372F6">
        <w:rPr>
          <w:rFonts w:cs="Calibri Light"/>
          <w:b/>
          <w:bCs/>
          <w:iCs/>
          <w:szCs w:val="20"/>
        </w:rPr>
        <w:t xml:space="preserve">apability </w:t>
      </w:r>
      <w:r w:rsidR="00DC73BB" w:rsidRPr="00F372F6">
        <w:rPr>
          <w:rFonts w:cs="Calibri Light"/>
          <w:b/>
          <w:bCs/>
          <w:iCs/>
          <w:szCs w:val="20"/>
        </w:rPr>
        <w:t>F</w:t>
      </w:r>
      <w:r w:rsidR="00CE33F3" w:rsidRPr="00F372F6">
        <w:rPr>
          <w:rFonts w:cs="Calibri Light"/>
          <w:b/>
          <w:bCs/>
          <w:iCs/>
          <w:szCs w:val="20"/>
        </w:rPr>
        <w:t xml:space="preserve">und </w:t>
      </w:r>
      <w:r w:rsidR="00CE33F3" w:rsidRPr="00F372F6">
        <w:rPr>
          <w:rFonts w:cs="Calibri Light"/>
          <w:iCs/>
          <w:szCs w:val="20"/>
        </w:rPr>
        <w:t>($2</w:t>
      </w:r>
      <w:r w:rsidR="00DC73BB" w:rsidRPr="00F372F6">
        <w:rPr>
          <w:rFonts w:cs="Calibri Light"/>
          <w:iCs/>
          <w:szCs w:val="20"/>
        </w:rPr>
        <w:t> </w:t>
      </w:r>
      <w:r w:rsidR="00CE33F3" w:rsidRPr="00F372F6">
        <w:rPr>
          <w:rFonts w:cs="Calibri Light"/>
          <w:iCs/>
          <w:szCs w:val="20"/>
        </w:rPr>
        <w:t>million)</w:t>
      </w:r>
      <w:r w:rsidR="00CE33F3" w:rsidRPr="00F372F6">
        <w:rPr>
          <w:szCs w:val="20"/>
        </w:rPr>
        <w:t xml:space="preserve"> </w:t>
      </w:r>
      <w:r w:rsidR="00DC73BB" w:rsidRPr="00F372F6">
        <w:rPr>
          <w:szCs w:val="20"/>
        </w:rPr>
        <w:t>over 2020/21 and 2021/22</w:t>
      </w:r>
      <w:r w:rsidR="00CE33F3" w:rsidRPr="00F372F6">
        <w:t xml:space="preserve">. </w:t>
      </w:r>
      <w:r w:rsidRPr="00F372F6">
        <w:t>Extra</w:t>
      </w:r>
      <w:r w:rsidR="00990C75" w:rsidRPr="00F372F6">
        <w:t xml:space="preserve"> funding was also allocated to Creative New Zealand to manage the </w:t>
      </w:r>
      <w:r w:rsidR="00990C75" w:rsidRPr="00F372F6">
        <w:rPr>
          <w:b/>
          <w:bCs/>
        </w:rPr>
        <w:t xml:space="preserve">Pasifika </w:t>
      </w:r>
      <w:r w:rsidR="00DC73BB" w:rsidRPr="00F372F6">
        <w:rPr>
          <w:b/>
          <w:bCs/>
        </w:rPr>
        <w:t>Festivals Initiative</w:t>
      </w:r>
      <w:r w:rsidR="00990C75" w:rsidRPr="00F372F6">
        <w:t xml:space="preserve"> ($12 million over three years) and </w:t>
      </w:r>
      <w:r w:rsidR="00DC73BB" w:rsidRPr="00F372F6">
        <w:t xml:space="preserve">to </w:t>
      </w:r>
      <w:r w:rsidR="00990C75" w:rsidRPr="00F372F6">
        <w:t xml:space="preserve">provide support directly to iwi and Māori through </w:t>
      </w:r>
      <w:r w:rsidR="00990C75" w:rsidRPr="00056045">
        <w:t>the</w:t>
      </w:r>
      <w:r w:rsidR="00990C75" w:rsidRPr="00F372F6">
        <w:rPr>
          <w:b/>
          <w:bCs/>
        </w:rPr>
        <w:t xml:space="preserve"> Mātauranga Māori Te Awe Kōtuku </w:t>
      </w:r>
      <w:r w:rsidR="00660AF6" w:rsidRPr="00F372F6">
        <w:rPr>
          <w:b/>
          <w:bCs/>
        </w:rPr>
        <w:t>I</w:t>
      </w:r>
      <w:r w:rsidR="00990C75" w:rsidRPr="00F372F6">
        <w:rPr>
          <w:b/>
          <w:bCs/>
        </w:rPr>
        <w:t>nitiative</w:t>
      </w:r>
      <w:r w:rsidR="00990C75" w:rsidRPr="00F372F6">
        <w:t xml:space="preserve"> ($2.8 million over two years). </w:t>
      </w:r>
      <w:r w:rsidR="00363301" w:rsidRPr="00F372F6">
        <w:t>In 2021/22 we will continue to deliver the</w:t>
      </w:r>
      <w:r w:rsidR="00D9054F" w:rsidRPr="00F372F6">
        <w:t xml:space="preserve">se </w:t>
      </w:r>
      <w:r w:rsidR="00363301" w:rsidRPr="00F372F6">
        <w:t xml:space="preserve">initiatives and monitor our progress through quarterly reporting to the Minister of Arts, Culture and Heritage. </w:t>
      </w:r>
    </w:p>
    <w:p w14:paraId="274C1E30" w14:textId="77777777" w:rsidR="003B3889" w:rsidRPr="00F372F6" w:rsidRDefault="003B3889" w:rsidP="003B3889"/>
    <w:tbl>
      <w:tblPr>
        <w:tblStyle w:val="TableGrid2"/>
        <w:tblW w:w="41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825"/>
        <w:gridCol w:w="1443"/>
        <w:gridCol w:w="3963"/>
        <w:gridCol w:w="4402"/>
      </w:tblGrid>
      <w:tr w:rsidR="00A21ACE" w:rsidRPr="00F372F6" w14:paraId="33AA685C" w14:textId="77777777" w:rsidTr="00A21ACE">
        <w:trPr>
          <w:trHeight w:val="26"/>
        </w:trPr>
        <w:tc>
          <w:tcPr>
            <w:tcW w:w="784" w:type="pct"/>
            <w:shd w:val="clear" w:color="auto" w:fill="FDE9D9" w:themeFill="accent6" w:themeFillTint="33"/>
            <w:vAlign w:val="bottom"/>
            <w:hideMark/>
          </w:tcPr>
          <w:p w14:paraId="1588A9A2" w14:textId="77777777" w:rsidR="00A21ACE" w:rsidRPr="00F372F6" w:rsidRDefault="00A21ACE" w:rsidP="00FA3DEE">
            <w:pPr>
              <w:spacing w:before="60" w:after="20"/>
              <w:rPr>
                <w:rFonts w:cs="Calibri Light"/>
                <w:b/>
                <w:sz w:val="18"/>
                <w:szCs w:val="18"/>
              </w:rPr>
            </w:pPr>
            <w:r w:rsidRPr="00F372F6">
              <w:rPr>
                <w:rFonts w:cs="Calibri Light"/>
                <w:b/>
                <w:sz w:val="18"/>
                <w:szCs w:val="18"/>
              </w:rPr>
              <w:t>Funding component</w:t>
            </w:r>
          </w:p>
        </w:tc>
        <w:tc>
          <w:tcPr>
            <w:tcW w:w="620" w:type="pct"/>
            <w:shd w:val="clear" w:color="auto" w:fill="FDE9D9" w:themeFill="accent6" w:themeFillTint="33"/>
            <w:vAlign w:val="bottom"/>
            <w:hideMark/>
          </w:tcPr>
          <w:p w14:paraId="59EF3D17" w14:textId="316D1690" w:rsidR="00A21ACE" w:rsidRPr="00F372F6" w:rsidRDefault="00A21ACE" w:rsidP="00FA3DEE">
            <w:pPr>
              <w:spacing w:before="60" w:after="20"/>
              <w:jc w:val="center"/>
              <w:rPr>
                <w:rFonts w:cs="Calibri Light"/>
                <w:b/>
                <w:sz w:val="18"/>
                <w:szCs w:val="18"/>
              </w:rPr>
            </w:pPr>
            <w:r w:rsidRPr="00F372F6">
              <w:rPr>
                <w:rFonts w:cs="Calibri Light"/>
                <w:b/>
                <w:sz w:val="18"/>
                <w:szCs w:val="18"/>
              </w:rPr>
              <w:t>2021/22 budget</w:t>
            </w:r>
          </w:p>
        </w:tc>
        <w:tc>
          <w:tcPr>
            <w:tcW w:w="1703" w:type="pct"/>
            <w:shd w:val="clear" w:color="auto" w:fill="FDE9D9" w:themeFill="accent6" w:themeFillTint="33"/>
            <w:vAlign w:val="bottom"/>
            <w:hideMark/>
          </w:tcPr>
          <w:p w14:paraId="7AD8A17E" w14:textId="77777777" w:rsidR="00A21ACE" w:rsidRPr="00F372F6" w:rsidRDefault="00A21ACE" w:rsidP="00FA3DEE">
            <w:pPr>
              <w:spacing w:before="60" w:after="20"/>
              <w:jc w:val="center"/>
              <w:rPr>
                <w:rFonts w:cs="Calibri Light"/>
                <w:b/>
                <w:sz w:val="18"/>
                <w:szCs w:val="18"/>
              </w:rPr>
            </w:pPr>
            <w:r w:rsidRPr="00F372F6">
              <w:rPr>
                <w:rFonts w:cs="Calibri Light"/>
                <w:b/>
                <w:sz w:val="18"/>
                <w:szCs w:val="18"/>
              </w:rPr>
              <w:t>Outcomes sought</w:t>
            </w:r>
          </w:p>
        </w:tc>
        <w:tc>
          <w:tcPr>
            <w:tcW w:w="1892" w:type="pct"/>
            <w:shd w:val="clear" w:color="auto" w:fill="FDE9D9" w:themeFill="accent6" w:themeFillTint="33"/>
            <w:vAlign w:val="bottom"/>
            <w:hideMark/>
          </w:tcPr>
          <w:p w14:paraId="63B86292" w14:textId="79D3799C" w:rsidR="00A21ACE" w:rsidRPr="00F372F6" w:rsidRDefault="00A21ACE" w:rsidP="00FA3DEE">
            <w:pPr>
              <w:spacing w:before="60" w:after="20"/>
              <w:jc w:val="center"/>
              <w:rPr>
                <w:rFonts w:cs="Calibri Light"/>
                <w:b/>
                <w:sz w:val="18"/>
                <w:szCs w:val="18"/>
              </w:rPr>
            </w:pPr>
            <w:r w:rsidRPr="00F372F6">
              <w:rPr>
                <w:rFonts w:cs="Calibri Light"/>
                <w:b/>
                <w:sz w:val="18"/>
                <w:szCs w:val="18"/>
              </w:rPr>
              <w:t>Performance measure 2021/22</w:t>
            </w:r>
          </w:p>
        </w:tc>
      </w:tr>
      <w:tr w:rsidR="00A21ACE" w:rsidRPr="00F372F6" w14:paraId="4C428C04" w14:textId="77777777" w:rsidTr="00A21ACE">
        <w:tc>
          <w:tcPr>
            <w:tcW w:w="784" w:type="pct"/>
            <w:shd w:val="clear" w:color="auto" w:fill="D9D9D9" w:themeFill="background1" w:themeFillShade="D9"/>
            <w:hideMark/>
          </w:tcPr>
          <w:p w14:paraId="2B726BC9" w14:textId="0957EF7F" w:rsidR="00A21ACE" w:rsidRPr="00F372F6" w:rsidRDefault="00A21ACE" w:rsidP="003B3889">
            <w:pPr>
              <w:spacing w:after="20"/>
              <w:rPr>
                <w:rFonts w:cs="Calibri Light"/>
                <w:b/>
                <w:sz w:val="18"/>
                <w:szCs w:val="18"/>
              </w:rPr>
            </w:pPr>
            <w:r w:rsidRPr="00F372F6">
              <w:rPr>
                <w:rFonts w:cs="Calibri Light"/>
                <w:b/>
                <w:sz w:val="18"/>
                <w:szCs w:val="18"/>
              </w:rPr>
              <w:t>Pasifika Festivals Initiative</w:t>
            </w:r>
            <w:r w:rsidRPr="00F372F6">
              <w:rPr>
                <w:rStyle w:val="FootnoteReference"/>
                <w:rFonts w:cs="Calibri Light"/>
                <w:b/>
                <w:sz w:val="18"/>
                <w:szCs w:val="18"/>
              </w:rPr>
              <w:footnoteReference w:id="6"/>
            </w:r>
          </w:p>
        </w:tc>
        <w:tc>
          <w:tcPr>
            <w:tcW w:w="620" w:type="pct"/>
            <w:shd w:val="clear" w:color="auto" w:fill="D9D9D9" w:themeFill="background1" w:themeFillShade="D9"/>
            <w:hideMark/>
          </w:tcPr>
          <w:p w14:paraId="5F9DDA1B" w14:textId="77777777" w:rsidR="00A21ACE" w:rsidRPr="00F372F6" w:rsidRDefault="00A21ACE" w:rsidP="003B3889">
            <w:pPr>
              <w:spacing w:after="20"/>
              <w:jc w:val="center"/>
              <w:rPr>
                <w:rFonts w:cs="Calibri Light"/>
                <w:b/>
                <w:sz w:val="18"/>
                <w:szCs w:val="18"/>
              </w:rPr>
            </w:pPr>
            <w:r w:rsidRPr="00F372F6">
              <w:rPr>
                <w:rFonts w:cs="Calibri Light"/>
                <w:b/>
                <w:sz w:val="18"/>
                <w:szCs w:val="18"/>
              </w:rPr>
              <w:t>$4 million</w:t>
            </w:r>
          </w:p>
        </w:tc>
        <w:tc>
          <w:tcPr>
            <w:tcW w:w="1703" w:type="pct"/>
            <w:shd w:val="clear" w:color="auto" w:fill="D9D9D9" w:themeFill="background1" w:themeFillShade="D9"/>
            <w:hideMark/>
          </w:tcPr>
          <w:p w14:paraId="222BB8FB" w14:textId="51312EA5" w:rsidR="00A21ACE" w:rsidRPr="00F372F6" w:rsidRDefault="00A21ACE" w:rsidP="003B3889">
            <w:pPr>
              <w:numPr>
                <w:ilvl w:val="0"/>
                <w:numId w:val="15"/>
              </w:numPr>
              <w:spacing w:before="0" w:after="20"/>
              <w:ind w:left="284" w:hanging="284"/>
              <w:rPr>
                <w:rFonts w:cs="Calibri Light"/>
                <w:bCs/>
                <w:sz w:val="18"/>
                <w:szCs w:val="18"/>
              </w:rPr>
            </w:pPr>
            <w:r w:rsidRPr="00F372F6">
              <w:rPr>
                <w:rFonts w:cs="Calibri Light"/>
                <w:bCs/>
                <w:sz w:val="18"/>
                <w:szCs w:val="18"/>
              </w:rPr>
              <w:t xml:space="preserve">Pasifika festivals experiencing financial hardships due to the direct impact of the COVID-19 pandemic remain viable. </w:t>
            </w:r>
          </w:p>
          <w:p w14:paraId="02644A62" w14:textId="3619E8E4" w:rsidR="00A21ACE" w:rsidRPr="00F372F6" w:rsidRDefault="00A21ACE" w:rsidP="003B3889">
            <w:pPr>
              <w:numPr>
                <w:ilvl w:val="0"/>
                <w:numId w:val="15"/>
              </w:numPr>
              <w:spacing w:before="0" w:after="20"/>
              <w:ind w:left="284" w:hanging="284"/>
              <w:rPr>
                <w:rFonts w:cs="Calibri Light"/>
                <w:bCs/>
                <w:sz w:val="18"/>
                <w:szCs w:val="18"/>
              </w:rPr>
            </w:pPr>
            <w:r w:rsidRPr="00F372F6">
              <w:rPr>
                <w:rFonts w:cs="Calibri Light"/>
                <w:bCs/>
                <w:sz w:val="18"/>
                <w:szCs w:val="18"/>
              </w:rPr>
              <w:t>Pasifika festivals have the technical ability and management capability to operate in a post-COVID-19 environment.</w:t>
            </w:r>
          </w:p>
          <w:p w14:paraId="5C8632DE" w14:textId="66D746EE" w:rsidR="00A21ACE" w:rsidRPr="00F372F6" w:rsidRDefault="00A21ACE" w:rsidP="003B3889">
            <w:pPr>
              <w:numPr>
                <w:ilvl w:val="0"/>
                <w:numId w:val="15"/>
              </w:numPr>
              <w:spacing w:before="0" w:after="20"/>
              <w:ind w:left="284" w:hanging="284"/>
              <w:rPr>
                <w:rFonts w:cs="Calibri Light"/>
                <w:bCs/>
                <w:sz w:val="18"/>
                <w:szCs w:val="18"/>
              </w:rPr>
            </w:pPr>
            <w:r w:rsidRPr="00F372F6">
              <w:rPr>
                <w:rFonts w:cs="Calibri Light"/>
                <w:bCs/>
                <w:sz w:val="18"/>
                <w:szCs w:val="18"/>
              </w:rPr>
              <w:t>Key stakeholders that form part of the Pasifika festival ecosystem are considered in any funding considerations.</w:t>
            </w:r>
          </w:p>
        </w:tc>
        <w:tc>
          <w:tcPr>
            <w:tcW w:w="1892" w:type="pct"/>
            <w:shd w:val="clear" w:color="auto" w:fill="D9D9D9" w:themeFill="background1" w:themeFillShade="D9"/>
            <w:hideMark/>
          </w:tcPr>
          <w:p w14:paraId="235A615E" w14:textId="3ABC866F" w:rsidR="00A21ACE" w:rsidRPr="00F372F6" w:rsidRDefault="00A21ACE" w:rsidP="003B3889">
            <w:pPr>
              <w:spacing w:after="20"/>
              <w:rPr>
                <w:rFonts w:cs="Calibri Light"/>
                <w:sz w:val="18"/>
                <w:szCs w:val="18"/>
              </w:rPr>
            </w:pPr>
            <w:r w:rsidRPr="00F372F6">
              <w:rPr>
                <w:rFonts w:cs="Calibri Light"/>
                <w:sz w:val="18"/>
                <w:szCs w:val="18"/>
              </w:rPr>
              <w:t xml:space="preserve">Percentage of completed projects that meet or exceed expectations as set out in funding agreements. </w:t>
            </w:r>
          </w:p>
          <w:p w14:paraId="022E702D" w14:textId="316D2556" w:rsidR="00A21ACE" w:rsidRPr="00F372F6" w:rsidRDefault="00A21ACE" w:rsidP="003B3889">
            <w:pPr>
              <w:spacing w:after="20"/>
              <w:rPr>
                <w:rFonts w:cs="Calibri Light"/>
                <w:sz w:val="18"/>
                <w:szCs w:val="18"/>
              </w:rPr>
            </w:pPr>
            <w:r w:rsidRPr="00F372F6">
              <w:rPr>
                <w:rFonts w:cs="Calibri Light"/>
                <w:sz w:val="18"/>
                <w:szCs w:val="18"/>
              </w:rPr>
              <w:t xml:space="preserve">In addition, a post-completion evaluation survey will be designed </w:t>
            </w:r>
            <w:r>
              <w:rPr>
                <w:rFonts w:cs="Calibri Light"/>
                <w:sz w:val="18"/>
                <w:szCs w:val="18"/>
              </w:rPr>
              <w:t>together</w:t>
            </w:r>
            <w:r w:rsidRPr="00F372F6">
              <w:rPr>
                <w:rFonts w:cs="Calibri Light"/>
                <w:sz w:val="18"/>
                <w:szCs w:val="18"/>
              </w:rPr>
              <w:t xml:space="preserve"> with partners.</w:t>
            </w:r>
          </w:p>
          <w:p w14:paraId="5D562126" w14:textId="433E2FE1" w:rsidR="00A21ACE" w:rsidRPr="00F372F6" w:rsidRDefault="00A21ACE" w:rsidP="003B3889">
            <w:pPr>
              <w:spacing w:after="20"/>
              <w:rPr>
                <w:rFonts w:cs="Calibri Light"/>
                <w:bCs/>
                <w:sz w:val="18"/>
                <w:szCs w:val="18"/>
              </w:rPr>
            </w:pPr>
          </w:p>
        </w:tc>
      </w:tr>
      <w:tr w:rsidR="00A21ACE" w:rsidRPr="00F372F6" w14:paraId="5598067B" w14:textId="77777777" w:rsidTr="00A21ACE">
        <w:tc>
          <w:tcPr>
            <w:tcW w:w="784" w:type="pct"/>
            <w:shd w:val="clear" w:color="auto" w:fill="D9D9D9" w:themeFill="background1" w:themeFillShade="D9"/>
          </w:tcPr>
          <w:p w14:paraId="754F0FA0" w14:textId="43BFAA32" w:rsidR="00A21ACE" w:rsidRPr="00F372F6" w:rsidRDefault="00A21ACE" w:rsidP="003B3889">
            <w:pPr>
              <w:spacing w:after="20"/>
              <w:rPr>
                <w:rFonts w:cs="Calibri Light"/>
                <w:b/>
                <w:sz w:val="18"/>
                <w:szCs w:val="18"/>
              </w:rPr>
            </w:pPr>
            <w:r w:rsidRPr="00F372F6">
              <w:rPr>
                <w:b/>
                <w:bCs/>
                <w:sz w:val="18"/>
                <w:szCs w:val="18"/>
              </w:rPr>
              <w:t>Mātauranga Māori Te Awe Kōtuku Initiative</w:t>
            </w:r>
            <w:r w:rsidRPr="00F372F6">
              <w:rPr>
                <w:rStyle w:val="FootnoteReference"/>
                <w:b/>
                <w:bCs/>
                <w:sz w:val="18"/>
                <w:szCs w:val="18"/>
              </w:rPr>
              <w:footnoteReference w:id="7"/>
            </w:r>
          </w:p>
        </w:tc>
        <w:tc>
          <w:tcPr>
            <w:tcW w:w="620" w:type="pct"/>
            <w:shd w:val="clear" w:color="auto" w:fill="D9D9D9" w:themeFill="background1" w:themeFillShade="D9"/>
          </w:tcPr>
          <w:p w14:paraId="7517641C" w14:textId="3D955394" w:rsidR="00A21ACE" w:rsidRPr="00F372F6" w:rsidRDefault="00A21ACE" w:rsidP="003B3889">
            <w:pPr>
              <w:spacing w:after="20"/>
              <w:jc w:val="center"/>
              <w:rPr>
                <w:rFonts w:cs="Calibri Light"/>
                <w:b/>
                <w:sz w:val="18"/>
                <w:szCs w:val="18"/>
              </w:rPr>
            </w:pPr>
            <w:r w:rsidRPr="00F372F6">
              <w:rPr>
                <w:b/>
                <w:bCs/>
                <w:iCs/>
                <w:sz w:val="18"/>
                <w:szCs w:val="18"/>
              </w:rPr>
              <w:t>$1,755,500</w:t>
            </w:r>
          </w:p>
        </w:tc>
        <w:tc>
          <w:tcPr>
            <w:tcW w:w="1703" w:type="pct"/>
            <w:shd w:val="clear" w:color="auto" w:fill="D9D9D9" w:themeFill="background1" w:themeFillShade="D9"/>
          </w:tcPr>
          <w:p w14:paraId="3608FD77" w14:textId="5DFC7FB9" w:rsidR="00A21ACE" w:rsidRPr="00F372F6" w:rsidRDefault="00A21ACE" w:rsidP="003B3889">
            <w:pPr>
              <w:pStyle w:val="ListParagraph"/>
              <w:numPr>
                <w:ilvl w:val="0"/>
                <w:numId w:val="32"/>
              </w:numPr>
              <w:spacing w:before="0" w:after="20"/>
              <w:ind w:left="284" w:hanging="284"/>
              <w:contextualSpacing w:val="0"/>
              <w:rPr>
                <w:rFonts w:cs="Calibri"/>
                <w:sz w:val="18"/>
                <w:szCs w:val="18"/>
              </w:rPr>
            </w:pPr>
            <w:r w:rsidRPr="00F372F6">
              <w:rPr>
                <w:sz w:val="18"/>
                <w:szCs w:val="18"/>
              </w:rPr>
              <w:t>Support whānau, hapū, iwi, and Māori communities to protect mātauranga related to arts, culture, and heritage from the impact and ongoing threat of the COVID-19 pandemic.</w:t>
            </w:r>
          </w:p>
          <w:p w14:paraId="11F0991F" w14:textId="2AF129BD" w:rsidR="00A21ACE" w:rsidRPr="00F372F6" w:rsidRDefault="00A21ACE" w:rsidP="003B3889">
            <w:pPr>
              <w:pStyle w:val="ListParagraph"/>
              <w:numPr>
                <w:ilvl w:val="0"/>
                <w:numId w:val="32"/>
              </w:numPr>
              <w:spacing w:before="0" w:after="20"/>
              <w:ind w:left="284" w:hanging="284"/>
              <w:contextualSpacing w:val="0"/>
              <w:rPr>
                <w:sz w:val="18"/>
                <w:szCs w:val="18"/>
              </w:rPr>
            </w:pPr>
            <w:r w:rsidRPr="00F372F6">
              <w:rPr>
                <w:sz w:val="18"/>
                <w:szCs w:val="18"/>
              </w:rPr>
              <w:t>Excellence in mātauranga Māori achieved through all the initiatives.</w:t>
            </w:r>
          </w:p>
          <w:p w14:paraId="562EFA66" w14:textId="38A05034" w:rsidR="00A21ACE" w:rsidRPr="00F372F6" w:rsidRDefault="00A21ACE" w:rsidP="003B3889">
            <w:pPr>
              <w:pStyle w:val="ListParagraph"/>
              <w:numPr>
                <w:ilvl w:val="0"/>
                <w:numId w:val="32"/>
              </w:numPr>
              <w:spacing w:before="0" w:after="20"/>
              <w:ind w:left="284" w:hanging="284"/>
              <w:contextualSpacing w:val="0"/>
              <w:rPr>
                <w:sz w:val="18"/>
                <w:szCs w:val="18"/>
              </w:rPr>
            </w:pPr>
            <w:r w:rsidRPr="00F372F6">
              <w:rPr>
                <w:sz w:val="18"/>
                <w:szCs w:val="18"/>
              </w:rPr>
              <w:t xml:space="preserve">Greater engagement with mātauranga Māori and its arts, culture, and heritage expressions. </w:t>
            </w:r>
          </w:p>
          <w:p w14:paraId="63A0552B" w14:textId="7592312A" w:rsidR="00A21ACE" w:rsidRPr="00F372F6" w:rsidRDefault="00A21ACE" w:rsidP="003B3889">
            <w:pPr>
              <w:numPr>
                <w:ilvl w:val="0"/>
                <w:numId w:val="15"/>
              </w:numPr>
              <w:spacing w:before="0" w:after="20"/>
              <w:ind w:left="284" w:hanging="284"/>
              <w:rPr>
                <w:rFonts w:cs="Calibri Light"/>
                <w:bCs/>
                <w:sz w:val="18"/>
                <w:szCs w:val="18"/>
              </w:rPr>
            </w:pPr>
            <w:r w:rsidRPr="00F372F6">
              <w:rPr>
                <w:sz w:val="18"/>
                <w:szCs w:val="18"/>
              </w:rPr>
              <w:t>Strengthened taonga tuku iho, toi Māori infrastructure (people and places), skills, and capacity to retain, protect, and revitalise mātauranga Māori.</w:t>
            </w:r>
          </w:p>
        </w:tc>
        <w:tc>
          <w:tcPr>
            <w:tcW w:w="1892" w:type="pct"/>
            <w:shd w:val="clear" w:color="auto" w:fill="D9D9D9" w:themeFill="background1" w:themeFillShade="D9"/>
          </w:tcPr>
          <w:p w14:paraId="18F04BC8" w14:textId="7931A78A" w:rsidR="00A21ACE" w:rsidRPr="00F372F6" w:rsidRDefault="00A21ACE" w:rsidP="003B3889">
            <w:pPr>
              <w:spacing w:after="20"/>
              <w:rPr>
                <w:rFonts w:cs="Calibri Light"/>
                <w:sz w:val="18"/>
                <w:szCs w:val="18"/>
              </w:rPr>
            </w:pPr>
            <w:r w:rsidRPr="00F372F6">
              <w:rPr>
                <w:sz w:val="18"/>
                <w:szCs w:val="18"/>
              </w:rPr>
              <w:t xml:space="preserve">Along with the SPE 2021/22 performance measures below, post-completion analysis will be designed </w:t>
            </w:r>
            <w:r>
              <w:rPr>
                <w:sz w:val="18"/>
                <w:szCs w:val="18"/>
              </w:rPr>
              <w:t xml:space="preserve">together </w:t>
            </w:r>
            <w:r w:rsidRPr="00F372F6">
              <w:rPr>
                <w:sz w:val="18"/>
                <w:szCs w:val="18"/>
              </w:rPr>
              <w:t xml:space="preserve">with partners. </w:t>
            </w:r>
          </w:p>
        </w:tc>
      </w:tr>
      <w:tr w:rsidR="00A21ACE" w:rsidRPr="00F372F6" w14:paraId="57368A2F" w14:textId="77777777" w:rsidTr="00A21ACE">
        <w:tc>
          <w:tcPr>
            <w:tcW w:w="784" w:type="pct"/>
            <w:shd w:val="clear" w:color="auto" w:fill="auto"/>
          </w:tcPr>
          <w:p w14:paraId="7DCCFFEC" w14:textId="590B51B2" w:rsidR="00A21ACE" w:rsidRPr="00F372F6" w:rsidRDefault="00A21ACE" w:rsidP="001C7850">
            <w:pPr>
              <w:spacing w:after="20"/>
              <w:rPr>
                <w:b/>
                <w:bCs/>
                <w:i/>
                <w:iCs/>
                <w:sz w:val="18"/>
                <w:szCs w:val="18"/>
              </w:rPr>
            </w:pPr>
            <w:r w:rsidRPr="00F372F6">
              <w:rPr>
                <w:i/>
                <w:iCs/>
                <w:sz w:val="18"/>
                <w:szCs w:val="18"/>
              </w:rPr>
              <w:lastRenderedPageBreak/>
              <w:t xml:space="preserve">Tārai Waka </w:t>
            </w:r>
          </w:p>
        </w:tc>
        <w:tc>
          <w:tcPr>
            <w:tcW w:w="620" w:type="pct"/>
            <w:shd w:val="clear" w:color="auto" w:fill="auto"/>
          </w:tcPr>
          <w:p w14:paraId="3C830E59" w14:textId="5DF686F1" w:rsidR="00A21ACE" w:rsidRPr="00F372F6" w:rsidRDefault="00A21ACE" w:rsidP="001C7850">
            <w:pPr>
              <w:spacing w:after="20"/>
              <w:jc w:val="center"/>
              <w:rPr>
                <w:b/>
                <w:bCs/>
                <w:sz w:val="18"/>
                <w:szCs w:val="18"/>
              </w:rPr>
            </w:pPr>
            <w:r w:rsidRPr="00F372F6">
              <w:rPr>
                <w:sz w:val="18"/>
                <w:szCs w:val="18"/>
              </w:rPr>
              <w:t>$375,000</w:t>
            </w:r>
          </w:p>
        </w:tc>
        <w:tc>
          <w:tcPr>
            <w:tcW w:w="1703" w:type="pct"/>
            <w:shd w:val="clear" w:color="auto" w:fill="auto"/>
          </w:tcPr>
          <w:p w14:paraId="0EB3437C" w14:textId="5DC6296F" w:rsidR="00A21ACE" w:rsidRPr="00F372F6" w:rsidRDefault="00A21ACE" w:rsidP="001C7850">
            <w:pPr>
              <w:pStyle w:val="ListParagraph"/>
              <w:numPr>
                <w:ilvl w:val="0"/>
                <w:numId w:val="32"/>
              </w:numPr>
              <w:spacing w:before="0" w:after="20"/>
              <w:ind w:left="284" w:hanging="284"/>
              <w:contextualSpacing w:val="0"/>
              <w:rPr>
                <w:sz w:val="18"/>
                <w:szCs w:val="18"/>
              </w:rPr>
            </w:pPr>
            <w:r w:rsidRPr="00F372F6">
              <w:rPr>
                <w:sz w:val="18"/>
                <w:szCs w:val="18"/>
              </w:rPr>
              <w:t>To support the retention and revitalisation of critically endangered Tārai Waka mātauranga (waka building knowledge), working in partnership with tohunga and emerging practitioners.</w:t>
            </w:r>
          </w:p>
        </w:tc>
        <w:tc>
          <w:tcPr>
            <w:tcW w:w="1892" w:type="pct"/>
            <w:shd w:val="clear" w:color="auto" w:fill="auto"/>
          </w:tcPr>
          <w:p w14:paraId="7BB7DA16" w14:textId="7C1427C1" w:rsidR="00A21ACE" w:rsidRPr="00F372F6" w:rsidRDefault="00A21ACE" w:rsidP="001C7850">
            <w:pPr>
              <w:spacing w:after="20"/>
              <w:rPr>
                <w:sz w:val="18"/>
                <w:szCs w:val="18"/>
              </w:rPr>
            </w:pPr>
            <w:r w:rsidRPr="00F372F6">
              <w:rPr>
                <w:rFonts w:ascii="Calibri" w:hAnsi="Calibri" w:cstheme="minorHAnsi"/>
                <w:sz w:val="18"/>
                <w:szCs w:val="18"/>
              </w:rPr>
              <w:t>Percentage of completed projects that meet or exceed expectations as set out in funding agreements.</w:t>
            </w:r>
          </w:p>
        </w:tc>
      </w:tr>
      <w:tr w:rsidR="00A21ACE" w:rsidRPr="00F372F6" w14:paraId="263769A1" w14:textId="77777777" w:rsidTr="00A21ACE">
        <w:tc>
          <w:tcPr>
            <w:tcW w:w="784" w:type="pct"/>
            <w:shd w:val="clear" w:color="auto" w:fill="auto"/>
          </w:tcPr>
          <w:p w14:paraId="3C553F9C" w14:textId="2249FE72" w:rsidR="00A21ACE" w:rsidRPr="00F372F6" w:rsidRDefault="00A21ACE" w:rsidP="001C7850">
            <w:pPr>
              <w:spacing w:after="20"/>
              <w:rPr>
                <w:b/>
                <w:bCs/>
                <w:i/>
                <w:iCs/>
                <w:sz w:val="18"/>
                <w:szCs w:val="18"/>
              </w:rPr>
            </w:pPr>
            <w:r w:rsidRPr="00F372F6">
              <w:rPr>
                <w:i/>
                <w:iCs/>
                <w:sz w:val="18"/>
                <w:szCs w:val="18"/>
              </w:rPr>
              <w:t>Taonga Pūoro</w:t>
            </w:r>
          </w:p>
        </w:tc>
        <w:tc>
          <w:tcPr>
            <w:tcW w:w="620" w:type="pct"/>
            <w:shd w:val="clear" w:color="auto" w:fill="auto"/>
          </w:tcPr>
          <w:p w14:paraId="2D761F89" w14:textId="55A3B74C" w:rsidR="00A21ACE" w:rsidRPr="00F372F6" w:rsidRDefault="00A21ACE" w:rsidP="001C7850">
            <w:pPr>
              <w:spacing w:after="20"/>
              <w:jc w:val="center"/>
              <w:rPr>
                <w:b/>
                <w:bCs/>
                <w:sz w:val="18"/>
                <w:szCs w:val="18"/>
              </w:rPr>
            </w:pPr>
            <w:r w:rsidRPr="00F372F6">
              <w:rPr>
                <w:sz w:val="18"/>
                <w:szCs w:val="18"/>
              </w:rPr>
              <w:t>$330,000</w:t>
            </w:r>
          </w:p>
        </w:tc>
        <w:tc>
          <w:tcPr>
            <w:tcW w:w="1703" w:type="pct"/>
            <w:shd w:val="clear" w:color="auto" w:fill="auto"/>
          </w:tcPr>
          <w:p w14:paraId="70859AC6" w14:textId="16307EFD" w:rsidR="00A21ACE" w:rsidRPr="00F372F6" w:rsidRDefault="00A21ACE" w:rsidP="001C7850">
            <w:pPr>
              <w:pStyle w:val="ListParagraph"/>
              <w:numPr>
                <w:ilvl w:val="0"/>
                <w:numId w:val="32"/>
              </w:numPr>
              <w:spacing w:before="0" w:after="20"/>
              <w:ind w:left="284" w:hanging="284"/>
              <w:contextualSpacing w:val="0"/>
              <w:rPr>
                <w:sz w:val="18"/>
                <w:szCs w:val="18"/>
              </w:rPr>
            </w:pPr>
            <w:r w:rsidRPr="00F372F6">
              <w:rPr>
                <w:sz w:val="18"/>
                <w:szCs w:val="18"/>
              </w:rPr>
              <w:t xml:space="preserve">To support the retention and revitalisation of critically endangered Taonga </w:t>
            </w:r>
            <w:r w:rsidRPr="00F372F6">
              <w:rPr>
                <w:rFonts w:cstheme="minorHAnsi"/>
                <w:sz w:val="18"/>
                <w:szCs w:val="18"/>
              </w:rPr>
              <w:t>Pūoro</w:t>
            </w:r>
            <w:r w:rsidRPr="00F372F6">
              <w:rPr>
                <w:sz w:val="18"/>
                <w:szCs w:val="18"/>
              </w:rPr>
              <w:t xml:space="preserve"> mātauranga, working in partnership with tohunga and emerging practitioners. </w:t>
            </w:r>
          </w:p>
        </w:tc>
        <w:tc>
          <w:tcPr>
            <w:tcW w:w="1892" w:type="pct"/>
            <w:shd w:val="clear" w:color="auto" w:fill="auto"/>
          </w:tcPr>
          <w:p w14:paraId="3078D2B0" w14:textId="20A92618" w:rsidR="00A21ACE" w:rsidRPr="00F372F6" w:rsidRDefault="00A21ACE" w:rsidP="001C7850">
            <w:pPr>
              <w:spacing w:after="20"/>
              <w:rPr>
                <w:sz w:val="18"/>
                <w:szCs w:val="18"/>
              </w:rPr>
            </w:pPr>
            <w:r w:rsidRPr="00F372F6">
              <w:rPr>
                <w:rFonts w:ascii="Calibri" w:hAnsi="Calibri" w:cstheme="minorHAnsi"/>
                <w:sz w:val="18"/>
                <w:szCs w:val="18"/>
              </w:rPr>
              <w:t>Percentage of completed projects that meet or exceed expectations as set out in funding agreements.</w:t>
            </w:r>
          </w:p>
        </w:tc>
      </w:tr>
      <w:tr w:rsidR="00A21ACE" w:rsidRPr="00F372F6" w14:paraId="73E40106" w14:textId="77777777" w:rsidTr="00A21ACE">
        <w:tc>
          <w:tcPr>
            <w:tcW w:w="784" w:type="pct"/>
            <w:shd w:val="clear" w:color="auto" w:fill="auto"/>
          </w:tcPr>
          <w:p w14:paraId="7290AC34" w14:textId="00F5525F" w:rsidR="00A21ACE" w:rsidRPr="00F372F6" w:rsidRDefault="00A21ACE" w:rsidP="001C7850">
            <w:pPr>
              <w:spacing w:after="20"/>
              <w:rPr>
                <w:b/>
                <w:bCs/>
                <w:i/>
                <w:iCs/>
                <w:sz w:val="18"/>
                <w:szCs w:val="18"/>
              </w:rPr>
            </w:pPr>
            <w:r w:rsidRPr="00F372F6">
              <w:rPr>
                <w:i/>
                <w:iCs/>
                <w:sz w:val="18"/>
                <w:szCs w:val="18"/>
              </w:rPr>
              <w:t>Contestable Funds – Toi Ake – Mātauranga Māori Te Awe Kōtuku Fund</w:t>
            </w:r>
          </w:p>
        </w:tc>
        <w:tc>
          <w:tcPr>
            <w:tcW w:w="620" w:type="pct"/>
            <w:shd w:val="clear" w:color="auto" w:fill="auto"/>
          </w:tcPr>
          <w:p w14:paraId="332B3B08" w14:textId="53F642EE" w:rsidR="00A21ACE" w:rsidRPr="00F372F6" w:rsidRDefault="00A21ACE" w:rsidP="001C7850">
            <w:pPr>
              <w:spacing w:after="20"/>
              <w:jc w:val="center"/>
              <w:rPr>
                <w:b/>
                <w:bCs/>
                <w:sz w:val="18"/>
                <w:szCs w:val="18"/>
              </w:rPr>
            </w:pPr>
            <w:r w:rsidRPr="00F372F6">
              <w:rPr>
                <w:rFonts w:cs="Calibri"/>
                <w:sz w:val="18"/>
                <w:szCs w:val="18"/>
              </w:rPr>
              <w:t>$515,000</w:t>
            </w:r>
          </w:p>
        </w:tc>
        <w:tc>
          <w:tcPr>
            <w:tcW w:w="1703" w:type="pct"/>
            <w:shd w:val="clear" w:color="auto" w:fill="auto"/>
          </w:tcPr>
          <w:p w14:paraId="1EF13E11" w14:textId="7F07774E" w:rsidR="00A21ACE" w:rsidRPr="00F372F6" w:rsidRDefault="00A21ACE" w:rsidP="001C7850">
            <w:pPr>
              <w:pStyle w:val="ListParagraph"/>
              <w:numPr>
                <w:ilvl w:val="0"/>
                <w:numId w:val="32"/>
              </w:numPr>
              <w:spacing w:before="0" w:after="20"/>
              <w:ind w:left="284" w:hanging="284"/>
              <w:contextualSpacing w:val="0"/>
              <w:rPr>
                <w:sz w:val="18"/>
                <w:szCs w:val="18"/>
              </w:rPr>
            </w:pPr>
            <w:r w:rsidRPr="00F372F6">
              <w:rPr>
                <w:sz w:val="18"/>
                <w:szCs w:val="18"/>
              </w:rPr>
              <w:t xml:space="preserve">To boost the existing Toi Ake contestable fund to support the retention </w:t>
            </w:r>
            <w:r w:rsidRPr="00F372F6">
              <w:rPr>
                <w:rFonts w:cstheme="minorHAnsi"/>
                <w:sz w:val="18"/>
                <w:szCs w:val="18"/>
              </w:rPr>
              <w:t>of</w:t>
            </w:r>
            <w:r w:rsidRPr="00F372F6">
              <w:rPr>
                <w:sz w:val="18"/>
                <w:szCs w:val="18"/>
              </w:rPr>
              <w:t xml:space="preserve"> mātauranga toi and heritage ngā toi Māori artforms from iwi, hapū, and marae to foster their distinctive arts and cultural practices. Funding will </w:t>
            </w:r>
            <w:r>
              <w:rPr>
                <w:sz w:val="18"/>
                <w:szCs w:val="18"/>
              </w:rPr>
              <w:t>let</w:t>
            </w:r>
            <w:r w:rsidRPr="00F372F6">
              <w:rPr>
                <w:sz w:val="18"/>
                <w:szCs w:val="18"/>
              </w:rPr>
              <w:t xml:space="preserve"> pūkenga, artists, practitioners, and iwi and hapū to </w:t>
            </w:r>
            <w:r>
              <w:rPr>
                <w:sz w:val="18"/>
                <w:szCs w:val="18"/>
              </w:rPr>
              <w:t>keep</w:t>
            </w:r>
            <w:r w:rsidRPr="00F372F6">
              <w:rPr>
                <w:sz w:val="18"/>
                <w:szCs w:val="18"/>
              </w:rPr>
              <w:t xml:space="preserve"> their artform mātauranga.</w:t>
            </w:r>
          </w:p>
        </w:tc>
        <w:tc>
          <w:tcPr>
            <w:tcW w:w="1892" w:type="pct"/>
            <w:shd w:val="clear" w:color="auto" w:fill="auto"/>
          </w:tcPr>
          <w:p w14:paraId="5AB52F4A" w14:textId="43039ED1" w:rsidR="00A21ACE" w:rsidRPr="00F372F6" w:rsidRDefault="00A21ACE" w:rsidP="001C7850">
            <w:pPr>
              <w:spacing w:after="20"/>
              <w:rPr>
                <w:sz w:val="18"/>
                <w:szCs w:val="18"/>
              </w:rPr>
            </w:pPr>
            <w:r w:rsidRPr="00F372F6">
              <w:rPr>
                <w:rFonts w:ascii="Calibri" w:hAnsi="Calibri" w:cstheme="minorHAnsi"/>
                <w:sz w:val="18"/>
                <w:szCs w:val="18"/>
              </w:rPr>
              <w:t>Percentage of completed projects that meet or exceed expectations as set out in funding agreements.</w:t>
            </w:r>
          </w:p>
        </w:tc>
      </w:tr>
      <w:tr w:rsidR="00A21ACE" w:rsidRPr="00F372F6" w14:paraId="737822C4" w14:textId="77777777" w:rsidTr="00A21ACE">
        <w:tc>
          <w:tcPr>
            <w:tcW w:w="784" w:type="pct"/>
            <w:shd w:val="clear" w:color="auto" w:fill="auto"/>
          </w:tcPr>
          <w:p w14:paraId="5D170C5F" w14:textId="71125E31" w:rsidR="00A21ACE" w:rsidRPr="00F372F6" w:rsidRDefault="00A21ACE" w:rsidP="001C7850">
            <w:pPr>
              <w:spacing w:after="20"/>
              <w:rPr>
                <w:b/>
                <w:bCs/>
                <w:i/>
                <w:iCs/>
                <w:sz w:val="18"/>
                <w:szCs w:val="18"/>
              </w:rPr>
            </w:pPr>
            <w:r w:rsidRPr="00F372F6">
              <w:rPr>
                <w:i/>
                <w:iCs/>
                <w:sz w:val="18"/>
                <w:szCs w:val="18"/>
              </w:rPr>
              <w:t>Regional Partnerships – Te Tairāwhiti Arts Festival</w:t>
            </w:r>
          </w:p>
        </w:tc>
        <w:tc>
          <w:tcPr>
            <w:tcW w:w="620" w:type="pct"/>
            <w:shd w:val="clear" w:color="auto" w:fill="auto"/>
          </w:tcPr>
          <w:p w14:paraId="58427BC1" w14:textId="250CD54E" w:rsidR="00A21ACE" w:rsidRPr="00F372F6" w:rsidRDefault="00A21ACE" w:rsidP="001C7850">
            <w:pPr>
              <w:spacing w:after="20"/>
              <w:jc w:val="center"/>
              <w:rPr>
                <w:b/>
                <w:bCs/>
                <w:sz w:val="18"/>
                <w:szCs w:val="18"/>
              </w:rPr>
            </w:pPr>
            <w:r w:rsidRPr="00F372F6">
              <w:rPr>
                <w:sz w:val="18"/>
                <w:szCs w:val="18"/>
              </w:rPr>
              <w:t>$250,000</w:t>
            </w:r>
          </w:p>
        </w:tc>
        <w:tc>
          <w:tcPr>
            <w:tcW w:w="1703" w:type="pct"/>
            <w:vMerge w:val="restart"/>
            <w:shd w:val="clear" w:color="auto" w:fill="auto"/>
          </w:tcPr>
          <w:p w14:paraId="531920C0" w14:textId="24C53B13" w:rsidR="00A21ACE" w:rsidRPr="00F372F6" w:rsidRDefault="00A21ACE" w:rsidP="001C7850">
            <w:pPr>
              <w:pStyle w:val="ListParagraph"/>
              <w:numPr>
                <w:ilvl w:val="0"/>
                <w:numId w:val="32"/>
              </w:numPr>
              <w:spacing w:before="0" w:after="20"/>
              <w:ind w:left="284" w:hanging="284"/>
              <w:contextualSpacing w:val="0"/>
              <w:rPr>
                <w:sz w:val="18"/>
                <w:szCs w:val="18"/>
              </w:rPr>
            </w:pPr>
            <w:r w:rsidRPr="00F372F6">
              <w:rPr>
                <w:sz w:val="18"/>
                <w:szCs w:val="18"/>
              </w:rPr>
              <w:t>Creative New Zealand will work with established regional partners to address the pressures on traditional knowledge holders and Māori arts practitioners because of the COVID-19 pandemic.</w:t>
            </w:r>
          </w:p>
        </w:tc>
        <w:tc>
          <w:tcPr>
            <w:tcW w:w="1892" w:type="pct"/>
            <w:shd w:val="clear" w:color="auto" w:fill="auto"/>
          </w:tcPr>
          <w:p w14:paraId="54559D15" w14:textId="23970290" w:rsidR="00A21ACE" w:rsidRPr="00F372F6" w:rsidRDefault="00A21ACE" w:rsidP="001C7850">
            <w:pPr>
              <w:spacing w:after="20"/>
              <w:rPr>
                <w:sz w:val="18"/>
                <w:szCs w:val="18"/>
              </w:rPr>
            </w:pPr>
            <w:r w:rsidRPr="00F372F6">
              <w:rPr>
                <w:rFonts w:ascii="Calibri" w:hAnsi="Calibri" w:cstheme="minorHAnsi"/>
                <w:sz w:val="18"/>
                <w:szCs w:val="18"/>
              </w:rPr>
              <w:t>Percentage of completed projects that meet or exceed expectations as set out in funding agreements.</w:t>
            </w:r>
          </w:p>
        </w:tc>
      </w:tr>
      <w:tr w:rsidR="00A21ACE" w:rsidRPr="00F372F6" w14:paraId="763D5F35" w14:textId="77777777" w:rsidTr="00A21ACE">
        <w:tc>
          <w:tcPr>
            <w:tcW w:w="784" w:type="pct"/>
            <w:shd w:val="clear" w:color="auto" w:fill="auto"/>
          </w:tcPr>
          <w:p w14:paraId="523DA93A" w14:textId="68B482B9" w:rsidR="00A21ACE" w:rsidRPr="00F372F6" w:rsidRDefault="00A21ACE" w:rsidP="001C7850">
            <w:pPr>
              <w:spacing w:after="20"/>
              <w:rPr>
                <w:b/>
                <w:bCs/>
                <w:i/>
                <w:iCs/>
                <w:sz w:val="18"/>
                <w:szCs w:val="18"/>
              </w:rPr>
            </w:pPr>
            <w:r w:rsidRPr="00F372F6">
              <w:rPr>
                <w:i/>
                <w:iCs/>
                <w:sz w:val="18"/>
                <w:szCs w:val="18"/>
              </w:rPr>
              <w:t>Regional Partnerships – Toi Ngāpuhi</w:t>
            </w:r>
          </w:p>
        </w:tc>
        <w:tc>
          <w:tcPr>
            <w:tcW w:w="620" w:type="pct"/>
            <w:shd w:val="clear" w:color="auto" w:fill="auto"/>
          </w:tcPr>
          <w:p w14:paraId="22920857" w14:textId="785FE986" w:rsidR="00A21ACE" w:rsidRPr="00F372F6" w:rsidRDefault="00A21ACE" w:rsidP="001C7850">
            <w:pPr>
              <w:spacing w:after="20"/>
              <w:jc w:val="center"/>
              <w:rPr>
                <w:b/>
                <w:bCs/>
                <w:sz w:val="18"/>
                <w:szCs w:val="18"/>
              </w:rPr>
            </w:pPr>
            <w:r w:rsidRPr="00F372F6">
              <w:rPr>
                <w:sz w:val="18"/>
                <w:szCs w:val="18"/>
              </w:rPr>
              <w:t>$285,500</w:t>
            </w:r>
          </w:p>
        </w:tc>
        <w:tc>
          <w:tcPr>
            <w:tcW w:w="1703" w:type="pct"/>
            <w:vMerge/>
            <w:shd w:val="clear" w:color="auto" w:fill="auto"/>
            <w:vAlign w:val="center"/>
          </w:tcPr>
          <w:p w14:paraId="320AC82C" w14:textId="77777777" w:rsidR="00A21ACE" w:rsidRPr="00F372F6" w:rsidRDefault="00A21ACE" w:rsidP="001C7850">
            <w:pPr>
              <w:pStyle w:val="ListParagraph"/>
              <w:numPr>
                <w:ilvl w:val="0"/>
                <w:numId w:val="32"/>
              </w:numPr>
              <w:spacing w:before="0" w:after="20"/>
              <w:ind w:left="284" w:hanging="284"/>
              <w:contextualSpacing w:val="0"/>
              <w:rPr>
                <w:sz w:val="18"/>
                <w:szCs w:val="18"/>
              </w:rPr>
            </w:pPr>
          </w:p>
        </w:tc>
        <w:tc>
          <w:tcPr>
            <w:tcW w:w="1892" w:type="pct"/>
            <w:shd w:val="clear" w:color="auto" w:fill="auto"/>
          </w:tcPr>
          <w:p w14:paraId="419EA536" w14:textId="3D781BE6" w:rsidR="00A21ACE" w:rsidRPr="00F372F6" w:rsidRDefault="00A21ACE" w:rsidP="001C7850">
            <w:pPr>
              <w:spacing w:after="20"/>
              <w:rPr>
                <w:sz w:val="18"/>
                <w:szCs w:val="18"/>
              </w:rPr>
            </w:pPr>
            <w:r w:rsidRPr="00F372F6">
              <w:rPr>
                <w:rFonts w:ascii="Calibri" w:hAnsi="Calibri" w:cstheme="minorHAnsi"/>
                <w:sz w:val="18"/>
                <w:szCs w:val="18"/>
              </w:rPr>
              <w:t>Percentage of completed projects that meet or exceed expectations as set out in funding agreements.</w:t>
            </w:r>
          </w:p>
          <w:p w14:paraId="4B722D36" w14:textId="74AA3ACC" w:rsidR="00A21ACE" w:rsidRPr="00F372F6" w:rsidRDefault="00A21ACE" w:rsidP="001C7850">
            <w:pPr>
              <w:spacing w:after="20"/>
              <w:rPr>
                <w:sz w:val="18"/>
                <w:szCs w:val="18"/>
              </w:rPr>
            </w:pPr>
          </w:p>
        </w:tc>
      </w:tr>
      <w:tr w:rsidR="00A21ACE" w:rsidRPr="00F372F6" w14:paraId="58CC91DC" w14:textId="77777777" w:rsidTr="00A21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6"/>
        </w:trPr>
        <w:tc>
          <w:tcPr>
            <w:tcW w:w="784" w:type="pct"/>
            <w:tcBorders>
              <w:top w:val="nil"/>
              <w:left w:val="nil"/>
              <w:bottom w:val="nil"/>
              <w:right w:val="nil"/>
            </w:tcBorders>
            <w:shd w:val="clear" w:color="auto" w:fill="FDE9D9" w:themeFill="accent6" w:themeFillTint="33"/>
            <w:hideMark/>
          </w:tcPr>
          <w:p w14:paraId="417C986B" w14:textId="77777777" w:rsidR="00A21ACE" w:rsidRPr="00F372F6" w:rsidRDefault="00A21ACE" w:rsidP="00EC1785">
            <w:pPr>
              <w:spacing w:before="60" w:after="20"/>
              <w:rPr>
                <w:rFonts w:cs="Calibri Light"/>
                <w:b/>
                <w:sz w:val="18"/>
                <w:szCs w:val="18"/>
              </w:rPr>
            </w:pPr>
            <w:r w:rsidRPr="00F372F6">
              <w:rPr>
                <w:rFonts w:cs="Calibri Light"/>
                <w:b/>
                <w:sz w:val="18"/>
                <w:szCs w:val="18"/>
              </w:rPr>
              <w:t>Funding component</w:t>
            </w:r>
          </w:p>
        </w:tc>
        <w:tc>
          <w:tcPr>
            <w:tcW w:w="620" w:type="pct"/>
            <w:tcBorders>
              <w:top w:val="nil"/>
              <w:left w:val="nil"/>
              <w:bottom w:val="nil"/>
              <w:right w:val="nil"/>
            </w:tcBorders>
            <w:shd w:val="clear" w:color="auto" w:fill="FDE9D9" w:themeFill="accent6" w:themeFillTint="33"/>
            <w:hideMark/>
          </w:tcPr>
          <w:p w14:paraId="63F0159D" w14:textId="77777777" w:rsidR="00A21ACE" w:rsidRPr="00F372F6" w:rsidRDefault="00A21ACE" w:rsidP="00EC1785">
            <w:pPr>
              <w:spacing w:before="60" w:after="20"/>
              <w:jc w:val="center"/>
              <w:rPr>
                <w:rFonts w:cs="Calibri Light"/>
                <w:b/>
                <w:sz w:val="18"/>
                <w:szCs w:val="18"/>
              </w:rPr>
            </w:pPr>
            <w:r w:rsidRPr="00F372F6">
              <w:rPr>
                <w:rFonts w:cs="Calibri Light"/>
                <w:b/>
                <w:sz w:val="18"/>
                <w:szCs w:val="18"/>
              </w:rPr>
              <w:t>2021/22 budget</w:t>
            </w:r>
          </w:p>
        </w:tc>
        <w:tc>
          <w:tcPr>
            <w:tcW w:w="1703" w:type="pct"/>
            <w:tcBorders>
              <w:top w:val="nil"/>
              <w:left w:val="nil"/>
              <w:bottom w:val="nil"/>
              <w:right w:val="nil"/>
            </w:tcBorders>
            <w:shd w:val="clear" w:color="auto" w:fill="FDE9D9" w:themeFill="accent6" w:themeFillTint="33"/>
            <w:hideMark/>
          </w:tcPr>
          <w:p w14:paraId="4227C335" w14:textId="77777777" w:rsidR="00A21ACE" w:rsidRPr="00F372F6" w:rsidRDefault="00A21ACE" w:rsidP="00EC1785">
            <w:pPr>
              <w:spacing w:before="60" w:after="20"/>
              <w:jc w:val="center"/>
              <w:rPr>
                <w:rFonts w:cs="Calibri Light"/>
                <w:b/>
                <w:sz w:val="18"/>
                <w:szCs w:val="18"/>
              </w:rPr>
            </w:pPr>
            <w:r w:rsidRPr="00F372F6">
              <w:rPr>
                <w:rFonts w:cs="Calibri Light"/>
                <w:b/>
                <w:sz w:val="18"/>
                <w:szCs w:val="18"/>
              </w:rPr>
              <w:t>Outcomes sought</w:t>
            </w:r>
          </w:p>
        </w:tc>
        <w:tc>
          <w:tcPr>
            <w:tcW w:w="1892" w:type="pct"/>
            <w:tcBorders>
              <w:top w:val="nil"/>
              <w:left w:val="nil"/>
              <w:bottom w:val="nil"/>
              <w:right w:val="nil"/>
            </w:tcBorders>
            <w:shd w:val="clear" w:color="auto" w:fill="FDE9D9" w:themeFill="accent6" w:themeFillTint="33"/>
            <w:hideMark/>
          </w:tcPr>
          <w:p w14:paraId="51202231" w14:textId="20C1488F" w:rsidR="00A21ACE" w:rsidRPr="00F372F6" w:rsidRDefault="00A21ACE" w:rsidP="00EC1785">
            <w:pPr>
              <w:spacing w:before="60" w:after="20"/>
              <w:jc w:val="center"/>
              <w:rPr>
                <w:rFonts w:cs="Calibri Light"/>
                <w:b/>
                <w:sz w:val="18"/>
                <w:szCs w:val="18"/>
              </w:rPr>
            </w:pPr>
            <w:r w:rsidRPr="00F372F6">
              <w:rPr>
                <w:rFonts w:cs="Calibri Light"/>
                <w:b/>
                <w:sz w:val="18"/>
                <w:szCs w:val="18"/>
              </w:rPr>
              <w:t>2021/22 milestones</w:t>
            </w:r>
          </w:p>
        </w:tc>
      </w:tr>
      <w:tr w:rsidR="00A21ACE" w:rsidRPr="00F372F6" w14:paraId="2AA377C9" w14:textId="77777777" w:rsidTr="00A21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363"/>
        </w:trPr>
        <w:tc>
          <w:tcPr>
            <w:tcW w:w="784" w:type="pct"/>
            <w:tcBorders>
              <w:top w:val="nil"/>
              <w:left w:val="nil"/>
              <w:bottom w:val="nil"/>
              <w:right w:val="nil"/>
            </w:tcBorders>
            <w:shd w:val="clear" w:color="auto" w:fill="D9D9D9" w:themeFill="background1" w:themeFillShade="D9"/>
          </w:tcPr>
          <w:p w14:paraId="3B047984" w14:textId="1A3BE47F" w:rsidR="00A21ACE" w:rsidRPr="00F372F6" w:rsidRDefault="00A21ACE" w:rsidP="00EC1785">
            <w:pPr>
              <w:spacing w:after="20"/>
              <w:rPr>
                <w:rFonts w:cs="Calibri Light"/>
                <w:b/>
                <w:iCs/>
                <w:sz w:val="18"/>
                <w:szCs w:val="18"/>
              </w:rPr>
            </w:pPr>
            <w:r w:rsidRPr="00F372F6">
              <w:rPr>
                <w:rFonts w:cs="Calibri Light"/>
                <w:b/>
                <w:bCs/>
                <w:iCs/>
                <w:sz w:val="18"/>
                <w:szCs w:val="18"/>
              </w:rPr>
              <w:t xml:space="preserve">Cultural Sector Capability funding </w:t>
            </w:r>
          </w:p>
        </w:tc>
        <w:tc>
          <w:tcPr>
            <w:tcW w:w="620" w:type="pct"/>
            <w:tcBorders>
              <w:top w:val="nil"/>
              <w:left w:val="nil"/>
              <w:bottom w:val="nil"/>
              <w:right w:val="nil"/>
            </w:tcBorders>
            <w:shd w:val="clear" w:color="auto" w:fill="D9D9D9" w:themeFill="background1" w:themeFillShade="D9"/>
          </w:tcPr>
          <w:p w14:paraId="726A77F0" w14:textId="48A70EBB" w:rsidR="00A21ACE" w:rsidRPr="00056045" w:rsidRDefault="00A21ACE" w:rsidP="00672C8F">
            <w:pPr>
              <w:spacing w:after="20"/>
              <w:jc w:val="center"/>
              <w:rPr>
                <w:rFonts w:ascii="Calibri" w:hAnsi="Calibri"/>
                <w:b/>
                <w:bCs/>
                <w:sz w:val="18"/>
                <w:szCs w:val="18"/>
              </w:rPr>
            </w:pPr>
            <w:r w:rsidRPr="00056045">
              <w:rPr>
                <w:b/>
                <w:bCs/>
                <w:color w:val="000000"/>
                <w:sz w:val="18"/>
                <w:szCs w:val="18"/>
              </w:rPr>
              <w:t>$</w:t>
            </w:r>
            <w:r>
              <w:rPr>
                <w:b/>
                <w:bCs/>
                <w:color w:val="000000"/>
                <w:sz w:val="18"/>
                <w:szCs w:val="18"/>
              </w:rPr>
              <w:t>950,000</w:t>
            </w:r>
            <w:r w:rsidRPr="00056045">
              <w:rPr>
                <w:b/>
                <w:bCs/>
                <w:color w:val="000000"/>
                <w:sz w:val="18"/>
                <w:szCs w:val="18"/>
              </w:rPr>
              <w:t xml:space="preserve"> </w:t>
            </w:r>
          </w:p>
          <w:p w14:paraId="35B69991" w14:textId="135E0D96" w:rsidR="00A21ACE" w:rsidRPr="00F372F6" w:rsidRDefault="00A21ACE" w:rsidP="00672C8F">
            <w:pPr>
              <w:spacing w:after="20"/>
              <w:jc w:val="center"/>
              <w:rPr>
                <w:rFonts w:cs="Calibri Light"/>
                <w:b/>
                <w:iCs/>
                <w:sz w:val="18"/>
                <w:szCs w:val="18"/>
                <w:highlight w:val="yellow"/>
              </w:rPr>
            </w:pPr>
          </w:p>
        </w:tc>
        <w:tc>
          <w:tcPr>
            <w:tcW w:w="1703" w:type="pct"/>
            <w:tcBorders>
              <w:top w:val="nil"/>
              <w:left w:val="nil"/>
              <w:bottom w:val="nil"/>
              <w:right w:val="nil"/>
            </w:tcBorders>
            <w:shd w:val="clear" w:color="auto" w:fill="D9D9D9" w:themeFill="background1" w:themeFillShade="D9"/>
          </w:tcPr>
          <w:p w14:paraId="38271F37" w14:textId="220517AF" w:rsidR="00A21ACE" w:rsidRPr="00F372F6" w:rsidRDefault="00A21ACE" w:rsidP="00EC1785">
            <w:pPr>
              <w:spacing w:before="0" w:after="20"/>
              <w:rPr>
                <w:rFonts w:cs="Calibri Light"/>
                <w:bCs/>
                <w:iCs/>
                <w:sz w:val="18"/>
                <w:szCs w:val="18"/>
              </w:rPr>
            </w:pPr>
            <w:r w:rsidRPr="00F372F6">
              <w:rPr>
                <w:rFonts w:cs="Calibri Light"/>
                <w:iCs/>
                <w:sz w:val="18"/>
                <w:szCs w:val="18"/>
              </w:rPr>
              <w:t xml:space="preserve">The arts sector has the necessary industry, technical, and business capability to meet the challenges of a post-COVID-19 environment. </w:t>
            </w:r>
          </w:p>
        </w:tc>
        <w:tc>
          <w:tcPr>
            <w:tcW w:w="1892" w:type="pct"/>
            <w:tcBorders>
              <w:top w:val="nil"/>
              <w:left w:val="nil"/>
              <w:bottom w:val="nil"/>
              <w:right w:val="nil"/>
            </w:tcBorders>
            <w:shd w:val="clear" w:color="auto" w:fill="D9D9D9" w:themeFill="background1" w:themeFillShade="D9"/>
          </w:tcPr>
          <w:p w14:paraId="2D303815" w14:textId="43D311C8" w:rsidR="00A21ACE" w:rsidRPr="00F372F6" w:rsidRDefault="00A21ACE" w:rsidP="00EC1785">
            <w:r w:rsidRPr="00F372F6">
              <w:rPr>
                <w:iCs/>
                <w:sz w:val="18"/>
                <w:szCs w:val="18"/>
              </w:rPr>
              <w:t>A business case scoping a new digital arts and cultural development initiative will be completed by 30 September 2021.</w:t>
            </w:r>
          </w:p>
          <w:p w14:paraId="2DE44E7A" w14:textId="001F5D37" w:rsidR="00A21ACE" w:rsidRPr="00F372F6" w:rsidRDefault="00A21ACE" w:rsidP="00FF5A9B">
            <w:pPr>
              <w:rPr>
                <w:rFonts w:cs="Calibri Light"/>
                <w:sz w:val="18"/>
                <w:szCs w:val="18"/>
                <w:highlight w:val="lightGray"/>
              </w:rPr>
            </w:pPr>
            <w:r w:rsidRPr="00F372F6">
              <w:rPr>
                <w:sz w:val="18"/>
                <w:szCs w:val="18"/>
              </w:rPr>
              <w:t xml:space="preserve">Recommendations from the business case will be progressed through to 30 June 2022. </w:t>
            </w:r>
          </w:p>
        </w:tc>
      </w:tr>
    </w:tbl>
    <w:p w14:paraId="25874460" w14:textId="77777777" w:rsidR="005B2916" w:rsidRPr="00F372F6" w:rsidRDefault="005B2916" w:rsidP="0037564A">
      <w:pPr>
        <w:spacing w:before="0"/>
        <w:rPr>
          <w:rFonts w:cs="Calibri Light"/>
          <w:b/>
          <w:sz w:val="52"/>
          <w:szCs w:val="52"/>
        </w:rPr>
        <w:sectPr w:rsidR="005B2916" w:rsidRPr="00F372F6" w:rsidSect="00EB5BE1">
          <w:pgSz w:w="16838" w:h="11906" w:orient="landscape" w:code="9"/>
          <w:pgMar w:top="1418" w:right="1418" w:bottom="1418" w:left="1418" w:header="709" w:footer="709" w:gutter="0"/>
          <w:cols w:space="708"/>
          <w:docGrid w:linePitch="360"/>
        </w:sectPr>
      </w:pPr>
    </w:p>
    <w:p w14:paraId="7016B862" w14:textId="32AC6D95" w:rsidR="00EE4331" w:rsidRPr="00F372F6" w:rsidRDefault="00EE4331" w:rsidP="0037564A">
      <w:pPr>
        <w:tabs>
          <w:tab w:val="right" w:pos="9072"/>
        </w:tabs>
        <w:rPr>
          <w:rFonts w:cs="Calibri Light"/>
          <w:b/>
          <w:color w:val="7F7F7F" w:themeColor="text1" w:themeTint="80"/>
          <w:sz w:val="52"/>
          <w:szCs w:val="52"/>
        </w:rPr>
      </w:pPr>
      <w:r w:rsidRPr="00F372F6">
        <w:rPr>
          <w:rFonts w:cs="Calibri Light"/>
          <w:color w:val="7F7F7F" w:themeColor="text1" w:themeTint="80"/>
          <w:sz w:val="52"/>
          <w:szCs w:val="52"/>
        </w:rPr>
        <w:lastRenderedPageBreak/>
        <w:t>WHAKAMAHERE PŪTEA MAHI</w:t>
      </w:r>
    </w:p>
    <w:p w14:paraId="5156E553" w14:textId="4A210702" w:rsidR="00CD2AEA" w:rsidRPr="00F372F6" w:rsidRDefault="00CD2AEA" w:rsidP="0037564A">
      <w:pPr>
        <w:tabs>
          <w:tab w:val="right" w:pos="9072"/>
        </w:tabs>
        <w:rPr>
          <w:rFonts w:cs="Calibri Light"/>
          <w:b/>
          <w:sz w:val="52"/>
          <w:szCs w:val="52"/>
        </w:rPr>
      </w:pPr>
      <w:r w:rsidRPr="00F372F6">
        <w:rPr>
          <w:rFonts w:cs="Calibri Light"/>
          <w:b/>
          <w:sz w:val="52"/>
          <w:szCs w:val="52"/>
        </w:rPr>
        <w:t>FINANCIAL PLANNING AND PERFORMANCE</w:t>
      </w:r>
    </w:p>
    <w:p w14:paraId="0DA881D0" w14:textId="15DC93DB" w:rsidR="00F85994" w:rsidRPr="00F372F6" w:rsidRDefault="00F85994" w:rsidP="0037564A">
      <w:pPr>
        <w:spacing w:before="0"/>
        <w:rPr>
          <w:rFonts w:cs="Calibri Light"/>
          <w:color w:val="7F7F7F" w:themeColor="text1" w:themeTint="80"/>
          <w:sz w:val="52"/>
          <w:szCs w:val="52"/>
        </w:rPr>
      </w:pPr>
      <w:r w:rsidRPr="00F372F6">
        <w:rPr>
          <w:rFonts w:cs="Calibri Light"/>
          <w:color w:val="7F7F7F" w:themeColor="text1" w:themeTint="80"/>
          <w:sz w:val="52"/>
          <w:szCs w:val="52"/>
        </w:rPr>
        <w:br w:type="page"/>
      </w:r>
    </w:p>
    <w:p w14:paraId="45ECA17A" w14:textId="77777777" w:rsidR="00562CFC" w:rsidRPr="00EE4331" w:rsidRDefault="00562CFC" w:rsidP="00562CFC">
      <w:pPr>
        <w:pStyle w:val="Heading1"/>
        <w:rPr>
          <w:color w:val="7F7F7F" w:themeColor="text1" w:themeTint="80"/>
        </w:rPr>
      </w:pPr>
      <w:bookmarkStart w:id="27" w:name="_Toc448393960"/>
      <w:bookmarkStart w:id="28" w:name="_Toc307563670"/>
      <w:r w:rsidRPr="00EE4331">
        <w:rPr>
          <w:color w:val="7F7F7F" w:themeColor="text1" w:themeTint="80"/>
        </w:rPr>
        <w:lastRenderedPageBreak/>
        <w:t>Whakamahere pūtea mahi</w:t>
      </w:r>
    </w:p>
    <w:p w14:paraId="21FB8CBB" w14:textId="77777777" w:rsidR="00562CFC" w:rsidRPr="00884A35" w:rsidRDefault="00562CFC" w:rsidP="00562CFC">
      <w:pPr>
        <w:pStyle w:val="Heading1"/>
      </w:pPr>
      <w:r w:rsidRPr="00884A35">
        <w:t xml:space="preserve">Financial planning and performance </w:t>
      </w:r>
    </w:p>
    <w:p w14:paraId="4A529961" w14:textId="77777777" w:rsidR="00562CFC" w:rsidRPr="00884A35" w:rsidRDefault="00562CFC" w:rsidP="00562CFC">
      <w:pPr>
        <w:spacing w:before="200"/>
        <w:rPr>
          <w:rFonts w:cs="Calibri Light"/>
          <w:szCs w:val="20"/>
        </w:rPr>
      </w:pPr>
      <w:r w:rsidRPr="00884A35">
        <w:rPr>
          <w:rFonts w:cs="Calibri Light"/>
          <w:szCs w:val="20"/>
        </w:rPr>
        <w:t>This section provides our prospective financial statements for 2021/22 and the notes to those statements.</w:t>
      </w:r>
    </w:p>
    <w:p w14:paraId="5DD307F6" w14:textId="77777777" w:rsidR="00562CFC" w:rsidRPr="00884A35" w:rsidRDefault="00562CFC" w:rsidP="00562CFC">
      <w:pPr>
        <w:spacing w:before="200"/>
        <w:rPr>
          <w:rFonts w:cs="Calibri Light"/>
          <w:szCs w:val="20"/>
        </w:rPr>
      </w:pPr>
      <w:r w:rsidRPr="00884A35">
        <w:rPr>
          <w:rFonts w:cs="Calibri Light"/>
          <w:szCs w:val="20"/>
        </w:rPr>
        <w:t>The prospective financial statements in this section are based on policies and approvals in place as at 30 June 2021 and are exclusive of goods and services tax (GST) (except for payables and receivables, which are GST inclusive).</w:t>
      </w:r>
    </w:p>
    <w:p w14:paraId="03E54D86" w14:textId="77777777" w:rsidR="00562CFC" w:rsidRPr="00884A35" w:rsidRDefault="00562CFC" w:rsidP="00562CFC">
      <w:pPr>
        <w:spacing w:before="200"/>
        <w:rPr>
          <w:rFonts w:cs="Calibri Light"/>
          <w:szCs w:val="20"/>
        </w:rPr>
      </w:pPr>
      <w:r w:rsidRPr="00884A35">
        <w:rPr>
          <w:rFonts w:cs="Calibri Light"/>
          <w:szCs w:val="20"/>
        </w:rPr>
        <w:t>The prospective financial statements form part of the SPE and the basis for end-of-year reporting in the financial statements contained in the Annual Report. Actual results presented in the Annual Report may vary from the information presented here, and the variations may be material.</w:t>
      </w:r>
    </w:p>
    <w:p w14:paraId="0EDBC967" w14:textId="77777777" w:rsidR="00562CFC" w:rsidRPr="00884A35" w:rsidRDefault="00562CFC" w:rsidP="00562CFC">
      <w:pPr>
        <w:spacing w:before="200"/>
        <w:rPr>
          <w:rFonts w:cs="Calibri Light"/>
          <w:szCs w:val="20"/>
        </w:rPr>
      </w:pPr>
      <w:r w:rsidRPr="00884A35">
        <w:rPr>
          <w:rFonts w:cs="Calibri Light"/>
          <w:szCs w:val="20"/>
        </w:rPr>
        <w:t>Figures shown in these prospective financial statements are based on the following:</w:t>
      </w:r>
    </w:p>
    <w:p w14:paraId="20CA1EFB" w14:textId="77777777" w:rsidR="00562CFC" w:rsidRPr="00884A35" w:rsidRDefault="00562CFC" w:rsidP="00562CFC">
      <w:pPr>
        <w:pStyle w:val="ListParagraph"/>
        <w:numPr>
          <w:ilvl w:val="0"/>
          <w:numId w:val="2"/>
        </w:numPr>
        <w:spacing w:before="100"/>
        <w:ind w:left="284" w:hanging="284"/>
        <w:contextualSpacing w:val="0"/>
        <w:rPr>
          <w:szCs w:val="20"/>
        </w:rPr>
      </w:pPr>
      <w:r w:rsidRPr="00884A35">
        <w:rPr>
          <w:szCs w:val="20"/>
        </w:rPr>
        <w:t>June 2020 – actual figures from the 2019/20 Annual Report</w:t>
      </w:r>
    </w:p>
    <w:p w14:paraId="05133D42" w14:textId="77777777" w:rsidR="00562CFC" w:rsidRPr="00884A35" w:rsidRDefault="00562CFC" w:rsidP="00562CFC">
      <w:pPr>
        <w:pStyle w:val="ListParagraph"/>
        <w:numPr>
          <w:ilvl w:val="0"/>
          <w:numId w:val="2"/>
        </w:numPr>
        <w:spacing w:before="100"/>
        <w:ind w:left="284" w:hanging="284"/>
        <w:contextualSpacing w:val="0"/>
        <w:rPr>
          <w:szCs w:val="20"/>
        </w:rPr>
      </w:pPr>
      <w:r w:rsidRPr="00884A35">
        <w:rPr>
          <w:szCs w:val="20"/>
        </w:rPr>
        <w:t xml:space="preserve">June 2021 – forecast figures based on the actual figures as of 31 </w:t>
      </w:r>
      <w:r>
        <w:rPr>
          <w:szCs w:val="20"/>
        </w:rPr>
        <w:t>May</w:t>
      </w:r>
      <w:r w:rsidRPr="00884A35">
        <w:rPr>
          <w:szCs w:val="20"/>
        </w:rPr>
        <w:t xml:space="preserve"> 2021</w:t>
      </w:r>
    </w:p>
    <w:p w14:paraId="4E21B7AF" w14:textId="77777777" w:rsidR="00562CFC" w:rsidRPr="00884A35" w:rsidRDefault="00562CFC" w:rsidP="00562CFC">
      <w:pPr>
        <w:pStyle w:val="ListParagraph"/>
        <w:numPr>
          <w:ilvl w:val="0"/>
          <w:numId w:val="2"/>
        </w:numPr>
        <w:spacing w:before="100"/>
        <w:ind w:left="284" w:hanging="284"/>
        <w:contextualSpacing w:val="0"/>
        <w:rPr>
          <w:szCs w:val="20"/>
        </w:rPr>
      </w:pPr>
      <w:r w:rsidRPr="00884A35">
        <w:rPr>
          <w:szCs w:val="20"/>
        </w:rPr>
        <w:t xml:space="preserve">June 2022 – budget based on the budget approved by the Arts Council on 21 April 2021. </w:t>
      </w:r>
    </w:p>
    <w:p w14:paraId="7E90A2F1" w14:textId="77777777" w:rsidR="00562CFC" w:rsidRPr="00884A35" w:rsidRDefault="00562CFC" w:rsidP="00562CFC">
      <w:pPr>
        <w:pStyle w:val="Heading2"/>
      </w:pPr>
      <w:r w:rsidRPr="00884A35">
        <w:t>Financial planning and performance context</w:t>
      </w:r>
    </w:p>
    <w:p w14:paraId="0DC7E6BF" w14:textId="6B6060AA" w:rsidR="00562CFC" w:rsidRPr="004B3F3C" w:rsidRDefault="00562CFC" w:rsidP="00562CFC">
      <w:pPr>
        <w:pStyle w:val="Heading3"/>
      </w:pPr>
      <w:r w:rsidRPr="004B3F3C">
        <w:t>Forecast</w:t>
      </w:r>
      <w:r w:rsidR="002D7FC8">
        <w:t xml:space="preserve"> </w:t>
      </w:r>
      <w:r w:rsidR="002D7FC8" w:rsidRPr="00F372F6">
        <w:t>for 2020/21</w:t>
      </w:r>
    </w:p>
    <w:p w14:paraId="48EBF624" w14:textId="0B456A4F" w:rsidR="00562CFC" w:rsidRPr="007D2127" w:rsidRDefault="00562CFC" w:rsidP="00562CFC">
      <w:pPr>
        <w:spacing w:before="200"/>
        <w:rPr>
          <w:rFonts w:cs="Calibri Light"/>
          <w:szCs w:val="20"/>
        </w:rPr>
      </w:pPr>
      <w:r w:rsidRPr="007D2127">
        <w:rPr>
          <w:rFonts w:cs="Calibri Light"/>
          <w:szCs w:val="20"/>
        </w:rPr>
        <w:t xml:space="preserve">Creative New Zealand expects to end the year 2020/21 with a net surplus of $9.4 million, $12.7 million over the budgeted net deficit published the Statement of Performance Expectations 2020/21. This better-than-expected result is mostly driven by the significantly higher revenue from Lotto New Zealand, via the NZLGB, by $9 million. We are estimating some underspends in the baseline funding of </w:t>
      </w:r>
      <w:r w:rsidR="002D7FC8">
        <w:rPr>
          <w:rFonts w:cs="Calibri Light"/>
          <w:szCs w:val="20"/>
        </w:rPr>
        <w:t>around</w:t>
      </w:r>
      <w:r w:rsidRPr="007D2127">
        <w:rPr>
          <w:rFonts w:cs="Calibri Light"/>
          <w:szCs w:val="20"/>
        </w:rPr>
        <w:t xml:space="preserve"> $1 million and an underspend in the Cultural Sector Capability Fund of $1 million, deferred to 2021/22.</w:t>
      </w:r>
    </w:p>
    <w:p w14:paraId="1F4EAB3B" w14:textId="77777777" w:rsidR="00562CFC" w:rsidRPr="007D2127" w:rsidRDefault="00562CFC" w:rsidP="00562CFC">
      <w:pPr>
        <w:spacing w:before="200"/>
        <w:rPr>
          <w:rFonts w:cs="Calibri Light"/>
          <w:szCs w:val="20"/>
        </w:rPr>
      </w:pPr>
      <w:r w:rsidRPr="007D2127">
        <w:rPr>
          <w:rFonts w:cs="Calibri Light"/>
          <w:szCs w:val="20"/>
        </w:rPr>
        <w:t>The 2020/21 forecast expenses are above the overall investment Creative New Zealand made in the arts sector in 2019/20 ($81.8 million compared with $70.2 million). This increased investment includes the significant new Crown investment in Creative New Zealand of $31.1 million in 2020/21 through Budget 2020</w:t>
      </w:r>
      <w:r w:rsidRPr="007D2127">
        <w:t>. This money is being invested to help:</w:t>
      </w:r>
    </w:p>
    <w:p w14:paraId="280BBC58" w14:textId="77777777" w:rsidR="00562CFC" w:rsidRPr="007D2127" w:rsidRDefault="00562CFC" w:rsidP="00562CFC">
      <w:pPr>
        <w:pStyle w:val="ListParagraph"/>
        <w:numPr>
          <w:ilvl w:val="0"/>
          <w:numId w:val="11"/>
        </w:numPr>
        <w:spacing w:before="100"/>
        <w:ind w:left="357" w:hanging="357"/>
        <w:contextualSpacing w:val="0"/>
        <w:rPr>
          <w:szCs w:val="20"/>
        </w:rPr>
      </w:pPr>
      <w:r w:rsidRPr="007D2127">
        <w:rPr>
          <w:rFonts w:cstheme="minorHAnsi"/>
          <w:b/>
          <w:szCs w:val="20"/>
        </w:rPr>
        <w:t xml:space="preserve">retain core arts infrastructure, deliver arts projects in communities, and </w:t>
      </w:r>
      <w:r w:rsidRPr="007D2127">
        <w:rPr>
          <w:b/>
        </w:rPr>
        <w:t>support the delivery of key strategies</w:t>
      </w:r>
      <w:r w:rsidRPr="007D2127">
        <w:t xml:space="preserve"> including </w:t>
      </w:r>
      <w:r w:rsidRPr="007D2127">
        <w:rPr>
          <w:rFonts w:cs="Calibri Light"/>
          <w:i/>
          <w:szCs w:val="20"/>
        </w:rPr>
        <w:t>Te Hā o ngā Toi—Māori Arts Strategy 2019–2024</w:t>
      </w:r>
      <w:r w:rsidRPr="007D2127">
        <w:rPr>
          <w:rFonts w:cs="Calibri Light"/>
          <w:szCs w:val="20"/>
        </w:rPr>
        <w:t xml:space="preserve"> and the </w:t>
      </w:r>
      <w:r w:rsidRPr="007D2127">
        <w:rPr>
          <w:rFonts w:cs="Calibri Light"/>
          <w:i/>
          <w:szCs w:val="20"/>
        </w:rPr>
        <w:t xml:space="preserve">Pacific Arts Strategy 2018–2023 </w:t>
      </w:r>
      <w:r w:rsidRPr="007D2127">
        <w:rPr>
          <w:rFonts w:cs="Calibri Light"/>
          <w:iCs/>
          <w:szCs w:val="20"/>
        </w:rPr>
        <w:t>(</w:t>
      </w:r>
      <w:r w:rsidRPr="007D2127">
        <w:rPr>
          <w:rFonts w:cstheme="minorHAnsi"/>
          <w:szCs w:val="20"/>
        </w:rPr>
        <w:t>$25 million in 2020/21)</w:t>
      </w:r>
    </w:p>
    <w:p w14:paraId="65454180" w14:textId="6D8D2996" w:rsidR="00562CFC" w:rsidRPr="007D2127" w:rsidRDefault="00562CFC" w:rsidP="00562CFC">
      <w:pPr>
        <w:pStyle w:val="ListParagraph"/>
        <w:numPr>
          <w:ilvl w:val="0"/>
          <w:numId w:val="11"/>
        </w:numPr>
        <w:spacing w:before="100"/>
        <w:ind w:left="357" w:hanging="357"/>
        <w:contextualSpacing w:val="0"/>
        <w:rPr>
          <w:szCs w:val="20"/>
        </w:rPr>
      </w:pPr>
      <w:r w:rsidRPr="007D2127">
        <w:rPr>
          <w:rFonts w:cstheme="minorHAnsi"/>
          <w:szCs w:val="20"/>
        </w:rPr>
        <w:t xml:space="preserve">set up the </w:t>
      </w:r>
      <w:r w:rsidRPr="007D2127">
        <w:rPr>
          <w:rFonts w:cstheme="minorHAnsi"/>
          <w:b/>
          <w:szCs w:val="20"/>
        </w:rPr>
        <w:t>Cultural Sector Capability Fund</w:t>
      </w:r>
      <w:r w:rsidRPr="007D2127">
        <w:rPr>
          <w:rFonts w:cstheme="minorHAnsi"/>
          <w:szCs w:val="20"/>
        </w:rPr>
        <w:t xml:space="preserve"> </w:t>
      </w:r>
      <w:r w:rsidRPr="007D2127">
        <w:rPr>
          <w:szCs w:val="20"/>
        </w:rPr>
        <w:t>so the arts sector has the necessary industry, technical</w:t>
      </w:r>
      <w:r w:rsidR="00715BCC">
        <w:rPr>
          <w:szCs w:val="20"/>
        </w:rPr>
        <w:t>,</w:t>
      </w:r>
      <w:r w:rsidRPr="007D2127">
        <w:rPr>
          <w:szCs w:val="20"/>
        </w:rPr>
        <w:t xml:space="preserve"> and business capability to meet the challenges of a post-COVID-19 environment ($2 million over two years)</w:t>
      </w:r>
    </w:p>
    <w:p w14:paraId="2CEEBAEB" w14:textId="5B8161A4" w:rsidR="00562CFC" w:rsidRPr="007D2127" w:rsidRDefault="00562CFC" w:rsidP="00562CFC">
      <w:pPr>
        <w:pStyle w:val="ListParagraph"/>
        <w:numPr>
          <w:ilvl w:val="0"/>
          <w:numId w:val="11"/>
        </w:numPr>
        <w:spacing w:before="100"/>
        <w:ind w:left="357" w:hanging="357"/>
        <w:contextualSpacing w:val="0"/>
        <w:rPr>
          <w:rFonts w:cs="Calibri Light"/>
          <w:szCs w:val="20"/>
        </w:rPr>
      </w:pPr>
      <w:r w:rsidRPr="007D2127">
        <w:rPr>
          <w:rFonts w:cs="Calibri Light"/>
          <w:szCs w:val="20"/>
        </w:rPr>
        <w:t xml:space="preserve">manage the new </w:t>
      </w:r>
      <w:r w:rsidRPr="007D2127">
        <w:rPr>
          <w:rFonts w:cs="Calibri Light"/>
          <w:b/>
          <w:bCs/>
          <w:szCs w:val="20"/>
        </w:rPr>
        <w:t>Pasifika Culture and Heritage Fund</w:t>
      </w:r>
      <w:r w:rsidRPr="007D2127">
        <w:rPr>
          <w:rFonts w:cs="Calibri Light"/>
          <w:szCs w:val="20"/>
        </w:rPr>
        <w:t xml:space="preserve"> ($12 million over three years) to support Pasifika festivals throughout New Zealand. This funding will be used to support Pasifika festivals facing financial hardship brought about by the COVID-19 crisis, as well as develop their capability so they can operate in a post-COVID-19 environment</w:t>
      </w:r>
    </w:p>
    <w:p w14:paraId="5D85A708" w14:textId="4506BAA9" w:rsidR="00562CFC" w:rsidRPr="007D2127" w:rsidRDefault="00562CFC" w:rsidP="00562CFC">
      <w:pPr>
        <w:pStyle w:val="ListParagraph"/>
        <w:numPr>
          <w:ilvl w:val="0"/>
          <w:numId w:val="11"/>
        </w:numPr>
        <w:spacing w:before="100"/>
        <w:contextualSpacing w:val="0"/>
        <w:rPr>
          <w:szCs w:val="20"/>
        </w:rPr>
      </w:pPr>
      <w:r w:rsidRPr="007D2127">
        <w:rPr>
          <w:rFonts w:cs="Calibri Light"/>
          <w:szCs w:val="20"/>
        </w:rPr>
        <w:t xml:space="preserve">deliver to programmes under the </w:t>
      </w:r>
      <w:r w:rsidRPr="007D2127">
        <w:rPr>
          <w:rFonts w:cs="Calibri Light"/>
          <w:b/>
          <w:bCs/>
          <w:szCs w:val="20"/>
        </w:rPr>
        <w:t>Mātauranga Māori Te Awe Kōtuku</w:t>
      </w:r>
      <w:r w:rsidRPr="007D2127">
        <w:rPr>
          <w:rFonts w:cs="Calibri Light"/>
          <w:szCs w:val="20"/>
        </w:rPr>
        <w:t xml:space="preserve"> </w:t>
      </w:r>
      <w:r w:rsidR="00715BCC" w:rsidRPr="00715BCC">
        <w:rPr>
          <w:rFonts w:cs="Calibri Light"/>
          <w:b/>
          <w:bCs/>
          <w:szCs w:val="20"/>
        </w:rPr>
        <w:t>I</w:t>
      </w:r>
      <w:r w:rsidRPr="00715BCC">
        <w:rPr>
          <w:rFonts w:cs="Calibri Light"/>
          <w:b/>
          <w:bCs/>
          <w:szCs w:val="20"/>
        </w:rPr>
        <w:t>nitiative</w:t>
      </w:r>
      <w:r w:rsidRPr="007D2127">
        <w:rPr>
          <w:rFonts w:cs="Calibri Light"/>
          <w:szCs w:val="20"/>
        </w:rPr>
        <w:t xml:space="preserve"> ($1.1 million in 2020/21 and $1.7 million in 2021/22), in particular: to support the retention and revitalisation of critically endangered Tārai Waka mātauranga (waka building knowledge), and Taonga Pūoro mātauranga, to boost the existing Toi Ake contestable fund to support the retention of mātauranga and</w:t>
      </w:r>
      <w:r w:rsidRPr="007D2127">
        <w:rPr>
          <w:rFonts w:eastAsia="Calibri Light" w:cs="Calibri Light"/>
          <w:szCs w:val="20"/>
        </w:rPr>
        <w:t xml:space="preserve"> </w:t>
      </w:r>
      <w:r w:rsidRPr="007D2127">
        <w:rPr>
          <w:rFonts w:cs="Calibri Light"/>
          <w:szCs w:val="20"/>
        </w:rPr>
        <w:t xml:space="preserve">heritage ngā toi Māori artforms, and to develop regional partnerships to support mātauranga Māori artform practitioners. </w:t>
      </w:r>
    </w:p>
    <w:p w14:paraId="6B65B9B1" w14:textId="6CFF1398" w:rsidR="00562CFC" w:rsidRPr="008B3B3A" w:rsidRDefault="00562CFC" w:rsidP="00562CFC">
      <w:pPr>
        <w:spacing w:before="200"/>
        <w:rPr>
          <w:rFonts w:cs="Calibri Light"/>
          <w:szCs w:val="20"/>
        </w:rPr>
      </w:pPr>
      <w:r w:rsidRPr="007D2127">
        <w:rPr>
          <w:rFonts w:cs="Calibri Light"/>
          <w:szCs w:val="20"/>
        </w:rPr>
        <w:t xml:space="preserve">Creative New Zealand’s accumulated funds are forecast to increase to $21.7 million from the budgeted $8.9 million due to the welcome windfall from </w:t>
      </w:r>
      <w:r w:rsidR="00715BCC">
        <w:rPr>
          <w:rFonts w:cs="Calibri Light"/>
          <w:szCs w:val="20"/>
        </w:rPr>
        <w:t>NZLGB</w:t>
      </w:r>
      <w:r w:rsidRPr="007D2127">
        <w:rPr>
          <w:rFonts w:cs="Calibri Light"/>
          <w:szCs w:val="20"/>
        </w:rPr>
        <w:t xml:space="preserve"> profits. In the previous financial year Creative New Zealand used </w:t>
      </w:r>
      <w:r w:rsidR="00E90779">
        <w:rPr>
          <w:rFonts w:cs="Calibri Light"/>
          <w:szCs w:val="20"/>
        </w:rPr>
        <w:t xml:space="preserve">a </w:t>
      </w:r>
      <w:r w:rsidRPr="007D2127">
        <w:rPr>
          <w:rFonts w:cs="Calibri Light"/>
          <w:szCs w:val="20"/>
        </w:rPr>
        <w:t>significant portion of its equity reserves to respond to the COVID-19 crisis and reduced accumulated funds to $12.2 million, as shown in figure 1.</w:t>
      </w:r>
      <w:r w:rsidRPr="008B3B3A">
        <w:rPr>
          <w:rFonts w:cs="Calibri Light"/>
          <w:szCs w:val="20"/>
        </w:rPr>
        <w:t xml:space="preserve"> </w:t>
      </w:r>
    </w:p>
    <w:p w14:paraId="3891A8B2" w14:textId="67C4C619" w:rsidR="00562CFC" w:rsidRPr="00884A35" w:rsidRDefault="00562CFC" w:rsidP="00562CFC">
      <w:pPr>
        <w:pStyle w:val="Heading3"/>
        <w:spacing w:before="360"/>
      </w:pPr>
      <w:r w:rsidRPr="008B3B3A">
        <w:lastRenderedPageBreak/>
        <w:t>Budget</w:t>
      </w:r>
      <w:r w:rsidR="00E90779">
        <w:t xml:space="preserve"> </w:t>
      </w:r>
      <w:r w:rsidR="00E90779" w:rsidRPr="008B3B3A">
        <w:t>2021/22</w:t>
      </w:r>
    </w:p>
    <w:p w14:paraId="470195FF" w14:textId="5268AD55" w:rsidR="00562CFC" w:rsidRPr="007D2127" w:rsidRDefault="00562CFC" w:rsidP="00562CFC">
      <w:pPr>
        <w:spacing w:before="200"/>
        <w:rPr>
          <w:rFonts w:cs="Calibri Light"/>
          <w:szCs w:val="20"/>
        </w:rPr>
      </w:pPr>
      <w:r w:rsidRPr="007D2127">
        <w:rPr>
          <w:rFonts w:cs="Calibri Light"/>
          <w:szCs w:val="20"/>
        </w:rPr>
        <w:t>Creative New Zealand planned and budgeted in a dynamic way for 2020/21 and will continue to do so for 2021/22</w:t>
      </w:r>
      <w:r w:rsidR="00DF2772">
        <w:rPr>
          <w:rFonts w:cs="Calibri Light"/>
          <w:szCs w:val="20"/>
        </w:rPr>
        <w:t>,</w:t>
      </w:r>
      <w:r w:rsidRPr="007D2127">
        <w:rPr>
          <w:rFonts w:cs="Calibri Light"/>
          <w:szCs w:val="20"/>
        </w:rPr>
        <w:t xml:space="preserve"> in response to changes in the external operating environment. This budget is prepared while the organisation continues to respond to the COVID-19 pandemic and plans for Phase 3 of its response. In the year ahead, we are focusing on economic recovery, </w:t>
      </w:r>
      <w:r w:rsidR="00DF2772">
        <w:rPr>
          <w:rFonts w:cs="Calibri Light"/>
          <w:szCs w:val="20"/>
        </w:rPr>
        <w:t xml:space="preserve">a </w:t>
      </w:r>
      <w:r w:rsidRPr="007D2127">
        <w:rPr>
          <w:rFonts w:cs="Calibri Light"/>
          <w:szCs w:val="20"/>
        </w:rPr>
        <w:t>vibrant, innovative arts sector</w:t>
      </w:r>
      <w:r w:rsidR="00DF2772">
        <w:rPr>
          <w:rFonts w:cs="Calibri Light"/>
          <w:szCs w:val="20"/>
        </w:rPr>
        <w:t>,</w:t>
      </w:r>
      <w:r w:rsidRPr="007D2127">
        <w:rPr>
          <w:rFonts w:cs="Calibri Light"/>
          <w:szCs w:val="20"/>
        </w:rPr>
        <w:t xml:space="preserve"> and better access </w:t>
      </w:r>
      <w:r w:rsidR="00DF2772">
        <w:rPr>
          <w:rFonts w:cs="Calibri Light"/>
          <w:szCs w:val="20"/>
        </w:rPr>
        <w:t xml:space="preserve">to </w:t>
      </w:r>
      <w:r w:rsidRPr="007D2127">
        <w:rPr>
          <w:rFonts w:cs="Calibri Light"/>
          <w:szCs w:val="20"/>
        </w:rPr>
        <w:t>and participation</w:t>
      </w:r>
      <w:r w:rsidR="00DF2772">
        <w:rPr>
          <w:rFonts w:cs="Calibri Light"/>
          <w:szCs w:val="20"/>
        </w:rPr>
        <w:t xml:space="preserve"> in the arts</w:t>
      </w:r>
      <w:r w:rsidRPr="007D2127">
        <w:rPr>
          <w:rFonts w:cs="Calibri Light"/>
          <w:szCs w:val="20"/>
        </w:rPr>
        <w:t>.</w:t>
      </w:r>
    </w:p>
    <w:p w14:paraId="22E42F9B" w14:textId="158CA5C3" w:rsidR="00562CFC" w:rsidRPr="007D2127" w:rsidRDefault="00562CFC" w:rsidP="00562CFC">
      <w:pPr>
        <w:spacing w:before="200"/>
        <w:rPr>
          <w:rFonts w:cs="Calibri Light"/>
          <w:szCs w:val="20"/>
        </w:rPr>
      </w:pPr>
      <w:r w:rsidRPr="007D2127">
        <w:rPr>
          <w:rFonts w:cs="Calibri Light"/>
          <w:szCs w:val="20"/>
        </w:rPr>
        <w:t>The Phase 3 COVID-19 Response Plan is a fit-for-purpose and affordable 12-month investment programme to support the arts sector to continue to survive, recover</w:t>
      </w:r>
      <w:r w:rsidR="00C8690C">
        <w:rPr>
          <w:rFonts w:cs="Calibri Light"/>
          <w:szCs w:val="20"/>
        </w:rPr>
        <w:t>,</w:t>
      </w:r>
      <w:r w:rsidRPr="007D2127">
        <w:rPr>
          <w:rFonts w:cs="Calibri Light"/>
          <w:szCs w:val="20"/>
        </w:rPr>
        <w:t xml:space="preserve"> and thrive in a COVID-19 world. The </w:t>
      </w:r>
      <w:r w:rsidR="00C8690C">
        <w:rPr>
          <w:rFonts w:cs="Calibri Light"/>
          <w:szCs w:val="20"/>
        </w:rPr>
        <w:t>p</w:t>
      </w:r>
      <w:r w:rsidRPr="007D2127">
        <w:rPr>
          <w:rFonts w:cs="Calibri Light"/>
          <w:szCs w:val="20"/>
        </w:rPr>
        <w:t>lan and budgets for 2021/22 and 2022/23 were developed considering the following:</w:t>
      </w:r>
    </w:p>
    <w:p w14:paraId="27030A3A" w14:textId="68F115F7" w:rsidR="00562CFC" w:rsidRPr="007D2127" w:rsidRDefault="00C8690C" w:rsidP="00562CFC">
      <w:pPr>
        <w:pStyle w:val="ListParagraph"/>
        <w:numPr>
          <w:ilvl w:val="0"/>
          <w:numId w:val="38"/>
        </w:numPr>
        <w:ind w:left="714" w:hanging="357"/>
        <w:contextualSpacing w:val="0"/>
        <w:rPr>
          <w:rFonts w:cs="Calibri Light"/>
          <w:szCs w:val="20"/>
        </w:rPr>
      </w:pPr>
      <w:r>
        <w:rPr>
          <w:rFonts w:cs="Calibri Light"/>
          <w:szCs w:val="20"/>
        </w:rPr>
        <w:t>n</w:t>
      </w:r>
      <w:r w:rsidR="00562CFC" w:rsidRPr="007D2127">
        <w:rPr>
          <w:rFonts w:cs="Calibri Light"/>
          <w:szCs w:val="20"/>
        </w:rPr>
        <w:t xml:space="preserve">o additional revenue through Vote: Arts, Culture and Heritage above what has already been committed for specific initiatives under the Manatū Taonga Ministry for Culture </w:t>
      </w:r>
      <w:r>
        <w:rPr>
          <w:rFonts w:cs="Calibri Light"/>
          <w:szCs w:val="20"/>
        </w:rPr>
        <w:t>and</w:t>
      </w:r>
      <w:r w:rsidR="00562CFC" w:rsidRPr="007D2127">
        <w:rPr>
          <w:rFonts w:cs="Calibri Light"/>
          <w:szCs w:val="20"/>
        </w:rPr>
        <w:t xml:space="preserve"> Heritage-led Arts and Culture COVID Recovery Programme</w:t>
      </w:r>
    </w:p>
    <w:p w14:paraId="3AAC2066" w14:textId="03E48252" w:rsidR="00562CFC" w:rsidRPr="004D30B7" w:rsidRDefault="00C8690C" w:rsidP="00562CFC">
      <w:pPr>
        <w:pStyle w:val="ListParagraph"/>
        <w:numPr>
          <w:ilvl w:val="0"/>
          <w:numId w:val="38"/>
        </w:numPr>
        <w:ind w:left="714" w:hanging="357"/>
        <w:contextualSpacing w:val="0"/>
        <w:rPr>
          <w:rFonts w:cs="Calibri Light"/>
          <w:szCs w:val="20"/>
        </w:rPr>
      </w:pPr>
      <w:r>
        <w:rPr>
          <w:rFonts w:cs="Calibri Light"/>
          <w:szCs w:val="20"/>
        </w:rPr>
        <w:t>s</w:t>
      </w:r>
      <w:r w:rsidR="00562CFC" w:rsidRPr="004D30B7">
        <w:rPr>
          <w:rFonts w:cs="Calibri Light"/>
          <w:szCs w:val="20"/>
        </w:rPr>
        <w:t>pecific tagged initiatives under the Government’s Arts and Culture COVID Recovery Programme (i.e., the Pasifika Festivals Initiative, Cultural Sector Capability Funding, and the Mātauranga Māori Te Awe Kōtuku Initiative)</w:t>
      </w:r>
    </w:p>
    <w:p w14:paraId="7863ADE9" w14:textId="411EFA63" w:rsidR="00562CFC" w:rsidRPr="004D30B7" w:rsidRDefault="00562CFC" w:rsidP="00562CFC">
      <w:pPr>
        <w:pStyle w:val="ListParagraph"/>
        <w:numPr>
          <w:ilvl w:val="0"/>
          <w:numId w:val="38"/>
        </w:numPr>
        <w:ind w:left="714" w:hanging="357"/>
        <w:contextualSpacing w:val="0"/>
        <w:rPr>
          <w:rFonts w:cs="Calibri Light"/>
          <w:szCs w:val="20"/>
        </w:rPr>
      </w:pPr>
      <w:r w:rsidRPr="004D30B7">
        <w:rPr>
          <w:rFonts w:cs="Calibri Light"/>
          <w:szCs w:val="20"/>
        </w:rPr>
        <w:t xml:space="preserve">revised revenue from the NZLGB for 2020/21 of $54 million (advised on 1 April 2021), an increase by </w:t>
      </w:r>
      <w:r w:rsidR="00C8690C" w:rsidRPr="00F372F6">
        <w:rPr>
          <w:rFonts w:cs="Calibri Light"/>
          <w:szCs w:val="20"/>
        </w:rPr>
        <w:t xml:space="preserve">$9 million </w:t>
      </w:r>
      <w:r w:rsidRPr="004D30B7">
        <w:rPr>
          <w:rFonts w:cs="Calibri Light"/>
          <w:szCs w:val="20"/>
        </w:rPr>
        <w:t xml:space="preserve">compared </w:t>
      </w:r>
      <w:r w:rsidR="00C8690C">
        <w:rPr>
          <w:rFonts w:cs="Calibri Light"/>
          <w:szCs w:val="20"/>
        </w:rPr>
        <w:t>with</w:t>
      </w:r>
      <w:r w:rsidRPr="004D30B7">
        <w:rPr>
          <w:rFonts w:cs="Calibri Light"/>
          <w:szCs w:val="20"/>
        </w:rPr>
        <w:t xml:space="preserve"> budget, allowing continued increased investment into the arts sector</w:t>
      </w:r>
    </w:p>
    <w:p w14:paraId="2313C114" w14:textId="48DD98C3" w:rsidR="00562CFC" w:rsidRPr="004D30B7" w:rsidRDefault="00C8690C" w:rsidP="00562CFC">
      <w:pPr>
        <w:pStyle w:val="ListParagraph"/>
        <w:numPr>
          <w:ilvl w:val="0"/>
          <w:numId w:val="38"/>
        </w:numPr>
        <w:ind w:left="714" w:hanging="357"/>
        <w:contextualSpacing w:val="0"/>
        <w:rPr>
          <w:rFonts w:cs="Calibri Light"/>
          <w:szCs w:val="20"/>
        </w:rPr>
      </w:pPr>
      <w:r>
        <w:rPr>
          <w:rFonts w:cs="Calibri Light"/>
          <w:szCs w:val="20"/>
        </w:rPr>
        <w:t>t</w:t>
      </w:r>
      <w:r w:rsidR="00562CFC" w:rsidRPr="004D30B7">
        <w:rPr>
          <w:rFonts w:cs="Calibri Light"/>
          <w:szCs w:val="20"/>
        </w:rPr>
        <w:t>he minimum equity level at $6 million at the end of the second year of any budgeting cycle (</w:t>
      </w:r>
      <w:r>
        <w:rPr>
          <w:rFonts w:cs="Calibri Light"/>
          <w:szCs w:val="20"/>
        </w:rPr>
        <w:t>e</w:t>
      </w:r>
      <w:r w:rsidR="00562CFC" w:rsidRPr="004D30B7">
        <w:rPr>
          <w:rFonts w:cs="Calibri Light"/>
          <w:szCs w:val="20"/>
        </w:rPr>
        <w:t xml:space="preserve">quity </w:t>
      </w:r>
      <w:r>
        <w:rPr>
          <w:rFonts w:cs="Calibri Light"/>
          <w:szCs w:val="20"/>
        </w:rPr>
        <w:t>p</w:t>
      </w:r>
      <w:r w:rsidR="00562CFC" w:rsidRPr="004D30B7">
        <w:rPr>
          <w:rFonts w:cs="Calibri Light"/>
          <w:szCs w:val="20"/>
        </w:rPr>
        <w:t>olicy agreed by the Arts Council in February 2021). The equity policy is designed to help reduce the organisation’s exposure to adverse financial circumstances</w:t>
      </w:r>
    </w:p>
    <w:p w14:paraId="47E2D270" w14:textId="2742C263" w:rsidR="00562CFC" w:rsidRPr="004D30B7" w:rsidRDefault="00C8690C" w:rsidP="00562CFC">
      <w:pPr>
        <w:pStyle w:val="ListParagraph"/>
        <w:numPr>
          <w:ilvl w:val="0"/>
          <w:numId w:val="38"/>
        </w:numPr>
        <w:ind w:left="714" w:hanging="357"/>
        <w:contextualSpacing w:val="0"/>
        <w:rPr>
          <w:rFonts w:cs="Calibri Light"/>
          <w:szCs w:val="20"/>
        </w:rPr>
      </w:pPr>
      <w:r>
        <w:rPr>
          <w:rFonts w:cs="Calibri Light"/>
          <w:szCs w:val="20"/>
        </w:rPr>
        <w:t>n</w:t>
      </w:r>
      <w:r w:rsidR="00562CFC" w:rsidRPr="004D30B7">
        <w:rPr>
          <w:rFonts w:cs="Calibri Light"/>
          <w:szCs w:val="20"/>
        </w:rPr>
        <w:t>oting that further work is required on budget allocation for some programme</w:t>
      </w:r>
      <w:r>
        <w:rPr>
          <w:rFonts w:cs="Calibri Light"/>
          <w:szCs w:val="20"/>
        </w:rPr>
        <w:t xml:space="preserve">s and </w:t>
      </w:r>
      <w:r w:rsidR="00562CFC" w:rsidRPr="004D30B7">
        <w:rPr>
          <w:rFonts w:cs="Calibri Light"/>
          <w:szCs w:val="20"/>
        </w:rPr>
        <w:t>initiatives included in the Phase 3 COVID-19 Response Plan.</w:t>
      </w:r>
    </w:p>
    <w:p w14:paraId="63AFF90A" w14:textId="358E7C5E" w:rsidR="00562CFC" w:rsidRPr="004D30B7" w:rsidRDefault="00562CFC" w:rsidP="00562CFC">
      <w:pPr>
        <w:spacing w:before="200"/>
        <w:rPr>
          <w:rFonts w:cs="Calibri Light"/>
          <w:szCs w:val="20"/>
        </w:rPr>
      </w:pPr>
      <w:r w:rsidRPr="004D30B7">
        <w:rPr>
          <w:rFonts w:cs="Calibri Light"/>
          <w:szCs w:val="20"/>
        </w:rPr>
        <w:t xml:space="preserve">As a result, the 2021/22 budgeted expenses are under the overall investment Creative New Zealand made into the arts sector in 2020/21, $64.9 million compared </w:t>
      </w:r>
      <w:r w:rsidR="00A7234B">
        <w:rPr>
          <w:rFonts w:cs="Calibri Light"/>
          <w:szCs w:val="20"/>
        </w:rPr>
        <w:t>with</w:t>
      </w:r>
      <w:r w:rsidRPr="004D30B7">
        <w:rPr>
          <w:rFonts w:cs="Calibri Light"/>
          <w:szCs w:val="20"/>
        </w:rPr>
        <w:t xml:space="preserve"> $81.8 million, but </w:t>
      </w:r>
      <w:r w:rsidR="00A7234B">
        <w:rPr>
          <w:rFonts w:cs="Calibri Light"/>
          <w:szCs w:val="20"/>
        </w:rPr>
        <w:t xml:space="preserve">are </w:t>
      </w:r>
      <w:r w:rsidRPr="004D30B7">
        <w:rPr>
          <w:rFonts w:cs="Calibri Light"/>
          <w:szCs w:val="20"/>
        </w:rPr>
        <w:t>still significantly higher than in 2018/19</w:t>
      </w:r>
      <w:r w:rsidR="00A7234B">
        <w:rPr>
          <w:rFonts w:cs="Calibri Light"/>
          <w:szCs w:val="20"/>
        </w:rPr>
        <w:t>,</w:t>
      </w:r>
      <w:r w:rsidRPr="004D30B7">
        <w:rPr>
          <w:rFonts w:cs="Calibri Light"/>
          <w:szCs w:val="20"/>
        </w:rPr>
        <w:t xml:space="preserve"> being the last pre-COVID year, as shown in </w:t>
      </w:r>
      <w:r w:rsidR="00A7234B">
        <w:rPr>
          <w:rFonts w:cs="Calibri Light"/>
          <w:szCs w:val="20"/>
        </w:rPr>
        <w:t>f</w:t>
      </w:r>
      <w:r w:rsidRPr="004D30B7">
        <w:rPr>
          <w:rFonts w:cs="Calibri Light"/>
          <w:szCs w:val="20"/>
        </w:rPr>
        <w:t xml:space="preserve">igure 2. Having </w:t>
      </w:r>
      <w:r w:rsidR="00A7234B">
        <w:rPr>
          <w:rFonts w:cs="Calibri Light"/>
          <w:szCs w:val="20"/>
        </w:rPr>
        <w:t>stayed</w:t>
      </w:r>
      <w:r w:rsidRPr="004D30B7">
        <w:rPr>
          <w:rFonts w:cs="Calibri Light"/>
          <w:szCs w:val="20"/>
        </w:rPr>
        <w:t xml:space="preserve"> at the same level for 10 years, our operating costs have increased as we have developed more specialist skills within the organisation. Because of the increased investment in the sector in 2019/20 and 2020/21, our operating costs are well below the minimum range of our operating cost policy range of 15 percent to 16 percent of total expenses, at </w:t>
      </w:r>
      <w:r w:rsidR="00A7234B">
        <w:rPr>
          <w:rFonts w:cs="Calibri Light"/>
          <w:szCs w:val="20"/>
        </w:rPr>
        <w:t>around</w:t>
      </w:r>
      <w:r w:rsidRPr="004D30B7">
        <w:rPr>
          <w:rFonts w:cs="Calibri Light"/>
          <w:szCs w:val="20"/>
        </w:rPr>
        <w:t xml:space="preserve"> 12 percent.</w:t>
      </w:r>
    </w:p>
    <w:p w14:paraId="70F1D31D" w14:textId="77777777" w:rsidR="00562CFC" w:rsidRPr="004D30B7" w:rsidRDefault="00562CFC" w:rsidP="00562CFC">
      <w:pPr>
        <w:spacing w:before="200"/>
        <w:rPr>
          <w:rFonts w:cs="Calibri Light"/>
          <w:szCs w:val="20"/>
        </w:rPr>
      </w:pPr>
      <w:r w:rsidRPr="004D30B7">
        <w:rPr>
          <w:rFonts w:cs="Calibri Light"/>
          <w:szCs w:val="20"/>
        </w:rPr>
        <w:t>The 2021/22 budget focuses on the following priorities for Creative New Zealand:</w:t>
      </w:r>
    </w:p>
    <w:p w14:paraId="083D019D" w14:textId="620EAB8D" w:rsidR="00562CFC" w:rsidRPr="004D30B7" w:rsidRDefault="00A07A60" w:rsidP="00562CFC">
      <w:pPr>
        <w:pStyle w:val="ListParagraph"/>
        <w:numPr>
          <w:ilvl w:val="0"/>
          <w:numId w:val="39"/>
        </w:numPr>
        <w:spacing w:before="200"/>
        <w:rPr>
          <w:rFonts w:cs="Calibri Light"/>
          <w:szCs w:val="20"/>
        </w:rPr>
      </w:pPr>
      <w:r>
        <w:rPr>
          <w:rFonts w:cs="Calibri Light"/>
          <w:szCs w:val="20"/>
        </w:rPr>
        <w:t>c</w:t>
      </w:r>
      <w:r w:rsidR="00562CFC" w:rsidRPr="004D30B7">
        <w:rPr>
          <w:rFonts w:cs="Calibri Light"/>
          <w:szCs w:val="20"/>
        </w:rPr>
        <w:t xml:space="preserve">ontinuing to deliver our key kaupapa-based strategies, </w:t>
      </w:r>
      <w:r w:rsidR="00562CFC" w:rsidRPr="00A07A60">
        <w:rPr>
          <w:rFonts w:cs="Calibri Light"/>
          <w:i/>
          <w:iCs/>
          <w:szCs w:val="20"/>
        </w:rPr>
        <w:t xml:space="preserve">Te Hā o ngā Toi—Māori Arts Strategy 2019–2024 </w:t>
      </w:r>
      <w:r w:rsidR="00562CFC" w:rsidRPr="004D30B7">
        <w:rPr>
          <w:rFonts w:cs="Calibri Light"/>
          <w:szCs w:val="20"/>
        </w:rPr>
        <w:t xml:space="preserve">and the </w:t>
      </w:r>
      <w:r w:rsidR="00562CFC" w:rsidRPr="00A07A60">
        <w:rPr>
          <w:rFonts w:cs="Calibri Light"/>
          <w:i/>
          <w:iCs/>
          <w:szCs w:val="20"/>
        </w:rPr>
        <w:t>Pacific Arts Strategy 2018–2023</w:t>
      </w:r>
      <w:r w:rsidR="00562CFC" w:rsidRPr="004D30B7">
        <w:rPr>
          <w:rFonts w:cs="Calibri Light"/>
          <w:szCs w:val="20"/>
        </w:rPr>
        <w:t xml:space="preserve">, and the </w:t>
      </w:r>
      <w:r w:rsidR="00562CFC" w:rsidRPr="00A07A60">
        <w:rPr>
          <w:rFonts w:cs="Calibri Light"/>
          <w:i/>
          <w:iCs/>
          <w:szCs w:val="20"/>
        </w:rPr>
        <w:t>Investment Strategy Te Ara Whakamua 2018–2023</w:t>
      </w:r>
    </w:p>
    <w:p w14:paraId="2773A41A" w14:textId="28CABE93" w:rsidR="00562CFC" w:rsidRPr="004D30B7" w:rsidRDefault="00A07A60" w:rsidP="00562CFC">
      <w:pPr>
        <w:pStyle w:val="ListParagraph"/>
        <w:numPr>
          <w:ilvl w:val="0"/>
          <w:numId w:val="39"/>
        </w:numPr>
        <w:spacing w:before="200"/>
        <w:rPr>
          <w:rFonts w:cs="Calibri Light"/>
          <w:szCs w:val="20"/>
        </w:rPr>
      </w:pPr>
      <w:r>
        <w:rPr>
          <w:rFonts w:cs="Calibri Light"/>
          <w:szCs w:val="20"/>
        </w:rPr>
        <w:t>i</w:t>
      </w:r>
      <w:r w:rsidR="00562CFC" w:rsidRPr="004D30B7">
        <w:rPr>
          <w:rFonts w:cs="Calibri Light"/>
          <w:szCs w:val="20"/>
        </w:rPr>
        <w:t xml:space="preserve">ncreasingly considering and </w:t>
      </w:r>
      <w:r>
        <w:rPr>
          <w:rFonts w:cs="Calibri Light"/>
          <w:szCs w:val="20"/>
        </w:rPr>
        <w:t>showing</w:t>
      </w:r>
      <w:r w:rsidR="00562CFC" w:rsidRPr="004D30B7">
        <w:rPr>
          <w:rFonts w:cs="Calibri Light"/>
          <w:szCs w:val="20"/>
        </w:rPr>
        <w:t xml:space="preserve"> how our support for the arts is inclusive of, and accessible to, New Zealand’s diverse communities</w:t>
      </w:r>
    </w:p>
    <w:p w14:paraId="1A6B388A" w14:textId="3399C904" w:rsidR="00562CFC" w:rsidRPr="004D30B7" w:rsidRDefault="00A07A60" w:rsidP="00562CFC">
      <w:pPr>
        <w:pStyle w:val="ListParagraph"/>
        <w:numPr>
          <w:ilvl w:val="0"/>
          <w:numId w:val="39"/>
        </w:numPr>
        <w:spacing w:before="200"/>
        <w:rPr>
          <w:rFonts w:cs="Calibri Light"/>
          <w:szCs w:val="20"/>
        </w:rPr>
      </w:pPr>
      <w:r>
        <w:rPr>
          <w:rFonts w:cs="Calibri Light"/>
          <w:szCs w:val="20"/>
        </w:rPr>
        <w:t>s</w:t>
      </w:r>
      <w:r w:rsidR="00562CFC" w:rsidRPr="004D30B7">
        <w:rPr>
          <w:rFonts w:cs="Calibri Light"/>
          <w:szCs w:val="20"/>
        </w:rPr>
        <w:t>upporting the arts sector to maximise the opportunities associated with digital technologies, for the benefit of the sector and all New Zealanders, in a way that recognises the unique cultural context of Aotearoa New Zealand</w:t>
      </w:r>
    </w:p>
    <w:p w14:paraId="1E64B75D" w14:textId="6E5C7304" w:rsidR="00562CFC" w:rsidRPr="004D30B7" w:rsidRDefault="00A07A60" w:rsidP="00562CFC">
      <w:pPr>
        <w:pStyle w:val="ListParagraph"/>
        <w:numPr>
          <w:ilvl w:val="0"/>
          <w:numId w:val="39"/>
        </w:numPr>
        <w:spacing w:before="200"/>
        <w:rPr>
          <w:rFonts w:cs="Calibri Light"/>
          <w:szCs w:val="20"/>
        </w:rPr>
      </w:pPr>
      <w:r>
        <w:rPr>
          <w:rFonts w:cs="Calibri Light"/>
          <w:szCs w:val="20"/>
        </w:rPr>
        <w:t>w</w:t>
      </w:r>
      <w:r w:rsidR="00562CFC" w:rsidRPr="004D30B7">
        <w:rPr>
          <w:rFonts w:cs="Calibri Light"/>
          <w:szCs w:val="20"/>
        </w:rPr>
        <w:t>orking to improve the sustainability of the arts sector, including:</w:t>
      </w:r>
    </w:p>
    <w:p w14:paraId="18DB2B3A" w14:textId="77777777" w:rsidR="00562CFC" w:rsidRPr="004D30B7" w:rsidRDefault="00562CFC" w:rsidP="00562CFC">
      <w:pPr>
        <w:pStyle w:val="ListParagraph"/>
        <w:numPr>
          <w:ilvl w:val="0"/>
          <w:numId w:val="40"/>
        </w:numPr>
        <w:spacing w:before="200"/>
        <w:rPr>
          <w:rFonts w:cs="Calibri Light"/>
          <w:szCs w:val="20"/>
        </w:rPr>
      </w:pPr>
      <w:r w:rsidRPr="004D30B7">
        <w:rPr>
          <w:rFonts w:cs="Calibri Light"/>
          <w:szCs w:val="20"/>
        </w:rPr>
        <w:t>the sustainability of arts sector careers</w:t>
      </w:r>
    </w:p>
    <w:p w14:paraId="2B160BA4" w14:textId="2908572B" w:rsidR="00562CFC" w:rsidRPr="004D30B7" w:rsidRDefault="00562CFC" w:rsidP="00562CFC">
      <w:pPr>
        <w:pStyle w:val="ListParagraph"/>
        <w:numPr>
          <w:ilvl w:val="0"/>
          <w:numId w:val="40"/>
        </w:numPr>
        <w:spacing w:before="200"/>
        <w:rPr>
          <w:rFonts w:cs="Calibri Light"/>
          <w:szCs w:val="20"/>
        </w:rPr>
      </w:pPr>
      <w:r w:rsidRPr="004D30B7">
        <w:rPr>
          <w:rFonts w:cs="Calibri Light"/>
          <w:szCs w:val="20"/>
        </w:rPr>
        <w:t xml:space="preserve">contributing to the wider Government Arts and Culture COVID Recovery Programme and aligning our resources to </w:t>
      </w:r>
      <w:r w:rsidR="00A07A60">
        <w:rPr>
          <w:rFonts w:cs="Calibri Light"/>
          <w:szCs w:val="20"/>
        </w:rPr>
        <w:t>make sure</w:t>
      </w:r>
      <w:r w:rsidRPr="004D30B7">
        <w:rPr>
          <w:rFonts w:cs="Calibri Light"/>
          <w:szCs w:val="20"/>
        </w:rPr>
        <w:t xml:space="preserve"> </w:t>
      </w:r>
      <w:r w:rsidR="00A07A60">
        <w:rPr>
          <w:rFonts w:cs="Calibri Light"/>
          <w:szCs w:val="20"/>
        </w:rPr>
        <w:t xml:space="preserve">of </w:t>
      </w:r>
      <w:r w:rsidRPr="004D30B7">
        <w:rPr>
          <w:rFonts w:cs="Calibri Light"/>
          <w:szCs w:val="20"/>
        </w:rPr>
        <w:t>the best outcomes for the arts sector</w:t>
      </w:r>
    </w:p>
    <w:p w14:paraId="07C95591" w14:textId="0DF7A092" w:rsidR="00562CFC" w:rsidRPr="004D30B7" w:rsidRDefault="00A07A60" w:rsidP="00562CFC">
      <w:pPr>
        <w:pStyle w:val="ListParagraph"/>
        <w:numPr>
          <w:ilvl w:val="0"/>
          <w:numId w:val="39"/>
        </w:numPr>
        <w:spacing w:before="200"/>
        <w:rPr>
          <w:rFonts w:cs="Calibri Light"/>
          <w:szCs w:val="20"/>
        </w:rPr>
      </w:pPr>
      <w:r>
        <w:rPr>
          <w:rFonts w:cs="Calibri Light"/>
          <w:szCs w:val="20"/>
        </w:rPr>
        <w:t>a</w:t>
      </w:r>
      <w:r w:rsidR="00562CFC" w:rsidRPr="004D30B7">
        <w:rPr>
          <w:rFonts w:cs="Calibri Light"/>
          <w:szCs w:val="20"/>
        </w:rPr>
        <w:t xml:space="preserve">dvancing our Te Kaupapa o Toi Aotearoa programme aimed at </w:t>
      </w:r>
      <w:r>
        <w:rPr>
          <w:rFonts w:cs="Calibri Light"/>
          <w:szCs w:val="20"/>
        </w:rPr>
        <w:t>making sure</w:t>
      </w:r>
      <w:r w:rsidR="00562CFC" w:rsidRPr="004D30B7">
        <w:rPr>
          <w:rFonts w:cs="Calibri Light"/>
          <w:szCs w:val="20"/>
        </w:rPr>
        <w:t xml:space="preserve"> we have the organisational culture, competencies</w:t>
      </w:r>
      <w:r>
        <w:rPr>
          <w:rFonts w:cs="Calibri Light"/>
          <w:szCs w:val="20"/>
        </w:rPr>
        <w:t>,</w:t>
      </w:r>
      <w:r w:rsidR="00562CFC" w:rsidRPr="004D30B7">
        <w:rPr>
          <w:rFonts w:cs="Calibri Light"/>
          <w:szCs w:val="20"/>
        </w:rPr>
        <w:t xml:space="preserve"> and practices that will </w:t>
      </w:r>
      <w:r>
        <w:rPr>
          <w:rFonts w:cs="Calibri Light"/>
          <w:szCs w:val="20"/>
        </w:rPr>
        <w:t xml:space="preserve">help </w:t>
      </w:r>
      <w:r w:rsidR="00562CFC" w:rsidRPr="004D30B7">
        <w:rPr>
          <w:rFonts w:cs="Calibri Light"/>
          <w:szCs w:val="20"/>
        </w:rPr>
        <w:t>us to meet our aspirations under Te Tiriti o Waitangi and deliver public value for all New Zealanders.</w:t>
      </w:r>
    </w:p>
    <w:p w14:paraId="51E45DFD" w14:textId="6FD7A78D" w:rsidR="00562CFC" w:rsidRDefault="00562CFC" w:rsidP="00562CFC">
      <w:pPr>
        <w:spacing w:before="200"/>
        <w:rPr>
          <w:rFonts w:cs="Calibri Light"/>
          <w:szCs w:val="20"/>
        </w:rPr>
      </w:pPr>
      <w:r w:rsidRPr="007D2127">
        <w:rPr>
          <w:rFonts w:cs="Calibri Light"/>
          <w:szCs w:val="20"/>
        </w:rPr>
        <w:t>Creative New Zealand will continue to adopt a dynamic approach to planning and budgeting, with the next budgets developed around June 2021 and August 2021</w:t>
      </w:r>
      <w:r w:rsidR="00A07A60">
        <w:rPr>
          <w:rFonts w:cs="Calibri Light"/>
          <w:szCs w:val="20"/>
        </w:rPr>
        <w:t>,</w:t>
      </w:r>
      <w:r w:rsidRPr="007D2127">
        <w:rPr>
          <w:rFonts w:cs="Calibri Light"/>
          <w:szCs w:val="20"/>
        </w:rPr>
        <w:t xml:space="preserve"> to reflect Lotto New Zealand’s profit targets for 2021/22 and any wash-up payment for 2020/21 (generally advised in August). These budgets will also reflect further work undertaken on the Phase 3 COVID-19 Response Plan.</w:t>
      </w:r>
    </w:p>
    <w:p w14:paraId="40F6833C" w14:textId="77777777" w:rsidR="00562CFC" w:rsidRPr="0013094F" w:rsidRDefault="00562CFC" w:rsidP="00562CFC">
      <w:pPr>
        <w:keepNext/>
        <w:spacing w:before="200"/>
        <w:rPr>
          <w:rFonts w:cs="Calibri Light"/>
          <w:b/>
          <w:bCs/>
          <w:szCs w:val="20"/>
        </w:rPr>
      </w:pPr>
      <w:r w:rsidRPr="0013094F">
        <w:rPr>
          <w:rFonts w:cs="Calibri Light"/>
          <w:b/>
          <w:bCs/>
          <w:szCs w:val="20"/>
        </w:rPr>
        <w:lastRenderedPageBreak/>
        <w:t>Figure 1: Surplus/deficit versus minimum equity versus accumulated funds 2011/12–2020/21</w:t>
      </w:r>
    </w:p>
    <w:p w14:paraId="4C1563D9" w14:textId="77777777" w:rsidR="00562CFC" w:rsidRDefault="00562CFC" w:rsidP="00562CFC">
      <w:pPr>
        <w:spacing w:before="200"/>
        <w:rPr>
          <w:rFonts w:cs="Calibri Light"/>
          <w:szCs w:val="20"/>
        </w:rPr>
      </w:pPr>
      <w:r>
        <w:rPr>
          <w:rFonts w:cs="Calibri Light"/>
          <w:noProof/>
          <w:szCs w:val="20"/>
        </w:rPr>
        <w:drawing>
          <wp:inline distT="0" distB="0" distL="0" distR="0" wp14:anchorId="187C8C2E" wp14:editId="7D1A821F">
            <wp:extent cx="5742432" cy="2991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4212" cy="3002609"/>
                    </a:xfrm>
                    <a:prstGeom prst="rect">
                      <a:avLst/>
                    </a:prstGeom>
                    <a:noFill/>
                  </pic:spPr>
                </pic:pic>
              </a:graphicData>
            </a:graphic>
          </wp:inline>
        </w:drawing>
      </w:r>
    </w:p>
    <w:p w14:paraId="6BA44782" w14:textId="77777777" w:rsidR="00562CFC" w:rsidRPr="003067CC" w:rsidRDefault="00562CFC" w:rsidP="00562CFC">
      <w:pPr>
        <w:spacing w:before="200"/>
        <w:rPr>
          <w:rFonts w:cs="Calibri Light"/>
          <w:b/>
          <w:bCs/>
          <w:szCs w:val="20"/>
        </w:rPr>
      </w:pPr>
      <w:r w:rsidRPr="003067CC">
        <w:rPr>
          <w:rFonts w:cs="Calibri Light"/>
          <w:b/>
          <w:bCs/>
          <w:szCs w:val="20"/>
        </w:rPr>
        <w:t xml:space="preserve">Figure </w:t>
      </w:r>
      <w:r>
        <w:rPr>
          <w:rFonts w:cs="Calibri Light"/>
          <w:b/>
          <w:bCs/>
          <w:szCs w:val="20"/>
        </w:rPr>
        <w:t>2</w:t>
      </w:r>
      <w:r w:rsidRPr="003067CC">
        <w:rPr>
          <w:rFonts w:cs="Calibri Light"/>
          <w:b/>
          <w:bCs/>
          <w:szCs w:val="20"/>
        </w:rPr>
        <w:t>: Revenue and expense trends 201</w:t>
      </w:r>
      <w:r>
        <w:rPr>
          <w:rFonts w:cs="Calibri Light"/>
          <w:b/>
          <w:bCs/>
          <w:szCs w:val="20"/>
        </w:rPr>
        <w:t>2</w:t>
      </w:r>
      <w:r w:rsidRPr="003067CC">
        <w:rPr>
          <w:rFonts w:cs="Calibri Light"/>
          <w:b/>
          <w:bCs/>
          <w:szCs w:val="20"/>
        </w:rPr>
        <w:t>/1</w:t>
      </w:r>
      <w:r>
        <w:rPr>
          <w:rFonts w:cs="Calibri Light"/>
          <w:b/>
          <w:bCs/>
          <w:szCs w:val="20"/>
        </w:rPr>
        <w:t>3</w:t>
      </w:r>
      <w:r w:rsidRPr="003067CC">
        <w:rPr>
          <w:rFonts w:cs="Calibri Light"/>
          <w:b/>
          <w:bCs/>
          <w:szCs w:val="20"/>
        </w:rPr>
        <w:t>–202</w:t>
      </w:r>
      <w:r>
        <w:rPr>
          <w:rFonts w:cs="Calibri Light"/>
          <w:b/>
          <w:bCs/>
          <w:szCs w:val="20"/>
        </w:rPr>
        <w:t>2</w:t>
      </w:r>
      <w:r w:rsidRPr="003067CC">
        <w:rPr>
          <w:rFonts w:cs="Calibri Light"/>
          <w:b/>
          <w:bCs/>
          <w:szCs w:val="20"/>
        </w:rPr>
        <w:t>/2</w:t>
      </w:r>
      <w:r>
        <w:rPr>
          <w:rFonts w:cs="Calibri Light"/>
          <w:b/>
          <w:bCs/>
          <w:szCs w:val="20"/>
        </w:rPr>
        <w:t>3</w:t>
      </w:r>
    </w:p>
    <w:p w14:paraId="1858319A" w14:textId="77777777" w:rsidR="00562CFC" w:rsidRDefault="00562CFC" w:rsidP="00562CFC">
      <w:pPr>
        <w:spacing w:before="200"/>
      </w:pPr>
      <w:r>
        <w:rPr>
          <w:noProof/>
        </w:rPr>
        <w:drawing>
          <wp:inline distT="0" distB="0" distL="0" distR="0" wp14:anchorId="7CFECF0D" wp14:editId="565A2639">
            <wp:extent cx="5763921" cy="330141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6850" cy="3314545"/>
                    </a:xfrm>
                    <a:prstGeom prst="rect">
                      <a:avLst/>
                    </a:prstGeom>
                    <a:noFill/>
                  </pic:spPr>
                </pic:pic>
              </a:graphicData>
            </a:graphic>
          </wp:inline>
        </w:drawing>
      </w:r>
    </w:p>
    <w:p w14:paraId="0A739FAA" w14:textId="217F60B7" w:rsidR="00562CFC" w:rsidRPr="001D7C00" w:rsidRDefault="00562CFC" w:rsidP="00562CFC">
      <w:pPr>
        <w:spacing w:before="0"/>
        <w:rPr>
          <w:rFonts w:cs="Calibri Light"/>
          <w:szCs w:val="20"/>
        </w:rPr>
      </w:pPr>
      <w:r w:rsidRPr="001D7C00">
        <w:rPr>
          <w:rFonts w:cs="Calibri Light"/>
          <w:noProof/>
          <w:szCs w:val="20"/>
        </w:rPr>
        <mc:AlternateContent>
          <mc:Choice Requires="wps">
            <w:drawing>
              <wp:anchor distT="0" distB="0" distL="114300" distR="114300" simplePos="0" relativeHeight="251664384" behindDoc="0" locked="0" layoutInCell="1" allowOverlap="1" wp14:anchorId="5B794653" wp14:editId="568BD463">
                <wp:simplePos x="0" y="0"/>
                <wp:positionH relativeFrom="column">
                  <wp:posOffset>4299723</wp:posOffset>
                </wp:positionH>
                <wp:positionV relativeFrom="paragraph">
                  <wp:posOffset>259686</wp:posOffset>
                </wp:positionV>
                <wp:extent cx="1598212" cy="628153"/>
                <wp:effectExtent l="0" t="0" r="2159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28153"/>
                        </a:xfrm>
                        <a:prstGeom prst="rect">
                          <a:avLst/>
                        </a:prstGeom>
                        <a:solidFill>
                          <a:srgbClr val="FFFFFF"/>
                        </a:solidFill>
                        <a:ln w="9525">
                          <a:solidFill>
                            <a:srgbClr val="000000"/>
                          </a:solidFill>
                          <a:prstDash val="dash"/>
                          <a:miter lim="800000"/>
                          <a:headEnd/>
                          <a:tailEnd/>
                        </a:ln>
                      </wps:spPr>
                      <wps:txbx>
                        <w:txbxContent>
                          <w:p w14:paraId="50A06BC2" w14:textId="77777777" w:rsidR="00562CFC" w:rsidRPr="00602986" w:rsidRDefault="00562CFC" w:rsidP="00562CFC">
                            <w:pPr>
                              <w:spacing w:before="0"/>
                              <w:rPr>
                                <w:sz w:val="16"/>
                                <w:szCs w:val="16"/>
                              </w:rPr>
                            </w:pPr>
                            <w:r>
                              <w:rPr>
                                <w:b/>
                                <w:sz w:val="16"/>
                                <w:szCs w:val="16"/>
                              </w:rPr>
                              <w:t xml:space="preserve">2021 </w:t>
                            </w:r>
                            <w:r w:rsidRPr="00602986">
                              <w:rPr>
                                <w:sz w:val="16"/>
                                <w:szCs w:val="16"/>
                              </w:rPr>
                              <w:t>= forecast result for 20</w:t>
                            </w:r>
                            <w:r>
                              <w:rPr>
                                <w:sz w:val="16"/>
                                <w:szCs w:val="16"/>
                              </w:rPr>
                              <w:t>19/20</w:t>
                            </w:r>
                            <w:r w:rsidRPr="00602986">
                              <w:rPr>
                                <w:sz w:val="16"/>
                                <w:szCs w:val="16"/>
                              </w:rPr>
                              <w:t xml:space="preserve"> </w:t>
                            </w:r>
                          </w:p>
                          <w:p w14:paraId="3552D61B" w14:textId="77777777" w:rsidR="00562CFC" w:rsidRPr="00602986" w:rsidRDefault="00562CFC" w:rsidP="00562CFC">
                            <w:pPr>
                              <w:spacing w:before="0"/>
                              <w:rPr>
                                <w:sz w:val="16"/>
                                <w:szCs w:val="16"/>
                              </w:rPr>
                            </w:pPr>
                            <w:r>
                              <w:rPr>
                                <w:b/>
                                <w:sz w:val="16"/>
                                <w:szCs w:val="16"/>
                              </w:rPr>
                              <w:t xml:space="preserve">2022 and 2023 </w:t>
                            </w:r>
                            <w:r>
                              <w:rPr>
                                <w:sz w:val="16"/>
                                <w:szCs w:val="16"/>
                              </w:rPr>
                              <w:t>= current budgets for 2021</w:t>
                            </w:r>
                            <w:r w:rsidRPr="00602986">
                              <w:rPr>
                                <w:sz w:val="16"/>
                                <w:szCs w:val="16"/>
                              </w:rPr>
                              <w:t>/</w:t>
                            </w:r>
                            <w:r>
                              <w:rPr>
                                <w:sz w:val="16"/>
                                <w:szCs w:val="16"/>
                              </w:rPr>
                              <w:t>22 and 2022/23 –</w:t>
                            </w:r>
                            <w:r w:rsidRPr="00602986">
                              <w:rPr>
                                <w:sz w:val="16"/>
                                <w:szCs w:val="16"/>
                              </w:rPr>
                              <w:t xml:space="preserve"> 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94653" id="_x0000_t202" coordsize="21600,21600" o:spt="202" path="m,l,21600r21600,l21600,xe">
                <v:stroke joinstyle="miter"/>
                <v:path gradientshapeok="t" o:connecttype="rect"/>
              </v:shapetype>
              <v:shape id="Text Box 2" o:spid="_x0000_s1026" type="#_x0000_t202" style="position:absolute;margin-left:338.55pt;margin-top:20.45pt;width:125.85pt;height: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">
                <v:stroke dashstyle="dash"/>
                <v:textbox>
                  <w:txbxContent>
                    <w:p w14:paraId="50A06BC2" w14:textId="77777777" w:rsidR="00562CFC" w:rsidRPr="00602986" w:rsidRDefault="00562CFC" w:rsidP="00562CFC">
                      <w:pPr>
                        <w:spacing w:before="0"/>
                        <w:rPr>
                          <w:sz w:val="16"/>
                          <w:szCs w:val="16"/>
                        </w:rPr>
                      </w:pPr>
                      <w:r>
                        <w:rPr>
                          <w:b/>
                          <w:sz w:val="16"/>
                          <w:szCs w:val="16"/>
                        </w:rPr>
                        <w:t xml:space="preserve">2021 </w:t>
                      </w:r>
                      <w:r w:rsidRPr="00602986">
                        <w:rPr>
                          <w:sz w:val="16"/>
                          <w:szCs w:val="16"/>
                        </w:rPr>
                        <w:t>= forecast result for 20</w:t>
                      </w:r>
                      <w:r>
                        <w:rPr>
                          <w:sz w:val="16"/>
                          <w:szCs w:val="16"/>
                        </w:rPr>
                        <w:t>19/20</w:t>
                      </w:r>
                      <w:r w:rsidRPr="00602986">
                        <w:rPr>
                          <w:sz w:val="16"/>
                          <w:szCs w:val="16"/>
                        </w:rPr>
                        <w:t xml:space="preserve"> </w:t>
                      </w:r>
                    </w:p>
                    <w:p w14:paraId="3552D61B" w14:textId="77777777" w:rsidR="00562CFC" w:rsidRPr="00602986" w:rsidRDefault="00562CFC" w:rsidP="00562CFC">
                      <w:pPr>
                        <w:spacing w:before="0"/>
                        <w:rPr>
                          <w:sz w:val="16"/>
                          <w:szCs w:val="16"/>
                        </w:rPr>
                      </w:pPr>
                      <w:r>
                        <w:rPr>
                          <w:b/>
                          <w:sz w:val="16"/>
                          <w:szCs w:val="16"/>
                        </w:rPr>
                        <w:t xml:space="preserve">2022 and 2023 </w:t>
                      </w:r>
                      <w:r>
                        <w:rPr>
                          <w:sz w:val="16"/>
                          <w:szCs w:val="16"/>
                        </w:rPr>
                        <w:t>= current budgets for 2021</w:t>
                      </w:r>
                      <w:r w:rsidRPr="00602986">
                        <w:rPr>
                          <w:sz w:val="16"/>
                          <w:szCs w:val="16"/>
                        </w:rPr>
                        <w:t>/</w:t>
                      </w:r>
                      <w:r>
                        <w:rPr>
                          <w:sz w:val="16"/>
                          <w:szCs w:val="16"/>
                        </w:rPr>
                        <w:t>22 and 2022/23 –</w:t>
                      </w:r>
                      <w:r w:rsidRPr="00602986">
                        <w:rPr>
                          <w:sz w:val="16"/>
                          <w:szCs w:val="16"/>
                        </w:rPr>
                        <w:t xml:space="preserve"> subject to change</w:t>
                      </w:r>
                    </w:p>
                  </w:txbxContent>
                </v:textbox>
              </v:shape>
            </w:pict>
          </mc:Fallback>
        </mc:AlternateContent>
      </w:r>
      <w:r w:rsidRPr="001D7C00">
        <w:rPr>
          <w:rFonts w:cs="Calibri Light"/>
          <w:szCs w:val="20"/>
        </w:rPr>
        <w:t>Note: Investments include our deliverables: Investing in the arts, Developing the arts, Advocating for the arts and Leadership in the arts</w:t>
      </w:r>
    </w:p>
    <w:p w14:paraId="10C0F183" w14:textId="3CB0EC58" w:rsidR="00562CFC" w:rsidRPr="001D7C00" w:rsidRDefault="00562CFC" w:rsidP="00562CFC">
      <w:pPr>
        <w:spacing w:before="200"/>
        <w:rPr>
          <w:rFonts w:cs="Calibri Light"/>
          <w:szCs w:val="20"/>
        </w:rPr>
      </w:pPr>
      <w:r w:rsidRPr="001D7C00">
        <w:rPr>
          <w:rFonts w:cs="Calibri Light"/>
          <w:szCs w:val="20"/>
        </w:rPr>
        <w:t xml:space="preserve">NCA = </w:t>
      </w:r>
      <w:r w:rsidR="00250734">
        <w:rPr>
          <w:rFonts w:cs="Calibri Light"/>
          <w:szCs w:val="20"/>
        </w:rPr>
        <w:t>N</w:t>
      </w:r>
      <w:r w:rsidR="00250734" w:rsidRPr="001D7C00">
        <w:rPr>
          <w:rFonts w:cs="Calibri Light"/>
          <w:szCs w:val="20"/>
        </w:rPr>
        <w:t>on-current</w:t>
      </w:r>
      <w:r w:rsidRPr="001D7C00">
        <w:rPr>
          <w:rFonts w:cs="Calibri Light"/>
          <w:szCs w:val="20"/>
        </w:rPr>
        <w:t xml:space="preserve"> assets</w:t>
      </w:r>
    </w:p>
    <w:p w14:paraId="54FDDD45" w14:textId="77777777" w:rsidR="00562CFC" w:rsidRPr="003067CC" w:rsidRDefault="00562CFC" w:rsidP="00562CFC">
      <w:pPr>
        <w:spacing w:before="200"/>
      </w:pPr>
    </w:p>
    <w:p w14:paraId="2A1E8020" w14:textId="77777777" w:rsidR="00562CFC" w:rsidRPr="00884A35" w:rsidRDefault="00562CFC" w:rsidP="00562CFC">
      <w:pPr>
        <w:spacing w:before="200"/>
      </w:pPr>
      <w:r w:rsidRPr="00884A35">
        <w:br w:type="page"/>
      </w:r>
    </w:p>
    <w:p w14:paraId="6F262037" w14:textId="77777777" w:rsidR="00562CFC" w:rsidRPr="00767B8D" w:rsidRDefault="00562CFC" w:rsidP="00562CFC">
      <w:pPr>
        <w:pStyle w:val="Heading1"/>
        <w:rPr>
          <w:color w:val="7F7F7F" w:themeColor="text1" w:themeTint="80"/>
        </w:rPr>
      </w:pPr>
      <w:r w:rsidRPr="00767B8D">
        <w:rPr>
          <w:color w:val="7F7F7F" w:themeColor="text1" w:themeTint="80"/>
        </w:rPr>
        <w:lastRenderedPageBreak/>
        <w:t>Whakatakoto pūrongo pūtea</w:t>
      </w:r>
    </w:p>
    <w:p w14:paraId="24AEE0F5" w14:textId="77777777" w:rsidR="00562CFC" w:rsidRPr="00884A35" w:rsidRDefault="00562CFC" w:rsidP="00562CFC">
      <w:pPr>
        <w:pStyle w:val="Heading1"/>
      </w:pPr>
      <w:r w:rsidRPr="00884A35">
        <w:t>Prospective financial statements</w:t>
      </w:r>
    </w:p>
    <w:p w14:paraId="63F8DDF6" w14:textId="77777777" w:rsidR="00562CFC" w:rsidRPr="00884A35" w:rsidRDefault="00562CFC" w:rsidP="00562CFC">
      <w:pPr>
        <w:pStyle w:val="Heading2"/>
        <w:spacing w:before="240"/>
      </w:pPr>
      <w:r w:rsidRPr="00884A35">
        <w:t>Prospective statement of financial performance</w:t>
      </w:r>
    </w:p>
    <w:p w14:paraId="5D6800BB" w14:textId="77777777" w:rsidR="00562CFC" w:rsidRPr="00884A35" w:rsidRDefault="00562CFC" w:rsidP="00562CFC">
      <w:pPr>
        <w:pStyle w:val="Heading3"/>
        <w:spacing w:before="0" w:after="0"/>
      </w:pPr>
      <w:bookmarkStart w:id="29" w:name="_Toc417381668"/>
      <w:bookmarkStart w:id="30" w:name="_Toc418001011"/>
      <w:bookmarkStart w:id="31" w:name="_Toc420681118"/>
      <w:bookmarkStart w:id="32" w:name="_Toc423443707"/>
      <w:bookmarkStart w:id="33" w:name="_Toc423443811"/>
      <w:bookmarkStart w:id="34" w:name="_Toc448393961"/>
      <w:r w:rsidRPr="00884A35">
        <w:t>FOR THE YEAR ENDING 30 JUNE</w:t>
      </w:r>
      <w:bookmarkEnd w:id="29"/>
      <w:bookmarkEnd w:id="30"/>
      <w:bookmarkEnd w:id="31"/>
      <w:bookmarkEnd w:id="32"/>
      <w:bookmarkEnd w:id="33"/>
      <w:bookmarkEnd w:id="34"/>
    </w:p>
    <w:p w14:paraId="79F0E204" w14:textId="77777777" w:rsidR="00562CFC" w:rsidRPr="00884A35" w:rsidRDefault="00562CFC" w:rsidP="00562CFC">
      <w:pPr>
        <w:rPr>
          <w:rFonts w:cs="Calibri Light"/>
          <w:b/>
          <w:szCs w:val="20"/>
        </w:rPr>
      </w:pP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562CFC" w:rsidRPr="00884A35" w14:paraId="40765E38" w14:textId="77777777" w:rsidTr="0059329E">
        <w:trPr>
          <w:trHeight w:val="74"/>
        </w:trPr>
        <w:tc>
          <w:tcPr>
            <w:tcW w:w="4536" w:type="dxa"/>
            <w:tcBorders>
              <w:top w:val="nil"/>
              <w:left w:val="nil"/>
              <w:bottom w:val="nil"/>
              <w:right w:val="nil"/>
            </w:tcBorders>
            <w:shd w:val="clear" w:color="auto" w:fill="auto"/>
            <w:noWrap/>
            <w:hideMark/>
          </w:tcPr>
          <w:p w14:paraId="291BBCB9" w14:textId="77777777" w:rsidR="00562CFC" w:rsidRPr="00884A35" w:rsidRDefault="00562CFC" w:rsidP="0059329E">
            <w:pPr>
              <w:spacing w:before="0"/>
              <w:rPr>
                <w:rFonts w:cs="Arial"/>
                <w:b/>
                <w:bCs/>
                <w:szCs w:val="20"/>
              </w:rPr>
            </w:pPr>
          </w:p>
        </w:tc>
        <w:tc>
          <w:tcPr>
            <w:tcW w:w="709" w:type="dxa"/>
            <w:tcBorders>
              <w:top w:val="nil"/>
              <w:left w:val="nil"/>
              <w:bottom w:val="nil"/>
              <w:right w:val="nil"/>
            </w:tcBorders>
          </w:tcPr>
          <w:p w14:paraId="2823D60E" w14:textId="77777777" w:rsidR="00562CFC" w:rsidRPr="00884A35" w:rsidRDefault="00562CFC" w:rsidP="0059329E">
            <w:pPr>
              <w:spacing w:before="0"/>
              <w:jc w:val="center"/>
              <w:rPr>
                <w:rFonts w:cs="Arial"/>
                <w:b/>
                <w:bCs/>
                <w:szCs w:val="20"/>
              </w:rPr>
            </w:pPr>
            <w:r w:rsidRPr="00884A35">
              <w:rPr>
                <w:rFonts w:cs="Arial"/>
                <w:b/>
                <w:bCs/>
                <w:szCs w:val="20"/>
              </w:rPr>
              <w:t>NOTE</w:t>
            </w:r>
          </w:p>
        </w:tc>
        <w:tc>
          <w:tcPr>
            <w:tcW w:w="1281" w:type="dxa"/>
            <w:tcBorders>
              <w:top w:val="nil"/>
              <w:left w:val="nil"/>
              <w:bottom w:val="nil"/>
              <w:right w:val="nil"/>
            </w:tcBorders>
            <w:shd w:val="clear" w:color="auto" w:fill="auto"/>
            <w:noWrap/>
            <w:hideMark/>
          </w:tcPr>
          <w:p w14:paraId="01D7B08E"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82" w:type="dxa"/>
            <w:tcBorders>
              <w:top w:val="nil"/>
              <w:left w:val="nil"/>
              <w:bottom w:val="nil"/>
              <w:right w:val="nil"/>
            </w:tcBorders>
            <w:shd w:val="clear" w:color="auto" w:fill="auto"/>
            <w:noWrap/>
            <w:hideMark/>
          </w:tcPr>
          <w:p w14:paraId="4A9CE66A"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82" w:type="dxa"/>
            <w:tcBorders>
              <w:top w:val="nil"/>
              <w:left w:val="nil"/>
              <w:bottom w:val="nil"/>
              <w:right w:val="nil"/>
            </w:tcBorders>
            <w:shd w:val="clear" w:color="auto" w:fill="auto"/>
            <w:hideMark/>
          </w:tcPr>
          <w:p w14:paraId="00405E82"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15AA2808" w14:textId="77777777" w:rsidTr="0059329E">
        <w:trPr>
          <w:trHeight w:val="255"/>
        </w:trPr>
        <w:tc>
          <w:tcPr>
            <w:tcW w:w="4536" w:type="dxa"/>
            <w:tcBorders>
              <w:top w:val="nil"/>
              <w:left w:val="nil"/>
              <w:bottom w:val="nil"/>
              <w:right w:val="nil"/>
            </w:tcBorders>
            <w:shd w:val="clear" w:color="auto" w:fill="auto"/>
            <w:noWrap/>
            <w:hideMark/>
          </w:tcPr>
          <w:p w14:paraId="18095EA4" w14:textId="77777777" w:rsidR="00562CFC" w:rsidRPr="00884A35" w:rsidRDefault="00562CFC" w:rsidP="0059329E">
            <w:pPr>
              <w:spacing w:before="0"/>
              <w:rPr>
                <w:rFonts w:cs="Arial"/>
                <w:b/>
                <w:bCs/>
                <w:szCs w:val="20"/>
              </w:rPr>
            </w:pPr>
          </w:p>
        </w:tc>
        <w:tc>
          <w:tcPr>
            <w:tcW w:w="709" w:type="dxa"/>
            <w:tcBorders>
              <w:top w:val="nil"/>
              <w:left w:val="nil"/>
              <w:right w:val="nil"/>
            </w:tcBorders>
          </w:tcPr>
          <w:p w14:paraId="3A8088B4" w14:textId="77777777" w:rsidR="00562CFC" w:rsidRPr="00884A35" w:rsidRDefault="00562CFC" w:rsidP="0059329E">
            <w:pPr>
              <w:spacing w:before="0"/>
              <w:jc w:val="center"/>
              <w:rPr>
                <w:rFonts w:cs="Arial"/>
                <w:bCs/>
                <w:szCs w:val="20"/>
              </w:rPr>
            </w:pPr>
          </w:p>
        </w:tc>
        <w:tc>
          <w:tcPr>
            <w:tcW w:w="1281" w:type="dxa"/>
            <w:tcBorders>
              <w:top w:val="nil"/>
              <w:left w:val="nil"/>
              <w:bottom w:val="nil"/>
              <w:right w:val="nil"/>
            </w:tcBorders>
            <w:shd w:val="clear" w:color="auto" w:fill="auto"/>
            <w:noWrap/>
            <w:hideMark/>
          </w:tcPr>
          <w:p w14:paraId="70093409"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82" w:type="dxa"/>
            <w:tcBorders>
              <w:top w:val="nil"/>
              <w:left w:val="nil"/>
              <w:bottom w:val="nil"/>
              <w:right w:val="nil"/>
            </w:tcBorders>
            <w:shd w:val="clear" w:color="auto" w:fill="auto"/>
            <w:noWrap/>
            <w:hideMark/>
          </w:tcPr>
          <w:p w14:paraId="2C1E2486"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82" w:type="dxa"/>
            <w:tcBorders>
              <w:top w:val="nil"/>
              <w:left w:val="nil"/>
              <w:bottom w:val="nil"/>
              <w:right w:val="nil"/>
            </w:tcBorders>
            <w:shd w:val="clear" w:color="auto" w:fill="auto"/>
            <w:noWrap/>
            <w:hideMark/>
          </w:tcPr>
          <w:p w14:paraId="1B6BE7D9" w14:textId="77777777" w:rsidR="00562CFC" w:rsidRPr="00884A35" w:rsidRDefault="00562CFC" w:rsidP="0059329E">
            <w:pPr>
              <w:spacing w:before="0"/>
              <w:jc w:val="right"/>
              <w:rPr>
                <w:rFonts w:cs="Arial"/>
                <w:b/>
                <w:bCs/>
                <w:szCs w:val="20"/>
              </w:rPr>
            </w:pPr>
            <w:r w:rsidRPr="00884A35">
              <w:rPr>
                <w:rFonts w:cs="Arial"/>
                <w:b/>
                <w:bCs/>
                <w:szCs w:val="20"/>
              </w:rPr>
              <w:t xml:space="preserve"> 2022 </w:t>
            </w:r>
          </w:p>
        </w:tc>
      </w:tr>
      <w:tr w:rsidR="00562CFC" w:rsidRPr="00884A35" w14:paraId="0A8D5E96" w14:textId="77777777" w:rsidTr="0059329E">
        <w:trPr>
          <w:trHeight w:val="255"/>
        </w:trPr>
        <w:tc>
          <w:tcPr>
            <w:tcW w:w="4536" w:type="dxa"/>
            <w:tcBorders>
              <w:top w:val="nil"/>
              <w:left w:val="nil"/>
              <w:bottom w:val="single" w:sz="4" w:space="0" w:color="auto"/>
              <w:right w:val="nil"/>
            </w:tcBorders>
            <w:shd w:val="clear" w:color="auto" w:fill="auto"/>
            <w:noWrap/>
            <w:hideMark/>
          </w:tcPr>
          <w:p w14:paraId="3BCE7739" w14:textId="77777777" w:rsidR="00562CFC" w:rsidRPr="00884A35" w:rsidRDefault="00562CFC" w:rsidP="0059329E">
            <w:pPr>
              <w:spacing w:before="0"/>
              <w:rPr>
                <w:rFonts w:cs="Arial"/>
                <w:b/>
                <w:bCs/>
                <w:szCs w:val="20"/>
              </w:rPr>
            </w:pPr>
          </w:p>
        </w:tc>
        <w:tc>
          <w:tcPr>
            <w:tcW w:w="709" w:type="dxa"/>
            <w:tcBorders>
              <w:top w:val="nil"/>
              <w:left w:val="nil"/>
              <w:bottom w:val="single" w:sz="4" w:space="0" w:color="auto"/>
              <w:right w:val="nil"/>
            </w:tcBorders>
          </w:tcPr>
          <w:p w14:paraId="7AC0A802" w14:textId="77777777" w:rsidR="00562CFC" w:rsidRPr="00884A35" w:rsidRDefault="00562CFC" w:rsidP="0059329E">
            <w:pPr>
              <w:spacing w:before="0"/>
              <w:jc w:val="center"/>
              <w:rPr>
                <w:rFonts w:cs="Arial"/>
                <w:bCs/>
                <w:szCs w:val="20"/>
              </w:rPr>
            </w:pPr>
          </w:p>
        </w:tc>
        <w:tc>
          <w:tcPr>
            <w:tcW w:w="1281" w:type="dxa"/>
            <w:tcBorders>
              <w:top w:val="nil"/>
              <w:left w:val="nil"/>
              <w:bottom w:val="single" w:sz="4" w:space="0" w:color="auto"/>
              <w:right w:val="nil"/>
            </w:tcBorders>
            <w:shd w:val="clear" w:color="auto" w:fill="auto"/>
            <w:noWrap/>
            <w:hideMark/>
          </w:tcPr>
          <w:p w14:paraId="4BFA60EB"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82" w:type="dxa"/>
            <w:tcBorders>
              <w:top w:val="nil"/>
              <w:left w:val="nil"/>
              <w:bottom w:val="single" w:sz="4" w:space="0" w:color="auto"/>
              <w:right w:val="nil"/>
            </w:tcBorders>
            <w:shd w:val="clear" w:color="auto" w:fill="auto"/>
            <w:noWrap/>
            <w:hideMark/>
          </w:tcPr>
          <w:p w14:paraId="5F64EB84"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82" w:type="dxa"/>
            <w:tcBorders>
              <w:top w:val="nil"/>
              <w:left w:val="nil"/>
              <w:bottom w:val="single" w:sz="4" w:space="0" w:color="auto"/>
              <w:right w:val="nil"/>
            </w:tcBorders>
            <w:shd w:val="clear" w:color="auto" w:fill="auto"/>
            <w:noWrap/>
            <w:hideMark/>
          </w:tcPr>
          <w:p w14:paraId="3DAC001E"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33D368B7" w14:textId="77777777" w:rsidTr="0059329E">
        <w:trPr>
          <w:trHeight w:val="255"/>
        </w:trPr>
        <w:tc>
          <w:tcPr>
            <w:tcW w:w="4536" w:type="dxa"/>
            <w:tcBorders>
              <w:top w:val="nil"/>
              <w:left w:val="nil"/>
              <w:bottom w:val="nil"/>
              <w:right w:val="nil"/>
            </w:tcBorders>
            <w:shd w:val="clear" w:color="auto" w:fill="auto"/>
            <w:noWrap/>
            <w:hideMark/>
          </w:tcPr>
          <w:p w14:paraId="6C72523E" w14:textId="77777777" w:rsidR="00562CFC" w:rsidRPr="00884A35" w:rsidRDefault="00562CFC" w:rsidP="0059329E">
            <w:pPr>
              <w:spacing w:before="0"/>
              <w:rPr>
                <w:rFonts w:cs="Arial"/>
                <w:szCs w:val="20"/>
              </w:rPr>
            </w:pPr>
          </w:p>
        </w:tc>
        <w:tc>
          <w:tcPr>
            <w:tcW w:w="709" w:type="dxa"/>
            <w:tcBorders>
              <w:top w:val="single" w:sz="4" w:space="0" w:color="auto"/>
              <w:left w:val="nil"/>
              <w:bottom w:val="nil"/>
              <w:right w:val="nil"/>
            </w:tcBorders>
          </w:tcPr>
          <w:p w14:paraId="78CA05BD"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hideMark/>
          </w:tcPr>
          <w:p w14:paraId="794B0F2E"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hideMark/>
          </w:tcPr>
          <w:p w14:paraId="4F924ABA"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hideMark/>
          </w:tcPr>
          <w:p w14:paraId="3A499484" w14:textId="77777777" w:rsidR="00562CFC" w:rsidRPr="00884A35" w:rsidRDefault="00562CFC" w:rsidP="0059329E">
            <w:pPr>
              <w:spacing w:before="0"/>
              <w:jc w:val="right"/>
              <w:rPr>
                <w:rFonts w:cs="Arial"/>
                <w:szCs w:val="20"/>
              </w:rPr>
            </w:pPr>
          </w:p>
        </w:tc>
      </w:tr>
      <w:tr w:rsidR="00562CFC" w:rsidRPr="00884A35" w14:paraId="64D2EED5" w14:textId="77777777" w:rsidTr="0059329E">
        <w:trPr>
          <w:trHeight w:val="255"/>
        </w:trPr>
        <w:tc>
          <w:tcPr>
            <w:tcW w:w="4536" w:type="dxa"/>
            <w:tcBorders>
              <w:top w:val="nil"/>
              <w:left w:val="nil"/>
              <w:bottom w:val="nil"/>
              <w:right w:val="nil"/>
            </w:tcBorders>
            <w:shd w:val="clear" w:color="auto" w:fill="auto"/>
            <w:noWrap/>
            <w:hideMark/>
          </w:tcPr>
          <w:p w14:paraId="50650960" w14:textId="77777777" w:rsidR="00562CFC" w:rsidRPr="00884A35" w:rsidRDefault="00562CFC" w:rsidP="0059329E">
            <w:pPr>
              <w:spacing w:before="0"/>
              <w:rPr>
                <w:rFonts w:cs="Arial"/>
                <w:b/>
                <w:bCs/>
                <w:szCs w:val="20"/>
              </w:rPr>
            </w:pPr>
            <w:r w:rsidRPr="00884A35">
              <w:rPr>
                <w:rFonts w:cs="Arial"/>
                <w:b/>
                <w:bCs/>
                <w:szCs w:val="20"/>
              </w:rPr>
              <w:t xml:space="preserve"> Revenue </w:t>
            </w:r>
          </w:p>
        </w:tc>
        <w:tc>
          <w:tcPr>
            <w:tcW w:w="709" w:type="dxa"/>
            <w:tcBorders>
              <w:top w:val="nil"/>
              <w:left w:val="nil"/>
              <w:bottom w:val="nil"/>
              <w:right w:val="nil"/>
            </w:tcBorders>
          </w:tcPr>
          <w:p w14:paraId="4F2579FF" w14:textId="77777777" w:rsidR="00562CFC" w:rsidRPr="00884A35" w:rsidRDefault="00562CFC" w:rsidP="0059329E">
            <w:pPr>
              <w:spacing w:before="0"/>
              <w:jc w:val="center"/>
              <w:rPr>
                <w:rFonts w:cs="Arial"/>
                <w:szCs w:val="20"/>
                <w:highlight w:val="yellow"/>
              </w:rPr>
            </w:pPr>
          </w:p>
        </w:tc>
        <w:tc>
          <w:tcPr>
            <w:tcW w:w="1281" w:type="dxa"/>
            <w:tcBorders>
              <w:top w:val="nil"/>
              <w:left w:val="nil"/>
              <w:bottom w:val="nil"/>
              <w:right w:val="nil"/>
            </w:tcBorders>
            <w:shd w:val="clear" w:color="auto" w:fill="auto"/>
            <w:noWrap/>
            <w:hideMark/>
          </w:tcPr>
          <w:p w14:paraId="6BC60878" w14:textId="77777777" w:rsidR="00562CFC" w:rsidRPr="00884A35" w:rsidRDefault="00562CFC" w:rsidP="0059329E">
            <w:pPr>
              <w:spacing w:before="0"/>
              <w:jc w:val="right"/>
              <w:rPr>
                <w:rFonts w:cs="Arial"/>
                <w:szCs w:val="20"/>
                <w:highlight w:val="yellow"/>
              </w:rPr>
            </w:pPr>
          </w:p>
        </w:tc>
        <w:tc>
          <w:tcPr>
            <w:tcW w:w="1282" w:type="dxa"/>
            <w:tcBorders>
              <w:top w:val="nil"/>
              <w:left w:val="nil"/>
              <w:bottom w:val="nil"/>
              <w:right w:val="nil"/>
            </w:tcBorders>
            <w:shd w:val="clear" w:color="auto" w:fill="auto"/>
            <w:noWrap/>
            <w:hideMark/>
          </w:tcPr>
          <w:p w14:paraId="273FE5D2"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hideMark/>
          </w:tcPr>
          <w:p w14:paraId="59607770" w14:textId="77777777" w:rsidR="00562CFC" w:rsidRPr="00884A35" w:rsidRDefault="00562CFC" w:rsidP="0059329E">
            <w:pPr>
              <w:spacing w:before="0"/>
              <w:jc w:val="right"/>
              <w:rPr>
                <w:rFonts w:cs="Arial"/>
                <w:szCs w:val="20"/>
              </w:rPr>
            </w:pPr>
          </w:p>
        </w:tc>
      </w:tr>
      <w:tr w:rsidR="00562CFC" w:rsidRPr="00884A35" w14:paraId="134A7DDA" w14:textId="77777777" w:rsidTr="0059329E">
        <w:trPr>
          <w:trHeight w:val="255"/>
        </w:trPr>
        <w:tc>
          <w:tcPr>
            <w:tcW w:w="4536" w:type="dxa"/>
            <w:tcBorders>
              <w:top w:val="nil"/>
              <w:left w:val="nil"/>
              <w:bottom w:val="nil"/>
              <w:right w:val="nil"/>
            </w:tcBorders>
            <w:shd w:val="clear" w:color="auto" w:fill="auto"/>
            <w:noWrap/>
            <w:hideMark/>
          </w:tcPr>
          <w:p w14:paraId="0B2157D8" w14:textId="77777777" w:rsidR="00562CFC" w:rsidRPr="00884A35" w:rsidRDefault="00562CFC" w:rsidP="0059329E">
            <w:pPr>
              <w:spacing w:before="0"/>
              <w:rPr>
                <w:rFonts w:cs="Arial"/>
                <w:bCs/>
                <w:szCs w:val="20"/>
              </w:rPr>
            </w:pPr>
          </w:p>
        </w:tc>
        <w:tc>
          <w:tcPr>
            <w:tcW w:w="709" w:type="dxa"/>
            <w:tcBorders>
              <w:top w:val="nil"/>
              <w:left w:val="nil"/>
              <w:bottom w:val="nil"/>
              <w:right w:val="nil"/>
            </w:tcBorders>
          </w:tcPr>
          <w:p w14:paraId="1933B39E" w14:textId="77777777" w:rsidR="00562CFC" w:rsidRPr="00884A35" w:rsidRDefault="00562CFC" w:rsidP="0059329E">
            <w:pPr>
              <w:spacing w:before="0"/>
              <w:jc w:val="center"/>
              <w:rPr>
                <w:rFonts w:cs="Arial"/>
                <w:szCs w:val="20"/>
                <w:highlight w:val="yellow"/>
              </w:rPr>
            </w:pPr>
          </w:p>
        </w:tc>
        <w:tc>
          <w:tcPr>
            <w:tcW w:w="1281" w:type="dxa"/>
            <w:tcBorders>
              <w:top w:val="nil"/>
              <w:left w:val="nil"/>
              <w:bottom w:val="nil"/>
              <w:right w:val="nil"/>
            </w:tcBorders>
            <w:shd w:val="clear" w:color="auto" w:fill="auto"/>
            <w:noWrap/>
            <w:hideMark/>
          </w:tcPr>
          <w:p w14:paraId="6F7E6613"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hideMark/>
          </w:tcPr>
          <w:p w14:paraId="5F1ED126"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hideMark/>
          </w:tcPr>
          <w:p w14:paraId="3C4A8E86" w14:textId="77777777" w:rsidR="00562CFC" w:rsidRPr="00884A35" w:rsidRDefault="00562CFC" w:rsidP="0059329E">
            <w:pPr>
              <w:spacing w:before="0"/>
              <w:jc w:val="right"/>
              <w:rPr>
                <w:rFonts w:cs="Arial"/>
                <w:szCs w:val="20"/>
              </w:rPr>
            </w:pPr>
          </w:p>
        </w:tc>
      </w:tr>
      <w:tr w:rsidR="00562CFC" w:rsidRPr="00884A35" w14:paraId="24A83B7D" w14:textId="77777777" w:rsidTr="0059329E">
        <w:trPr>
          <w:trHeight w:val="255"/>
        </w:trPr>
        <w:tc>
          <w:tcPr>
            <w:tcW w:w="4536" w:type="dxa"/>
            <w:tcBorders>
              <w:top w:val="nil"/>
              <w:left w:val="nil"/>
              <w:bottom w:val="nil"/>
              <w:right w:val="nil"/>
            </w:tcBorders>
            <w:shd w:val="clear" w:color="auto" w:fill="auto"/>
            <w:noWrap/>
            <w:hideMark/>
          </w:tcPr>
          <w:p w14:paraId="2BCADF80" w14:textId="77777777" w:rsidR="00562CFC" w:rsidRPr="00884A35" w:rsidRDefault="00562CFC" w:rsidP="0059329E">
            <w:pPr>
              <w:spacing w:before="0"/>
              <w:rPr>
                <w:rFonts w:cs="Arial"/>
                <w:szCs w:val="20"/>
              </w:rPr>
            </w:pPr>
            <w:r w:rsidRPr="00884A35">
              <w:rPr>
                <w:rFonts w:cs="Arial"/>
                <w:szCs w:val="20"/>
              </w:rPr>
              <w:t xml:space="preserve"> Revenue from the Crown </w:t>
            </w:r>
          </w:p>
        </w:tc>
        <w:tc>
          <w:tcPr>
            <w:tcW w:w="709" w:type="dxa"/>
            <w:tcBorders>
              <w:top w:val="nil"/>
              <w:left w:val="nil"/>
              <w:bottom w:val="nil"/>
              <w:right w:val="nil"/>
            </w:tcBorders>
          </w:tcPr>
          <w:p w14:paraId="20ECFA08" w14:textId="77777777" w:rsidR="00562CFC" w:rsidRPr="00884A35" w:rsidRDefault="00562CFC" w:rsidP="0059329E">
            <w:pPr>
              <w:spacing w:before="0"/>
              <w:jc w:val="center"/>
              <w:rPr>
                <w:rFonts w:cs="Arial"/>
                <w:szCs w:val="20"/>
              </w:rPr>
            </w:pPr>
            <w:r w:rsidRPr="00884A35">
              <w:rPr>
                <w:rFonts w:cs="Arial"/>
                <w:szCs w:val="20"/>
              </w:rPr>
              <w:t>2</w:t>
            </w:r>
          </w:p>
        </w:tc>
        <w:tc>
          <w:tcPr>
            <w:tcW w:w="1281" w:type="dxa"/>
            <w:tcBorders>
              <w:top w:val="nil"/>
              <w:left w:val="nil"/>
              <w:bottom w:val="nil"/>
              <w:right w:val="nil"/>
            </w:tcBorders>
            <w:shd w:val="clear" w:color="auto" w:fill="auto"/>
            <w:noWrap/>
          </w:tcPr>
          <w:p w14:paraId="3E40D827" w14:textId="77777777" w:rsidR="00562CFC" w:rsidRPr="00884A35" w:rsidRDefault="00562CFC" w:rsidP="0059329E">
            <w:pPr>
              <w:spacing w:before="0"/>
              <w:jc w:val="right"/>
              <w:rPr>
                <w:rFonts w:cs="Arial"/>
                <w:szCs w:val="20"/>
                <w:highlight w:val="yellow"/>
              </w:rPr>
            </w:pPr>
            <w:r w:rsidRPr="00884A35">
              <w:t xml:space="preserve"> </w:t>
            </w:r>
            <w:r w:rsidRPr="00F8670A">
              <w:t>16,689</w:t>
            </w:r>
            <w:r w:rsidRPr="00884A35">
              <w:t xml:space="preserve"> </w:t>
            </w:r>
          </w:p>
        </w:tc>
        <w:tc>
          <w:tcPr>
            <w:tcW w:w="1282" w:type="dxa"/>
            <w:tcBorders>
              <w:top w:val="nil"/>
              <w:left w:val="nil"/>
              <w:bottom w:val="nil"/>
              <w:right w:val="nil"/>
            </w:tcBorders>
            <w:shd w:val="clear" w:color="auto" w:fill="auto"/>
            <w:noWrap/>
          </w:tcPr>
          <w:p w14:paraId="58B12270" w14:textId="77777777" w:rsidR="00562CFC" w:rsidRPr="00884A35" w:rsidRDefault="00562CFC" w:rsidP="0059329E">
            <w:pPr>
              <w:spacing w:before="0"/>
              <w:jc w:val="right"/>
              <w:rPr>
                <w:rFonts w:cs="Arial"/>
                <w:szCs w:val="20"/>
                <w:highlight w:val="yellow"/>
              </w:rPr>
            </w:pPr>
            <w:r w:rsidRPr="00884A35">
              <w:t xml:space="preserve"> 46,762 </w:t>
            </w:r>
          </w:p>
        </w:tc>
        <w:tc>
          <w:tcPr>
            <w:tcW w:w="1282" w:type="dxa"/>
            <w:tcBorders>
              <w:top w:val="nil"/>
              <w:left w:val="nil"/>
              <w:bottom w:val="nil"/>
              <w:right w:val="nil"/>
            </w:tcBorders>
            <w:shd w:val="clear" w:color="auto" w:fill="auto"/>
            <w:noWrap/>
          </w:tcPr>
          <w:p w14:paraId="1E830D76" w14:textId="77777777" w:rsidR="00562CFC" w:rsidRPr="00884A35" w:rsidRDefault="00562CFC" w:rsidP="0059329E">
            <w:pPr>
              <w:spacing w:before="0"/>
              <w:jc w:val="right"/>
              <w:rPr>
                <w:rFonts w:cs="Arial"/>
                <w:szCs w:val="20"/>
                <w:highlight w:val="yellow"/>
              </w:rPr>
            </w:pPr>
            <w:r w:rsidRPr="00884A35">
              <w:t xml:space="preserve"> 24,444 </w:t>
            </w:r>
          </w:p>
        </w:tc>
      </w:tr>
      <w:tr w:rsidR="00562CFC" w:rsidRPr="00884A35" w14:paraId="6CF33619" w14:textId="77777777" w:rsidTr="0059329E">
        <w:trPr>
          <w:trHeight w:val="255"/>
        </w:trPr>
        <w:tc>
          <w:tcPr>
            <w:tcW w:w="4536" w:type="dxa"/>
            <w:tcBorders>
              <w:top w:val="nil"/>
              <w:left w:val="nil"/>
              <w:bottom w:val="nil"/>
              <w:right w:val="nil"/>
            </w:tcBorders>
            <w:shd w:val="clear" w:color="auto" w:fill="auto"/>
            <w:noWrap/>
            <w:hideMark/>
          </w:tcPr>
          <w:p w14:paraId="64FEF928" w14:textId="77777777" w:rsidR="00562CFC" w:rsidRPr="00884A35" w:rsidRDefault="00562CFC" w:rsidP="0059329E">
            <w:pPr>
              <w:spacing w:before="0"/>
              <w:rPr>
                <w:rFonts w:cs="Arial"/>
                <w:szCs w:val="20"/>
              </w:rPr>
            </w:pPr>
            <w:r w:rsidRPr="00884A35">
              <w:rPr>
                <w:rFonts w:cs="Arial"/>
                <w:szCs w:val="20"/>
              </w:rPr>
              <w:t xml:space="preserve"> Revenue from the New Zealand Lottery Grants Board </w:t>
            </w:r>
          </w:p>
        </w:tc>
        <w:tc>
          <w:tcPr>
            <w:tcW w:w="709" w:type="dxa"/>
            <w:tcBorders>
              <w:top w:val="nil"/>
              <w:left w:val="nil"/>
              <w:bottom w:val="nil"/>
              <w:right w:val="nil"/>
            </w:tcBorders>
          </w:tcPr>
          <w:p w14:paraId="24A97010"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133CEB4F" w14:textId="77777777" w:rsidR="00562CFC" w:rsidRPr="00884A35" w:rsidRDefault="00562CFC" w:rsidP="0059329E">
            <w:pPr>
              <w:spacing w:before="0"/>
              <w:jc w:val="right"/>
              <w:rPr>
                <w:rFonts w:cs="Arial"/>
                <w:szCs w:val="20"/>
                <w:highlight w:val="yellow"/>
              </w:rPr>
            </w:pPr>
            <w:r w:rsidRPr="00884A35">
              <w:t xml:space="preserve">47,008 </w:t>
            </w:r>
          </w:p>
        </w:tc>
        <w:tc>
          <w:tcPr>
            <w:tcW w:w="1282" w:type="dxa"/>
            <w:tcBorders>
              <w:top w:val="nil"/>
              <w:left w:val="nil"/>
              <w:bottom w:val="nil"/>
              <w:right w:val="nil"/>
            </w:tcBorders>
            <w:shd w:val="clear" w:color="auto" w:fill="auto"/>
            <w:noWrap/>
          </w:tcPr>
          <w:p w14:paraId="231BF2D8" w14:textId="77777777" w:rsidR="00562CFC" w:rsidRPr="00884A35" w:rsidRDefault="00562CFC" w:rsidP="0059329E">
            <w:pPr>
              <w:spacing w:before="0"/>
              <w:jc w:val="right"/>
              <w:rPr>
                <w:rFonts w:cs="Arial"/>
                <w:szCs w:val="20"/>
                <w:highlight w:val="yellow"/>
              </w:rPr>
            </w:pPr>
            <w:r w:rsidRPr="00884A35">
              <w:t xml:space="preserve"> 54,001 </w:t>
            </w:r>
          </w:p>
        </w:tc>
        <w:tc>
          <w:tcPr>
            <w:tcW w:w="1282" w:type="dxa"/>
            <w:tcBorders>
              <w:top w:val="nil"/>
              <w:left w:val="nil"/>
              <w:bottom w:val="nil"/>
              <w:right w:val="nil"/>
            </w:tcBorders>
            <w:shd w:val="clear" w:color="auto" w:fill="auto"/>
            <w:noWrap/>
          </w:tcPr>
          <w:p w14:paraId="02400457" w14:textId="77777777" w:rsidR="00562CFC" w:rsidRPr="00884A35" w:rsidRDefault="00562CFC" w:rsidP="0059329E">
            <w:pPr>
              <w:spacing w:before="0"/>
              <w:jc w:val="right"/>
              <w:rPr>
                <w:rFonts w:cs="Arial"/>
                <w:szCs w:val="20"/>
                <w:highlight w:val="yellow"/>
              </w:rPr>
            </w:pPr>
            <w:r w:rsidRPr="00884A35">
              <w:t xml:space="preserve"> 46,500 </w:t>
            </w:r>
          </w:p>
        </w:tc>
      </w:tr>
      <w:tr w:rsidR="00562CFC" w:rsidRPr="00884A35" w14:paraId="4CAD73ED" w14:textId="77777777" w:rsidTr="0059329E">
        <w:trPr>
          <w:trHeight w:val="255"/>
        </w:trPr>
        <w:tc>
          <w:tcPr>
            <w:tcW w:w="4536" w:type="dxa"/>
            <w:tcBorders>
              <w:top w:val="nil"/>
              <w:left w:val="nil"/>
              <w:bottom w:val="nil"/>
              <w:right w:val="nil"/>
            </w:tcBorders>
            <w:shd w:val="clear" w:color="auto" w:fill="auto"/>
            <w:noWrap/>
            <w:hideMark/>
          </w:tcPr>
          <w:p w14:paraId="496F5BA3" w14:textId="77777777" w:rsidR="00562CFC" w:rsidRPr="00884A35" w:rsidRDefault="00562CFC" w:rsidP="0059329E">
            <w:pPr>
              <w:spacing w:before="0"/>
              <w:rPr>
                <w:rFonts w:cs="Arial"/>
                <w:szCs w:val="20"/>
              </w:rPr>
            </w:pPr>
            <w:r w:rsidRPr="00884A35">
              <w:rPr>
                <w:rFonts w:cs="Arial"/>
                <w:szCs w:val="20"/>
              </w:rPr>
              <w:t xml:space="preserve"> Interest revenue </w:t>
            </w:r>
          </w:p>
        </w:tc>
        <w:tc>
          <w:tcPr>
            <w:tcW w:w="709" w:type="dxa"/>
            <w:tcBorders>
              <w:top w:val="nil"/>
              <w:left w:val="nil"/>
              <w:bottom w:val="nil"/>
              <w:right w:val="nil"/>
            </w:tcBorders>
          </w:tcPr>
          <w:p w14:paraId="501B650A"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46000EE4" w14:textId="77777777" w:rsidR="00562CFC" w:rsidRPr="00884A35" w:rsidRDefault="00562CFC" w:rsidP="0059329E">
            <w:pPr>
              <w:spacing w:before="0"/>
              <w:jc w:val="right"/>
              <w:rPr>
                <w:rFonts w:cs="Arial"/>
                <w:szCs w:val="20"/>
                <w:highlight w:val="yellow"/>
              </w:rPr>
            </w:pPr>
            <w:r w:rsidRPr="00884A35">
              <w:t xml:space="preserve">861 </w:t>
            </w:r>
          </w:p>
        </w:tc>
        <w:tc>
          <w:tcPr>
            <w:tcW w:w="1282" w:type="dxa"/>
            <w:tcBorders>
              <w:top w:val="nil"/>
              <w:left w:val="nil"/>
              <w:bottom w:val="nil"/>
              <w:right w:val="nil"/>
            </w:tcBorders>
            <w:shd w:val="clear" w:color="auto" w:fill="auto"/>
            <w:noWrap/>
          </w:tcPr>
          <w:p w14:paraId="0B482E01" w14:textId="77777777" w:rsidR="00562CFC" w:rsidRPr="00884A35" w:rsidRDefault="00562CFC" w:rsidP="0059329E">
            <w:pPr>
              <w:spacing w:before="0"/>
              <w:jc w:val="right"/>
              <w:rPr>
                <w:rFonts w:cs="Arial"/>
                <w:szCs w:val="20"/>
                <w:highlight w:val="yellow"/>
              </w:rPr>
            </w:pPr>
            <w:r w:rsidRPr="00884A35">
              <w:t xml:space="preserve"> 24</w:t>
            </w:r>
            <w:r>
              <w:t>1</w:t>
            </w:r>
            <w:r w:rsidRPr="00884A35">
              <w:t xml:space="preserve"> </w:t>
            </w:r>
          </w:p>
        </w:tc>
        <w:tc>
          <w:tcPr>
            <w:tcW w:w="1282" w:type="dxa"/>
            <w:tcBorders>
              <w:top w:val="nil"/>
              <w:left w:val="nil"/>
              <w:bottom w:val="nil"/>
              <w:right w:val="nil"/>
            </w:tcBorders>
            <w:shd w:val="clear" w:color="auto" w:fill="auto"/>
            <w:noWrap/>
          </w:tcPr>
          <w:p w14:paraId="6B19826D" w14:textId="77777777" w:rsidR="00562CFC" w:rsidRPr="00884A35" w:rsidRDefault="00562CFC" w:rsidP="0059329E">
            <w:pPr>
              <w:spacing w:before="0"/>
              <w:jc w:val="right"/>
              <w:rPr>
                <w:rFonts w:cs="Arial"/>
                <w:szCs w:val="20"/>
                <w:highlight w:val="yellow"/>
              </w:rPr>
            </w:pPr>
            <w:r w:rsidRPr="00884A35">
              <w:t xml:space="preserve"> 120 </w:t>
            </w:r>
          </w:p>
        </w:tc>
      </w:tr>
      <w:tr w:rsidR="00562CFC" w:rsidRPr="00884A35" w14:paraId="2D5CACB7" w14:textId="77777777" w:rsidTr="0059329E">
        <w:trPr>
          <w:trHeight w:val="255"/>
        </w:trPr>
        <w:tc>
          <w:tcPr>
            <w:tcW w:w="4536" w:type="dxa"/>
            <w:tcBorders>
              <w:top w:val="nil"/>
              <w:left w:val="nil"/>
              <w:bottom w:val="nil"/>
              <w:right w:val="nil"/>
            </w:tcBorders>
            <w:shd w:val="clear" w:color="auto" w:fill="auto"/>
            <w:noWrap/>
            <w:hideMark/>
          </w:tcPr>
          <w:p w14:paraId="35452D54" w14:textId="77777777" w:rsidR="00562CFC" w:rsidRPr="00884A35" w:rsidRDefault="00562CFC" w:rsidP="0059329E">
            <w:pPr>
              <w:spacing w:before="0"/>
              <w:rPr>
                <w:rFonts w:cs="Arial"/>
                <w:szCs w:val="20"/>
              </w:rPr>
            </w:pPr>
            <w:r w:rsidRPr="00884A35">
              <w:rPr>
                <w:rFonts w:cs="Arial"/>
                <w:szCs w:val="20"/>
              </w:rPr>
              <w:t xml:space="preserve"> Other revenue </w:t>
            </w:r>
          </w:p>
        </w:tc>
        <w:tc>
          <w:tcPr>
            <w:tcW w:w="709" w:type="dxa"/>
            <w:tcBorders>
              <w:top w:val="nil"/>
              <w:left w:val="nil"/>
              <w:bottom w:val="nil"/>
              <w:right w:val="nil"/>
            </w:tcBorders>
          </w:tcPr>
          <w:p w14:paraId="39E8CE60"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33421111" w14:textId="77777777" w:rsidR="00562CFC" w:rsidRPr="00884A35" w:rsidRDefault="00562CFC" w:rsidP="0059329E">
            <w:pPr>
              <w:spacing w:before="0"/>
              <w:jc w:val="right"/>
              <w:rPr>
                <w:rFonts w:cs="Arial"/>
                <w:szCs w:val="20"/>
                <w:highlight w:val="yellow"/>
              </w:rPr>
            </w:pPr>
            <w:r w:rsidRPr="00884A35">
              <w:t xml:space="preserve"> 512 </w:t>
            </w:r>
          </w:p>
        </w:tc>
        <w:tc>
          <w:tcPr>
            <w:tcW w:w="1282" w:type="dxa"/>
            <w:tcBorders>
              <w:top w:val="nil"/>
              <w:left w:val="nil"/>
              <w:bottom w:val="nil"/>
              <w:right w:val="nil"/>
            </w:tcBorders>
            <w:shd w:val="clear" w:color="auto" w:fill="auto"/>
            <w:noWrap/>
          </w:tcPr>
          <w:p w14:paraId="08958B00" w14:textId="77777777" w:rsidR="00562CFC" w:rsidRPr="00884A35" w:rsidRDefault="00562CFC" w:rsidP="0059329E">
            <w:pPr>
              <w:spacing w:before="0"/>
              <w:jc w:val="right"/>
              <w:rPr>
                <w:rFonts w:cs="Arial"/>
                <w:szCs w:val="20"/>
                <w:highlight w:val="yellow"/>
              </w:rPr>
            </w:pPr>
            <w:r w:rsidRPr="00884A35">
              <w:t xml:space="preserve"> </w:t>
            </w:r>
            <w:r>
              <w:t>986</w:t>
            </w:r>
            <w:r w:rsidRPr="00884A35">
              <w:t xml:space="preserve"> </w:t>
            </w:r>
          </w:p>
        </w:tc>
        <w:tc>
          <w:tcPr>
            <w:tcW w:w="1282" w:type="dxa"/>
            <w:tcBorders>
              <w:top w:val="nil"/>
              <w:left w:val="nil"/>
              <w:bottom w:val="nil"/>
              <w:right w:val="nil"/>
            </w:tcBorders>
            <w:shd w:val="clear" w:color="auto" w:fill="auto"/>
            <w:noWrap/>
          </w:tcPr>
          <w:p w14:paraId="6C023FF6" w14:textId="77777777" w:rsidR="00562CFC" w:rsidRPr="00884A35" w:rsidRDefault="00562CFC" w:rsidP="0059329E">
            <w:pPr>
              <w:spacing w:before="0"/>
              <w:jc w:val="right"/>
              <w:rPr>
                <w:rFonts w:cs="Arial"/>
                <w:szCs w:val="20"/>
                <w:highlight w:val="yellow"/>
              </w:rPr>
            </w:pPr>
            <w:r w:rsidRPr="00884A35">
              <w:t xml:space="preserve"> 214 </w:t>
            </w:r>
          </w:p>
        </w:tc>
      </w:tr>
      <w:tr w:rsidR="00562CFC" w:rsidRPr="00884A35" w14:paraId="02841364" w14:textId="77777777" w:rsidTr="0059329E">
        <w:trPr>
          <w:trHeight w:val="255"/>
        </w:trPr>
        <w:tc>
          <w:tcPr>
            <w:tcW w:w="4536" w:type="dxa"/>
            <w:tcBorders>
              <w:top w:val="nil"/>
              <w:left w:val="nil"/>
              <w:bottom w:val="nil"/>
              <w:right w:val="nil"/>
            </w:tcBorders>
            <w:shd w:val="clear" w:color="auto" w:fill="auto"/>
            <w:noWrap/>
            <w:hideMark/>
          </w:tcPr>
          <w:p w14:paraId="575AB522"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4DE3AC39" w14:textId="77777777" w:rsidR="00562CFC" w:rsidRPr="00884A35" w:rsidRDefault="00562CFC" w:rsidP="0059329E">
            <w:pPr>
              <w:spacing w:before="0"/>
              <w:jc w:val="center"/>
              <w:rPr>
                <w:rFonts w:cs="Arial"/>
                <w:bCs/>
                <w:szCs w:val="20"/>
                <w:highlight w:val="yellow"/>
              </w:rPr>
            </w:pPr>
          </w:p>
        </w:tc>
        <w:tc>
          <w:tcPr>
            <w:tcW w:w="1281" w:type="dxa"/>
            <w:tcBorders>
              <w:top w:val="nil"/>
              <w:left w:val="nil"/>
              <w:bottom w:val="nil"/>
              <w:right w:val="nil"/>
            </w:tcBorders>
            <w:shd w:val="clear" w:color="auto" w:fill="auto"/>
            <w:noWrap/>
            <w:hideMark/>
          </w:tcPr>
          <w:p w14:paraId="3252DC80" w14:textId="77777777" w:rsidR="00562CFC" w:rsidRPr="00884A35" w:rsidRDefault="00562CFC" w:rsidP="0059329E">
            <w:pPr>
              <w:spacing w:before="0"/>
              <w:jc w:val="right"/>
              <w:rPr>
                <w:rFonts w:cs="Arial"/>
                <w:b/>
                <w:bCs/>
                <w:szCs w:val="20"/>
                <w:highlight w:val="yellow"/>
              </w:rPr>
            </w:pPr>
          </w:p>
        </w:tc>
        <w:tc>
          <w:tcPr>
            <w:tcW w:w="1282" w:type="dxa"/>
            <w:tcBorders>
              <w:top w:val="nil"/>
              <w:left w:val="nil"/>
              <w:bottom w:val="nil"/>
              <w:right w:val="nil"/>
            </w:tcBorders>
            <w:shd w:val="clear" w:color="auto" w:fill="auto"/>
            <w:noWrap/>
            <w:hideMark/>
          </w:tcPr>
          <w:p w14:paraId="2FE1F384" w14:textId="77777777" w:rsidR="00562CFC" w:rsidRPr="00884A35" w:rsidRDefault="00562CFC" w:rsidP="0059329E">
            <w:pPr>
              <w:spacing w:before="0"/>
              <w:jc w:val="right"/>
              <w:rPr>
                <w:rFonts w:cs="Arial"/>
                <w:szCs w:val="20"/>
                <w:highlight w:val="yellow"/>
              </w:rPr>
            </w:pPr>
          </w:p>
        </w:tc>
        <w:tc>
          <w:tcPr>
            <w:tcW w:w="1282" w:type="dxa"/>
            <w:tcBorders>
              <w:top w:val="nil"/>
              <w:left w:val="nil"/>
              <w:bottom w:val="nil"/>
              <w:right w:val="nil"/>
            </w:tcBorders>
            <w:shd w:val="clear" w:color="auto" w:fill="auto"/>
            <w:noWrap/>
          </w:tcPr>
          <w:p w14:paraId="0A47E0B4" w14:textId="77777777" w:rsidR="00562CFC" w:rsidRPr="00884A35" w:rsidRDefault="00562CFC" w:rsidP="0059329E">
            <w:pPr>
              <w:spacing w:before="0"/>
              <w:jc w:val="right"/>
              <w:rPr>
                <w:rFonts w:cs="Arial"/>
                <w:szCs w:val="20"/>
                <w:highlight w:val="yellow"/>
              </w:rPr>
            </w:pPr>
          </w:p>
        </w:tc>
      </w:tr>
      <w:tr w:rsidR="00562CFC" w:rsidRPr="00884A35" w14:paraId="1514259E" w14:textId="77777777" w:rsidTr="0059329E">
        <w:trPr>
          <w:trHeight w:val="255"/>
        </w:trPr>
        <w:tc>
          <w:tcPr>
            <w:tcW w:w="4536" w:type="dxa"/>
            <w:tcBorders>
              <w:top w:val="nil"/>
              <w:left w:val="nil"/>
              <w:bottom w:val="nil"/>
              <w:right w:val="nil"/>
            </w:tcBorders>
            <w:shd w:val="clear" w:color="auto" w:fill="auto"/>
            <w:noWrap/>
            <w:hideMark/>
          </w:tcPr>
          <w:p w14:paraId="1FE88712" w14:textId="77777777" w:rsidR="00562CFC" w:rsidRPr="00884A35" w:rsidRDefault="00562CFC" w:rsidP="0059329E">
            <w:pPr>
              <w:spacing w:before="0"/>
              <w:rPr>
                <w:rFonts w:cs="Arial"/>
                <w:b/>
                <w:bCs/>
                <w:szCs w:val="20"/>
              </w:rPr>
            </w:pPr>
            <w:r w:rsidRPr="00884A35">
              <w:rPr>
                <w:rFonts w:cs="Arial"/>
                <w:b/>
                <w:bCs/>
                <w:szCs w:val="20"/>
              </w:rPr>
              <w:t xml:space="preserve"> TOTAL REVENUE </w:t>
            </w:r>
          </w:p>
        </w:tc>
        <w:tc>
          <w:tcPr>
            <w:tcW w:w="709" w:type="dxa"/>
            <w:tcBorders>
              <w:left w:val="nil"/>
              <w:right w:val="nil"/>
            </w:tcBorders>
          </w:tcPr>
          <w:p w14:paraId="369289AB" w14:textId="77777777" w:rsidR="00562CFC" w:rsidRPr="00884A35" w:rsidRDefault="00562CFC" w:rsidP="0059329E">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2EB84495" w14:textId="77777777" w:rsidR="00562CFC" w:rsidRPr="00884A35" w:rsidRDefault="00562CFC" w:rsidP="0059329E">
            <w:pPr>
              <w:spacing w:before="0"/>
              <w:jc w:val="right"/>
              <w:rPr>
                <w:rFonts w:cs="Arial"/>
                <w:b/>
                <w:bCs/>
                <w:szCs w:val="20"/>
                <w:highlight w:val="yellow"/>
              </w:rPr>
            </w:pPr>
            <w:r w:rsidRPr="00884A35">
              <w:rPr>
                <w:b/>
                <w:bCs/>
              </w:rPr>
              <w:t>65,070</w:t>
            </w:r>
          </w:p>
        </w:tc>
        <w:tc>
          <w:tcPr>
            <w:tcW w:w="1282" w:type="dxa"/>
            <w:tcBorders>
              <w:top w:val="single" w:sz="4" w:space="0" w:color="auto"/>
              <w:left w:val="nil"/>
              <w:bottom w:val="single" w:sz="4" w:space="0" w:color="auto"/>
              <w:right w:val="nil"/>
            </w:tcBorders>
            <w:shd w:val="clear" w:color="auto" w:fill="auto"/>
            <w:noWrap/>
          </w:tcPr>
          <w:p w14:paraId="6E2BCB56" w14:textId="77777777" w:rsidR="00562CFC" w:rsidRPr="00884A35" w:rsidRDefault="00562CFC" w:rsidP="0059329E">
            <w:pPr>
              <w:spacing w:before="0"/>
              <w:jc w:val="right"/>
              <w:rPr>
                <w:b/>
                <w:bCs/>
                <w:highlight w:val="yellow"/>
              </w:rPr>
            </w:pPr>
            <w:r w:rsidRPr="00884A35">
              <w:rPr>
                <w:b/>
                <w:bCs/>
              </w:rPr>
              <w:t xml:space="preserve"> 101,</w:t>
            </w:r>
            <w:r>
              <w:rPr>
                <w:b/>
                <w:bCs/>
              </w:rPr>
              <w:t>990</w:t>
            </w:r>
            <w:r w:rsidRPr="00884A35">
              <w:rPr>
                <w:b/>
                <w:bCs/>
              </w:rPr>
              <w:t xml:space="preserve"> </w:t>
            </w:r>
          </w:p>
        </w:tc>
        <w:tc>
          <w:tcPr>
            <w:tcW w:w="1282" w:type="dxa"/>
            <w:tcBorders>
              <w:top w:val="single" w:sz="4" w:space="0" w:color="auto"/>
              <w:left w:val="nil"/>
              <w:bottom w:val="single" w:sz="4" w:space="0" w:color="auto"/>
              <w:right w:val="nil"/>
            </w:tcBorders>
            <w:shd w:val="clear" w:color="auto" w:fill="auto"/>
            <w:noWrap/>
          </w:tcPr>
          <w:p w14:paraId="21249FD3" w14:textId="77777777" w:rsidR="00562CFC" w:rsidRPr="00884A35" w:rsidRDefault="00562CFC" w:rsidP="0059329E">
            <w:pPr>
              <w:spacing w:before="0"/>
              <w:jc w:val="right"/>
              <w:rPr>
                <w:b/>
                <w:bCs/>
                <w:highlight w:val="yellow"/>
              </w:rPr>
            </w:pPr>
            <w:r w:rsidRPr="00884A35">
              <w:rPr>
                <w:b/>
                <w:bCs/>
              </w:rPr>
              <w:t xml:space="preserve"> 71,278 </w:t>
            </w:r>
          </w:p>
        </w:tc>
      </w:tr>
      <w:tr w:rsidR="00562CFC" w:rsidRPr="00884A35" w14:paraId="17EE0A74" w14:textId="77777777" w:rsidTr="0059329E">
        <w:trPr>
          <w:trHeight w:val="255"/>
        </w:trPr>
        <w:tc>
          <w:tcPr>
            <w:tcW w:w="4536" w:type="dxa"/>
            <w:tcBorders>
              <w:top w:val="nil"/>
              <w:left w:val="nil"/>
              <w:bottom w:val="nil"/>
              <w:right w:val="nil"/>
            </w:tcBorders>
            <w:shd w:val="clear" w:color="auto" w:fill="auto"/>
            <w:noWrap/>
            <w:hideMark/>
          </w:tcPr>
          <w:p w14:paraId="40F3C835"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635480BA"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3BDB59DB"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6912EAD1"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15C73FFA" w14:textId="77777777" w:rsidR="00562CFC" w:rsidRPr="00884A35" w:rsidRDefault="00562CFC" w:rsidP="0059329E">
            <w:pPr>
              <w:spacing w:before="0"/>
              <w:jc w:val="right"/>
              <w:rPr>
                <w:rFonts w:cs="Arial"/>
                <w:szCs w:val="20"/>
              </w:rPr>
            </w:pPr>
            <w:r w:rsidRPr="00884A35">
              <w:rPr>
                <w:rFonts w:ascii="Calibri" w:hAnsi="Calibri" w:cs="Calibri"/>
              </w:rPr>
              <w:t> </w:t>
            </w:r>
          </w:p>
        </w:tc>
      </w:tr>
      <w:tr w:rsidR="00562CFC" w:rsidRPr="00884A35" w14:paraId="20478ECD" w14:textId="77777777" w:rsidTr="0059329E">
        <w:trPr>
          <w:trHeight w:val="255"/>
        </w:trPr>
        <w:tc>
          <w:tcPr>
            <w:tcW w:w="4536" w:type="dxa"/>
            <w:tcBorders>
              <w:top w:val="nil"/>
              <w:left w:val="nil"/>
              <w:bottom w:val="nil"/>
              <w:right w:val="nil"/>
            </w:tcBorders>
            <w:shd w:val="clear" w:color="auto" w:fill="auto"/>
            <w:noWrap/>
            <w:hideMark/>
          </w:tcPr>
          <w:p w14:paraId="2213B333" w14:textId="77777777" w:rsidR="00562CFC" w:rsidRPr="00884A35" w:rsidRDefault="00562CFC" w:rsidP="0059329E">
            <w:pPr>
              <w:spacing w:before="0"/>
              <w:rPr>
                <w:rFonts w:cs="Arial"/>
                <w:b/>
                <w:bCs/>
                <w:szCs w:val="20"/>
              </w:rPr>
            </w:pPr>
            <w:r w:rsidRPr="00884A35">
              <w:rPr>
                <w:rFonts w:cs="Arial"/>
                <w:b/>
                <w:bCs/>
                <w:szCs w:val="20"/>
              </w:rPr>
              <w:t xml:space="preserve"> Expenses</w:t>
            </w:r>
          </w:p>
        </w:tc>
        <w:tc>
          <w:tcPr>
            <w:tcW w:w="709" w:type="dxa"/>
            <w:tcBorders>
              <w:top w:val="nil"/>
              <w:left w:val="nil"/>
              <w:bottom w:val="nil"/>
              <w:right w:val="nil"/>
            </w:tcBorders>
          </w:tcPr>
          <w:p w14:paraId="68CE61B3"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5086F661"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64A6C5B9"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6CFC25EB" w14:textId="77777777" w:rsidR="00562CFC" w:rsidRPr="00884A35" w:rsidRDefault="00562CFC" w:rsidP="0059329E">
            <w:pPr>
              <w:spacing w:before="0"/>
              <w:jc w:val="right"/>
              <w:rPr>
                <w:rFonts w:cs="Arial"/>
                <w:szCs w:val="20"/>
              </w:rPr>
            </w:pPr>
            <w:r w:rsidRPr="00884A35">
              <w:rPr>
                <w:rFonts w:ascii="Calibri" w:hAnsi="Calibri" w:cs="Calibri"/>
              </w:rPr>
              <w:t> </w:t>
            </w:r>
          </w:p>
        </w:tc>
      </w:tr>
      <w:tr w:rsidR="00562CFC" w:rsidRPr="00884A35" w14:paraId="2F459CC8" w14:textId="77777777" w:rsidTr="0059329E">
        <w:trPr>
          <w:trHeight w:val="255"/>
        </w:trPr>
        <w:tc>
          <w:tcPr>
            <w:tcW w:w="4536" w:type="dxa"/>
            <w:tcBorders>
              <w:top w:val="nil"/>
              <w:left w:val="nil"/>
              <w:bottom w:val="nil"/>
              <w:right w:val="nil"/>
            </w:tcBorders>
            <w:shd w:val="clear" w:color="auto" w:fill="auto"/>
            <w:noWrap/>
            <w:hideMark/>
          </w:tcPr>
          <w:p w14:paraId="743E0DA2"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0B9E04C7"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482A02C3"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0EB8BCB9" w14:textId="77777777" w:rsidR="00562CFC" w:rsidRPr="00884A35" w:rsidRDefault="00562CFC" w:rsidP="0059329E">
            <w:pPr>
              <w:spacing w:before="0"/>
              <w:jc w:val="right"/>
              <w:rPr>
                <w:rFonts w:cs="Arial"/>
                <w:szCs w:val="20"/>
              </w:rPr>
            </w:pPr>
          </w:p>
        </w:tc>
        <w:tc>
          <w:tcPr>
            <w:tcW w:w="1282" w:type="dxa"/>
            <w:tcBorders>
              <w:top w:val="nil"/>
              <w:left w:val="nil"/>
              <w:bottom w:val="nil"/>
              <w:right w:val="nil"/>
            </w:tcBorders>
            <w:shd w:val="clear" w:color="auto" w:fill="auto"/>
            <w:noWrap/>
          </w:tcPr>
          <w:p w14:paraId="602CBC6D" w14:textId="77777777" w:rsidR="00562CFC" w:rsidRPr="00884A35" w:rsidRDefault="00562CFC" w:rsidP="0059329E">
            <w:pPr>
              <w:spacing w:before="0"/>
              <w:jc w:val="right"/>
              <w:rPr>
                <w:rFonts w:cs="Arial"/>
                <w:szCs w:val="20"/>
              </w:rPr>
            </w:pPr>
            <w:r w:rsidRPr="00884A35">
              <w:rPr>
                <w:rFonts w:ascii="Calibri" w:hAnsi="Calibri" w:cs="Calibri"/>
              </w:rPr>
              <w:t> </w:t>
            </w:r>
          </w:p>
        </w:tc>
      </w:tr>
      <w:tr w:rsidR="00562CFC" w:rsidRPr="00884A35" w14:paraId="12291AEB" w14:textId="77777777" w:rsidTr="0059329E">
        <w:trPr>
          <w:trHeight w:val="255"/>
        </w:trPr>
        <w:tc>
          <w:tcPr>
            <w:tcW w:w="4536" w:type="dxa"/>
            <w:tcBorders>
              <w:top w:val="nil"/>
              <w:left w:val="nil"/>
              <w:bottom w:val="nil"/>
              <w:right w:val="nil"/>
            </w:tcBorders>
            <w:shd w:val="clear" w:color="auto" w:fill="auto"/>
            <w:noWrap/>
            <w:hideMark/>
          </w:tcPr>
          <w:p w14:paraId="1C9C6FD0" w14:textId="77777777" w:rsidR="00562CFC" w:rsidRPr="00884A35" w:rsidRDefault="00562CFC" w:rsidP="0059329E">
            <w:pPr>
              <w:spacing w:before="0"/>
              <w:rPr>
                <w:rFonts w:cs="Arial"/>
                <w:szCs w:val="20"/>
              </w:rPr>
            </w:pPr>
            <w:r w:rsidRPr="00884A35">
              <w:rPr>
                <w:rFonts w:cs="Arial"/>
                <w:szCs w:val="20"/>
              </w:rPr>
              <w:t xml:space="preserve"> Investing in the arts</w:t>
            </w:r>
          </w:p>
        </w:tc>
        <w:tc>
          <w:tcPr>
            <w:tcW w:w="709" w:type="dxa"/>
            <w:tcBorders>
              <w:top w:val="nil"/>
              <w:left w:val="nil"/>
              <w:bottom w:val="nil"/>
              <w:right w:val="nil"/>
            </w:tcBorders>
          </w:tcPr>
          <w:p w14:paraId="387A3928" w14:textId="77777777" w:rsidR="00562CFC" w:rsidRPr="00884A35" w:rsidRDefault="00562CFC" w:rsidP="0059329E">
            <w:pPr>
              <w:spacing w:before="0"/>
              <w:jc w:val="center"/>
            </w:pPr>
            <w:r w:rsidRPr="00884A35">
              <w:t>3</w:t>
            </w:r>
          </w:p>
        </w:tc>
        <w:tc>
          <w:tcPr>
            <w:tcW w:w="1281" w:type="dxa"/>
            <w:tcBorders>
              <w:top w:val="nil"/>
              <w:left w:val="nil"/>
              <w:bottom w:val="nil"/>
              <w:right w:val="nil"/>
            </w:tcBorders>
            <w:shd w:val="clear" w:color="auto" w:fill="auto"/>
            <w:noWrap/>
          </w:tcPr>
          <w:p w14:paraId="43EF8F05" w14:textId="77777777" w:rsidR="00562CFC" w:rsidRPr="00884A35" w:rsidRDefault="00562CFC" w:rsidP="0059329E">
            <w:pPr>
              <w:spacing w:before="0"/>
              <w:jc w:val="right"/>
            </w:pPr>
            <w:r w:rsidRPr="00884A35">
              <w:t xml:space="preserve">67,126 </w:t>
            </w:r>
          </w:p>
        </w:tc>
        <w:tc>
          <w:tcPr>
            <w:tcW w:w="1282" w:type="dxa"/>
            <w:tcBorders>
              <w:top w:val="nil"/>
              <w:left w:val="nil"/>
              <w:bottom w:val="nil"/>
              <w:right w:val="nil"/>
            </w:tcBorders>
            <w:shd w:val="clear" w:color="auto" w:fill="auto"/>
            <w:noWrap/>
          </w:tcPr>
          <w:p w14:paraId="584E8456" w14:textId="77777777" w:rsidR="00562CFC" w:rsidRPr="00884A35" w:rsidRDefault="00562CFC" w:rsidP="0059329E">
            <w:pPr>
              <w:spacing w:before="0"/>
              <w:jc w:val="right"/>
              <w:rPr>
                <w:highlight w:val="yellow"/>
              </w:rPr>
            </w:pPr>
            <w:r w:rsidRPr="00884A35">
              <w:t xml:space="preserve"> 66,</w:t>
            </w:r>
            <w:r>
              <w:t>440</w:t>
            </w:r>
            <w:r w:rsidRPr="00884A35">
              <w:t xml:space="preserve"> </w:t>
            </w:r>
          </w:p>
        </w:tc>
        <w:tc>
          <w:tcPr>
            <w:tcW w:w="1282" w:type="dxa"/>
            <w:tcBorders>
              <w:top w:val="nil"/>
              <w:left w:val="nil"/>
              <w:bottom w:val="nil"/>
              <w:right w:val="nil"/>
            </w:tcBorders>
            <w:shd w:val="clear" w:color="auto" w:fill="auto"/>
            <w:noWrap/>
          </w:tcPr>
          <w:p w14:paraId="5737C90F" w14:textId="77777777" w:rsidR="00562CFC" w:rsidRPr="00884A35" w:rsidRDefault="00562CFC" w:rsidP="0059329E">
            <w:pPr>
              <w:spacing w:before="0"/>
              <w:jc w:val="right"/>
              <w:rPr>
                <w:highlight w:val="yellow"/>
              </w:rPr>
            </w:pPr>
            <w:r w:rsidRPr="00884A35">
              <w:t xml:space="preserve"> 55,202 </w:t>
            </w:r>
          </w:p>
        </w:tc>
      </w:tr>
      <w:tr w:rsidR="00562CFC" w:rsidRPr="00884A35" w14:paraId="6C3F5685" w14:textId="77777777" w:rsidTr="0059329E">
        <w:trPr>
          <w:trHeight w:val="255"/>
        </w:trPr>
        <w:tc>
          <w:tcPr>
            <w:tcW w:w="4536" w:type="dxa"/>
            <w:tcBorders>
              <w:top w:val="nil"/>
              <w:left w:val="nil"/>
              <w:bottom w:val="nil"/>
              <w:right w:val="nil"/>
            </w:tcBorders>
            <w:shd w:val="clear" w:color="auto" w:fill="auto"/>
            <w:noWrap/>
            <w:hideMark/>
          </w:tcPr>
          <w:p w14:paraId="4DFA7460" w14:textId="77777777" w:rsidR="00562CFC" w:rsidRPr="00884A35" w:rsidRDefault="00562CFC" w:rsidP="0059329E">
            <w:pPr>
              <w:spacing w:before="0"/>
              <w:rPr>
                <w:rFonts w:cs="Arial"/>
                <w:szCs w:val="20"/>
              </w:rPr>
            </w:pPr>
            <w:r w:rsidRPr="00884A35">
              <w:rPr>
                <w:rFonts w:cs="Arial"/>
                <w:szCs w:val="20"/>
              </w:rPr>
              <w:t xml:space="preserve"> Developing the arts</w:t>
            </w:r>
          </w:p>
        </w:tc>
        <w:tc>
          <w:tcPr>
            <w:tcW w:w="709" w:type="dxa"/>
            <w:tcBorders>
              <w:top w:val="nil"/>
              <w:left w:val="nil"/>
              <w:bottom w:val="nil"/>
              <w:right w:val="nil"/>
            </w:tcBorders>
          </w:tcPr>
          <w:p w14:paraId="1C4F59E6" w14:textId="77777777" w:rsidR="00562CFC" w:rsidRPr="00884A35" w:rsidRDefault="00562CFC" w:rsidP="0059329E">
            <w:pPr>
              <w:spacing w:before="0"/>
              <w:jc w:val="center"/>
            </w:pPr>
            <w:r w:rsidRPr="00884A35">
              <w:t>3</w:t>
            </w:r>
          </w:p>
        </w:tc>
        <w:tc>
          <w:tcPr>
            <w:tcW w:w="1281" w:type="dxa"/>
            <w:tcBorders>
              <w:top w:val="nil"/>
              <w:left w:val="nil"/>
              <w:bottom w:val="nil"/>
              <w:right w:val="nil"/>
            </w:tcBorders>
            <w:shd w:val="clear" w:color="auto" w:fill="auto"/>
            <w:noWrap/>
          </w:tcPr>
          <w:p w14:paraId="2B3889EC" w14:textId="77777777" w:rsidR="00562CFC" w:rsidRPr="00884A35" w:rsidRDefault="00562CFC" w:rsidP="0059329E">
            <w:pPr>
              <w:spacing w:before="0"/>
              <w:jc w:val="right"/>
            </w:pPr>
            <w:r w:rsidRPr="00884A35">
              <w:t xml:space="preserve"> 2,373 </w:t>
            </w:r>
          </w:p>
        </w:tc>
        <w:tc>
          <w:tcPr>
            <w:tcW w:w="1282" w:type="dxa"/>
            <w:tcBorders>
              <w:top w:val="nil"/>
              <w:left w:val="nil"/>
              <w:bottom w:val="nil"/>
              <w:right w:val="nil"/>
            </w:tcBorders>
            <w:shd w:val="clear" w:color="auto" w:fill="auto"/>
            <w:noWrap/>
          </w:tcPr>
          <w:p w14:paraId="330FF382" w14:textId="77777777" w:rsidR="00562CFC" w:rsidRPr="00884A35" w:rsidRDefault="00562CFC" w:rsidP="0059329E">
            <w:pPr>
              <w:spacing w:before="0"/>
              <w:jc w:val="right"/>
              <w:rPr>
                <w:highlight w:val="yellow"/>
              </w:rPr>
            </w:pPr>
            <w:r w:rsidRPr="00884A35">
              <w:t xml:space="preserve"> 1</w:t>
            </w:r>
            <w:r>
              <w:t>4,567</w:t>
            </w:r>
            <w:r w:rsidRPr="00884A35">
              <w:t xml:space="preserve"> </w:t>
            </w:r>
          </w:p>
        </w:tc>
        <w:tc>
          <w:tcPr>
            <w:tcW w:w="1282" w:type="dxa"/>
            <w:tcBorders>
              <w:top w:val="nil"/>
              <w:left w:val="nil"/>
              <w:bottom w:val="nil"/>
              <w:right w:val="nil"/>
            </w:tcBorders>
            <w:shd w:val="clear" w:color="auto" w:fill="auto"/>
            <w:noWrap/>
          </w:tcPr>
          <w:p w14:paraId="05FD94BA" w14:textId="77777777" w:rsidR="00562CFC" w:rsidRPr="00884A35" w:rsidRDefault="00562CFC" w:rsidP="0059329E">
            <w:pPr>
              <w:spacing w:before="0"/>
              <w:jc w:val="right"/>
              <w:rPr>
                <w:highlight w:val="yellow"/>
              </w:rPr>
            </w:pPr>
            <w:r w:rsidRPr="00884A35">
              <w:t xml:space="preserve"> 7,879 </w:t>
            </w:r>
          </w:p>
        </w:tc>
      </w:tr>
      <w:tr w:rsidR="00562CFC" w:rsidRPr="00884A35" w14:paraId="2707DEB5" w14:textId="77777777" w:rsidTr="0059329E">
        <w:trPr>
          <w:trHeight w:val="255"/>
        </w:trPr>
        <w:tc>
          <w:tcPr>
            <w:tcW w:w="4536" w:type="dxa"/>
            <w:tcBorders>
              <w:top w:val="nil"/>
              <w:left w:val="nil"/>
              <w:bottom w:val="nil"/>
              <w:right w:val="nil"/>
            </w:tcBorders>
            <w:shd w:val="clear" w:color="auto" w:fill="auto"/>
            <w:noWrap/>
            <w:hideMark/>
          </w:tcPr>
          <w:p w14:paraId="54E719F0" w14:textId="77777777" w:rsidR="00562CFC" w:rsidRPr="00884A35" w:rsidRDefault="00562CFC" w:rsidP="0059329E">
            <w:pPr>
              <w:spacing w:before="0"/>
              <w:rPr>
                <w:rFonts w:cs="Arial"/>
                <w:szCs w:val="20"/>
              </w:rPr>
            </w:pPr>
            <w:r w:rsidRPr="00884A35">
              <w:rPr>
                <w:rFonts w:cs="Arial"/>
                <w:szCs w:val="20"/>
              </w:rPr>
              <w:t xml:space="preserve"> Advocating for the arts</w:t>
            </w:r>
          </w:p>
        </w:tc>
        <w:tc>
          <w:tcPr>
            <w:tcW w:w="709" w:type="dxa"/>
            <w:tcBorders>
              <w:top w:val="nil"/>
              <w:left w:val="nil"/>
              <w:bottom w:val="nil"/>
              <w:right w:val="nil"/>
            </w:tcBorders>
          </w:tcPr>
          <w:p w14:paraId="40DADC23" w14:textId="77777777" w:rsidR="00562CFC" w:rsidRPr="00884A35" w:rsidRDefault="00562CFC" w:rsidP="0059329E">
            <w:pPr>
              <w:spacing w:before="0"/>
              <w:jc w:val="center"/>
            </w:pPr>
            <w:r w:rsidRPr="00884A35">
              <w:t>3</w:t>
            </w:r>
          </w:p>
        </w:tc>
        <w:tc>
          <w:tcPr>
            <w:tcW w:w="1281" w:type="dxa"/>
            <w:tcBorders>
              <w:top w:val="nil"/>
              <w:left w:val="nil"/>
              <w:right w:val="nil"/>
            </w:tcBorders>
            <w:shd w:val="clear" w:color="auto" w:fill="auto"/>
            <w:noWrap/>
          </w:tcPr>
          <w:p w14:paraId="273BFD4A" w14:textId="77777777" w:rsidR="00562CFC" w:rsidRPr="00884A35" w:rsidRDefault="00562CFC" w:rsidP="0059329E">
            <w:pPr>
              <w:spacing w:before="0"/>
              <w:jc w:val="right"/>
            </w:pPr>
            <w:r w:rsidRPr="00884A35">
              <w:t>647</w:t>
            </w:r>
          </w:p>
        </w:tc>
        <w:tc>
          <w:tcPr>
            <w:tcW w:w="1282" w:type="dxa"/>
            <w:tcBorders>
              <w:top w:val="nil"/>
              <w:left w:val="nil"/>
              <w:right w:val="nil"/>
            </w:tcBorders>
            <w:shd w:val="clear" w:color="auto" w:fill="auto"/>
            <w:noWrap/>
          </w:tcPr>
          <w:p w14:paraId="4370B9CD" w14:textId="77777777" w:rsidR="00562CFC" w:rsidRPr="00884A35" w:rsidRDefault="00562CFC" w:rsidP="0059329E">
            <w:pPr>
              <w:spacing w:before="0"/>
              <w:jc w:val="right"/>
              <w:rPr>
                <w:highlight w:val="yellow"/>
              </w:rPr>
            </w:pPr>
            <w:r w:rsidRPr="00884A35">
              <w:t xml:space="preserve"> </w:t>
            </w:r>
            <w:r>
              <w:t>658</w:t>
            </w:r>
            <w:r w:rsidRPr="00884A35">
              <w:t xml:space="preserve"> </w:t>
            </w:r>
          </w:p>
        </w:tc>
        <w:tc>
          <w:tcPr>
            <w:tcW w:w="1282" w:type="dxa"/>
            <w:tcBorders>
              <w:top w:val="nil"/>
              <w:left w:val="nil"/>
              <w:right w:val="nil"/>
            </w:tcBorders>
            <w:shd w:val="clear" w:color="auto" w:fill="auto"/>
            <w:noWrap/>
          </w:tcPr>
          <w:p w14:paraId="5694D6F8" w14:textId="77777777" w:rsidR="00562CFC" w:rsidRPr="00884A35" w:rsidRDefault="00562CFC" w:rsidP="0059329E">
            <w:pPr>
              <w:spacing w:before="0"/>
              <w:jc w:val="right"/>
              <w:rPr>
                <w:highlight w:val="yellow"/>
              </w:rPr>
            </w:pPr>
            <w:r w:rsidRPr="00884A35">
              <w:t xml:space="preserve"> 1,152 </w:t>
            </w:r>
          </w:p>
        </w:tc>
      </w:tr>
      <w:tr w:rsidR="00562CFC" w:rsidRPr="00884A35" w14:paraId="0F051DFE" w14:textId="77777777" w:rsidTr="0059329E">
        <w:trPr>
          <w:trHeight w:val="255"/>
        </w:trPr>
        <w:tc>
          <w:tcPr>
            <w:tcW w:w="4536" w:type="dxa"/>
            <w:tcBorders>
              <w:top w:val="nil"/>
              <w:left w:val="nil"/>
              <w:bottom w:val="nil"/>
              <w:right w:val="nil"/>
            </w:tcBorders>
            <w:shd w:val="clear" w:color="auto" w:fill="auto"/>
            <w:noWrap/>
          </w:tcPr>
          <w:p w14:paraId="73F78DD5" w14:textId="77777777" w:rsidR="00562CFC" w:rsidRPr="00884A35" w:rsidRDefault="00562CFC" w:rsidP="0059329E">
            <w:pPr>
              <w:spacing w:before="0"/>
              <w:rPr>
                <w:rFonts w:cs="Arial"/>
                <w:szCs w:val="20"/>
              </w:rPr>
            </w:pPr>
            <w:r w:rsidRPr="00884A35">
              <w:rPr>
                <w:rFonts w:cs="Arial"/>
                <w:szCs w:val="20"/>
              </w:rPr>
              <w:t xml:space="preserve"> Leadership in the arts</w:t>
            </w:r>
          </w:p>
        </w:tc>
        <w:tc>
          <w:tcPr>
            <w:tcW w:w="709" w:type="dxa"/>
            <w:tcBorders>
              <w:top w:val="nil"/>
              <w:left w:val="nil"/>
              <w:bottom w:val="nil"/>
              <w:right w:val="nil"/>
            </w:tcBorders>
          </w:tcPr>
          <w:p w14:paraId="7B091A8A" w14:textId="77777777" w:rsidR="00562CFC" w:rsidRPr="00884A35" w:rsidRDefault="00562CFC" w:rsidP="0059329E">
            <w:pPr>
              <w:spacing w:before="0"/>
              <w:jc w:val="center"/>
            </w:pPr>
            <w:r w:rsidRPr="00884A35">
              <w:t>3</w:t>
            </w:r>
          </w:p>
        </w:tc>
        <w:tc>
          <w:tcPr>
            <w:tcW w:w="1281" w:type="dxa"/>
            <w:tcBorders>
              <w:top w:val="nil"/>
              <w:left w:val="nil"/>
              <w:bottom w:val="single" w:sz="4" w:space="0" w:color="auto"/>
              <w:right w:val="nil"/>
            </w:tcBorders>
            <w:shd w:val="clear" w:color="auto" w:fill="auto"/>
            <w:noWrap/>
          </w:tcPr>
          <w:p w14:paraId="274C0B35" w14:textId="77777777" w:rsidR="00562CFC" w:rsidRPr="00884A35" w:rsidRDefault="00562CFC" w:rsidP="0059329E">
            <w:pPr>
              <w:spacing w:before="0"/>
              <w:jc w:val="right"/>
            </w:pPr>
            <w:r w:rsidRPr="00884A35">
              <w:t>92</w:t>
            </w:r>
          </w:p>
        </w:tc>
        <w:tc>
          <w:tcPr>
            <w:tcW w:w="1282" w:type="dxa"/>
            <w:tcBorders>
              <w:top w:val="nil"/>
              <w:left w:val="nil"/>
              <w:bottom w:val="single" w:sz="4" w:space="0" w:color="auto"/>
              <w:right w:val="nil"/>
            </w:tcBorders>
            <w:shd w:val="clear" w:color="auto" w:fill="auto"/>
            <w:noWrap/>
          </w:tcPr>
          <w:p w14:paraId="2B56B976" w14:textId="77777777" w:rsidR="00562CFC" w:rsidRPr="00884A35" w:rsidRDefault="00562CFC" w:rsidP="0059329E">
            <w:pPr>
              <w:spacing w:before="0"/>
              <w:jc w:val="right"/>
              <w:rPr>
                <w:highlight w:val="yellow"/>
              </w:rPr>
            </w:pPr>
            <w:r w:rsidRPr="00884A35">
              <w:t xml:space="preserve"> </w:t>
            </w:r>
            <w:r>
              <w:t>97</w:t>
            </w:r>
            <w:r w:rsidRPr="00884A35">
              <w:t xml:space="preserve"> </w:t>
            </w:r>
          </w:p>
        </w:tc>
        <w:tc>
          <w:tcPr>
            <w:tcW w:w="1282" w:type="dxa"/>
            <w:tcBorders>
              <w:top w:val="nil"/>
              <w:left w:val="nil"/>
              <w:bottom w:val="single" w:sz="4" w:space="0" w:color="auto"/>
              <w:right w:val="nil"/>
            </w:tcBorders>
            <w:shd w:val="clear" w:color="auto" w:fill="auto"/>
            <w:noWrap/>
          </w:tcPr>
          <w:p w14:paraId="3915A91A" w14:textId="77777777" w:rsidR="00562CFC" w:rsidRPr="00884A35" w:rsidRDefault="00562CFC" w:rsidP="0059329E">
            <w:pPr>
              <w:spacing w:before="0"/>
              <w:jc w:val="right"/>
              <w:rPr>
                <w:highlight w:val="yellow"/>
              </w:rPr>
            </w:pPr>
            <w:r w:rsidRPr="00884A35">
              <w:t xml:space="preserve"> 620 </w:t>
            </w:r>
          </w:p>
        </w:tc>
      </w:tr>
      <w:tr w:rsidR="00562CFC" w:rsidRPr="00884A35" w14:paraId="73ECD666" w14:textId="77777777" w:rsidTr="0059329E">
        <w:trPr>
          <w:trHeight w:val="255"/>
        </w:trPr>
        <w:tc>
          <w:tcPr>
            <w:tcW w:w="4536" w:type="dxa"/>
            <w:tcBorders>
              <w:top w:val="nil"/>
              <w:left w:val="nil"/>
              <w:bottom w:val="nil"/>
              <w:right w:val="nil"/>
            </w:tcBorders>
            <w:shd w:val="clear" w:color="auto" w:fill="auto"/>
            <w:noWrap/>
          </w:tcPr>
          <w:p w14:paraId="525C610E" w14:textId="77777777" w:rsidR="00562CFC" w:rsidRPr="00884A35" w:rsidRDefault="00562CFC" w:rsidP="0059329E">
            <w:pPr>
              <w:spacing w:before="0"/>
              <w:rPr>
                <w:rFonts w:cs="Arial"/>
                <w:b/>
                <w:bCs/>
                <w:szCs w:val="20"/>
              </w:rPr>
            </w:pPr>
          </w:p>
        </w:tc>
        <w:tc>
          <w:tcPr>
            <w:tcW w:w="709" w:type="dxa"/>
            <w:tcBorders>
              <w:top w:val="nil"/>
              <w:left w:val="nil"/>
              <w:bottom w:val="nil"/>
              <w:right w:val="nil"/>
            </w:tcBorders>
          </w:tcPr>
          <w:p w14:paraId="3D043060" w14:textId="77777777" w:rsidR="00562CFC" w:rsidRPr="00884A35" w:rsidRDefault="00562CFC" w:rsidP="0059329E">
            <w:pPr>
              <w:spacing w:before="0"/>
              <w:jc w:val="center"/>
              <w:rPr>
                <w:b/>
                <w:bCs/>
              </w:rPr>
            </w:pPr>
          </w:p>
        </w:tc>
        <w:tc>
          <w:tcPr>
            <w:tcW w:w="1281" w:type="dxa"/>
            <w:tcBorders>
              <w:top w:val="single" w:sz="4" w:space="0" w:color="auto"/>
              <w:left w:val="nil"/>
              <w:bottom w:val="nil"/>
              <w:right w:val="nil"/>
            </w:tcBorders>
            <w:shd w:val="clear" w:color="auto" w:fill="auto"/>
            <w:noWrap/>
          </w:tcPr>
          <w:p w14:paraId="64C0A7FE" w14:textId="77777777" w:rsidR="00562CFC" w:rsidRPr="00884A35" w:rsidRDefault="00562CFC" w:rsidP="0059329E">
            <w:pPr>
              <w:spacing w:before="0"/>
              <w:jc w:val="right"/>
              <w:rPr>
                <w:b/>
                <w:bCs/>
              </w:rPr>
            </w:pPr>
            <w:r w:rsidRPr="00884A35">
              <w:rPr>
                <w:b/>
                <w:bCs/>
              </w:rPr>
              <w:t>70,238</w:t>
            </w:r>
          </w:p>
        </w:tc>
        <w:tc>
          <w:tcPr>
            <w:tcW w:w="1282" w:type="dxa"/>
            <w:tcBorders>
              <w:top w:val="single" w:sz="4" w:space="0" w:color="auto"/>
              <w:left w:val="nil"/>
              <w:bottom w:val="nil"/>
              <w:right w:val="nil"/>
            </w:tcBorders>
            <w:shd w:val="clear" w:color="auto" w:fill="auto"/>
            <w:noWrap/>
          </w:tcPr>
          <w:p w14:paraId="4DF9A24D" w14:textId="77777777" w:rsidR="00562CFC" w:rsidRPr="00884A35" w:rsidRDefault="00562CFC" w:rsidP="0059329E">
            <w:pPr>
              <w:spacing w:before="0"/>
              <w:jc w:val="right"/>
              <w:rPr>
                <w:b/>
                <w:bCs/>
              </w:rPr>
            </w:pPr>
            <w:r w:rsidRPr="00884A35">
              <w:rPr>
                <w:b/>
                <w:bCs/>
              </w:rPr>
              <w:t xml:space="preserve"> 8</w:t>
            </w:r>
            <w:r>
              <w:rPr>
                <w:b/>
                <w:bCs/>
              </w:rPr>
              <w:t>1,762</w:t>
            </w:r>
            <w:r w:rsidRPr="00884A35">
              <w:rPr>
                <w:b/>
                <w:bCs/>
              </w:rPr>
              <w:t xml:space="preserve"> </w:t>
            </w:r>
          </w:p>
        </w:tc>
        <w:tc>
          <w:tcPr>
            <w:tcW w:w="1282" w:type="dxa"/>
            <w:tcBorders>
              <w:top w:val="single" w:sz="4" w:space="0" w:color="auto"/>
              <w:left w:val="nil"/>
              <w:bottom w:val="nil"/>
              <w:right w:val="nil"/>
            </w:tcBorders>
            <w:shd w:val="clear" w:color="auto" w:fill="auto"/>
            <w:noWrap/>
          </w:tcPr>
          <w:p w14:paraId="7CD43471" w14:textId="77777777" w:rsidR="00562CFC" w:rsidRPr="00884A35" w:rsidRDefault="00562CFC" w:rsidP="0059329E">
            <w:pPr>
              <w:spacing w:before="0"/>
              <w:jc w:val="right"/>
              <w:rPr>
                <w:b/>
                <w:bCs/>
              </w:rPr>
            </w:pPr>
            <w:r w:rsidRPr="00884A35">
              <w:rPr>
                <w:b/>
                <w:bCs/>
              </w:rPr>
              <w:t xml:space="preserve"> 64,853 </w:t>
            </w:r>
          </w:p>
        </w:tc>
      </w:tr>
      <w:tr w:rsidR="00562CFC" w:rsidRPr="00884A35" w14:paraId="76CC1A5A" w14:textId="77777777" w:rsidTr="0059329E">
        <w:trPr>
          <w:trHeight w:val="105"/>
        </w:trPr>
        <w:tc>
          <w:tcPr>
            <w:tcW w:w="4536" w:type="dxa"/>
            <w:tcBorders>
              <w:top w:val="nil"/>
              <w:left w:val="nil"/>
              <w:bottom w:val="nil"/>
              <w:right w:val="nil"/>
            </w:tcBorders>
            <w:shd w:val="clear" w:color="auto" w:fill="auto"/>
            <w:noWrap/>
            <w:hideMark/>
          </w:tcPr>
          <w:p w14:paraId="5FE9F0ED"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2CCCA744"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42399626" w14:textId="77777777" w:rsidR="00562CFC" w:rsidRPr="00884A35" w:rsidRDefault="00562CFC" w:rsidP="0059329E">
            <w:pPr>
              <w:spacing w:before="0"/>
              <w:jc w:val="right"/>
            </w:pPr>
          </w:p>
        </w:tc>
        <w:tc>
          <w:tcPr>
            <w:tcW w:w="1282" w:type="dxa"/>
            <w:tcBorders>
              <w:top w:val="nil"/>
              <w:left w:val="nil"/>
              <w:bottom w:val="nil"/>
              <w:right w:val="nil"/>
            </w:tcBorders>
            <w:shd w:val="clear" w:color="auto" w:fill="auto"/>
            <w:noWrap/>
          </w:tcPr>
          <w:p w14:paraId="3641FD5B" w14:textId="77777777" w:rsidR="00562CFC" w:rsidRPr="00884A35" w:rsidRDefault="00562CFC" w:rsidP="0059329E">
            <w:pPr>
              <w:spacing w:before="0"/>
              <w:jc w:val="right"/>
            </w:pPr>
          </w:p>
        </w:tc>
        <w:tc>
          <w:tcPr>
            <w:tcW w:w="1282" w:type="dxa"/>
            <w:tcBorders>
              <w:top w:val="nil"/>
              <w:left w:val="nil"/>
              <w:bottom w:val="nil"/>
              <w:right w:val="nil"/>
            </w:tcBorders>
            <w:shd w:val="clear" w:color="auto" w:fill="auto"/>
            <w:noWrap/>
          </w:tcPr>
          <w:p w14:paraId="1CA165D3" w14:textId="77777777" w:rsidR="00562CFC" w:rsidRPr="00884A35" w:rsidRDefault="00562CFC" w:rsidP="0059329E">
            <w:pPr>
              <w:spacing w:before="0"/>
              <w:jc w:val="right"/>
            </w:pPr>
            <w:r w:rsidRPr="00884A35">
              <w:t> </w:t>
            </w:r>
          </w:p>
        </w:tc>
      </w:tr>
      <w:tr w:rsidR="00562CFC" w:rsidRPr="00884A35" w14:paraId="7F8FD659" w14:textId="77777777" w:rsidTr="0059329E">
        <w:trPr>
          <w:trHeight w:val="255"/>
        </w:trPr>
        <w:tc>
          <w:tcPr>
            <w:tcW w:w="4536" w:type="dxa"/>
            <w:tcBorders>
              <w:top w:val="nil"/>
              <w:left w:val="nil"/>
              <w:bottom w:val="nil"/>
              <w:right w:val="nil"/>
            </w:tcBorders>
            <w:shd w:val="clear" w:color="auto" w:fill="auto"/>
            <w:noWrap/>
            <w:hideMark/>
          </w:tcPr>
          <w:p w14:paraId="0F1BF293" w14:textId="77777777" w:rsidR="00562CFC" w:rsidRPr="00884A35" w:rsidRDefault="00562CFC" w:rsidP="0059329E">
            <w:pPr>
              <w:spacing w:before="0"/>
              <w:rPr>
                <w:rFonts w:cs="Arial"/>
                <w:b/>
                <w:szCs w:val="20"/>
              </w:rPr>
            </w:pPr>
            <w:r w:rsidRPr="00884A35">
              <w:rPr>
                <w:rFonts w:cs="Arial"/>
                <w:szCs w:val="20"/>
              </w:rPr>
              <w:t xml:space="preserve"> </w:t>
            </w:r>
            <w:r w:rsidRPr="00884A35">
              <w:rPr>
                <w:rFonts w:cs="Arial"/>
                <w:b/>
                <w:szCs w:val="20"/>
              </w:rPr>
              <w:t xml:space="preserve">Operating costs </w:t>
            </w:r>
          </w:p>
        </w:tc>
        <w:tc>
          <w:tcPr>
            <w:tcW w:w="709" w:type="dxa"/>
            <w:tcBorders>
              <w:top w:val="nil"/>
              <w:left w:val="nil"/>
              <w:bottom w:val="nil"/>
              <w:right w:val="nil"/>
            </w:tcBorders>
          </w:tcPr>
          <w:p w14:paraId="3E3598E4" w14:textId="77777777" w:rsidR="00562CFC" w:rsidRPr="00884A35" w:rsidRDefault="00562CFC" w:rsidP="0059329E">
            <w:pPr>
              <w:spacing w:before="0"/>
              <w:jc w:val="center"/>
              <w:rPr>
                <w:rFonts w:cs="Arial"/>
                <w:szCs w:val="20"/>
              </w:rPr>
            </w:pPr>
          </w:p>
        </w:tc>
        <w:tc>
          <w:tcPr>
            <w:tcW w:w="1281" w:type="dxa"/>
            <w:tcBorders>
              <w:top w:val="nil"/>
              <w:left w:val="nil"/>
              <w:bottom w:val="nil"/>
              <w:right w:val="nil"/>
            </w:tcBorders>
            <w:shd w:val="clear" w:color="auto" w:fill="auto"/>
            <w:noWrap/>
          </w:tcPr>
          <w:p w14:paraId="2937321B" w14:textId="77777777" w:rsidR="00562CFC" w:rsidRPr="00884A35" w:rsidRDefault="00562CFC" w:rsidP="0059329E">
            <w:pPr>
              <w:spacing w:before="0"/>
              <w:jc w:val="right"/>
            </w:pPr>
          </w:p>
        </w:tc>
        <w:tc>
          <w:tcPr>
            <w:tcW w:w="1282" w:type="dxa"/>
            <w:tcBorders>
              <w:top w:val="nil"/>
              <w:left w:val="nil"/>
              <w:bottom w:val="nil"/>
              <w:right w:val="nil"/>
            </w:tcBorders>
            <w:shd w:val="clear" w:color="auto" w:fill="auto"/>
            <w:noWrap/>
          </w:tcPr>
          <w:p w14:paraId="4589F007" w14:textId="77777777" w:rsidR="00562CFC" w:rsidRPr="00884A35" w:rsidRDefault="00562CFC" w:rsidP="0059329E">
            <w:pPr>
              <w:spacing w:before="0"/>
              <w:jc w:val="right"/>
            </w:pPr>
          </w:p>
        </w:tc>
        <w:tc>
          <w:tcPr>
            <w:tcW w:w="1282" w:type="dxa"/>
            <w:tcBorders>
              <w:top w:val="nil"/>
              <w:left w:val="nil"/>
              <w:bottom w:val="nil"/>
              <w:right w:val="nil"/>
            </w:tcBorders>
            <w:shd w:val="clear" w:color="auto" w:fill="auto"/>
            <w:noWrap/>
          </w:tcPr>
          <w:p w14:paraId="57CA1B8D" w14:textId="77777777" w:rsidR="00562CFC" w:rsidRPr="00884A35" w:rsidRDefault="00562CFC" w:rsidP="0059329E">
            <w:pPr>
              <w:spacing w:before="0"/>
              <w:jc w:val="right"/>
            </w:pPr>
            <w:r w:rsidRPr="00884A35">
              <w:t> </w:t>
            </w:r>
          </w:p>
        </w:tc>
      </w:tr>
      <w:tr w:rsidR="00562CFC" w:rsidRPr="00884A35" w14:paraId="15E78BE1" w14:textId="77777777" w:rsidTr="0059329E">
        <w:trPr>
          <w:trHeight w:val="255"/>
        </w:trPr>
        <w:tc>
          <w:tcPr>
            <w:tcW w:w="4536" w:type="dxa"/>
            <w:tcBorders>
              <w:top w:val="nil"/>
              <w:left w:val="nil"/>
              <w:bottom w:val="nil"/>
              <w:right w:val="nil"/>
            </w:tcBorders>
            <w:shd w:val="clear" w:color="auto" w:fill="auto"/>
            <w:noWrap/>
            <w:hideMark/>
          </w:tcPr>
          <w:p w14:paraId="4C1F0446" w14:textId="77777777" w:rsidR="00562CFC" w:rsidRPr="00884A35" w:rsidRDefault="00562CFC" w:rsidP="0059329E">
            <w:pPr>
              <w:spacing w:before="0"/>
              <w:rPr>
                <w:rFonts w:cs="Arial"/>
                <w:szCs w:val="20"/>
              </w:rPr>
            </w:pPr>
            <w:r w:rsidRPr="00884A35">
              <w:rPr>
                <w:rFonts w:cs="Arial"/>
                <w:szCs w:val="20"/>
              </w:rPr>
              <w:t xml:space="preserve"> Personnel expenses </w:t>
            </w:r>
          </w:p>
        </w:tc>
        <w:tc>
          <w:tcPr>
            <w:tcW w:w="709" w:type="dxa"/>
            <w:tcBorders>
              <w:top w:val="nil"/>
              <w:left w:val="nil"/>
              <w:bottom w:val="nil"/>
              <w:right w:val="nil"/>
            </w:tcBorders>
          </w:tcPr>
          <w:p w14:paraId="5CF3D9A7" w14:textId="77777777" w:rsidR="00562CFC" w:rsidRPr="00884A35" w:rsidRDefault="00562CFC" w:rsidP="0059329E">
            <w:pPr>
              <w:spacing w:before="0"/>
              <w:jc w:val="center"/>
            </w:pPr>
          </w:p>
        </w:tc>
        <w:tc>
          <w:tcPr>
            <w:tcW w:w="1281" w:type="dxa"/>
            <w:tcBorders>
              <w:top w:val="nil"/>
              <w:left w:val="nil"/>
              <w:bottom w:val="nil"/>
              <w:right w:val="nil"/>
            </w:tcBorders>
            <w:shd w:val="clear" w:color="auto" w:fill="auto"/>
            <w:noWrap/>
          </w:tcPr>
          <w:p w14:paraId="11F1CEE9" w14:textId="77777777" w:rsidR="00562CFC" w:rsidRPr="00884A35" w:rsidRDefault="00562CFC" w:rsidP="0059329E">
            <w:pPr>
              <w:spacing w:before="0"/>
              <w:jc w:val="right"/>
            </w:pPr>
            <w:r w:rsidRPr="00884A35">
              <w:t>6,801</w:t>
            </w:r>
          </w:p>
        </w:tc>
        <w:tc>
          <w:tcPr>
            <w:tcW w:w="1282" w:type="dxa"/>
            <w:tcBorders>
              <w:top w:val="nil"/>
              <w:left w:val="nil"/>
              <w:bottom w:val="nil"/>
              <w:right w:val="nil"/>
            </w:tcBorders>
            <w:shd w:val="clear" w:color="auto" w:fill="auto"/>
            <w:noWrap/>
          </w:tcPr>
          <w:p w14:paraId="049B8210" w14:textId="77777777" w:rsidR="00562CFC" w:rsidRPr="00884A35" w:rsidRDefault="00562CFC" w:rsidP="0059329E">
            <w:pPr>
              <w:spacing w:before="0"/>
              <w:jc w:val="right"/>
            </w:pPr>
            <w:r w:rsidRPr="00884A35">
              <w:t xml:space="preserve"> 7,8</w:t>
            </w:r>
            <w:r>
              <w:t>38</w:t>
            </w:r>
            <w:r w:rsidRPr="00884A35">
              <w:t xml:space="preserve"> </w:t>
            </w:r>
          </w:p>
        </w:tc>
        <w:tc>
          <w:tcPr>
            <w:tcW w:w="1282" w:type="dxa"/>
            <w:tcBorders>
              <w:top w:val="nil"/>
              <w:left w:val="nil"/>
              <w:bottom w:val="nil"/>
              <w:right w:val="nil"/>
            </w:tcBorders>
            <w:shd w:val="clear" w:color="auto" w:fill="auto"/>
            <w:noWrap/>
          </w:tcPr>
          <w:p w14:paraId="5CD942E1" w14:textId="77777777" w:rsidR="00562CFC" w:rsidRPr="00884A35" w:rsidRDefault="00562CFC" w:rsidP="0059329E">
            <w:pPr>
              <w:spacing w:before="0"/>
              <w:jc w:val="right"/>
            </w:pPr>
            <w:r w:rsidRPr="00884A35">
              <w:t xml:space="preserve"> 8,009 </w:t>
            </w:r>
          </w:p>
        </w:tc>
      </w:tr>
      <w:tr w:rsidR="00562CFC" w:rsidRPr="00884A35" w14:paraId="545B3A85" w14:textId="77777777" w:rsidTr="0059329E">
        <w:trPr>
          <w:trHeight w:val="255"/>
        </w:trPr>
        <w:tc>
          <w:tcPr>
            <w:tcW w:w="4536" w:type="dxa"/>
            <w:tcBorders>
              <w:top w:val="nil"/>
              <w:left w:val="nil"/>
              <w:bottom w:val="nil"/>
              <w:right w:val="nil"/>
            </w:tcBorders>
            <w:shd w:val="clear" w:color="auto" w:fill="auto"/>
            <w:noWrap/>
            <w:hideMark/>
          </w:tcPr>
          <w:p w14:paraId="6EEDFDEB" w14:textId="77777777" w:rsidR="00562CFC" w:rsidRPr="00884A35" w:rsidRDefault="00562CFC" w:rsidP="0059329E">
            <w:pPr>
              <w:spacing w:before="0"/>
              <w:rPr>
                <w:rFonts w:cs="Arial"/>
                <w:szCs w:val="20"/>
              </w:rPr>
            </w:pPr>
            <w:r w:rsidRPr="00884A35">
              <w:rPr>
                <w:rFonts w:cs="Arial"/>
                <w:szCs w:val="20"/>
              </w:rPr>
              <w:t xml:space="preserve"> Depreciation and amortisation </w:t>
            </w:r>
          </w:p>
        </w:tc>
        <w:tc>
          <w:tcPr>
            <w:tcW w:w="709" w:type="dxa"/>
            <w:tcBorders>
              <w:top w:val="nil"/>
              <w:left w:val="nil"/>
              <w:bottom w:val="nil"/>
              <w:right w:val="nil"/>
            </w:tcBorders>
          </w:tcPr>
          <w:p w14:paraId="3B330FA4" w14:textId="77777777" w:rsidR="00562CFC" w:rsidRPr="00884A35" w:rsidRDefault="00562CFC" w:rsidP="0059329E">
            <w:pPr>
              <w:spacing w:before="0"/>
              <w:jc w:val="center"/>
            </w:pPr>
          </w:p>
        </w:tc>
        <w:tc>
          <w:tcPr>
            <w:tcW w:w="1281" w:type="dxa"/>
            <w:tcBorders>
              <w:top w:val="nil"/>
              <w:left w:val="nil"/>
              <w:right w:val="nil"/>
            </w:tcBorders>
            <w:shd w:val="clear" w:color="auto" w:fill="auto"/>
            <w:noWrap/>
          </w:tcPr>
          <w:p w14:paraId="30EBD661" w14:textId="77777777" w:rsidR="00562CFC" w:rsidRPr="00884A35" w:rsidRDefault="00562CFC" w:rsidP="0059329E">
            <w:pPr>
              <w:spacing w:before="0"/>
              <w:jc w:val="right"/>
            </w:pPr>
            <w:r w:rsidRPr="00884A35">
              <w:t>386</w:t>
            </w:r>
          </w:p>
        </w:tc>
        <w:tc>
          <w:tcPr>
            <w:tcW w:w="1282" w:type="dxa"/>
            <w:tcBorders>
              <w:top w:val="nil"/>
              <w:left w:val="nil"/>
              <w:right w:val="nil"/>
            </w:tcBorders>
            <w:shd w:val="clear" w:color="auto" w:fill="auto"/>
            <w:noWrap/>
          </w:tcPr>
          <w:p w14:paraId="628C0BDF" w14:textId="77777777" w:rsidR="00562CFC" w:rsidRPr="00884A35" w:rsidRDefault="00562CFC" w:rsidP="0059329E">
            <w:pPr>
              <w:spacing w:before="0"/>
              <w:jc w:val="right"/>
              <w:rPr>
                <w:highlight w:val="yellow"/>
              </w:rPr>
            </w:pPr>
            <w:r w:rsidRPr="00884A35">
              <w:t xml:space="preserve"> 40</w:t>
            </w:r>
            <w:r>
              <w:t>8</w:t>
            </w:r>
            <w:r w:rsidRPr="00884A35">
              <w:t xml:space="preserve"> </w:t>
            </w:r>
          </w:p>
        </w:tc>
        <w:tc>
          <w:tcPr>
            <w:tcW w:w="1282" w:type="dxa"/>
            <w:tcBorders>
              <w:top w:val="nil"/>
              <w:left w:val="nil"/>
              <w:right w:val="nil"/>
            </w:tcBorders>
            <w:shd w:val="clear" w:color="auto" w:fill="auto"/>
            <w:noWrap/>
          </w:tcPr>
          <w:p w14:paraId="31B0528A" w14:textId="77777777" w:rsidR="00562CFC" w:rsidRPr="00884A35" w:rsidRDefault="00562CFC" w:rsidP="0059329E">
            <w:pPr>
              <w:spacing w:before="0"/>
              <w:jc w:val="right"/>
              <w:rPr>
                <w:highlight w:val="yellow"/>
              </w:rPr>
            </w:pPr>
            <w:r w:rsidRPr="00884A35">
              <w:t xml:space="preserve"> 365 </w:t>
            </w:r>
          </w:p>
        </w:tc>
      </w:tr>
      <w:tr w:rsidR="00562CFC" w:rsidRPr="00884A35" w14:paraId="21566938" w14:textId="77777777" w:rsidTr="0059329E">
        <w:trPr>
          <w:trHeight w:val="255"/>
        </w:trPr>
        <w:tc>
          <w:tcPr>
            <w:tcW w:w="4536" w:type="dxa"/>
            <w:tcBorders>
              <w:top w:val="nil"/>
              <w:left w:val="nil"/>
              <w:bottom w:val="nil"/>
              <w:right w:val="nil"/>
            </w:tcBorders>
            <w:shd w:val="clear" w:color="auto" w:fill="auto"/>
            <w:noWrap/>
            <w:hideMark/>
          </w:tcPr>
          <w:p w14:paraId="4AE0D79C" w14:textId="77777777" w:rsidR="00562CFC" w:rsidRPr="00884A35" w:rsidRDefault="00562CFC" w:rsidP="0059329E">
            <w:pPr>
              <w:spacing w:before="0"/>
              <w:rPr>
                <w:rFonts w:cs="Arial"/>
                <w:szCs w:val="20"/>
              </w:rPr>
            </w:pPr>
            <w:r w:rsidRPr="00884A35">
              <w:rPr>
                <w:rFonts w:cs="Arial"/>
                <w:szCs w:val="20"/>
              </w:rPr>
              <w:t xml:space="preserve"> Other expenses </w:t>
            </w:r>
          </w:p>
        </w:tc>
        <w:tc>
          <w:tcPr>
            <w:tcW w:w="709" w:type="dxa"/>
            <w:tcBorders>
              <w:top w:val="nil"/>
              <w:left w:val="nil"/>
              <w:bottom w:val="nil"/>
              <w:right w:val="nil"/>
            </w:tcBorders>
          </w:tcPr>
          <w:p w14:paraId="2EBC469A" w14:textId="77777777" w:rsidR="00562CFC" w:rsidRPr="00884A35" w:rsidRDefault="00562CFC" w:rsidP="0059329E">
            <w:pPr>
              <w:spacing w:before="0"/>
              <w:jc w:val="center"/>
            </w:pPr>
          </w:p>
        </w:tc>
        <w:tc>
          <w:tcPr>
            <w:tcW w:w="1281" w:type="dxa"/>
            <w:tcBorders>
              <w:top w:val="nil"/>
              <w:left w:val="nil"/>
              <w:bottom w:val="single" w:sz="4" w:space="0" w:color="auto"/>
              <w:right w:val="nil"/>
            </w:tcBorders>
            <w:shd w:val="clear" w:color="auto" w:fill="auto"/>
            <w:noWrap/>
          </w:tcPr>
          <w:p w14:paraId="07ED4E00" w14:textId="77777777" w:rsidR="00562CFC" w:rsidRPr="00884A35" w:rsidRDefault="00562CFC" w:rsidP="0059329E">
            <w:pPr>
              <w:spacing w:before="0"/>
              <w:jc w:val="right"/>
            </w:pPr>
            <w:r w:rsidRPr="00884A35">
              <w:t>2,854</w:t>
            </w:r>
          </w:p>
        </w:tc>
        <w:tc>
          <w:tcPr>
            <w:tcW w:w="1282" w:type="dxa"/>
            <w:tcBorders>
              <w:top w:val="nil"/>
              <w:left w:val="nil"/>
              <w:bottom w:val="single" w:sz="4" w:space="0" w:color="auto"/>
              <w:right w:val="nil"/>
            </w:tcBorders>
            <w:shd w:val="clear" w:color="auto" w:fill="auto"/>
            <w:noWrap/>
          </w:tcPr>
          <w:p w14:paraId="35D6177D" w14:textId="77777777" w:rsidR="00562CFC" w:rsidRPr="00884A35" w:rsidRDefault="00562CFC" w:rsidP="0059329E">
            <w:pPr>
              <w:spacing w:before="0"/>
              <w:jc w:val="right"/>
              <w:rPr>
                <w:highlight w:val="yellow"/>
              </w:rPr>
            </w:pPr>
            <w:r w:rsidRPr="00884A35">
              <w:t xml:space="preserve"> 2,5</w:t>
            </w:r>
            <w:r>
              <w:t>36</w:t>
            </w:r>
            <w:r w:rsidRPr="00884A35">
              <w:t xml:space="preserve"> </w:t>
            </w:r>
          </w:p>
        </w:tc>
        <w:tc>
          <w:tcPr>
            <w:tcW w:w="1282" w:type="dxa"/>
            <w:tcBorders>
              <w:top w:val="nil"/>
              <w:left w:val="nil"/>
              <w:bottom w:val="single" w:sz="4" w:space="0" w:color="auto"/>
              <w:right w:val="nil"/>
            </w:tcBorders>
            <w:shd w:val="clear" w:color="auto" w:fill="auto"/>
            <w:noWrap/>
          </w:tcPr>
          <w:p w14:paraId="714FE6CE" w14:textId="77777777" w:rsidR="00562CFC" w:rsidRPr="00884A35" w:rsidRDefault="00562CFC" w:rsidP="0059329E">
            <w:pPr>
              <w:spacing w:before="0"/>
              <w:jc w:val="right"/>
              <w:rPr>
                <w:highlight w:val="yellow"/>
              </w:rPr>
            </w:pPr>
            <w:r w:rsidRPr="00884A35">
              <w:t xml:space="preserve"> 3,159 </w:t>
            </w:r>
          </w:p>
        </w:tc>
      </w:tr>
      <w:tr w:rsidR="00562CFC" w:rsidRPr="00884A35" w14:paraId="3EEB8658" w14:textId="77777777" w:rsidTr="0059329E">
        <w:trPr>
          <w:trHeight w:val="255"/>
        </w:trPr>
        <w:tc>
          <w:tcPr>
            <w:tcW w:w="4536" w:type="dxa"/>
            <w:tcBorders>
              <w:top w:val="nil"/>
              <w:left w:val="nil"/>
              <w:bottom w:val="nil"/>
              <w:right w:val="nil"/>
            </w:tcBorders>
            <w:shd w:val="clear" w:color="auto" w:fill="auto"/>
            <w:noWrap/>
          </w:tcPr>
          <w:p w14:paraId="0B0F50E7" w14:textId="77777777" w:rsidR="00562CFC" w:rsidRPr="00884A35" w:rsidRDefault="00562CFC" w:rsidP="0059329E">
            <w:pPr>
              <w:spacing w:before="0"/>
              <w:rPr>
                <w:rFonts w:cs="Arial"/>
                <w:b/>
                <w:bCs/>
                <w:szCs w:val="20"/>
              </w:rPr>
            </w:pPr>
          </w:p>
        </w:tc>
        <w:tc>
          <w:tcPr>
            <w:tcW w:w="709" w:type="dxa"/>
            <w:tcBorders>
              <w:top w:val="nil"/>
              <w:left w:val="nil"/>
              <w:bottom w:val="nil"/>
              <w:right w:val="nil"/>
            </w:tcBorders>
          </w:tcPr>
          <w:p w14:paraId="659F734D" w14:textId="77777777" w:rsidR="00562CFC" w:rsidRPr="00884A35" w:rsidRDefault="00562CFC" w:rsidP="0059329E">
            <w:pPr>
              <w:spacing w:before="0"/>
              <w:jc w:val="center"/>
              <w:rPr>
                <w:b/>
                <w:bCs/>
              </w:rPr>
            </w:pPr>
          </w:p>
        </w:tc>
        <w:tc>
          <w:tcPr>
            <w:tcW w:w="1281" w:type="dxa"/>
            <w:tcBorders>
              <w:top w:val="single" w:sz="4" w:space="0" w:color="auto"/>
              <w:left w:val="nil"/>
              <w:bottom w:val="nil"/>
              <w:right w:val="nil"/>
            </w:tcBorders>
            <w:shd w:val="clear" w:color="auto" w:fill="auto"/>
            <w:noWrap/>
          </w:tcPr>
          <w:p w14:paraId="31173275" w14:textId="77777777" w:rsidR="00562CFC" w:rsidRPr="00884A35" w:rsidRDefault="00562CFC" w:rsidP="0059329E">
            <w:pPr>
              <w:spacing w:before="0"/>
              <w:jc w:val="right"/>
              <w:rPr>
                <w:b/>
                <w:bCs/>
              </w:rPr>
            </w:pPr>
            <w:r w:rsidRPr="00884A35">
              <w:rPr>
                <w:b/>
                <w:bCs/>
              </w:rPr>
              <w:t>10,041</w:t>
            </w:r>
          </w:p>
        </w:tc>
        <w:tc>
          <w:tcPr>
            <w:tcW w:w="1282" w:type="dxa"/>
            <w:tcBorders>
              <w:top w:val="single" w:sz="4" w:space="0" w:color="auto"/>
              <w:left w:val="nil"/>
              <w:bottom w:val="nil"/>
              <w:right w:val="nil"/>
            </w:tcBorders>
            <w:shd w:val="clear" w:color="auto" w:fill="auto"/>
            <w:noWrap/>
          </w:tcPr>
          <w:p w14:paraId="61F7720B" w14:textId="77777777" w:rsidR="00562CFC" w:rsidRPr="00884A35" w:rsidRDefault="00562CFC" w:rsidP="0059329E">
            <w:pPr>
              <w:spacing w:before="0"/>
              <w:jc w:val="right"/>
              <w:rPr>
                <w:b/>
                <w:bCs/>
                <w:highlight w:val="yellow"/>
              </w:rPr>
            </w:pPr>
            <w:r w:rsidRPr="00884A35">
              <w:rPr>
                <w:b/>
                <w:bCs/>
              </w:rPr>
              <w:t xml:space="preserve"> 10,78</w:t>
            </w:r>
            <w:r>
              <w:rPr>
                <w:b/>
                <w:bCs/>
              </w:rPr>
              <w:t>2</w:t>
            </w:r>
            <w:r w:rsidRPr="00884A35">
              <w:rPr>
                <w:b/>
                <w:bCs/>
              </w:rPr>
              <w:t xml:space="preserve"> </w:t>
            </w:r>
          </w:p>
        </w:tc>
        <w:tc>
          <w:tcPr>
            <w:tcW w:w="1282" w:type="dxa"/>
            <w:tcBorders>
              <w:top w:val="single" w:sz="4" w:space="0" w:color="auto"/>
              <w:left w:val="nil"/>
              <w:bottom w:val="nil"/>
              <w:right w:val="nil"/>
            </w:tcBorders>
            <w:shd w:val="clear" w:color="auto" w:fill="auto"/>
            <w:noWrap/>
          </w:tcPr>
          <w:p w14:paraId="6CDEEB08" w14:textId="77777777" w:rsidR="00562CFC" w:rsidRPr="00884A35" w:rsidRDefault="00562CFC" w:rsidP="0059329E">
            <w:pPr>
              <w:spacing w:before="0"/>
              <w:jc w:val="right"/>
              <w:rPr>
                <w:b/>
                <w:bCs/>
                <w:highlight w:val="yellow"/>
              </w:rPr>
            </w:pPr>
            <w:r w:rsidRPr="00884A35">
              <w:rPr>
                <w:b/>
                <w:bCs/>
              </w:rPr>
              <w:t xml:space="preserve"> 11,533 </w:t>
            </w:r>
          </w:p>
        </w:tc>
      </w:tr>
      <w:tr w:rsidR="00562CFC" w:rsidRPr="00884A35" w14:paraId="0BC25AF4" w14:textId="77777777" w:rsidTr="0059329E">
        <w:trPr>
          <w:trHeight w:val="255"/>
        </w:trPr>
        <w:tc>
          <w:tcPr>
            <w:tcW w:w="4536" w:type="dxa"/>
            <w:tcBorders>
              <w:top w:val="nil"/>
              <w:left w:val="nil"/>
              <w:bottom w:val="nil"/>
              <w:right w:val="nil"/>
            </w:tcBorders>
            <w:shd w:val="clear" w:color="auto" w:fill="auto"/>
            <w:noWrap/>
            <w:hideMark/>
          </w:tcPr>
          <w:p w14:paraId="6C8DC24C"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1563BFC5" w14:textId="77777777" w:rsidR="00562CFC" w:rsidRPr="00884A35" w:rsidRDefault="00562CFC" w:rsidP="0059329E">
            <w:pPr>
              <w:spacing w:before="0"/>
              <w:jc w:val="center"/>
              <w:rPr>
                <w:rFonts w:cs="Arial"/>
                <w:szCs w:val="20"/>
                <w:highlight w:val="yellow"/>
              </w:rPr>
            </w:pPr>
          </w:p>
        </w:tc>
        <w:tc>
          <w:tcPr>
            <w:tcW w:w="1281" w:type="dxa"/>
            <w:tcBorders>
              <w:top w:val="nil"/>
              <w:left w:val="nil"/>
              <w:bottom w:val="nil"/>
              <w:right w:val="nil"/>
            </w:tcBorders>
            <w:shd w:val="clear" w:color="auto" w:fill="auto"/>
            <w:noWrap/>
          </w:tcPr>
          <w:p w14:paraId="2EC09A3F" w14:textId="77777777" w:rsidR="00562CFC" w:rsidRPr="00884A35" w:rsidRDefault="00562CFC" w:rsidP="0059329E">
            <w:pPr>
              <w:spacing w:before="0"/>
              <w:jc w:val="right"/>
            </w:pPr>
          </w:p>
        </w:tc>
        <w:tc>
          <w:tcPr>
            <w:tcW w:w="1282" w:type="dxa"/>
            <w:tcBorders>
              <w:top w:val="nil"/>
              <w:left w:val="nil"/>
              <w:bottom w:val="nil"/>
              <w:right w:val="nil"/>
            </w:tcBorders>
            <w:shd w:val="clear" w:color="auto" w:fill="auto"/>
            <w:noWrap/>
          </w:tcPr>
          <w:p w14:paraId="2DEA26C6" w14:textId="77777777" w:rsidR="00562CFC" w:rsidRPr="00884A35" w:rsidRDefault="00562CFC" w:rsidP="0059329E">
            <w:pPr>
              <w:spacing w:before="0"/>
              <w:jc w:val="right"/>
              <w:rPr>
                <w:highlight w:val="yellow"/>
              </w:rPr>
            </w:pPr>
          </w:p>
        </w:tc>
        <w:tc>
          <w:tcPr>
            <w:tcW w:w="1282" w:type="dxa"/>
            <w:tcBorders>
              <w:top w:val="nil"/>
              <w:left w:val="nil"/>
              <w:bottom w:val="nil"/>
              <w:right w:val="nil"/>
            </w:tcBorders>
            <w:shd w:val="clear" w:color="auto" w:fill="auto"/>
            <w:noWrap/>
          </w:tcPr>
          <w:p w14:paraId="0ADE4323" w14:textId="77777777" w:rsidR="00562CFC" w:rsidRPr="00884A35" w:rsidRDefault="00562CFC" w:rsidP="0059329E">
            <w:pPr>
              <w:spacing w:before="0"/>
              <w:jc w:val="right"/>
              <w:rPr>
                <w:highlight w:val="yellow"/>
              </w:rPr>
            </w:pPr>
          </w:p>
        </w:tc>
      </w:tr>
      <w:tr w:rsidR="00562CFC" w:rsidRPr="00884A35" w14:paraId="31EEE2A3" w14:textId="77777777" w:rsidTr="0059329E">
        <w:trPr>
          <w:trHeight w:val="255"/>
        </w:trPr>
        <w:tc>
          <w:tcPr>
            <w:tcW w:w="4536" w:type="dxa"/>
            <w:tcBorders>
              <w:top w:val="nil"/>
              <w:left w:val="nil"/>
              <w:bottom w:val="nil"/>
              <w:right w:val="nil"/>
            </w:tcBorders>
            <w:shd w:val="clear" w:color="auto" w:fill="auto"/>
            <w:noWrap/>
            <w:hideMark/>
          </w:tcPr>
          <w:p w14:paraId="3A27EFD3" w14:textId="77777777" w:rsidR="00562CFC" w:rsidRPr="00884A35" w:rsidRDefault="00562CFC" w:rsidP="0059329E">
            <w:pPr>
              <w:spacing w:before="0"/>
              <w:rPr>
                <w:rFonts w:cs="Arial"/>
                <w:b/>
                <w:bCs/>
                <w:szCs w:val="20"/>
              </w:rPr>
            </w:pPr>
            <w:r w:rsidRPr="00884A35">
              <w:rPr>
                <w:rFonts w:cs="Arial"/>
                <w:b/>
                <w:bCs/>
                <w:szCs w:val="20"/>
              </w:rPr>
              <w:t xml:space="preserve"> TOTAL EXPENSES</w:t>
            </w:r>
          </w:p>
        </w:tc>
        <w:tc>
          <w:tcPr>
            <w:tcW w:w="709" w:type="dxa"/>
            <w:tcBorders>
              <w:left w:val="nil"/>
              <w:right w:val="nil"/>
            </w:tcBorders>
          </w:tcPr>
          <w:p w14:paraId="2928396F" w14:textId="77777777" w:rsidR="00562CFC" w:rsidRPr="00884A35" w:rsidRDefault="00562CFC" w:rsidP="0059329E">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0730319E" w14:textId="77777777" w:rsidR="00562CFC" w:rsidRPr="00884A35" w:rsidRDefault="00562CFC" w:rsidP="0059329E">
            <w:pPr>
              <w:spacing w:before="0"/>
              <w:jc w:val="right"/>
              <w:rPr>
                <w:b/>
                <w:bCs/>
              </w:rPr>
            </w:pPr>
            <w:r w:rsidRPr="00884A35">
              <w:rPr>
                <w:b/>
                <w:bCs/>
              </w:rPr>
              <w:t>80,279</w:t>
            </w:r>
          </w:p>
        </w:tc>
        <w:tc>
          <w:tcPr>
            <w:tcW w:w="1282" w:type="dxa"/>
            <w:tcBorders>
              <w:top w:val="single" w:sz="4" w:space="0" w:color="auto"/>
              <w:left w:val="nil"/>
              <w:bottom w:val="single" w:sz="4" w:space="0" w:color="auto"/>
              <w:right w:val="nil"/>
            </w:tcBorders>
            <w:shd w:val="clear" w:color="auto" w:fill="auto"/>
            <w:noWrap/>
          </w:tcPr>
          <w:p w14:paraId="5EEC2927" w14:textId="77777777" w:rsidR="00562CFC" w:rsidRPr="00884A35" w:rsidRDefault="00562CFC" w:rsidP="0059329E">
            <w:pPr>
              <w:spacing w:before="0"/>
              <w:jc w:val="right"/>
              <w:rPr>
                <w:b/>
                <w:bCs/>
                <w:highlight w:val="yellow"/>
              </w:rPr>
            </w:pPr>
            <w:r w:rsidRPr="00884A35">
              <w:rPr>
                <w:b/>
                <w:bCs/>
              </w:rPr>
              <w:t xml:space="preserve"> 9</w:t>
            </w:r>
            <w:r>
              <w:rPr>
                <w:b/>
                <w:bCs/>
              </w:rPr>
              <w:t>2,544</w:t>
            </w:r>
            <w:r w:rsidRPr="00884A35">
              <w:rPr>
                <w:b/>
                <w:bCs/>
              </w:rPr>
              <w:t xml:space="preserve"> </w:t>
            </w:r>
          </w:p>
        </w:tc>
        <w:tc>
          <w:tcPr>
            <w:tcW w:w="1282" w:type="dxa"/>
            <w:tcBorders>
              <w:top w:val="single" w:sz="4" w:space="0" w:color="auto"/>
              <w:left w:val="nil"/>
              <w:bottom w:val="single" w:sz="4" w:space="0" w:color="auto"/>
              <w:right w:val="nil"/>
            </w:tcBorders>
            <w:shd w:val="clear" w:color="auto" w:fill="auto"/>
            <w:noWrap/>
          </w:tcPr>
          <w:p w14:paraId="24F3A432" w14:textId="77777777" w:rsidR="00562CFC" w:rsidRPr="00884A35" w:rsidRDefault="00562CFC" w:rsidP="0059329E">
            <w:pPr>
              <w:spacing w:before="0"/>
              <w:jc w:val="right"/>
              <w:rPr>
                <w:b/>
                <w:bCs/>
                <w:highlight w:val="yellow"/>
              </w:rPr>
            </w:pPr>
            <w:r w:rsidRPr="00884A35">
              <w:rPr>
                <w:b/>
                <w:bCs/>
              </w:rPr>
              <w:t xml:space="preserve"> 76,386 </w:t>
            </w:r>
          </w:p>
        </w:tc>
      </w:tr>
      <w:tr w:rsidR="00562CFC" w:rsidRPr="00884A35" w14:paraId="7B51D0C6" w14:textId="77777777" w:rsidTr="0059329E">
        <w:trPr>
          <w:trHeight w:val="255"/>
        </w:trPr>
        <w:tc>
          <w:tcPr>
            <w:tcW w:w="4536" w:type="dxa"/>
            <w:tcBorders>
              <w:top w:val="nil"/>
              <w:left w:val="nil"/>
              <w:bottom w:val="nil"/>
              <w:right w:val="nil"/>
            </w:tcBorders>
            <w:shd w:val="clear" w:color="auto" w:fill="auto"/>
            <w:noWrap/>
            <w:hideMark/>
          </w:tcPr>
          <w:p w14:paraId="34796434" w14:textId="77777777" w:rsidR="00562CFC" w:rsidRPr="00884A35" w:rsidRDefault="00562CFC" w:rsidP="0059329E">
            <w:pPr>
              <w:spacing w:before="0"/>
              <w:rPr>
                <w:rFonts w:cs="Arial"/>
                <w:szCs w:val="20"/>
              </w:rPr>
            </w:pPr>
          </w:p>
        </w:tc>
        <w:tc>
          <w:tcPr>
            <w:tcW w:w="709" w:type="dxa"/>
            <w:tcBorders>
              <w:top w:val="nil"/>
              <w:left w:val="nil"/>
              <w:bottom w:val="nil"/>
              <w:right w:val="nil"/>
            </w:tcBorders>
          </w:tcPr>
          <w:p w14:paraId="3005E254" w14:textId="77777777" w:rsidR="00562CFC" w:rsidRPr="00884A35" w:rsidRDefault="00562CFC" w:rsidP="0059329E">
            <w:pPr>
              <w:spacing w:before="0"/>
              <w:jc w:val="center"/>
              <w:rPr>
                <w:rFonts w:cs="Arial"/>
                <w:bCs/>
                <w:szCs w:val="20"/>
                <w:highlight w:val="yellow"/>
              </w:rPr>
            </w:pPr>
          </w:p>
        </w:tc>
        <w:tc>
          <w:tcPr>
            <w:tcW w:w="1281" w:type="dxa"/>
            <w:tcBorders>
              <w:top w:val="nil"/>
              <w:left w:val="nil"/>
              <w:bottom w:val="nil"/>
              <w:right w:val="nil"/>
            </w:tcBorders>
            <w:shd w:val="clear" w:color="auto" w:fill="auto"/>
            <w:noWrap/>
          </w:tcPr>
          <w:p w14:paraId="6CC87645" w14:textId="77777777" w:rsidR="00562CFC" w:rsidRPr="00884A35" w:rsidRDefault="00562CFC" w:rsidP="0059329E">
            <w:pPr>
              <w:spacing w:before="0"/>
              <w:jc w:val="right"/>
              <w:rPr>
                <w:rFonts w:cs="Arial"/>
                <w:b/>
                <w:bCs/>
                <w:szCs w:val="20"/>
                <w:highlight w:val="yellow"/>
              </w:rPr>
            </w:pPr>
          </w:p>
        </w:tc>
        <w:tc>
          <w:tcPr>
            <w:tcW w:w="1282" w:type="dxa"/>
            <w:tcBorders>
              <w:top w:val="nil"/>
              <w:left w:val="nil"/>
              <w:bottom w:val="nil"/>
              <w:right w:val="nil"/>
            </w:tcBorders>
            <w:shd w:val="clear" w:color="auto" w:fill="auto"/>
            <w:noWrap/>
          </w:tcPr>
          <w:p w14:paraId="616E3963" w14:textId="77777777" w:rsidR="00562CFC" w:rsidRPr="00884A35" w:rsidRDefault="00562CFC" w:rsidP="0059329E">
            <w:pPr>
              <w:spacing w:before="0"/>
              <w:jc w:val="right"/>
              <w:rPr>
                <w:rFonts w:cs="Arial"/>
                <w:b/>
                <w:bCs/>
                <w:szCs w:val="20"/>
                <w:highlight w:val="yellow"/>
              </w:rPr>
            </w:pPr>
          </w:p>
        </w:tc>
        <w:tc>
          <w:tcPr>
            <w:tcW w:w="1282" w:type="dxa"/>
            <w:tcBorders>
              <w:top w:val="nil"/>
              <w:left w:val="nil"/>
              <w:bottom w:val="nil"/>
              <w:right w:val="nil"/>
            </w:tcBorders>
            <w:shd w:val="clear" w:color="auto" w:fill="auto"/>
            <w:noWrap/>
          </w:tcPr>
          <w:p w14:paraId="5C9C82C6" w14:textId="77777777" w:rsidR="00562CFC" w:rsidRPr="00884A35" w:rsidRDefault="00562CFC" w:rsidP="0059329E">
            <w:pPr>
              <w:spacing w:before="0"/>
              <w:jc w:val="right"/>
              <w:rPr>
                <w:rFonts w:cs="Arial"/>
                <w:b/>
                <w:bCs/>
                <w:szCs w:val="20"/>
                <w:highlight w:val="yellow"/>
              </w:rPr>
            </w:pPr>
          </w:p>
        </w:tc>
      </w:tr>
      <w:tr w:rsidR="00562CFC" w:rsidRPr="00884A35" w14:paraId="69FF0CEA" w14:textId="77777777" w:rsidTr="0059329E">
        <w:trPr>
          <w:trHeight w:val="255"/>
        </w:trPr>
        <w:tc>
          <w:tcPr>
            <w:tcW w:w="4536" w:type="dxa"/>
            <w:tcBorders>
              <w:top w:val="nil"/>
              <w:left w:val="nil"/>
              <w:bottom w:val="nil"/>
              <w:right w:val="nil"/>
            </w:tcBorders>
            <w:shd w:val="clear" w:color="auto" w:fill="auto"/>
            <w:noWrap/>
            <w:hideMark/>
          </w:tcPr>
          <w:p w14:paraId="0CC33CE2" w14:textId="77777777" w:rsidR="00562CFC" w:rsidRPr="00884A35" w:rsidRDefault="00562CFC" w:rsidP="0059329E">
            <w:pPr>
              <w:spacing w:before="0"/>
              <w:rPr>
                <w:rFonts w:cs="Arial"/>
                <w:b/>
                <w:bCs/>
                <w:szCs w:val="20"/>
              </w:rPr>
            </w:pPr>
            <w:r w:rsidRPr="00884A35">
              <w:rPr>
                <w:rFonts w:cs="Arial"/>
                <w:b/>
                <w:bCs/>
                <w:szCs w:val="20"/>
              </w:rPr>
              <w:t xml:space="preserve"> NET OPERATING SURPLUS/(DEFICIT) </w:t>
            </w:r>
          </w:p>
        </w:tc>
        <w:tc>
          <w:tcPr>
            <w:tcW w:w="709" w:type="dxa"/>
            <w:tcBorders>
              <w:left w:val="nil"/>
              <w:right w:val="nil"/>
            </w:tcBorders>
          </w:tcPr>
          <w:p w14:paraId="390374CE" w14:textId="77777777" w:rsidR="00562CFC" w:rsidRPr="00884A35" w:rsidRDefault="00562CFC" w:rsidP="0059329E">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54A4E058" w14:textId="77777777" w:rsidR="00562CFC" w:rsidRPr="00884A35" w:rsidRDefault="00562CFC" w:rsidP="0059329E">
            <w:pPr>
              <w:spacing w:before="0"/>
              <w:jc w:val="right"/>
              <w:rPr>
                <w:b/>
                <w:bCs/>
              </w:rPr>
            </w:pPr>
            <w:r w:rsidRPr="00884A35">
              <w:rPr>
                <w:b/>
                <w:bCs/>
              </w:rPr>
              <w:t>(15,209)</w:t>
            </w:r>
          </w:p>
        </w:tc>
        <w:tc>
          <w:tcPr>
            <w:tcW w:w="1282" w:type="dxa"/>
            <w:tcBorders>
              <w:top w:val="single" w:sz="4" w:space="0" w:color="auto"/>
              <w:left w:val="nil"/>
              <w:bottom w:val="single" w:sz="4" w:space="0" w:color="auto"/>
              <w:right w:val="nil"/>
            </w:tcBorders>
            <w:shd w:val="clear" w:color="auto" w:fill="auto"/>
            <w:noWrap/>
          </w:tcPr>
          <w:p w14:paraId="543F842E" w14:textId="77777777" w:rsidR="00562CFC" w:rsidRPr="00884A35" w:rsidRDefault="00562CFC" w:rsidP="0059329E">
            <w:pPr>
              <w:spacing w:before="0"/>
              <w:jc w:val="right"/>
              <w:rPr>
                <w:b/>
                <w:bCs/>
                <w:highlight w:val="yellow"/>
              </w:rPr>
            </w:pPr>
            <w:r w:rsidRPr="00884A35">
              <w:rPr>
                <w:b/>
                <w:bCs/>
              </w:rPr>
              <w:t xml:space="preserve"> </w:t>
            </w:r>
            <w:r>
              <w:rPr>
                <w:b/>
                <w:bCs/>
              </w:rPr>
              <w:t>9,446</w:t>
            </w:r>
            <w:r w:rsidRPr="00884A35">
              <w:rPr>
                <w:b/>
                <w:bCs/>
              </w:rPr>
              <w:t xml:space="preserve"> </w:t>
            </w:r>
          </w:p>
        </w:tc>
        <w:tc>
          <w:tcPr>
            <w:tcW w:w="1282" w:type="dxa"/>
            <w:tcBorders>
              <w:top w:val="single" w:sz="4" w:space="0" w:color="auto"/>
              <w:left w:val="nil"/>
              <w:bottom w:val="single" w:sz="4" w:space="0" w:color="auto"/>
              <w:right w:val="nil"/>
            </w:tcBorders>
            <w:shd w:val="clear" w:color="auto" w:fill="auto"/>
            <w:noWrap/>
          </w:tcPr>
          <w:p w14:paraId="23BECE5A" w14:textId="77777777" w:rsidR="00562CFC" w:rsidRPr="00884A35" w:rsidRDefault="00562CFC" w:rsidP="0059329E">
            <w:pPr>
              <w:spacing w:before="0"/>
              <w:jc w:val="right"/>
              <w:rPr>
                <w:b/>
                <w:bCs/>
                <w:highlight w:val="yellow"/>
              </w:rPr>
            </w:pPr>
            <w:r w:rsidRPr="00884A35">
              <w:rPr>
                <w:b/>
                <w:bCs/>
              </w:rPr>
              <w:t xml:space="preserve"> (5,108)</w:t>
            </w:r>
          </w:p>
        </w:tc>
      </w:tr>
    </w:tbl>
    <w:p w14:paraId="789F4C04" w14:textId="77777777" w:rsidR="00562CFC" w:rsidRPr="00884A35" w:rsidRDefault="00562CFC" w:rsidP="00562CFC">
      <w:pPr>
        <w:spacing w:before="0"/>
        <w:rPr>
          <w:rFonts w:cs="Arial"/>
          <w:szCs w:val="20"/>
        </w:rPr>
      </w:pPr>
    </w:p>
    <w:p w14:paraId="12341B95" w14:textId="77777777" w:rsidR="00562CFC" w:rsidRPr="00884A35" w:rsidRDefault="00562CFC" w:rsidP="00562CFC">
      <w:pPr>
        <w:pStyle w:val="Heading2"/>
      </w:pPr>
      <w:r w:rsidRPr="00884A35">
        <w:rPr>
          <w:i/>
        </w:rPr>
        <w:br w:type="page"/>
      </w:r>
      <w:bookmarkStart w:id="35" w:name="_Toc448393962"/>
      <w:r w:rsidRPr="00884A35">
        <w:lastRenderedPageBreak/>
        <w:t>Prospective statement of comprehensive revenue and expense</w:t>
      </w:r>
      <w:bookmarkEnd w:id="35"/>
    </w:p>
    <w:p w14:paraId="7412ECC8" w14:textId="77777777" w:rsidR="00562CFC" w:rsidRPr="00884A35" w:rsidRDefault="00562CFC" w:rsidP="00562CFC">
      <w:pPr>
        <w:pStyle w:val="Heading3"/>
        <w:spacing w:before="0" w:after="240"/>
        <w:rPr>
          <w:b w:val="0"/>
        </w:rPr>
      </w:pPr>
      <w:bookmarkStart w:id="36" w:name="_Toc417381670"/>
      <w:bookmarkStart w:id="37" w:name="_Toc418001013"/>
      <w:bookmarkStart w:id="38" w:name="_Toc420681120"/>
      <w:bookmarkStart w:id="39" w:name="_Toc423443709"/>
      <w:bookmarkStart w:id="40" w:name="_Toc423443813"/>
      <w:bookmarkStart w:id="41" w:name="_Toc448393963"/>
      <w:r w:rsidRPr="00884A35">
        <w:t>FOR THE YEAR ENDING 30 JUNE</w:t>
      </w:r>
      <w:bookmarkStart w:id="42" w:name="_Toc448393964"/>
      <w:bookmarkEnd w:id="36"/>
      <w:bookmarkEnd w:id="37"/>
      <w:bookmarkEnd w:id="38"/>
      <w:bookmarkEnd w:id="39"/>
      <w:bookmarkEnd w:id="40"/>
      <w:bookmarkEnd w:id="41"/>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562CFC" w:rsidRPr="00884A35" w14:paraId="1D967337" w14:textId="77777777" w:rsidTr="0059329E">
        <w:trPr>
          <w:trHeight w:val="255"/>
        </w:trPr>
        <w:tc>
          <w:tcPr>
            <w:tcW w:w="5235" w:type="dxa"/>
            <w:tcBorders>
              <w:top w:val="nil"/>
              <w:left w:val="nil"/>
              <w:bottom w:val="nil"/>
              <w:right w:val="nil"/>
            </w:tcBorders>
            <w:shd w:val="clear" w:color="auto" w:fill="auto"/>
            <w:noWrap/>
            <w:hideMark/>
          </w:tcPr>
          <w:p w14:paraId="1512A3B4"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071EEB5D"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0" w:type="dxa"/>
            <w:tcBorders>
              <w:top w:val="nil"/>
              <w:left w:val="nil"/>
              <w:bottom w:val="nil"/>
              <w:right w:val="nil"/>
            </w:tcBorders>
            <w:shd w:val="clear" w:color="auto" w:fill="auto"/>
            <w:noWrap/>
            <w:hideMark/>
          </w:tcPr>
          <w:p w14:paraId="48380063"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90" w:type="dxa"/>
            <w:tcBorders>
              <w:top w:val="nil"/>
              <w:left w:val="nil"/>
              <w:bottom w:val="nil"/>
              <w:right w:val="nil"/>
            </w:tcBorders>
            <w:shd w:val="clear" w:color="auto" w:fill="auto"/>
            <w:noWrap/>
            <w:hideMark/>
          </w:tcPr>
          <w:p w14:paraId="2773B93F" w14:textId="77777777" w:rsidR="00562CFC" w:rsidRPr="00884A35" w:rsidRDefault="00562CFC" w:rsidP="0059329E">
            <w:pPr>
              <w:spacing w:before="0"/>
              <w:jc w:val="right"/>
              <w:rPr>
                <w:rFonts w:cs="Arial"/>
                <w:b/>
                <w:bCs/>
                <w:szCs w:val="20"/>
              </w:rPr>
            </w:pPr>
            <w:r w:rsidRPr="00884A35">
              <w:rPr>
                <w:rFonts w:cs="Arial"/>
                <w:b/>
                <w:bCs/>
                <w:szCs w:val="20"/>
              </w:rPr>
              <w:t xml:space="preserve"> BUDGET </w:t>
            </w:r>
          </w:p>
        </w:tc>
      </w:tr>
      <w:tr w:rsidR="00562CFC" w:rsidRPr="00884A35" w14:paraId="173326D4" w14:textId="77777777" w:rsidTr="0059329E">
        <w:trPr>
          <w:trHeight w:val="255"/>
        </w:trPr>
        <w:tc>
          <w:tcPr>
            <w:tcW w:w="5235" w:type="dxa"/>
            <w:tcBorders>
              <w:top w:val="nil"/>
              <w:left w:val="nil"/>
              <w:bottom w:val="nil"/>
              <w:right w:val="nil"/>
            </w:tcBorders>
            <w:shd w:val="clear" w:color="auto" w:fill="auto"/>
            <w:noWrap/>
            <w:hideMark/>
          </w:tcPr>
          <w:p w14:paraId="2FCEC9D7"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2B22142C"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90" w:type="dxa"/>
            <w:tcBorders>
              <w:top w:val="nil"/>
              <w:left w:val="nil"/>
              <w:bottom w:val="nil"/>
              <w:right w:val="nil"/>
            </w:tcBorders>
            <w:shd w:val="clear" w:color="auto" w:fill="auto"/>
            <w:noWrap/>
            <w:hideMark/>
          </w:tcPr>
          <w:p w14:paraId="556CB85F"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90" w:type="dxa"/>
            <w:tcBorders>
              <w:top w:val="nil"/>
              <w:left w:val="nil"/>
              <w:bottom w:val="nil"/>
              <w:right w:val="nil"/>
            </w:tcBorders>
            <w:shd w:val="clear" w:color="auto" w:fill="auto"/>
            <w:noWrap/>
            <w:hideMark/>
          </w:tcPr>
          <w:p w14:paraId="46E9ECED" w14:textId="77777777" w:rsidR="00562CFC" w:rsidRPr="00884A35" w:rsidRDefault="00562CFC" w:rsidP="0059329E">
            <w:pPr>
              <w:spacing w:before="0"/>
              <w:jc w:val="right"/>
              <w:rPr>
                <w:rFonts w:cs="Arial"/>
                <w:b/>
                <w:bCs/>
                <w:szCs w:val="20"/>
              </w:rPr>
            </w:pPr>
            <w:r w:rsidRPr="00884A35">
              <w:rPr>
                <w:rFonts w:cs="Arial"/>
                <w:b/>
                <w:bCs/>
                <w:szCs w:val="20"/>
              </w:rPr>
              <w:t xml:space="preserve"> 2022 </w:t>
            </w:r>
          </w:p>
        </w:tc>
      </w:tr>
      <w:tr w:rsidR="00562CFC" w:rsidRPr="00884A35" w14:paraId="148C2C1A" w14:textId="77777777" w:rsidTr="0059329E">
        <w:trPr>
          <w:trHeight w:val="255"/>
        </w:trPr>
        <w:tc>
          <w:tcPr>
            <w:tcW w:w="5235" w:type="dxa"/>
            <w:tcBorders>
              <w:top w:val="nil"/>
              <w:left w:val="nil"/>
              <w:bottom w:val="single" w:sz="4" w:space="0" w:color="auto"/>
              <w:right w:val="nil"/>
            </w:tcBorders>
            <w:shd w:val="clear" w:color="auto" w:fill="auto"/>
            <w:noWrap/>
            <w:hideMark/>
          </w:tcPr>
          <w:p w14:paraId="2065479E" w14:textId="77777777" w:rsidR="00562CFC" w:rsidRPr="00884A35" w:rsidRDefault="00562CFC" w:rsidP="0059329E">
            <w:pPr>
              <w:spacing w:before="0"/>
              <w:rPr>
                <w:rFonts w:cs="Arial"/>
                <w:b/>
                <w:bCs/>
                <w:szCs w:val="20"/>
              </w:rPr>
            </w:pPr>
            <w:r w:rsidRPr="00884A35">
              <w:rPr>
                <w:rFonts w:cs="Arial"/>
                <w:b/>
                <w:bCs/>
                <w:szCs w:val="20"/>
              </w:rPr>
              <w:t> </w:t>
            </w:r>
          </w:p>
        </w:tc>
        <w:tc>
          <w:tcPr>
            <w:tcW w:w="1289" w:type="dxa"/>
            <w:tcBorders>
              <w:top w:val="nil"/>
              <w:left w:val="nil"/>
              <w:bottom w:val="single" w:sz="4" w:space="0" w:color="auto"/>
              <w:right w:val="nil"/>
            </w:tcBorders>
            <w:shd w:val="clear" w:color="auto" w:fill="auto"/>
            <w:noWrap/>
            <w:hideMark/>
          </w:tcPr>
          <w:p w14:paraId="68793F81"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0E86202B"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4A8CBF1A"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2F378B55" w14:textId="77777777" w:rsidTr="0059329E">
        <w:trPr>
          <w:trHeight w:val="255"/>
        </w:trPr>
        <w:tc>
          <w:tcPr>
            <w:tcW w:w="5235" w:type="dxa"/>
            <w:tcBorders>
              <w:top w:val="nil"/>
              <w:left w:val="nil"/>
              <w:bottom w:val="nil"/>
              <w:right w:val="nil"/>
            </w:tcBorders>
            <w:shd w:val="clear" w:color="auto" w:fill="auto"/>
            <w:noWrap/>
            <w:hideMark/>
          </w:tcPr>
          <w:p w14:paraId="6084AB3F" w14:textId="77777777" w:rsidR="00562CFC" w:rsidRPr="00884A35" w:rsidRDefault="00562CFC" w:rsidP="0059329E">
            <w:pPr>
              <w:spacing w:before="0"/>
              <w:rPr>
                <w:rFonts w:cs="Arial"/>
                <w:szCs w:val="20"/>
                <w:highlight w:val="yellow"/>
              </w:rPr>
            </w:pPr>
          </w:p>
        </w:tc>
        <w:tc>
          <w:tcPr>
            <w:tcW w:w="1289" w:type="dxa"/>
            <w:tcBorders>
              <w:top w:val="nil"/>
              <w:left w:val="nil"/>
              <w:bottom w:val="nil"/>
              <w:right w:val="nil"/>
            </w:tcBorders>
            <w:shd w:val="clear" w:color="auto" w:fill="auto"/>
            <w:noWrap/>
            <w:hideMark/>
          </w:tcPr>
          <w:p w14:paraId="5CAA8CDE" w14:textId="77777777" w:rsidR="00562CFC" w:rsidRPr="00884A35" w:rsidRDefault="00562CFC" w:rsidP="0059329E">
            <w:pPr>
              <w:spacing w:before="0"/>
              <w:jc w:val="right"/>
              <w:rPr>
                <w:rFonts w:cs="Arial"/>
                <w:szCs w:val="20"/>
                <w:highlight w:val="yellow"/>
              </w:rPr>
            </w:pPr>
          </w:p>
        </w:tc>
        <w:tc>
          <w:tcPr>
            <w:tcW w:w="1290" w:type="dxa"/>
            <w:tcBorders>
              <w:top w:val="nil"/>
              <w:left w:val="nil"/>
              <w:bottom w:val="nil"/>
              <w:right w:val="nil"/>
            </w:tcBorders>
            <w:shd w:val="clear" w:color="auto" w:fill="auto"/>
            <w:noWrap/>
            <w:hideMark/>
          </w:tcPr>
          <w:p w14:paraId="15EAF997"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hideMark/>
          </w:tcPr>
          <w:p w14:paraId="7275E0A2" w14:textId="77777777" w:rsidR="00562CFC" w:rsidRPr="00884A35" w:rsidRDefault="00562CFC" w:rsidP="0059329E">
            <w:pPr>
              <w:spacing w:before="0"/>
              <w:jc w:val="right"/>
              <w:rPr>
                <w:rFonts w:cs="Arial"/>
                <w:szCs w:val="20"/>
              </w:rPr>
            </w:pPr>
          </w:p>
        </w:tc>
      </w:tr>
      <w:tr w:rsidR="00562CFC" w:rsidRPr="00884A35" w14:paraId="70A11721" w14:textId="77777777" w:rsidTr="0059329E">
        <w:trPr>
          <w:trHeight w:val="255"/>
        </w:trPr>
        <w:tc>
          <w:tcPr>
            <w:tcW w:w="5235" w:type="dxa"/>
            <w:tcBorders>
              <w:top w:val="nil"/>
              <w:left w:val="nil"/>
              <w:bottom w:val="nil"/>
              <w:right w:val="nil"/>
            </w:tcBorders>
            <w:shd w:val="clear" w:color="auto" w:fill="auto"/>
            <w:noWrap/>
            <w:hideMark/>
          </w:tcPr>
          <w:p w14:paraId="00E905B0" w14:textId="77777777" w:rsidR="00562CFC" w:rsidRPr="00884A35" w:rsidRDefault="00562CFC" w:rsidP="0059329E">
            <w:pPr>
              <w:spacing w:before="0"/>
              <w:rPr>
                <w:rFonts w:cs="Arial"/>
                <w:b/>
                <w:bCs/>
                <w:szCs w:val="20"/>
              </w:rPr>
            </w:pPr>
            <w:r w:rsidRPr="00884A35">
              <w:rPr>
                <w:rFonts w:cs="Arial"/>
                <w:b/>
                <w:bCs/>
                <w:szCs w:val="20"/>
              </w:rPr>
              <w:t xml:space="preserve"> Net operating surplus/(deficit) for the year </w:t>
            </w:r>
          </w:p>
        </w:tc>
        <w:tc>
          <w:tcPr>
            <w:tcW w:w="1289" w:type="dxa"/>
            <w:tcBorders>
              <w:top w:val="nil"/>
              <w:left w:val="nil"/>
              <w:bottom w:val="nil"/>
              <w:right w:val="nil"/>
            </w:tcBorders>
            <w:shd w:val="clear" w:color="auto" w:fill="auto"/>
            <w:noWrap/>
          </w:tcPr>
          <w:p w14:paraId="068BE132" w14:textId="77777777" w:rsidR="00562CFC" w:rsidRPr="00884A35" w:rsidRDefault="00562CFC" w:rsidP="0059329E">
            <w:pPr>
              <w:spacing w:before="0"/>
              <w:jc w:val="right"/>
              <w:rPr>
                <w:b/>
                <w:bCs/>
              </w:rPr>
            </w:pPr>
            <w:r w:rsidRPr="00884A35">
              <w:rPr>
                <w:b/>
                <w:bCs/>
              </w:rPr>
              <w:t xml:space="preserve"> (15,209)</w:t>
            </w:r>
          </w:p>
        </w:tc>
        <w:tc>
          <w:tcPr>
            <w:tcW w:w="1290" w:type="dxa"/>
            <w:tcBorders>
              <w:top w:val="nil"/>
              <w:left w:val="nil"/>
              <w:bottom w:val="nil"/>
              <w:right w:val="nil"/>
            </w:tcBorders>
            <w:shd w:val="clear" w:color="auto" w:fill="auto"/>
            <w:noWrap/>
          </w:tcPr>
          <w:p w14:paraId="3F4AEDBE" w14:textId="77777777" w:rsidR="00562CFC" w:rsidRPr="00884A35" w:rsidRDefault="00562CFC" w:rsidP="0059329E">
            <w:pPr>
              <w:spacing w:before="0"/>
              <w:jc w:val="right"/>
              <w:rPr>
                <w:b/>
                <w:bCs/>
              </w:rPr>
            </w:pPr>
            <w:r w:rsidRPr="00884A35">
              <w:rPr>
                <w:b/>
                <w:bCs/>
              </w:rPr>
              <w:t xml:space="preserve"> </w:t>
            </w:r>
            <w:r>
              <w:rPr>
                <w:b/>
                <w:bCs/>
              </w:rPr>
              <w:t>9,446</w:t>
            </w:r>
            <w:r w:rsidRPr="00884A35">
              <w:rPr>
                <w:b/>
                <w:bCs/>
              </w:rPr>
              <w:t xml:space="preserve"> </w:t>
            </w:r>
          </w:p>
        </w:tc>
        <w:tc>
          <w:tcPr>
            <w:tcW w:w="1290" w:type="dxa"/>
            <w:tcBorders>
              <w:top w:val="nil"/>
              <w:left w:val="nil"/>
              <w:bottom w:val="nil"/>
              <w:right w:val="nil"/>
            </w:tcBorders>
            <w:shd w:val="clear" w:color="auto" w:fill="auto"/>
            <w:noWrap/>
          </w:tcPr>
          <w:p w14:paraId="388F684D" w14:textId="77777777" w:rsidR="00562CFC" w:rsidRPr="00884A35" w:rsidRDefault="00562CFC" w:rsidP="0059329E">
            <w:pPr>
              <w:spacing w:before="0"/>
              <w:jc w:val="right"/>
              <w:rPr>
                <w:b/>
                <w:bCs/>
              </w:rPr>
            </w:pPr>
            <w:r w:rsidRPr="00884A35">
              <w:rPr>
                <w:b/>
                <w:bCs/>
              </w:rPr>
              <w:t xml:space="preserve"> (5,108)</w:t>
            </w:r>
          </w:p>
        </w:tc>
      </w:tr>
      <w:tr w:rsidR="00562CFC" w:rsidRPr="00884A35" w14:paraId="7CBD2CAF" w14:textId="77777777" w:rsidTr="0059329E">
        <w:trPr>
          <w:trHeight w:val="255"/>
        </w:trPr>
        <w:tc>
          <w:tcPr>
            <w:tcW w:w="5235" w:type="dxa"/>
            <w:tcBorders>
              <w:top w:val="nil"/>
              <w:left w:val="nil"/>
              <w:bottom w:val="nil"/>
              <w:right w:val="nil"/>
            </w:tcBorders>
            <w:shd w:val="clear" w:color="auto" w:fill="auto"/>
            <w:noWrap/>
            <w:hideMark/>
          </w:tcPr>
          <w:p w14:paraId="6F013FED"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1DFE5984"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41BCDE84"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05B14553" w14:textId="77777777" w:rsidR="00562CFC" w:rsidRPr="00884A35" w:rsidRDefault="00562CFC" w:rsidP="0059329E">
            <w:pPr>
              <w:spacing w:before="0"/>
              <w:jc w:val="right"/>
              <w:rPr>
                <w:rFonts w:cs="Arial"/>
                <w:szCs w:val="20"/>
              </w:rPr>
            </w:pPr>
          </w:p>
        </w:tc>
      </w:tr>
      <w:tr w:rsidR="00562CFC" w:rsidRPr="00884A35" w14:paraId="796A1D24" w14:textId="77777777" w:rsidTr="0059329E">
        <w:trPr>
          <w:trHeight w:val="255"/>
        </w:trPr>
        <w:tc>
          <w:tcPr>
            <w:tcW w:w="5235" w:type="dxa"/>
            <w:tcBorders>
              <w:top w:val="nil"/>
              <w:left w:val="nil"/>
              <w:bottom w:val="nil"/>
              <w:right w:val="nil"/>
            </w:tcBorders>
            <w:shd w:val="clear" w:color="auto" w:fill="auto"/>
            <w:noWrap/>
            <w:hideMark/>
          </w:tcPr>
          <w:p w14:paraId="006823DF" w14:textId="77777777" w:rsidR="00562CFC" w:rsidRPr="00884A35" w:rsidRDefault="00562CFC" w:rsidP="0059329E">
            <w:pPr>
              <w:spacing w:before="0"/>
              <w:rPr>
                <w:rFonts w:cs="Arial"/>
                <w:b/>
                <w:bCs/>
                <w:szCs w:val="20"/>
              </w:rPr>
            </w:pPr>
            <w:r w:rsidRPr="00884A35">
              <w:rPr>
                <w:rFonts w:cs="Arial"/>
                <w:b/>
                <w:bCs/>
                <w:szCs w:val="20"/>
              </w:rPr>
              <w:t xml:space="preserve"> Other comprehensive revenue and expense </w:t>
            </w:r>
          </w:p>
        </w:tc>
        <w:tc>
          <w:tcPr>
            <w:tcW w:w="1289" w:type="dxa"/>
            <w:tcBorders>
              <w:top w:val="nil"/>
              <w:left w:val="nil"/>
              <w:bottom w:val="nil"/>
              <w:right w:val="nil"/>
            </w:tcBorders>
            <w:shd w:val="clear" w:color="auto" w:fill="auto"/>
            <w:noWrap/>
          </w:tcPr>
          <w:p w14:paraId="3634E3E0"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2616D541"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54FFEE69" w14:textId="77777777" w:rsidR="00562CFC" w:rsidRPr="00884A35" w:rsidRDefault="00562CFC" w:rsidP="0059329E">
            <w:pPr>
              <w:spacing w:before="0"/>
              <w:jc w:val="right"/>
              <w:rPr>
                <w:rFonts w:cs="Arial"/>
                <w:szCs w:val="20"/>
              </w:rPr>
            </w:pPr>
          </w:p>
        </w:tc>
      </w:tr>
      <w:tr w:rsidR="00562CFC" w:rsidRPr="00884A35" w14:paraId="7BAD90D6" w14:textId="77777777" w:rsidTr="0059329E">
        <w:trPr>
          <w:trHeight w:val="255"/>
        </w:trPr>
        <w:tc>
          <w:tcPr>
            <w:tcW w:w="5235" w:type="dxa"/>
            <w:tcBorders>
              <w:top w:val="nil"/>
              <w:left w:val="nil"/>
              <w:bottom w:val="nil"/>
              <w:right w:val="nil"/>
            </w:tcBorders>
            <w:shd w:val="clear" w:color="auto" w:fill="auto"/>
            <w:noWrap/>
            <w:hideMark/>
          </w:tcPr>
          <w:p w14:paraId="76ECD69A" w14:textId="77777777" w:rsidR="00562CFC" w:rsidRPr="00884A35" w:rsidRDefault="00562CFC" w:rsidP="0059329E">
            <w:pPr>
              <w:spacing w:before="0"/>
              <w:rPr>
                <w:rFonts w:cs="Arial"/>
                <w:szCs w:val="20"/>
              </w:rPr>
            </w:pPr>
            <w:r w:rsidRPr="00884A35">
              <w:rPr>
                <w:rFonts w:cs="Arial"/>
                <w:szCs w:val="20"/>
              </w:rPr>
              <w:t xml:space="preserve"> Revaluation of works of art </w:t>
            </w:r>
          </w:p>
        </w:tc>
        <w:tc>
          <w:tcPr>
            <w:tcW w:w="1289" w:type="dxa"/>
            <w:tcBorders>
              <w:top w:val="nil"/>
              <w:left w:val="nil"/>
              <w:bottom w:val="single" w:sz="4" w:space="0" w:color="auto"/>
              <w:right w:val="nil"/>
            </w:tcBorders>
            <w:shd w:val="clear" w:color="auto" w:fill="auto"/>
            <w:noWrap/>
          </w:tcPr>
          <w:p w14:paraId="76F1BAC4" w14:textId="77777777" w:rsidR="00562CFC" w:rsidRPr="00884A35" w:rsidRDefault="00562CFC" w:rsidP="0059329E">
            <w:pPr>
              <w:spacing w:before="0"/>
              <w:jc w:val="right"/>
            </w:pPr>
            <w:r w:rsidRPr="00884A35">
              <w:t xml:space="preserve">(13) </w:t>
            </w:r>
          </w:p>
        </w:tc>
        <w:tc>
          <w:tcPr>
            <w:tcW w:w="1290" w:type="dxa"/>
            <w:tcBorders>
              <w:top w:val="nil"/>
              <w:left w:val="nil"/>
              <w:bottom w:val="single" w:sz="4" w:space="0" w:color="auto"/>
              <w:right w:val="nil"/>
            </w:tcBorders>
            <w:shd w:val="clear" w:color="auto" w:fill="auto"/>
            <w:noWrap/>
          </w:tcPr>
          <w:p w14:paraId="3296F5E7" w14:textId="77777777" w:rsidR="00562CFC" w:rsidRPr="00884A35" w:rsidRDefault="00562CFC" w:rsidP="0059329E">
            <w:pPr>
              <w:spacing w:before="0"/>
              <w:jc w:val="right"/>
            </w:pPr>
            <w:r>
              <w:t>746</w:t>
            </w:r>
            <w:r w:rsidRPr="00884A35">
              <w:t xml:space="preserve"> </w:t>
            </w:r>
          </w:p>
        </w:tc>
        <w:tc>
          <w:tcPr>
            <w:tcW w:w="1290" w:type="dxa"/>
            <w:tcBorders>
              <w:top w:val="nil"/>
              <w:left w:val="nil"/>
              <w:bottom w:val="single" w:sz="4" w:space="0" w:color="auto"/>
              <w:right w:val="nil"/>
            </w:tcBorders>
            <w:shd w:val="clear" w:color="auto" w:fill="auto"/>
            <w:noWrap/>
          </w:tcPr>
          <w:p w14:paraId="64646CC4" w14:textId="77777777" w:rsidR="00562CFC" w:rsidRPr="00884A35" w:rsidRDefault="00562CFC" w:rsidP="0059329E">
            <w:pPr>
              <w:spacing w:before="0"/>
              <w:jc w:val="right"/>
            </w:pPr>
            <w:r w:rsidRPr="00884A35">
              <w:t>–</w:t>
            </w:r>
          </w:p>
        </w:tc>
      </w:tr>
      <w:tr w:rsidR="00562CFC" w:rsidRPr="00884A35" w14:paraId="06DEAAAF" w14:textId="77777777" w:rsidTr="0059329E">
        <w:trPr>
          <w:trHeight w:val="255"/>
        </w:trPr>
        <w:tc>
          <w:tcPr>
            <w:tcW w:w="5235" w:type="dxa"/>
            <w:tcBorders>
              <w:top w:val="nil"/>
              <w:left w:val="nil"/>
              <w:bottom w:val="nil"/>
              <w:right w:val="nil"/>
            </w:tcBorders>
            <w:shd w:val="clear" w:color="auto" w:fill="auto"/>
            <w:noWrap/>
            <w:hideMark/>
          </w:tcPr>
          <w:p w14:paraId="4C9A68B0" w14:textId="77777777" w:rsidR="00562CFC" w:rsidRPr="00884A35" w:rsidRDefault="00562CFC" w:rsidP="0059329E">
            <w:pPr>
              <w:spacing w:before="0"/>
              <w:rPr>
                <w:rFonts w:cs="Arial"/>
                <w:b/>
                <w:bCs/>
                <w:szCs w:val="20"/>
              </w:rPr>
            </w:pPr>
            <w:r w:rsidRPr="00884A35">
              <w:rPr>
                <w:rFonts w:cs="Arial"/>
                <w:b/>
                <w:bCs/>
                <w:szCs w:val="20"/>
              </w:rPr>
              <w:t xml:space="preserve"> Total other comprehensive revenue and expense </w:t>
            </w:r>
          </w:p>
        </w:tc>
        <w:tc>
          <w:tcPr>
            <w:tcW w:w="1289" w:type="dxa"/>
            <w:tcBorders>
              <w:top w:val="nil"/>
              <w:left w:val="nil"/>
              <w:bottom w:val="nil"/>
              <w:right w:val="nil"/>
            </w:tcBorders>
            <w:shd w:val="clear" w:color="auto" w:fill="auto"/>
            <w:noWrap/>
          </w:tcPr>
          <w:p w14:paraId="5AAF0705" w14:textId="77777777" w:rsidR="00562CFC" w:rsidRPr="00884A35" w:rsidRDefault="00562CFC" w:rsidP="0059329E">
            <w:pPr>
              <w:spacing w:before="0"/>
              <w:jc w:val="right"/>
              <w:rPr>
                <w:b/>
              </w:rPr>
            </w:pPr>
            <w:r w:rsidRPr="00884A35">
              <w:rPr>
                <w:b/>
              </w:rPr>
              <w:t xml:space="preserve">(13) </w:t>
            </w:r>
          </w:p>
        </w:tc>
        <w:tc>
          <w:tcPr>
            <w:tcW w:w="1290" w:type="dxa"/>
            <w:tcBorders>
              <w:top w:val="nil"/>
              <w:left w:val="nil"/>
              <w:bottom w:val="nil"/>
              <w:right w:val="nil"/>
            </w:tcBorders>
            <w:shd w:val="clear" w:color="auto" w:fill="auto"/>
            <w:noWrap/>
          </w:tcPr>
          <w:p w14:paraId="07AD37EA" w14:textId="77777777" w:rsidR="00562CFC" w:rsidRPr="00884A35" w:rsidRDefault="00562CFC" w:rsidP="0059329E">
            <w:pPr>
              <w:spacing w:before="0"/>
              <w:jc w:val="right"/>
              <w:rPr>
                <w:b/>
              </w:rPr>
            </w:pPr>
            <w:r w:rsidRPr="00884A35">
              <w:rPr>
                <w:b/>
              </w:rPr>
              <w:t xml:space="preserve"> </w:t>
            </w:r>
            <w:r>
              <w:rPr>
                <w:b/>
              </w:rPr>
              <w:t>746</w:t>
            </w:r>
            <w:r w:rsidRPr="00884A35">
              <w:rPr>
                <w:b/>
              </w:rPr>
              <w:t xml:space="preserve"> </w:t>
            </w:r>
          </w:p>
        </w:tc>
        <w:tc>
          <w:tcPr>
            <w:tcW w:w="1290" w:type="dxa"/>
            <w:tcBorders>
              <w:top w:val="nil"/>
              <w:left w:val="nil"/>
              <w:bottom w:val="nil"/>
              <w:right w:val="nil"/>
            </w:tcBorders>
            <w:shd w:val="clear" w:color="auto" w:fill="auto"/>
            <w:noWrap/>
          </w:tcPr>
          <w:p w14:paraId="1B46D178" w14:textId="77777777" w:rsidR="00562CFC" w:rsidRPr="00884A35" w:rsidRDefault="00562CFC" w:rsidP="0059329E">
            <w:pPr>
              <w:spacing w:before="0"/>
              <w:jc w:val="right"/>
              <w:rPr>
                <w:b/>
              </w:rPr>
            </w:pPr>
            <w:r w:rsidRPr="00884A35">
              <w:rPr>
                <w:b/>
              </w:rPr>
              <w:t xml:space="preserve"> – </w:t>
            </w:r>
          </w:p>
        </w:tc>
      </w:tr>
      <w:tr w:rsidR="00562CFC" w:rsidRPr="00884A35" w14:paraId="0030A06E" w14:textId="77777777" w:rsidTr="0059329E">
        <w:trPr>
          <w:trHeight w:val="255"/>
        </w:trPr>
        <w:tc>
          <w:tcPr>
            <w:tcW w:w="5235" w:type="dxa"/>
            <w:tcBorders>
              <w:top w:val="nil"/>
              <w:left w:val="nil"/>
              <w:bottom w:val="nil"/>
              <w:right w:val="nil"/>
            </w:tcBorders>
            <w:shd w:val="clear" w:color="auto" w:fill="auto"/>
            <w:noWrap/>
            <w:hideMark/>
          </w:tcPr>
          <w:p w14:paraId="2746B6FF"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5EE709AF"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606B6F7D" w14:textId="77777777" w:rsidR="00562CFC" w:rsidRPr="00884A35" w:rsidRDefault="00562CFC" w:rsidP="0059329E">
            <w:pPr>
              <w:spacing w:before="0"/>
              <w:jc w:val="right"/>
              <w:rPr>
                <w:rFonts w:cs="Arial"/>
                <w:szCs w:val="20"/>
              </w:rPr>
            </w:pPr>
          </w:p>
        </w:tc>
        <w:tc>
          <w:tcPr>
            <w:tcW w:w="1290" w:type="dxa"/>
            <w:tcBorders>
              <w:top w:val="nil"/>
              <w:left w:val="nil"/>
              <w:bottom w:val="single" w:sz="4" w:space="0" w:color="auto"/>
              <w:right w:val="nil"/>
            </w:tcBorders>
            <w:shd w:val="clear" w:color="auto" w:fill="auto"/>
            <w:noWrap/>
          </w:tcPr>
          <w:p w14:paraId="14A1045A" w14:textId="77777777" w:rsidR="00562CFC" w:rsidRPr="00884A35" w:rsidRDefault="00562CFC" w:rsidP="0059329E">
            <w:pPr>
              <w:spacing w:before="0"/>
              <w:jc w:val="right"/>
              <w:rPr>
                <w:rFonts w:cs="Arial"/>
                <w:szCs w:val="20"/>
              </w:rPr>
            </w:pPr>
          </w:p>
        </w:tc>
      </w:tr>
      <w:tr w:rsidR="00562CFC" w:rsidRPr="00884A35" w14:paraId="15B29B6D" w14:textId="77777777" w:rsidTr="0059329E">
        <w:trPr>
          <w:trHeight w:val="255"/>
        </w:trPr>
        <w:tc>
          <w:tcPr>
            <w:tcW w:w="5235" w:type="dxa"/>
            <w:tcBorders>
              <w:top w:val="nil"/>
              <w:left w:val="nil"/>
              <w:bottom w:val="nil"/>
              <w:right w:val="nil"/>
            </w:tcBorders>
            <w:shd w:val="clear" w:color="auto" w:fill="auto"/>
            <w:noWrap/>
            <w:hideMark/>
          </w:tcPr>
          <w:p w14:paraId="6487441F" w14:textId="77777777" w:rsidR="00562CFC" w:rsidRPr="00884A35" w:rsidRDefault="00562CFC" w:rsidP="0059329E">
            <w:pPr>
              <w:spacing w:before="0"/>
              <w:rPr>
                <w:rFonts w:cs="Arial"/>
                <w:b/>
                <w:bCs/>
                <w:szCs w:val="20"/>
              </w:rPr>
            </w:pPr>
            <w:r w:rsidRPr="00884A35">
              <w:rPr>
                <w:rFonts w:cs="Arial"/>
                <w:b/>
                <w:bCs/>
                <w:szCs w:val="20"/>
              </w:rPr>
              <w:t xml:space="preserve"> TOTAL COMPREHENSIVE REVENUE AND EXPENSE </w:t>
            </w:r>
          </w:p>
        </w:tc>
        <w:tc>
          <w:tcPr>
            <w:tcW w:w="1289" w:type="dxa"/>
            <w:tcBorders>
              <w:top w:val="single" w:sz="4" w:space="0" w:color="auto"/>
              <w:left w:val="nil"/>
              <w:bottom w:val="single" w:sz="4" w:space="0" w:color="auto"/>
              <w:right w:val="nil"/>
            </w:tcBorders>
            <w:shd w:val="clear" w:color="auto" w:fill="auto"/>
            <w:noWrap/>
          </w:tcPr>
          <w:p w14:paraId="344D40E4" w14:textId="77777777" w:rsidR="00562CFC" w:rsidRPr="00884A35" w:rsidRDefault="00562CFC" w:rsidP="0059329E">
            <w:pPr>
              <w:spacing w:before="0"/>
              <w:jc w:val="right"/>
              <w:rPr>
                <w:b/>
                <w:bCs/>
              </w:rPr>
            </w:pPr>
            <w:r w:rsidRPr="00884A35">
              <w:rPr>
                <w:b/>
                <w:bCs/>
              </w:rPr>
              <w:t>(15,222)</w:t>
            </w:r>
          </w:p>
        </w:tc>
        <w:tc>
          <w:tcPr>
            <w:tcW w:w="1290" w:type="dxa"/>
            <w:tcBorders>
              <w:top w:val="single" w:sz="4" w:space="0" w:color="auto"/>
              <w:left w:val="nil"/>
              <w:bottom w:val="single" w:sz="4" w:space="0" w:color="auto"/>
              <w:right w:val="nil"/>
            </w:tcBorders>
            <w:shd w:val="clear" w:color="auto" w:fill="auto"/>
            <w:noWrap/>
          </w:tcPr>
          <w:p w14:paraId="12BF34B6" w14:textId="77777777" w:rsidR="00562CFC" w:rsidRPr="00884A35" w:rsidRDefault="00562CFC" w:rsidP="0059329E">
            <w:pPr>
              <w:spacing w:before="0"/>
              <w:jc w:val="right"/>
              <w:rPr>
                <w:b/>
                <w:bCs/>
              </w:rPr>
            </w:pPr>
            <w:r w:rsidRPr="00884A35">
              <w:rPr>
                <w:b/>
                <w:bCs/>
              </w:rPr>
              <w:t xml:space="preserve"> </w:t>
            </w:r>
            <w:r>
              <w:rPr>
                <w:b/>
                <w:bCs/>
              </w:rPr>
              <w:t>10,192</w:t>
            </w:r>
            <w:r w:rsidRPr="00884A35">
              <w:rPr>
                <w:b/>
                <w:bCs/>
              </w:rPr>
              <w:t xml:space="preserve"> </w:t>
            </w:r>
          </w:p>
        </w:tc>
        <w:tc>
          <w:tcPr>
            <w:tcW w:w="1290" w:type="dxa"/>
            <w:tcBorders>
              <w:top w:val="nil"/>
              <w:left w:val="nil"/>
              <w:bottom w:val="single" w:sz="4" w:space="0" w:color="auto"/>
              <w:right w:val="nil"/>
            </w:tcBorders>
            <w:shd w:val="clear" w:color="auto" w:fill="auto"/>
            <w:noWrap/>
          </w:tcPr>
          <w:p w14:paraId="4C55E157" w14:textId="77777777" w:rsidR="00562CFC" w:rsidRPr="00884A35" w:rsidRDefault="00562CFC" w:rsidP="0059329E">
            <w:pPr>
              <w:spacing w:before="0"/>
              <w:jc w:val="right"/>
              <w:rPr>
                <w:b/>
                <w:bCs/>
              </w:rPr>
            </w:pPr>
            <w:r w:rsidRPr="00884A35">
              <w:rPr>
                <w:b/>
                <w:bCs/>
              </w:rPr>
              <w:t xml:space="preserve"> (5,108)</w:t>
            </w:r>
          </w:p>
        </w:tc>
      </w:tr>
    </w:tbl>
    <w:p w14:paraId="00016FC1" w14:textId="4FAE5567" w:rsidR="00562CFC" w:rsidRPr="00884A35" w:rsidRDefault="00562CFC" w:rsidP="00562CFC">
      <w:pPr>
        <w:pStyle w:val="Heading2"/>
      </w:pPr>
      <w:r w:rsidRPr="00884A35">
        <w:t>Prospective statement of changes in net assets</w:t>
      </w:r>
      <w:r w:rsidR="007F2C6D">
        <w:t xml:space="preserve"> and </w:t>
      </w:r>
      <w:r w:rsidRPr="00884A35">
        <w:t>equity</w:t>
      </w:r>
      <w:bookmarkEnd w:id="42"/>
    </w:p>
    <w:p w14:paraId="5228F9B5" w14:textId="77777777" w:rsidR="00562CFC" w:rsidRPr="00884A35" w:rsidRDefault="00562CFC" w:rsidP="00562CFC">
      <w:pPr>
        <w:pStyle w:val="Heading3"/>
        <w:spacing w:before="0"/>
        <w:rPr>
          <w:b w:val="0"/>
        </w:rPr>
      </w:pPr>
      <w:bookmarkStart w:id="43" w:name="_Toc417381672"/>
      <w:bookmarkStart w:id="44" w:name="_Toc418001015"/>
      <w:bookmarkStart w:id="45" w:name="_Toc420681122"/>
      <w:bookmarkStart w:id="46" w:name="_Toc423443711"/>
      <w:bookmarkStart w:id="47" w:name="_Toc423443815"/>
      <w:bookmarkStart w:id="48" w:name="_Toc448393965"/>
      <w:r w:rsidRPr="00884A35">
        <w:t>FOR THE YEAR ENDING 30 JUNE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562CFC" w:rsidRPr="00884A35" w14:paraId="7926386B" w14:textId="77777777" w:rsidTr="0059329E">
        <w:trPr>
          <w:trHeight w:val="255"/>
        </w:trPr>
        <w:tc>
          <w:tcPr>
            <w:tcW w:w="5227" w:type="dxa"/>
            <w:tcBorders>
              <w:top w:val="nil"/>
              <w:left w:val="nil"/>
              <w:bottom w:val="nil"/>
              <w:right w:val="nil"/>
            </w:tcBorders>
            <w:shd w:val="clear" w:color="auto" w:fill="auto"/>
            <w:noWrap/>
            <w:hideMark/>
          </w:tcPr>
          <w:p w14:paraId="0900703F" w14:textId="77777777" w:rsidR="00562CFC" w:rsidRPr="00884A35" w:rsidRDefault="00562CFC" w:rsidP="0059329E">
            <w:pPr>
              <w:spacing w:before="0"/>
              <w:rPr>
                <w:rFonts w:cs="Arial"/>
                <w:b/>
                <w:bCs/>
                <w:szCs w:val="20"/>
              </w:rPr>
            </w:pPr>
          </w:p>
        </w:tc>
        <w:tc>
          <w:tcPr>
            <w:tcW w:w="1292" w:type="dxa"/>
            <w:tcBorders>
              <w:top w:val="nil"/>
              <w:left w:val="nil"/>
              <w:bottom w:val="nil"/>
              <w:right w:val="nil"/>
            </w:tcBorders>
            <w:shd w:val="clear" w:color="auto" w:fill="auto"/>
            <w:noWrap/>
            <w:hideMark/>
          </w:tcPr>
          <w:p w14:paraId="70DED9E8"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2" w:type="dxa"/>
            <w:tcBorders>
              <w:top w:val="nil"/>
              <w:left w:val="nil"/>
              <w:bottom w:val="nil"/>
              <w:right w:val="nil"/>
            </w:tcBorders>
            <w:shd w:val="clear" w:color="auto" w:fill="auto"/>
            <w:noWrap/>
            <w:hideMark/>
          </w:tcPr>
          <w:p w14:paraId="305A7BE3" w14:textId="77777777" w:rsidR="00562CFC" w:rsidRPr="00884A35" w:rsidRDefault="00562CFC" w:rsidP="0059329E">
            <w:pPr>
              <w:spacing w:before="0"/>
              <w:jc w:val="right"/>
              <w:rPr>
                <w:rFonts w:cs="Arial"/>
                <w:b/>
                <w:bCs/>
                <w:szCs w:val="20"/>
              </w:rPr>
            </w:pPr>
            <w:r w:rsidRPr="00884A35">
              <w:rPr>
                <w:rFonts w:cs="Arial"/>
                <w:b/>
                <w:bCs/>
                <w:szCs w:val="20"/>
              </w:rPr>
              <w:t>FORECAST</w:t>
            </w:r>
          </w:p>
        </w:tc>
        <w:tc>
          <w:tcPr>
            <w:tcW w:w="1293" w:type="dxa"/>
            <w:tcBorders>
              <w:top w:val="nil"/>
              <w:left w:val="nil"/>
              <w:bottom w:val="nil"/>
              <w:right w:val="nil"/>
            </w:tcBorders>
            <w:shd w:val="clear" w:color="auto" w:fill="auto"/>
            <w:noWrap/>
            <w:hideMark/>
          </w:tcPr>
          <w:p w14:paraId="1A4F8ECE"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12D88828" w14:textId="77777777" w:rsidTr="0059329E">
        <w:trPr>
          <w:trHeight w:val="255"/>
        </w:trPr>
        <w:tc>
          <w:tcPr>
            <w:tcW w:w="5227" w:type="dxa"/>
            <w:tcBorders>
              <w:top w:val="nil"/>
              <w:left w:val="nil"/>
              <w:bottom w:val="nil"/>
              <w:right w:val="nil"/>
            </w:tcBorders>
            <w:shd w:val="clear" w:color="auto" w:fill="auto"/>
            <w:noWrap/>
            <w:hideMark/>
          </w:tcPr>
          <w:p w14:paraId="4A4F5AEE" w14:textId="77777777" w:rsidR="00562CFC" w:rsidRPr="00884A35" w:rsidRDefault="00562CFC" w:rsidP="0059329E">
            <w:pPr>
              <w:spacing w:before="0"/>
              <w:rPr>
                <w:rFonts w:cs="Arial"/>
                <w:b/>
                <w:bCs/>
                <w:szCs w:val="20"/>
              </w:rPr>
            </w:pPr>
          </w:p>
        </w:tc>
        <w:tc>
          <w:tcPr>
            <w:tcW w:w="1292" w:type="dxa"/>
            <w:tcBorders>
              <w:top w:val="nil"/>
              <w:left w:val="nil"/>
              <w:bottom w:val="nil"/>
              <w:right w:val="nil"/>
            </w:tcBorders>
            <w:shd w:val="clear" w:color="auto" w:fill="auto"/>
            <w:noWrap/>
            <w:hideMark/>
          </w:tcPr>
          <w:p w14:paraId="61603241" w14:textId="77777777" w:rsidR="00562CFC" w:rsidRPr="00884A35" w:rsidRDefault="00562CFC" w:rsidP="0059329E">
            <w:pPr>
              <w:spacing w:before="0"/>
              <w:jc w:val="right"/>
              <w:rPr>
                <w:rFonts w:cs="Arial"/>
                <w:b/>
                <w:bCs/>
                <w:szCs w:val="20"/>
              </w:rPr>
            </w:pPr>
            <w:r w:rsidRPr="00884A35">
              <w:rPr>
                <w:rFonts w:cs="Arial"/>
                <w:b/>
                <w:bCs/>
                <w:szCs w:val="20"/>
              </w:rPr>
              <w:t xml:space="preserve"> 2020</w:t>
            </w:r>
          </w:p>
        </w:tc>
        <w:tc>
          <w:tcPr>
            <w:tcW w:w="1292" w:type="dxa"/>
            <w:tcBorders>
              <w:top w:val="nil"/>
              <w:left w:val="nil"/>
              <w:bottom w:val="nil"/>
              <w:right w:val="nil"/>
            </w:tcBorders>
            <w:shd w:val="clear" w:color="auto" w:fill="auto"/>
            <w:noWrap/>
            <w:hideMark/>
          </w:tcPr>
          <w:p w14:paraId="4274C0A1"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93" w:type="dxa"/>
            <w:tcBorders>
              <w:top w:val="nil"/>
              <w:left w:val="nil"/>
              <w:bottom w:val="nil"/>
              <w:right w:val="nil"/>
            </w:tcBorders>
            <w:shd w:val="clear" w:color="auto" w:fill="auto"/>
            <w:noWrap/>
            <w:hideMark/>
          </w:tcPr>
          <w:p w14:paraId="140EB23D" w14:textId="77777777" w:rsidR="00562CFC" w:rsidRPr="00884A35" w:rsidRDefault="00562CFC" w:rsidP="0059329E">
            <w:pPr>
              <w:spacing w:before="0"/>
              <w:jc w:val="right"/>
              <w:rPr>
                <w:rFonts w:cs="Arial"/>
                <w:b/>
                <w:bCs/>
                <w:szCs w:val="20"/>
              </w:rPr>
            </w:pPr>
            <w:r w:rsidRPr="00884A35">
              <w:rPr>
                <w:rFonts w:cs="Arial"/>
                <w:b/>
                <w:bCs/>
                <w:szCs w:val="20"/>
              </w:rPr>
              <w:t xml:space="preserve"> 2022 </w:t>
            </w:r>
          </w:p>
        </w:tc>
      </w:tr>
      <w:tr w:rsidR="00562CFC" w:rsidRPr="00884A35" w14:paraId="698A69EA" w14:textId="77777777" w:rsidTr="0059329E">
        <w:trPr>
          <w:trHeight w:val="255"/>
        </w:trPr>
        <w:tc>
          <w:tcPr>
            <w:tcW w:w="5227" w:type="dxa"/>
            <w:tcBorders>
              <w:top w:val="nil"/>
              <w:left w:val="nil"/>
              <w:bottom w:val="single" w:sz="4" w:space="0" w:color="auto"/>
              <w:right w:val="nil"/>
            </w:tcBorders>
            <w:shd w:val="clear" w:color="auto" w:fill="auto"/>
            <w:noWrap/>
            <w:hideMark/>
          </w:tcPr>
          <w:p w14:paraId="17EC30A3" w14:textId="77777777" w:rsidR="00562CFC" w:rsidRPr="00884A35" w:rsidRDefault="00562CFC" w:rsidP="0059329E">
            <w:pPr>
              <w:spacing w:before="0"/>
              <w:rPr>
                <w:rFonts w:cs="Arial"/>
                <w:b/>
                <w:bCs/>
                <w:szCs w:val="20"/>
              </w:rPr>
            </w:pPr>
          </w:p>
        </w:tc>
        <w:tc>
          <w:tcPr>
            <w:tcW w:w="1292" w:type="dxa"/>
            <w:tcBorders>
              <w:top w:val="nil"/>
              <w:left w:val="nil"/>
              <w:bottom w:val="single" w:sz="4" w:space="0" w:color="auto"/>
              <w:right w:val="nil"/>
            </w:tcBorders>
            <w:shd w:val="clear" w:color="auto" w:fill="auto"/>
            <w:noWrap/>
            <w:hideMark/>
          </w:tcPr>
          <w:p w14:paraId="5B12A957"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2" w:type="dxa"/>
            <w:tcBorders>
              <w:top w:val="nil"/>
              <w:left w:val="nil"/>
              <w:bottom w:val="single" w:sz="4" w:space="0" w:color="auto"/>
              <w:right w:val="nil"/>
            </w:tcBorders>
            <w:shd w:val="clear" w:color="auto" w:fill="auto"/>
            <w:noWrap/>
            <w:hideMark/>
          </w:tcPr>
          <w:p w14:paraId="75F75D6C"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3" w:type="dxa"/>
            <w:tcBorders>
              <w:top w:val="nil"/>
              <w:left w:val="nil"/>
              <w:bottom w:val="single" w:sz="4" w:space="0" w:color="auto"/>
              <w:right w:val="nil"/>
            </w:tcBorders>
            <w:shd w:val="clear" w:color="auto" w:fill="auto"/>
            <w:noWrap/>
            <w:hideMark/>
          </w:tcPr>
          <w:p w14:paraId="2DC7EAE0"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69CC6A6E" w14:textId="77777777" w:rsidTr="0059329E">
        <w:trPr>
          <w:trHeight w:val="255"/>
        </w:trPr>
        <w:tc>
          <w:tcPr>
            <w:tcW w:w="5227" w:type="dxa"/>
            <w:tcBorders>
              <w:top w:val="nil"/>
              <w:left w:val="nil"/>
              <w:bottom w:val="nil"/>
              <w:right w:val="nil"/>
            </w:tcBorders>
            <w:shd w:val="clear" w:color="auto" w:fill="auto"/>
            <w:noWrap/>
            <w:hideMark/>
          </w:tcPr>
          <w:p w14:paraId="7E0E2E57" w14:textId="77777777" w:rsidR="00562CFC" w:rsidRPr="00884A35" w:rsidRDefault="00562CFC" w:rsidP="0059329E">
            <w:pPr>
              <w:spacing w:before="0"/>
              <w:rPr>
                <w:rFonts w:cs="Arial"/>
                <w:szCs w:val="20"/>
              </w:rPr>
            </w:pPr>
          </w:p>
        </w:tc>
        <w:tc>
          <w:tcPr>
            <w:tcW w:w="1292" w:type="dxa"/>
            <w:tcBorders>
              <w:top w:val="nil"/>
              <w:left w:val="nil"/>
              <w:bottom w:val="nil"/>
              <w:right w:val="nil"/>
            </w:tcBorders>
            <w:shd w:val="clear" w:color="auto" w:fill="auto"/>
            <w:noWrap/>
            <w:hideMark/>
          </w:tcPr>
          <w:p w14:paraId="0114B4DF" w14:textId="77777777" w:rsidR="00562CFC" w:rsidRPr="00884A35" w:rsidRDefault="00562CFC" w:rsidP="0059329E">
            <w:pPr>
              <w:spacing w:before="0"/>
              <w:jc w:val="right"/>
              <w:rPr>
                <w:rFonts w:cs="Arial"/>
                <w:szCs w:val="20"/>
              </w:rPr>
            </w:pPr>
          </w:p>
        </w:tc>
        <w:tc>
          <w:tcPr>
            <w:tcW w:w="1292" w:type="dxa"/>
            <w:tcBorders>
              <w:top w:val="nil"/>
              <w:left w:val="nil"/>
              <w:bottom w:val="nil"/>
              <w:right w:val="nil"/>
            </w:tcBorders>
            <w:shd w:val="clear" w:color="auto" w:fill="auto"/>
            <w:noWrap/>
            <w:hideMark/>
          </w:tcPr>
          <w:p w14:paraId="126B8CD5" w14:textId="77777777" w:rsidR="00562CFC" w:rsidRPr="00884A35" w:rsidRDefault="00562CFC" w:rsidP="0059329E">
            <w:pPr>
              <w:spacing w:before="0"/>
              <w:jc w:val="right"/>
              <w:rPr>
                <w:rFonts w:cs="Arial"/>
                <w:szCs w:val="20"/>
              </w:rPr>
            </w:pPr>
          </w:p>
        </w:tc>
        <w:tc>
          <w:tcPr>
            <w:tcW w:w="1293" w:type="dxa"/>
            <w:tcBorders>
              <w:top w:val="nil"/>
              <w:left w:val="nil"/>
              <w:bottom w:val="nil"/>
              <w:right w:val="nil"/>
            </w:tcBorders>
            <w:shd w:val="clear" w:color="auto" w:fill="auto"/>
            <w:noWrap/>
            <w:hideMark/>
          </w:tcPr>
          <w:p w14:paraId="4306753D" w14:textId="77777777" w:rsidR="00562CFC" w:rsidRPr="00884A35" w:rsidRDefault="00562CFC" w:rsidP="0059329E">
            <w:pPr>
              <w:spacing w:before="0"/>
              <w:jc w:val="right"/>
              <w:rPr>
                <w:rFonts w:cs="Arial"/>
                <w:szCs w:val="20"/>
              </w:rPr>
            </w:pPr>
          </w:p>
        </w:tc>
      </w:tr>
      <w:tr w:rsidR="00562CFC" w:rsidRPr="00884A35" w14:paraId="309B35DF" w14:textId="77777777" w:rsidTr="0059329E">
        <w:trPr>
          <w:trHeight w:val="255"/>
        </w:trPr>
        <w:tc>
          <w:tcPr>
            <w:tcW w:w="5227" w:type="dxa"/>
            <w:tcBorders>
              <w:top w:val="nil"/>
              <w:left w:val="nil"/>
              <w:bottom w:val="nil"/>
              <w:right w:val="nil"/>
            </w:tcBorders>
            <w:shd w:val="clear" w:color="auto" w:fill="auto"/>
            <w:noWrap/>
            <w:hideMark/>
          </w:tcPr>
          <w:p w14:paraId="621BE835" w14:textId="77777777" w:rsidR="00562CFC" w:rsidRPr="00884A35" w:rsidRDefault="00562CFC" w:rsidP="0059329E">
            <w:pPr>
              <w:spacing w:before="0"/>
              <w:rPr>
                <w:rFonts w:cs="Arial"/>
                <w:b/>
                <w:bCs/>
                <w:szCs w:val="20"/>
              </w:rPr>
            </w:pPr>
            <w:r w:rsidRPr="00884A35">
              <w:rPr>
                <w:rFonts w:cs="Arial"/>
                <w:b/>
                <w:bCs/>
                <w:szCs w:val="20"/>
              </w:rPr>
              <w:t xml:space="preserve"> Total equity as at 1 July </w:t>
            </w:r>
          </w:p>
        </w:tc>
        <w:tc>
          <w:tcPr>
            <w:tcW w:w="1292" w:type="dxa"/>
            <w:tcBorders>
              <w:top w:val="nil"/>
              <w:left w:val="nil"/>
              <w:bottom w:val="nil"/>
              <w:right w:val="nil"/>
            </w:tcBorders>
            <w:shd w:val="clear" w:color="auto" w:fill="auto"/>
            <w:noWrap/>
          </w:tcPr>
          <w:p w14:paraId="63A828D2" w14:textId="77777777" w:rsidR="00562CFC" w:rsidRPr="00884A35" w:rsidRDefault="00562CFC" w:rsidP="0059329E">
            <w:pPr>
              <w:spacing w:before="0"/>
              <w:jc w:val="right"/>
              <w:rPr>
                <w:rFonts w:cs="Calibri Light"/>
                <w:b/>
                <w:bCs/>
                <w:szCs w:val="20"/>
              </w:rPr>
            </w:pPr>
            <w:r w:rsidRPr="00884A35">
              <w:rPr>
                <w:b/>
                <w:bCs/>
              </w:rPr>
              <w:t>29,296</w:t>
            </w:r>
          </w:p>
        </w:tc>
        <w:tc>
          <w:tcPr>
            <w:tcW w:w="1292" w:type="dxa"/>
            <w:tcBorders>
              <w:top w:val="nil"/>
              <w:left w:val="nil"/>
              <w:bottom w:val="nil"/>
              <w:right w:val="nil"/>
            </w:tcBorders>
            <w:shd w:val="clear" w:color="auto" w:fill="auto"/>
            <w:noWrap/>
          </w:tcPr>
          <w:p w14:paraId="4532EBE3" w14:textId="77777777" w:rsidR="00562CFC" w:rsidRPr="00884A35" w:rsidRDefault="00562CFC" w:rsidP="0059329E">
            <w:pPr>
              <w:spacing w:before="0"/>
              <w:jc w:val="right"/>
              <w:rPr>
                <w:rFonts w:cs="Calibri Light"/>
                <w:b/>
                <w:bCs/>
                <w:szCs w:val="20"/>
                <w:highlight w:val="yellow"/>
              </w:rPr>
            </w:pPr>
            <w:r w:rsidRPr="00884A35">
              <w:rPr>
                <w:b/>
                <w:bCs/>
              </w:rPr>
              <w:t xml:space="preserve"> 14,074 </w:t>
            </w:r>
          </w:p>
        </w:tc>
        <w:tc>
          <w:tcPr>
            <w:tcW w:w="1293" w:type="dxa"/>
            <w:tcBorders>
              <w:top w:val="nil"/>
              <w:left w:val="nil"/>
              <w:bottom w:val="nil"/>
              <w:right w:val="nil"/>
            </w:tcBorders>
            <w:shd w:val="clear" w:color="auto" w:fill="auto"/>
            <w:noWrap/>
          </w:tcPr>
          <w:p w14:paraId="4D903702" w14:textId="77777777" w:rsidR="00562CFC" w:rsidRPr="00884A35" w:rsidRDefault="00562CFC" w:rsidP="0059329E">
            <w:pPr>
              <w:spacing w:before="0"/>
              <w:jc w:val="right"/>
              <w:rPr>
                <w:rFonts w:cs="Calibri Light"/>
                <w:b/>
                <w:bCs/>
                <w:szCs w:val="20"/>
                <w:highlight w:val="yellow"/>
              </w:rPr>
            </w:pPr>
            <w:r w:rsidRPr="00884A35">
              <w:rPr>
                <w:b/>
                <w:bCs/>
              </w:rPr>
              <w:t xml:space="preserve"> 2</w:t>
            </w:r>
            <w:r>
              <w:rPr>
                <w:b/>
                <w:bCs/>
              </w:rPr>
              <w:t>4</w:t>
            </w:r>
            <w:r w:rsidRPr="00884A35">
              <w:rPr>
                <w:b/>
                <w:bCs/>
              </w:rPr>
              <w:t>,</w:t>
            </w:r>
            <w:r>
              <w:rPr>
                <w:b/>
                <w:bCs/>
              </w:rPr>
              <w:t>266</w:t>
            </w:r>
            <w:r w:rsidRPr="00884A35">
              <w:rPr>
                <w:b/>
                <w:bCs/>
              </w:rPr>
              <w:t xml:space="preserve"> </w:t>
            </w:r>
          </w:p>
        </w:tc>
      </w:tr>
      <w:tr w:rsidR="00562CFC" w:rsidRPr="00884A35" w14:paraId="0F6F580B" w14:textId="77777777" w:rsidTr="0059329E">
        <w:trPr>
          <w:trHeight w:val="255"/>
        </w:trPr>
        <w:tc>
          <w:tcPr>
            <w:tcW w:w="5227" w:type="dxa"/>
            <w:tcBorders>
              <w:top w:val="nil"/>
              <w:left w:val="nil"/>
              <w:bottom w:val="nil"/>
              <w:right w:val="nil"/>
            </w:tcBorders>
            <w:shd w:val="clear" w:color="auto" w:fill="auto"/>
            <w:noWrap/>
            <w:hideMark/>
          </w:tcPr>
          <w:p w14:paraId="4D6E864D" w14:textId="77777777" w:rsidR="00562CFC" w:rsidRPr="00884A35" w:rsidRDefault="00562CFC" w:rsidP="0059329E">
            <w:pPr>
              <w:spacing w:before="0"/>
              <w:rPr>
                <w:rFonts w:cs="Arial"/>
                <w:b/>
                <w:bCs/>
                <w:szCs w:val="20"/>
              </w:rPr>
            </w:pPr>
          </w:p>
        </w:tc>
        <w:tc>
          <w:tcPr>
            <w:tcW w:w="1292" w:type="dxa"/>
            <w:tcBorders>
              <w:top w:val="nil"/>
              <w:left w:val="nil"/>
              <w:bottom w:val="nil"/>
              <w:right w:val="nil"/>
            </w:tcBorders>
            <w:shd w:val="clear" w:color="auto" w:fill="auto"/>
            <w:noWrap/>
          </w:tcPr>
          <w:p w14:paraId="24230D18" w14:textId="77777777" w:rsidR="00562CFC" w:rsidRPr="00884A35" w:rsidRDefault="00562CFC" w:rsidP="0059329E">
            <w:pPr>
              <w:spacing w:before="0"/>
              <w:jc w:val="right"/>
              <w:rPr>
                <w:rFonts w:cs="Calibri Light"/>
                <w:b/>
                <w:bCs/>
                <w:szCs w:val="20"/>
              </w:rPr>
            </w:pPr>
          </w:p>
        </w:tc>
        <w:tc>
          <w:tcPr>
            <w:tcW w:w="1292" w:type="dxa"/>
            <w:tcBorders>
              <w:top w:val="nil"/>
              <w:left w:val="nil"/>
              <w:bottom w:val="nil"/>
              <w:right w:val="nil"/>
            </w:tcBorders>
            <w:shd w:val="clear" w:color="auto" w:fill="auto"/>
            <w:noWrap/>
          </w:tcPr>
          <w:p w14:paraId="6FBA1261" w14:textId="77777777" w:rsidR="00562CFC" w:rsidRPr="00884A35" w:rsidRDefault="00562CFC" w:rsidP="0059329E">
            <w:pPr>
              <w:spacing w:before="0"/>
              <w:jc w:val="right"/>
              <w:rPr>
                <w:rFonts w:cs="Calibri Light"/>
                <w:b/>
                <w:bCs/>
                <w:szCs w:val="20"/>
                <w:highlight w:val="yellow"/>
              </w:rPr>
            </w:pPr>
          </w:p>
        </w:tc>
        <w:tc>
          <w:tcPr>
            <w:tcW w:w="1293" w:type="dxa"/>
            <w:tcBorders>
              <w:top w:val="nil"/>
              <w:left w:val="nil"/>
              <w:bottom w:val="nil"/>
              <w:right w:val="nil"/>
            </w:tcBorders>
            <w:shd w:val="clear" w:color="auto" w:fill="auto"/>
            <w:noWrap/>
          </w:tcPr>
          <w:p w14:paraId="50600A13" w14:textId="77777777" w:rsidR="00562CFC" w:rsidRPr="00884A35" w:rsidRDefault="00562CFC" w:rsidP="0059329E">
            <w:pPr>
              <w:spacing w:before="0"/>
              <w:jc w:val="right"/>
              <w:rPr>
                <w:rFonts w:cs="Calibri Light"/>
                <w:b/>
                <w:bCs/>
                <w:szCs w:val="20"/>
                <w:highlight w:val="yellow"/>
              </w:rPr>
            </w:pPr>
          </w:p>
        </w:tc>
      </w:tr>
      <w:tr w:rsidR="00562CFC" w:rsidRPr="00884A35" w14:paraId="326070DD" w14:textId="77777777" w:rsidTr="0059329E">
        <w:trPr>
          <w:trHeight w:val="255"/>
        </w:trPr>
        <w:tc>
          <w:tcPr>
            <w:tcW w:w="5227" w:type="dxa"/>
            <w:tcBorders>
              <w:top w:val="nil"/>
              <w:left w:val="nil"/>
              <w:bottom w:val="nil"/>
              <w:right w:val="nil"/>
            </w:tcBorders>
            <w:shd w:val="clear" w:color="auto" w:fill="auto"/>
            <w:noWrap/>
            <w:hideMark/>
          </w:tcPr>
          <w:p w14:paraId="3D914901" w14:textId="77777777" w:rsidR="00562CFC" w:rsidRPr="00884A35" w:rsidRDefault="00562CFC" w:rsidP="0059329E">
            <w:pPr>
              <w:spacing w:before="0"/>
              <w:rPr>
                <w:rFonts w:cs="Arial"/>
                <w:szCs w:val="20"/>
              </w:rPr>
            </w:pPr>
            <w:r w:rsidRPr="00884A35">
              <w:rPr>
                <w:rFonts w:cs="Arial"/>
                <w:szCs w:val="20"/>
              </w:rPr>
              <w:t xml:space="preserve"> Net operating surplus/(deficit) for the year </w:t>
            </w:r>
          </w:p>
        </w:tc>
        <w:tc>
          <w:tcPr>
            <w:tcW w:w="1292" w:type="dxa"/>
            <w:tcBorders>
              <w:top w:val="nil"/>
              <w:left w:val="nil"/>
              <w:bottom w:val="nil"/>
              <w:right w:val="nil"/>
            </w:tcBorders>
            <w:shd w:val="clear" w:color="auto" w:fill="auto"/>
            <w:noWrap/>
          </w:tcPr>
          <w:p w14:paraId="09AA8F3F" w14:textId="77777777" w:rsidR="00562CFC" w:rsidRPr="00884A35" w:rsidRDefault="00562CFC" w:rsidP="0059329E">
            <w:pPr>
              <w:spacing w:before="0"/>
              <w:jc w:val="right"/>
              <w:rPr>
                <w:rFonts w:cs="Calibri Light"/>
                <w:szCs w:val="20"/>
              </w:rPr>
            </w:pPr>
            <w:r w:rsidRPr="00884A35">
              <w:t xml:space="preserve"> (15,209)</w:t>
            </w:r>
          </w:p>
        </w:tc>
        <w:tc>
          <w:tcPr>
            <w:tcW w:w="1292" w:type="dxa"/>
            <w:tcBorders>
              <w:top w:val="nil"/>
              <w:left w:val="nil"/>
              <w:bottom w:val="nil"/>
              <w:right w:val="nil"/>
            </w:tcBorders>
            <w:shd w:val="clear" w:color="auto" w:fill="auto"/>
            <w:noWrap/>
          </w:tcPr>
          <w:p w14:paraId="6F461C3B" w14:textId="77777777" w:rsidR="00562CFC" w:rsidRPr="00884A35" w:rsidRDefault="00562CFC" w:rsidP="0059329E">
            <w:pPr>
              <w:spacing w:before="0"/>
              <w:jc w:val="right"/>
              <w:rPr>
                <w:rFonts w:cs="Calibri Light"/>
                <w:szCs w:val="20"/>
                <w:highlight w:val="yellow"/>
              </w:rPr>
            </w:pPr>
            <w:r w:rsidRPr="00884A35">
              <w:t xml:space="preserve"> </w:t>
            </w:r>
            <w:r>
              <w:t>9,446</w:t>
            </w:r>
            <w:r w:rsidRPr="00884A35">
              <w:t xml:space="preserve"> </w:t>
            </w:r>
          </w:p>
        </w:tc>
        <w:tc>
          <w:tcPr>
            <w:tcW w:w="1293" w:type="dxa"/>
            <w:tcBorders>
              <w:top w:val="nil"/>
              <w:left w:val="nil"/>
              <w:bottom w:val="nil"/>
              <w:right w:val="nil"/>
            </w:tcBorders>
            <w:shd w:val="clear" w:color="auto" w:fill="auto"/>
            <w:noWrap/>
          </w:tcPr>
          <w:p w14:paraId="6FB5F40C" w14:textId="77777777" w:rsidR="00562CFC" w:rsidRPr="00884A35" w:rsidRDefault="00562CFC" w:rsidP="0059329E">
            <w:pPr>
              <w:spacing w:before="0"/>
              <w:jc w:val="right"/>
              <w:rPr>
                <w:rFonts w:cs="Calibri Light"/>
                <w:szCs w:val="20"/>
                <w:highlight w:val="yellow"/>
              </w:rPr>
            </w:pPr>
            <w:r w:rsidRPr="00884A35">
              <w:t xml:space="preserve"> (5,108)</w:t>
            </w:r>
          </w:p>
        </w:tc>
      </w:tr>
      <w:tr w:rsidR="00562CFC" w:rsidRPr="00884A35" w14:paraId="0D67CD51" w14:textId="77777777" w:rsidTr="0059329E">
        <w:trPr>
          <w:trHeight w:val="255"/>
        </w:trPr>
        <w:tc>
          <w:tcPr>
            <w:tcW w:w="5227" w:type="dxa"/>
            <w:tcBorders>
              <w:top w:val="nil"/>
              <w:left w:val="nil"/>
              <w:bottom w:val="nil"/>
              <w:right w:val="nil"/>
            </w:tcBorders>
            <w:shd w:val="clear" w:color="auto" w:fill="auto"/>
            <w:noWrap/>
            <w:hideMark/>
          </w:tcPr>
          <w:p w14:paraId="38D6958B" w14:textId="77777777" w:rsidR="00562CFC" w:rsidRPr="00884A35" w:rsidRDefault="00562CFC" w:rsidP="0059329E">
            <w:pPr>
              <w:spacing w:before="0"/>
              <w:rPr>
                <w:rFonts w:cs="Arial"/>
                <w:szCs w:val="20"/>
              </w:rPr>
            </w:pPr>
            <w:r w:rsidRPr="00884A35">
              <w:rPr>
                <w:rFonts w:cs="Arial"/>
                <w:szCs w:val="20"/>
              </w:rPr>
              <w:t xml:space="preserve"> Other comprehensive revenue and expense </w:t>
            </w:r>
          </w:p>
        </w:tc>
        <w:tc>
          <w:tcPr>
            <w:tcW w:w="1292" w:type="dxa"/>
            <w:tcBorders>
              <w:top w:val="nil"/>
              <w:left w:val="nil"/>
              <w:bottom w:val="single" w:sz="4" w:space="0" w:color="auto"/>
              <w:right w:val="nil"/>
            </w:tcBorders>
            <w:shd w:val="clear" w:color="auto" w:fill="auto"/>
            <w:noWrap/>
          </w:tcPr>
          <w:p w14:paraId="1B33C55F" w14:textId="77777777" w:rsidR="00562CFC" w:rsidRPr="00884A35" w:rsidRDefault="00562CFC" w:rsidP="0059329E">
            <w:pPr>
              <w:spacing w:before="0"/>
              <w:jc w:val="right"/>
              <w:rPr>
                <w:rFonts w:cs="Calibri Light"/>
                <w:szCs w:val="20"/>
              </w:rPr>
            </w:pPr>
            <w:r w:rsidRPr="00884A35">
              <w:t xml:space="preserve"> (13)</w:t>
            </w:r>
          </w:p>
        </w:tc>
        <w:tc>
          <w:tcPr>
            <w:tcW w:w="1292" w:type="dxa"/>
            <w:tcBorders>
              <w:top w:val="nil"/>
              <w:left w:val="nil"/>
              <w:bottom w:val="single" w:sz="4" w:space="0" w:color="auto"/>
              <w:right w:val="nil"/>
            </w:tcBorders>
            <w:shd w:val="clear" w:color="auto" w:fill="auto"/>
            <w:noWrap/>
          </w:tcPr>
          <w:p w14:paraId="2C27991E" w14:textId="77777777" w:rsidR="00562CFC" w:rsidRPr="00884A35" w:rsidRDefault="00562CFC" w:rsidP="0059329E">
            <w:pPr>
              <w:spacing w:before="0"/>
              <w:jc w:val="right"/>
              <w:rPr>
                <w:rFonts w:cs="Calibri Light"/>
                <w:szCs w:val="20"/>
                <w:highlight w:val="yellow"/>
              </w:rPr>
            </w:pPr>
            <w:r>
              <w:t>746</w:t>
            </w:r>
            <w:r w:rsidRPr="00884A35">
              <w:t xml:space="preserve"> </w:t>
            </w:r>
          </w:p>
        </w:tc>
        <w:tc>
          <w:tcPr>
            <w:tcW w:w="1293" w:type="dxa"/>
            <w:tcBorders>
              <w:top w:val="nil"/>
              <w:left w:val="nil"/>
              <w:bottom w:val="single" w:sz="4" w:space="0" w:color="auto"/>
              <w:right w:val="nil"/>
            </w:tcBorders>
            <w:shd w:val="clear" w:color="auto" w:fill="auto"/>
            <w:noWrap/>
          </w:tcPr>
          <w:p w14:paraId="0629D1F1" w14:textId="77777777" w:rsidR="00562CFC" w:rsidRPr="00884A35" w:rsidRDefault="00562CFC" w:rsidP="0059329E">
            <w:pPr>
              <w:spacing w:before="0"/>
              <w:jc w:val="right"/>
              <w:rPr>
                <w:rFonts w:cs="Calibri Light"/>
                <w:szCs w:val="20"/>
                <w:highlight w:val="yellow"/>
              </w:rPr>
            </w:pPr>
            <w:r w:rsidRPr="00884A35">
              <w:t>–</w:t>
            </w:r>
          </w:p>
        </w:tc>
      </w:tr>
      <w:tr w:rsidR="00562CFC" w:rsidRPr="00884A35" w14:paraId="17335667" w14:textId="77777777" w:rsidTr="0059329E">
        <w:trPr>
          <w:trHeight w:val="255"/>
        </w:trPr>
        <w:tc>
          <w:tcPr>
            <w:tcW w:w="5227" w:type="dxa"/>
            <w:tcBorders>
              <w:top w:val="nil"/>
              <w:left w:val="nil"/>
              <w:bottom w:val="nil"/>
              <w:right w:val="nil"/>
            </w:tcBorders>
            <w:shd w:val="clear" w:color="auto" w:fill="auto"/>
            <w:noWrap/>
            <w:hideMark/>
          </w:tcPr>
          <w:p w14:paraId="623C49D5" w14:textId="77777777" w:rsidR="00562CFC" w:rsidRPr="00884A35" w:rsidRDefault="00562CFC" w:rsidP="0059329E">
            <w:pPr>
              <w:spacing w:before="0"/>
              <w:rPr>
                <w:rFonts w:cs="Arial"/>
                <w:b/>
                <w:bCs/>
                <w:szCs w:val="20"/>
              </w:rPr>
            </w:pPr>
            <w:r w:rsidRPr="00884A35">
              <w:rPr>
                <w:rFonts w:cs="Arial"/>
                <w:b/>
                <w:bCs/>
                <w:szCs w:val="20"/>
              </w:rPr>
              <w:t xml:space="preserve"> Total comprehensive revenue and expense </w:t>
            </w:r>
          </w:p>
        </w:tc>
        <w:tc>
          <w:tcPr>
            <w:tcW w:w="1292" w:type="dxa"/>
            <w:tcBorders>
              <w:top w:val="nil"/>
              <w:left w:val="nil"/>
              <w:bottom w:val="nil"/>
              <w:right w:val="nil"/>
            </w:tcBorders>
            <w:shd w:val="clear" w:color="auto" w:fill="auto"/>
            <w:noWrap/>
          </w:tcPr>
          <w:p w14:paraId="3DE94D11" w14:textId="77777777" w:rsidR="00562CFC" w:rsidRPr="00884A35" w:rsidRDefault="00562CFC" w:rsidP="0059329E">
            <w:pPr>
              <w:spacing w:before="0"/>
              <w:jc w:val="right"/>
              <w:rPr>
                <w:rFonts w:cs="Calibri Light"/>
                <w:b/>
                <w:bCs/>
                <w:szCs w:val="20"/>
              </w:rPr>
            </w:pPr>
            <w:r w:rsidRPr="00884A35">
              <w:rPr>
                <w:b/>
                <w:bCs/>
              </w:rPr>
              <w:t xml:space="preserve"> (15,222)</w:t>
            </w:r>
          </w:p>
        </w:tc>
        <w:tc>
          <w:tcPr>
            <w:tcW w:w="1292" w:type="dxa"/>
            <w:tcBorders>
              <w:top w:val="nil"/>
              <w:left w:val="nil"/>
              <w:bottom w:val="nil"/>
              <w:right w:val="nil"/>
            </w:tcBorders>
            <w:shd w:val="clear" w:color="auto" w:fill="auto"/>
            <w:noWrap/>
          </w:tcPr>
          <w:p w14:paraId="3A3E531A" w14:textId="77777777" w:rsidR="00562CFC" w:rsidRPr="00884A35" w:rsidRDefault="00562CFC" w:rsidP="0059329E">
            <w:pPr>
              <w:spacing w:before="0"/>
              <w:jc w:val="right"/>
              <w:rPr>
                <w:rFonts w:cs="Calibri Light"/>
                <w:b/>
                <w:bCs/>
                <w:szCs w:val="20"/>
                <w:highlight w:val="yellow"/>
              </w:rPr>
            </w:pPr>
            <w:r w:rsidRPr="00884A35">
              <w:rPr>
                <w:b/>
                <w:bCs/>
              </w:rPr>
              <w:t xml:space="preserve"> </w:t>
            </w:r>
            <w:r>
              <w:rPr>
                <w:b/>
                <w:bCs/>
              </w:rPr>
              <w:t>10,192</w:t>
            </w:r>
            <w:r w:rsidRPr="00884A35">
              <w:rPr>
                <w:b/>
                <w:bCs/>
              </w:rPr>
              <w:t xml:space="preserve"> </w:t>
            </w:r>
          </w:p>
        </w:tc>
        <w:tc>
          <w:tcPr>
            <w:tcW w:w="1293" w:type="dxa"/>
            <w:tcBorders>
              <w:top w:val="nil"/>
              <w:left w:val="nil"/>
              <w:bottom w:val="nil"/>
              <w:right w:val="nil"/>
            </w:tcBorders>
            <w:shd w:val="clear" w:color="auto" w:fill="auto"/>
            <w:noWrap/>
          </w:tcPr>
          <w:p w14:paraId="0406E2B1" w14:textId="77777777" w:rsidR="00562CFC" w:rsidRPr="00884A35" w:rsidRDefault="00562CFC" w:rsidP="0059329E">
            <w:pPr>
              <w:spacing w:before="0"/>
              <w:jc w:val="right"/>
              <w:rPr>
                <w:rFonts w:cs="Calibri Light"/>
                <w:b/>
                <w:bCs/>
                <w:szCs w:val="20"/>
                <w:highlight w:val="yellow"/>
              </w:rPr>
            </w:pPr>
            <w:r w:rsidRPr="00884A35">
              <w:rPr>
                <w:b/>
                <w:bCs/>
              </w:rPr>
              <w:t xml:space="preserve"> (5,108)</w:t>
            </w:r>
          </w:p>
        </w:tc>
      </w:tr>
      <w:tr w:rsidR="00562CFC" w:rsidRPr="00884A35" w14:paraId="67A3CDF5" w14:textId="77777777" w:rsidTr="0059329E">
        <w:trPr>
          <w:trHeight w:val="255"/>
        </w:trPr>
        <w:tc>
          <w:tcPr>
            <w:tcW w:w="5227" w:type="dxa"/>
            <w:tcBorders>
              <w:top w:val="nil"/>
              <w:left w:val="nil"/>
              <w:bottom w:val="nil"/>
              <w:right w:val="nil"/>
            </w:tcBorders>
            <w:shd w:val="clear" w:color="auto" w:fill="auto"/>
            <w:hideMark/>
          </w:tcPr>
          <w:p w14:paraId="27866671" w14:textId="77777777" w:rsidR="00562CFC" w:rsidRPr="00884A35" w:rsidRDefault="00562CFC" w:rsidP="0059329E">
            <w:pPr>
              <w:spacing w:before="0"/>
              <w:rPr>
                <w:rFonts w:cs="Arial"/>
                <w:szCs w:val="20"/>
              </w:rPr>
            </w:pPr>
          </w:p>
        </w:tc>
        <w:tc>
          <w:tcPr>
            <w:tcW w:w="1292" w:type="dxa"/>
            <w:tcBorders>
              <w:top w:val="nil"/>
              <w:left w:val="nil"/>
              <w:bottom w:val="single" w:sz="4" w:space="0" w:color="auto"/>
              <w:right w:val="nil"/>
            </w:tcBorders>
            <w:shd w:val="clear" w:color="auto" w:fill="auto"/>
            <w:noWrap/>
          </w:tcPr>
          <w:p w14:paraId="6A14B94A" w14:textId="77777777" w:rsidR="00562CFC" w:rsidRPr="00884A35" w:rsidRDefault="00562CFC" w:rsidP="0059329E">
            <w:pPr>
              <w:spacing w:before="0"/>
              <w:jc w:val="right"/>
              <w:rPr>
                <w:rFonts w:cs="Calibri Light"/>
                <w:szCs w:val="20"/>
              </w:rPr>
            </w:pPr>
            <w:r w:rsidRPr="00884A35">
              <w:rPr>
                <w:rFonts w:cs="Calibri Light"/>
              </w:rPr>
              <w:t> </w:t>
            </w:r>
          </w:p>
        </w:tc>
        <w:tc>
          <w:tcPr>
            <w:tcW w:w="1292" w:type="dxa"/>
            <w:tcBorders>
              <w:top w:val="nil"/>
              <w:left w:val="nil"/>
              <w:bottom w:val="single" w:sz="4" w:space="0" w:color="auto"/>
              <w:right w:val="nil"/>
            </w:tcBorders>
            <w:shd w:val="clear" w:color="auto" w:fill="auto"/>
            <w:noWrap/>
          </w:tcPr>
          <w:p w14:paraId="38154D96" w14:textId="77777777" w:rsidR="00562CFC" w:rsidRPr="00884A35" w:rsidRDefault="00562CFC" w:rsidP="0059329E">
            <w:pPr>
              <w:spacing w:before="0"/>
              <w:jc w:val="right"/>
              <w:rPr>
                <w:rFonts w:cs="Calibri Light"/>
                <w:szCs w:val="20"/>
                <w:highlight w:val="yellow"/>
              </w:rPr>
            </w:pPr>
          </w:p>
        </w:tc>
        <w:tc>
          <w:tcPr>
            <w:tcW w:w="1293" w:type="dxa"/>
            <w:tcBorders>
              <w:top w:val="nil"/>
              <w:left w:val="nil"/>
              <w:bottom w:val="single" w:sz="4" w:space="0" w:color="auto"/>
              <w:right w:val="nil"/>
            </w:tcBorders>
            <w:shd w:val="clear" w:color="auto" w:fill="auto"/>
            <w:noWrap/>
          </w:tcPr>
          <w:p w14:paraId="244E3714" w14:textId="77777777" w:rsidR="00562CFC" w:rsidRPr="00884A35" w:rsidRDefault="00562CFC" w:rsidP="0059329E">
            <w:pPr>
              <w:spacing w:before="0"/>
              <w:jc w:val="right"/>
              <w:rPr>
                <w:rFonts w:cs="Calibri Light"/>
                <w:szCs w:val="20"/>
                <w:highlight w:val="yellow"/>
              </w:rPr>
            </w:pPr>
          </w:p>
        </w:tc>
      </w:tr>
      <w:tr w:rsidR="00562CFC" w:rsidRPr="00884A35" w14:paraId="7463B7AB" w14:textId="77777777" w:rsidTr="0059329E">
        <w:trPr>
          <w:trHeight w:val="255"/>
        </w:trPr>
        <w:tc>
          <w:tcPr>
            <w:tcW w:w="5227" w:type="dxa"/>
            <w:tcBorders>
              <w:top w:val="nil"/>
              <w:left w:val="nil"/>
              <w:bottom w:val="nil"/>
              <w:right w:val="nil"/>
            </w:tcBorders>
            <w:shd w:val="clear" w:color="auto" w:fill="auto"/>
            <w:noWrap/>
            <w:hideMark/>
          </w:tcPr>
          <w:p w14:paraId="12212C17" w14:textId="77777777" w:rsidR="00562CFC" w:rsidRPr="00884A35" w:rsidRDefault="00562CFC" w:rsidP="0059329E">
            <w:pPr>
              <w:spacing w:before="0"/>
              <w:rPr>
                <w:rFonts w:cs="Arial"/>
                <w:b/>
                <w:bCs/>
                <w:szCs w:val="20"/>
              </w:rPr>
            </w:pPr>
            <w:r w:rsidRPr="00884A35">
              <w:rPr>
                <w:rFonts w:cs="Arial"/>
                <w:b/>
                <w:bCs/>
                <w:szCs w:val="20"/>
              </w:rPr>
              <w:t xml:space="preserve"> TOTAL EQUITY AS AT 30 JUNE </w:t>
            </w:r>
          </w:p>
        </w:tc>
        <w:tc>
          <w:tcPr>
            <w:tcW w:w="1292" w:type="dxa"/>
            <w:tcBorders>
              <w:top w:val="nil"/>
              <w:left w:val="nil"/>
              <w:bottom w:val="single" w:sz="4" w:space="0" w:color="auto"/>
              <w:right w:val="nil"/>
            </w:tcBorders>
            <w:shd w:val="clear" w:color="auto" w:fill="auto"/>
            <w:noWrap/>
          </w:tcPr>
          <w:p w14:paraId="1DA51A0B" w14:textId="77777777" w:rsidR="00562CFC" w:rsidRPr="00884A35" w:rsidRDefault="00562CFC" w:rsidP="0059329E">
            <w:pPr>
              <w:spacing w:before="0"/>
              <w:jc w:val="right"/>
              <w:rPr>
                <w:rFonts w:cs="Calibri Light"/>
                <w:b/>
                <w:bCs/>
                <w:szCs w:val="20"/>
              </w:rPr>
            </w:pPr>
            <w:r w:rsidRPr="00884A35">
              <w:rPr>
                <w:rFonts w:cs="Calibri Light"/>
                <w:b/>
                <w:bCs/>
              </w:rPr>
              <w:t>14,074</w:t>
            </w:r>
          </w:p>
        </w:tc>
        <w:tc>
          <w:tcPr>
            <w:tcW w:w="1292" w:type="dxa"/>
            <w:tcBorders>
              <w:top w:val="nil"/>
              <w:left w:val="nil"/>
              <w:bottom w:val="single" w:sz="4" w:space="0" w:color="auto"/>
              <w:right w:val="nil"/>
            </w:tcBorders>
            <w:shd w:val="clear" w:color="auto" w:fill="auto"/>
            <w:noWrap/>
          </w:tcPr>
          <w:p w14:paraId="61E4C780" w14:textId="77777777" w:rsidR="00562CFC" w:rsidRPr="00884A35" w:rsidRDefault="00562CFC" w:rsidP="0059329E">
            <w:pPr>
              <w:spacing w:before="0"/>
              <w:jc w:val="right"/>
              <w:rPr>
                <w:rFonts w:cs="Calibri Light"/>
                <w:b/>
                <w:bCs/>
                <w:szCs w:val="20"/>
                <w:highlight w:val="yellow"/>
              </w:rPr>
            </w:pPr>
            <w:r w:rsidRPr="00884A35">
              <w:rPr>
                <w:b/>
                <w:bCs/>
              </w:rPr>
              <w:t xml:space="preserve"> 2</w:t>
            </w:r>
            <w:r>
              <w:rPr>
                <w:b/>
                <w:bCs/>
              </w:rPr>
              <w:t>4,266</w:t>
            </w:r>
            <w:r w:rsidRPr="00884A35">
              <w:rPr>
                <w:b/>
                <w:bCs/>
              </w:rPr>
              <w:t xml:space="preserve"> </w:t>
            </w:r>
          </w:p>
        </w:tc>
        <w:tc>
          <w:tcPr>
            <w:tcW w:w="1293" w:type="dxa"/>
            <w:tcBorders>
              <w:top w:val="nil"/>
              <w:left w:val="nil"/>
              <w:bottom w:val="single" w:sz="4" w:space="0" w:color="auto"/>
              <w:right w:val="nil"/>
            </w:tcBorders>
            <w:shd w:val="clear" w:color="auto" w:fill="auto"/>
            <w:noWrap/>
          </w:tcPr>
          <w:p w14:paraId="20C6597C" w14:textId="77777777" w:rsidR="00562CFC" w:rsidRPr="00884A35" w:rsidRDefault="00562CFC" w:rsidP="0059329E">
            <w:pPr>
              <w:spacing w:before="0"/>
              <w:jc w:val="right"/>
              <w:rPr>
                <w:rFonts w:cs="Calibri Light"/>
                <w:b/>
                <w:bCs/>
                <w:szCs w:val="20"/>
                <w:highlight w:val="yellow"/>
              </w:rPr>
            </w:pPr>
            <w:r w:rsidRPr="00884A35">
              <w:rPr>
                <w:b/>
                <w:bCs/>
              </w:rPr>
              <w:t xml:space="preserve"> 1</w:t>
            </w:r>
            <w:r>
              <w:rPr>
                <w:b/>
                <w:bCs/>
              </w:rPr>
              <w:t>9,158</w:t>
            </w:r>
            <w:r w:rsidRPr="00884A35">
              <w:rPr>
                <w:b/>
                <w:bCs/>
              </w:rPr>
              <w:t xml:space="preserve"> </w:t>
            </w:r>
          </w:p>
        </w:tc>
      </w:tr>
    </w:tbl>
    <w:p w14:paraId="308A2238" w14:textId="77777777" w:rsidR="00562CFC" w:rsidRPr="00884A35" w:rsidRDefault="00562CFC" w:rsidP="00562CFC">
      <w:pPr>
        <w:spacing w:before="0"/>
        <w:rPr>
          <w:rFonts w:cs="Calibri Light"/>
          <w:szCs w:val="20"/>
        </w:rPr>
      </w:pPr>
    </w:p>
    <w:p w14:paraId="3E4F8500" w14:textId="77777777" w:rsidR="00562CFC" w:rsidRPr="00884A35" w:rsidRDefault="00562CFC" w:rsidP="00562CFC">
      <w:pPr>
        <w:spacing w:before="240"/>
        <w:rPr>
          <w:rFonts w:cs="Calibri Light"/>
          <w:i/>
        </w:rPr>
      </w:pPr>
      <w:bookmarkStart w:id="49" w:name="_Toc448393966"/>
      <w:bookmarkEnd w:id="43"/>
      <w:bookmarkEnd w:id="44"/>
      <w:bookmarkEnd w:id="45"/>
      <w:bookmarkEnd w:id="46"/>
      <w:bookmarkEnd w:id="47"/>
      <w:bookmarkEnd w:id="48"/>
      <w:r w:rsidRPr="00884A35">
        <w:rPr>
          <w:rFonts w:cs="Calibri Light"/>
          <w:i/>
        </w:rPr>
        <w:br w:type="page"/>
      </w:r>
    </w:p>
    <w:p w14:paraId="0BAE35DB" w14:textId="77777777" w:rsidR="00562CFC" w:rsidRPr="00884A35" w:rsidRDefault="00562CFC" w:rsidP="00562CFC">
      <w:pPr>
        <w:pStyle w:val="Heading2"/>
      </w:pPr>
      <w:r w:rsidRPr="00884A35">
        <w:lastRenderedPageBreak/>
        <w:t>Prospective statement of financial position</w:t>
      </w:r>
      <w:bookmarkEnd w:id="49"/>
    </w:p>
    <w:p w14:paraId="3554D8C4" w14:textId="77777777" w:rsidR="00562CFC" w:rsidRPr="00884A35" w:rsidRDefault="00562CFC" w:rsidP="00562CFC">
      <w:pPr>
        <w:pStyle w:val="Heading3"/>
        <w:spacing w:before="0" w:after="240"/>
        <w:rPr>
          <w:b w:val="0"/>
        </w:rPr>
      </w:pPr>
      <w:bookmarkStart w:id="50" w:name="_Toc417381674"/>
      <w:bookmarkStart w:id="51" w:name="_Toc418001017"/>
      <w:bookmarkStart w:id="52" w:name="_Toc420681124"/>
      <w:bookmarkStart w:id="53" w:name="_Toc423443713"/>
      <w:bookmarkStart w:id="54" w:name="_Toc423443817"/>
      <w:bookmarkStart w:id="55" w:name="_Toc448393967"/>
      <w:r w:rsidRPr="00884A35">
        <w:t>AS AT 30 JUNE</w:t>
      </w:r>
      <w:bookmarkEnd w:id="50"/>
      <w:bookmarkEnd w:id="51"/>
      <w:bookmarkEnd w:id="52"/>
      <w:bookmarkEnd w:id="53"/>
      <w:bookmarkEnd w:id="54"/>
      <w:bookmarkEnd w:id="55"/>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562CFC" w:rsidRPr="00884A35" w14:paraId="15413E06" w14:textId="77777777" w:rsidTr="0059329E">
        <w:trPr>
          <w:trHeight w:val="255"/>
        </w:trPr>
        <w:tc>
          <w:tcPr>
            <w:tcW w:w="5235" w:type="dxa"/>
            <w:tcBorders>
              <w:top w:val="nil"/>
              <w:left w:val="nil"/>
              <w:bottom w:val="nil"/>
              <w:right w:val="nil"/>
            </w:tcBorders>
            <w:shd w:val="clear" w:color="auto" w:fill="auto"/>
            <w:noWrap/>
            <w:hideMark/>
          </w:tcPr>
          <w:p w14:paraId="130CB89D"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6A13179B"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0" w:type="dxa"/>
            <w:tcBorders>
              <w:top w:val="nil"/>
              <w:left w:val="nil"/>
              <w:bottom w:val="nil"/>
              <w:right w:val="nil"/>
            </w:tcBorders>
            <w:shd w:val="clear" w:color="auto" w:fill="auto"/>
            <w:noWrap/>
            <w:hideMark/>
          </w:tcPr>
          <w:p w14:paraId="797D7477"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90" w:type="dxa"/>
            <w:tcBorders>
              <w:top w:val="nil"/>
              <w:left w:val="nil"/>
              <w:bottom w:val="nil"/>
              <w:right w:val="nil"/>
            </w:tcBorders>
            <w:shd w:val="clear" w:color="auto" w:fill="auto"/>
            <w:noWrap/>
            <w:hideMark/>
          </w:tcPr>
          <w:p w14:paraId="5CE9ED4B"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4CB8B644" w14:textId="77777777" w:rsidTr="0059329E">
        <w:trPr>
          <w:trHeight w:val="255"/>
        </w:trPr>
        <w:tc>
          <w:tcPr>
            <w:tcW w:w="5235" w:type="dxa"/>
            <w:tcBorders>
              <w:top w:val="nil"/>
              <w:left w:val="nil"/>
              <w:bottom w:val="nil"/>
              <w:right w:val="nil"/>
            </w:tcBorders>
            <w:shd w:val="clear" w:color="auto" w:fill="auto"/>
            <w:noWrap/>
            <w:hideMark/>
          </w:tcPr>
          <w:p w14:paraId="02F5359D"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14167BD0"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90" w:type="dxa"/>
            <w:tcBorders>
              <w:top w:val="nil"/>
              <w:left w:val="nil"/>
              <w:bottom w:val="nil"/>
              <w:right w:val="nil"/>
            </w:tcBorders>
            <w:shd w:val="clear" w:color="auto" w:fill="auto"/>
            <w:noWrap/>
            <w:hideMark/>
          </w:tcPr>
          <w:p w14:paraId="3D98A1BF"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90" w:type="dxa"/>
            <w:tcBorders>
              <w:top w:val="nil"/>
              <w:left w:val="nil"/>
              <w:bottom w:val="nil"/>
              <w:right w:val="nil"/>
            </w:tcBorders>
            <w:shd w:val="clear" w:color="auto" w:fill="auto"/>
            <w:noWrap/>
            <w:hideMark/>
          </w:tcPr>
          <w:p w14:paraId="2381FC4C" w14:textId="77777777" w:rsidR="00562CFC" w:rsidRPr="00884A35" w:rsidRDefault="00562CFC" w:rsidP="0059329E">
            <w:pPr>
              <w:spacing w:before="0"/>
              <w:jc w:val="right"/>
              <w:rPr>
                <w:rFonts w:cs="Arial"/>
                <w:b/>
                <w:bCs/>
                <w:szCs w:val="20"/>
              </w:rPr>
            </w:pPr>
            <w:r w:rsidRPr="00884A35">
              <w:rPr>
                <w:rFonts w:cs="Arial"/>
                <w:b/>
                <w:bCs/>
                <w:szCs w:val="20"/>
              </w:rPr>
              <w:t xml:space="preserve"> 2022</w:t>
            </w:r>
          </w:p>
        </w:tc>
      </w:tr>
      <w:tr w:rsidR="00562CFC" w:rsidRPr="00884A35" w14:paraId="5146006B" w14:textId="77777777" w:rsidTr="0059329E">
        <w:trPr>
          <w:trHeight w:val="255"/>
        </w:trPr>
        <w:tc>
          <w:tcPr>
            <w:tcW w:w="5235" w:type="dxa"/>
            <w:tcBorders>
              <w:top w:val="nil"/>
              <w:left w:val="nil"/>
              <w:bottom w:val="single" w:sz="4" w:space="0" w:color="auto"/>
              <w:right w:val="nil"/>
            </w:tcBorders>
            <w:shd w:val="clear" w:color="auto" w:fill="auto"/>
            <w:noWrap/>
            <w:hideMark/>
          </w:tcPr>
          <w:p w14:paraId="6535338E" w14:textId="77777777" w:rsidR="00562CFC" w:rsidRPr="00884A35" w:rsidRDefault="00562CFC" w:rsidP="0059329E">
            <w:pPr>
              <w:spacing w:before="0"/>
              <w:rPr>
                <w:rFonts w:cs="Arial"/>
                <w:b/>
                <w:bCs/>
                <w:szCs w:val="20"/>
              </w:rPr>
            </w:pPr>
            <w:r w:rsidRPr="00884A35">
              <w:rPr>
                <w:rFonts w:cs="Arial"/>
                <w:b/>
                <w:bCs/>
                <w:szCs w:val="20"/>
              </w:rPr>
              <w:t> </w:t>
            </w:r>
          </w:p>
        </w:tc>
        <w:tc>
          <w:tcPr>
            <w:tcW w:w="1289" w:type="dxa"/>
            <w:tcBorders>
              <w:top w:val="nil"/>
              <w:left w:val="nil"/>
              <w:bottom w:val="single" w:sz="4" w:space="0" w:color="auto"/>
              <w:right w:val="nil"/>
            </w:tcBorders>
            <w:shd w:val="clear" w:color="auto" w:fill="auto"/>
            <w:noWrap/>
            <w:hideMark/>
          </w:tcPr>
          <w:p w14:paraId="4507BB28"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54A3CEF0"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2B46AC20"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5995126E" w14:textId="77777777" w:rsidTr="0059329E">
        <w:trPr>
          <w:trHeight w:val="255"/>
        </w:trPr>
        <w:tc>
          <w:tcPr>
            <w:tcW w:w="5235" w:type="dxa"/>
            <w:tcBorders>
              <w:top w:val="nil"/>
              <w:left w:val="nil"/>
              <w:bottom w:val="nil"/>
              <w:right w:val="nil"/>
            </w:tcBorders>
            <w:shd w:val="clear" w:color="auto" w:fill="auto"/>
            <w:noWrap/>
            <w:hideMark/>
          </w:tcPr>
          <w:p w14:paraId="058AFCF0" w14:textId="77777777" w:rsidR="00562CFC" w:rsidRPr="00884A35" w:rsidRDefault="00562CFC" w:rsidP="0059329E">
            <w:pPr>
              <w:spacing w:before="0"/>
              <w:rPr>
                <w:rFonts w:cs="Arial"/>
                <w:b/>
                <w:bCs/>
                <w:szCs w:val="20"/>
                <w:highlight w:val="yellow"/>
              </w:rPr>
            </w:pPr>
          </w:p>
        </w:tc>
        <w:tc>
          <w:tcPr>
            <w:tcW w:w="1289" w:type="dxa"/>
            <w:tcBorders>
              <w:top w:val="nil"/>
              <w:left w:val="nil"/>
              <w:bottom w:val="nil"/>
              <w:right w:val="nil"/>
            </w:tcBorders>
            <w:shd w:val="clear" w:color="auto" w:fill="auto"/>
            <w:noWrap/>
            <w:hideMark/>
          </w:tcPr>
          <w:p w14:paraId="40164486" w14:textId="77777777" w:rsidR="00562CFC" w:rsidRPr="00884A35" w:rsidRDefault="00562CFC" w:rsidP="0059329E">
            <w:pPr>
              <w:spacing w:before="0"/>
              <w:jc w:val="right"/>
              <w:rPr>
                <w:rFonts w:cs="Arial"/>
                <w:b/>
                <w:bCs/>
                <w:szCs w:val="20"/>
                <w:highlight w:val="yellow"/>
              </w:rPr>
            </w:pPr>
          </w:p>
        </w:tc>
        <w:tc>
          <w:tcPr>
            <w:tcW w:w="1290" w:type="dxa"/>
            <w:tcBorders>
              <w:top w:val="nil"/>
              <w:left w:val="nil"/>
              <w:bottom w:val="nil"/>
              <w:right w:val="nil"/>
            </w:tcBorders>
            <w:shd w:val="clear" w:color="auto" w:fill="auto"/>
            <w:noWrap/>
            <w:hideMark/>
          </w:tcPr>
          <w:p w14:paraId="314FB181" w14:textId="77777777" w:rsidR="00562CFC" w:rsidRPr="00884A35" w:rsidRDefault="00562CFC" w:rsidP="0059329E">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5959801F" w14:textId="77777777" w:rsidR="00562CFC" w:rsidRPr="00884A35" w:rsidRDefault="00562CFC" w:rsidP="0059329E">
            <w:pPr>
              <w:spacing w:before="0"/>
              <w:jc w:val="right"/>
              <w:rPr>
                <w:rFonts w:cs="Arial"/>
                <w:b/>
                <w:bCs/>
                <w:szCs w:val="20"/>
              </w:rPr>
            </w:pPr>
          </w:p>
        </w:tc>
      </w:tr>
      <w:tr w:rsidR="00562CFC" w:rsidRPr="00884A35" w14:paraId="2C5EA5F0" w14:textId="77777777" w:rsidTr="0059329E">
        <w:trPr>
          <w:trHeight w:val="255"/>
        </w:trPr>
        <w:tc>
          <w:tcPr>
            <w:tcW w:w="5235" w:type="dxa"/>
            <w:tcBorders>
              <w:top w:val="nil"/>
              <w:left w:val="nil"/>
              <w:bottom w:val="nil"/>
              <w:right w:val="nil"/>
            </w:tcBorders>
            <w:shd w:val="clear" w:color="auto" w:fill="auto"/>
            <w:noWrap/>
            <w:hideMark/>
          </w:tcPr>
          <w:p w14:paraId="46F0F8C0" w14:textId="77777777" w:rsidR="00562CFC" w:rsidRPr="00884A35" w:rsidRDefault="00562CFC" w:rsidP="0059329E">
            <w:pPr>
              <w:spacing w:before="0"/>
              <w:rPr>
                <w:rFonts w:cs="Arial"/>
                <w:b/>
                <w:bCs/>
                <w:szCs w:val="20"/>
              </w:rPr>
            </w:pPr>
            <w:r w:rsidRPr="00884A35">
              <w:rPr>
                <w:rFonts w:cs="Arial"/>
                <w:b/>
                <w:bCs/>
                <w:szCs w:val="20"/>
              </w:rPr>
              <w:t xml:space="preserve"> ASSETS </w:t>
            </w:r>
          </w:p>
        </w:tc>
        <w:tc>
          <w:tcPr>
            <w:tcW w:w="1289" w:type="dxa"/>
            <w:tcBorders>
              <w:top w:val="nil"/>
              <w:left w:val="nil"/>
              <w:bottom w:val="nil"/>
              <w:right w:val="nil"/>
            </w:tcBorders>
            <w:shd w:val="clear" w:color="auto" w:fill="auto"/>
            <w:noWrap/>
            <w:hideMark/>
          </w:tcPr>
          <w:p w14:paraId="2583C215"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hideMark/>
          </w:tcPr>
          <w:p w14:paraId="4AB95B6C"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hideMark/>
          </w:tcPr>
          <w:p w14:paraId="43F51620" w14:textId="77777777" w:rsidR="00562CFC" w:rsidRPr="00884A35" w:rsidRDefault="00562CFC" w:rsidP="0059329E">
            <w:pPr>
              <w:spacing w:before="0"/>
              <w:jc w:val="right"/>
              <w:rPr>
                <w:rFonts w:cs="Arial"/>
                <w:i/>
                <w:iCs/>
                <w:szCs w:val="20"/>
              </w:rPr>
            </w:pPr>
          </w:p>
        </w:tc>
      </w:tr>
      <w:tr w:rsidR="00562CFC" w:rsidRPr="00884A35" w14:paraId="18154E17" w14:textId="77777777" w:rsidTr="0059329E">
        <w:trPr>
          <w:trHeight w:val="255"/>
        </w:trPr>
        <w:tc>
          <w:tcPr>
            <w:tcW w:w="5235" w:type="dxa"/>
            <w:tcBorders>
              <w:top w:val="nil"/>
              <w:left w:val="nil"/>
              <w:bottom w:val="nil"/>
              <w:right w:val="nil"/>
            </w:tcBorders>
            <w:shd w:val="clear" w:color="auto" w:fill="auto"/>
            <w:noWrap/>
            <w:hideMark/>
          </w:tcPr>
          <w:p w14:paraId="4610B9A2" w14:textId="77777777" w:rsidR="00562CFC" w:rsidRPr="00884A35" w:rsidRDefault="00562CFC" w:rsidP="0059329E">
            <w:pPr>
              <w:spacing w:before="0"/>
              <w:rPr>
                <w:rFonts w:cs="Arial"/>
                <w:b/>
                <w:bCs/>
                <w:szCs w:val="20"/>
              </w:rPr>
            </w:pPr>
            <w:r w:rsidRPr="00884A35">
              <w:rPr>
                <w:rFonts w:cs="Arial"/>
                <w:b/>
                <w:bCs/>
                <w:szCs w:val="20"/>
              </w:rPr>
              <w:t xml:space="preserve"> Current assets </w:t>
            </w:r>
          </w:p>
        </w:tc>
        <w:tc>
          <w:tcPr>
            <w:tcW w:w="1289" w:type="dxa"/>
            <w:tcBorders>
              <w:top w:val="nil"/>
              <w:left w:val="nil"/>
              <w:bottom w:val="nil"/>
              <w:right w:val="nil"/>
            </w:tcBorders>
            <w:shd w:val="clear" w:color="auto" w:fill="auto"/>
            <w:noWrap/>
          </w:tcPr>
          <w:p w14:paraId="0AAE66B4"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5FA6BB9D"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1A786708" w14:textId="77777777" w:rsidR="00562CFC" w:rsidRPr="00884A35" w:rsidRDefault="00562CFC" w:rsidP="0059329E">
            <w:pPr>
              <w:spacing w:before="0"/>
              <w:jc w:val="right"/>
              <w:rPr>
                <w:rFonts w:cs="Arial"/>
                <w:i/>
                <w:iCs/>
                <w:szCs w:val="20"/>
              </w:rPr>
            </w:pPr>
          </w:p>
        </w:tc>
      </w:tr>
      <w:tr w:rsidR="00562CFC" w:rsidRPr="00884A35" w14:paraId="11E4C4DA" w14:textId="77777777" w:rsidTr="0059329E">
        <w:trPr>
          <w:trHeight w:val="255"/>
        </w:trPr>
        <w:tc>
          <w:tcPr>
            <w:tcW w:w="5235" w:type="dxa"/>
            <w:tcBorders>
              <w:top w:val="nil"/>
              <w:left w:val="nil"/>
              <w:bottom w:val="nil"/>
              <w:right w:val="nil"/>
            </w:tcBorders>
            <w:shd w:val="clear" w:color="auto" w:fill="auto"/>
            <w:noWrap/>
            <w:hideMark/>
          </w:tcPr>
          <w:p w14:paraId="046173F8" w14:textId="77777777" w:rsidR="00562CFC" w:rsidRPr="00884A35" w:rsidRDefault="00562CFC" w:rsidP="0059329E">
            <w:pPr>
              <w:spacing w:before="0"/>
              <w:rPr>
                <w:rFonts w:cs="Arial"/>
                <w:szCs w:val="20"/>
              </w:rPr>
            </w:pPr>
            <w:r w:rsidRPr="00884A35">
              <w:rPr>
                <w:rFonts w:cs="Arial"/>
                <w:szCs w:val="20"/>
              </w:rPr>
              <w:t xml:space="preserve"> Cash and cash equivalents </w:t>
            </w:r>
          </w:p>
        </w:tc>
        <w:tc>
          <w:tcPr>
            <w:tcW w:w="1289" w:type="dxa"/>
            <w:tcBorders>
              <w:top w:val="nil"/>
              <w:left w:val="nil"/>
              <w:bottom w:val="nil"/>
              <w:right w:val="nil"/>
            </w:tcBorders>
            <w:shd w:val="clear" w:color="auto" w:fill="auto"/>
            <w:noWrap/>
          </w:tcPr>
          <w:p w14:paraId="29AA99A2" w14:textId="77777777" w:rsidR="00562CFC" w:rsidRPr="00884A35" w:rsidRDefault="00562CFC" w:rsidP="0059329E">
            <w:pPr>
              <w:spacing w:before="0"/>
              <w:jc w:val="right"/>
            </w:pPr>
            <w:r w:rsidRPr="00884A35">
              <w:t xml:space="preserve"> 4,693 </w:t>
            </w:r>
          </w:p>
        </w:tc>
        <w:tc>
          <w:tcPr>
            <w:tcW w:w="1290" w:type="dxa"/>
            <w:tcBorders>
              <w:top w:val="nil"/>
              <w:left w:val="nil"/>
              <w:bottom w:val="nil"/>
              <w:right w:val="nil"/>
            </w:tcBorders>
            <w:shd w:val="clear" w:color="auto" w:fill="auto"/>
            <w:noWrap/>
          </w:tcPr>
          <w:p w14:paraId="10D49998" w14:textId="77777777" w:rsidR="00562CFC" w:rsidRPr="00884A35" w:rsidRDefault="00562CFC" w:rsidP="0059329E">
            <w:pPr>
              <w:spacing w:before="0"/>
              <w:jc w:val="right"/>
              <w:rPr>
                <w:highlight w:val="yellow"/>
              </w:rPr>
            </w:pPr>
            <w:r w:rsidRPr="00884A35">
              <w:t xml:space="preserve"> </w:t>
            </w:r>
            <w:r>
              <w:t>7,242</w:t>
            </w:r>
            <w:r w:rsidRPr="00884A35">
              <w:t xml:space="preserve"> </w:t>
            </w:r>
          </w:p>
        </w:tc>
        <w:tc>
          <w:tcPr>
            <w:tcW w:w="1290" w:type="dxa"/>
            <w:tcBorders>
              <w:top w:val="nil"/>
              <w:left w:val="nil"/>
              <w:bottom w:val="nil"/>
              <w:right w:val="nil"/>
            </w:tcBorders>
            <w:shd w:val="clear" w:color="auto" w:fill="auto"/>
            <w:noWrap/>
          </w:tcPr>
          <w:p w14:paraId="47152978" w14:textId="77777777" w:rsidR="00562CFC" w:rsidRPr="00884A35" w:rsidRDefault="00562CFC" w:rsidP="0059329E">
            <w:pPr>
              <w:spacing w:before="0"/>
              <w:jc w:val="right"/>
              <w:rPr>
                <w:highlight w:val="yellow"/>
              </w:rPr>
            </w:pPr>
            <w:r w:rsidRPr="00884A35">
              <w:t xml:space="preserve"> </w:t>
            </w:r>
            <w:r>
              <w:t>8,839</w:t>
            </w:r>
            <w:r w:rsidRPr="00884A35">
              <w:t xml:space="preserve"> </w:t>
            </w:r>
          </w:p>
        </w:tc>
      </w:tr>
      <w:tr w:rsidR="00562CFC" w:rsidRPr="00884A35" w14:paraId="1CFE65C4" w14:textId="77777777" w:rsidTr="0059329E">
        <w:trPr>
          <w:trHeight w:val="255"/>
        </w:trPr>
        <w:tc>
          <w:tcPr>
            <w:tcW w:w="5235" w:type="dxa"/>
            <w:tcBorders>
              <w:top w:val="nil"/>
              <w:left w:val="nil"/>
              <w:bottom w:val="nil"/>
              <w:right w:val="nil"/>
            </w:tcBorders>
            <w:shd w:val="clear" w:color="auto" w:fill="auto"/>
            <w:noWrap/>
            <w:hideMark/>
          </w:tcPr>
          <w:p w14:paraId="10609406" w14:textId="77777777" w:rsidR="00562CFC" w:rsidRPr="00884A35" w:rsidRDefault="00562CFC" w:rsidP="0059329E">
            <w:pPr>
              <w:spacing w:before="0"/>
              <w:rPr>
                <w:rFonts w:cs="Arial"/>
                <w:szCs w:val="20"/>
              </w:rPr>
            </w:pPr>
            <w:r w:rsidRPr="00884A35">
              <w:rPr>
                <w:rFonts w:cs="Arial"/>
                <w:szCs w:val="20"/>
              </w:rPr>
              <w:t xml:space="preserve"> Investments in term deposits </w:t>
            </w:r>
          </w:p>
        </w:tc>
        <w:tc>
          <w:tcPr>
            <w:tcW w:w="1289" w:type="dxa"/>
            <w:tcBorders>
              <w:top w:val="nil"/>
              <w:left w:val="nil"/>
              <w:bottom w:val="nil"/>
              <w:right w:val="nil"/>
            </w:tcBorders>
            <w:shd w:val="clear" w:color="auto" w:fill="auto"/>
            <w:noWrap/>
          </w:tcPr>
          <w:p w14:paraId="641B5FD4" w14:textId="77777777" w:rsidR="00562CFC" w:rsidRPr="00884A35" w:rsidRDefault="00562CFC" w:rsidP="0059329E">
            <w:pPr>
              <w:spacing w:before="0"/>
              <w:jc w:val="right"/>
            </w:pPr>
            <w:r w:rsidRPr="00884A35">
              <w:t xml:space="preserve"> 10,000 </w:t>
            </w:r>
          </w:p>
        </w:tc>
        <w:tc>
          <w:tcPr>
            <w:tcW w:w="1290" w:type="dxa"/>
            <w:tcBorders>
              <w:top w:val="nil"/>
              <w:left w:val="nil"/>
              <w:bottom w:val="nil"/>
              <w:right w:val="nil"/>
            </w:tcBorders>
            <w:shd w:val="clear" w:color="auto" w:fill="auto"/>
            <w:noWrap/>
          </w:tcPr>
          <w:p w14:paraId="093823F5" w14:textId="77777777" w:rsidR="00562CFC" w:rsidRPr="00884A35" w:rsidRDefault="00562CFC" w:rsidP="0059329E">
            <w:pPr>
              <w:spacing w:before="0"/>
              <w:jc w:val="right"/>
              <w:rPr>
                <w:highlight w:val="yellow"/>
              </w:rPr>
            </w:pPr>
            <w:r w:rsidRPr="00884A35">
              <w:t xml:space="preserve"> 22,000 </w:t>
            </w:r>
          </w:p>
        </w:tc>
        <w:tc>
          <w:tcPr>
            <w:tcW w:w="1290" w:type="dxa"/>
            <w:tcBorders>
              <w:top w:val="nil"/>
              <w:left w:val="nil"/>
              <w:bottom w:val="nil"/>
              <w:right w:val="nil"/>
            </w:tcBorders>
            <w:shd w:val="clear" w:color="auto" w:fill="auto"/>
            <w:noWrap/>
          </w:tcPr>
          <w:p w14:paraId="49C81C9C" w14:textId="77777777" w:rsidR="00562CFC" w:rsidRPr="00884A35" w:rsidRDefault="00562CFC" w:rsidP="0059329E">
            <w:pPr>
              <w:spacing w:before="0"/>
              <w:jc w:val="right"/>
              <w:rPr>
                <w:highlight w:val="yellow"/>
              </w:rPr>
            </w:pPr>
            <w:r w:rsidRPr="00884A35">
              <w:t xml:space="preserve"> 15,000 </w:t>
            </w:r>
          </w:p>
        </w:tc>
      </w:tr>
      <w:tr w:rsidR="00562CFC" w:rsidRPr="00884A35" w14:paraId="24347338" w14:textId="77777777" w:rsidTr="0059329E">
        <w:trPr>
          <w:trHeight w:val="255"/>
        </w:trPr>
        <w:tc>
          <w:tcPr>
            <w:tcW w:w="5235" w:type="dxa"/>
            <w:tcBorders>
              <w:top w:val="nil"/>
              <w:left w:val="nil"/>
              <w:bottom w:val="nil"/>
              <w:right w:val="nil"/>
            </w:tcBorders>
            <w:shd w:val="clear" w:color="auto" w:fill="auto"/>
            <w:noWrap/>
            <w:hideMark/>
          </w:tcPr>
          <w:p w14:paraId="6692C28E" w14:textId="77777777" w:rsidR="00562CFC" w:rsidRPr="00884A35" w:rsidRDefault="00562CFC" w:rsidP="0059329E">
            <w:pPr>
              <w:spacing w:before="0"/>
              <w:rPr>
                <w:rFonts w:cs="Arial"/>
                <w:szCs w:val="20"/>
              </w:rPr>
            </w:pPr>
            <w:r w:rsidRPr="00884A35">
              <w:rPr>
                <w:rFonts w:cs="Arial"/>
                <w:szCs w:val="20"/>
              </w:rPr>
              <w:t xml:space="preserve"> Receivables</w:t>
            </w:r>
          </w:p>
        </w:tc>
        <w:tc>
          <w:tcPr>
            <w:tcW w:w="1289" w:type="dxa"/>
            <w:tcBorders>
              <w:top w:val="nil"/>
              <w:left w:val="nil"/>
              <w:bottom w:val="nil"/>
              <w:right w:val="nil"/>
            </w:tcBorders>
            <w:shd w:val="clear" w:color="auto" w:fill="auto"/>
            <w:noWrap/>
          </w:tcPr>
          <w:p w14:paraId="273E9DD3" w14:textId="77777777" w:rsidR="00562CFC" w:rsidRPr="00884A35" w:rsidRDefault="00562CFC" w:rsidP="0059329E">
            <w:pPr>
              <w:spacing w:before="0"/>
              <w:jc w:val="right"/>
            </w:pPr>
            <w:r w:rsidRPr="00884A35">
              <w:t xml:space="preserve"> 16,440 </w:t>
            </w:r>
          </w:p>
        </w:tc>
        <w:tc>
          <w:tcPr>
            <w:tcW w:w="1290" w:type="dxa"/>
            <w:tcBorders>
              <w:top w:val="nil"/>
              <w:left w:val="nil"/>
              <w:bottom w:val="nil"/>
              <w:right w:val="nil"/>
            </w:tcBorders>
            <w:shd w:val="clear" w:color="auto" w:fill="auto"/>
            <w:noWrap/>
          </w:tcPr>
          <w:p w14:paraId="28397222" w14:textId="77777777" w:rsidR="00562CFC" w:rsidRPr="00884A35" w:rsidRDefault="00562CFC" w:rsidP="0059329E">
            <w:pPr>
              <w:spacing w:before="0"/>
              <w:jc w:val="right"/>
              <w:rPr>
                <w:highlight w:val="yellow"/>
              </w:rPr>
            </w:pPr>
            <w:r w:rsidRPr="00884A35">
              <w:t xml:space="preserve"> 18,3</w:t>
            </w:r>
            <w:r>
              <w:t>56</w:t>
            </w:r>
            <w:r w:rsidRPr="00884A35">
              <w:t xml:space="preserve"> </w:t>
            </w:r>
          </w:p>
        </w:tc>
        <w:tc>
          <w:tcPr>
            <w:tcW w:w="1290" w:type="dxa"/>
            <w:tcBorders>
              <w:top w:val="nil"/>
              <w:left w:val="nil"/>
              <w:bottom w:val="nil"/>
              <w:right w:val="nil"/>
            </w:tcBorders>
            <w:shd w:val="clear" w:color="auto" w:fill="auto"/>
            <w:noWrap/>
          </w:tcPr>
          <w:p w14:paraId="3EDC4AF5" w14:textId="77777777" w:rsidR="00562CFC" w:rsidRPr="00884A35" w:rsidRDefault="00562CFC" w:rsidP="0059329E">
            <w:pPr>
              <w:spacing w:before="0"/>
              <w:jc w:val="right"/>
              <w:rPr>
                <w:highlight w:val="yellow"/>
              </w:rPr>
            </w:pPr>
            <w:r w:rsidRPr="00884A35">
              <w:t xml:space="preserve"> 11,925 </w:t>
            </w:r>
          </w:p>
        </w:tc>
      </w:tr>
      <w:tr w:rsidR="00562CFC" w:rsidRPr="00884A35" w14:paraId="37103582" w14:textId="77777777" w:rsidTr="0059329E">
        <w:trPr>
          <w:trHeight w:val="255"/>
        </w:trPr>
        <w:tc>
          <w:tcPr>
            <w:tcW w:w="5235" w:type="dxa"/>
            <w:tcBorders>
              <w:top w:val="nil"/>
              <w:left w:val="nil"/>
              <w:bottom w:val="nil"/>
              <w:right w:val="nil"/>
            </w:tcBorders>
            <w:shd w:val="clear" w:color="auto" w:fill="auto"/>
            <w:noWrap/>
            <w:hideMark/>
          </w:tcPr>
          <w:p w14:paraId="0B34F97F" w14:textId="77777777" w:rsidR="00562CFC" w:rsidRPr="00884A35" w:rsidRDefault="00562CFC" w:rsidP="0059329E">
            <w:pPr>
              <w:spacing w:before="0"/>
              <w:rPr>
                <w:rFonts w:cs="Arial"/>
                <w:szCs w:val="20"/>
              </w:rPr>
            </w:pPr>
            <w:r w:rsidRPr="00884A35">
              <w:rPr>
                <w:rFonts w:cs="Arial"/>
                <w:szCs w:val="20"/>
              </w:rPr>
              <w:t xml:space="preserve"> Prepayments </w:t>
            </w:r>
          </w:p>
        </w:tc>
        <w:tc>
          <w:tcPr>
            <w:tcW w:w="1289" w:type="dxa"/>
            <w:tcBorders>
              <w:top w:val="nil"/>
              <w:left w:val="nil"/>
              <w:bottom w:val="nil"/>
              <w:right w:val="nil"/>
            </w:tcBorders>
            <w:shd w:val="clear" w:color="auto" w:fill="auto"/>
            <w:noWrap/>
          </w:tcPr>
          <w:p w14:paraId="0A5441ED" w14:textId="77777777" w:rsidR="00562CFC" w:rsidRPr="00884A35" w:rsidRDefault="00562CFC" w:rsidP="0059329E">
            <w:pPr>
              <w:spacing w:before="0"/>
              <w:jc w:val="right"/>
            </w:pPr>
            <w:r w:rsidRPr="00884A35">
              <w:t xml:space="preserve"> 174 </w:t>
            </w:r>
          </w:p>
        </w:tc>
        <w:tc>
          <w:tcPr>
            <w:tcW w:w="1290" w:type="dxa"/>
            <w:tcBorders>
              <w:top w:val="nil"/>
              <w:left w:val="nil"/>
              <w:bottom w:val="nil"/>
              <w:right w:val="nil"/>
            </w:tcBorders>
            <w:shd w:val="clear" w:color="auto" w:fill="auto"/>
            <w:noWrap/>
          </w:tcPr>
          <w:p w14:paraId="5D71CAD5" w14:textId="77777777" w:rsidR="00562CFC" w:rsidRPr="00884A35" w:rsidRDefault="00562CFC" w:rsidP="0059329E">
            <w:pPr>
              <w:spacing w:before="0"/>
              <w:jc w:val="right"/>
              <w:rPr>
                <w:highlight w:val="yellow"/>
              </w:rPr>
            </w:pPr>
            <w:r w:rsidRPr="00884A35">
              <w:t xml:space="preserve"> 200 </w:t>
            </w:r>
          </w:p>
        </w:tc>
        <w:tc>
          <w:tcPr>
            <w:tcW w:w="1290" w:type="dxa"/>
            <w:tcBorders>
              <w:top w:val="nil"/>
              <w:left w:val="nil"/>
              <w:bottom w:val="nil"/>
              <w:right w:val="nil"/>
            </w:tcBorders>
            <w:shd w:val="clear" w:color="auto" w:fill="auto"/>
            <w:noWrap/>
          </w:tcPr>
          <w:p w14:paraId="717F2DE2" w14:textId="77777777" w:rsidR="00562CFC" w:rsidRPr="00884A35" w:rsidRDefault="00562CFC" w:rsidP="0059329E">
            <w:pPr>
              <w:spacing w:before="0"/>
              <w:jc w:val="right"/>
              <w:rPr>
                <w:highlight w:val="yellow"/>
              </w:rPr>
            </w:pPr>
            <w:r w:rsidRPr="00884A35">
              <w:t xml:space="preserve"> 200 </w:t>
            </w:r>
          </w:p>
        </w:tc>
      </w:tr>
      <w:tr w:rsidR="00562CFC" w:rsidRPr="00884A35" w14:paraId="620DE1C6" w14:textId="77777777" w:rsidTr="0059329E">
        <w:trPr>
          <w:trHeight w:val="255"/>
        </w:trPr>
        <w:tc>
          <w:tcPr>
            <w:tcW w:w="5235" w:type="dxa"/>
            <w:tcBorders>
              <w:top w:val="nil"/>
              <w:left w:val="nil"/>
              <w:bottom w:val="nil"/>
              <w:right w:val="nil"/>
            </w:tcBorders>
            <w:shd w:val="clear" w:color="auto" w:fill="auto"/>
            <w:noWrap/>
            <w:hideMark/>
          </w:tcPr>
          <w:p w14:paraId="03E18031" w14:textId="77777777" w:rsidR="00562CFC" w:rsidRPr="00884A35" w:rsidRDefault="00562CFC" w:rsidP="0059329E">
            <w:pPr>
              <w:spacing w:before="0"/>
              <w:rPr>
                <w:rFonts w:cs="Arial"/>
                <w:b/>
                <w:bCs/>
                <w:szCs w:val="20"/>
              </w:rPr>
            </w:pPr>
            <w:r w:rsidRPr="00884A35">
              <w:rPr>
                <w:rFonts w:cs="Arial"/>
                <w:b/>
                <w:bCs/>
                <w:szCs w:val="20"/>
              </w:rPr>
              <w:t xml:space="preserve"> Total current assets </w:t>
            </w:r>
          </w:p>
        </w:tc>
        <w:tc>
          <w:tcPr>
            <w:tcW w:w="1289" w:type="dxa"/>
            <w:tcBorders>
              <w:top w:val="single" w:sz="4" w:space="0" w:color="auto"/>
              <w:left w:val="nil"/>
              <w:bottom w:val="nil"/>
              <w:right w:val="nil"/>
            </w:tcBorders>
            <w:shd w:val="clear" w:color="auto" w:fill="auto"/>
            <w:noWrap/>
          </w:tcPr>
          <w:p w14:paraId="7CFF819B" w14:textId="77777777" w:rsidR="00562CFC" w:rsidRPr="00884A35" w:rsidRDefault="00562CFC" w:rsidP="0059329E">
            <w:pPr>
              <w:spacing w:before="0"/>
              <w:jc w:val="right"/>
              <w:rPr>
                <w:b/>
                <w:bCs/>
              </w:rPr>
            </w:pPr>
            <w:r w:rsidRPr="00884A35">
              <w:rPr>
                <w:b/>
                <w:bCs/>
              </w:rPr>
              <w:t xml:space="preserve"> 31,307 </w:t>
            </w:r>
          </w:p>
        </w:tc>
        <w:tc>
          <w:tcPr>
            <w:tcW w:w="1290" w:type="dxa"/>
            <w:tcBorders>
              <w:top w:val="single" w:sz="4" w:space="0" w:color="auto"/>
              <w:left w:val="nil"/>
              <w:bottom w:val="nil"/>
              <w:right w:val="nil"/>
            </w:tcBorders>
            <w:shd w:val="clear" w:color="auto" w:fill="auto"/>
            <w:noWrap/>
          </w:tcPr>
          <w:p w14:paraId="711C2525" w14:textId="77777777" w:rsidR="00562CFC" w:rsidRPr="00884A35" w:rsidRDefault="00562CFC" w:rsidP="0059329E">
            <w:pPr>
              <w:spacing w:before="0"/>
              <w:jc w:val="right"/>
              <w:rPr>
                <w:b/>
                <w:bCs/>
                <w:highlight w:val="yellow"/>
              </w:rPr>
            </w:pPr>
            <w:r w:rsidRPr="00884A35">
              <w:rPr>
                <w:b/>
                <w:bCs/>
              </w:rPr>
              <w:t xml:space="preserve"> 4</w:t>
            </w:r>
            <w:r>
              <w:rPr>
                <w:b/>
                <w:bCs/>
              </w:rPr>
              <w:t>7,798</w:t>
            </w:r>
            <w:r w:rsidRPr="00884A35">
              <w:rPr>
                <w:b/>
                <w:bCs/>
              </w:rPr>
              <w:t xml:space="preserve"> </w:t>
            </w:r>
          </w:p>
        </w:tc>
        <w:tc>
          <w:tcPr>
            <w:tcW w:w="1290" w:type="dxa"/>
            <w:tcBorders>
              <w:top w:val="single" w:sz="4" w:space="0" w:color="auto"/>
              <w:left w:val="nil"/>
              <w:bottom w:val="nil"/>
              <w:right w:val="nil"/>
            </w:tcBorders>
            <w:shd w:val="clear" w:color="auto" w:fill="auto"/>
            <w:noWrap/>
          </w:tcPr>
          <w:p w14:paraId="5FC9F6CC" w14:textId="77777777" w:rsidR="00562CFC" w:rsidRPr="00884A35" w:rsidRDefault="00562CFC" w:rsidP="0059329E">
            <w:pPr>
              <w:spacing w:before="0"/>
              <w:jc w:val="right"/>
              <w:rPr>
                <w:b/>
                <w:bCs/>
                <w:highlight w:val="yellow"/>
              </w:rPr>
            </w:pPr>
            <w:r w:rsidRPr="00884A35">
              <w:rPr>
                <w:b/>
                <w:bCs/>
              </w:rPr>
              <w:t xml:space="preserve"> 35,</w:t>
            </w:r>
            <w:r>
              <w:rPr>
                <w:b/>
                <w:bCs/>
              </w:rPr>
              <w:t>964</w:t>
            </w:r>
            <w:r w:rsidRPr="00884A35">
              <w:rPr>
                <w:b/>
                <w:bCs/>
              </w:rPr>
              <w:t xml:space="preserve"> </w:t>
            </w:r>
          </w:p>
        </w:tc>
      </w:tr>
      <w:tr w:rsidR="00562CFC" w:rsidRPr="00884A35" w14:paraId="299F7B4B" w14:textId="77777777" w:rsidTr="0059329E">
        <w:trPr>
          <w:trHeight w:val="119"/>
        </w:trPr>
        <w:tc>
          <w:tcPr>
            <w:tcW w:w="5235" w:type="dxa"/>
            <w:tcBorders>
              <w:top w:val="nil"/>
              <w:left w:val="nil"/>
              <w:bottom w:val="nil"/>
              <w:right w:val="nil"/>
            </w:tcBorders>
            <w:shd w:val="clear" w:color="auto" w:fill="auto"/>
            <w:noWrap/>
            <w:hideMark/>
          </w:tcPr>
          <w:p w14:paraId="499B57D3"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67850CE5"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764CA5D3"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75827A6C" w14:textId="77777777" w:rsidR="00562CFC" w:rsidRPr="00884A35" w:rsidRDefault="00562CFC" w:rsidP="0059329E">
            <w:pPr>
              <w:spacing w:before="0"/>
              <w:jc w:val="right"/>
              <w:rPr>
                <w:rFonts w:cs="Calibri Light"/>
                <w:szCs w:val="20"/>
              </w:rPr>
            </w:pPr>
            <w:r w:rsidRPr="00884A35">
              <w:rPr>
                <w:rFonts w:cs="Calibri Light"/>
                <w:szCs w:val="20"/>
              </w:rPr>
              <w:t> </w:t>
            </w:r>
          </w:p>
        </w:tc>
      </w:tr>
      <w:tr w:rsidR="00562CFC" w:rsidRPr="00884A35" w14:paraId="491472BC" w14:textId="77777777" w:rsidTr="0059329E">
        <w:trPr>
          <w:trHeight w:val="255"/>
        </w:trPr>
        <w:tc>
          <w:tcPr>
            <w:tcW w:w="5235" w:type="dxa"/>
            <w:tcBorders>
              <w:top w:val="nil"/>
              <w:left w:val="nil"/>
              <w:bottom w:val="nil"/>
              <w:right w:val="nil"/>
            </w:tcBorders>
            <w:shd w:val="clear" w:color="auto" w:fill="auto"/>
            <w:noWrap/>
            <w:hideMark/>
          </w:tcPr>
          <w:p w14:paraId="6649C209" w14:textId="77777777" w:rsidR="00562CFC" w:rsidRPr="00884A35" w:rsidRDefault="00562CFC" w:rsidP="0059329E">
            <w:pPr>
              <w:spacing w:before="0"/>
              <w:rPr>
                <w:rFonts w:cs="Arial"/>
                <w:b/>
                <w:bCs/>
                <w:szCs w:val="20"/>
              </w:rPr>
            </w:pPr>
            <w:r w:rsidRPr="00884A35">
              <w:rPr>
                <w:rFonts w:cs="Arial"/>
                <w:b/>
                <w:bCs/>
                <w:szCs w:val="20"/>
              </w:rPr>
              <w:t xml:space="preserve"> Non-current assets </w:t>
            </w:r>
          </w:p>
        </w:tc>
        <w:tc>
          <w:tcPr>
            <w:tcW w:w="1289" w:type="dxa"/>
            <w:tcBorders>
              <w:top w:val="nil"/>
              <w:left w:val="nil"/>
              <w:bottom w:val="nil"/>
              <w:right w:val="nil"/>
            </w:tcBorders>
            <w:shd w:val="clear" w:color="auto" w:fill="auto"/>
            <w:noWrap/>
          </w:tcPr>
          <w:p w14:paraId="36A5D2A6" w14:textId="77777777" w:rsidR="00562CFC" w:rsidRPr="00884A35" w:rsidRDefault="00562CFC" w:rsidP="0059329E">
            <w:pPr>
              <w:spacing w:before="0"/>
              <w:jc w:val="right"/>
              <w:rPr>
                <w:rFonts w:cs="Calibri Light"/>
                <w:i/>
                <w:iCs/>
                <w:szCs w:val="20"/>
              </w:rPr>
            </w:pPr>
          </w:p>
        </w:tc>
        <w:tc>
          <w:tcPr>
            <w:tcW w:w="1290" w:type="dxa"/>
            <w:tcBorders>
              <w:top w:val="nil"/>
              <w:left w:val="nil"/>
              <w:bottom w:val="nil"/>
              <w:right w:val="nil"/>
            </w:tcBorders>
            <w:shd w:val="clear" w:color="auto" w:fill="auto"/>
            <w:noWrap/>
          </w:tcPr>
          <w:p w14:paraId="128EFC0E" w14:textId="77777777" w:rsidR="00562CFC" w:rsidRPr="00884A35" w:rsidRDefault="00562CFC" w:rsidP="0059329E">
            <w:pPr>
              <w:spacing w:before="0"/>
              <w:jc w:val="right"/>
              <w:rPr>
                <w:rFonts w:cs="Calibri Light"/>
                <w:i/>
                <w:iCs/>
                <w:szCs w:val="20"/>
              </w:rPr>
            </w:pPr>
          </w:p>
        </w:tc>
        <w:tc>
          <w:tcPr>
            <w:tcW w:w="1290" w:type="dxa"/>
            <w:tcBorders>
              <w:top w:val="nil"/>
              <w:left w:val="nil"/>
              <w:bottom w:val="nil"/>
              <w:right w:val="nil"/>
            </w:tcBorders>
            <w:shd w:val="clear" w:color="auto" w:fill="auto"/>
            <w:noWrap/>
          </w:tcPr>
          <w:p w14:paraId="12685F15" w14:textId="77777777" w:rsidR="00562CFC" w:rsidRPr="00884A35" w:rsidRDefault="00562CFC" w:rsidP="0059329E">
            <w:pPr>
              <w:spacing w:before="0"/>
              <w:jc w:val="right"/>
              <w:rPr>
                <w:rFonts w:cs="Calibri Light"/>
                <w:i/>
                <w:iCs/>
                <w:szCs w:val="20"/>
              </w:rPr>
            </w:pPr>
            <w:r w:rsidRPr="00884A35">
              <w:rPr>
                <w:rFonts w:cs="Calibri Light"/>
                <w:i/>
                <w:iCs/>
                <w:szCs w:val="20"/>
              </w:rPr>
              <w:t> </w:t>
            </w:r>
          </w:p>
        </w:tc>
      </w:tr>
      <w:tr w:rsidR="00562CFC" w:rsidRPr="00884A35" w14:paraId="56D5FBBF" w14:textId="77777777" w:rsidTr="0059329E">
        <w:trPr>
          <w:trHeight w:val="255"/>
        </w:trPr>
        <w:tc>
          <w:tcPr>
            <w:tcW w:w="5235" w:type="dxa"/>
            <w:tcBorders>
              <w:top w:val="nil"/>
              <w:left w:val="nil"/>
              <w:bottom w:val="nil"/>
              <w:right w:val="nil"/>
            </w:tcBorders>
            <w:shd w:val="clear" w:color="auto" w:fill="auto"/>
            <w:noWrap/>
            <w:hideMark/>
          </w:tcPr>
          <w:p w14:paraId="3082626D" w14:textId="77777777" w:rsidR="00562CFC" w:rsidRPr="00884A35" w:rsidRDefault="00562CFC" w:rsidP="0059329E">
            <w:pPr>
              <w:spacing w:before="0"/>
              <w:rPr>
                <w:rFonts w:cs="Arial"/>
                <w:szCs w:val="20"/>
              </w:rPr>
            </w:pPr>
            <w:r w:rsidRPr="00884A35">
              <w:rPr>
                <w:rFonts w:cs="Arial"/>
                <w:szCs w:val="20"/>
              </w:rPr>
              <w:t xml:space="preserve"> Property, plant, and equipment </w:t>
            </w:r>
          </w:p>
        </w:tc>
        <w:tc>
          <w:tcPr>
            <w:tcW w:w="1289" w:type="dxa"/>
            <w:tcBorders>
              <w:top w:val="nil"/>
              <w:left w:val="nil"/>
              <w:bottom w:val="nil"/>
              <w:right w:val="nil"/>
            </w:tcBorders>
            <w:shd w:val="clear" w:color="auto" w:fill="auto"/>
            <w:noWrap/>
          </w:tcPr>
          <w:p w14:paraId="1506B80E" w14:textId="77777777" w:rsidR="00562CFC" w:rsidRPr="00884A35" w:rsidRDefault="00562CFC" w:rsidP="0059329E">
            <w:pPr>
              <w:spacing w:before="0"/>
              <w:jc w:val="right"/>
            </w:pPr>
            <w:r w:rsidRPr="00884A35">
              <w:t xml:space="preserve"> 557 </w:t>
            </w:r>
          </w:p>
        </w:tc>
        <w:tc>
          <w:tcPr>
            <w:tcW w:w="1290" w:type="dxa"/>
            <w:tcBorders>
              <w:top w:val="nil"/>
              <w:left w:val="nil"/>
              <w:bottom w:val="nil"/>
              <w:right w:val="nil"/>
            </w:tcBorders>
            <w:shd w:val="clear" w:color="auto" w:fill="auto"/>
            <w:noWrap/>
          </w:tcPr>
          <w:p w14:paraId="3DCFBD5D" w14:textId="77777777" w:rsidR="00562CFC" w:rsidRPr="00884A35" w:rsidRDefault="00562CFC" w:rsidP="0059329E">
            <w:pPr>
              <w:spacing w:before="0"/>
              <w:jc w:val="right"/>
            </w:pPr>
            <w:r w:rsidRPr="00884A35">
              <w:t xml:space="preserve"> 5</w:t>
            </w:r>
            <w:r>
              <w:t>10</w:t>
            </w:r>
            <w:r w:rsidRPr="00884A35">
              <w:t xml:space="preserve"> </w:t>
            </w:r>
          </w:p>
        </w:tc>
        <w:tc>
          <w:tcPr>
            <w:tcW w:w="1290" w:type="dxa"/>
            <w:tcBorders>
              <w:top w:val="nil"/>
              <w:left w:val="nil"/>
              <w:bottom w:val="nil"/>
              <w:right w:val="nil"/>
            </w:tcBorders>
            <w:shd w:val="clear" w:color="auto" w:fill="auto"/>
            <w:noWrap/>
          </w:tcPr>
          <w:p w14:paraId="65A06F2D" w14:textId="77777777" w:rsidR="00562CFC" w:rsidRPr="00884A35" w:rsidRDefault="00562CFC" w:rsidP="0059329E">
            <w:pPr>
              <w:spacing w:before="0"/>
              <w:jc w:val="right"/>
            </w:pPr>
            <w:r w:rsidRPr="00884A35">
              <w:t xml:space="preserve"> </w:t>
            </w:r>
            <w:r>
              <w:t>490</w:t>
            </w:r>
            <w:r w:rsidRPr="00884A35">
              <w:t xml:space="preserve"> </w:t>
            </w:r>
          </w:p>
        </w:tc>
      </w:tr>
      <w:tr w:rsidR="00562CFC" w:rsidRPr="00884A35" w14:paraId="6505B2C3" w14:textId="77777777" w:rsidTr="0059329E">
        <w:trPr>
          <w:trHeight w:val="255"/>
        </w:trPr>
        <w:tc>
          <w:tcPr>
            <w:tcW w:w="5235" w:type="dxa"/>
            <w:tcBorders>
              <w:top w:val="nil"/>
              <w:left w:val="nil"/>
              <w:bottom w:val="nil"/>
              <w:right w:val="nil"/>
            </w:tcBorders>
            <w:shd w:val="clear" w:color="auto" w:fill="auto"/>
            <w:noWrap/>
            <w:hideMark/>
          </w:tcPr>
          <w:p w14:paraId="6A27A587" w14:textId="77777777" w:rsidR="00562CFC" w:rsidRPr="00884A35" w:rsidRDefault="00562CFC" w:rsidP="0059329E">
            <w:pPr>
              <w:spacing w:before="0"/>
              <w:rPr>
                <w:rFonts w:cs="Arial"/>
                <w:szCs w:val="20"/>
              </w:rPr>
            </w:pPr>
            <w:r w:rsidRPr="00884A35">
              <w:rPr>
                <w:rFonts w:cs="Arial"/>
                <w:szCs w:val="20"/>
              </w:rPr>
              <w:t xml:space="preserve"> Works of art </w:t>
            </w:r>
          </w:p>
        </w:tc>
        <w:tc>
          <w:tcPr>
            <w:tcW w:w="1289" w:type="dxa"/>
            <w:tcBorders>
              <w:top w:val="nil"/>
              <w:left w:val="nil"/>
              <w:bottom w:val="nil"/>
              <w:right w:val="nil"/>
            </w:tcBorders>
            <w:shd w:val="clear" w:color="auto" w:fill="auto"/>
            <w:noWrap/>
          </w:tcPr>
          <w:p w14:paraId="0E060F67" w14:textId="77777777" w:rsidR="00562CFC" w:rsidRPr="00884A35" w:rsidRDefault="00562CFC" w:rsidP="0059329E">
            <w:pPr>
              <w:spacing w:before="0"/>
              <w:jc w:val="right"/>
            </w:pPr>
            <w:r w:rsidRPr="00884A35">
              <w:t xml:space="preserve"> 1,027 </w:t>
            </w:r>
          </w:p>
        </w:tc>
        <w:tc>
          <w:tcPr>
            <w:tcW w:w="1290" w:type="dxa"/>
            <w:tcBorders>
              <w:top w:val="nil"/>
              <w:left w:val="nil"/>
              <w:bottom w:val="nil"/>
              <w:right w:val="nil"/>
            </w:tcBorders>
            <w:shd w:val="clear" w:color="auto" w:fill="auto"/>
            <w:noWrap/>
          </w:tcPr>
          <w:p w14:paraId="1989905A" w14:textId="77777777" w:rsidR="00562CFC" w:rsidRPr="00884A35" w:rsidRDefault="00562CFC" w:rsidP="0059329E">
            <w:pPr>
              <w:spacing w:before="0"/>
              <w:jc w:val="right"/>
            </w:pPr>
            <w:r>
              <w:t>1,773</w:t>
            </w:r>
          </w:p>
        </w:tc>
        <w:tc>
          <w:tcPr>
            <w:tcW w:w="1290" w:type="dxa"/>
            <w:tcBorders>
              <w:top w:val="nil"/>
              <w:left w:val="nil"/>
              <w:bottom w:val="nil"/>
              <w:right w:val="nil"/>
            </w:tcBorders>
            <w:shd w:val="clear" w:color="auto" w:fill="auto"/>
            <w:noWrap/>
          </w:tcPr>
          <w:p w14:paraId="4D738D6F" w14:textId="77777777" w:rsidR="00562CFC" w:rsidRPr="00884A35" w:rsidRDefault="00562CFC" w:rsidP="0059329E">
            <w:pPr>
              <w:spacing w:before="0"/>
              <w:jc w:val="right"/>
            </w:pPr>
            <w:r w:rsidRPr="00884A35">
              <w:t xml:space="preserve"> </w:t>
            </w:r>
            <w:r>
              <w:t>1,773</w:t>
            </w:r>
            <w:r w:rsidRPr="00884A35">
              <w:t xml:space="preserve"> </w:t>
            </w:r>
          </w:p>
        </w:tc>
      </w:tr>
      <w:tr w:rsidR="00562CFC" w:rsidRPr="00884A35" w14:paraId="547327E1" w14:textId="77777777" w:rsidTr="0059329E">
        <w:trPr>
          <w:trHeight w:val="255"/>
        </w:trPr>
        <w:tc>
          <w:tcPr>
            <w:tcW w:w="5235" w:type="dxa"/>
            <w:tcBorders>
              <w:top w:val="nil"/>
              <w:left w:val="nil"/>
              <w:bottom w:val="nil"/>
              <w:right w:val="nil"/>
            </w:tcBorders>
            <w:shd w:val="clear" w:color="auto" w:fill="auto"/>
            <w:noWrap/>
            <w:hideMark/>
          </w:tcPr>
          <w:p w14:paraId="26A7E212" w14:textId="77777777" w:rsidR="00562CFC" w:rsidRPr="00884A35" w:rsidRDefault="00562CFC" w:rsidP="0059329E">
            <w:pPr>
              <w:spacing w:before="0"/>
              <w:rPr>
                <w:rFonts w:cs="Arial"/>
                <w:szCs w:val="20"/>
              </w:rPr>
            </w:pPr>
            <w:r w:rsidRPr="00884A35">
              <w:rPr>
                <w:rFonts w:cs="Arial"/>
                <w:szCs w:val="20"/>
              </w:rPr>
              <w:t xml:space="preserve"> Intangible assets </w:t>
            </w:r>
          </w:p>
        </w:tc>
        <w:tc>
          <w:tcPr>
            <w:tcW w:w="1289" w:type="dxa"/>
            <w:tcBorders>
              <w:top w:val="nil"/>
              <w:left w:val="nil"/>
              <w:bottom w:val="nil"/>
              <w:right w:val="nil"/>
            </w:tcBorders>
            <w:shd w:val="clear" w:color="auto" w:fill="auto"/>
            <w:noWrap/>
          </w:tcPr>
          <w:p w14:paraId="1198905A" w14:textId="77777777" w:rsidR="00562CFC" w:rsidRPr="00884A35" w:rsidRDefault="00562CFC" w:rsidP="0059329E">
            <w:pPr>
              <w:spacing w:before="0"/>
              <w:jc w:val="right"/>
            </w:pPr>
            <w:r w:rsidRPr="00884A35">
              <w:t xml:space="preserve"> 1,226 </w:t>
            </w:r>
          </w:p>
        </w:tc>
        <w:tc>
          <w:tcPr>
            <w:tcW w:w="1290" w:type="dxa"/>
            <w:tcBorders>
              <w:top w:val="nil"/>
              <w:left w:val="nil"/>
              <w:bottom w:val="nil"/>
              <w:right w:val="nil"/>
            </w:tcBorders>
            <w:shd w:val="clear" w:color="auto" w:fill="auto"/>
            <w:noWrap/>
          </w:tcPr>
          <w:p w14:paraId="24E68EEF" w14:textId="77777777" w:rsidR="00562CFC" w:rsidRPr="00884A35" w:rsidRDefault="00562CFC" w:rsidP="0059329E">
            <w:pPr>
              <w:spacing w:before="0"/>
              <w:jc w:val="right"/>
            </w:pPr>
            <w:r w:rsidRPr="00884A35">
              <w:t xml:space="preserve"> </w:t>
            </w:r>
            <w:r>
              <w:t>966</w:t>
            </w:r>
            <w:r w:rsidRPr="00884A35">
              <w:t xml:space="preserve"> </w:t>
            </w:r>
          </w:p>
        </w:tc>
        <w:tc>
          <w:tcPr>
            <w:tcW w:w="1290" w:type="dxa"/>
            <w:tcBorders>
              <w:top w:val="nil"/>
              <w:left w:val="nil"/>
              <w:bottom w:val="nil"/>
              <w:right w:val="nil"/>
            </w:tcBorders>
            <w:shd w:val="clear" w:color="auto" w:fill="auto"/>
            <w:noWrap/>
          </w:tcPr>
          <w:p w14:paraId="3C06302E" w14:textId="77777777" w:rsidR="00562CFC" w:rsidRPr="00884A35" w:rsidRDefault="00562CFC" w:rsidP="0059329E">
            <w:pPr>
              <w:spacing w:before="0"/>
              <w:jc w:val="right"/>
            </w:pPr>
            <w:r w:rsidRPr="00884A35">
              <w:t xml:space="preserve"> 1,</w:t>
            </w:r>
            <w:r>
              <w:t>080</w:t>
            </w:r>
            <w:r w:rsidRPr="00884A35">
              <w:t xml:space="preserve"> </w:t>
            </w:r>
          </w:p>
        </w:tc>
      </w:tr>
      <w:tr w:rsidR="00562CFC" w:rsidRPr="00884A35" w14:paraId="677656DD" w14:textId="77777777" w:rsidTr="0059329E">
        <w:trPr>
          <w:trHeight w:val="255"/>
        </w:trPr>
        <w:tc>
          <w:tcPr>
            <w:tcW w:w="5235" w:type="dxa"/>
            <w:tcBorders>
              <w:top w:val="nil"/>
              <w:left w:val="nil"/>
              <w:bottom w:val="nil"/>
              <w:right w:val="nil"/>
            </w:tcBorders>
            <w:shd w:val="clear" w:color="auto" w:fill="auto"/>
            <w:noWrap/>
            <w:hideMark/>
          </w:tcPr>
          <w:p w14:paraId="60CDD467" w14:textId="77777777" w:rsidR="00562CFC" w:rsidRPr="00884A35" w:rsidRDefault="00562CFC" w:rsidP="0059329E">
            <w:pPr>
              <w:spacing w:before="0"/>
              <w:rPr>
                <w:rFonts w:cs="Arial"/>
                <w:b/>
                <w:bCs/>
                <w:szCs w:val="20"/>
              </w:rPr>
            </w:pPr>
            <w:r w:rsidRPr="00884A35">
              <w:rPr>
                <w:rFonts w:cs="Arial"/>
                <w:b/>
                <w:bCs/>
                <w:szCs w:val="20"/>
              </w:rPr>
              <w:t xml:space="preserve"> Total non-current assets </w:t>
            </w:r>
          </w:p>
        </w:tc>
        <w:tc>
          <w:tcPr>
            <w:tcW w:w="1289" w:type="dxa"/>
            <w:tcBorders>
              <w:top w:val="single" w:sz="4" w:space="0" w:color="auto"/>
              <w:left w:val="nil"/>
              <w:bottom w:val="nil"/>
              <w:right w:val="nil"/>
            </w:tcBorders>
            <w:shd w:val="clear" w:color="auto" w:fill="auto"/>
            <w:noWrap/>
          </w:tcPr>
          <w:p w14:paraId="535A6250" w14:textId="77777777" w:rsidR="00562CFC" w:rsidRPr="00884A35" w:rsidRDefault="00562CFC" w:rsidP="0059329E">
            <w:pPr>
              <w:spacing w:before="0"/>
              <w:jc w:val="right"/>
              <w:rPr>
                <w:b/>
                <w:bCs/>
              </w:rPr>
            </w:pPr>
            <w:r w:rsidRPr="00884A35">
              <w:rPr>
                <w:b/>
                <w:bCs/>
              </w:rPr>
              <w:t xml:space="preserve"> 2,810 </w:t>
            </w:r>
          </w:p>
        </w:tc>
        <w:tc>
          <w:tcPr>
            <w:tcW w:w="1290" w:type="dxa"/>
            <w:tcBorders>
              <w:top w:val="single" w:sz="4" w:space="0" w:color="auto"/>
              <w:left w:val="nil"/>
              <w:bottom w:val="nil"/>
              <w:right w:val="nil"/>
            </w:tcBorders>
            <w:shd w:val="clear" w:color="auto" w:fill="auto"/>
            <w:noWrap/>
          </w:tcPr>
          <w:p w14:paraId="4D7A6A4F" w14:textId="77777777" w:rsidR="00562CFC" w:rsidRPr="00884A35" w:rsidRDefault="00562CFC" w:rsidP="0059329E">
            <w:pPr>
              <w:spacing w:before="0"/>
              <w:jc w:val="right"/>
              <w:rPr>
                <w:b/>
                <w:bCs/>
              </w:rPr>
            </w:pPr>
            <w:r w:rsidRPr="00884A35">
              <w:rPr>
                <w:b/>
                <w:bCs/>
              </w:rPr>
              <w:t xml:space="preserve"> </w:t>
            </w:r>
            <w:r>
              <w:rPr>
                <w:b/>
                <w:bCs/>
              </w:rPr>
              <w:t>3,249</w:t>
            </w:r>
            <w:r w:rsidRPr="00884A35">
              <w:rPr>
                <w:b/>
                <w:bCs/>
              </w:rPr>
              <w:t xml:space="preserve"> </w:t>
            </w:r>
          </w:p>
        </w:tc>
        <w:tc>
          <w:tcPr>
            <w:tcW w:w="1290" w:type="dxa"/>
            <w:tcBorders>
              <w:top w:val="single" w:sz="4" w:space="0" w:color="auto"/>
              <w:left w:val="nil"/>
              <w:bottom w:val="nil"/>
              <w:right w:val="nil"/>
            </w:tcBorders>
            <w:shd w:val="clear" w:color="auto" w:fill="auto"/>
            <w:noWrap/>
          </w:tcPr>
          <w:p w14:paraId="6C4D2AF8" w14:textId="77777777" w:rsidR="00562CFC" w:rsidRPr="00884A35" w:rsidRDefault="00562CFC" w:rsidP="0059329E">
            <w:pPr>
              <w:spacing w:before="0"/>
              <w:jc w:val="right"/>
              <w:rPr>
                <w:b/>
                <w:bCs/>
              </w:rPr>
            </w:pPr>
            <w:r w:rsidRPr="00884A35">
              <w:rPr>
                <w:b/>
                <w:bCs/>
              </w:rPr>
              <w:t xml:space="preserve"> </w:t>
            </w:r>
            <w:r>
              <w:rPr>
                <w:b/>
                <w:bCs/>
              </w:rPr>
              <w:t>3,343</w:t>
            </w:r>
            <w:r w:rsidRPr="00884A35">
              <w:rPr>
                <w:b/>
                <w:bCs/>
              </w:rPr>
              <w:t xml:space="preserve"> </w:t>
            </w:r>
          </w:p>
        </w:tc>
      </w:tr>
      <w:tr w:rsidR="00562CFC" w:rsidRPr="00884A35" w14:paraId="29901FA4" w14:textId="77777777" w:rsidTr="0059329E">
        <w:trPr>
          <w:trHeight w:val="255"/>
        </w:trPr>
        <w:tc>
          <w:tcPr>
            <w:tcW w:w="5235" w:type="dxa"/>
            <w:tcBorders>
              <w:top w:val="nil"/>
              <w:left w:val="nil"/>
              <w:bottom w:val="nil"/>
              <w:right w:val="nil"/>
            </w:tcBorders>
            <w:shd w:val="clear" w:color="auto" w:fill="auto"/>
            <w:noWrap/>
            <w:hideMark/>
          </w:tcPr>
          <w:p w14:paraId="41EF5658"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15D043B1"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71C188FB"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28B1016B" w14:textId="77777777" w:rsidR="00562CFC" w:rsidRPr="00884A35" w:rsidRDefault="00562CFC" w:rsidP="0059329E">
            <w:pPr>
              <w:spacing w:before="0"/>
              <w:jc w:val="right"/>
              <w:rPr>
                <w:rFonts w:cs="Calibri Light"/>
                <w:b/>
                <w:bCs/>
                <w:szCs w:val="20"/>
              </w:rPr>
            </w:pPr>
          </w:p>
        </w:tc>
      </w:tr>
      <w:tr w:rsidR="00562CFC" w:rsidRPr="00884A35" w14:paraId="3F6CBC8A" w14:textId="77777777" w:rsidTr="0059329E">
        <w:trPr>
          <w:trHeight w:val="255"/>
        </w:trPr>
        <w:tc>
          <w:tcPr>
            <w:tcW w:w="5235" w:type="dxa"/>
            <w:tcBorders>
              <w:top w:val="nil"/>
              <w:left w:val="nil"/>
              <w:bottom w:val="nil"/>
              <w:right w:val="nil"/>
            </w:tcBorders>
            <w:shd w:val="clear" w:color="auto" w:fill="auto"/>
            <w:noWrap/>
            <w:hideMark/>
          </w:tcPr>
          <w:p w14:paraId="191AB225" w14:textId="77777777" w:rsidR="00562CFC" w:rsidRPr="00884A35" w:rsidRDefault="00562CFC" w:rsidP="0059329E">
            <w:pPr>
              <w:spacing w:before="0"/>
              <w:rPr>
                <w:rFonts w:cs="Arial"/>
                <w:b/>
                <w:bCs/>
                <w:szCs w:val="20"/>
              </w:rPr>
            </w:pPr>
            <w:r w:rsidRPr="00884A35">
              <w:rPr>
                <w:rFonts w:cs="Arial"/>
                <w:b/>
                <w:bCs/>
                <w:szCs w:val="20"/>
              </w:rPr>
              <w:t xml:space="preserve"> TOTAL ASSETS </w:t>
            </w:r>
          </w:p>
        </w:tc>
        <w:tc>
          <w:tcPr>
            <w:tcW w:w="1289" w:type="dxa"/>
            <w:tcBorders>
              <w:top w:val="single" w:sz="4" w:space="0" w:color="auto"/>
              <w:left w:val="nil"/>
              <w:bottom w:val="single" w:sz="4" w:space="0" w:color="auto"/>
              <w:right w:val="nil"/>
            </w:tcBorders>
            <w:shd w:val="clear" w:color="auto" w:fill="auto"/>
            <w:noWrap/>
          </w:tcPr>
          <w:p w14:paraId="3030E792" w14:textId="77777777" w:rsidR="00562CFC" w:rsidRPr="00884A35" w:rsidRDefault="00562CFC" w:rsidP="0059329E">
            <w:pPr>
              <w:spacing w:before="0"/>
              <w:jc w:val="right"/>
              <w:rPr>
                <w:rFonts w:cs="Calibri Light"/>
                <w:b/>
                <w:bCs/>
                <w:szCs w:val="20"/>
              </w:rPr>
            </w:pPr>
            <w:r w:rsidRPr="00884A35">
              <w:rPr>
                <w:b/>
                <w:bCs/>
              </w:rPr>
              <w:t xml:space="preserve"> 34,117 </w:t>
            </w:r>
          </w:p>
        </w:tc>
        <w:tc>
          <w:tcPr>
            <w:tcW w:w="1290" w:type="dxa"/>
            <w:tcBorders>
              <w:top w:val="single" w:sz="4" w:space="0" w:color="auto"/>
              <w:left w:val="nil"/>
              <w:bottom w:val="single" w:sz="4" w:space="0" w:color="auto"/>
              <w:right w:val="nil"/>
            </w:tcBorders>
            <w:shd w:val="clear" w:color="auto" w:fill="auto"/>
            <w:noWrap/>
          </w:tcPr>
          <w:p w14:paraId="5F30935F" w14:textId="77777777" w:rsidR="00562CFC" w:rsidRPr="00884A35" w:rsidRDefault="00562CFC" w:rsidP="0059329E">
            <w:pPr>
              <w:spacing w:before="0"/>
              <w:jc w:val="right"/>
              <w:rPr>
                <w:rFonts w:cs="Calibri Light"/>
                <w:b/>
                <w:bCs/>
                <w:szCs w:val="20"/>
              </w:rPr>
            </w:pPr>
            <w:r w:rsidRPr="00884A35">
              <w:rPr>
                <w:b/>
                <w:bCs/>
              </w:rPr>
              <w:t xml:space="preserve"> </w:t>
            </w:r>
            <w:r>
              <w:rPr>
                <w:b/>
                <w:bCs/>
              </w:rPr>
              <w:t>51,047</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65927A5A" w14:textId="77777777" w:rsidR="00562CFC" w:rsidRPr="00884A35" w:rsidRDefault="00562CFC" w:rsidP="0059329E">
            <w:pPr>
              <w:spacing w:before="0"/>
              <w:jc w:val="right"/>
              <w:rPr>
                <w:rFonts w:cs="Calibri Light"/>
                <w:b/>
                <w:bCs/>
                <w:szCs w:val="20"/>
              </w:rPr>
            </w:pPr>
            <w:r w:rsidRPr="00884A35">
              <w:rPr>
                <w:b/>
                <w:bCs/>
              </w:rPr>
              <w:t xml:space="preserve"> 3</w:t>
            </w:r>
            <w:r>
              <w:rPr>
                <w:b/>
                <w:bCs/>
              </w:rPr>
              <w:t>9,307</w:t>
            </w:r>
            <w:r w:rsidRPr="00884A35">
              <w:rPr>
                <w:b/>
                <w:bCs/>
              </w:rPr>
              <w:t xml:space="preserve"> </w:t>
            </w:r>
          </w:p>
        </w:tc>
      </w:tr>
      <w:tr w:rsidR="00562CFC" w:rsidRPr="00884A35" w14:paraId="397E5FDB" w14:textId="77777777" w:rsidTr="0059329E">
        <w:trPr>
          <w:trHeight w:val="255"/>
        </w:trPr>
        <w:tc>
          <w:tcPr>
            <w:tcW w:w="5235" w:type="dxa"/>
            <w:tcBorders>
              <w:top w:val="nil"/>
              <w:left w:val="nil"/>
              <w:bottom w:val="nil"/>
              <w:right w:val="nil"/>
            </w:tcBorders>
            <w:shd w:val="clear" w:color="auto" w:fill="auto"/>
            <w:noWrap/>
            <w:hideMark/>
          </w:tcPr>
          <w:p w14:paraId="4989DEE9"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4939763F" w14:textId="77777777" w:rsidR="00562CFC" w:rsidRPr="00884A35" w:rsidRDefault="00562CFC" w:rsidP="0059329E">
            <w:pPr>
              <w:spacing w:before="0"/>
              <w:jc w:val="right"/>
              <w:rPr>
                <w:rFonts w:cs="Calibri Light"/>
                <w:i/>
                <w:iCs/>
                <w:szCs w:val="20"/>
              </w:rPr>
            </w:pPr>
          </w:p>
        </w:tc>
        <w:tc>
          <w:tcPr>
            <w:tcW w:w="1290" w:type="dxa"/>
            <w:tcBorders>
              <w:top w:val="nil"/>
              <w:left w:val="nil"/>
              <w:bottom w:val="nil"/>
              <w:right w:val="nil"/>
            </w:tcBorders>
            <w:shd w:val="clear" w:color="auto" w:fill="auto"/>
            <w:noWrap/>
          </w:tcPr>
          <w:p w14:paraId="3C7A346A" w14:textId="77777777" w:rsidR="00562CFC" w:rsidRPr="00884A35" w:rsidRDefault="00562CFC" w:rsidP="0059329E">
            <w:pPr>
              <w:spacing w:before="0"/>
              <w:jc w:val="right"/>
              <w:rPr>
                <w:rFonts w:cs="Calibri Light"/>
                <w:i/>
                <w:iCs/>
                <w:szCs w:val="20"/>
              </w:rPr>
            </w:pPr>
          </w:p>
        </w:tc>
        <w:tc>
          <w:tcPr>
            <w:tcW w:w="1290" w:type="dxa"/>
            <w:tcBorders>
              <w:top w:val="nil"/>
              <w:left w:val="nil"/>
              <w:bottom w:val="nil"/>
              <w:right w:val="nil"/>
            </w:tcBorders>
            <w:shd w:val="clear" w:color="auto" w:fill="auto"/>
            <w:noWrap/>
          </w:tcPr>
          <w:p w14:paraId="3739A511" w14:textId="77777777" w:rsidR="00562CFC" w:rsidRPr="00884A35" w:rsidRDefault="00562CFC" w:rsidP="0059329E">
            <w:pPr>
              <w:spacing w:before="0"/>
              <w:jc w:val="right"/>
              <w:rPr>
                <w:rFonts w:cs="Calibri Light"/>
                <w:i/>
                <w:iCs/>
                <w:szCs w:val="20"/>
              </w:rPr>
            </w:pPr>
            <w:r w:rsidRPr="00884A35">
              <w:rPr>
                <w:rFonts w:cs="Calibri Light"/>
                <w:i/>
                <w:iCs/>
                <w:szCs w:val="20"/>
              </w:rPr>
              <w:t> </w:t>
            </w:r>
          </w:p>
        </w:tc>
      </w:tr>
      <w:tr w:rsidR="00562CFC" w:rsidRPr="00884A35" w14:paraId="67144AAA" w14:textId="77777777" w:rsidTr="0059329E">
        <w:trPr>
          <w:trHeight w:val="255"/>
        </w:trPr>
        <w:tc>
          <w:tcPr>
            <w:tcW w:w="5235" w:type="dxa"/>
            <w:tcBorders>
              <w:top w:val="nil"/>
              <w:left w:val="nil"/>
              <w:bottom w:val="nil"/>
              <w:right w:val="nil"/>
            </w:tcBorders>
            <w:shd w:val="clear" w:color="auto" w:fill="auto"/>
            <w:noWrap/>
            <w:hideMark/>
          </w:tcPr>
          <w:p w14:paraId="403036DD" w14:textId="77777777" w:rsidR="00562CFC" w:rsidRPr="00884A35" w:rsidRDefault="00562CFC" w:rsidP="0059329E">
            <w:pPr>
              <w:spacing w:before="0"/>
              <w:rPr>
                <w:rFonts w:cs="Arial"/>
                <w:b/>
                <w:bCs/>
                <w:szCs w:val="20"/>
              </w:rPr>
            </w:pPr>
            <w:r w:rsidRPr="00884A35">
              <w:rPr>
                <w:rFonts w:cs="Arial"/>
                <w:b/>
                <w:bCs/>
                <w:szCs w:val="20"/>
              </w:rPr>
              <w:t xml:space="preserve"> LIABILITIES </w:t>
            </w:r>
          </w:p>
        </w:tc>
        <w:tc>
          <w:tcPr>
            <w:tcW w:w="1289" w:type="dxa"/>
            <w:tcBorders>
              <w:top w:val="nil"/>
              <w:left w:val="nil"/>
              <w:bottom w:val="nil"/>
              <w:right w:val="nil"/>
            </w:tcBorders>
            <w:shd w:val="clear" w:color="auto" w:fill="auto"/>
            <w:noWrap/>
          </w:tcPr>
          <w:p w14:paraId="14B5A21E"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1719069C"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361F3A82" w14:textId="77777777" w:rsidR="00562CFC" w:rsidRPr="00884A35" w:rsidRDefault="00562CFC" w:rsidP="0059329E">
            <w:pPr>
              <w:spacing w:before="0"/>
              <w:jc w:val="right"/>
              <w:rPr>
                <w:rFonts w:cs="Calibri Light"/>
                <w:i/>
                <w:iCs/>
                <w:szCs w:val="20"/>
              </w:rPr>
            </w:pPr>
            <w:r w:rsidRPr="00884A35">
              <w:rPr>
                <w:rFonts w:cs="Calibri Light"/>
                <w:i/>
                <w:iCs/>
                <w:szCs w:val="20"/>
              </w:rPr>
              <w:t> </w:t>
            </w:r>
          </w:p>
        </w:tc>
      </w:tr>
      <w:tr w:rsidR="00562CFC" w:rsidRPr="00884A35" w14:paraId="7618CE33" w14:textId="77777777" w:rsidTr="0059329E">
        <w:trPr>
          <w:trHeight w:val="255"/>
        </w:trPr>
        <w:tc>
          <w:tcPr>
            <w:tcW w:w="5235" w:type="dxa"/>
            <w:tcBorders>
              <w:top w:val="nil"/>
              <w:left w:val="nil"/>
              <w:bottom w:val="nil"/>
              <w:right w:val="nil"/>
            </w:tcBorders>
            <w:shd w:val="clear" w:color="auto" w:fill="auto"/>
            <w:noWrap/>
            <w:hideMark/>
          </w:tcPr>
          <w:p w14:paraId="108159DE" w14:textId="77777777" w:rsidR="00562CFC" w:rsidRPr="00884A35" w:rsidRDefault="00562CFC" w:rsidP="0059329E">
            <w:pPr>
              <w:spacing w:before="0"/>
              <w:rPr>
                <w:rFonts w:cs="Arial"/>
                <w:b/>
                <w:bCs/>
                <w:szCs w:val="20"/>
              </w:rPr>
            </w:pPr>
            <w:r w:rsidRPr="00884A35">
              <w:rPr>
                <w:rFonts w:cs="Arial"/>
                <w:b/>
                <w:bCs/>
                <w:szCs w:val="20"/>
              </w:rPr>
              <w:t xml:space="preserve"> Current liabilities </w:t>
            </w:r>
          </w:p>
        </w:tc>
        <w:tc>
          <w:tcPr>
            <w:tcW w:w="1289" w:type="dxa"/>
            <w:tcBorders>
              <w:top w:val="nil"/>
              <w:left w:val="nil"/>
              <w:bottom w:val="nil"/>
              <w:right w:val="nil"/>
            </w:tcBorders>
            <w:shd w:val="clear" w:color="auto" w:fill="auto"/>
            <w:noWrap/>
          </w:tcPr>
          <w:p w14:paraId="4D6141A9"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2720CA16"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2FF571BB" w14:textId="77777777" w:rsidR="00562CFC" w:rsidRPr="00884A35" w:rsidRDefault="00562CFC" w:rsidP="0059329E">
            <w:pPr>
              <w:spacing w:before="0"/>
              <w:jc w:val="right"/>
              <w:rPr>
                <w:rFonts w:cs="Calibri Light"/>
                <w:i/>
                <w:iCs/>
                <w:szCs w:val="20"/>
              </w:rPr>
            </w:pPr>
            <w:r w:rsidRPr="00884A35">
              <w:rPr>
                <w:rFonts w:cs="Calibri Light"/>
                <w:i/>
                <w:iCs/>
                <w:szCs w:val="20"/>
              </w:rPr>
              <w:t> </w:t>
            </w:r>
          </w:p>
        </w:tc>
      </w:tr>
      <w:tr w:rsidR="00562CFC" w:rsidRPr="00884A35" w14:paraId="58828EE3" w14:textId="77777777" w:rsidTr="0059329E">
        <w:trPr>
          <w:trHeight w:val="255"/>
        </w:trPr>
        <w:tc>
          <w:tcPr>
            <w:tcW w:w="5235" w:type="dxa"/>
            <w:tcBorders>
              <w:top w:val="nil"/>
              <w:left w:val="nil"/>
              <w:bottom w:val="nil"/>
              <w:right w:val="nil"/>
            </w:tcBorders>
            <w:shd w:val="clear" w:color="auto" w:fill="auto"/>
            <w:noWrap/>
            <w:hideMark/>
          </w:tcPr>
          <w:p w14:paraId="30AB6E5E" w14:textId="77777777" w:rsidR="00562CFC" w:rsidRPr="00884A35" w:rsidRDefault="00562CFC" w:rsidP="0059329E">
            <w:pPr>
              <w:spacing w:before="0"/>
              <w:rPr>
                <w:rFonts w:cs="Arial"/>
                <w:szCs w:val="20"/>
              </w:rPr>
            </w:pPr>
            <w:r w:rsidRPr="00884A35">
              <w:rPr>
                <w:rFonts w:cs="Arial"/>
                <w:szCs w:val="20"/>
              </w:rPr>
              <w:t xml:space="preserve"> Grants payable </w:t>
            </w:r>
          </w:p>
        </w:tc>
        <w:tc>
          <w:tcPr>
            <w:tcW w:w="1289" w:type="dxa"/>
            <w:tcBorders>
              <w:top w:val="nil"/>
              <w:left w:val="nil"/>
              <w:bottom w:val="nil"/>
              <w:right w:val="nil"/>
            </w:tcBorders>
            <w:shd w:val="clear" w:color="auto" w:fill="auto"/>
            <w:noWrap/>
          </w:tcPr>
          <w:p w14:paraId="3BB5DF18" w14:textId="77777777" w:rsidR="00562CFC" w:rsidRPr="00884A35" w:rsidRDefault="00562CFC" w:rsidP="0059329E">
            <w:pPr>
              <w:spacing w:before="0"/>
              <w:jc w:val="right"/>
            </w:pPr>
            <w:r w:rsidRPr="00884A35">
              <w:t xml:space="preserve"> 19,054 </w:t>
            </w:r>
          </w:p>
        </w:tc>
        <w:tc>
          <w:tcPr>
            <w:tcW w:w="1290" w:type="dxa"/>
            <w:tcBorders>
              <w:top w:val="nil"/>
              <w:left w:val="nil"/>
              <w:bottom w:val="nil"/>
              <w:right w:val="nil"/>
            </w:tcBorders>
            <w:shd w:val="clear" w:color="auto" w:fill="auto"/>
            <w:noWrap/>
          </w:tcPr>
          <w:p w14:paraId="4B3C787B" w14:textId="77777777" w:rsidR="00562CFC" w:rsidRPr="00884A35" w:rsidRDefault="00562CFC" w:rsidP="0059329E">
            <w:pPr>
              <w:spacing w:before="0"/>
              <w:jc w:val="right"/>
              <w:rPr>
                <w:highlight w:val="yellow"/>
              </w:rPr>
            </w:pPr>
            <w:r w:rsidRPr="00884A35">
              <w:t xml:space="preserve"> 2</w:t>
            </w:r>
            <w:r>
              <w:t>4,630</w:t>
            </w:r>
            <w:r w:rsidRPr="00884A35">
              <w:t xml:space="preserve"> </w:t>
            </w:r>
          </w:p>
        </w:tc>
        <w:tc>
          <w:tcPr>
            <w:tcW w:w="1290" w:type="dxa"/>
            <w:tcBorders>
              <w:top w:val="nil"/>
              <w:left w:val="nil"/>
              <w:bottom w:val="nil"/>
              <w:right w:val="nil"/>
            </w:tcBorders>
            <w:shd w:val="clear" w:color="auto" w:fill="auto"/>
            <w:noWrap/>
          </w:tcPr>
          <w:p w14:paraId="69E6DB93" w14:textId="77777777" w:rsidR="00562CFC" w:rsidRPr="00884A35" w:rsidRDefault="00562CFC" w:rsidP="0059329E">
            <w:pPr>
              <w:spacing w:before="0"/>
              <w:jc w:val="right"/>
              <w:rPr>
                <w:highlight w:val="yellow"/>
              </w:rPr>
            </w:pPr>
            <w:r w:rsidRPr="00884A35">
              <w:t xml:space="preserve"> 19,000 </w:t>
            </w:r>
          </w:p>
        </w:tc>
      </w:tr>
      <w:tr w:rsidR="00562CFC" w:rsidRPr="00884A35" w14:paraId="4C104B23" w14:textId="77777777" w:rsidTr="0059329E">
        <w:trPr>
          <w:trHeight w:val="255"/>
        </w:trPr>
        <w:tc>
          <w:tcPr>
            <w:tcW w:w="5235" w:type="dxa"/>
            <w:tcBorders>
              <w:top w:val="nil"/>
              <w:left w:val="nil"/>
              <w:bottom w:val="nil"/>
              <w:right w:val="nil"/>
            </w:tcBorders>
            <w:shd w:val="clear" w:color="auto" w:fill="auto"/>
            <w:noWrap/>
            <w:hideMark/>
          </w:tcPr>
          <w:p w14:paraId="23B0774E" w14:textId="77777777" w:rsidR="00562CFC" w:rsidRPr="00884A35" w:rsidRDefault="00562CFC" w:rsidP="0059329E">
            <w:pPr>
              <w:spacing w:before="0"/>
              <w:rPr>
                <w:rFonts w:cs="Arial"/>
                <w:szCs w:val="20"/>
              </w:rPr>
            </w:pPr>
            <w:r w:rsidRPr="00884A35">
              <w:rPr>
                <w:rFonts w:cs="Arial"/>
                <w:szCs w:val="20"/>
              </w:rPr>
              <w:t xml:space="preserve"> Payables and deferred revenue</w:t>
            </w:r>
          </w:p>
        </w:tc>
        <w:tc>
          <w:tcPr>
            <w:tcW w:w="1289" w:type="dxa"/>
            <w:tcBorders>
              <w:top w:val="nil"/>
              <w:left w:val="nil"/>
              <w:bottom w:val="nil"/>
              <w:right w:val="nil"/>
            </w:tcBorders>
            <w:shd w:val="clear" w:color="auto" w:fill="auto"/>
            <w:noWrap/>
          </w:tcPr>
          <w:p w14:paraId="43DDA0D6" w14:textId="77777777" w:rsidR="00562CFC" w:rsidRPr="00884A35" w:rsidRDefault="00562CFC" w:rsidP="0059329E">
            <w:pPr>
              <w:spacing w:before="0"/>
              <w:jc w:val="right"/>
            </w:pPr>
            <w:r w:rsidRPr="00884A35">
              <w:t xml:space="preserve"> 326 </w:t>
            </w:r>
          </w:p>
        </w:tc>
        <w:tc>
          <w:tcPr>
            <w:tcW w:w="1290" w:type="dxa"/>
            <w:tcBorders>
              <w:top w:val="nil"/>
              <w:left w:val="nil"/>
              <w:bottom w:val="nil"/>
              <w:right w:val="nil"/>
            </w:tcBorders>
            <w:shd w:val="clear" w:color="auto" w:fill="auto"/>
            <w:noWrap/>
          </w:tcPr>
          <w:p w14:paraId="286FFFBF" w14:textId="77777777" w:rsidR="00562CFC" w:rsidRPr="00884A35" w:rsidRDefault="00562CFC" w:rsidP="0059329E">
            <w:pPr>
              <w:spacing w:before="0"/>
              <w:jc w:val="right"/>
              <w:rPr>
                <w:highlight w:val="yellow"/>
              </w:rPr>
            </w:pPr>
            <w:r w:rsidRPr="00884A35">
              <w:t xml:space="preserve"> 1,56</w:t>
            </w:r>
            <w:r>
              <w:t>5</w:t>
            </w:r>
            <w:r w:rsidRPr="00884A35">
              <w:t xml:space="preserve"> </w:t>
            </w:r>
          </w:p>
        </w:tc>
        <w:tc>
          <w:tcPr>
            <w:tcW w:w="1290" w:type="dxa"/>
            <w:tcBorders>
              <w:top w:val="nil"/>
              <w:left w:val="nil"/>
              <w:bottom w:val="nil"/>
              <w:right w:val="nil"/>
            </w:tcBorders>
            <w:shd w:val="clear" w:color="auto" w:fill="auto"/>
            <w:noWrap/>
          </w:tcPr>
          <w:p w14:paraId="6BB2F93B" w14:textId="77777777" w:rsidR="00562CFC" w:rsidRPr="00884A35" w:rsidRDefault="00562CFC" w:rsidP="0059329E">
            <w:pPr>
              <w:spacing w:before="0"/>
              <w:jc w:val="right"/>
              <w:rPr>
                <w:highlight w:val="yellow"/>
              </w:rPr>
            </w:pPr>
            <w:r w:rsidRPr="00884A35">
              <w:t xml:space="preserve"> 569 </w:t>
            </w:r>
          </w:p>
        </w:tc>
      </w:tr>
      <w:tr w:rsidR="00562CFC" w:rsidRPr="00884A35" w14:paraId="19283926" w14:textId="77777777" w:rsidTr="0059329E">
        <w:trPr>
          <w:trHeight w:val="255"/>
        </w:trPr>
        <w:tc>
          <w:tcPr>
            <w:tcW w:w="5235" w:type="dxa"/>
            <w:tcBorders>
              <w:top w:val="nil"/>
              <w:left w:val="nil"/>
              <w:bottom w:val="nil"/>
              <w:right w:val="nil"/>
            </w:tcBorders>
            <w:shd w:val="clear" w:color="auto" w:fill="auto"/>
            <w:noWrap/>
          </w:tcPr>
          <w:p w14:paraId="281F5D8D" w14:textId="77777777" w:rsidR="00562CFC" w:rsidRPr="00884A35" w:rsidRDefault="00562CFC" w:rsidP="0059329E">
            <w:pPr>
              <w:spacing w:before="0"/>
              <w:rPr>
                <w:rFonts w:cs="Arial"/>
                <w:szCs w:val="20"/>
              </w:rPr>
            </w:pPr>
            <w:r w:rsidRPr="00884A35">
              <w:rPr>
                <w:rFonts w:cs="Arial"/>
                <w:szCs w:val="20"/>
              </w:rPr>
              <w:t xml:space="preserve"> Employee entitlements</w:t>
            </w:r>
          </w:p>
        </w:tc>
        <w:tc>
          <w:tcPr>
            <w:tcW w:w="1289" w:type="dxa"/>
            <w:tcBorders>
              <w:top w:val="nil"/>
              <w:left w:val="nil"/>
              <w:bottom w:val="nil"/>
              <w:right w:val="nil"/>
            </w:tcBorders>
            <w:shd w:val="clear" w:color="auto" w:fill="auto"/>
            <w:noWrap/>
          </w:tcPr>
          <w:p w14:paraId="5654A9E9" w14:textId="77777777" w:rsidR="00562CFC" w:rsidRPr="00884A35" w:rsidRDefault="00562CFC" w:rsidP="0059329E">
            <w:pPr>
              <w:spacing w:before="0"/>
              <w:jc w:val="right"/>
            </w:pPr>
            <w:r w:rsidRPr="00884A35">
              <w:t xml:space="preserve"> 565 </w:t>
            </w:r>
          </w:p>
        </w:tc>
        <w:tc>
          <w:tcPr>
            <w:tcW w:w="1290" w:type="dxa"/>
            <w:tcBorders>
              <w:top w:val="nil"/>
              <w:left w:val="nil"/>
              <w:bottom w:val="nil"/>
              <w:right w:val="nil"/>
            </w:tcBorders>
            <w:shd w:val="clear" w:color="auto" w:fill="auto"/>
            <w:noWrap/>
          </w:tcPr>
          <w:p w14:paraId="0907389F" w14:textId="77777777" w:rsidR="00562CFC" w:rsidRPr="00884A35" w:rsidRDefault="00562CFC" w:rsidP="0059329E">
            <w:pPr>
              <w:spacing w:before="0"/>
              <w:jc w:val="right"/>
              <w:rPr>
                <w:highlight w:val="yellow"/>
              </w:rPr>
            </w:pPr>
            <w:r w:rsidRPr="00884A35">
              <w:t xml:space="preserve"> 467 </w:t>
            </w:r>
          </w:p>
        </w:tc>
        <w:tc>
          <w:tcPr>
            <w:tcW w:w="1290" w:type="dxa"/>
            <w:tcBorders>
              <w:top w:val="nil"/>
              <w:left w:val="nil"/>
              <w:bottom w:val="nil"/>
              <w:right w:val="nil"/>
            </w:tcBorders>
            <w:shd w:val="clear" w:color="auto" w:fill="auto"/>
            <w:noWrap/>
          </w:tcPr>
          <w:p w14:paraId="7513F198" w14:textId="77777777" w:rsidR="00562CFC" w:rsidRPr="00884A35" w:rsidRDefault="00562CFC" w:rsidP="0059329E">
            <w:pPr>
              <w:spacing w:before="0"/>
              <w:jc w:val="right"/>
              <w:rPr>
                <w:highlight w:val="yellow"/>
              </w:rPr>
            </w:pPr>
            <w:r w:rsidRPr="00884A35">
              <w:t xml:space="preserve"> 480 </w:t>
            </w:r>
          </w:p>
        </w:tc>
      </w:tr>
      <w:tr w:rsidR="00562CFC" w:rsidRPr="00884A35" w14:paraId="2853226A" w14:textId="77777777" w:rsidTr="0059329E">
        <w:trPr>
          <w:trHeight w:val="255"/>
        </w:trPr>
        <w:tc>
          <w:tcPr>
            <w:tcW w:w="5235" w:type="dxa"/>
            <w:tcBorders>
              <w:top w:val="nil"/>
              <w:left w:val="nil"/>
              <w:bottom w:val="nil"/>
              <w:right w:val="nil"/>
            </w:tcBorders>
            <w:shd w:val="clear" w:color="auto" w:fill="auto"/>
            <w:noWrap/>
            <w:hideMark/>
          </w:tcPr>
          <w:p w14:paraId="3725340E" w14:textId="77777777" w:rsidR="00562CFC" w:rsidRPr="00884A35" w:rsidRDefault="00562CFC" w:rsidP="0059329E">
            <w:pPr>
              <w:spacing w:before="0"/>
              <w:rPr>
                <w:rFonts w:cs="Arial"/>
                <w:b/>
                <w:bCs/>
                <w:szCs w:val="20"/>
              </w:rPr>
            </w:pPr>
            <w:r w:rsidRPr="00884A35">
              <w:rPr>
                <w:rFonts w:cs="Arial"/>
                <w:b/>
                <w:bCs/>
                <w:szCs w:val="20"/>
              </w:rPr>
              <w:t xml:space="preserve"> Total current liabilities </w:t>
            </w:r>
          </w:p>
        </w:tc>
        <w:tc>
          <w:tcPr>
            <w:tcW w:w="1289" w:type="dxa"/>
            <w:tcBorders>
              <w:top w:val="single" w:sz="4" w:space="0" w:color="auto"/>
              <w:left w:val="nil"/>
              <w:bottom w:val="nil"/>
              <w:right w:val="nil"/>
            </w:tcBorders>
            <w:shd w:val="clear" w:color="auto" w:fill="auto"/>
            <w:noWrap/>
          </w:tcPr>
          <w:p w14:paraId="294AE157" w14:textId="77777777" w:rsidR="00562CFC" w:rsidRPr="00884A35" w:rsidRDefault="00562CFC" w:rsidP="0059329E">
            <w:pPr>
              <w:spacing w:before="0"/>
              <w:jc w:val="right"/>
              <w:rPr>
                <w:b/>
                <w:bCs/>
              </w:rPr>
            </w:pPr>
            <w:r w:rsidRPr="00884A35">
              <w:rPr>
                <w:b/>
                <w:bCs/>
              </w:rPr>
              <w:t xml:space="preserve"> 19,945 </w:t>
            </w:r>
          </w:p>
        </w:tc>
        <w:tc>
          <w:tcPr>
            <w:tcW w:w="1290" w:type="dxa"/>
            <w:tcBorders>
              <w:top w:val="single" w:sz="4" w:space="0" w:color="auto"/>
              <w:left w:val="nil"/>
              <w:bottom w:val="nil"/>
              <w:right w:val="nil"/>
            </w:tcBorders>
            <w:shd w:val="clear" w:color="auto" w:fill="auto"/>
            <w:noWrap/>
          </w:tcPr>
          <w:p w14:paraId="38B3A1CB" w14:textId="77777777" w:rsidR="00562CFC" w:rsidRPr="00884A35" w:rsidRDefault="00562CFC" w:rsidP="0059329E">
            <w:pPr>
              <w:spacing w:before="0"/>
              <w:jc w:val="right"/>
              <w:rPr>
                <w:b/>
                <w:bCs/>
              </w:rPr>
            </w:pPr>
            <w:r w:rsidRPr="00884A35">
              <w:rPr>
                <w:b/>
                <w:bCs/>
              </w:rPr>
              <w:t xml:space="preserve"> 2</w:t>
            </w:r>
            <w:r>
              <w:rPr>
                <w:b/>
                <w:bCs/>
              </w:rPr>
              <w:t>6,662</w:t>
            </w:r>
            <w:r w:rsidRPr="00884A35">
              <w:rPr>
                <w:b/>
                <w:bCs/>
              </w:rPr>
              <w:t xml:space="preserve"> </w:t>
            </w:r>
          </w:p>
        </w:tc>
        <w:tc>
          <w:tcPr>
            <w:tcW w:w="1290" w:type="dxa"/>
            <w:tcBorders>
              <w:top w:val="single" w:sz="4" w:space="0" w:color="auto"/>
              <w:left w:val="nil"/>
              <w:bottom w:val="nil"/>
              <w:right w:val="nil"/>
            </w:tcBorders>
            <w:shd w:val="clear" w:color="auto" w:fill="auto"/>
            <w:noWrap/>
          </w:tcPr>
          <w:p w14:paraId="5E52C4C2" w14:textId="77777777" w:rsidR="00562CFC" w:rsidRPr="00884A35" w:rsidRDefault="00562CFC" w:rsidP="0059329E">
            <w:pPr>
              <w:spacing w:before="0"/>
              <w:jc w:val="right"/>
              <w:rPr>
                <w:b/>
                <w:bCs/>
              </w:rPr>
            </w:pPr>
            <w:r w:rsidRPr="00884A35">
              <w:rPr>
                <w:b/>
                <w:bCs/>
              </w:rPr>
              <w:t xml:space="preserve"> 20,049 </w:t>
            </w:r>
          </w:p>
        </w:tc>
      </w:tr>
      <w:tr w:rsidR="00562CFC" w:rsidRPr="00884A35" w14:paraId="3149AD60" w14:textId="77777777" w:rsidTr="0059329E">
        <w:trPr>
          <w:trHeight w:val="255"/>
        </w:trPr>
        <w:tc>
          <w:tcPr>
            <w:tcW w:w="5235" w:type="dxa"/>
            <w:tcBorders>
              <w:top w:val="nil"/>
              <w:left w:val="nil"/>
              <w:bottom w:val="nil"/>
              <w:right w:val="nil"/>
            </w:tcBorders>
            <w:shd w:val="clear" w:color="auto" w:fill="auto"/>
            <w:noWrap/>
            <w:hideMark/>
          </w:tcPr>
          <w:p w14:paraId="185C117B"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1F174E6A"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5C27EADC"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0269D62A" w14:textId="77777777" w:rsidR="00562CFC" w:rsidRPr="00884A35" w:rsidRDefault="00562CFC" w:rsidP="0059329E">
            <w:pPr>
              <w:spacing w:before="0"/>
              <w:jc w:val="right"/>
              <w:rPr>
                <w:rFonts w:cs="Calibri Light"/>
                <w:b/>
                <w:bCs/>
                <w:szCs w:val="20"/>
              </w:rPr>
            </w:pPr>
            <w:r w:rsidRPr="00884A35">
              <w:rPr>
                <w:rFonts w:cs="Calibri Light"/>
                <w:b/>
                <w:bCs/>
                <w:szCs w:val="20"/>
              </w:rPr>
              <w:t> </w:t>
            </w:r>
          </w:p>
        </w:tc>
      </w:tr>
      <w:tr w:rsidR="00562CFC" w:rsidRPr="00884A35" w14:paraId="11E8C360" w14:textId="77777777" w:rsidTr="0059329E">
        <w:trPr>
          <w:trHeight w:val="255"/>
        </w:trPr>
        <w:tc>
          <w:tcPr>
            <w:tcW w:w="5235" w:type="dxa"/>
            <w:tcBorders>
              <w:top w:val="nil"/>
              <w:left w:val="nil"/>
              <w:bottom w:val="nil"/>
              <w:right w:val="nil"/>
            </w:tcBorders>
            <w:shd w:val="clear" w:color="auto" w:fill="auto"/>
            <w:noWrap/>
            <w:hideMark/>
          </w:tcPr>
          <w:p w14:paraId="728D047B" w14:textId="77777777" w:rsidR="00562CFC" w:rsidRPr="00884A35" w:rsidRDefault="00562CFC" w:rsidP="0059329E">
            <w:pPr>
              <w:spacing w:before="0"/>
              <w:rPr>
                <w:rFonts w:cs="Arial"/>
                <w:b/>
                <w:bCs/>
                <w:szCs w:val="20"/>
              </w:rPr>
            </w:pPr>
            <w:r w:rsidRPr="00884A35">
              <w:rPr>
                <w:rFonts w:cs="Arial"/>
                <w:b/>
                <w:bCs/>
                <w:szCs w:val="20"/>
              </w:rPr>
              <w:t xml:space="preserve"> Non-current liabilities </w:t>
            </w:r>
          </w:p>
        </w:tc>
        <w:tc>
          <w:tcPr>
            <w:tcW w:w="1289" w:type="dxa"/>
            <w:tcBorders>
              <w:top w:val="nil"/>
              <w:left w:val="nil"/>
              <w:right w:val="nil"/>
            </w:tcBorders>
            <w:shd w:val="clear" w:color="auto" w:fill="auto"/>
            <w:noWrap/>
          </w:tcPr>
          <w:p w14:paraId="26F1D3E7" w14:textId="77777777" w:rsidR="00562CFC" w:rsidRPr="00884A35" w:rsidRDefault="00562CFC" w:rsidP="0059329E">
            <w:pPr>
              <w:spacing w:before="0"/>
              <w:jc w:val="right"/>
              <w:rPr>
                <w:rFonts w:cs="Calibri Light"/>
                <w:b/>
                <w:bCs/>
                <w:szCs w:val="20"/>
              </w:rPr>
            </w:pPr>
          </w:p>
        </w:tc>
        <w:tc>
          <w:tcPr>
            <w:tcW w:w="1290" w:type="dxa"/>
            <w:tcBorders>
              <w:top w:val="nil"/>
              <w:left w:val="nil"/>
              <w:right w:val="nil"/>
            </w:tcBorders>
            <w:shd w:val="clear" w:color="auto" w:fill="auto"/>
            <w:noWrap/>
          </w:tcPr>
          <w:p w14:paraId="265B0A14" w14:textId="77777777" w:rsidR="00562CFC" w:rsidRPr="00884A35" w:rsidRDefault="00562CFC" w:rsidP="0059329E">
            <w:pPr>
              <w:spacing w:before="0"/>
              <w:jc w:val="right"/>
              <w:rPr>
                <w:rFonts w:cs="Calibri Light"/>
                <w:b/>
                <w:bCs/>
                <w:szCs w:val="20"/>
              </w:rPr>
            </w:pPr>
          </w:p>
        </w:tc>
        <w:tc>
          <w:tcPr>
            <w:tcW w:w="1290" w:type="dxa"/>
            <w:tcBorders>
              <w:top w:val="nil"/>
              <w:left w:val="nil"/>
              <w:right w:val="nil"/>
            </w:tcBorders>
            <w:shd w:val="clear" w:color="auto" w:fill="auto"/>
            <w:noWrap/>
          </w:tcPr>
          <w:p w14:paraId="0D9E6DD9" w14:textId="77777777" w:rsidR="00562CFC" w:rsidRPr="00884A35" w:rsidRDefault="00562CFC" w:rsidP="0059329E">
            <w:pPr>
              <w:spacing w:before="0"/>
              <w:jc w:val="right"/>
              <w:rPr>
                <w:rFonts w:cs="Calibri Light"/>
                <w:b/>
                <w:bCs/>
                <w:szCs w:val="20"/>
              </w:rPr>
            </w:pPr>
            <w:r w:rsidRPr="00884A35">
              <w:rPr>
                <w:rFonts w:cs="Calibri Light"/>
                <w:b/>
                <w:bCs/>
                <w:szCs w:val="20"/>
              </w:rPr>
              <w:t> </w:t>
            </w:r>
          </w:p>
        </w:tc>
      </w:tr>
      <w:tr w:rsidR="00562CFC" w:rsidRPr="00884A35" w14:paraId="2401228C" w14:textId="77777777" w:rsidTr="0059329E">
        <w:trPr>
          <w:trHeight w:val="255"/>
        </w:trPr>
        <w:tc>
          <w:tcPr>
            <w:tcW w:w="5235" w:type="dxa"/>
            <w:tcBorders>
              <w:top w:val="nil"/>
              <w:left w:val="nil"/>
              <w:bottom w:val="nil"/>
              <w:right w:val="nil"/>
            </w:tcBorders>
            <w:shd w:val="clear" w:color="auto" w:fill="auto"/>
            <w:noWrap/>
            <w:hideMark/>
          </w:tcPr>
          <w:p w14:paraId="299BED6D" w14:textId="77777777" w:rsidR="00562CFC" w:rsidRPr="00884A35" w:rsidRDefault="00562CFC" w:rsidP="0059329E">
            <w:pPr>
              <w:spacing w:before="0"/>
              <w:rPr>
                <w:rFonts w:cs="Arial"/>
                <w:szCs w:val="20"/>
              </w:rPr>
            </w:pPr>
            <w:r w:rsidRPr="00884A35">
              <w:rPr>
                <w:rFonts w:cs="Arial"/>
                <w:szCs w:val="20"/>
              </w:rPr>
              <w:t xml:space="preserve"> Lease incentive</w:t>
            </w:r>
          </w:p>
        </w:tc>
        <w:tc>
          <w:tcPr>
            <w:tcW w:w="1289" w:type="dxa"/>
            <w:tcBorders>
              <w:top w:val="nil"/>
              <w:left w:val="nil"/>
              <w:right w:val="nil"/>
            </w:tcBorders>
            <w:shd w:val="clear" w:color="auto" w:fill="auto"/>
            <w:noWrap/>
          </w:tcPr>
          <w:p w14:paraId="5DF0473C" w14:textId="77777777" w:rsidR="00562CFC" w:rsidRPr="00884A35" w:rsidRDefault="00562CFC" w:rsidP="0059329E">
            <w:pPr>
              <w:spacing w:before="0"/>
              <w:jc w:val="right"/>
              <w:rPr>
                <w:rFonts w:cs="Calibri Light"/>
                <w:szCs w:val="20"/>
              </w:rPr>
            </w:pPr>
            <w:r w:rsidRPr="00884A35">
              <w:rPr>
                <w:rFonts w:cs="Calibri Light"/>
                <w:szCs w:val="20"/>
              </w:rPr>
              <w:t>30</w:t>
            </w:r>
          </w:p>
        </w:tc>
        <w:tc>
          <w:tcPr>
            <w:tcW w:w="1290" w:type="dxa"/>
            <w:tcBorders>
              <w:top w:val="nil"/>
              <w:left w:val="nil"/>
              <w:right w:val="nil"/>
            </w:tcBorders>
            <w:shd w:val="clear" w:color="auto" w:fill="auto"/>
            <w:noWrap/>
          </w:tcPr>
          <w:p w14:paraId="65E9C46D" w14:textId="77777777" w:rsidR="00562CFC" w:rsidRPr="00884A35" w:rsidRDefault="00562CFC" w:rsidP="0059329E">
            <w:pPr>
              <w:spacing w:before="0"/>
              <w:jc w:val="right"/>
              <w:rPr>
                <w:rFonts w:cs="Calibri Light"/>
                <w:szCs w:val="20"/>
              </w:rPr>
            </w:pPr>
            <w:r w:rsidRPr="00884A35">
              <w:t xml:space="preserve"> 57 </w:t>
            </w:r>
          </w:p>
        </w:tc>
        <w:tc>
          <w:tcPr>
            <w:tcW w:w="1290" w:type="dxa"/>
            <w:tcBorders>
              <w:top w:val="nil"/>
              <w:left w:val="nil"/>
              <w:right w:val="nil"/>
            </w:tcBorders>
            <w:shd w:val="clear" w:color="auto" w:fill="auto"/>
            <w:noWrap/>
          </w:tcPr>
          <w:p w14:paraId="54217E8F" w14:textId="77777777" w:rsidR="00562CFC" w:rsidRPr="00884A35" w:rsidRDefault="00562CFC" w:rsidP="0059329E">
            <w:pPr>
              <w:spacing w:before="0"/>
              <w:jc w:val="right"/>
              <w:rPr>
                <w:rFonts w:cs="Calibri Light"/>
                <w:szCs w:val="20"/>
              </w:rPr>
            </w:pPr>
            <w:r w:rsidRPr="00884A35">
              <w:t xml:space="preserve"> 38 </w:t>
            </w:r>
          </w:p>
        </w:tc>
      </w:tr>
      <w:tr w:rsidR="00562CFC" w:rsidRPr="00884A35" w14:paraId="786B55F7" w14:textId="77777777" w:rsidTr="0059329E">
        <w:trPr>
          <w:trHeight w:val="255"/>
        </w:trPr>
        <w:tc>
          <w:tcPr>
            <w:tcW w:w="5235" w:type="dxa"/>
            <w:tcBorders>
              <w:top w:val="nil"/>
              <w:left w:val="nil"/>
              <w:bottom w:val="nil"/>
              <w:right w:val="nil"/>
            </w:tcBorders>
            <w:shd w:val="clear" w:color="auto" w:fill="auto"/>
            <w:noWrap/>
          </w:tcPr>
          <w:p w14:paraId="5A970C3B" w14:textId="77777777" w:rsidR="00562CFC" w:rsidRPr="00884A35" w:rsidRDefault="00562CFC" w:rsidP="0059329E">
            <w:pPr>
              <w:spacing w:before="0"/>
              <w:rPr>
                <w:rFonts w:cs="Arial"/>
                <w:szCs w:val="20"/>
              </w:rPr>
            </w:pPr>
            <w:r w:rsidRPr="00884A35">
              <w:rPr>
                <w:rFonts w:cs="Arial"/>
                <w:szCs w:val="20"/>
              </w:rPr>
              <w:t xml:space="preserve"> Employee entitlements</w:t>
            </w:r>
          </w:p>
        </w:tc>
        <w:tc>
          <w:tcPr>
            <w:tcW w:w="1289" w:type="dxa"/>
            <w:tcBorders>
              <w:left w:val="nil"/>
              <w:bottom w:val="single" w:sz="4" w:space="0" w:color="auto"/>
              <w:right w:val="nil"/>
            </w:tcBorders>
            <w:shd w:val="clear" w:color="auto" w:fill="auto"/>
            <w:noWrap/>
          </w:tcPr>
          <w:p w14:paraId="6FBD1630" w14:textId="77777777" w:rsidR="00562CFC" w:rsidRPr="00884A35" w:rsidRDefault="00562CFC" w:rsidP="0059329E">
            <w:pPr>
              <w:spacing w:before="0"/>
              <w:jc w:val="right"/>
            </w:pPr>
            <w:r w:rsidRPr="00884A35">
              <w:t>68</w:t>
            </w:r>
          </w:p>
        </w:tc>
        <w:tc>
          <w:tcPr>
            <w:tcW w:w="1290" w:type="dxa"/>
            <w:tcBorders>
              <w:left w:val="nil"/>
              <w:bottom w:val="single" w:sz="4" w:space="0" w:color="auto"/>
              <w:right w:val="nil"/>
            </w:tcBorders>
            <w:shd w:val="clear" w:color="auto" w:fill="auto"/>
            <w:noWrap/>
          </w:tcPr>
          <w:p w14:paraId="440918B6" w14:textId="77777777" w:rsidR="00562CFC" w:rsidRPr="00884A35" w:rsidRDefault="00562CFC" w:rsidP="0059329E">
            <w:pPr>
              <w:spacing w:before="0"/>
              <w:jc w:val="right"/>
            </w:pPr>
            <w:r w:rsidRPr="00884A35">
              <w:t xml:space="preserve"> 62 </w:t>
            </w:r>
          </w:p>
        </w:tc>
        <w:tc>
          <w:tcPr>
            <w:tcW w:w="1290" w:type="dxa"/>
            <w:tcBorders>
              <w:left w:val="nil"/>
              <w:bottom w:val="single" w:sz="4" w:space="0" w:color="auto"/>
              <w:right w:val="nil"/>
            </w:tcBorders>
            <w:shd w:val="clear" w:color="auto" w:fill="auto"/>
            <w:noWrap/>
          </w:tcPr>
          <w:p w14:paraId="2C05DFE6" w14:textId="77777777" w:rsidR="00562CFC" w:rsidRPr="00884A35" w:rsidRDefault="00562CFC" w:rsidP="0059329E">
            <w:pPr>
              <w:spacing w:before="0"/>
              <w:jc w:val="right"/>
            </w:pPr>
            <w:r w:rsidRPr="00884A35">
              <w:t xml:space="preserve"> 62 </w:t>
            </w:r>
          </w:p>
        </w:tc>
      </w:tr>
      <w:tr w:rsidR="00562CFC" w:rsidRPr="00884A35" w14:paraId="20090FC0" w14:textId="77777777" w:rsidTr="0059329E">
        <w:trPr>
          <w:trHeight w:val="255"/>
        </w:trPr>
        <w:tc>
          <w:tcPr>
            <w:tcW w:w="5235" w:type="dxa"/>
            <w:tcBorders>
              <w:top w:val="nil"/>
              <w:left w:val="nil"/>
              <w:bottom w:val="nil"/>
              <w:right w:val="nil"/>
            </w:tcBorders>
            <w:shd w:val="clear" w:color="auto" w:fill="auto"/>
            <w:noWrap/>
            <w:hideMark/>
          </w:tcPr>
          <w:p w14:paraId="48CDD5A6" w14:textId="77777777" w:rsidR="00562CFC" w:rsidRPr="00884A35" w:rsidRDefault="00562CFC" w:rsidP="0059329E">
            <w:pPr>
              <w:spacing w:before="0"/>
              <w:rPr>
                <w:rFonts w:cs="Arial"/>
                <w:b/>
                <w:bCs/>
                <w:szCs w:val="20"/>
              </w:rPr>
            </w:pPr>
            <w:r w:rsidRPr="00884A35">
              <w:rPr>
                <w:rFonts w:cs="Arial"/>
                <w:b/>
                <w:bCs/>
                <w:szCs w:val="20"/>
              </w:rPr>
              <w:t xml:space="preserve"> Total non-current liabilities </w:t>
            </w:r>
          </w:p>
        </w:tc>
        <w:tc>
          <w:tcPr>
            <w:tcW w:w="1289" w:type="dxa"/>
            <w:tcBorders>
              <w:top w:val="single" w:sz="4" w:space="0" w:color="auto"/>
              <w:left w:val="nil"/>
              <w:bottom w:val="nil"/>
              <w:right w:val="nil"/>
            </w:tcBorders>
            <w:shd w:val="clear" w:color="auto" w:fill="auto"/>
            <w:noWrap/>
          </w:tcPr>
          <w:p w14:paraId="1B8A10F5" w14:textId="77777777" w:rsidR="00562CFC" w:rsidRPr="00884A35" w:rsidRDefault="00562CFC" w:rsidP="0059329E">
            <w:pPr>
              <w:spacing w:before="0"/>
              <w:jc w:val="right"/>
              <w:rPr>
                <w:rFonts w:cs="Calibri Light"/>
                <w:b/>
                <w:bCs/>
                <w:szCs w:val="20"/>
              </w:rPr>
            </w:pPr>
            <w:r w:rsidRPr="00884A35">
              <w:rPr>
                <w:rFonts w:cs="Calibri Light"/>
                <w:b/>
                <w:bCs/>
                <w:szCs w:val="20"/>
              </w:rPr>
              <w:t>98</w:t>
            </w:r>
          </w:p>
        </w:tc>
        <w:tc>
          <w:tcPr>
            <w:tcW w:w="1290" w:type="dxa"/>
            <w:tcBorders>
              <w:top w:val="single" w:sz="4" w:space="0" w:color="auto"/>
              <w:left w:val="nil"/>
              <w:bottom w:val="nil"/>
              <w:right w:val="nil"/>
            </w:tcBorders>
            <w:shd w:val="clear" w:color="auto" w:fill="auto"/>
            <w:noWrap/>
          </w:tcPr>
          <w:p w14:paraId="1AB93DB4" w14:textId="77777777" w:rsidR="00562CFC" w:rsidRPr="00884A35" w:rsidRDefault="00562CFC" w:rsidP="0059329E">
            <w:pPr>
              <w:spacing w:before="0"/>
              <w:jc w:val="right"/>
              <w:rPr>
                <w:rFonts w:cs="Calibri Light"/>
                <w:b/>
                <w:bCs/>
                <w:szCs w:val="20"/>
              </w:rPr>
            </w:pPr>
            <w:r w:rsidRPr="00884A35">
              <w:rPr>
                <w:b/>
                <w:bCs/>
              </w:rPr>
              <w:t xml:space="preserve"> 119 </w:t>
            </w:r>
          </w:p>
        </w:tc>
        <w:tc>
          <w:tcPr>
            <w:tcW w:w="1290" w:type="dxa"/>
            <w:tcBorders>
              <w:top w:val="single" w:sz="4" w:space="0" w:color="auto"/>
              <w:left w:val="nil"/>
              <w:bottom w:val="nil"/>
              <w:right w:val="nil"/>
            </w:tcBorders>
            <w:shd w:val="clear" w:color="auto" w:fill="auto"/>
            <w:noWrap/>
          </w:tcPr>
          <w:p w14:paraId="4F80ECCB" w14:textId="77777777" w:rsidR="00562CFC" w:rsidRPr="00884A35" w:rsidRDefault="00562CFC" w:rsidP="0059329E">
            <w:pPr>
              <w:spacing w:before="0"/>
              <w:jc w:val="right"/>
              <w:rPr>
                <w:rFonts w:cs="Calibri Light"/>
                <w:b/>
                <w:bCs/>
                <w:szCs w:val="20"/>
              </w:rPr>
            </w:pPr>
            <w:r w:rsidRPr="00884A35">
              <w:rPr>
                <w:b/>
                <w:bCs/>
              </w:rPr>
              <w:t xml:space="preserve"> 100 </w:t>
            </w:r>
          </w:p>
        </w:tc>
      </w:tr>
      <w:tr w:rsidR="00562CFC" w:rsidRPr="00884A35" w14:paraId="404FFA30" w14:textId="77777777" w:rsidTr="0059329E">
        <w:trPr>
          <w:trHeight w:val="255"/>
        </w:trPr>
        <w:tc>
          <w:tcPr>
            <w:tcW w:w="5235" w:type="dxa"/>
            <w:tcBorders>
              <w:top w:val="nil"/>
              <w:left w:val="nil"/>
              <w:bottom w:val="nil"/>
              <w:right w:val="nil"/>
            </w:tcBorders>
            <w:shd w:val="clear" w:color="auto" w:fill="auto"/>
            <w:noWrap/>
            <w:hideMark/>
          </w:tcPr>
          <w:p w14:paraId="16ADF0B9"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29F8B6FC"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4590A9DA"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59D0F4E6" w14:textId="77777777" w:rsidR="00562CFC" w:rsidRPr="00884A35" w:rsidRDefault="00562CFC" w:rsidP="0059329E">
            <w:pPr>
              <w:spacing w:before="0"/>
              <w:jc w:val="right"/>
              <w:rPr>
                <w:rFonts w:cs="Calibri Light"/>
                <w:b/>
                <w:bCs/>
                <w:szCs w:val="20"/>
              </w:rPr>
            </w:pPr>
            <w:r w:rsidRPr="00884A35">
              <w:rPr>
                <w:rFonts w:cs="Calibri Light"/>
                <w:b/>
                <w:bCs/>
                <w:szCs w:val="20"/>
              </w:rPr>
              <w:t> </w:t>
            </w:r>
          </w:p>
        </w:tc>
      </w:tr>
      <w:tr w:rsidR="00562CFC" w:rsidRPr="00884A35" w14:paraId="28CF0986" w14:textId="77777777" w:rsidTr="0059329E">
        <w:trPr>
          <w:trHeight w:val="255"/>
        </w:trPr>
        <w:tc>
          <w:tcPr>
            <w:tcW w:w="5235" w:type="dxa"/>
            <w:tcBorders>
              <w:top w:val="nil"/>
              <w:left w:val="nil"/>
              <w:bottom w:val="nil"/>
              <w:right w:val="nil"/>
            </w:tcBorders>
            <w:shd w:val="clear" w:color="auto" w:fill="auto"/>
            <w:noWrap/>
            <w:hideMark/>
          </w:tcPr>
          <w:p w14:paraId="573DED16" w14:textId="77777777" w:rsidR="00562CFC" w:rsidRPr="00884A35" w:rsidRDefault="00562CFC" w:rsidP="0059329E">
            <w:pPr>
              <w:spacing w:before="0"/>
              <w:rPr>
                <w:rFonts w:cs="Arial"/>
                <w:b/>
                <w:bCs/>
                <w:szCs w:val="20"/>
              </w:rPr>
            </w:pPr>
            <w:r w:rsidRPr="00884A35">
              <w:rPr>
                <w:rFonts w:cs="Arial"/>
                <w:b/>
                <w:bCs/>
                <w:szCs w:val="20"/>
              </w:rPr>
              <w:t xml:space="preserve"> TOTAL LIABILITIES </w:t>
            </w:r>
          </w:p>
        </w:tc>
        <w:tc>
          <w:tcPr>
            <w:tcW w:w="1289" w:type="dxa"/>
            <w:tcBorders>
              <w:top w:val="single" w:sz="4" w:space="0" w:color="auto"/>
              <w:left w:val="nil"/>
              <w:bottom w:val="single" w:sz="4" w:space="0" w:color="auto"/>
              <w:right w:val="nil"/>
            </w:tcBorders>
            <w:shd w:val="clear" w:color="auto" w:fill="auto"/>
            <w:noWrap/>
          </w:tcPr>
          <w:p w14:paraId="7DBD432C" w14:textId="77777777" w:rsidR="00562CFC" w:rsidRPr="00884A35" w:rsidRDefault="00562CFC" w:rsidP="0059329E">
            <w:pPr>
              <w:spacing w:before="0"/>
              <w:jc w:val="right"/>
              <w:rPr>
                <w:rFonts w:cs="Calibri Light"/>
                <w:b/>
                <w:bCs/>
                <w:szCs w:val="20"/>
              </w:rPr>
            </w:pPr>
            <w:r w:rsidRPr="00884A35">
              <w:rPr>
                <w:rFonts w:cs="Calibri Light"/>
                <w:b/>
                <w:bCs/>
                <w:szCs w:val="20"/>
              </w:rPr>
              <w:t>20,043</w:t>
            </w:r>
          </w:p>
        </w:tc>
        <w:tc>
          <w:tcPr>
            <w:tcW w:w="1290" w:type="dxa"/>
            <w:tcBorders>
              <w:top w:val="single" w:sz="4" w:space="0" w:color="auto"/>
              <w:left w:val="nil"/>
              <w:bottom w:val="single" w:sz="4" w:space="0" w:color="auto"/>
              <w:right w:val="nil"/>
            </w:tcBorders>
            <w:shd w:val="clear" w:color="auto" w:fill="auto"/>
            <w:noWrap/>
          </w:tcPr>
          <w:p w14:paraId="60C6FB8C" w14:textId="77777777" w:rsidR="00562CFC" w:rsidRPr="00884A35" w:rsidRDefault="00562CFC" w:rsidP="0059329E">
            <w:pPr>
              <w:spacing w:before="0"/>
              <w:jc w:val="right"/>
              <w:rPr>
                <w:rFonts w:cs="Calibri Light"/>
                <w:b/>
                <w:bCs/>
                <w:szCs w:val="20"/>
                <w:highlight w:val="yellow"/>
              </w:rPr>
            </w:pPr>
            <w:r w:rsidRPr="00884A35">
              <w:rPr>
                <w:b/>
                <w:bCs/>
              </w:rPr>
              <w:t xml:space="preserve"> </w:t>
            </w:r>
            <w:r>
              <w:rPr>
                <w:b/>
                <w:bCs/>
              </w:rPr>
              <w:t>26,781</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4CAD20C5" w14:textId="77777777" w:rsidR="00562CFC" w:rsidRPr="00884A35" w:rsidRDefault="00562CFC" w:rsidP="0059329E">
            <w:pPr>
              <w:spacing w:before="0"/>
              <w:jc w:val="right"/>
              <w:rPr>
                <w:rFonts w:cs="Calibri Light"/>
                <w:b/>
                <w:bCs/>
                <w:szCs w:val="20"/>
                <w:highlight w:val="yellow"/>
              </w:rPr>
            </w:pPr>
            <w:r w:rsidRPr="00884A35">
              <w:rPr>
                <w:b/>
                <w:bCs/>
              </w:rPr>
              <w:t xml:space="preserve"> 20,149 </w:t>
            </w:r>
          </w:p>
        </w:tc>
      </w:tr>
      <w:tr w:rsidR="00562CFC" w:rsidRPr="00884A35" w14:paraId="572EF09A" w14:textId="77777777" w:rsidTr="0059329E">
        <w:trPr>
          <w:trHeight w:val="255"/>
        </w:trPr>
        <w:tc>
          <w:tcPr>
            <w:tcW w:w="5235" w:type="dxa"/>
            <w:tcBorders>
              <w:top w:val="nil"/>
              <w:left w:val="nil"/>
              <w:bottom w:val="nil"/>
              <w:right w:val="nil"/>
            </w:tcBorders>
            <w:shd w:val="clear" w:color="auto" w:fill="auto"/>
            <w:noWrap/>
            <w:hideMark/>
          </w:tcPr>
          <w:p w14:paraId="29AD18FF"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70A4B4C4"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79B7C400" w14:textId="77777777" w:rsidR="00562CFC" w:rsidRPr="00884A35" w:rsidRDefault="00562CFC" w:rsidP="0059329E">
            <w:pPr>
              <w:spacing w:before="0"/>
              <w:jc w:val="right"/>
              <w:rPr>
                <w:rFonts w:cs="Calibri Light"/>
                <w:b/>
                <w:bCs/>
                <w:szCs w:val="20"/>
                <w:highlight w:val="yellow"/>
              </w:rPr>
            </w:pPr>
          </w:p>
        </w:tc>
        <w:tc>
          <w:tcPr>
            <w:tcW w:w="1290" w:type="dxa"/>
            <w:tcBorders>
              <w:top w:val="nil"/>
              <w:left w:val="nil"/>
              <w:bottom w:val="nil"/>
              <w:right w:val="nil"/>
            </w:tcBorders>
            <w:shd w:val="clear" w:color="auto" w:fill="auto"/>
            <w:noWrap/>
          </w:tcPr>
          <w:p w14:paraId="19E73D7F" w14:textId="77777777" w:rsidR="00562CFC" w:rsidRPr="00884A35" w:rsidRDefault="00562CFC" w:rsidP="0059329E">
            <w:pPr>
              <w:spacing w:before="0"/>
              <w:jc w:val="right"/>
              <w:rPr>
                <w:rFonts w:cs="Calibri Light"/>
                <w:b/>
                <w:bCs/>
                <w:szCs w:val="20"/>
                <w:highlight w:val="yellow"/>
              </w:rPr>
            </w:pPr>
          </w:p>
        </w:tc>
      </w:tr>
      <w:tr w:rsidR="00562CFC" w:rsidRPr="00884A35" w14:paraId="0348B763" w14:textId="77777777" w:rsidTr="0059329E">
        <w:trPr>
          <w:trHeight w:val="255"/>
        </w:trPr>
        <w:tc>
          <w:tcPr>
            <w:tcW w:w="5235" w:type="dxa"/>
            <w:tcBorders>
              <w:top w:val="nil"/>
              <w:left w:val="nil"/>
              <w:bottom w:val="nil"/>
              <w:right w:val="nil"/>
            </w:tcBorders>
            <w:shd w:val="clear" w:color="auto" w:fill="auto"/>
            <w:noWrap/>
            <w:hideMark/>
          </w:tcPr>
          <w:p w14:paraId="3ED11804" w14:textId="77777777" w:rsidR="00562CFC" w:rsidRPr="00884A35" w:rsidRDefault="00562CFC" w:rsidP="0059329E">
            <w:pPr>
              <w:spacing w:before="0"/>
              <w:rPr>
                <w:rFonts w:cs="Arial"/>
                <w:b/>
                <w:bCs/>
                <w:szCs w:val="20"/>
              </w:rPr>
            </w:pPr>
            <w:r w:rsidRPr="00884A35">
              <w:rPr>
                <w:rFonts w:cs="Arial"/>
                <w:b/>
                <w:bCs/>
                <w:szCs w:val="20"/>
              </w:rPr>
              <w:t xml:space="preserve"> NET ASSETS </w:t>
            </w:r>
          </w:p>
        </w:tc>
        <w:tc>
          <w:tcPr>
            <w:tcW w:w="1289" w:type="dxa"/>
            <w:tcBorders>
              <w:top w:val="single" w:sz="4" w:space="0" w:color="auto"/>
              <w:left w:val="nil"/>
              <w:bottom w:val="single" w:sz="4" w:space="0" w:color="auto"/>
              <w:right w:val="nil"/>
            </w:tcBorders>
            <w:shd w:val="clear" w:color="auto" w:fill="auto"/>
            <w:noWrap/>
          </w:tcPr>
          <w:p w14:paraId="769323A5" w14:textId="77777777" w:rsidR="00562CFC" w:rsidRPr="00884A35" w:rsidRDefault="00562CFC" w:rsidP="0059329E">
            <w:pPr>
              <w:spacing w:before="0"/>
              <w:jc w:val="right"/>
              <w:rPr>
                <w:rFonts w:cs="Calibri Light"/>
                <w:b/>
                <w:bCs/>
                <w:szCs w:val="20"/>
              </w:rPr>
            </w:pPr>
            <w:r w:rsidRPr="00884A35">
              <w:rPr>
                <w:rFonts w:cs="Calibri Light"/>
                <w:b/>
                <w:bCs/>
                <w:szCs w:val="20"/>
              </w:rPr>
              <w:t>14,074</w:t>
            </w:r>
          </w:p>
        </w:tc>
        <w:tc>
          <w:tcPr>
            <w:tcW w:w="1290" w:type="dxa"/>
            <w:tcBorders>
              <w:top w:val="single" w:sz="4" w:space="0" w:color="auto"/>
              <w:left w:val="nil"/>
              <w:bottom w:val="single" w:sz="4" w:space="0" w:color="auto"/>
              <w:right w:val="nil"/>
            </w:tcBorders>
            <w:shd w:val="clear" w:color="auto" w:fill="auto"/>
            <w:noWrap/>
          </w:tcPr>
          <w:p w14:paraId="05CB7B1D" w14:textId="77777777" w:rsidR="00562CFC" w:rsidRPr="00884A35" w:rsidRDefault="00562CFC" w:rsidP="0059329E">
            <w:pPr>
              <w:spacing w:before="0"/>
              <w:jc w:val="right"/>
              <w:rPr>
                <w:rFonts w:cs="Calibri Light"/>
                <w:b/>
                <w:bCs/>
                <w:szCs w:val="20"/>
              </w:rPr>
            </w:pPr>
            <w:r w:rsidRPr="00884A35">
              <w:rPr>
                <w:b/>
                <w:bCs/>
              </w:rPr>
              <w:t xml:space="preserve"> 2</w:t>
            </w:r>
            <w:r>
              <w:rPr>
                <w:b/>
                <w:bCs/>
              </w:rPr>
              <w:t>4,266</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6A3EB8E9" w14:textId="77777777" w:rsidR="00562CFC" w:rsidRPr="00884A35" w:rsidRDefault="00562CFC" w:rsidP="0059329E">
            <w:pPr>
              <w:spacing w:before="0"/>
              <w:jc w:val="right"/>
              <w:rPr>
                <w:rFonts w:cs="Calibri Light"/>
                <w:b/>
                <w:bCs/>
                <w:szCs w:val="20"/>
              </w:rPr>
            </w:pPr>
            <w:r w:rsidRPr="00884A35">
              <w:rPr>
                <w:b/>
                <w:bCs/>
              </w:rPr>
              <w:t xml:space="preserve"> 1</w:t>
            </w:r>
            <w:r>
              <w:rPr>
                <w:b/>
                <w:bCs/>
              </w:rPr>
              <w:t>9,158</w:t>
            </w:r>
            <w:r w:rsidRPr="00884A35">
              <w:rPr>
                <w:b/>
                <w:bCs/>
              </w:rPr>
              <w:t xml:space="preserve"> </w:t>
            </w:r>
          </w:p>
        </w:tc>
      </w:tr>
      <w:tr w:rsidR="00562CFC" w:rsidRPr="00884A35" w14:paraId="58A0B3A5" w14:textId="77777777" w:rsidTr="0059329E">
        <w:trPr>
          <w:trHeight w:val="255"/>
        </w:trPr>
        <w:tc>
          <w:tcPr>
            <w:tcW w:w="5235" w:type="dxa"/>
            <w:tcBorders>
              <w:top w:val="nil"/>
              <w:left w:val="nil"/>
              <w:bottom w:val="nil"/>
              <w:right w:val="nil"/>
            </w:tcBorders>
            <w:shd w:val="clear" w:color="auto" w:fill="auto"/>
            <w:noWrap/>
            <w:hideMark/>
          </w:tcPr>
          <w:p w14:paraId="17B0044B"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tcPr>
          <w:p w14:paraId="56A174FC"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0B11B9D2" w14:textId="77777777" w:rsidR="00562CFC" w:rsidRPr="00884A35" w:rsidRDefault="00562CFC" w:rsidP="0059329E">
            <w:pPr>
              <w:spacing w:before="0"/>
              <w:jc w:val="right"/>
              <w:rPr>
                <w:rFonts w:cs="Calibri Light"/>
                <w:b/>
                <w:bCs/>
                <w:szCs w:val="20"/>
              </w:rPr>
            </w:pPr>
          </w:p>
        </w:tc>
        <w:tc>
          <w:tcPr>
            <w:tcW w:w="1290" w:type="dxa"/>
            <w:tcBorders>
              <w:top w:val="nil"/>
              <w:left w:val="nil"/>
              <w:bottom w:val="nil"/>
              <w:right w:val="nil"/>
            </w:tcBorders>
            <w:shd w:val="clear" w:color="auto" w:fill="auto"/>
            <w:noWrap/>
          </w:tcPr>
          <w:p w14:paraId="421271B3" w14:textId="77777777" w:rsidR="00562CFC" w:rsidRPr="00884A35" w:rsidRDefault="00562CFC" w:rsidP="0059329E">
            <w:pPr>
              <w:spacing w:before="0"/>
              <w:jc w:val="right"/>
              <w:rPr>
                <w:rFonts w:cs="Calibri Light"/>
                <w:b/>
                <w:bCs/>
                <w:szCs w:val="20"/>
              </w:rPr>
            </w:pPr>
            <w:r w:rsidRPr="00884A35">
              <w:rPr>
                <w:rFonts w:cs="Calibri Light"/>
                <w:b/>
                <w:bCs/>
                <w:szCs w:val="20"/>
              </w:rPr>
              <w:t> </w:t>
            </w:r>
          </w:p>
        </w:tc>
      </w:tr>
      <w:tr w:rsidR="00562CFC" w:rsidRPr="00884A35" w14:paraId="2C635E4C" w14:textId="77777777" w:rsidTr="0059329E">
        <w:trPr>
          <w:trHeight w:val="255"/>
        </w:trPr>
        <w:tc>
          <w:tcPr>
            <w:tcW w:w="5235" w:type="dxa"/>
            <w:tcBorders>
              <w:top w:val="nil"/>
              <w:left w:val="nil"/>
              <w:bottom w:val="nil"/>
              <w:right w:val="nil"/>
            </w:tcBorders>
            <w:shd w:val="clear" w:color="auto" w:fill="auto"/>
            <w:noWrap/>
            <w:hideMark/>
          </w:tcPr>
          <w:p w14:paraId="2818B60E" w14:textId="77777777" w:rsidR="00562CFC" w:rsidRPr="00884A35" w:rsidRDefault="00562CFC" w:rsidP="0059329E">
            <w:pPr>
              <w:spacing w:before="0"/>
              <w:rPr>
                <w:rFonts w:cs="Arial"/>
                <w:b/>
                <w:bCs/>
                <w:szCs w:val="20"/>
              </w:rPr>
            </w:pPr>
            <w:r w:rsidRPr="00884A35">
              <w:rPr>
                <w:rFonts w:cs="Arial"/>
                <w:b/>
                <w:bCs/>
                <w:szCs w:val="20"/>
              </w:rPr>
              <w:t xml:space="preserve"> EQUITY </w:t>
            </w:r>
          </w:p>
        </w:tc>
        <w:tc>
          <w:tcPr>
            <w:tcW w:w="1289" w:type="dxa"/>
            <w:tcBorders>
              <w:top w:val="nil"/>
              <w:left w:val="nil"/>
              <w:bottom w:val="nil"/>
              <w:right w:val="nil"/>
            </w:tcBorders>
            <w:shd w:val="clear" w:color="auto" w:fill="auto"/>
            <w:noWrap/>
          </w:tcPr>
          <w:p w14:paraId="570D0D41"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2AC24C1C"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7AEE8B4F" w14:textId="77777777" w:rsidR="00562CFC" w:rsidRPr="00884A35" w:rsidRDefault="00562CFC" w:rsidP="0059329E">
            <w:pPr>
              <w:spacing w:before="0"/>
              <w:jc w:val="right"/>
              <w:rPr>
                <w:rFonts w:cs="Calibri Light"/>
                <w:i/>
                <w:iCs/>
                <w:szCs w:val="20"/>
              </w:rPr>
            </w:pPr>
            <w:r w:rsidRPr="00884A35">
              <w:rPr>
                <w:rFonts w:cs="Calibri Light"/>
                <w:i/>
                <w:iCs/>
                <w:szCs w:val="20"/>
              </w:rPr>
              <w:t> </w:t>
            </w:r>
          </w:p>
        </w:tc>
      </w:tr>
      <w:tr w:rsidR="00562CFC" w:rsidRPr="00884A35" w14:paraId="02551089" w14:textId="77777777" w:rsidTr="0059329E">
        <w:trPr>
          <w:trHeight w:val="255"/>
        </w:trPr>
        <w:tc>
          <w:tcPr>
            <w:tcW w:w="5235" w:type="dxa"/>
            <w:tcBorders>
              <w:top w:val="nil"/>
              <w:left w:val="nil"/>
              <w:bottom w:val="nil"/>
              <w:right w:val="nil"/>
            </w:tcBorders>
            <w:shd w:val="clear" w:color="auto" w:fill="auto"/>
            <w:noWrap/>
            <w:hideMark/>
          </w:tcPr>
          <w:p w14:paraId="7B25422D" w14:textId="77777777" w:rsidR="00562CFC" w:rsidRPr="00884A35" w:rsidRDefault="00562CFC" w:rsidP="0059329E">
            <w:pPr>
              <w:spacing w:before="0"/>
              <w:rPr>
                <w:rFonts w:cs="Arial"/>
                <w:szCs w:val="20"/>
              </w:rPr>
            </w:pPr>
            <w:r w:rsidRPr="00884A35">
              <w:rPr>
                <w:rFonts w:cs="Arial"/>
                <w:szCs w:val="20"/>
              </w:rPr>
              <w:t xml:space="preserve"> Accumulated funds </w:t>
            </w:r>
          </w:p>
        </w:tc>
        <w:tc>
          <w:tcPr>
            <w:tcW w:w="1289" w:type="dxa"/>
            <w:tcBorders>
              <w:top w:val="nil"/>
              <w:left w:val="nil"/>
              <w:bottom w:val="nil"/>
              <w:right w:val="nil"/>
            </w:tcBorders>
            <w:shd w:val="clear" w:color="auto" w:fill="auto"/>
            <w:noWrap/>
          </w:tcPr>
          <w:p w14:paraId="5F68BDDE" w14:textId="77777777" w:rsidR="00562CFC" w:rsidRPr="00884A35" w:rsidRDefault="00562CFC" w:rsidP="0059329E">
            <w:pPr>
              <w:spacing w:before="0"/>
              <w:jc w:val="right"/>
              <w:rPr>
                <w:rFonts w:cs="Calibri Light"/>
                <w:szCs w:val="20"/>
              </w:rPr>
            </w:pPr>
            <w:r w:rsidRPr="00884A35">
              <w:rPr>
                <w:rFonts w:cs="Calibri Light"/>
                <w:szCs w:val="20"/>
              </w:rPr>
              <w:t xml:space="preserve"> 12,184 </w:t>
            </w:r>
          </w:p>
        </w:tc>
        <w:tc>
          <w:tcPr>
            <w:tcW w:w="1290" w:type="dxa"/>
            <w:tcBorders>
              <w:top w:val="nil"/>
              <w:left w:val="nil"/>
              <w:bottom w:val="nil"/>
              <w:right w:val="nil"/>
            </w:tcBorders>
            <w:shd w:val="clear" w:color="auto" w:fill="auto"/>
            <w:noWrap/>
          </w:tcPr>
          <w:p w14:paraId="5048E1DD" w14:textId="77777777" w:rsidR="00562CFC" w:rsidRPr="00884A35" w:rsidRDefault="00562CFC" w:rsidP="0059329E">
            <w:pPr>
              <w:spacing w:before="0"/>
              <w:jc w:val="right"/>
              <w:rPr>
                <w:rFonts w:cs="Calibri Light"/>
                <w:szCs w:val="20"/>
              </w:rPr>
            </w:pPr>
            <w:r w:rsidRPr="00884A35">
              <w:t xml:space="preserve"> 2</w:t>
            </w:r>
            <w:r>
              <w:t>1,682</w:t>
            </w:r>
            <w:r w:rsidRPr="00884A35">
              <w:t xml:space="preserve"> </w:t>
            </w:r>
          </w:p>
        </w:tc>
        <w:tc>
          <w:tcPr>
            <w:tcW w:w="1290" w:type="dxa"/>
            <w:tcBorders>
              <w:top w:val="nil"/>
              <w:left w:val="nil"/>
              <w:bottom w:val="nil"/>
              <w:right w:val="nil"/>
            </w:tcBorders>
            <w:shd w:val="clear" w:color="auto" w:fill="auto"/>
            <w:noWrap/>
          </w:tcPr>
          <w:p w14:paraId="170DAA90" w14:textId="77777777" w:rsidR="00562CFC" w:rsidRPr="00884A35" w:rsidRDefault="00562CFC" w:rsidP="0059329E">
            <w:pPr>
              <w:spacing w:before="0"/>
              <w:jc w:val="right"/>
              <w:rPr>
                <w:rFonts w:cs="Calibri Light"/>
                <w:szCs w:val="20"/>
              </w:rPr>
            </w:pPr>
            <w:r w:rsidRPr="00884A35">
              <w:t xml:space="preserve"> 1</w:t>
            </w:r>
            <w:r>
              <w:t>6,574</w:t>
            </w:r>
            <w:r w:rsidRPr="00884A35">
              <w:t xml:space="preserve"> </w:t>
            </w:r>
          </w:p>
        </w:tc>
      </w:tr>
      <w:tr w:rsidR="00562CFC" w:rsidRPr="00884A35" w14:paraId="1CF9BEE6" w14:textId="77777777" w:rsidTr="0059329E">
        <w:trPr>
          <w:trHeight w:val="255"/>
        </w:trPr>
        <w:tc>
          <w:tcPr>
            <w:tcW w:w="5235" w:type="dxa"/>
            <w:tcBorders>
              <w:top w:val="nil"/>
              <w:left w:val="nil"/>
              <w:bottom w:val="nil"/>
              <w:right w:val="nil"/>
            </w:tcBorders>
            <w:shd w:val="clear" w:color="auto" w:fill="auto"/>
            <w:noWrap/>
            <w:hideMark/>
          </w:tcPr>
          <w:p w14:paraId="1468106B" w14:textId="77777777" w:rsidR="00562CFC" w:rsidRPr="00884A35" w:rsidRDefault="00562CFC" w:rsidP="0059329E">
            <w:pPr>
              <w:spacing w:before="0"/>
              <w:rPr>
                <w:rFonts w:cs="Arial"/>
                <w:szCs w:val="20"/>
              </w:rPr>
            </w:pPr>
            <w:r w:rsidRPr="00884A35">
              <w:rPr>
                <w:rFonts w:cs="Arial"/>
                <w:szCs w:val="20"/>
              </w:rPr>
              <w:t xml:space="preserve"> Revaluation reserves </w:t>
            </w:r>
          </w:p>
        </w:tc>
        <w:tc>
          <w:tcPr>
            <w:tcW w:w="1289" w:type="dxa"/>
            <w:tcBorders>
              <w:top w:val="nil"/>
              <w:left w:val="nil"/>
              <w:bottom w:val="nil"/>
              <w:right w:val="nil"/>
            </w:tcBorders>
            <w:shd w:val="clear" w:color="auto" w:fill="auto"/>
            <w:noWrap/>
          </w:tcPr>
          <w:p w14:paraId="774A98A2" w14:textId="77777777" w:rsidR="00562CFC" w:rsidRPr="00884A35" w:rsidRDefault="00562CFC" w:rsidP="0059329E">
            <w:pPr>
              <w:spacing w:before="0"/>
              <w:jc w:val="right"/>
              <w:rPr>
                <w:rFonts w:cs="Calibri Light"/>
                <w:szCs w:val="20"/>
              </w:rPr>
            </w:pPr>
            <w:r w:rsidRPr="00884A35">
              <w:rPr>
                <w:rFonts w:cs="Calibri Light"/>
                <w:szCs w:val="20"/>
              </w:rPr>
              <w:t xml:space="preserve"> 1,027 </w:t>
            </w:r>
          </w:p>
        </w:tc>
        <w:tc>
          <w:tcPr>
            <w:tcW w:w="1290" w:type="dxa"/>
            <w:tcBorders>
              <w:top w:val="nil"/>
              <w:left w:val="nil"/>
              <w:bottom w:val="nil"/>
              <w:right w:val="nil"/>
            </w:tcBorders>
            <w:shd w:val="clear" w:color="auto" w:fill="auto"/>
            <w:noWrap/>
          </w:tcPr>
          <w:p w14:paraId="03CE85CD" w14:textId="77777777" w:rsidR="00562CFC" w:rsidRPr="00884A35" w:rsidRDefault="00562CFC" w:rsidP="0059329E">
            <w:pPr>
              <w:spacing w:before="0"/>
              <w:jc w:val="right"/>
              <w:rPr>
                <w:rFonts w:cs="Calibri Light"/>
                <w:szCs w:val="20"/>
              </w:rPr>
            </w:pPr>
            <w:r w:rsidRPr="00884A35">
              <w:t xml:space="preserve"> </w:t>
            </w:r>
            <w:r>
              <w:t>1,773</w:t>
            </w:r>
            <w:r w:rsidRPr="00884A35">
              <w:t xml:space="preserve"> </w:t>
            </w:r>
          </w:p>
        </w:tc>
        <w:tc>
          <w:tcPr>
            <w:tcW w:w="1290" w:type="dxa"/>
            <w:tcBorders>
              <w:top w:val="nil"/>
              <w:left w:val="nil"/>
              <w:bottom w:val="nil"/>
              <w:right w:val="nil"/>
            </w:tcBorders>
            <w:shd w:val="clear" w:color="auto" w:fill="auto"/>
            <w:noWrap/>
          </w:tcPr>
          <w:p w14:paraId="24EFC232" w14:textId="77777777" w:rsidR="00562CFC" w:rsidRPr="00884A35" w:rsidRDefault="00562CFC" w:rsidP="0059329E">
            <w:pPr>
              <w:spacing w:before="0"/>
              <w:jc w:val="right"/>
              <w:rPr>
                <w:rFonts w:cs="Calibri Light"/>
                <w:szCs w:val="20"/>
              </w:rPr>
            </w:pPr>
            <w:r w:rsidRPr="00884A35">
              <w:t xml:space="preserve"> </w:t>
            </w:r>
            <w:r>
              <w:t>1,773</w:t>
            </w:r>
            <w:r w:rsidRPr="00884A35">
              <w:t xml:space="preserve"> </w:t>
            </w:r>
          </w:p>
        </w:tc>
      </w:tr>
      <w:tr w:rsidR="00562CFC" w:rsidRPr="00884A35" w14:paraId="06AD76CB" w14:textId="77777777" w:rsidTr="0059329E">
        <w:trPr>
          <w:trHeight w:val="255"/>
        </w:trPr>
        <w:tc>
          <w:tcPr>
            <w:tcW w:w="5235" w:type="dxa"/>
            <w:tcBorders>
              <w:top w:val="nil"/>
              <w:left w:val="nil"/>
              <w:bottom w:val="nil"/>
              <w:right w:val="nil"/>
            </w:tcBorders>
            <w:shd w:val="clear" w:color="auto" w:fill="auto"/>
            <w:noWrap/>
          </w:tcPr>
          <w:p w14:paraId="341D4304" w14:textId="77777777" w:rsidR="00562CFC" w:rsidRPr="00884A35" w:rsidRDefault="00562CFC" w:rsidP="0059329E">
            <w:pPr>
              <w:spacing w:before="0"/>
              <w:rPr>
                <w:rFonts w:cs="Arial"/>
                <w:szCs w:val="20"/>
              </w:rPr>
            </w:pPr>
            <w:r w:rsidRPr="00884A35">
              <w:rPr>
                <w:rFonts w:cs="Arial"/>
                <w:szCs w:val="20"/>
              </w:rPr>
              <w:t xml:space="preserve"> Restricted reserves (special purpose funds)</w:t>
            </w:r>
          </w:p>
        </w:tc>
        <w:tc>
          <w:tcPr>
            <w:tcW w:w="1289" w:type="dxa"/>
            <w:tcBorders>
              <w:top w:val="nil"/>
              <w:left w:val="nil"/>
              <w:bottom w:val="nil"/>
              <w:right w:val="nil"/>
            </w:tcBorders>
            <w:shd w:val="clear" w:color="auto" w:fill="auto"/>
            <w:noWrap/>
          </w:tcPr>
          <w:p w14:paraId="61A0B28A" w14:textId="77777777" w:rsidR="00562CFC" w:rsidRPr="00884A35" w:rsidRDefault="00562CFC" w:rsidP="0059329E">
            <w:pPr>
              <w:spacing w:before="0"/>
              <w:jc w:val="right"/>
              <w:rPr>
                <w:rFonts w:cs="Calibri Light"/>
                <w:szCs w:val="20"/>
              </w:rPr>
            </w:pPr>
            <w:r w:rsidRPr="00884A35">
              <w:rPr>
                <w:rFonts w:cs="Calibri Light"/>
                <w:szCs w:val="20"/>
              </w:rPr>
              <w:t xml:space="preserve"> 863 </w:t>
            </w:r>
          </w:p>
        </w:tc>
        <w:tc>
          <w:tcPr>
            <w:tcW w:w="1290" w:type="dxa"/>
            <w:tcBorders>
              <w:top w:val="nil"/>
              <w:left w:val="nil"/>
              <w:bottom w:val="nil"/>
              <w:right w:val="nil"/>
            </w:tcBorders>
            <w:shd w:val="clear" w:color="auto" w:fill="auto"/>
            <w:noWrap/>
          </w:tcPr>
          <w:p w14:paraId="6CEE39E9" w14:textId="77777777" w:rsidR="00562CFC" w:rsidRPr="00884A35" w:rsidRDefault="00562CFC" w:rsidP="0059329E">
            <w:pPr>
              <w:spacing w:before="0"/>
              <w:jc w:val="right"/>
              <w:rPr>
                <w:rFonts w:cs="Calibri Light"/>
                <w:szCs w:val="20"/>
              </w:rPr>
            </w:pPr>
            <w:r w:rsidRPr="00884A35">
              <w:t xml:space="preserve"> 81</w:t>
            </w:r>
            <w:r>
              <w:t>1</w:t>
            </w:r>
            <w:r w:rsidRPr="00884A35">
              <w:t xml:space="preserve"> </w:t>
            </w:r>
          </w:p>
        </w:tc>
        <w:tc>
          <w:tcPr>
            <w:tcW w:w="1290" w:type="dxa"/>
            <w:tcBorders>
              <w:top w:val="nil"/>
              <w:left w:val="nil"/>
              <w:bottom w:val="nil"/>
              <w:right w:val="nil"/>
            </w:tcBorders>
            <w:shd w:val="clear" w:color="auto" w:fill="auto"/>
            <w:noWrap/>
          </w:tcPr>
          <w:p w14:paraId="0A30A16D" w14:textId="77777777" w:rsidR="00562CFC" w:rsidRPr="00884A35" w:rsidRDefault="00562CFC" w:rsidP="0059329E">
            <w:pPr>
              <w:spacing w:before="0"/>
              <w:jc w:val="right"/>
              <w:rPr>
                <w:rFonts w:cs="Calibri Light"/>
                <w:szCs w:val="20"/>
              </w:rPr>
            </w:pPr>
            <w:r w:rsidRPr="00884A35">
              <w:t xml:space="preserve"> 81</w:t>
            </w:r>
            <w:r>
              <w:t>1</w:t>
            </w:r>
            <w:r w:rsidRPr="00884A35">
              <w:t xml:space="preserve"> </w:t>
            </w:r>
          </w:p>
        </w:tc>
      </w:tr>
      <w:tr w:rsidR="00562CFC" w:rsidRPr="00884A35" w14:paraId="3CE3B7AE" w14:textId="77777777" w:rsidTr="0059329E">
        <w:trPr>
          <w:trHeight w:val="255"/>
        </w:trPr>
        <w:tc>
          <w:tcPr>
            <w:tcW w:w="5235" w:type="dxa"/>
            <w:tcBorders>
              <w:top w:val="nil"/>
              <w:left w:val="nil"/>
              <w:bottom w:val="nil"/>
              <w:right w:val="nil"/>
            </w:tcBorders>
            <w:shd w:val="clear" w:color="auto" w:fill="auto"/>
            <w:noWrap/>
            <w:hideMark/>
          </w:tcPr>
          <w:p w14:paraId="47B2F2F5" w14:textId="77777777" w:rsidR="00562CFC" w:rsidRPr="00884A35" w:rsidRDefault="00562CFC" w:rsidP="0059329E">
            <w:pPr>
              <w:spacing w:before="0"/>
              <w:rPr>
                <w:rFonts w:cs="Arial"/>
                <w:b/>
                <w:bCs/>
                <w:szCs w:val="20"/>
              </w:rPr>
            </w:pPr>
            <w:r w:rsidRPr="00884A35">
              <w:rPr>
                <w:rFonts w:cs="Arial"/>
                <w:b/>
                <w:bCs/>
                <w:szCs w:val="20"/>
              </w:rPr>
              <w:t xml:space="preserve"> TOTAL EQUITY </w:t>
            </w:r>
          </w:p>
        </w:tc>
        <w:tc>
          <w:tcPr>
            <w:tcW w:w="1289" w:type="dxa"/>
            <w:tcBorders>
              <w:top w:val="single" w:sz="4" w:space="0" w:color="auto"/>
              <w:left w:val="nil"/>
              <w:bottom w:val="single" w:sz="4" w:space="0" w:color="auto"/>
              <w:right w:val="nil"/>
            </w:tcBorders>
            <w:shd w:val="clear" w:color="auto" w:fill="auto"/>
            <w:noWrap/>
          </w:tcPr>
          <w:p w14:paraId="371F7719" w14:textId="77777777" w:rsidR="00562CFC" w:rsidRPr="00884A35" w:rsidRDefault="00562CFC" w:rsidP="0059329E">
            <w:pPr>
              <w:spacing w:before="0"/>
              <w:jc w:val="right"/>
              <w:rPr>
                <w:rFonts w:cs="Calibri Light"/>
                <w:b/>
                <w:bCs/>
                <w:szCs w:val="20"/>
              </w:rPr>
            </w:pPr>
            <w:r w:rsidRPr="00884A35">
              <w:rPr>
                <w:rFonts w:cs="Calibri Light"/>
                <w:b/>
                <w:bCs/>
                <w:szCs w:val="20"/>
              </w:rPr>
              <w:t xml:space="preserve"> 14,074 </w:t>
            </w:r>
          </w:p>
        </w:tc>
        <w:tc>
          <w:tcPr>
            <w:tcW w:w="1290" w:type="dxa"/>
            <w:tcBorders>
              <w:top w:val="single" w:sz="4" w:space="0" w:color="auto"/>
              <w:left w:val="nil"/>
              <w:bottom w:val="single" w:sz="4" w:space="0" w:color="auto"/>
              <w:right w:val="nil"/>
            </w:tcBorders>
            <w:shd w:val="clear" w:color="auto" w:fill="auto"/>
            <w:noWrap/>
          </w:tcPr>
          <w:p w14:paraId="4D28C89B" w14:textId="77777777" w:rsidR="00562CFC" w:rsidRPr="00884A35" w:rsidRDefault="00562CFC" w:rsidP="0059329E">
            <w:pPr>
              <w:spacing w:before="0"/>
              <w:jc w:val="right"/>
              <w:rPr>
                <w:rFonts w:cs="Calibri Light"/>
                <w:b/>
                <w:bCs/>
                <w:szCs w:val="20"/>
              </w:rPr>
            </w:pPr>
            <w:r w:rsidRPr="00884A35">
              <w:rPr>
                <w:b/>
                <w:bCs/>
              </w:rPr>
              <w:t xml:space="preserve"> 2</w:t>
            </w:r>
            <w:r>
              <w:rPr>
                <w:b/>
                <w:bCs/>
              </w:rPr>
              <w:t>4,266</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30A4C9F0" w14:textId="77777777" w:rsidR="00562CFC" w:rsidRPr="00884A35" w:rsidRDefault="00562CFC" w:rsidP="0059329E">
            <w:pPr>
              <w:spacing w:before="0"/>
              <w:jc w:val="right"/>
              <w:rPr>
                <w:rFonts w:cs="Calibri Light"/>
                <w:b/>
                <w:bCs/>
                <w:szCs w:val="20"/>
              </w:rPr>
            </w:pPr>
            <w:r w:rsidRPr="00884A35">
              <w:rPr>
                <w:b/>
                <w:bCs/>
              </w:rPr>
              <w:t xml:space="preserve"> 1</w:t>
            </w:r>
            <w:r>
              <w:rPr>
                <w:b/>
                <w:bCs/>
              </w:rPr>
              <w:t>9,158</w:t>
            </w:r>
            <w:r w:rsidRPr="00884A35">
              <w:rPr>
                <w:b/>
                <w:bCs/>
              </w:rPr>
              <w:t xml:space="preserve"> </w:t>
            </w:r>
          </w:p>
        </w:tc>
      </w:tr>
    </w:tbl>
    <w:p w14:paraId="070A7098" w14:textId="77777777" w:rsidR="00562CFC" w:rsidRPr="00884A35" w:rsidRDefault="00562CFC" w:rsidP="00562CFC">
      <w:pPr>
        <w:pStyle w:val="Heading2"/>
      </w:pPr>
      <w:r w:rsidRPr="00884A35">
        <w:rPr>
          <w:i/>
          <w:highlight w:val="yellow"/>
        </w:rPr>
        <w:br w:type="page"/>
      </w:r>
      <w:bookmarkStart w:id="56" w:name="_Toc448393968"/>
      <w:r w:rsidRPr="00884A35">
        <w:lastRenderedPageBreak/>
        <w:t>Prospective statement of cash flows</w:t>
      </w:r>
      <w:bookmarkEnd w:id="56"/>
    </w:p>
    <w:p w14:paraId="368E3DA7" w14:textId="77777777" w:rsidR="00562CFC" w:rsidRPr="00884A35" w:rsidRDefault="00562CFC" w:rsidP="00562CFC">
      <w:pPr>
        <w:pStyle w:val="Heading3"/>
        <w:spacing w:before="0" w:after="240"/>
        <w:rPr>
          <w:b w:val="0"/>
        </w:rPr>
      </w:pPr>
      <w:bookmarkStart w:id="57" w:name="_Toc417381676"/>
      <w:bookmarkStart w:id="58" w:name="_Toc418001019"/>
      <w:bookmarkStart w:id="59" w:name="_Toc420681126"/>
      <w:bookmarkStart w:id="60" w:name="_Toc423443715"/>
      <w:bookmarkStart w:id="61" w:name="_Toc423443819"/>
      <w:bookmarkStart w:id="62" w:name="_Toc448393969"/>
      <w:r w:rsidRPr="00884A35">
        <w:t>FOR THE YEAR ENDING 30 JUNE</w:t>
      </w:r>
      <w:bookmarkEnd w:id="57"/>
      <w:bookmarkEnd w:id="58"/>
      <w:bookmarkEnd w:id="59"/>
      <w:bookmarkEnd w:id="60"/>
      <w:bookmarkEnd w:id="61"/>
      <w:bookmarkEnd w:id="62"/>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562CFC" w:rsidRPr="00884A35" w14:paraId="0A6332FF" w14:textId="77777777" w:rsidTr="0059329E">
        <w:trPr>
          <w:trHeight w:val="255"/>
        </w:trPr>
        <w:tc>
          <w:tcPr>
            <w:tcW w:w="5235" w:type="dxa"/>
            <w:tcBorders>
              <w:top w:val="nil"/>
              <w:left w:val="nil"/>
              <w:bottom w:val="nil"/>
              <w:right w:val="nil"/>
            </w:tcBorders>
            <w:shd w:val="clear" w:color="auto" w:fill="auto"/>
            <w:noWrap/>
            <w:hideMark/>
          </w:tcPr>
          <w:p w14:paraId="09DFFF9F"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715E22F7"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0" w:type="dxa"/>
            <w:tcBorders>
              <w:top w:val="nil"/>
              <w:left w:val="nil"/>
              <w:bottom w:val="nil"/>
              <w:right w:val="nil"/>
            </w:tcBorders>
            <w:shd w:val="clear" w:color="auto" w:fill="auto"/>
            <w:noWrap/>
            <w:hideMark/>
          </w:tcPr>
          <w:p w14:paraId="43706460"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90" w:type="dxa"/>
            <w:tcBorders>
              <w:top w:val="nil"/>
              <w:left w:val="nil"/>
              <w:bottom w:val="nil"/>
              <w:right w:val="nil"/>
            </w:tcBorders>
            <w:shd w:val="clear" w:color="auto" w:fill="auto"/>
            <w:noWrap/>
            <w:hideMark/>
          </w:tcPr>
          <w:p w14:paraId="49C7A073"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7FFD7A8D" w14:textId="77777777" w:rsidTr="0059329E">
        <w:trPr>
          <w:trHeight w:val="255"/>
        </w:trPr>
        <w:tc>
          <w:tcPr>
            <w:tcW w:w="5235" w:type="dxa"/>
            <w:tcBorders>
              <w:top w:val="nil"/>
              <w:left w:val="nil"/>
              <w:bottom w:val="nil"/>
              <w:right w:val="nil"/>
            </w:tcBorders>
            <w:shd w:val="clear" w:color="auto" w:fill="auto"/>
            <w:noWrap/>
            <w:hideMark/>
          </w:tcPr>
          <w:p w14:paraId="1AA82499" w14:textId="77777777" w:rsidR="00562CFC" w:rsidRPr="00884A35" w:rsidRDefault="00562CFC" w:rsidP="0059329E">
            <w:pPr>
              <w:spacing w:before="0"/>
              <w:rPr>
                <w:rFonts w:cs="Arial"/>
                <w:b/>
                <w:bCs/>
                <w:szCs w:val="20"/>
              </w:rPr>
            </w:pPr>
          </w:p>
        </w:tc>
        <w:tc>
          <w:tcPr>
            <w:tcW w:w="1289" w:type="dxa"/>
            <w:tcBorders>
              <w:top w:val="nil"/>
              <w:left w:val="nil"/>
              <w:bottom w:val="nil"/>
              <w:right w:val="nil"/>
            </w:tcBorders>
            <w:shd w:val="clear" w:color="auto" w:fill="auto"/>
            <w:noWrap/>
            <w:hideMark/>
          </w:tcPr>
          <w:p w14:paraId="3F90D1C1"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90" w:type="dxa"/>
            <w:tcBorders>
              <w:top w:val="nil"/>
              <w:left w:val="nil"/>
              <w:bottom w:val="nil"/>
              <w:right w:val="nil"/>
            </w:tcBorders>
            <w:shd w:val="clear" w:color="auto" w:fill="auto"/>
            <w:noWrap/>
            <w:hideMark/>
          </w:tcPr>
          <w:p w14:paraId="31CBC097"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90" w:type="dxa"/>
            <w:tcBorders>
              <w:top w:val="nil"/>
              <w:left w:val="nil"/>
              <w:bottom w:val="nil"/>
              <w:right w:val="nil"/>
            </w:tcBorders>
            <w:shd w:val="clear" w:color="auto" w:fill="auto"/>
            <w:noWrap/>
            <w:hideMark/>
          </w:tcPr>
          <w:p w14:paraId="70A834C6" w14:textId="77777777" w:rsidR="00562CFC" w:rsidRPr="00884A35" w:rsidRDefault="00562CFC" w:rsidP="0059329E">
            <w:pPr>
              <w:spacing w:before="0"/>
              <w:jc w:val="right"/>
              <w:rPr>
                <w:rFonts w:cs="Arial"/>
                <w:b/>
                <w:bCs/>
                <w:szCs w:val="20"/>
              </w:rPr>
            </w:pPr>
            <w:r w:rsidRPr="00884A35">
              <w:rPr>
                <w:rFonts w:cs="Arial"/>
                <w:b/>
                <w:bCs/>
                <w:szCs w:val="20"/>
              </w:rPr>
              <w:t xml:space="preserve"> 2022 </w:t>
            </w:r>
          </w:p>
        </w:tc>
      </w:tr>
      <w:tr w:rsidR="00562CFC" w:rsidRPr="00884A35" w14:paraId="40F13F00" w14:textId="77777777" w:rsidTr="0059329E">
        <w:trPr>
          <w:trHeight w:val="255"/>
        </w:trPr>
        <w:tc>
          <w:tcPr>
            <w:tcW w:w="5235" w:type="dxa"/>
            <w:tcBorders>
              <w:top w:val="nil"/>
              <w:left w:val="nil"/>
              <w:bottom w:val="single" w:sz="4" w:space="0" w:color="auto"/>
              <w:right w:val="nil"/>
            </w:tcBorders>
            <w:shd w:val="clear" w:color="auto" w:fill="auto"/>
            <w:noWrap/>
            <w:hideMark/>
          </w:tcPr>
          <w:p w14:paraId="3A535F58" w14:textId="77777777" w:rsidR="00562CFC" w:rsidRPr="00884A35" w:rsidRDefault="00562CFC" w:rsidP="0059329E">
            <w:pPr>
              <w:spacing w:before="0"/>
              <w:rPr>
                <w:rFonts w:cs="Arial"/>
                <w:b/>
                <w:bCs/>
                <w:szCs w:val="20"/>
              </w:rPr>
            </w:pPr>
            <w:r w:rsidRPr="00884A35">
              <w:rPr>
                <w:rFonts w:cs="Arial"/>
                <w:b/>
                <w:bCs/>
                <w:szCs w:val="20"/>
              </w:rPr>
              <w:t> </w:t>
            </w:r>
          </w:p>
        </w:tc>
        <w:tc>
          <w:tcPr>
            <w:tcW w:w="1289" w:type="dxa"/>
            <w:tcBorders>
              <w:top w:val="nil"/>
              <w:left w:val="nil"/>
              <w:bottom w:val="single" w:sz="4" w:space="0" w:color="auto"/>
              <w:right w:val="nil"/>
            </w:tcBorders>
            <w:shd w:val="clear" w:color="auto" w:fill="auto"/>
            <w:noWrap/>
            <w:hideMark/>
          </w:tcPr>
          <w:p w14:paraId="2B7D9101"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0B30ABA2"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65351847"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138AB7A9" w14:textId="77777777" w:rsidTr="0059329E">
        <w:trPr>
          <w:trHeight w:val="255"/>
        </w:trPr>
        <w:tc>
          <w:tcPr>
            <w:tcW w:w="5235" w:type="dxa"/>
            <w:tcBorders>
              <w:top w:val="nil"/>
              <w:left w:val="nil"/>
              <w:bottom w:val="nil"/>
              <w:right w:val="nil"/>
            </w:tcBorders>
            <w:shd w:val="clear" w:color="auto" w:fill="auto"/>
            <w:noWrap/>
            <w:hideMark/>
          </w:tcPr>
          <w:p w14:paraId="020AA95D" w14:textId="77777777" w:rsidR="00562CFC" w:rsidRPr="00884A35" w:rsidRDefault="00562CFC" w:rsidP="0059329E">
            <w:pPr>
              <w:spacing w:before="0"/>
              <w:rPr>
                <w:rFonts w:cs="Arial"/>
                <w:b/>
                <w:bCs/>
                <w:szCs w:val="20"/>
              </w:rPr>
            </w:pPr>
            <w:r w:rsidRPr="00884A35">
              <w:rPr>
                <w:rFonts w:cs="Arial"/>
                <w:b/>
                <w:bCs/>
                <w:szCs w:val="20"/>
              </w:rPr>
              <w:t xml:space="preserve"> CASH FLOWS FROM OPERATING ACTIVITIES </w:t>
            </w:r>
          </w:p>
        </w:tc>
        <w:tc>
          <w:tcPr>
            <w:tcW w:w="1289" w:type="dxa"/>
            <w:tcBorders>
              <w:top w:val="nil"/>
              <w:left w:val="nil"/>
              <w:bottom w:val="nil"/>
              <w:right w:val="nil"/>
            </w:tcBorders>
            <w:shd w:val="clear" w:color="auto" w:fill="auto"/>
            <w:noWrap/>
            <w:hideMark/>
          </w:tcPr>
          <w:p w14:paraId="6E0FF766"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hideMark/>
          </w:tcPr>
          <w:p w14:paraId="7593011C"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hideMark/>
          </w:tcPr>
          <w:p w14:paraId="239E8616" w14:textId="77777777" w:rsidR="00562CFC" w:rsidRPr="00884A35" w:rsidRDefault="00562CFC" w:rsidP="0059329E">
            <w:pPr>
              <w:spacing w:before="0"/>
              <w:jc w:val="right"/>
              <w:rPr>
                <w:rFonts w:cs="Arial"/>
                <w:szCs w:val="20"/>
              </w:rPr>
            </w:pPr>
          </w:p>
        </w:tc>
      </w:tr>
      <w:tr w:rsidR="00562CFC" w:rsidRPr="00884A35" w14:paraId="22063860" w14:textId="77777777" w:rsidTr="0059329E">
        <w:trPr>
          <w:trHeight w:val="255"/>
        </w:trPr>
        <w:tc>
          <w:tcPr>
            <w:tcW w:w="5235" w:type="dxa"/>
            <w:tcBorders>
              <w:top w:val="nil"/>
              <w:left w:val="nil"/>
              <w:bottom w:val="nil"/>
              <w:right w:val="nil"/>
            </w:tcBorders>
            <w:shd w:val="clear" w:color="auto" w:fill="auto"/>
            <w:noWrap/>
            <w:hideMark/>
          </w:tcPr>
          <w:p w14:paraId="4BB494AD" w14:textId="77777777" w:rsidR="00562CFC" w:rsidRPr="00884A35" w:rsidRDefault="00562CFC" w:rsidP="0059329E">
            <w:pPr>
              <w:spacing w:before="0"/>
              <w:rPr>
                <w:rFonts w:cs="Arial"/>
                <w:b/>
                <w:bCs/>
                <w:szCs w:val="20"/>
              </w:rPr>
            </w:pPr>
            <w:r w:rsidRPr="00884A35">
              <w:rPr>
                <w:rFonts w:cs="Arial"/>
                <w:b/>
                <w:bCs/>
                <w:szCs w:val="20"/>
              </w:rPr>
              <w:t xml:space="preserve"> Cash was provided from: </w:t>
            </w:r>
          </w:p>
        </w:tc>
        <w:tc>
          <w:tcPr>
            <w:tcW w:w="1289" w:type="dxa"/>
            <w:tcBorders>
              <w:top w:val="nil"/>
              <w:left w:val="nil"/>
              <w:bottom w:val="nil"/>
              <w:right w:val="nil"/>
            </w:tcBorders>
            <w:shd w:val="clear" w:color="auto" w:fill="auto"/>
            <w:noWrap/>
          </w:tcPr>
          <w:p w14:paraId="69B89938"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69DAFA85"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10C99FDA" w14:textId="77777777" w:rsidR="00562CFC" w:rsidRPr="00884A35" w:rsidRDefault="00562CFC" w:rsidP="0059329E">
            <w:pPr>
              <w:spacing w:before="0"/>
              <w:jc w:val="right"/>
              <w:rPr>
                <w:rFonts w:cs="Arial"/>
                <w:szCs w:val="20"/>
              </w:rPr>
            </w:pPr>
          </w:p>
        </w:tc>
      </w:tr>
      <w:tr w:rsidR="00562CFC" w:rsidRPr="00884A35" w14:paraId="1DB4A1E5" w14:textId="77777777" w:rsidTr="0059329E">
        <w:trPr>
          <w:trHeight w:val="255"/>
        </w:trPr>
        <w:tc>
          <w:tcPr>
            <w:tcW w:w="5235" w:type="dxa"/>
            <w:tcBorders>
              <w:top w:val="nil"/>
              <w:left w:val="nil"/>
              <w:bottom w:val="nil"/>
              <w:right w:val="nil"/>
            </w:tcBorders>
            <w:shd w:val="clear" w:color="auto" w:fill="auto"/>
            <w:noWrap/>
            <w:hideMark/>
          </w:tcPr>
          <w:p w14:paraId="63AD8DF8" w14:textId="77777777" w:rsidR="00562CFC" w:rsidRPr="00884A35" w:rsidRDefault="00562CFC" w:rsidP="0059329E">
            <w:pPr>
              <w:spacing w:before="0"/>
              <w:rPr>
                <w:rFonts w:cs="Arial"/>
                <w:szCs w:val="20"/>
              </w:rPr>
            </w:pPr>
            <w:r w:rsidRPr="00884A35">
              <w:rPr>
                <w:rFonts w:cs="Arial"/>
                <w:szCs w:val="20"/>
              </w:rPr>
              <w:t xml:space="preserve"> Revenue from the Crown </w:t>
            </w:r>
          </w:p>
        </w:tc>
        <w:tc>
          <w:tcPr>
            <w:tcW w:w="1289" w:type="dxa"/>
            <w:tcBorders>
              <w:top w:val="nil"/>
              <w:left w:val="nil"/>
              <w:bottom w:val="nil"/>
              <w:right w:val="nil"/>
            </w:tcBorders>
            <w:shd w:val="clear" w:color="auto" w:fill="auto"/>
            <w:noWrap/>
          </w:tcPr>
          <w:p w14:paraId="142C4DCB" w14:textId="77777777" w:rsidR="00562CFC" w:rsidRPr="00884A35" w:rsidRDefault="00562CFC" w:rsidP="0059329E">
            <w:pPr>
              <w:spacing w:before="0"/>
              <w:jc w:val="right"/>
            </w:pPr>
            <w:r w:rsidRPr="00884A35">
              <w:t xml:space="preserve"> 16,689 </w:t>
            </w:r>
          </w:p>
        </w:tc>
        <w:tc>
          <w:tcPr>
            <w:tcW w:w="1290" w:type="dxa"/>
            <w:tcBorders>
              <w:top w:val="nil"/>
              <w:left w:val="nil"/>
              <w:bottom w:val="nil"/>
              <w:right w:val="nil"/>
            </w:tcBorders>
            <w:shd w:val="clear" w:color="auto" w:fill="auto"/>
            <w:noWrap/>
          </w:tcPr>
          <w:p w14:paraId="02B13167" w14:textId="77777777" w:rsidR="00562CFC" w:rsidRPr="00884A35" w:rsidRDefault="00562CFC" w:rsidP="0059329E">
            <w:pPr>
              <w:spacing w:before="0"/>
              <w:jc w:val="right"/>
            </w:pPr>
            <w:r w:rsidRPr="00884A35">
              <w:t xml:space="preserve"> 47,762 </w:t>
            </w:r>
          </w:p>
        </w:tc>
        <w:tc>
          <w:tcPr>
            <w:tcW w:w="1290" w:type="dxa"/>
            <w:tcBorders>
              <w:top w:val="nil"/>
              <w:left w:val="nil"/>
              <w:bottom w:val="nil"/>
              <w:right w:val="nil"/>
            </w:tcBorders>
            <w:shd w:val="clear" w:color="auto" w:fill="auto"/>
            <w:noWrap/>
          </w:tcPr>
          <w:p w14:paraId="62C0E8EC" w14:textId="77777777" w:rsidR="00562CFC" w:rsidRPr="00884A35" w:rsidRDefault="00562CFC" w:rsidP="0059329E">
            <w:pPr>
              <w:spacing w:before="0"/>
              <w:jc w:val="right"/>
            </w:pPr>
            <w:r w:rsidRPr="00884A35">
              <w:t xml:space="preserve"> 23,444 </w:t>
            </w:r>
          </w:p>
        </w:tc>
      </w:tr>
      <w:tr w:rsidR="00562CFC" w:rsidRPr="00884A35" w14:paraId="6DE5FD86" w14:textId="77777777" w:rsidTr="0059329E">
        <w:trPr>
          <w:trHeight w:val="255"/>
        </w:trPr>
        <w:tc>
          <w:tcPr>
            <w:tcW w:w="5235" w:type="dxa"/>
            <w:tcBorders>
              <w:top w:val="nil"/>
              <w:left w:val="nil"/>
              <w:bottom w:val="nil"/>
              <w:right w:val="nil"/>
            </w:tcBorders>
            <w:shd w:val="clear" w:color="auto" w:fill="auto"/>
            <w:noWrap/>
            <w:hideMark/>
          </w:tcPr>
          <w:p w14:paraId="35B397D9" w14:textId="77777777" w:rsidR="00562CFC" w:rsidRPr="00884A35" w:rsidRDefault="00562CFC" w:rsidP="0059329E">
            <w:pPr>
              <w:spacing w:before="0"/>
              <w:rPr>
                <w:rFonts w:cs="Arial"/>
                <w:szCs w:val="20"/>
              </w:rPr>
            </w:pPr>
            <w:r w:rsidRPr="00884A35">
              <w:rPr>
                <w:rFonts w:cs="Arial"/>
                <w:szCs w:val="20"/>
              </w:rPr>
              <w:t xml:space="preserve"> Revenue from the New Zealand Lottery Grants Board </w:t>
            </w:r>
          </w:p>
        </w:tc>
        <w:tc>
          <w:tcPr>
            <w:tcW w:w="1289" w:type="dxa"/>
            <w:tcBorders>
              <w:top w:val="nil"/>
              <w:left w:val="nil"/>
              <w:bottom w:val="nil"/>
              <w:right w:val="nil"/>
            </w:tcBorders>
            <w:shd w:val="clear" w:color="auto" w:fill="auto"/>
            <w:noWrap/>
          </w:tcPr>
          <w:p w14:paraId="45D52883" w14:textId="77777777" w:rsidR="00562CFC" w:rsidRPr="00884A35" w:rsidRDefault="00562CFC" w:rsidP="0059329E">
            <w:pPr>
              <w:spacing w:before="0"/>
              <w:jc w:val="right"/>
            </w:pPr>
            <w:r w:rsidRPr="00884A35">
              <w:t xml:space="preserve"> 40,518 </w:t>
            </w:r>
          </w:p>
        </w:tc>
        <w:tc>
          <w:tcPr>
            <w:tcW w:w="1290" w:type="dxa"/>
            <w:tcBorders>
              <w:top w:val="nil"/>
              <w:left w:val="nil"/>
              <w:bottom w:val="nil"/>
              <w:right w:val="nil"/>
            </w:tcBorders>
            <w:shd w:val="clear" w:color="auto" w:fill="auto"/>
            <w:noWrap/>
          </w:tcPr>
          <w:p w14:paraId="1D800AC6" w14:textId="77777777" w:rsidR="00562CFC" w:rsidRPr="00884A35" w:rsidRDefault="00562CFC" w:rsidP="0059329E">
            <w:pPr>
              <w:spacing w:before="0"/>
              <w:jc w:val="right"/>
            </w:pPr>
            <w:r w:rsidRPr="00884A35">
              <w:t xml:space="preserve"> 51,509 </w:t>
            </w:r>
          </w:p>
        </w:tc>
        <w:tc>
          <w:tcPr>
            <w:tcW w:w="1290" w:type="dxa"/>
            <w:tcBorders>
              <w:top w:val="nil"/>
              <w:left w:val="nil"/>
              <w:bottom w:val="nil"/>
              <w:right w:val="nil"/>
            </w:tcBorders>
            <w:shd w:val="clear" w:color="auto" w:fill="auto"/>
            <w:noWrap/>
          </w:tcPr>
          <w:p w14:paraId="542A17F5" w14:textId="77777777" w:rsidR="00562CFC" w:rsidRPr="00884A35" w:rsidRDefault="00562CFC" w:rsidP="0059329E">
            <w:pPr>
              <w:spacing w:before="0"/>
              <w:jc w:val="right"/>
            </w:pPr>
            <w:r w:rsidRPr="00884A35">
              <w:t xml:space="preserve"> 52,875 </w:t>
            </w:r>
          </w:p>
        </w:tc>
      </w:tr>
      <w:tr w:rsidR="00562CFC" w:rsidRPr="00884A35" w14:paraId="5E183A4C" w14:textId="77777777" w:rsidTr="0059329E">
        <w:trPr>
          <w:trHeight w:val="255"/>
        </w:trPr>
        <w:tc>
          <w:tcPr>
            <w:tcW w:w="5235" w:type="dxa"/>
            <w:tcBorders>
              <w:top w:val="nil"/>
              <w:left w:val="nil"/>
              <w:bottom w:val="nil"/>
              <w:right w:val="nil"/>
            </w:tcBorders>
            <w:shd w:val="clear" w:color="auto" w:fill="auto"/>
            <w:noWrap/>
            <w:hideMark/>
          </w:tcPr>
          <w:p w14:paraId="2B3BF09F" w14:textId="77777777" w:rsidR="00562CFC" w:rsidRPr="00884A35" w:rsidRDefault="00562CFC" w:rsidP="0059329E">
            <w:pPr>
              <w:spacing w:before="0"/>
              <w:rPr>
                <w:rFonts w:cs="Arial"/>
                <w:szCs w:val="20"/>
              </w:rPr>
            </w:pPr>
            <w:r w:rsidRPr="00884A35">
              <w:rPr>
                <w:rFonts w:cs="Arial"/>
                <w:szCs w:val="20"/>
              </w:rPr>
              <w:t xml:space="preserve"> Interest received </w:t>
            </w:r>
          </w:p>
        </w:tc>
        <w:tc>
          <w:tcPr>
            <w:tcW w:w="1289" w:type="dxa"/>
            <w:tcBorders>
              <w:top w:val="nil"/>
              <w:left w:val="nil"/>
              <w:bottom w:val="nil"/>
              <w:right w:val="nil"/>
            </w:tcBorders>
            <w:shd w:val="clear" w:color="auto" w:fill="auto"/>
            <w:noWrap/>
          </w:tcPr>
          <w:p w14:paraId="358ACFD1" w14:textId="77777777" w:rsidR="00562CFC" w:rsidRPr="00884A35" w:rsidRDefault="00562CFC" w:rsidP="0059329E">
            <w:pPr>
              <w:spacing w:before="0"/>
              <w:jc w:val="right"/>
            </w:pPr>
            <w:r w:rsidRPr="00884A35">
              <w:t xml:space="preserve"> 1,086 </w:t>
            </w:r>
          </w:p>
        </w:tc>
        <w:tc>
          <w:tcPr>
            <w:tcW w:w="1290" w:type="dxa"/>
            <w:tcBorders>
              <w:top w:val="nil"/>
              <w:left w:val="nil"/>
              <w:bottom w:val="nil"/>
              <w:right w:val="nil"/>
            </w:tcBorders>
            <w:shd w:val="clear" w:color="auto" w:fill="auto"/>
            <w:noWrap/>
          </w:tcPr>
          <w:p w14:paraId="2953466A" w14:textId="77777777" w:rsidR="00562CFC" w:rsidRPr="00884A35" w:rsidRDefault="00562CFC" w:rsidP="0059329E">
            <w:pPr>
              <w:spacing w:before="0"/>
              <w:jc w:val="right"/>
            </w:pPr>
            <w:r w:rsidRPr="00884A35">
              <w:t xml:space="preserve"> 33</w:t>
            </w:r>
            <w:r>
              <w:t>1</w:t>
            </w:r>
            <w:r w:rsidRPr="00884A35">
              <w:t xml:space="preserve"> </w:t>
            </w:r>
          </w:p>
        </w:tc>
        <w:tc>
          <w:tcPr>
            <w:tcW w:w="1290" w:type="dxa"/>
            <w:tcBorders>
              <w:top w:val="nil"/>
              <w:left w:val="nil"/>
              <w:bottom w:val="nil"/>
              <w:right w:val="nil"/>
            </w:tcBorders>
            <w:shd w:val="clear" w:color="auto" w:fill="auto"/>
            <w:noWrap/>
          </w:tcPr>
          <w:p w14:paraId="7AC120E7" w14:textId="77777777" w:rsidR="00562CFC" w:rsidRPr="00884A35" w:rsidRDefault="00562CFC" w:rsidP="0059329E">
            <w:pPr>
              <w:spacing w:before="0"/>
              <w:jc w:val="right"/>
            </w:pPr>
            <w:r w:rsidRPr="00884A35">
              <w:t xml:space="preserve"> 126 </w:t>
            </w:r>
          </w:p>
        </w:tc>
      </w:tr>
      <w:tr w:rsidR="00562CFC" w:rsidRPr="00884A35" w14:paraId="731EE779" w14:textId="77777777" w:rsidTr="0059329E">
        <w:trPr>
          <w:trHeight w:val="255"/>
        </w:trPr>
        <w:tc>
          <w:tcPr>
            <w:tcW w:w="5235" w:type="dxa"/>
            <w:tcBorders>
              <w:top w:val="nil"/>
              <w:left w:val="nil"/>
              <w:bottom w:val="nil"/>
              <w:right w:val="nil"/>
            </w:tcBorders>
            <w:shd w:val="clear" w:color="auto" w:fill="auto"/>
            <w:noWrap/>
            <w:hideMark/>
          </w:tcPr>
          <w:p w14:paraId="62816387" w14:textId="77777777" w:rsidR="00562CFC" w:rsidRPr="00884A35" w:rsidRDefault="00562CFC" w:rsidP="0059329E">
            <w:pPr>
              <w:spacing w:before="0"/>
              <w:rPr>
                <w:rFonts w:cs="Arial"/>
                <w:szCs w:val="20"/>
              </w:rPr>
            </w:pPr>
            <w:r w:rsidRPr="00884A35">
              <w:rPr>
                <w:rFonts w:cs="Arial"/>
                <w:szCs w:val="20"/>
              </w:rPr>
              <w:t xml:space="preserve"> Grant retirements and gains </w:t>
            </w:r>
          </w:p>
        </w:tc>
        <w:tc>
          <w:tcPr>
            <w:tcW w:w="1289" w:type="dxa"/>
            <w:tcBorders>
              <w:top w:val="nil"/>
              <w:left w:val="nil"/>
              <w:bottom w:val="nil"/>
              <w:right w:val="nil"/>
            </w:tcBorders>
            <w:shd w:val="clear" w:color="auto" w:fill="auto"/>
            <w:noWrap/>
          </w:tcPr>
          <w:p w14:paraId="18D41DCB" w14:textId="77777777" w:rsidR="00562CFC" w:rsidRPr="00884A35" w:rsidRDefault="00562CFC" w:rsidP="0059329E">
            <w:pPr>
              <w:spacing w:before="0"/>
              <w:jc w:val="right"/>
            </w:pPr>
            <w:r w:rsidRPr="00884A35">
              <w:t xml:space="preserve"> 123 </w:t>
            </w:r>
          </w:p>
        </w:tc>
        <w:tc>
          <w:tcPr>
            <w:tcW w:w="1290" w:type="dxa"/>
            <w:tcBorders>
              <w:top w:val="nil"/>
              <w:left w:val="nil"/>
              <w:bottom w:val="nil"/>
              <w:right w:val="nil"/>
            </w:tcBorders>
            <w:shd w:val="clear" w:color="auto" w:fill="auto"/>
            <w:noWrap/>
          </w:tcPr>
          <w:p w14:paraId="1C87AFDE" w14:textId="77777777" w:rsidR="00562CFC" w:rsidRPr="00884A35" w:rsidRDefault="00562CFC" w:rsidP="0059329E">
            <w:pPr>
              <w:spacing w:before="0"/>
              <w:jc w:val="right"/>
            </w:pPr>
            <w:r w:rsidRPr="00884A35">
              <w:t xml:space="preserve"> 4</w:t>
            </w:r>
            <w:r>
              <w:t>24</w:t>
            </w:r>
            <w:r w:rsidRPr="00884A35">
              <w:t xml:space="preserve"> </w:t>
            </w:r>
          </w:p>
        </w:tc>
        <w:tc>
          <w:tcPr>
            <w:tcW w:w="1290" w:type="dxa"/>
            <w:tcBorders>
              <w:top w:val="nil"/>
              <w:left w:val="nil"/>
              <w:bottom w:val="nil"/>
              <w:right w:val="nil"/>
            </w:tcBorders>
            <w:shd w:val="clear" w:color="auto" w:fill="auto"/>
            <w:noWrap/>
          </w:tcPr>
          <w:p w14:paraId="1C729731" w14:textId="77777777" w:rsidR="00562CFC" w:rsidRPr="00884A35" w:rsidRDefault="00562CFC" w:rsidP="0059329E">
            <w:pPr>
              <w:spacing w:before="0"/>
              <w:jc w:val="right"/>
            </w:pPr>
            <w:r w:rsidRPr="00884A35">
              <w:t xml:space="preserve"> </w:t>
            </w:r>
            <w:r>
              <w:t>200</w:t>
            </w:r>
            <w:r w:rsidRPr="00884A35">
              <w:t xml:space="preserve"> </w:t>
            </w:r>
          </w:p>
        </w:tc>
      </w:tr>
      <w:tr w:rsidR="00562CFC" w:rsidRPr="00884A35" w14:paraId="3A5217A5" w14:textId="77777777" w:rsidTr="0059329E">
        <w:trPr>
          <w:trHeight w:val="255"/>
        </w:trPr>
        <w:tc>
          <w:tcPr>
            <w:tcW w:w="5235" w:type="dxa"/>
            <w:tcBorders>
              <w:top w:val="nil"/>
              <w:left w:val="nil"/>
              <w:bottom w:val="nil"/>
              <w:right w:val="nil"/>
            </w:tcBorders>
            <w:shd w:val="clear" w:color="auto" w:fill="auto"/>
            <w:noWrap/>
            <w:hideMark/>
          </w:tcPr>
          <w:p w14:paraId="03A30166" w14:textId="77777777" w:rsidR="00562CFC" w:rsidRPr="00884A35" w:rsidRDefault="00562CFC" w:rsidP="0059329E">
            <w:pPr>
              <w:spacing w:before="0"/>
              <w:rPr>
                <w:rFonts w:cs="Arial"/>
                <w:szCs w:val="20"/>
              </w:rPr>
            </w:pPr>
            <w:r w:rsidRPr="00884A35">
              <w:rPr>
                <w:rFonts w:cs="Arial"/>
                <w:szCs w:val="20"/>
              </w:rPr>
              <w:t xml:space="preserve"> Other revenue </w:t>
            </w:r>
          </w:p>
        </w:tc>
        <w:tc>
          <w:tcPr>
            <w:tcW w:w="1289" w:type="dxa"/>
            <w:tcBorders>
              <w:top w:val="nil"/>
              <w:left w:val="nil"/>
              <w:bottom w:val="nil"/>
              <w:right w:val="nil"/>
            </w:tcBorders>
            <w:shd w:val="clear" w:color="auto" w:fill="auto"/>
            <w:noWrap/>
          </w:tcPr>
          <w:p w14:paraId="1F796406" w14:textId="77777777" w:rsidR="00562CFC" w:rsidRPr="00884A35" w:rsidRDefault="00562CFC" w:rsidP="0059329E">
            <w:pPr>
              <w:spacing w:before="0"/>
              <w:jc w:val="right"/>
            </w:pPr>
            <w:r w:rsidRPr="00884A35">
              <w:t xml:space="preserve"> 461 </w:t>
            </w:r>
          </w:p>
        </w:tc>
        <w:tc>
          <w:tcPr>
            <w:tcW w:w="1290" w:type="dxa"/>
            <w:tcBorders>
              <w:top w:val="nil"/>
              <w:left w:val="nil"/>
              <w:bottom w:val="nil"/>
              <w:right w:val="nil"/>
            </w:tcBorders>
            <w:shd w:val="clear" w:color="auto" w:fill="auto"/>
            <w:noWrap/>
          </w:tcPr>
          <w:p w14:paraId="0EFEF5FA" w14:textId="77777777" w:rsidR="00562CFC" w:rsidRPr="00884A35" w:rsidRDefault="00562CFC" w:rsidP="0059329E">
            <w:pPr>
              <w:spacing w:before="0"/>
              <w:jc w:val="right"/>
            </w:pPr>
            <w:r w:rsidRPr="00884A35">
              <w:t xml:space="preserve"> 13</w:t>
            </w:r>
            <w:r>
              <w:t>2</w:t>
            </w:r>
            <w:r w:rsidRPr="00884A35">
              <w:t xml:space="preserve"> </w:t>
            </w:r>
          </w:p>
        </w:tc>
        <w:tc>
          <w:tcPr>
            <w:tcW w:w="1290" w:type="dxa"/>
            <w:tcBorders>
              <w:top w:val="nil"/>
              <w:left w:val="nil"/>
              <w:bottom w:val="nil"/>
              <w:right w:val="nil"/>
            </w:tcBorders>
            <w:shd w:val="clear" w:color="auto" w:fill="auto"/>
            <w:noWrap/>
          </w:tcPr>
          <w:p w14:paraId="662F2959" w14:textId="77777777" w:rsidR="00562CFC" w:rsidRPr="00884A35" w:rsidRDefault="00562CFC" w:rsidP="0059329E">
            <w:pPr>
              <w:spacing w:before="0"/>
              <w:jc w:val="right"/>
            </w:pPr>
            <w:r w:rsidRPr="00884A35">
              <w:t xml:space="preserve"> 14 </w:t>
            </w:r>
          </w:p>
        </w:tc>
      </w:tr>
      <w:tr w:rsidR="00562CFC" w:rsidRPr="00884A35" w14:paraId="6489526E" w14:textId="77777777" w:rsidTr="0059329E">
        <w:trPr>
          <w:trHeight w:val="255"/>
        </w:trPr>
        <w:tc>
          <w:tcPr>
            <w:tcW w:w="5235" w:type="dxa"/>
            <w:tcBorders>
              <w:top w:val="nil"/>
              <w:left w:val="nil"/>
              <w:bottom w:val="nil"/>
              <w:right w:val="nil"/>
            </w:tcBorders>
            <w:shd w:val="clear" w:color="auto" w:fill="auto"/>
            <w:noWrap/>
            <w:hideMark/>
          </w:tcPr>
          <w:p w14:paraId="7A61E663" w14:textId="77777777" w:rsidR="00562CFC" w:rsidRPr="00884A35" w:rsidRDefault="00562CFC" w:rsidP="0059329E">
            <w:pPr>
              <w:spacing w:before="0"/>
              <w:rPr>
                <w:rFonts w:cs="Arial"/>
                <w:szCs w:val="20"/>
              </w:rPr>
            </w:pPr>
            <w:r w:rsidRPr="00884A35">
              <w:rPr>
                <w:rFonts w:cs="Arial"/>
                <w:szCs w:val="20"/>
              </w:rPr>
              <w:t xml:space="preserve"> Net goods and services tax </w:t>
            </w:r>
          </w:p>
        </w:tc>
        <w:tc>
          <w:tcPr>
            <w:tcW w:w="1289" w:type="dxa"/>
            <w:tcBorders>
              <w:top w:val="nil"/>
              <w:left w:val="nil"/>
              <w:bottom w:val="nil"/>
              <w:right w:val="nil"/>
            </w:tcBorders>
            <w:shd w:val="clear" w:color="auto" w:fill="auto"/>
            <w:noWrap/>
          </w:tcPr>
          <w:p w14:paraId="18D04ED1" w14:textId="77777777" w:rsidR="00562CFC" w:rsidRPr="00884A35" w:rsidRDefault="00562CFC" w:rsidP="0059329E">
            <w:pPr>
              <w:spacing w:before="0"/>
              <w:jc w:val="right"/>
            </w:pPr>
            <w:r w:rsidRPr="00884A35">
              <w:t>–</w:t>
            </w:r>
          </w:p>
        </w:tc>
        <w:tc>
          <w:tcPr>
            <w:tcW w:w="1290" w:type="dxa"/>
            <w:tcBorders>
              <w:top w:val="nil"/>
              <w:left w:val="nil"/>
              <w:bottom w:val="nil"/>
              <w:right w:val="nil"/>
            </w:tcBorders>
            <w:shd w:val="clear" w:color="auto" w:fill="auto"/>
            <w:noWrap/>
          </w:tcPr>
          <w:p w14:paraId="0A6C5C4E" w14:textId="77777777" w:rsidR="00562CFC" w:rsidRPr="00884A35" w:rsidRDefault="00562CFC" w:rsidP="0059329E">
            <w:pPr>
              <w:spacing w:before="0"/>
              <w:jc w:val="right"/>
            </w:pPr>
            <w:r w:rsidRPr="00884A35">
              <w:t xml:space="preserve"> </w:t>
            </w:r>
            <w:r>
              <w:t>622</w:t>
            </w:r>
            <w:r w:rsidRPr="00884A35">
              <w:t xml:space="preserve"> </w:t>
            </w:r>
          </w:p>
        </w:tc>
        <w:tc>
          <w:tcPr>
            <w:tcW w:w="1290" w:type="dxa"/>
            <w:tcBorders>
              <w:top w:val="nil"/>
              <w:left w:val="nil"/>
              <w:bottom w:val="nil"/>
              <w:right w:val="nil"/>
            </w:tcBorders>
            <w:shd w:val="clear" w:color="auto" w:fill="auto"/>
            <w:noWrap/>
          </w:tcPr>
          <w:p w14:paraId="7A1DCE89" w14:textId="6E3139DF" w:rsidR="00562CFC" w:rsidRPr="00884A35" w:rsidRDefault="007F2C6D" w:rsidP="0059329E">
            <w:pPr>
              <w:spacing w:before="0"/>
              <w:jc w:val="right"/>
            </w:pPr>
            <w:r w:rsidRPr="00884A35">
              <w:t>–</w:t>
            </w:r>
          </w:p>
        </w:tc>
      </w:tr>
      <w:tr w:rsidR="00562CFC" w:rsidRPr="00884A35" w14:paraId="6657E099" w14:textId="77777777" w:rsidTr="0059329E">
        <w:trPr>
          <w:trHeight w:val="255"/>
        </w:trPr>
        <w:tc>
          <w:tcPr>
            <w:tcW w:w="5235" w:type="dxa"/>
            <w:tcBorders>
              <w:top w:val="nil"/>
              <w:left w:val="nil"/>
              <w:bottom w:val="nil"/>
              <w:right w:val="nil"/>
            </w:tcBorders>
            <w:shd w:val="clear" w:color="auto" w:fill="auto"/>
            <w:noWrap/>
            <w:hideMark/>
          </w:tcPr>
          <w:p w14:paraId="032C3F20" w14:textId="77777777" w:rsidR="00562CFC" w:rsidRPr="00884A35" w:rsidRDefault="00562CFC" w:rsidP="0059329E">
            <w:pPr>
              <w:spacing w:before="0"/>
              <w:rPr>
                <w:rFonts w:cs="Arial"/>
                <w:b/>
                <w:bCs/>
                <w:szCs w:val="20"/>
              </w:rPr>
            </w:pPr>
            <w:r w:rsidRPr="00884A35">
              <w:rPr>
                <w:rFonts w:cs="Arial"/>
                <w:b/>
                <w:bCs/>
                <w:szCs w:val="20"/>
              </w:rPr>
              <w:t xml:space="preserve"> Cash was applied to: </w:t>
            </w:r>
          </w:p>
        </w:tc>
        <w:tc>
          <w:tcPr>
            <w:tcW w:w="1289" w:type="dxa"/>
            <w:tcBorders>
              <w:top w:val="nil"/>
              <w:left w:val="nil"/>
              <w:bottom w:val="nil"/>
              <w:right w:val="nil"/>
            </w:tcBorders>
            <w:shd w:val="clear" w:color="auto" w:fill="auto"/>
            <w:noWrap/>
          </w:tcPr>
          <w:p w14:paraId="537E5716" w14:textId="77777777" w:rsidR="00562CFC" w:rsidRPr="00884A35" w:rsidRDefault="00562CFC" w:rsidP="0059329E">
            <w:pPr>
              <w:spacing w:before="0"/>
              <w:jc w:val="right"/>
            </w:pPr>
          </w:p>
        </w:tc>
        <w:tc>
          <w:tcPr>
            <w:tcW w:w="1290" w:type="dxa"/>
            <w:tcBorders>
              <w:top w:val="nil"/>
              <w:left w:val="nil"/>
              <w:bottom w:val="nil"/>
              <w:right w:val="nil"/>
            </w:tcBorders>
            <w:shd w:val="clear" w:color="auto" w:fill="auto"/>
            <w:noWrap/>
          </w:tcPr>
          <w:p w14:paraId="30DFC422" w14:textId="77777777" w:rsidR="00562CFC" w:rsidRPr="00884A35" w:rsidRDefault="00562CFC" w:rsidP="0059329E">
            <w:pPr>
              <w:spacing w:before="0"/>
              <w:jc w:val="right"/>
            </w:pPr>
          </w:p>
        </w:tc>
        <w:tc>
          <w:tcPr>
            <w:tcW w:w="1290" w:type="dxa"/>
            <w:tcBorders>
              <w:top w:val="nil"/>
              <w:left w:val="nil"/>
              <w:bottom w:val="nil"/>
              <w:right w:val="nil"/>
            </w:tcBorders>
            <w:shd w:val="clear" w:color="auto" w:fill="auto"/>
            <w:noWrap/>
          </w:tcPr>
          <w:p w14:paraId="13740E5E" w14:textId="77777777" w:rsidR="00562CFC" w:rsidRPr="00884A35" w:rsidRDefault="00562CFC" w:rsidP="0059329E">
            <w:pPr>
              <w:spacing w:before="0"/>
              <w:jc w:val="right"/>
            </w:pPr>
          </w:p>
        </w:tc>
      </w:tr>
      <w:tr w:rsidR="00562CFC" w:rsidRPr="00884A35" w14:paraId="70E0E1E9" w14:textId="77777777" w:rsidTr="0059329E">
        <w:trPr>
          <w:trHeight w:val="255"/>
        </w:trPr>
        <w:tc>
          <w:tcPr>
            <w:tcW w:w="5235" w:type="dxa"/>
            <w:tcBorders>
              <w:top w:val="nil"/>
              <w:left w:val="nil"/>
              <w:bottom w:val="nil"/>
              <w:right w:val="nil"/>
            </w:tcBorders>
            <w:shd w:val="clear" w:color="auto" w:fill="auto"/>
            <w:noWrap/>
            <w:hideMark/>
          </w:tcPr>
          <w:p w14:paraId="54502D1D" w14:textId="77777777" w:rsidR="00562CFC" w:rsidRPr="00884A35" w:rsidRDefault="00562CFC" w:rsidP="0059329E">
            <w:pPr>
              <w:spacing w:before="0"/>
              <w:rPr>
                <w:rFonts w:cs="Arial"/>
                <w:szCs w:val="20"/>
              </w:rPr>
            </w:pPr>
            <w:r w:rsidRPr="00884A35">
              <w:rPr>
                <w:rFonts w:cs="Arial"/>
                <w:szCs w:val="20"/>
              </w:rPr>
              <w:t xml:space="preserve"> Payments of grants </w:t>
            </w:r>
          </w:p>
        </w:tc>
        <w:tc>
          <w:tcPr>
            <w:tcW w:w="1289" w:type="dxa"/>
            <w:tcBorders>
              <w:top w:val="nil"/>
              <w:left w:val="nil"/>
              <w:bottom w:val="nil"/>
              <w:right w:val="nil"/>
            </w:tcBorders>
            <w:shd w:val="clear" w:color="auto" w:fill="auto"/>
            <w:noWrap/>
          </w:tcPr>
          <w:p w14:paraId="22DFA214" w14:textId="77777777" w:rsidR="00562CFC" w:rsidRPr="00884A35" w:rsidRDefault="00562CFC" w:rsidP="0059329E">
            <w:pPr>
              <w:spacing w:before="0"/>
              <w:jc w:val="right"/>
            </w:pPr>
            <w:r w:rsidRPr="00884A35">
              <w:t xml:space="preserve"> (66,885)</w:t>
            </w:r>
          </w:p>
        </w:tc>
        <w:tc>
          <w:tcPr>
            <w:tcW w:w="1290" w:type="dxa"/>
            <w:tcBorders>
              <w:top w:val="nil"/>
              <w:left w:val="nil"/>
              <w:bottom w:val="nil"/>
              <w:right w:val="nil"/>
            </w:tcBorders>
            <w:shd w:val="clear" w:color="auto" w:fill="auto"/>
            <w:noWrap/>
          </w:tcPr>
          <w:p w14:paraId="7859AC5C" w14:textId="77777777" w:rsidR="00562CFC" w:rsidRPr="00884A35" w:rsidRDefault="00562CFC" w:rsidP="0059329E">
            <w:pPr>
              <w:spacing w:before="0"/>
              <w:jc w:val="right"/>
            </w:pPr>
            <w:r w:rsidRPr="00884A35">
              <w:t xml:space="preserve"> (7</w:t>
            </w:r>
            <w:r>
              <w:t>5,892</w:t>
            </w:r>
            <w:r w:rsidRPr="00884A35">
              <w:t>)</w:t>
            </w:r>
          </w:p>
        </w:tc>
        <w:tc>
          <w:tcPr>
            <w:tcW w:w="1290" w:type="dxa"/>
            <w:tcBorders>
              <w:top w:val="nil"/>
              <w:left w:val="nil"/>
              <w:bottom w:val="nil"/>
              <w:right w:val="nil"/>
            </w:tcBorders>
            <w:shd w:val="clear" w:color="auto" w:fill="auto"/>
            <w:noWrap/>
          </w:tcPr>
          <w:p w14:paraId="2336301F" w14:textId="77777777" w:rsidR="00562CFC" w:rsidRPr="00884A35" w:rsidRDefault="00562CFC" w:rsidP="0059329E">
            <w:pPr>
              <w:spacing w:before="0"/>
              <w:jc w:val="right"/>
            </w:pPr>
            <w:r w:rsidRPr="00884A35">
              <w:t xml:space="preserve"> (</w:t>
            </w:r>
            <w:r>
              <w:t>70,433</w:t>
            </w:r>
            <w:r w:rsidRPr="00884A35">
              <w:t>)</w:t>
            </w:r>
          </w:p>
        </w:tc>
      </w:tr>
      <w:tr w:rsidR="00562CFC" w:rsidRPr="00884A35" w14:paraId="596D72D6" w14:textId="77777777" w:rsidTr="0059329E">
        <w:trPr>
          <w:trHeight w:val="255"/>
        </w:trPr>
        <w:tc>
          <w:tcPr>
            <w:tcW w:w="5235" w:type="dxa"/>
            <w:tcBorders>
              <w:top w:val="nil"/>
              <w:left w:val="nil"/>
              <w:bottom w:val="nil"/>
              <w:right w:val="nil"/>
            </w:tcBorders>
            <w:shd w:val="clear" w:color="auto" w:fill="auto"/>
            <w:noWrap/>
            <w:hideMark/>
          </w:tcPr>
          <w:p w14:paraId="7E47A0E0" w14:textId="77777777" w:rsidR="00562CFC" w:rsidRPr="00884A35" w:rsidRDefault="00562CFC" w:rsidP="0059329E">
            <w:pPr>
              <w:spacing w:before="0"/>
              <w:rPr>
                <w:rFonts w:cs="Arial"/>
                <w:szCs w:val="20"/>
              </w:rPr>
            </w:pPr>
            <w:r w:rsidRPr="00884A35">
              <w:rPr>
                <w:rFonts w:cs="Arial"/>
                <w:szCs w:val="20"/>
              </w:rPr>
              <w:t xml:space="preserve"> Payments to employees </w:t>
            </w:r>
          </w:p>
        </w:tc>
        <w:tc>
          <w:tcPr>
            <w:tcW w:w="1289" w:type="dxa"/>
            <w:tcBorders>
              <w:top w:val="nil"/>
              <w:left w:val="nil"/>
              <w:bottom w:val="nil"/>
              <w:right w:val="nil"/>
            </w:tcBorders>
            <w:shd w:val="clear" w:color="auto" w:fill="auto"/>
            <w:noWrap/>
          </w:tcPr>
          <w:p w14:paraId="1CF3ADAF" w14:textId="77777777" w:rsidR="00562CFC" w:rsidRPr="00884A35" w:rsidRDefault="00562CFC" w:rsidP="0059329E">
            <w:pPr>
              <w:spacing w:before="0"/>
              <w:jc w:val="right"/>
            </w:pPr>
            <w:r w:rsidRPr="00884A35">
              <w:t xml:space="preserve"> (6,539)</w:t>
            </w:r>
          </w:p>
        </w:tc>
        <w:tc>
          <w:tcPr>
            <w:tcW w:w="1290" w:type="dxa"/>
            <w:tcBorders>
              <w:top w:val="nil"/>
              <w:left w:val="nil"/>
              <w:bottom w:val="nil"/>
              <w:right w:val="nil"/>
            </w:tcBorders>
            <w:shd w:val="clear" w:color="auto" w:fill="auto"/>
            <w:noWrap/>
          </w:tcPr>
          <w:p w14:paraId="4B5AD33D" w14:textId="77777777" w:rsidR="00562CFC" w:rsidRPr="00884A35" w:rsidRDefault="00562CFC" w:rsidP="0059329E">
            <w:pPr>
              <w:spacing w:before="0"/>
              <w:jc w:val="right"/>
            </w:pPr>
            <w:r w:rsidRPr="00884A35">
              <w:t xml:space="preserve"> (</w:t>
            </w:r>
            <w:r>
              <w:t>7,888</w:t>
            </w:r>
            <w:r w:rsidRPr="00884A35">
              <w:t>)</w:t>
            </w:r>
          </w:p>
        </w:tc>
        <w:tc>
          <w:tcPr>
            <w:tcW w:w="1290" w:type="dxa"/>
            <w:tcBorders>
              <w:top w:val="nil"/>
              <w:left w:val="nil"/>
              <w:bottom w:val="nil"/>
              <w:right w:val="nil"/>
            </w:tcBorders>
            <w:shd w:val="clear" w:color="auto" w:fill="auto"/>
            <w:noWrap/>
          </w:tcPr>
          <w:p w14:paraId="76669BA1" w14:textId="77777777" w:rsidR="00562CFC" w:rsidRPr="00884A35" w:rsidRDefault="00562CFC" w:rsidP="0059329E">
            <w:pPr>
              <w:spacing w:before="0"/>
              <w:jc w:val="right"/>
            </w:pPr>
            <w:r w:rsidRPr="00884A35">
              <w:t xml:space="preserve"> (7,9</w:t>
            </w:r>
            <w:r>
              <w:t>78</w:t>
            </w:r>
            <w:r w:rsidRPr="00884A35">
              <w:t>)</w:t>
            </w:r>
          </w:p>
        </w:tc>
      </w:tr>
      <w:tr w:rsidR="00562CFC" w:rsidRPr="00884A35" w14:paraId="4868294F" w14:textId="77777777" w:rsidTr="0059329E">
        <w:trPr>
          <w:trHeight w:val="255"/>
        </w:trPr>
        <w:tc>
          <w:tcPr>
            <w:tcW w:w="5235" w:type="dxa"/>
            <w:tcBorders>
              <w:top w:val="nil"/>
              <w:left w:val="nil"/>
              <w:bottom w:val="nil"/>
              <w:right w:val="nil"/>
            </w:tcBorders>
            <w:shd w:val="clear" w:color="auto" w:fill="auto"/>
            <w:noWrap/>
            <w:hideMark/>
          </w:tcPr>
          <w:p w14:paraId="56DB659D" w14:textId="77777777" w:rsidR="00562CFC" w:rsidRPr="00884A35" w:rsidRDefault="00562CFC" w:rsidP="0059329E">
            <w:pPr>
              <w:spacing w:before="0"/>
              <w:rPr>
                <w:rFonts w:cs="Arial"/>
                <w:szCs w:val="20"/>
              </w:rPr>
            </w:pPr>
            <w:r w:rsidRPr="00884A35">
              <w:rPr>
                <w:rFonts w:cs="Arial"/>
                <w:szCs w:val="20"/>
              </w:rPr>
              <w:t xml:space="preserve"> Payments of operating expenses </w:t>
            </w:r>
          </w:p>
        </w:tc>
        <w:tc>
          <w:tcPr>
            <w:tcW w:w="1289" w:type="dxa"/>
            <w:tcBorders>
              <w:top w:val="nil"/>
              <w:left w:val="nil"/>
              <w:bottom w:val="nil"/>
              <w:right w:val="nil"/>
            </w:tcBorders>
            <w:shd w:val="clear" w:color="auto" w:fill="auto"/>
            <w:noWrap/>
          </w:tcPr>
          <w:p w14:paraId="39D62B20" w14:textId="77777777" w:rsidR="00562CFC" w:rsidRPr="00884A35" w:rsidRDefault="00562CFC" w:rsidP="0059329E">
            <w:pPr>
              <w:spacing w:before="0"/>
              <w:jc w:val="right"/>
            </w:pPr>
            <w:r w:rsidRPr="00884A35">
              <w:t xml:space="preserve"> (3,120)</w:t>
            </w:r>
          </w:p>
        </w:tc>
        <w:tc>
          <w:tcPr>
            <w:tcW w:w="1290" w:type="dxa"/>
            <w:tcBorders>
              <w:top w:val="nil"/>
              <w:left w:val="nil"/>
              <w:bottom w:val="nil"/>
              <w:right w:val="nil"/>
            </w:tcBorders>
            <w:shd w:val="clear" w:color="auto" w:fill="auto"/>
            <w:noWrap/>
          </w:tcPr>
          <w:p w14:paraId="68414476" w14:textId="77777777" w:rsidR="00562CFC" w:rsidRPr="00884A35" w:rsidRDefault="00562CFC" w:rsidP="0059329E">
            <w:pPr>
              <w:spacing w:before="0"/>
              <w:jc w:val="right"/>
            </w:pPr>
            <w:r w:rsidRPr="00884A35">
              <w:t xml:space="preserve"> (2,3</w:t>
            </w:r>
            <w:r>
              <w:t>50</w:t>
            </w:r>
            <w:r w:rsidRPr="00884A35">
              <w:t>)</w:t>
            </w:r>
          </w:p>
        </w:tc>
        <w:tc>
          <w:tcPr>
            <w:tcW w:w="1290" w:type="dxa"/>
            <w:tcBorders>
              <w:top w:val="nil"/>
              <w:left w:val="nil"/>
              <w:bottom w:val="nil"/>
              <w:right w:val="nil"/>
            </w:tcBorders>
            <w:shd w:val="clear" w:color="auto" w:fill="auto"/>
            <w:noWrap/>
          </w:tcPr>
          <w:p w14:paraId="2AEC5AE7" w14:textId="77777777" w:rsidR="00562CFC" w:rsidRPr="00884A35" w:rsidRDefault="00562CFC" w:rsidP="0059329E">
            <w:pPr>
              <w:spacing w:before="0"/>
              <w:jc w:val="right"/>
            </w:pPr>
            <w:r w:rsidRPr="00884A35">
              <w:t xml:space="preserve"> (3,19</w:t>
            </w:r>
            <w:r>
              <w:t>2</w:t>
            </w:r>
            <w:r w:rsidRPr="00884A35">
              <w:t>)</w:t>
            </w:r>
          </w:p>
        </w:tc>
      </w:tr>
      <w:tr w:rsidR="00562CFC" w:rsidRPr="00884A35" w14:paraId="55F143E8" w14:textId="77777777" w:rsidTr="0059329E">
        <w:trPr>
          <w:trHeight w:val="255"/>
        </w:trPr>
        <w:tc>
          <w:tcPr>
            <w:tcW w:w="5235" w:type="dxa"/>
            <w:tcBorders>
              <w:top w:val="nil"/>
              <w:left w:val="nil"/>
              <w:bottom w:val="nil"/>
              <w:right w:val="nil"/>
            </w:tcBorders>
            <w:shd w:val="clear" w:color="auto" w:fill="auto"/>
            <w:noWrap/>
            <w:hideMark/>
          </w:tcPr>
          <w:p w14:paraId="5F0589EC" w14:textId="77777777" w:rsidR="00562CFC" w:rsidRPr="00884A35" w:rsidRDefault="00562CFC" w:rsidP="0059329E">
            <w:pPr>
              <w:spacing w:before="0"/>
              <w:rPr>
                <w:rFonts w:cs="Arial"/>
                <w:szCs w:val="20"/>
              </w:rPr>
            </w:pPr>
            <w:r w:rsidRPr="00884A35">
              <w:rPr>
                <w:rFonts w:cs="Arial"/>
                <w:szCs w:val="20"/>
              </w:rPr>
              <w:t xml:space="preserve"> Net goods and services tax </w:t>
            </w:r>
          </w:p>
        </w:tc>
        <w:tc>
          <w:tcPr>
            <w:tcW w:w="1289" w:type="dxa"/>
            <w:tcBorders>
              <w:top w:val="nil"/>
              <w:left w:val="nil"/>
              <w:bottom w:val="nil"/>
              <w:right w:val="nil"/>
            </w:tcBorders>
            <w:shd w:val="clear" w:color="auto" w:fill="auto"/>
            <w:noWrap/>
          </w:tcPr>
          <w:p w14:paraId="728914D9" w14:textId="77777777" w:rsidR="00562CFC" w:rsidRPr="00884A35" w:rsidRDefault="00562CFC" w:rsidP="0059329E">
            <w:pPr>
              <w:spacing w:before="0"/>
              <w:jc w:val="right"/>
            </w:pPr>
            <w:r w:rsidRPr="00884A35">
              <w:t xml:space="preserve"> (447)</w:t>
            </w:r>
          </w:p>
        </w:tc>
        <w:tc>
          <w:tcPr>
            <w:tcW w:w="1290" w:type="dxa"/>
            <w:tcBorders>
              <w:top w:val="nil"/>
              <w:left w:val="nil"/>
              <w:bottom w:val="nil"/>
              <w:right w:val="nil"/>
            </w:tcBorders>
            <w:shd w:val="clear" w:color="auto" w:fill="auto"/>
            <w:noWrap/>
          </w:tcPr>
          <w:p w14:paraId="0FF1BB2D" w14:textId="3F750D01" w:rsidR="00562CFC" w:rsidRPr="00884A35" w:rsidRDefault="007F2C6D" w:rsidP="0059329E">
            <w:pPr>
              <w:spacing w:before="0"/>
              <w:jc w:val="right"/>
            </w:pPr>
            <w:r w:rsidRPr="00884A35">
              <w:t>–</w:t>
            </w:r>
            <w:r w:rsidR="00562CFC" w:rsidRPr="00884A35">
              <w:t xml:space="preserve">  </w:t>
            </w:r>
          </w:p>
        </w:tc>
        <w:tc>
          <w:tcPr>
            <w:tcW w:w="1290" w:type="dxa"/>
            <w:tcBorders>
              <w:top w:val="nil"/>
              <w:left w:val="nil"/>
              <w:bottom w:val="nil"/>
              <w:right w:val="nil"/>
            </w:tcBorders>
            <w:shd w:val="clear" w:color="auto" w:fill="auto"/>
            <w:noWrap/>
          </w:tcPr>
          <w:p w14:paraId="47A66804" w14:textId="4599FC68" w:rsidR="00562CFC" w:rsidRPr="00884A35" w:rsidRDefault="007F2C6D" w:rsidP="0059329E">
            <w:pPr>
              <w:spacing w:before="0"/>
              <w:jc w:val="right"/>
            </w:pPr>
            <w:r w:rsidRPr="00884A35">
              <w:t>–</w:t>
            </w:r>
          </w:p>
        </w:tc>
      </w:tr>
      <w:tr w:rsidR="00562CFC" w:rsidRPr="00884A35" w14:paraId="7324FBAD" w14:textId="77777777" w:rsidTr="0059329E">
        <w:trPr>
          <w:trHeight w:val="255"/>
        </w:trPr>
        <w:tc>
          <w:tcPr>
            <w:tcW w:w="5235" w:type="dxa"/>
            <w:tcBorders>
              <w:top w:val="nil"/>
              <w:left w:val="nil"/>
              <w:bottom w:val="nil"/>
              <w:right w:val="nil"/>
            </w:tcBorders>
            <w:shd w:val="clear" w:color="auto" w:fill="auto"/>
            <w:noWrap/>
            <w:hideMark/>
          </w:tcPr>
          <w:p w14:paraId="23C70F0C" w14:textId="77777777" w:rsidR="00562CFC" w:rsidRPr="00884A35" w:rsidRDefault="00562CFC" w:rsidP="0059329E">
            <w:pPr>
              <w:spacing w:before="0"/>
              <w:rPr>
                <w:rFonts w:cs="Arial"/>
                <w:b/>
                <w:bCs/>
                <w:szCs w:val="20"/>
              </w:rPr>
            </w:pPr>
            <w:r w:rsidRPr="00884A35">
              <w:rPr>
                <w:rFonts w:cs="Arial"/>
                <w:b/>
                <w:bCs/>
                <w:szCs w:val="20"/>
              </w:rPr>
              <w:t xml:space="preserve"> NET CASH FLOWS FROM OPERATING ACTIVITIES </w:t>
            </w:r>
          </w:p>
        </w:tc>
        <w:tc>
          <w:tcPr>
            <w:tcW w:w="1289" w:type="dxa"/>
            <w:tcBorders>
              <w:top w:val="single" w:sz="4" w:space="0" w:color="auto"/>
              <w:left w:val="nil"/>
              <w:bottom w:val="single" w:sz="4" w:space="0" w:color="auto"/>
              <w:right w:val="nil"/>
            </w:tcBorders>
            <w:shd w:val="clear" w:color="auto" w:fill="auto"/>
            <w:noWrap/>
          </w:tcPr>
          <w:p w14:paraId="26990B30" w14:textId="77777777" w:rsidR="00562CFC" w:rsidRPr="00884A35" w:rsidRDefault="00562CFC" w:rsidP="0059329E">
            <w:pPr>
              <w:spacing w:before="0"/>
              <w:jc w:val="right"/>
              <w:rPr>
                <w:b/>
                <w:bCs/>
              </w:rPr>
            </w:pPr>
            <w:r w:rsidRPr="00884A35">
              <w:rPr>
                <w:b/>
                <w:bCs/>
              </w:rPr>
              <w:t xml:space="preserve"> (18,114)</w:t>
            </w:r>
          </w:p>
        </w:tc>
        <w:tc>
          <w:tcPr>
            <w:tcW w:w="1290" w:type="dxa"/>
            <w:tcBorders>
              <w:top w:val="single" w:sz="4" w:space="0" w:color="auto"/>
              <w:left w:val="nil"/>
              <w:bottom w:val="single" w:sz="4" w:space="0" w:color="auto"/>
              <w:right w:val="nil"/>
            </w:tcBorders>
            <w:shd w:val="clear" w:color="auto" w:fill="auto"/>
            <w:noWrap/>
          </w:tcPr>
          <w:p w14:paraId="584F0362" w14:textId="77777777" w:rsidR="00562CFC" w:rsidRPr="00884A35" w:rsidRDefault="00562CFC" w:rsidP="0059329E">
            <w:pPr>
              <w:spacing w:before="0"/>
              <w:jc w:val="right"/>
              <w:rPr>
                <w:b/>
                <w:bCs/>
              </w:rPr>
            </w:pPr>
            <w:r w:rsidRPr="00884A35">
              <w:rPr>
                <w:b/>
                <w:bCs/>
              </w:rPr>
              <w:t xml:space="preserve"> 1</w:t>
            </w:r>
            <w:r>
              <w:rPr>
                <w:b/>
                <w:bCs/>
              </w:rPr>
              <w:t>4,650</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6A41A35C" w14:textId="77777777" w:rsidR="00562CFC" w:rsidRPr="00884A35" w:rsidRDefault="00562CFC" w:rsidP="0059329E">
            <w:pPr>
              <w:spacing w:before="0"/>
              <w:jc w:val="right"/>
              <w:rPr>
                <w:b/>
                <w:bCs/>
              </w:rPr>
            </w:pPr>
            <w:r w:rsidRPr="00884A35">
              <w:rPr>
                <w:b/>
                <w:bCs/>
              </w:rPr>
              <w:t xml:space="preserve"> (</w:t>
            </w:r>
            <w:r>
              <w:rPr>
                <w:b/>
                <w:bCs/>
              </w:rPr>
              <w:t>4,944</w:t>
            </w:r>
            <w:r w:rsidRPr="00884A35">
              <w:rPr>
                <w:b/>
                <w:bCs/>
              </w:rPr>
              <w:t>)</w:t>
            </w:r>
          </w:p>
        </w:tc>
      </w:tr>
      <w:tr w:rsidR="00562CFC" w:rsidRPr="00884A35" w14:paraId="73BC3331" w14:textId="77777777" w:rsidTr="0059329E">
        <w:trPr>
          <w:trHeight w:val="255"/>
        </w:trPr>
        <w:tc>
          <w:tcPr>
            <w:tcW w:w="5235" w:type="dxa"/>
            <w:tcBorders>
              <w:top w:val="nil"/>
              <w:left w:val="nil"/>
              <w:bottom w:val="nil"/>
              <w:right w:val="nil"/>
            </w:tcBorders>
            <w:shd w:val="clear" w:color="auto" w:fill="auto"/>
            <w:noWrap/>
            <w:hideMark/>
          </w:tcPr>
          <w:p w14:paraId="6CD81454"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3890DDB7"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2896916B"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33558AD7" w14:textId="77777777" w:rsidR="00562CFC" w:rsidRPr="00884A35" w:rsidRDefault="00562CFC" w:rsidP="0059329E">
            <w:pPr>
              <w:spacing w:before="0"/>
              <w:jc w:val="right"/>
              <w:rPr>
                <w:rFonts w:cs="Arial"/>
                <w:szCs w:val="20"/>
              </w:rPr>
            </w:pPr>
          </w:p>
        </w:tc>
      </w:tr>
      <w:tr w:rsidR="00562CFC" w:rsidRPr="00884A35" w14:paraId="253B26FB" w14:textId="77777777" w:rsidTr="0059329E">
        <w:trPr>
          <w:trHeight w:val="255"/>
        </w:trPr>
        <w:tc>
          <w:tcPr>
            <w:tcW w:w="5235" w:type="dxa"/>
            <w:tcBorders>
              <w:top w:val="nil"/>
              <w:left w:val="nil"/>
              <w:bottom w:val="nil"/>
              <w:right w:val="nil"/>
            </w:tcBorders>
            <w:shd w:val="clear" w:color="auto" w:fill="auto"/>
            <w:noWrap/>
            <w:hideMark/>
          </w:tcPr>
          <w:p w14:paraId="1604DDE2" w14:textId="77777777" w:rsidR="00562CFC" w:rsidRPr="00884A35" w:rsidRDefault="00562CFC" w:rsidP="0059329E">
            <w:pPr>
              <w:spacing w:before="0"/>
              <w:rPr>
                <w:rFonts w:cs="Arial"/>
                <w:b/>
                <w:bCs/>
                <w:szCs w:val="20"/>
              </w:rPr>
            </w:pPr>
            <w:r w:rsidRPr="00884A35">
              <w:rPr>
                <w:rFonts w:cs="Arial"/>
                <w:b/>
                <w:bCs/>
                <w:szCs w:val="20"/>
              </w:rPr>
              <w:t xml:space="preserve"> CASH FLOWS FROM INVESTING ACTIVITIES </w:t>
            </w:r>
          </w:p>
        </w:tc>
        <w:tc>
          <w:tcPr>
            <w:tcW w:w="1289" w:type="dxa"/>
            <w:tcBorders>
              <w:top w:val="nil"/>
              <w:left w:val="nil"/>
              <w:bottom w:val="nil"/>
              <w:right w:val="nil"/>
            </w:tcBorders>
            <w:shd w:val="clear" w:color="auto" w:fill="auto"/>
            <w:noWrap/>
          </w:tcPr>
          <w:p w14:paraId="53C0DCF9"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28EA2D4D"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3AD8AB94" w14:textId="77777777" w:rsidR="00562CFC" w:rsidRPr="00884A35" w:rsidRDefault="00562CFC" w:rsidP="0059329E">
            <w:pPr>
              <w:spacing w:before="0"/>
              <w:jc w:val="right"/>
              <w:rPr>
                <w:rFonts w:cs="Arial"/>
                <w:b/>
                <w:bCs/>
                <w:szCs w:val="20"/>
              </w:rPr>
            </w:pPr>
          </w:p>
        </w:tc>
      </w:tr>
      <w:tr w:rsidR="00562CFC" w:rsidRPr="00884A35" w14:paraId="47D1D508" w14:textId="77777777" w:rsidTr="0059329E">
        <w:trPr>
          <w:trHeight w:val="255"/>
        </w:trPr>
        <w:tc>
          <w:tcPr>
            <w:tcW w:w="5235" w:type="dxa"/>
            <w:tcBorders>
              <w:top w:val="nil"/>
              <w:left w:val="nil"/>
              <w:bottom w:val="nil"/>
              <w:right w:val="nil"/>
            </w:tcBorders>
            <w:shd w:val="clear" w:color="auto" w:fill="auto"/>
            <w:noWrap/>
            <w:hideMark/>
          </w:tcPr>
          <w:p w14:paraId="69533955" w14:textId="77777777" w:rsidR="00562CFC" w:rsidRPr="00884A35" w:rsidRDefault="00562CFC" w:rsidP="0059329E">
            <w:pPr>
              <w:spacing w:before="0"/>
              <w:rPr>
                <w:rFonts w:cs="Arial"/>
                <w:b/>
                <w:bCs/>
                <w:szCs w:val="20"/>
              </w:rPr>
            </w:pPr>
            <w:r w:rsidRPr="00884A35">
              <w:rPr>
                <w:rFonts w:cs="Arial"/>
                <w:b/>
                <w:bCs/>
                <w:szCs w:val="20"/>
              </w:rPr>
              <w:t xml:space="preserve"> Cash was provided from: </w:t>
            </w:r>
          </w:p>
        </w:tc>
        <w:tc>
          <w:tcPr>
            <w:tcW w:w="1289" w:type="dxa"/>
            <w:tcBorders>
              <w:top w:val="nil"/>
              <w:left w:val="nil"/>
              <w:bottom w:val="nil"/>
              <w:right w:val="nil"/>
            </w:tcBorders>
            <w:shd w:val="clear" w:color="auto" w:fill="auto"/>
            <w:noWrap/>
          </w:tcPr>
          <w:p w14:paraId="38CB5D07"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6CBCA5A4" w14:textId="77777777" w:rsidR="00562CFC" w:rsidRPr="00884A35" w:rsidRDefault="00562CFC" w:rsidP="0059329E">
            <w:pPr>
              <w:spacing w:before="0"/>
              <w:jc w:val="right"/>
              <w:rPr>
                <w:rFonts w:cs="Arial"/>
                <w:szCs w:val="20"/>
              </w:rPr>
            </w:pPr>
          </w:p>
        </w:tc>
        <w:tc>
          <w:tcPr>
            <w:tcW w:w="1290" w:type="dxa"/>
            <w:tcBorders>
              <w:top w:val="nil"/>
              <w:left w:val="nil"/>
              <w:bottom w:val="nil"/>
              <w:right w:val="nil"/>
            </w:tcBorders>
            <w:shd w:val="clear" w:color="auto" w:fill="auto"/>
            <w:noWrap/>
          </w:tcPr>
          <w:p w14:paraId="1C2B6517" w14:textId="77777777" w:rsidR="00562CFC" w:rsidRPr="00884A35" w:rsidRDefault="00562CFC" w:rsidP="0059329E">
            <w:pPr>
              <w:spacing w:before="0"/>
              <w:jc w:val="right"/>
              <w:rPr>
                <w:rFonts w:cs="Arial"/>
                <w:b/>
                <w:bCs/>
                <w:szCs w:val="20"/>
              </w:rPr>
            </w:pPr>
          </w:p>
        </w:tc>
      </w:tr>
      <w:tr w:rsidR="00562CFC" w:rsidRPr="00884A35" w14:paraId="4493FE84" w14:textId="77777777" w:rsidTr="0059329E">
        <w:trPr>
          <w:trHeight w:val="255"/>
        </w:trPr>
        <w:tc>
          <w:tcPr>
            <w:tcW w:w="5235" w:type="dxa"/>
            <w:tcBorders>
              <w:top w:val="nil"/>
              <w:left w:val="nil"/>
              <w:bottom w:val="nil"/>
              <w:right w:val="nil"/>
            </w:tcBorders>
            <w:shd w:val="clear" w:color="auto" w:fill="auto"/>
            <w:noWrap/>
            <w:hideMark/>
          </w:tcPr>
          <w:p w14:paraId="57E67E27" w14:textId="77777777" w:rsidR="00562CFC" w:rsidRPr="00884A35" w:rsidRDefault="00562CFC" w:rsidP="0059329E">
            <w:pPr>
              <w:spacing w:before="0"/>
              <w:rPr>
                <w:rFonts w:cs="Arial"/>
                <w:szCs w:val="20"/>
              </w:rPr>
            </w:pPr>
            <w:r w:rsidRPr="00884A35">
              <w:rPr>
                <w:rFonts w:cs="Arial"/>
                <w:szCs w:val="20"/>
              </w:rPr>
              <w:t xml:space="preserve"> Term deposits maturing (with maturities over 3 months)</w:t>
            </w:r>
          </w:p>
        </w:tc>
        <w:tc>
          <w:tcPr>
            <w:tcW w:w="1289" w:type="dxa"/>
            <w:tcBorders>
              <w:top w:val="nil"/>
              <w:left w:val="nil"/>
              <w:bottom w:val="nil"/>
              <w:right w:val="nil"/>
            </w:tcBorders>
            <w:shd w:val="clear" w:color="auto" w:fill="auto"/>
            <w:noWrap/>
          </w:tcPr>
          <w:p w14:paraId="40828DBD" w14:textId="77777777" w:rsidR="00562CFC" w:rsidRPr="00884A35" w:rsidRDefault="00562CFC" w:rsidP="0059329E">
            <w:pPr>
              <w:spacing w:before="0"/>
              <w:jc w:val="right"/>
            </w:pPr>
            <w:r w:rsidRPr="00884A35">
              <w:t xml:space="preserve"> 32,500 </w:t>
            </w:r>
          </w:p>
        </w:tc>
        <w:tc>
          <w:tcPr>
            <w:tcW w:w="1290" w:type="dxa"/>
            <w:tcBorders>
              <w:top w:val="nil"/>
              <w:left w:val="nil"/>
              <w:bottom w:val="nil"/>
              <w:right w:val="nil"/>
            </w:tcBorders>
            <w:shd w:val="clear" w:color="auto" w:fill="auto"/>
            <w:noWrap/>
          </w:tcPr>
          <w:p w14:paraId="6B8450E4" w14:textId="77777777" w:rsidR="00562CFC" w:rsidRPr="00884A35" w:rsidRDefault="00562CFC" w:rsidP="0059329E">
            <w:pPr>
              <w:spacing w:before="0"/>
              <w:jc w:val="right"/>
            </w:pPr>
            <w:r w:rsidRPr="00884A35">
              <w:t xml:space="preserve"> 10,000 </w:t>
            </w:r>
          </w:p>
        </w:tc>
        <w:tc>
          <w:tcPr>
            <w:tcW w:w="1290" w:type="dxa"/>
            <w:tcBorders>
              <w:top w:val="nil"/>
              <w:left w:val="nil"/>
              <w:bottom w:val="nil"/>
              <w:right w:val="nil"/>
            </w:tcBorders>
            <w:shd w:val="clear" w:color="auto" w:fill="auto"/>
            <w:noWrap/>
          </w:tcPr>
          <w:p w14:paraId="4E2034BC" w14:textId="77777777" w:rsidR="00562CFC" w:rsidRPr="00884A35" w:rsidRDefault="00562CFC" w:rsidP="0059329E">
            <w:pPr>
              <w:spacing w:before="0"/>
              <w:jc w:val="right"/>
            </w:pPr>
            <w:r w:rsidRPr="00884A35">
              <w:t xml:space="preserve"> 22,000 </w:t>
            </w:r>
          </w:p>
        </w:tc>
      </w:tr>
      <w:tr w:rsidR="00562CFC" w:rsidRPr="00884A35" w14:paraId="5BF7CBB8" w14:textId="77777777" w:rsidTr="0059329E">
        <w:trPr>
          <w:trHeight w:val="255"/>
        </w:trPr>
        <w:tc>
          <w:tcPr>
            <w:tcW w:w="5235" w:type="dxa"/>
            <w:tcBorders>
              <w:top w:val="nil"/>
              <w:left w:val="nil"/>
              <w:bottom w:val="nil"/>
              <w:right w:val="nil"/>
            </w:tcBorders>
            <w:shd w:val="clear" w:color="auto" w:fill="auto"/>
            <w:noWrap/>
            <w:hideMark/>
          </w:tcPr>
          <w:p w14:paraId="7C97EF35" w14:textId="77777777" w:rsidR="00562CFC" w:rsidRPr="00884A35" w:rsidRDefault="00562CFC" w:rsidP="0059329E">
            <w:pPr>
              <w:spacing w:before="0"/>
              <w:rPr>
                <w:rFonts w:cs="Arial"/>
                <w:b/>
                <w:bCs/>
                <w:szCs w:val="20"/>
              </w:rPr>
            </w:pPr>
            <w:r w:rsidRPr="00884A35">
              <w:rPr>
                <w:rFonts w:cs="Arial"/>
                <w:b/>
                <w:bCs/>
                <w:szCs w:val="20"/>
              </w:rPr>
              <w:t xml:space="preserve"> Cash was applied to: </w:t>
            </w:r>
          </w:p>
        </w:tc>
        <w:tc>
          <w:tcPr>
            <w:tcW w:w="1289" w:type="dxa"/>
            <w:tcBorders>
              <w:top w:val="nil"/>
              <w:left w:val="nil"/>
              <w:bottom w:val="nil"/>
              <w:right w:val="nil"/>
            </w:tcBorders>
            <w:shd w:val="clear" w:color="auto" w:fill="auto"/>
            <w:noWrap/>
          </w:tcPr>
          <w:p w14:paraId="6BC0BB9D" w14:textId="77777777" w:rsidR="00562CFC" w:rsidRPr="00884A35" w:rsidRDefault="00562CFC" w:rsidP="0059329E">
            <w:pPr>
              <w:spacing w:before="0"/>
              <w:jc w:val="right"/>
            </w:pPr>
          </w:p>
        </w:tc>
        <w:tc>
          <w:tcPr>
            <w:tcW w:w="1290" w:type="dxa"/>
            <w:tcBorders>
              <w:top w:val="nil"/>
              <w:left w:val="nil"/>
              <w:bottom w:val="nil"/>
              <w:right w:val="nil"/>
            </w:tcBorders>
            <w:shd w:val="clear" w:color="auto" w:fill="auto"/>
            <w:noWrap/>
          </w:tcPr>
          <w:p w14:paraId="5BEA5D82" w14:textId="77777777" w:rsidR="00562CFC" w:rsidRPr="00884A35" w:rsidRDefault="00562CFC" w:rsidP="0059329E">
            <w:pPr>
              <w:spacing w:before="0"/>
              <w:jc w:val="right"/>
            </w:pPr>
          </w:p>
        </w:tc>
        <w:tc>
          <w:tcPr>
            <w:tcW w:w="1290" w:type="dxa"/>
            <w:tcBorders>
              <w:top w:val="nil"/>
              <w:left w:val="nil"/>
              <w:bottom w:val="nil"/>
              <w:right w:val="nil"/>
            </w:tcBorders>
            <w:shd w:val="clear" w:color="auto" w:fill="auto"/>
            <w:noWrap/>
          </w:tcPr>
          <w:p w14:paraId="49123E96" w14:textId="77777777" w:rsidR="00562CFC" w:rsidRPr="00884A35" w:rsidRDefault="00562CFC" w:rsidP="0059329E">
            <w:pPr>
              <w:spacing w:before="0"/>
              <w:jc w:val="right"/>
            </w:pPr>
          </w:p>
        </w:tc>
      </w:tr>
      <w:tr w:rsidR="00562CFC" w:rsidRPr="00884A35" w14:paraId="5B088AF0" w14:textId="77777777" w:rsidTr="0059329E">
        <w:trPr>
          <w:trHeight w:val="74"/>
        </w:trPr>
        <w:tc>
          <w:tcPr>
            <w:tcW w:w="5235" w:type="dxa"/>
            <w:tcBorders>
              <w:top w:val="nil"/>
              <w:left w:val="nil"/>
              <w:bottom w:val="nil"/>
              <w:right w:val="nil"/>
            </w:tcBorders>
            <w:shd w:val="clear" w:color="auto" w:fill="auto"/>
            <w:hideMark/>
          </w:tcPr>
          <w:p w14:paraId="4C4F39C5" w14:textId="77777777" w:rsidR="00562CFC" w:rsidRPr="00884A35" w:rsidRDefault="00562CFC" w:rsidP="0059329E">
            <w:pPr>
              <w:spacing w:before="0"/>
              <w:rPr>
                <w:rFonts w:cs="Arial"/>
                <w:szCs w:val="20"/>
              </w:rPr>
            </w:pPr>
            <w:r w:rsidRPr="00884A35">
              <w:rPr>
                <w:rFonts w:cs="Arial"/>
                <w:szCs w:val="20"/>
              </w:rPr>
              <w:t xml:space="preserve"> Purchase of property, plant, equipment, and intangible assets </w:t>
            </w:r>
          </w:p>
        </w:tc>
        <w:tc>
          <w:tcPr>
            <w:tcW w:w="1289" w:type="dxa"/>
            <w:tcBorders>
              <w:top w:val="nil"/>
              <w:left w:val="nil"/>
              <w:bottom w:val="nil"/>
              <w:right w:val="nil"/>
            </w:tcBorders>
            <w:shd w:val="clear" w:color="auto" w:fill="auto"/>
            <w:noWrap/>
          </w:tcPr>
          <w:p w14:paraId="166811F0" w14:textId="77777777" w:rsidR="00562CFC" w:rsidRPr="00884A35" w:rsidRDefault="00562CFC" w:rsidP="0059329E">
            <w:pPr>
              <w:spacing w:before="0"/>
              <w:jc w:val="right"/>
            </w:pPr>
            <w:r w:rsidRPr="00884A35">
              <w:t xml:space="preserve"> (261)</w:t>
            </w:r>
          </w:p>
        </w:tc>
        <w:tc>
          <w:tcPr>
            <w:tcW w:w="1290" w:type="dxa"/>
            <w:tcBorders>
              <w:top w:val="nil"/>
              <w:left w:val="nil"/>
              <w:bottom w:val="nil"/>
              <w:right w:val="nil"/>
            </w:tcBorders>
            <w:shd w:val="clear" w:color="auto" w:fill="auto"/>
            <w:noWrap/>
          </w:tcPr>
          <w:p w14:paraId="3184CFB9" w14:textId="77777777" w:rsidR="00562CFC" w:rsidRPr="00884A35" w:rsidRDefault="00562CFC" w:rsidP="0059329E">
            <w:pPr>
              <w:spacing w:before="0"/>
              <w:jc w:val="right"/>
            </w:pPr>
            <w:r w:rsidRPr="00884A35">
              <w:t xml:space="preserve"> (</w:t>
            </w:r>
            <w:r>
              <w:t>101</w:t>
            </w:r>
            <w:r w:rsidRPr="00884A35">
              <w:t>)</w:t>
            </w:r>
          </w:p>
        </w:tc>
        <w:tc>
          <w:tcPr>
            <w:tcW w:w="1290" w:type="dxa"/>
            <w:tcBorders>
              <w:top w:val="nil"/>
              <w:left w:val="nil"/>
              <w:bottom w:val="nil"/>
              <w:right w:val="nil"/>
            </w:tcBorders>
            <w:shd w:val="clear" w:color="auto" w:fill="auto"/>
            <w:noWrap/>
          </w:tcPr>
          <w:p w14:paraId="4F21B423" w14:textId="77777777" w:rsidR="00562CFC" w:rsidRPr="00884A35" w:rsidRDefault="00562CFC" w:rsidP="0059329E">
            <w:pPr>
              <w:spacing w:before="0"/>
              <w:jc w:val="right"/>
            </w:pPr>
            <w:r w:rsidRPr="00884A35">
              <w:t xml:space="preserve"> (</w:t>
            </w:r>
            <w:r>
              <w:t>459</w:t>
            </w:r>
            <w:r w:rsidRPr="00884A35">
              <w:t>)</w:t>
            </w:r>
          </w:p>
        </w:tc>
      </w:tr>
      <w:tr w:rsidR="00562CFC" w:rsidRPr="00884A35" w14:paraId="512F0443" w14:textId="77777777" w:rsidTr="0059329E">
        <w:trPr>
          <w:trHeight w:val="255"/>
        </w:trPr>
        <w:tc>
          <w:tcPr>
            <w:tcW w:w="5235" w:type="dxa"/>
            <w:tcBorders>
              <w:top w:val="nil"/>
              <w:left w:val="nil"/>
              <w:bottom w:val="nil"/>
              <w:right w:val="nil"/>
            </w:tcBorders>
            <w:shd w:val="clear" w:color="auto" w:fill="auto"/>
            <w:hideMark/>
          </w:tcPr>
          <w:p w14:paraId="71C70C6D" w14:textId="77777777" w:rsidR="00562CFC" w:rsidRPr="00884A35" w:rsidRDefault="00562CFC" w:rsidP="0059329E">
            <w:pPr>
              <w:spacing w:before="0"/>
              <w:rPr>
                <w:rFonts w:cs="Arial"/>
                <w:szCs w:val="20"/>
              </w:rPr>
            </w:pPr>
            <w:r w:rsidRPr="00884A35">
              <w:rPr>
                <w:rFonts w:cs="Arial"/>
                <w:szCs w:val="20"/>
              </w:rPr>
              <w:t xml:space="preserve"> Investment in term deposits (with maturities over 3 months)</w:t>
            </w:r>
          </w:p>
        </w:tc>
        <w:tc>
          <w:tcPr>
            <w:tcW w:w="1289" w:type="dxa"/>
            <w:tcBorders>
              <w:top w:val="nil"/>
              <w:left w:val="nil"/>
              <w:bottom w:val="nil"/>
              <w:right w:val="nil"/>
            </w:tcBorders>
            <w:shd w:val="clear" w:color="auto" w:fill="auto"/>
            <w:noWrap/>
          </w:tcPr>
          <w:p w14:paraId="7C34995F" w14:textId="77777777" w:rsidR="00562CFC" w:rsidRPr="00884A35" w:rsidRDefault="00562CFC" w:rsidP="0059329E">
            <w:pPr>
              <w:spacing w:before="0"/>
              <w:jc w:val="right"/>
            </w:pPr>
            <w:r w:rsidRPr="00884A35">
              <w:t xml:space="preserve"> (10,000)</w:t>
            </w:r>
          </w:p>
        </w:tc>
        <w:tc>
          <w:tcPr>
            <w:tcW w:w="1290" w:type="dxa"/>
            <w:tcBorders>
              <w:top w:val="nil"/>
              <w:left w:val="nil"/>
              <w:bottom w:val="nil"/>
              <w:right w:val="nil"/>
            </w:tcBorders>
            <w:shd w:val="clear" w:color="auto" w:fill="auto"/>
            <w:noWrap/>
          </w:tcPr>
          <w:p w14:paraId="08ECC162" w14:textId="77777777" w:rsidR="00562CFC" w:rsidRPr="00884A35" w:rsidRDefault="00562CFC" w:rsidP="0059329E">
            <w:pPr>
              <w:spacing w:before="0"/>
              <w:jc w:val="right"/>
            </w:pPr>
            <w:r w:rsidRPr="00884A35">
              <w:t xml:space="preserve"> (22,000)</w:t>
            </w:r>
          </w:p>
        </w:tc>
        <w:tc>
          <w:tcPr>
            <w:tcW w:w="1290" w:type="dxa"/>
            <w:tcBorders>
              <w:top w:val="nil"/>
              <w:left w:val="nil"/>
              <w:bottom w:val="nil"/>
              <w:right w:val="nil"/>
            </w:tcBorders>
            <w:shd w:val="clear" w:color="auto" w:fill="auto"/>
            <w:noWrap/>
          </w:tcPr>
          <w:p w14:paraId="7DC3876B" w14:textId="77777777" w:rsidR="00562CFC" w:rsidRPr="00884A35" w:rsidRDefault="00562CFC" w:rsidP="0059329E">
            <w:pPr>
              <w:spacing w:before="0"/>
              <w:jc w:val="right"/>
            </w:pPr>
            <w:r w:rsidRPr="00884A35">
              <w:t xml:space="preserve"> (15,000)</w:t>
            </w:r>
          </w:p>
        </w:tc>
      </w:tr>
      <w:tr w:rsidR="00562CFC" w:rsidRPr="00884A35" w14:paraId="64505955" w14:textId="77777777" w:rsidTr="0059329E">
        <w:trPr>
          <w:trHeight w:val="255"/>
        </w:trPr>
        <w:tc>
          <w:tcPr>
            <w:tcW w:w="5235" w:type="dxa"/>
            <w:tcBorders>
              <w:top w:val="nil"/>
              <w:left w:val="nil"/>
              <w:bottom w:val="nil"/>
              <w:right w:val="nil"/>
            </w:tcBorders>
            <w:shd w:val="clear" w:color="auto" w:fill="auto"/>
            <w:noWrap/>
            <w:hideMark/>
          </w:tcPr>
          <w:p w14:paraId="13C369DD" w14:textId="77777777" w:rsidR="00562CFC" w:rsidRPr="00884A35" w:rsidRDefault="00562CFC" w:rsidP="0059329E">
            <w:pPr>
              <w:spacing w:before="0"/>
              <w:rPr>
                <w:rFonts w:cs="Arial"/>
                <w:b/>
                <w:bCs/>
                <w:szCs w:val="20"/>
              </w:rPr>
            </w:pPr>
            <w:r w:rsidRPr="00884A35">
              <w:rPr>
                <w:rFonts w:cs="Arial"/>
                <w:b/>
                <w:bCs/>
                <w:szCs w:val="20"/>
              </w:rPr>
              <w:t xml:space="preserve"> NET CASH FLOWS FROM INVESTING ACTIVITIES </w:t>
            </w:r>
          </w:p>
        </w:tc>
        <w:tc>
          <w:tcPr>
            <w:tcW w:w="1289" w:type="dxa"/>
            <w:tcBorders>
              <w:top w:val="single" w:sz="4" w:space="0" w:color="auto"/>
              <w:left w:val="nil"/>
              <w:bottom w:val="single" w:sz="4" w:space="0" w:color="auto"/>
              <w:right w:val="nil"/>
            </w:tcBorders>
            <w:shd w:val="clear" w:color="auto" w:fill="auto"/>
            <w:noWrap/>
          </w:tcPr>
          <w:p w14:paraId="4AC10FDD" w14:textId="77777777" w:rsidR="00562CFC" w:rsidRPr="00884A35" w:rsidRDefault="00562CFC" w:rsidP="0059329E">
            <w:pPr>
              <w:spacing w:before="0"/>
              <w:jc w:val="right"/>
              <w:rPr>
                <w:b/>
                <w:bCs/>
              </w:rPr>
            </w:pPr>
            <w:r w:rsidRPr="00884A35">
              <w:rPr>
                <w:b/>
                <w:bCs/>
              </w:rPr>
              <w:t xml:space="preserve"> 22,239 </w:t>
            </w:r>
          </w:p>
        </w:tc>
        <w:tc>
          <w:tcPr>
            <w:tcW w:w="1290" w:type="dxa"/>
            <w:tcBorders>
              <w:top w:val="single" w:sz="4" w:space="0" w:color="auto"/>
              <w:left w:val="nil"/>
              <w:bottom w:val="single" w:sz="4" w:space="0" w:color="auto"/>
              <w:right w:val="nil"/>
            </w:tcBorders>
            <w:shd w:val="clear" w:color="auto" w:fill="auto"/>
            <w:noWrap/>
          </w:tcPr>
          <w:p w14:paraId="6B8A5D2F" w14:textId="77777777" w:rsidR="00562CFC" w:rsidRPr="00884A35" w:rsidRDefault="00562CFC" w:rsidP="0059329E">
            <w:pPr>
              <w:spacing w:before="0"/>
              <w:jc w:val="right"/>
              <w:rPr>
                <w:b/>
                <w:bCs/>
              </w:rPr>
            </w:pPr>
            <w:r w:rsidRPr="00884A35">
              <w:rPr>
                <w:b/>
                <w:bCs/>
              </w:rPr>
              <w:t xml:space="preserve"> (12,</w:t>
            </w:r>
            <w:r>
              <w:rPr>
                <w:b/>
                <w:bCs/>
              </w:rPr>
              <w:t>101</w:t>
            </w:r>
            <w:r w:rsidRPr="00884A35">
              <w:rPr>
                <w:b/>
                <w:bCs/>
              </w:rPr>
              <w:t>)</w:t>
            </w:r>
          </w:p>
        </w:tc>
        <w:tc>
          <w:tcPr>
            <w:tcW w:w="1290" w:type="dxa"/>
            <w:tcBorders>
              <w:top w:val="single" w:sz="4" w:space="0" w:color="auto"/>
              <w:left w:val="nil"/>
              <w:bottom w:val="single" w:sz="4" w:space="0" w:color="auto"/>
              <w:right w:val="nil"/>
            </w:tcBorders>
            <w:shd w:val="clear" w:color="auto" w:fill="auto"/>
            <w:noWrap/>
          </w:tcPr>
          <w:p w14:paraId="3625D45A" w14:textId="77777777" w:rsidR="00562CFC" w:rsidRPr="00884A35" w:rsidRDefault="00562CFC" w:rsidP="0059329E">
            <w:pPr>
              <w:spacing w:before="0"/>
              <w:jc w:val="right"/>
              <w:rPr>
                <w:b/>
                <w:bCs/>
              </w:rPr>
            </w:pPr>
            <w:r w:rsidRPr="00884A35">
              <w:rPr>
                <w:b/>
                <w:bCs/>
              </w:rPr>
              <w:t xml:space="preserve"> 6,</w:t>
            </w:r>
            <w:r>
              <w:rPr>
                <w:b/>
                <w:bCs/>
              </w:rPr>
              <w:t>541</w:t>
            </w:r>
            <w:r w:rsidRPr="00884A35">
              <w:rPr>
                <w:b/>
                <w:bCs/>
              </w:rPr>
              <w:t xml:space="preserve"> </w:t>
            </w:r>
          </w:p>
        </w:tc>
      </w:tr>
      <w:tr w:rsidR="00562CFC" w:rsidRPr="00884A35" w14:paraId="783C9D39" w14:textId="77777777" w:rsidTr="0059329E">
        <w:trPr>
          <w:trHeight w:val="255"/>
        </w:trPr>
        <w:tc>
          <w:tcPr>
            <w:tcW w:w="5235" w:type="dxa"/>
            <w:tcBorders>
              <w:top w:val="nil"/>
              <w:left w:val="nil"/>
              <w:bottom w:val="nil"/>
              <w:right w:val="nil"/>
            </w:tcBorders>
            <w:shd w:val="clear" w:color="auto" w:fill="auto"/>
            <w:noWrap/>
            <w:hideMark/>
          </w:tcPr>
          <w:p w14:paraId="79800D82"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40932931"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68A0051B"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5DF0C183" w14:textId="77777777" w:rsidR="00562CFC" w:rsidRPr="00884A35" w:rsidRDefault="00562CFC" w:rsidP="0059329E">
            <w:pPr>
              <w:spacing w:before="0"/>
              <w:jc w:val="right"/>
              <w:rPr>
                <w:rFonts w:cs="Calibri Light"/>
                <w:szCs w:val="20"/>
              </w:rPr>
            </w:pPr>
            <w:r w:rsidRPr="00884A35">
              <w:rPr>
                <w:rFonts w:cs="Calibri Light"/>
              </w:rPr>
              <w:t> </w:t>
            </w:r>
          </w:p>
        </w:tc>
      </w:tr>
      <w:tr w:rsidR="00562CFC" w:rsidRPr="00884A35" w14:paraId="5658F500" w14:textId="77777777" w:rsidTr="0059329E">
        <w:trPr>
          <w:trHeight w:val="255"/>
        </w:trPr>
        <w:tc>
          <w:tcPr>
            <w:tcW w:w="5235" w:type="dxa"/>
            <w:tcBorders>
              <w:top w:val="nil"/>
              <w:left w:val="nil"/>
              <w:bottom w:val="nil"/>
              <w:right w:val="nil"/>
            </w:tcBorders>
            <w:shd w:val="clear" w:color="auto" w:fill="auto"/>
            <w:noWrap/>
            <w:hideMark/>
          </w:tcPr>
          <w:p w14:paraId="48687D5B" w14:textId="77777777" w:rsidR="00562CFC" w:rsidRPr="00884A35" w:rsidRDefault="00562CFC" w:rsidP="0059329E">
            <w:pPr>
              <w:spacing w:before="0"/>
              <w:rPr>
                <w:rFonts w:cs="Arial"/>
                <w:b/>
                <w:bCs/>
                <w:szCs w:val="20"/>
              </w:rPr>
            </w:pPr>
            <w:r w:rsidRPr="00884A35">
              <w:rPr>
                <w:rFonts w:cs="Arial"/>
                <w:b/>
                <w:bCs/>
                <w:szCs w:val="20"/>
              </w:rPr>
              <w:t xml:space="preserve"> NET INCREASE (DECREASE) IN CASH HELD </w:t>
            </w:r>
          </w:p>
        </w:tc>
        <w:tc>
          <w:tcPr>
            <w:tcW w:w="1289" w:type="dxa"/>
            <w:tcBorders>
              <w:top w:val="single" w:sz="4" w:space="0" w:color="auto"/>
              <w:left w:val="nil"/>
              <w:bottom w:val="single" w:sz="4" w:space="0" w:color="auto"/>
              <w:right w:val="nil"/>
            </w:tcBorders>
            <w:shd w:val="clear" w:color="auto" w:fill="auto"/>
            <w:noWrap/>
          </w:tcPr>
          <w:p w14:paraId="6B9DEA64" w14:textId="77777777" w:rsidR="00562CFC" w:rsidRPr="00884A35" w:rsidRDefault="00562CFC" w:rsidP="0059329E">
            <w:pPr>
              <w:spacing w:before="0"/>
              <w:jc w:val="right"/>
              <w:rPr>
                <w:b/>
                <w:bCs/>
              </w:rPr>
            </w:pPr>
            <w:r w:rsidRPr="00884A35">
              <w:rPr>
                <w:b/>
                <w:bCs/>
              </w:rPr>
              <w:t xml:space="preserve"> 4,125 </w:t>
            </w:r>
          </w:p>
        </w:tc>
        <w:tc>
          <w:tcPr>
            <w:tcW w:w="1290" w:type="dxa"/>
            <w:tcBorders>
              <w:top w:val="single" w:sz="4" w:space="0" w:color="auto"/>
              <w:left w:val="nil"/>
              <w:bottom w:val="single" w:sz="4" w:space="0" w:color="auto"/>
              <w:right w:val="nil"/>
            </w:tcBorders>
            <w:shd w:val="clear" w:color="auto" w:fill="auto"/>
            <w:noWrap/>
          </w:tcPr>
          <w:p w14:paraId="2435F278" w14:textId="77777777" w:rsidR="00562CFC" w:rsidRPr="00884A35" w:rsidRDefault="00562CFC" w:rsidP="0059329E">
            <w:pPr>
              <w:spacing w:before="0"/>
              <w:jc w:val="right"/>
              <w:rPr>
                <w:b/>
                <w:bCs/>
              </w:rPr>
            </w:pPr>
            <w:r w:rsidRPr="00884A35">
              <w:rPr>
                <w:b/>
                <w:bCs/>
              </w:rPr>
              <w:t xml:space="preserve"> </w:t>
            </w:r>
            <w:r>
              <w:rPr>
                <w:b/>
                <w:bCs/>
              </w:rPr>
              <w:t>2,549</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44A3AE0D" w14:textId="77777777" w:rsidR="00562CFC" w:rsidRPr="00884A35" w:rsidRDefault="00562CFC" w:rsidP="0059329E">
            <w:pPr>
              <w:spacing w:before="0"/>
              <w:jc w:val="right"/>
              <w:rPr>
                <w:b/>
                <w:bCs/>
              </w:rPr>
            </w:pPr>
            <w:r w:rsidRPr="00884A35">
              <w:rPr>
                <w:b/>
                <w:bCs/>
              </w:rPr>
              <w:t xml:space="preserve"> </w:t>
            </w:r>
            <w:r>
              <w:rPr>
                <w:b/>
                <w:bCs/>
              </w:rPr>
              <w:t>1,597</w:t>
            </w:r>
            <w:r w:rsidRPr="00884A35">
              <w:rPr>
                <w:b/>
                <w:bCs/>
              </w:rPr>
              <w:t xml:space="preserve"> </w:t>
            </w:r>
          </w:p>
        </w:tc>
      </w:tr>
      <w:tr w:rsidR="00562CFC" w:rsidRPr="00884A35" w14:paraId="4937C640" w14:textId="77777777" w:rsidTr="0059329E">
        <w:trPr>
          <w:trHeight w:val="255"/>
        </w:trPr>
        <w:tc>
          <w:tcPr>
            <w:tcW w:w="5235" w:type="dxa"/>
            <w:tcBorders>
              <w:top w:val="nil"/>
              <w:left w:val="nil"/>
              <w:bottom w:val="nil"/>
              <w:right w:val="nil"/>
            </w:tcBorders>
            <w:shd w:val="clear" w:color="auto" w:fill="auto"/>
            <w:noWrap/>
            <w:hideMark/>
          </w:tcPr>
          <w:p w14:paraId="2DBBD765"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1A4301BB" w14:textId="77777777" w:rsidR="00562CFC" w:rsidRPr="00884A35" w:rsidRDefault="00562CFC" w:rsidP="0059329E"/>
        </w:tc>
        <w:tc>
          <w:tcPr>
            <w:tcW w:w="1290" w:type="dxa"/>
            <w:tcBorders>
              <w:top w:val="nil"/>
              <w:left w:val="nil"/>
              <w:bottom w:val="nil"/>
              <w:right w:val="nil"/>
            </w:tcBorders>
            <w:shd w:val="clear" w:color="auto" w:fill="auto"/>
            <w:noWrap/>
          </w:tcPr>
          <w:p w14:paraId="17A613B7" w14:textId="77777777" w:rsidR="00562CFC" w:rsidRPr="00884A35" w:rsidRDefault="00562CFC" w:rsidP="0059329E"/>
        </w:tc>
        <w:tc>
          <w:tcPr>
            <w:tcW w:w="1290" w:type="dxa"/>
            <w:tcBorders>
              <w:top w:val="nil"/>
              <w:left w:val="nil"/>
              <w:bottom w:val="nil"/>
              <w:right w:val="nil"/>
            </w:tcBorders>
            <w:shd w:val="clear" w:color="auto" w:fill="auto"/>
            <w:noWrap/>
          </w:tcPr>
          <w:p w14:paraId="594F1079" w14:textId="77777777" w:rsidR="00562CFC" w:rsidRPr="00884A35" w:rsidRDefault="00562CFC" w:rsidP="0059329E"/>
        </w:tc>
      </w:tr>
      <w:tr w:rsidR="00562CFC" w:rsidRPr="00884A35" w14:paraId="710C83D3" w14:textId="77777777" w:rsidTr="0059329E">
        <w:trPr>
          <w:trHeight w:val="255"/>
        </w:trPr>
        <w:tc>
          <w:tcPr>
            <w:tcW w:w="5235" w:type="dxa"/>
            <w:tcBorders>
              <w:top w:val="nil"/>
              <w:left w:val="nil"/>
              <w:bottom w:val="nil"/>
              <w:right w:val="nil"/>
            </w:tcBorders>
            <w:shd w:val="clear" w:color="auto" w:fill="auto"/>
            <w:noWrap/>
            <w:hideMark/>
          </w:tcPr>
          <w:p w14:paraId="7BBD6C59" w14:textId="77777777" w:rsidR="00562CFC" w:rsidRPr="00884A35" w:rsidRDefault="00562CFC" w:rsidP="0059329E">
            <w:pPr>
              <w:spacing w:before="0"/>
              <w:rPr>
                <w:rFonts w:cs="Arial"/>
                <w:szCs w:val="20"/>
              </w:rPr>
            </w:pPr>
            <w:r w:rsidRPr="00884A35">
              <w:rPr>
                <w:rFonts w:cs="Arial"/>
                <w:szCs w:val="20"/>
              </w:rPr>
              <w:t xml:space="preserve"> Cash and cash equivalents at the beginning of the year</w:t>
            </w:r>
          </w:p>
        </w:tc>
        <w:tc>
          <w:tcPr>
            <w:tcW w:w="1289" w:type="dxa"/>
            <w:tcBorders>
              <w:top w:val="nil"/>
              <w:left w:val="nil"/>
              <w:bottom w:val="nil"/>
              <w:right w:val="nil"/>
            </w:tcBorders>
            <w:shd w:val="clear" w:color="auto" w:fill="auto"/>
            <w:noWrap/>
          </w:tcPr>
          <w:p w14:paraId="2CF29023" w14:textId="77777777" w:rsidR="00562CFC" w:rsidRPr="00884A35" w:rsidRDefault="00562CFC" w:rsidP="0059329E">
            <w:pPr>
              <w:spacing w:before="0"/>
              <w:jc w:val="right"/>
            </w:pPr>
            <w:r w:rsidRPr="00884A35">
              <w:t xml:space="preserve"> 568 </w:t>
            </w:r>
          </w:p>
        </w:tc>
        <w:tc>
          <w:tcPr>
            <w:tcW w:w="1290" w:type="dxa"/>
            <w:tcBorders>
              <w:top w:val="nil"/>
              <w:left w:val="nil"/>
              <w:bottom w:val="nil"/>
              <w:right w:val="nil"/>
            </w:tcBorders>
            <w:shd w:val="clear" w:color="auto" w:fill="auto"/>
            <w:noWrap/>
          </w:tcPr>
          <w:p w14:paraId="709067A7" w14:textId="77777777" w:rsidR="00562CFC" w:rsidRPr="00884A35" w:rsidRDefault="00562CFC" w:rsidP="0059329E">
            <w:pPr>
              <w:spacing w:before="0"/>
              <w:jc w:val="right"/>
            </w:pPr>
            <w:r w:rsidRPr="00884A35">
              <w:t xml:space="preserve"> 4,693 </w:t>
            </w:r>
          </w:p>
        </w:tc>
        <w:tc>
          <w:tcPr>
            <w:tcW w:w="1290" w:type="dxa"/>
            <w:tcBorders>
              <w:top w:val="nil"/>
              <w:left w:val="nil"/>
              <w:bottom w:val="nil"/>
              <w:right w:val="nil"/>
            </w:tcBorders>
            <w:shd w:val="clear" w:color="auto" w:fill="auto"/>
            <w:noWrap/>
          </w:tcPr>
          <w:p w14:paraId="6EE562CF" w14:textId="77777777" w:rsidR="00562CFC" w:rsidRPr="00884A35" w:rsidRDefault="00562CFC" w:rsidP="0059329E">
            <w:pPr>
              <w:spacing w:before="0"/>
              <w:jc w:val="right"/>
            </w:pPr>
            <w:r w:rsidRPr="00884A35">
              <w:t xml:space="preserve"> </w:t>
            </w:r>
            <w:r>
              <w:t>7,242</w:t>
            </w:r>
            <w:r w:rsidRPr="00884A35">
              <w:t xml:space="preserve"> </w:t>
            </w:r>
          </w:p>
        </w:tc>
      </w:tr>
      <w:tr w:rsidR="00562CFC" w:rsidRPr="00884A35" w14:paraId="410A255D" w14:textId="77777777" w:rsidTr="0059329E">
        <w:trPr>
          <w:trHeight w:val="255"/>
        </w:trPr>
        <w:tc>
          <w:tcPr>
            <w:tcW w:w="5235" w:type="dxa"/>
            <w:tcBorders>
              <w:top w:val="nil"/>
              <w:left w:val="nil"/>
              <w:bottom w:val="nil"/>
              <w:right w:val="nil"/>
            </w:tcBorders>
            <w:shd w:val="clear" w:color="auto" w:fill="auto"/>
            <w:noWrap/>
            <w:hideMark/>
          </w:tcPr>
          <w:p w14:paraId="082A33C3" w14:textId="77777777" w:rsidR="00562CFC" w:rsidRPr="00884A35" w:rsidRDefault="00562CFC" w:rsidP="0059329E">
            <w:pPr>
              <w:spacing w:before="0"/>
              <w:rPr>
                <w:rFonts w:cs="Arial"/>
                <w:b/>
                <w:bCs/>
                <w:szCs w:val="20"/>
              </w:rPr>
            </w:pPr>
            <w:r w:rsidRPr="00884A35">
              <w:rPr>
                <w:rFonts w:cs="Arial"/>
                <w:b/>
                <w:bCs/>
                <w:szCs w:val="20"/>
              </w:rPr>
              <w:t xml:space="preserve"> CASH AND CASH EQUIVALENTS AT THE END OF THE YEAR</w:t>
            </w:r>
          </w:p>
        </w:tc>
        <w:tc>
          <w:tcPr>
            <w:tcW w:w="1289" w:type="dxa"/>
            <w:tcBorders>
              <w:top w:val="single" w:sz="4" w:space="0" w:color="auto"/>
              <w:left w:val="nil"/>
              <w:bottom w:val="single" w:sz="4" w:space="0" w:color="auto"/>
              <w:right w:val="nil"/>
            </w:tcBorders>
            <w:shd w:val="clear" w:color="auto" w:fill="auto"/>
            <w:noWrap/>
          </w:tcPr>
          <w:p w14:paraId="561067ED" w14:textId="77777777" w:rsidR="00562CFC" w:rsidRPr="00884A35" w:rsidRDefault="00562CFC" w:rsidP="0059329E">
            <w:pPr>
              <w:spacing w:before="0"/>
              <w:jc w:val="right"/>
              <w:rPr>
                <w:b/>
                <w:bCs/>
              </w:rPr>
            </w:pPr>
            <w:r w:rsidRPr="00884A35">
              <w:rPr>
                <w:b/>
                <w:bCs/>
              </w:rPr>
              <w:t xml:space="preserve"> 4,693 </w:t>
            </w:r>
          </w:p>
        </w:tc>
        <w:tc>
          <w:tcPr>
            <w:tcW w:w="1290" w:type="dxa"/>
            <w:tcBorders>
              <w:top w:val="single" w:sz="4" w:space="0" w:color="auto"/>
              <w:left w:val="nil"/>
              <w:bottom w:val="single" w:sz="4" w:space="0" w:color="auto"/>
              <w:right w:val="nil"/>
            </w:tcBorders>
            <w:shd w:val="clear" w:color="auto" w:fill="auto"/>
            <w:noWrap/>
          </w:tcPr>
          <w:p w14:paraId="4E6FCFC1" w14:textId="77777777" w:rsidR="00562CFC" w:rsidRPr="00884A35" w:rsidRDefault="00562CFC" w:rsidP="0059329E">
            <w:pPr>
              <w:spacing w:before="0"/>
              <w:jc w:val="right"/>
              <w:rPr>
                <w:b/>
                <w:bCs/>
              </w:rPr>
            </w:pPr>
            <w:r w:rsidRPr="00884A35">
              <w:rPr>
                <w:b/>
                <w:bCs/>
              </w:rPr>
              <w:t xml:space="preserve"> 7</w:t>
            </w:r>
            <w:r>
              <w:rPr>
                <w:b/>
                <w:bCs/>
              </w:rPr>
              <w:t>,</w:t>
            </w:r>
            <w:r w:rsidRPr="00884A35">
              <w:rPr>
                <w:b/>
                <w:bCs/>
              </w:rPr>
              <w:t>2</w:t>
            </w:r>
            <w:r>
              <w:rPr>
                <w:b/>
                <w:bCs/>
              </w:rPr>
              <w:t>42</w:t>
            </w:r>
            <w:r w:rsidRPr="00884A35">
              <w:rPr>
                <w:b/>
                <w:bCs/>
              </w:rPr>
              <w:t xml:space="preserve"> </w:t>
            </w:r>
          </w:p>
        </w:tc>
        <w:tc>
          <w:tcPr>
            <w:tcW w:w="1290" w:type="dxa"/>
            <w:tcBorders>
              <w:top w:val="single" w:sz="4" w:space="0" w:color="auto"/>
              <w:left w:val="nil"/>
              <w:bottom w:val="single" w:sz="4" w:space="0" w:color="auto"/>
              <w:right w:val="nil"/>
            </w:tcBorders>
            <w:shd w:val="clear" w:color="auto" w:fill="auto"/>
            <w:noWrap/>
          </w:tcPr>
          <w:p w14:paraId="32820518" w14:textId="77777777" w:rsidR="00562CFC" w:rsidRPr="00884A35" w:rsidRDefault="00562CFC" w:rsidP="0059329E">
            <w:pPr>
              <w:spacing w:before="0"/>
              <w:jc w:val="right"/>
              <w:rPr>
                <w:b/>
                <w:bCs/>
              </w:rPr>
            </w:pPr>
            <w:r w:rsidRPr="00884A35">
              <w:rPr>
                <w:b/>
                <w:bCs/>
              </w:rPr>
              <w:t xml:space="preserve"> </w:t>
            </w:r>
            <w:r>
              <w:rPr>
                <w:b/>
                <w:bCs/>
              </w:rPr>
              <w:t>8,839</w:t>
            </w:r>
            <w:r w:rsidRPr="00884A35">
              <w:rPr>
                <w:b/>
                <w:bCs/>
              </w:rPr>
              <w:t xml:space="preserve"> </w:t>
            </w:r>
          </w:p>
        </w:tc>
      </w:tr>
      <w:tr w:rsidR="00562CFC" w:rsidRPr="00884A35" w14:paraId="5EB03118" w14:textId="77777777" w:rsidTr="0059329E">
        <w:trPr>
          <w:trHeight w:val="255"/>
        </w:trPr>
        <w:tc>
          <w:tcPr>
            <w:tcW w:w="5235" w:type="dxa"/>
            <w:tcBorders>
              <w:top w:val="nil"/>
              <w:left w:val="nil"/>
              <w:bottom w:val="nil"/>
              <w:right w:val="nil"/>
            </w:tcBorders>
            <w:shd w:val="clear" w:color="auto" w:fill="auto"/>
            <w:noWrap/>
            <w:hideMark/>
          </w:tcPr>
          <w:p w14:paraId="3D482ABD" w14:textId="77777777" w:rsidR="00562CFC" w:rsidRPr="00884A35" w:rsidRDefault="00562CFC" w:rsidP="0059329E">
            <w:pPr>
              <w:spacing w:before="0"/>
              <w:rPr>
                <w:rFonts w:cs="Arial"/>
                <w:szCs w:val="20"/>
              </w:rPr>
            </w:pPr>
          </w:p>
        </w:tc>
        <w:tc>
          <w:tcPr>
            <w:tcW w:w="1289" w:type="dxa"/>
            <w:tcBorders>
              <w:top w:val="nil"/>
              <w:left w:val="nil"/>
              <w:bottom w:val="nil"/>
              <w:right w:val="nil"/>
            </w:tcBorders>
            <w:shd w:val="clear" w:color="auto" w:fill="auto"/>
            <w:noWrap/>
          </w:tcPr>
          <w:p w14:paraId="149C7938"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51E303AD" w14:textId="77777777" w:rsidR="00562CFC" w:rsidRPr="00884A35" w:rsidRDefault="00562CFC" w:rsidP="0059329E">
            <w:pPr>
              <w:spacing w:before="0"/>
              <w:jc w:val="right"/>
              <w:rPr>
                <w:rFonts w:cs="Calibri Light"/>
                <w:szCs w:val="20"/>
              </w:rPr>
            </w:pPr>
          </w:p>
        </w:tc>
        <w:tc>
          <w:tcPr>
            <w:tcW w:w="1290" w:type="dxa"/>
            <w:tcBorders>
              <w:top w:val="nil"/>
              <w:left w:val="nil"/>
              <w:bottom w:val="nil"/>
              <w:right w:val="nil"/>
            </w:tcBorders>
            <w:shd w:val="clear" w:color="auto" w:fill="auto"/>
            <w:noWrap/>
          </w:tcPr>
          <w:p w14:paraId="0D10F5BE" w14:textId="77777777" w:rsidR="00562CFC" w:rsidRPr="00884A35" w:rsidRDefault="00562CFC" w:rsidP="0059329E">
            <w:pPr>
              <w:spacing w:before="0"/>
              <w:jc w:val="right"/>
              <w:rPr>
                <w:rFonts w:cs="Calibri Light"/>
                <w:szCs w:val="20"/>
              </w:rPr>
            </w:pPr>
            <w:r w:rsidRPr="00884A35">
              <w:rPr>
                <w:rFonts w:cs="Calibri Light"/>
              </w:rPr>
              <w:t> </w:t>
            </w:r>
          </w:p>
        </w:tc>
      </w:tr>
    </w:tbl>
    <w:p w14:paraId="285852F7" w14:textId="77777777" w:rsidR="00562CFC" w:rsidRPr="00884A35" w:rsidRDefault="00562CFC" w:rsidP="00562CFC">
      <w:pPr>
        <w:pStyle w:val="Heading2"/>
      </w:pPr>
      <w:r w:rsidRPr="00884A35">
        <w:rPr>
          <w:i/>
          <w:highlight w:val="yellow"/>
        </w:rPr>
        <w:br w:type="page"/>
      </w:r>
      <w:bookmarkStart w:id="63" w:name="_Toc448393970"/>
      <w:r w:rsidRPr="00884A35">
        <w:lastRenderedPageBreak/>
        <w:t>Notes to the prospective financial statements</w:t>
      </w:r>
      <w:bookmarkEnd w:id="63"/>
    </w:p>
    <w:p w14:paraId="5F73A120" w14:textId="77777777" w:rsidR="00562CFC" w:rsidRPr="00884A35" w:rsidRDefault="00562CFC" w:rsidP="00562CFC">
      <w:pPr>
        <w:pStyle w:val="Heading3"/>
        <w:spacing w:before="0"/>
        <w:ind w:left="567" w:hanging="567"/>
        <w:rPr>
          <w:sz w:val="28"/>
          <w:szCs w:val="28"/>
        </w:rPr>
      </w:pPr>
      <w:bookmarkStart w:id="64" w:name="_Toc448393971"/>
      <w:r w:rsidRPr="00884A35">
        <w:rPr>
          <w:sz w:val="28"/>
          <w:szCs w:val="28"/>
        </w:rPr>
        <w:t xml:space="preserve">1. </w:t>
      </w:r>
      <w:r w:rsidRPr="00884A35">
        <w:rPr>
          <w:sz w:val="28"/>
          <w:szCs w:val="28"/>
        </w:rPr>
        <w:tab/>
        <w:t>Statement of accounting policies</w:t>
      </w:r>
      <w:bookmarkEnd w:id="64"/>
    </w:p>
    <w:p w14:paraId="71F928D5" w14:textId="77777777" w:rsidR="00562CFC" w:rsidRPr="00884A35" w:rsidRDefault="00562CFC" w:rsidP="00562CFC">
      <w:pPr>
        <w:pStyle w:val="Heading3"/>
        <w:spacing w:before="0" w:after="0"/>
      </w:pPr>
      <w:bookmarkStart w:id="65" w:name="_Toc418001022"/>
      <w:bookmarkStart w:id="66" w:name="_Toc420681129"/>
      <w:bookmarkStart w:id="67" w:name="_Toc423443718"/>
      <w:bookmarkStart w:id="68" w:name="_Toc423443822"/>
      <w:bookmarkStart w:id="69" w:name="_Toc448393972"/>
      <w:r w:rsidRPr="00884A35">
        <w:t>FOR THE YEARS ENDING 30 JUNE 2021 AND 30 JUNE 20</w:t>
      </w:r>
      <w:bookmarkEnd w:id="65"/>
      <w:bookmarkEnd w:id="66"/>
      <w:bookmarkEnd w:id="67"/>
      <w:bookmarkEnd w:id="68"/>
      <w:bookmarkEnd w:id="69"/>
      <w:r w:rsidRPr="00884A35">
        <w:t>22</w:t>
      </w:r>
    </w:p>
    <w:p w14:paraId="7EA055E8" w14:textId="77777777" w:rsidR="00562CFC" w:rsidRPr="00884A35" w:rsidRDefault="00562CFC" w:rsidP="00562CFC">
      <w:pPr>
        <w:pStyle w:val="Heading4"/>
        <w:keepNext/>
        <w:numPr>
          <w:ilvl w:val="1"/>
          <w:numId w:val="16"/>
        </w:numPr>
        <w:spacing w:after="100"/>
        <w:ind w:left="567" w:hanging="567"/>
        <w:jc w:val="both"/>
        <w:rPr>
          <w:i/>
        </w:rPr>
      </w:pPr>
      <w:r w:rsidRPr="00884A35">
        <w:t>Reporting entity</w:t>
      </w:r>
    </w:p>
    <w:p w14:paraId="680CA016" w14:textId="77777777" w:rsidR="00562CFC" w:rsidRPr="00884A35" w:rsidRDefault="00562CFC" w:rsidP="00562CFC">
      <w:pPr>
        <w:spacing w:before="200"/>
        <w:rPr>
          <w:rFonts w:cs="Calibri Light"/>
          <w:szCs w:val="20"/>
        </w:rPr>
      </w:pPr>
      <w:r w:rsidRPr="00884A35">
        <w:rPr>
          <w:rFonts w:cs="Calibri Light"/>
          <w:szCs w:val="20"/>
        </w:rPr>
        <w:t>The Arts Council of New Zealand Toi Aotearoa was established on 1 July 1994 by the Arts Council of New Zealand Toi Aotearoa Act 1994. The Council has chosen to operate under the name Creative New Zealand.</w:t>
      </w:r>
    </w:p>
    <w:p w14:paraId="4766611B" w14:textId="77777777" w:rsidR="00562CFC" w:rsidRPr="00884A35" w:rsidRDefault="00562CFC" w:rsidP="00562CFC">
      <w:pPr>
        <w:spacing w:before="200"/>
        <w:rPr>
          <w:rFonts w:cs="Calibri Light"/>
          <w:szCs w:val="20"/>
        </w:rPr>
      </w:pPr>
      <w:r w:rsidRPr="00884A35">
        <w:rPr>
          <w:rFonts w:cs="Calibri Light"/>
          <w:szCs w:val="20"/>
        </w:rPr>
        <w:t>Creative New Zealand is a Crown entity as defined by the Crown Entities Act 2004 and is domiciled and operates in New Zealand. As such, Creative New Zealand’s ultimate parent is the New Zealand Crown.</w:t>
      </w:r>
    </w:p>
    <w:p w14:paraId="3DA81EFA" w14:textId="0CE9E7B0" w:rsidR="00562CFC" w:rsidRPr="00884A35" w:rsidRDefault="00562CFC" w:rsidP="00562CFC">
      <w:pPr>
        <w:spacing w:before="200"/>
        <w:rPr>
          <w:rFonts w:cs="Calibri Light"/>
          <w:szCs w:val="20"/>
        </w:rPr>
      </w:pPr>
      <w:r w:rsidRPr="00884A35">
        <w:rPr>
          <w:rFonts w:cs="Calibri Light"/>
          <w:szCs w:val="20"/>
        </w:rPr>
        <w:t>Its purpose, as defined under the current governing legislation, the Arts Council of New Zealand Toi Aotearoa Act 2014, is to encourage, promote</w:t>
      </w:r>
      <w:r w:rsidR="00E25A61">
        <w:rPr>
          <w:rFonts w:cs="Calibri Light"/>
          <w:szCs w:val="20"/>
        </w:rPr>
        <w:t>,</w:t>
      </w:r>
      <w:r w:rsidRPr="00884A35">
        <w:rPr>
          <w:rFonts w:cs="Calibri Light"/>
          <w:szCs w:val="20"/>
        </w:rPr>
        <w:t xml:space="preserv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75B9324F" w14:textId="77777777" w:rsidR="00562CFC" w:rsidRPr="00884A35" w:rsidRDefault="00562CFC" w:rsidP="00562CFC">
      <w:pPr>
        <w:pStyle w:val="Heading4"/>
        <w:keepNext/>
        <w:numPr>
          <w:ilvl w:val="1"/>
          <w:numId w:val="16"/>
        </w:numPr>
        <w:spacing w:after="100"/>
        <w:ind w:left="567" w:hanging="567"/>
        <w:jc w:val="both"/>
        <w:rPr>
          <w:i/>
        </w:rPr>
      </w:pPr>
      <w:r w:rsidRPr="00884A35">
        <w:t>Basis of preparation</w:t>
      </w:r>
    </w:p>
    <w:p w14:paraId="5CCC0A91" w14:textId="77777777" w:rsidR="00562CFC" w:rsidRPr="00884A35" w:rsidRDefault="00562CFC" w:rsidP="00562CFC">
      <w:pPr>
        <w:spacing w:before="200"/>
        <w:rPr>
          <w:rFonts w:cs="Calibri Light"/>
          <w:szCs w:val="20"/>
        </w:rPr>
      </w:pPr>
      <w:r w:rsidRPr="00884A35">
        <w:rPr>
          <w:rFonts w:cs="Calibri Light"/>
          <w:szCs w:val="20"/>
        </w:rPr>
        <w:t>These prospective financial statements have been prepared on a going concern basis, and the accounting policies have been applied consistently throughout the period.</w:t>
      </w:r>
    </w:p>
    <w:p w14:paraId="1ABE3EE9"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Statement of compliance</w:t>
      </w:r>
    </w:p>
    <w:p w14:paraId="0F802925" w14:textId="77777777" w:rsidR="00562CFC" w:rsidRPr="00884A35" w:rsidRDefault="00562CFC" w:rsidP="00562CFC">
      <w:pPr>
        <w:spacing w:before="200"/>
        <w:rPr>
          <w:rFonts w:cs="Calibri Light"/>
          <w:szCs w:val="20"/>
        </w:rPr>
      </w:pPr>
      <w:r w:rsidRPr="00884A35">
        <w:rPr>
          <w:rFonts w:cs="Calibri Light"/>
          <w:szCs w:val="20"/>
        </w:rPr>
        <w:t xml:space="preserve">These prospective financial statements have been prepared in accordance with the Crown Entities Act 2004, which includes the requirement to comply with generally accepted accounting practice in New Zealand (NZ GAAP) and Financial Reporting Standard 42. </w:t>
      </w:r>
    </w:p>
    <w:p w14:paraId="42B72245" w14:textId="77777777" w:rsidR="00562CFC" w:rsidRPr="00884A35" w:rsidRDefault="00562CFC" w:rsidP="00562CFC">
      <w:pPr>
        <w:spacing w:before="200"/>
        <w:rPr>
          <w:rFonts w:cs="Calibri Light"/>
          <w:szCs w:val="20"/>
        </w:rPr>
      </w:pPr>
      <w:r w:rsidRPr="00884A35">
        <w:rPr>
          <w:rFonts w:cs="Calibri Light"/>
          <w:szCs w:val="20"/>
        </w:rPr>
        <w:t xml:space="preserve">They have been prepared in accordance with Tier 1 PBE accounting standards and comply with PBE accounting standards. </w:t>
      </w:r>
    </w:p>
    <w:p w14:paraId="06AA82E4"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Presentation currency and rounding</w:t>
      </w:r>
    </w:p>
    <w:p w14:paraId="566C25CA" w14:textId="77777777" w:rsidR="00562CFC" w:rsidRPr="00884A35" w:rsidRDefault="00562CFC" w:rsidP="00562CFC">
      <w:pPr>
        <w:spacing w:before="200"/>
        <w:rPr>
          <w:rFonts w:cs="Calibri Light"/>
          <w:szCs w:val="20"/>
        </w:rPr>
      </w:pPr>
      <w:r w:rsidRPr="00884A35">
        <w:rPr>
          <w:rFonts w:cs="Calibri Light"/>
          <w:szCs w:val="20"/>
        </w:rPr>
        <w:t xml:space="preserve">These prospective financial statements are presented in New Zealand dollars (NZ$) and are rounded to the nearest thousand dollars ($000), unless otherwise stated. </w:t>
      </w:r>
    </w:p>
    <w:p w14:paraId="0DF2A2BC" w14:textId="77777777" w:rsidR="00562CFC" w:rsidRPr="00884A35" w:rsidRDefault="00562CFC" w:rsidP="00562CFC">
      <w:pPr>
        <w:pStyle w:val="Heading4"/>
        <w:keepNext/>
        <w:numPr>
          <w:ilvl w:val="1"/>
          <w:numId w:val="16"/>
        </w:numPr>
        <w:spacing w:after="100"/>
        <w:ind w:left="567" w:hanging="567"/>
        <w:jc w:val="both"/>
        <w:rPr>
          <w:i/>
        </w:rPr>
      </w:pPr>
      <w:r w:rsidRPr="00884A35">
        <w:t>Significant accounting policies</w:t>
      </w:r>
    </w:p>
    <w:p w14:paraId="3059AC70" w14:textId="77777777" w:rsidR="00562CFC" w:rsidRPr="00884A35" w:rsidRDefault="00562CFC" w:rsidP="00562CFC">
      <w:pPr>
        <w:spacing w:before="200"/>
        <w:rPr>
          <w:rFonts w:cs="Calibri Light"/>
          <w:szCs w:val="20"/>
        </w:rPr>
      </w:pPr>
      <w:r w:rsidRPr="00884A35">
        <w:rPr>
          <w:rFonts w:cs="Calibri Light"/>
          <w:szCs w:val="20"/>
        </w:rPr>
        <w:t>The following specific accounting policies, which materially affect the measurement of financial performance and financial position, have been applied consistently to all periods presented in these prospective financial statements.</w:t>
      </w:r>
    </w:p>
    <w:p w14:paraId="7B39099E"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Revenue</w:t>
      </w:r>
    </w:p>
    <w:p w14:paraId="5632F6CC" w14:textId="77777777" w:rsidR="00562CFC" w:rsidRPr="00884A35" w:rsidRDefault="00562CFC" w:rsidP="00562CFC">
      <w:pPr>
        <w:spacing w:before="200"/>
        <w:rPr>
          <w:rFonts w:cs="Calibri Light"/>
          <w:szCs w:val="20"/>
        </w:rPr>
      </w:pPr>
      <w:r w:rsidRPr="00884A35">
        <w:rPr>
          <w:rFonts w:cs="Calibri Light"/>
          <w:szCs w:val="20"/>
        </w:rPr>
        <w:t>The specific accounting policies for significant revenue items are explained below.</w:t>
      </w:r>
    </w:p>
    <w:p w14:paraId="7C32C872" w14:textId="77777777" w:rsidR="00562CFC" w:rsidRPr="00884A35" w:rsidRDefault="00562CFC" w:rsidP="00562CFC">
      <w:pPr>
        <w:pStyle w:val="Heading6"/>
        <w:spacing w:before="200"/>
        <w:rPr>
          <w:rFonts w:ascii="Calibri Light" w:hAnsi="Calibri Light" w:cs="Calibri Light"/>
        </w:rPr>
      </w:pPr>
      <w:r w:rsidRPr="00884A35">
        <w:rPr>
          <w:rFonts w:ascii="Calibri Light" w:hAnsi="Calibri Light" w:cs="Calibri Light"/>
          <w:color w:val="auto"/>
        </w:rPr>
        <w:t>Revenue from the Crown</w:t>
      </w:r>
    </w:p>
    <w:p w14:paraId="4340C389" w14:textId="77777777" w:rsidR="00562CFC" w:rsidRPr="00884A35" w:rsidRDefault="00562CFC" w:rsidP="00562CFC">
      <w:pPr>
        <w:spacing w:before="200"/>
        <w:rPr>
          <w:rFonts w:cs="Calibri Light"/>
          <w:szCs w:val="20"/>
        </w:rPr>
      </w:pPr>
      <w:r w:rsidRPr="00884A35">
        <w:rPr>
          <w:rFonts w:cs="Calibri Light"/>
          <w:szCs w:val="20"/>
        </w:rPr>
        <w:t>Creative New Zealand receives funding from the Crown, which is restricted in its use for the purpose of Creative New Zealand meeting the objectives specified in its governing legislation and the scope of the relevant appropriations of the funder.</w:t>
      </w:r>
    </w:p>
    <w:p w14:paraId="269A3E01" w14:textId="77777777" w:rsidR="00562CFC" w:rsidRPr="00884A35" w:rsidRDefault="00562CFC" w:rsidP="00562CFC">
      <w:pPr>
        <w:spacing w:before="200"/>
        <w:rPr>
          <w:rFonts w:cs="Calibri Light"/>
          <w:szCs w:val="20"/>
          <w:highlight w:val="yellow"/>
        </w:rPr>
      </w:pPr>
      <w:r w:rsidRPr="00884A35">
        <w:rPr>
          <w:rFonts w:cs="Calibri Light"/>
          <w:szCs w:val="20"/>
        </w:rPr>
        <w:t>Creative New Zealand considers there are no conditions attached to the funding (a condition refers to an enforceable legal right of return of the transferred asset if it is not used for the specific intended purpose). The funding is recognised as revenue at the point of entitlement. The fair value of revenue from the Crown has been determined to be equivalent to the amounts due in the funding arrangements.</w:t>
      </w:r>
    </w:p>
    <w:p w14:paraId="06498109" w14:textId="77777777" w:rsidR="00562CFC" w:rsidRPr="00884A35" w:rsidRDefault="00562CFC" w:rsidP="00E25A61">
      <w:pPr>
        <w:pStyle w:val="Heading6"/>
        <w:keepNext/>
        <w:spacing w:before="200"/>
        <w:rPr>
          <w:rFonts w:ascii="Calibri Light" w:hAnsi="Calibri Light" w:cs="Calibri Light"/>
        </w:rPr>
      </w:pPr>
      <w:r w:rsidRPr="00884A35">
        <w:rPr>
          <w:rFonts w:ascii="Calibri Light" w:hAnsi="Calibri Light" w:cs="Calibri Light"/>
          <w:color w:val="auto"/>
        </w:rPr>
        <w:lastRenderedPageBreak/>
        <w:t>Revenue from the New Zealand Lottery Grants Board</w:t>
      </w:r>
    </w:p>
    <w:p w14:paraId="4CE7F37C" w14:textId="77777777" w:rsidR="00562CFC" w:rsidRPr="00884A35" w:rsidRDefault="00562CFC" w:rsidP="00562CFC">
      <w:pPr>
        <w:spacing w:before="200"/>
        <w:rPr>
          <w:rFonts w:cs="Calibri Light"/>
          <w:szCs w:val="20"/>
        </w:rPr>
      </w:pPr>
      <w:r w:rsidRPr="00884A35">
        <w:rPr>
          <w:rFonts w:cs="Calibri Light"/>
          <w:szCs w:val="20"/>
        </w:rPr>
        <w:t>Creative New Zealand receives most of its funding from the NZLGB. The NZLGB allocates part of Lotto New Zealand’s profit to Creative New Zealand through the Gambling Act 2003. The funding allocation for the year is based on 15 percent of Lotto New Zealand’s forecast profit for the financial year. Creative New Zealand also receives a 15 percent share in Lotto New Zealand’s available funding over and above the forecast (the additional profit allocation), which is dependent on the actual audited results for the year. One-off funding allocations from reserves are also based on this 15 percent share.</w:t>
      </w:r>
    </w:p>
    <w:p w14:paraId="7974C53E" w14:textId="684E978D" w:rsidR="00562CFC" w:rsidRPr="00884A35" w:rsidRDefault="00562CFC" w:rsidP="00562CFC">
      <w:pPr>
        <w:spacing w:before="200"/>
        <w:rPr>
          <w:rFonts w:cs="Calibri Light"/>
          <w:szCs w:val="20"/>
          <w:highlight w:val="yellow"/>
        </w:rPr>
      </w:pPr>
      <w:r w:rsidRPr="00884A35">
        <w:rPr>
          <w:rFonts w:cs="Calibri Light"/>
          <w:szCs w:val="20"/>
        </w:rPr>
        <w:t>Creative New Zealand uses the funding for the purpose of meeting its objectives</w:t>
      </w:r>
      <w:r w:rsidR="00E25A61">
        <w:rPr>
          <w:rFonts w:cs="Calibri Light"/>
          <w:szCs w:val="20"/>
        </w:rPr>
        <w:t>,</w:t>
      </w:r>
      <w:r w:rsidRPr="00884A35">
        <w:rPr>
          <w:rFonts w:cs="Calibri Light"/>
          <w:szCs w:val="20"/>
        </w:rPr>
        <w:t xml:space="preserve"> as specified in the governing legislation. Creative New Zealand considers there are no conditions attached to the funding. The funding is recognised as revenue at the point of entitlement. The fair value of revenue from the NZLGB has been determined to be equivalent to the amounts due in the funding arrangements.</w:t>
      </w:r>
    </w:p>
    <w:p w14:paraId="0FBFDCA1"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Other grants</w:t>
      </w:r>
    </w:p>
    <w:p w14:paraId="4E7FBEC4" w14:textId="5EC0ECE8" w:rsidR="00562CFC" w:rsidRPr="00884A35" w:rsidRDefault="00562CFC" w:rsidP="00562CFC">
      <w:pPr>
        <w:spacing w:before="200"/>
        <w:rPr>
          <w:rFonts w:cs="Calibri Light"/>
          <w:szCs w:val="20"/>
        </w:rPr>
      </w:pPr>
      <w:r w:rsidRPr="00884A35">
        <w:rPr>
          <w:rFonts w:cs="Calibri Light"/>
          <w:szCs w:val="20"/>
        </w:rPr>
        <w:t xml:space="preserve">Grants are recognised as revenue when they become receivable unless an obligation in substance </w:t>
      </w:r>
      <w:r w:rsidR="0091345B">
        <w:rPr>
          <w:rFonts w:cs="Calibri Light"/>
          <w:szCs w:val="20"/>
        </w:rPr>
        <w:t xml:space="preserve">is in place </w:t>
      </w:r>
      <w:r w:rsidRPr="00884A35">
        <w:rPr>
          <w:rFonts w:cs="Calibri Light"/>
          <w:szCs w:val="20"/>
        </w:rPr>
        <w:t>to return the funds if conditions of the grant are not met. If there such obligation</w:t>
      </w:r>
      <w:r w:rsidR="0091345B">
        <w:rPr>
          <w:rFonts w:cs="Calibri Light"/>
          <w:szCs w:val="20"/>
        </w:rPr>
        <w:t xml:space="preserve"> is in place</w:t>
      </w:r>
      <w:r w:rsidRPr="00884A35">
        <w:rPr>
          <w:rFonts w:cs="Calibri Light"/>
          <w:szCs w:val="20"/>
        </w:rPr>
        <w:t xml:space="preserve">, the grants are initially recorded as grants received in advance and are recognised as revenue when conditions of the grant are satisfied. </w:t>
      </w:r>
    </w:p>
    <w:p w14:paraId="15C63A79"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Interest revenue</w:t>
      </w:r>
    </w:p>
    <w:p w14:paraId="70BE028E" w14:textId="77777777" w:rsidR="00562CFC" w:rsidRPr="00884A35" w:rsidRDefault="00562CFC" w:rsidP="00562CFC">
      <w:pPr>
        <w:pStyle w:val="Heading6"/>
        <w:spacing w:before="200"/>
        <w:rPr>
          <w:rFonts w:ascii="Calibri Light" w:hAnsi="Calibri Light" w:cs="Calibri Light"/>
          <w:i w:val="0"/>
          <w:iCs w:val="0"/>
          <w:color w:val="auto"/>
          <w:szCs w:val="20"/>
        </w:rPr>
      </w:pPr>
      <w:r w:rsidRPr="00884A35">
        <w:rPr>
          <w:rFonts w:ascii="Calibri Light" w:hAnsi="Calibri Light" w:cs="Calibri Light"/>
          <w:i w:val="0"/>
          <w:iCs w:val="0"/>
          <w:color w:val="auto"/>
          <w:szCs w:val="20"/>
        </w:rPr>
        <w:t>Interest revenue is recognised by accruing on a time proportion basis the interest due for the investment.</w:t>
      </w:r>
    </w:p>
    <w:p w14:paraId="4474F02E"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Donated assets</w:t>
      </w:r>
    </w:p>
    <w:p w14:paraId="552EF272" w14:textId="77777777" w:rsidR="00562CFC" w:rsidRPr="00884A35" w:rsidRDefault="00562CFC" w:rsidP="00562CFC">
      <w:pPr>
        <w:spacing w:before="200"/>
        <w:rPr>
          <w:rFonts w:cs="Calibri Light"/>
          <w:szCs w:val="20"/>
        </w:rPr>
      </w:pPr>
      <w:r w:rsidRPr="00884A35">
        <w:rPr>
          <w:rFonts w:cs="Calibri Light"/>
          <w:szCs w:val="20"/>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0517E22C" w14:textId="77777777" w:rsidR="00562CFC" w:rsidRPr="00884A35" w:rsidRDefault="00562CFC" w:rsidP="00562CFC">
      <w:pPr>
        <w:spacing w:before="200"/>
        <w:rPr>
          <w:rFonts w:cs="Calibri Light"/>
          <w:szCs w:val="20"/>
        </w:rPr>
      </w:pPr>
      <w:r w:rsidRPr="00884A35">
        <w:rPr>
          <w:rFonts w:cs="Calibri Light"/>
          <w:szCs w:val="20"/>
        </w:rPr>
        <w:t>The fair value of donated assets is determined as follows.</w:t>
      </w:r>
    </w:p>
    <w:p w14:paraId="004C74E6" w14:textId="77777777" w:rsidR="00562CFC" w:rsidRPr="00884A35" w:rsidRDefault="00562CFC" w:rsidP="00562CFC">
      <w:pPr>
        <w:pStyle w:val="Bullet"/>
        <w:tabs>
          <w:tab w:val="clear" w:pos="511"/>
        </w:tabs>
        <w:ind w:left="369" w:hanging="369"/>
      </w:pPr>
      <w:r w:rsidRPr="00884A35">
        <w:t>For new assets, fair value is usually determined by reference to the retail price of the same or similar assets at the time the asset was received.</w:t>
      </w:r>
    </w:p>
    <w:p w14:paraId="102D56E7" w14:textId="77777777" w:rsidR="00562CFC" w:rsidRPr="00884A35" w:rsidRDefault="00562CFC" w:rsidP="00562CFC">
      <w:pPr>
        <w:pStyle w:val="Bullet"/>
        <w:tabs>
          <w:tab w:val="clear" w:pos="511"/>
        </w:tabs>
        <w:ind w:left="369" w:hanging="369"/>
      </w:pPr>
      <w:r w:rsidRPr="00884A35">
        <w:t>For used assets, fair value is usually determined by reference to market information for assets of a similar type, condition, and age.</w:t>
      </w:r>
    </w:p>
    <w:p w14:paraId="366B8A00"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Grant retirements</w:t>
      </w:r>
    </w:p>
    <w:p w14:paraId="5699FF0B" w14:textId="77777777" w:rsidR="00562CFC" w:rsidRPr="00884A35" w:rsidRDefault="00562CFC" w:rsidP="00562CFC">
      <w:pPr>
        <w:spacing w:before="200"/>
        <w:rPr>
          <w:rFonts w:cs="Calibri Light"/>
          <w:szCs w:val="20"/>
        </w:rPr>
      </w:pPr>
      <w:r w:rsidRPr="00884A35">
        <w:rPr>
          <w:rFonts w:cs="Calibri Light"/>
          <w:szCs w:val="20"/>
        </w:rPr>
        <w:t xml:space="preserve">Grants committed in previous years are retired and recognised as revenue in the Statement of Financial Performance when: </w:t>
      </w:r>
    </w:p>
    <w:p w14:paraId="6CDA1B44" w14:textId="77777777" w:rsidR="00562CFC" w:rsidRPr="00884A35" w:rsidRDefault="00562CFC" w:rsidP="00562CFC">
      <w:pPr>
        <w:pStyle w:val="Bullet"/>
        <w:tabs>
          <w:tab w:val="clear" w:pos="511"/>
        </w:tabs>
        <w:ind w:left="369" w:hanging="369"/>
      </w:pPr>
      <w:r w:rsidRPr="00884A35">
        <w:t>they are not collected by the recipients within a year of being offered</w:t>
      </w:r>
    </w:p>
    <w:p w14:paraId="0654EA7B" w14:textId="77777777" w:rsidR="00562CFC" w:rsidRPr="00884A35" w:rsidRDefault="00562CFC" w:rsidP="00562CFC">
      <w:pPr>
        <w:pStyle w:val="Bullet"/>
        <w:tabs>
          <w:tab w:val="clear" w:pos="511"/>
        </w:tabs>
        <w:ind w:left="369" w:hanging="369"/>
      </w:pPr>
      <w:r w:rsidRPr="00884A35">
        <w:t>they are no longer required for the purpose for which they were approved</w:t>
      </w:r>
    </w:p>
    <w:p w14:paraId="02B41E05" w14:textId="77777777" w:rsidR="00562CFC" w:rsidRPr="00884A35" w:rsidRDefault="00562CFC" w:rsidP="00562CFC">
      <w:pPr>
        <w:pStyle w:val="Bullet"/>
        <w:tabs>
          <w:tab w:val="clear" w:pos="511"/>
        </w:tabs>
        <w:ind w:left="369" w:hanging="369"/>
      </w:pPr>
      <w:r w:rsidRPr="00884A35">
        <w:t>partial or full repayment is received from a grant recipient.</w:t>
      </w:r>
    </w:p>
    <w:p w14:paraId="52F0552C"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Grant expenses</w:t>
      </w:r>
    </w:p>
    <w:p w14:paraId="69004B08" w14:textId="77777777" w:rsidR="00562CFC" w:rsidRPr="00884A35" w:rsidRDefault="00562CFC" w:rsidP="00562CFC">
      <w:pPr>
        <w:spacing w:before="200"/>
        <w:rPr>
          <w:rFonts w:cs="Calibri Light"/>
          <w:szCs w:val="20"/>
        </w:rPr>
      </w:pPr>
      <w:r w:rsidRPr="00884A35">
        <w:rPr>
          <w:rFonts w:cs="Calibri Light"/>
          <w:szCs w:val="20"/>
        </w:rPr>
        <w:t>Discretionary grants are those grants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4B4B5EC7" w14:textId="77777777" w:rsidR="00562CFC" w:rsidRPr="00884A35" w:rsidRDefault="00562CFC" w:rsidP="00562CFC">
      <w:pPr>
        <w:spacing w:before="200"/>
        <w:rPr>
          <w:rFonts w:cs="Calibri Light"/>
          <w:szCs w:val="20"/>
        </w:rPr>
      </w:pPr>
      <w:r w:rsidRPr="00884A35">
        <w:rPr>
          <w:rFonts w:cs="Calibri Light"/>
          <w:szCs w:val="20"/>
        </w:rPr>
        <w:t xml:space="preserve">When multi-year funding agreements are entered into, amounts granted under these agreements are recognised in the Statement of Financial Performance to the extent that they relate to the current financial year. </w:t>
      </w:r>
      <w:r w:rsidRPr="00884A35">
        <w:rPr>
          <w:rFonts w:cs="Calibri Light"/>
          <w:szCs w:val="20"/>
        </w:rPr>
        <w:lastRenderedPageBreak/>
        <w:t>The agreed funding for the out years is conditional on the programme and budget being agreed within the timeframes and any special conditions for the drawdown of funding being met.</w:t>
      </w:r>
    </w:p>
    <w:p w14:paraId="257FCF36" w14:textId="77777777" w:rsidR="00562CFC" w:rsidRPr="00884A35" w:rsidRDefault="00562CFC" w:rsidP="00562CFC">
      <w:pPr>
        <w:spacing w:before="200"/>
        <w:rPr>
          <w:rFonts w:cs="Calibri Light"/>
          <w:szCs w:val="20"/>
        </w:rPr>
      </w:pPr>
      <w:r w:rsidRPr="00884A35">
        <w:rPr>
          <w:rFonts w:cs="Calibri Light"/>
          <w:szCs w:val="20"/>
        </w:rPr>
        <w:t>The liability disclosed in the Statement of Financial Position represents financial grants to New Zealand artists and arts organisations approved by Creative New Zealand but not paid at balance date.</w:t>
      </w:r>
    </w:p>
    <w:p w14:paraId="333D1911" w14:textId="2762A562" w:rsidR="00562CFC" w:rsidRPr="00884A35" w:rsidRDefault="00562CFC" w:rsidP="00562CFC">
      <w:pPr>
        <w:spacing w:before="200"/>
        <w:rPr>
          <w:rFonts w:cs="Calibri Light"/>
          <w:szCs w:val="20"/>
          <w:highlight w:val="yellow"/>
        </w:rPr>
      </w:pPr>
      <w:r w:rsidRPr="00884A35">
        <w:rPr>
          <w:rFonts w:cs="Calibri Light"/>
          <w:szCs w:val="20"/>
        </w:rPr>
        <w:t xml:space="preserve">Non-discretionary grants are grants that are awarded automatically if the grant application meets the specified criteria, that is, Creative Communities Scheme funding to territorial authorities. This funding is expensed annually when communicated and distributed because there is no application </w:t>
      </w:r>
      <w:r w:rsidR="005F5DA6" w:rsidRPr="00884A35">
        <w:rPr>
          <w:rFonts w:cs="Calibri Light"/>
          <w:szCs w:val="20"/>
        </w:rPr>
        <w:t>process,</w:t>
      </w:r>
      <w:r w:rsidRPr="00884A35">
        <w:rPr>
          <w:rFonts w:cs="Calibri Light"/>
          <w:szCs w:val="20"/>
        </w:rPr>
        <w:t xml:space="preserve"> and no substantive conditions need to be fulfilled to receive the grant.</w:t>
      </w:r>
    </w:p>
    <w:p w14:paraId="49F781D5"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Personnel expenses</w:t>
      </w:r>
    </w:p>
    <w:p w14:paraId="373CAE5B"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Salaries and wages</w:t>
      </w:r>
    </w:p>
    <w:p w14:paraId="2DF9BB11" w14:textId="77777777" w:rsidR="00562CFC" w:rsidRPr="00884A35" w:rsidRDefault="00562CFC" w:rsidP="00562CFC">
      <w:pPr>
        <w:spacing w:before="200"/>
        <w:rPr>
          <w:rFonts w:cs="Arial"/>
          <w:szCs w:val="20"/>
        </w:rPr>
      </w:pPr>
      <w:r w:rsidRPr="00884A35">
        <w:rPr>
          <w:rFonts w:cs="Arial"/>
          <w:szCs w:val="20"/>
        </w:rPr>
        <w:t>Salaries and wages are recognised as an expense because employees provide services.</w:t>
      </w:r>
    </w:p>
    <w:p w14:paraId="608A4521"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Defined contribution scheme</w:t>
      </w:r>
    </w:p>
    <w:p w14:paraId="338AE78B" w14:textId="77777777" w:rsidR="00562CFC" w:rsidRPr="00884A35" w:rsidRDefault="00562CFC" w:rsidP="00562CFC">
      <w:pPr>
        <w:spacing w:before="200"/>
        <w:rPr>
          <w:rFonts w:cs="Arial"/>
          <w:szCs w:val="20"/>
        </w:rPr>
      </w:pPr>
      <w:r w:rsidRPr="00884A35">
        <w:rPr>
          <w:rFonts w:cs="Arial"/>
          <w:szCs w:val="20"/>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72E19031"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Leases</w:t>
      </w:r>
    </w:p>
    <w:p w14:paraId="526599B1"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Operating leases</w:t>
      </w:r>
    </w:p>
    <w:p w14:paraId="1EC5F8BD" w14:textId="77777777" w:rsidR="00562CFC" w:rsidRPr="00884A35" w:rsidRDefault="00562CFC" w:rsidP="00562CFC">
      <w:pPr>
        <w:spacing w:before="200"/>
        <w:rPr>
          <w:rFonts w:cs="Calibri Light"/>
          <w:szCs w:val="20"/>
          <w:highlight w:val="yellow"/>
        </w:rPr>
      </w:pPr>
      <w:r w:rsidRPr="00884A35">
        <w:rPr>
          <w:rFonts w:cs="Calibri Light"/>
          <w:szCs w:val="20"/>
        </w:rPr>
        <w:t>An operating lease is a lease that does not transfer substantially all the risks and rewards incidental to ownership of an asset. Lease payments under an operating lease are recognised as an expense on a straight-line basis over the lease term.</w:t>
      </w:r>
    </w:p>
    <w:p w14:paraId="2BE4318B"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Foreign currency transactions</w:t>
      </w:r>
    </w:p>
    <w:p w14:paraId="6C4D74E4" w14:textId="77777777" w:rsidR="00562CFC" w:rsidRPr="00884A35" w:rsidRDefault="00562CFC" w:rsidP="00562CFC">
      <w:pPr>
        <w:spacing w:before="200"/>
        <w:rPr>
          <w:rFonts w:cs="Calibri Light"/>
          <w:szCs w:val="20"/>
        </w:rPr>
      </w:pPr>
      <w:r w:rsidRPr="00884A35">
        <w:rPr>
          <w:rFonts w:cs="Calibri Light"/>
          <w:szCs w:val="20"/>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728A2F09"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Cash and cash equivalents</w:t>
      </w:r>
    </w:p>
    <w:p w14:paraId="3A3B4ECD" w14:textId="0E6F659D" w:rsidR="00562CFC" w:rsidRPr="00884A35" w:rsidRDefault="00562CFC" w:rsidP="00562CFC">
      <w:pPr>
        <w:spacing w:before="200"/>
        <w:rPr>
          <w:rFonts w:cs="Calibri Light"/>
          <w:szCs w:val="20"/>
          <w:highlight w:val="yellow"/>
        </w:rPr>
      </w:pPr>
      <w:r w:rsidRPr="00884A35">
        <w:rPr>
          <w:rFonts w:cs="Calibri Light"/>
          <w:szCs w:val="20"/>
        </w:rPr>
        <w:t>Cash and cash equivalents include cash at bank and on hand, deposits held on call with banks</w:t>
      </w:r>
      <w:r w:rsidR="005F5DA6">
        <w:rPr>
          <w:rFonts w:cs="Calibri Light"/>
          <w:szCs w:val="20"/>
        </w:rPr>
        <w:t>,</w:t>
      </w:r>
      <w:r w:rsidRPr="00884A35">
        <w:rPr>
          <w:rFonts w:cs="Calibri Light"/>
          <w:szCs w:val="20"/>
        </w:rPr>
        <w:t xml:space="preserve"> and other short-term highly liquid investments with original maturities of three months or less.</w:t>
      </w:r>
    </w:p>
    <w:p w14:paraId="104AE2EC"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Investments in term deposits</w:t>
      </w:r>
    </w:p>
    <w:p w14:paraId="23F0200C" w14:textId="77777777" w:rsidR="00562CFC" w:rsidRPr="00884A35" w:rsidRDefault="00562CFC" w:rsidP="00562CFC">
      <w:pPr>
        <w:spacing w:before="200"/>
        <w:rPr>
          <w:rFonts w:cs="Calibri Light"/>
          <w:szCs w:val="20"/>
        </w:rPr>
      </w:pPr>
      <w:r w:rsidRPr="00884A35">
        <w:rPr>
          <w:rFonts w:cs="Calibri Light"/>
          <w:szCs w:val="20"/>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4E0A3B8F"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Receivables</w:t>
      </w:r>
    </w:p>
    <w:p w14:paraId="799BB68F" w14:textId="77777777" w:rsidR="00562CFC" w:rsidRPr="00884A35" w:rsidRDefault="00562CFC" w:rsidP="00562CFC">
      <w:pPr>
        <w:spacing w:before="200"/>
        <w:rPr>
          <w:rFonts w:cs="Calibri Light"/>
          <w:szCs w:val="20"/>
        </w:rPr>
      </w:pPr>
      <w:r w:rsidRPr="00884A35">
        <w:rPr>
          <w:rFonts w:cs="Calibri Light"/>
          <w:szCs w:val="20"/>
        </w:rPr>
        <w:t xml:space="preserve">Short-term receivables are recorded at the amount due, less an allowance for credit losses. Creative New Zealand applies the simplified expected credit loss model of recognising lifetime expected credit losses for receivables. </w:t>
      </w:r>
    </w:p>
    <w:p w14:paraId="65B79571" w14:textId="77777777" w:rsidR="00562CFC" w:rsidRPr="00884A35" w:rsidRDefault="00562CFC" w:rsidP="00562CFC">
      <w:pPr>
        <w:spacing w:before="200"/>
        <w:rPr>
          <w:rFonts w:cs="Calibri Light"/>
          <w:szCs w:val="20"/>
        </w:rPr>
      </w:pPr>
      <w:r w:rsidRPr="00884A35">
        <w:rPr>
          <w:rFonts w:cs="Calibri Light"/>
          <w:szCs w:val="20"/>
        </w:rPr>
        <w:t>In measuring expected credit losses, short-term receivables have been assessed on a collective basis because they possess shared credit risk characteristics. They have been grouped based on the days past due. Short-term receivables are written off when there is no reasonable expectation of recovery. Indicators that there is no reasonable expectation of recovery include the debtor being in liquidation.</w:t>
      </w:r>
    </w:p>
    <w:p w14:paraId="4EECF5E1"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lastRenderedPageBreak/>
        <w:t>Property, plant, and equipment</w:t>
      </w:r>
    </w:p>
    <w:p w14:paraId="73A18CCE" w14:textId="6299F6AC" w:rsidR="00562CFC" w:rsidRPr="00884A35" w:rsidRDefault="00562CFC" w:rsidP="00562CFC">
      <w:pPr>
        <w:spacing w:before="200"/>
        <w:rPr>
          <w:rFonts w:cs="Calibri Light"/>
          <w:szCs w:val="20"/>
        </w:rPr>
      </w:pPr>
      <w:r w:rsidRPr="00884A35">
        <w:rPr>
          <w:rFonts w:cs="Calibri Light"/>
          <w:szCs w:val="20"/>
        </w:rPr>
        <w:t>Property, plant, and equipment consist of the following asset classes: leasehold improvements, furniture, equipment and fittings</w:t>
      </w:r>
      <w:r w:rsidR="005F5DA6">
        <w:rPr>
          <w:rFonts w:cs="Calibri Light"/>
          <w:szCs w:val="20"/>
        </w:rPr>
        <w:t>,</w:t>
      </w:r>
      <w:r w:rsidRPr="00884A35">
        <w:rPr>
          <w:rFonts w:cs="Calibri Light"/>
          <w:szCs w:val="20"/>
        </w:rPr>
        <w:t xml:space="preserve"> and computer equipment.</w:t>
      </w:r>
    </w:p>
    <w:p w14:paraId="17A3B366" w14:textId="77777777" w:rsidR="00562CFC" w:rsidRPr="00884A35" w:rsidRDefault="00562CFC" w:rsidP="00562CFC">
      <w:pPr>
        <w:spacing w:before="200"/>
        <w:rPr>
          <w:rFonts w:cs="Calibri Light"/>
          <w:szCs w:val="20"/>
          <w:highlight w:val="yellow"/>
        </w:rPr>
      </w:pPr>
      <w:r w:rsidRPr="00884A35">
        <w:rPr>
          <w:rFonts w:cs="Calibri Light"/>
          <w:szCs w:val="20"/>
        </w:rPr>
        <w:t>Property, plant, and equipment asset classes are measured at cost, less accumulated depreciation, and impairment losses.</w:t>
      </w:r>
    </w:p>
    <w:p w14:paraId="7E260D91"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Additions</w:t>
      </w:r>
    </w:p>
    <w:p w14:paraId="14E378C0" w14:textId="47991EFE" w:rsidR="00562CFC" w:rsidRPr="00884A35" w:rsidRDefault="00562CFC" w:rsidP="00562CFC">
      <w:pPr>
        <w:spacing w:before="200"/>
        <w:rPr>
          <w:rFonts w:cs="Calibri Light"/>
          <w:szCs w:val="20"/>
        </w:rPr>
      </w:pPr>
      <w:r w:rsidRPr="00884A35">
        <w:rPr>
          <w:rFonts w:cs="Calibri Light"/>
          <w:szCs w:val="20"/>
        </w:rPr>
        <w:t>The cost of an item of property, plant</w:t>
      </w:r>
      <w:r w:rsidR="005F5DA6">
        <w:rPr>
          <w:rFonts w:cs="Calibri Light"/>
          <w:szCs w:val="20"/>
        </w:rPr>
        <w:t>,</w:t>
      </w:r>
      <w:r w:rsidRPr="00884A35">
        <w:rPr>
          <w:rFonts w:cs="Calibri Light"/>
          <w:szCs w:val="20"/>
        </w:rPr>
        <w:t xml:space="preserve"> and equipment is recognised as an asset only when it is probable that future economic benefits or service potential associated with the item will flow to Creative New Zealand and the cost of the item can be measured reliably.</w:t>
      </w:r>
    </w:p>
    <w:p w14:paraId="759C2800" w14:textId="77777777" w:rsidR="00562CFC" w:rsidRPr="00884A35" w:rsidRDefault="00562CFC" w:rsidP="00562CFC">
      <w:pPr>
        <w:spacing w:before="200"/>
        <w:rPr>
          <w:rFonts w:cs="Calibri Light"/>
          <w:szCs w:val="20"/>
        </w:rPr>
      </w:pPr>
      <w:r w:rsidRPr="00884A35">
        <w:rPr>
          <w:rFonts w:cs="Calibri Light"/>
          <w:szCs w:val="20"/>
        </w:rPr>
        <w:t>Work in progress is recognised at cost less impairment and is not depreciated.</w:t>
      </w:r>
    </w:p>
    <w:p w14:paraId="02B7886E" w14:textId="5846CF70" w:rsidR="00562CFC" w:rsidRPr="00884A35" w:rsidRDefault="00562CFC" w:rsidP="00562CFC">
      <w:pPr>
        <w:spacing w:before="200"/>
        <w:rPr>
          <w:rFonts w:cs="Calibri Light"/>
          <w:szCs w:val="20"/>
        </w:rPr>
      </w:pPr>
      <w:r w:rsidRPr="00884A35">
        <w:rPr>
          <w:rFonts w:cs="Calibri Light"/>
          <w:szCs w:val="20"/>
        </w:rPr>
        <w:t>In most instances, an item of property, plant</w:t>
      </w:r>
      <w:r w:rsidR="005F5DA6">
        <w:rPr>
          <w:rFonts w:cs="Calibri Light"/>
          <w:szCs w:val="20"/>
        </w:rPr>
        <w:t>,</w:t>
      </w:r>
      <w:r w:rsidRPr="00884A35">
        <w:rPr>
          <w:rFonts w:cs="Calibri Light"/>
          <w:szCs w:val="20"/>
        </w:rPr>
        <w:t xml:space="preserve"> and equipment is initially recognised at its cost. Where an asset is acquired through a non-exchange transaction, it is recognised at its fair value as at the date of acquisition.</w:t>
      </w:r>
    </w:p>
    <w:p w14:paraId="55F9A453" w14:textId="77777777" w:rsidR="00562CFC" w:rsidRPr="00884A35" w:rsidRDefault="00562CFC" w:rsidP="00562CFC">
      <w:pPr>
        <w:spacing w:before="200"/>
        <w:rPr>
          <w:rFonts w:cs="Calibri Light"/>
          <w:szCs w:val="20"/>
        </w:rPr>
      </w:pPr>
      <w:r w:rsidRPr="00884A35">
        <w:rPr>
          <w:rFonts w:cs="Calibri Light"/>
          <w:szCs w:val="20"/>
        </w:rPr>
        <w:t>Costs incurred after initial acquisition are capitalised only when it is probable that future economic benefits or service potential associated with the item will flow to Creative New Zealand and the cost of the item can be measured reliably.</w:t>
      </w:r>
    </w:p>
    <w:p w14:paraId="6521DF1E" w14:textId="2F90DB5F" w:rsidR="00562CFC" w:rsidRPr="00884A35" w:rsidRDefault="00562CFC" w:rsidP="00562CFC">
      <w:pPr>
        <w:spacing w:before="200"/>
        <w:rPr>
          <w:rFonts w:cs="Calibri Light"/>
          <w:szCs w:val="20"/>
          <w:highlight w:val="yellow"/>
        </w:rPr>
      </w:pPr>
      <w:r w:rsidRPr="00884A35">
        <w:rPr>
          <w:rFonts w:cs="Calibri Light"/>
          <w:szCs w:val="20"/>
        </w:rPr>
        <w:t>The costs of day-to-day servicing of property, plant</w:t>
      </w:r>
      <w:r w:rsidR="005F5DA6">
        <w:rPr>
          <w:rFonts w:cs="Calibri Light"/>
          <w:szCs w:val="20"/>
        </w:rPr>
        <w:t>,</w:t>
      </w:r>
      <w:r w:rsidRPr="00884A35">
        <w:rPr>
          <w:rFonts w:cs="Calibri Light"/>
          <w:szCs w:val="20"/>
        </w:rPr>
        <w:t xml:space="preserve"> and equipment are recognised in the Statement of Financial Performance as they are incurred.</w:t>
      </w:r>
    </w:p>
    <w:p w14:paraId="5F796002"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Disposals</w:t>
      </w:r>
    </w:p>
    <w:p w14:paraId="4E650BF6" w14:textId="77777777" w:rsidR="00562CFC" w:rsidRPr="00884A35" w:rsidRDefault="00562CFC" w:rsidP="00562CFC">
      <w:pPr>
        <w:spacing w:before="200"/>
        <w:rPr>
          <w:rFonts w:cs="Calibri Light"/>
          <w:szCs w:val="20"/>
        </w:rPr>
      </w:pPr>
      <w:r w:rsidRPr="00884A35">
        <w:rPr>
          <w:rFonts w:cs="Calibri Light"/>
          <w:szCs w:val="20"/>
        </w:rPr>
        <w:t>Gains and losses on disposals are determined by comparing the proceeds with the carrying amount of the asset. Gains and losses on disposals are reported net in the Statement of Financial Performance.</w:t>
      </w:r>
    </w:p>
    <w:p w14:paraId="1588B10A" w14:textId="77777777" w:rsidR="00562CFC" w:rsidRPr="00884A35" w:rsidRDefault="00562CFC" w:rsidP="00562CFC">
      <w:pPr>
        <w:spacing w:before="200"/>
        <w:rPr>
          <w:rFonts w:cs="Calibri Light"/>
          <w:szCs w:val="20"/>
        </w:rPr>
      </w:pPr>
      <w:r w:rsidRPr="00884A35">
        <w:rPr>
          <w:rFonts w:cs="Calibri Light"/>
          <w:szCs w:val="20"/>
        </w:rPr>
        <w:t>When revalued assets are sold, the amounts included in asset revaluation reserves in respect of those assets are transferred to accumulated funds.</w:t>
      </w:r>
    </w:p>
    <w:p w14:paraId="37FC89DA"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Depreciation</w:t>
      </w:r>
    </w:p>
    <w:p w14:paraId="6E413307" w14:textId="633CA3A0" w:rsidR="00562CFC" w:rsidRPr="00884A35" w:rsidRDefault="00562CFC" w:rsidP="00562CFC">
      <w:pPr>
        <w:spacing w:before="200"/>
        <w:rPr>
          <w:rFonts w:cs="Calibri Light"/>
          <w:szCs w:val="20"/>
        </w:rPr>
      </w:pPr>
      <w:r w:rsidRPr="00884A35">
        <w:rPr>
          <w:rFonts w:cs="Calibri Light"/>
          <w:szCs w:val="20"/>
        </w:rPr>
        <w:t>Depreciation is provided on a straight-line basis on all property, plant</w:t>
      </w:r>
      <w:r w:rsidR="005F5DA6">
        <w:rPr>
          <w:rFonts w:cs="Calibri Light"/>
          <w:szCs w:val="20"/>
        </w:rPr>
        <w:t>,</w:t>
      </w:r>
      <w:r w:rsidRPr="00884A35">
        <w:rPr>
          <w:rFonts w:cs="Calibri Light"/>
          <w:szCs w:val="20"/>
        </w:rPr>
        <w:t xml:space="preserve"> and equipment at rates that will write off the cost (or valuation) of the assets to their estimated residual value over their useful lives.</w:t>
      </w:r>
    </w:p>
    <w:p w14:paraId="564F94A5" w14:textId="77777777" w:rsidR="00562CFC" w:rsidRPr="00884A35" w:rsidRDefault="00562CFC" w:rsidP="00562CFC">
      <w:pPr>
        <w:spacing w:before="200" w:after="200"/>
        <w:rPr>
          <w:rFonts w:cs="Calibri Light"/>
          <w:szCs w:val="20"/>
        </w:rPr>
      </w:pPr>
      <w:r w:rsidRPr="00884A35">
        <w:rPr>
          <w:rFonts w:cs="Calibri Light"/>
          <w:szCs w:val="20"/>
        </w:rPr>
        <w:t>The useful lives and associated depreciation rates of major classes of assets have been estimated as follows:</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3544"/>
        <w:gridCol w:w="1276"/>
        <w:gridCol w:w="1276"/>
      </w:tblGrid>
      <w:tr w:rsidR="00562CFC" w:rsidRPr="00884A35" w14:paraId="2DF42F57" w14:textId="77777777" w:rsidTr="0059329E">
        <w:tc>
          <w:tcPr>
            <w:tcW w:w="3544" w:type="dxa"/>
          </w:tcPr>
          <w:p w14:paraId="46065695"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Leasehold improvements (Auckland)</w:t>
            </w:r>
          </w:p>
        </w:tc>
        <w:tc>
          <w:tcPr>
            <w:tcW w:w="1276" w:type="dxa"/>
          </w:tcPr>
          <w:p w14:paraId="7C346765"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6 years</w:t>
            </w:r>
          </w:p>
        </w:tc>
        <w:tc>
          <w:tcPr>
            <w:tcW w:w="1276" w:type="dxa"/>
          </w:tcPr>
          <w:p w14:paraId="016F82A9"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16.7%</w:t>
            </w:r>
          </w:p>
        </w:tc>
      </w:tr>
      <w:tr w:rsidR="00562CFC" w:rsidRPr="00884A35" w14:paraId="6E6A9FA0" w14:textId="77777777" w:rsidTr="0059329E">
        <w:tc>
          <w:tcPr>
            <w:tcW w:w="3544" w:type="dxa"/>
          </w:tcPr>
          <w:p w14:paraId="0BC8DAF3"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 xml:space="preserve">Leasehold improvements (Wellington) </w:t>
            </w:r>
          </w:p>
        </w:tc>
        <w:tc>
          <w:tcPr>
            <w:tcW w:w="1276" w:type="dxa"/>
          </w:tcPr>
          <w:p w14:paraId="3384600D"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9 years</w:t>
            </w:r>
          </w:p>
        </w:tc>
        <w:tc>
          <w:tcPr>
            <w:tcW w:w="1276" w:type="dxa"/>
          </w:tcPr>
          <w:p w14:paraId="7865A4A7"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11.1%</w:t>
            </w:r>
          </w:p>
        </w:tc>
      </w:tr>
      <w:tr w:rsidR="00562CFC" w:rsidRPr="00884A35" w14:paraId="352AC5E2" w14:textId="77777777" w:rsidTr="0059329E">
        <w:tc>
          <w:tcPr>
            <w:tcW w:w="3544" w:type="dxa"/>
          </w:tcPr>
          <w:p w14:paraId="0B7AB696"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Furniture, equipment, and fittings</w:t>
            </w:r>
          </w:p>
        </w:tc>
        <w:tc>
          <w:tcPr>
            <w:tcW w:w="1276" w:type="dxa"/>
          </w:tcPr>
          <w:p w14:paraId="7DBB5CE6"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10 years</w:t>
            </w:r>
          </w:p>
        </w:tc>
        <w:tc>
          <w:tcPr>
            <w:tcW w:w="1276" w:type="dxa"/>
          </w:tcPr>
          <w:p w14:paraId="17E7DD8A"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10.0%</w:t>
            </w:r>
          </w:p>
        </w:tc>
      </w:tr>
      <w:tr w:rsidR="00562CFC" w:rsidRPr="00884A35" w14:paraId="6100965F" w14:textId="77777777" w:rsidTr="0059329E">
        <w:tc>
          <w:tcPr>
            <w:tcW w:w="3544" w:type="dxa"/>
          </w:tcPr>
          <w:p w14:paraId="44F64545"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Computer equipment</w:t>
            </w:r>
          </w:p>
        </w:tc>
        <w:tc>
          <w:tcPr>
            <w:tcW w:w="1276" w:type="dxa"/>
          </w:tcPr>
          <w:p w14:paraId="36CC3D8F"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4 years</w:t>
            </w:r>
          </w:p>
        </w:tc>
        <w:tc>
          <w:tcPr>
            <w:tcW w:w="1276" w:type="dxa"/>
          </w:tcPr>
          <w:p w14:paraId="54627A74"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25.0%</w:t>
            </w:r>
          </w:p>
        </w:tc>
      </w:tr>
    </w:tbl>
    <w:p w14:paraId="6E95995E" w14:textId="77777777" w:rsidR="00562CFC" w:rsidRPr="00884A35" w:rsidRDefault="00562CFC" w:rsidP="00562CFC">
      <w:pPr>
        <w:spacing w:before="200"/>
        <w:rPr>
          <w:rFonts w:cs="Calibri Light"/>
          <w:szCs w:val="20"/>
        </w:rPr>
      </w:pPr>
      <w:r w:rsidRPr="00884A35">
        <w:rPr>
          <w:rFonts w:cs="Calibri Light"/>
          <w:szCs w:val="20"/>
        </w:rPr>
        <w:t>Leasehold improvements are depreciated over the shorter of the unexpired period of the lease and the estimated useful life of the assets.</w:t>
      </w:r>
    </w:p>
    <w:p w14:paraId="7C29A9B3"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Works of art</w:t>
      </w:r>
    </w:p>
    <w:p w14:paraId="65603049" w14:textId="77777777" w:rsidR="00562CFC" w:rsidRPr="00884A35" w:rsidRDefault="00562CFC" w:rsidP="00562CFC">
      <w:pPr>
        <w:spacing w:before="200"/>
        <w:rPr>
          <w:rFonts w:cs="Calibri Light"/>
          <w:szCs w:val="20"/>
        </w:rPr>
      </w:pPr>
      <w:r w:rsidRPr="00884A35">
        <w:rPr>
          <w:rFonts w:cs="Calibri Light"/>
          <w:szCs w:val="20"/>
        </w:rPr>
        <w:t>Creative New Zealand owns a ‘furnishing works of art collection’ with items on display in Creative New Zealand offices. These items are rotated on a regular basis with items held in storage. Some items are also on loan to other organisations, including museums and other arts organisations.</w:t>
      </w:r>
    </w:p>
    <w:p w14:paraId="36294EE4" w14:textId="2119A9A3" w:rsidR="00562CFC" w:rsidRPr="00884A35" w:rsidRDefault="00562CFC" w:rsidP="00562CFC">
      <w:pPr>
        <w:spacing w:before="200"/>
        <w:rPr>
          <w:rFonts w:cs="Calibri Light"/>
          <w:szCs w:val="20"/>
        </w:rPr>
      </w:pPr>
      <w:r w:rsidRPr="00884A35">
        <w:rPr>
          <w:rFonts w:cs="Calibri Light"/>
          <w:szCs w:val="20"/>
        </w:rPr>
        <w:t xml:space="preserve">Works of art are revalued with sufficient regularity to </w:t>
      </w:r>
      <w:r w:rsidR="005F5DA6">
        <w:rPr>
          <w:rFonts w:cs="Calibri Light"/>
          <w:szCs w:val="20"/>
        </w:rPr>
        <w:t xml:space="preserve">make sure </w:t>
      </w:r>
      <w:r w:rsidRPr="00884A35">
        <w:rPr>
          <w:rFonts w:cs="Calibri Light"/>
          <w:szCs w:val="20"/>
        </w:rPr>
        <w:t xml:space="preserve">the carrying amount does not differ materially from fair value and at least every three years. Fair value is determined from market-based evidence by an independent valuer. The </w:t>
      </w:r>
      <w:r w:rsidR="003A5F19" w:rsidRPr="00884A35">
        <w:rPr>
          <w:rFonts w:cs="Calibri Light"/>
          <w:szCs w:val="20"/>
        </w:rPr>
        <w:t>result</w:t>
      </w:r>
      <w:r w:rsidR="003A5F19">
        <w:rPr>
          <w:rFonts w:cs="Calibri Light"/>
          <w:szCs w:val="20"/>
        </w:rPr>
        <w:t xml:space="preserve">s </w:t>
      </w:r>
      <w:r w:rsidRPr="00884A35">
        <w:rPr>
          <w:rFonts w:cs="Calibri Light"/>
          <w:szCs w:val="20"/>
        </w:rPr>
        <w:t>of revaluing works of art are credited or debited to an asset revaluation reserve for that class of asset, in the same way as land and buildings.</w:t>
      </w:r>
    </w:p>
    <w:p w14:paraId="69C449A8" w14:textId="37F49500" w:rsidR="00562CFC" w:rsidRPr="00884A35" w:rsidRDefault="00562CFC" w:rsidP="00562CFC">
      <w:pPr>
        <w:spacing w:before="200"/>
        <w:rPr>
          <w:rFonts w:cs="Calibri Light"/>
          <w:szCs w:val="20"/>
          <w:highlight w:val="yellow"/>
        </w:rPr>
      </w:pPr>
      <w:r w:rsidRPr="00884A35">
        <w:rPr>
          <w:rFonts w:cs="Calibri Light"/>
          <w:szCs w:val="20"/>
        </w:rPr>
        <w:lastRenderedPageBreak/>
        <w:t xml:space="preserve">Works of art are not depreciated because they have an indeterminate useful life and may appreciate in value over time. The carrying values of revalued works of art are assessed annually to </w:t>
      </w:r>
      <w:r w:rsidR="003A5F19">
        <w:rPr>
          <w:rFonts w:cs="Calibri Light"/>
          <w:szCs w:val="20"/>
        </w:rPr>
        <w:t>make sure</w:t>
      </w:r>
      <w:r w:rsidRPr="00884A35">
        <w:rPr>
          <w:rFonts w:cs="Calibri Light"/>
          <w:szCs w:val="20"/>
        </w:rPr>
        <w:t xml:space="preserve"> they do not differ materially from the assets’ fair values.</w:t>
      </w:r>
      <w:r w:rsidRPr="00884A35">
        <w:rPr>
          <w:rFonts w:cs="Calibri Light"/>
          <w:szCs w:val="20"/>
          <w:highlight w:val="yellow"/>
        </w:rPr>
        <w:t xml:space="preserve"> </w:t>
      </w:r>
    </w:p>
    <w:p w14:paraId="2A4AA127"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Intangible assets</w:t>
      </w:r>
    </w:p>
    <w:p w14:paraId="0C1516F5"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Software acquisition and development</w:t>
      </w:r>
    </w:p>
    <w:p w14:paraId="201E7AEA" w14:textId="77777777" w:rsidR="00562CFC" w:rsidRPr="00884A35" w:rsidRDefault="00562CFC" w:rsidP="00562CFC">
      <w:pPr>
        <w:spacing w:before="200"/>
        <w:rPr>
          <w:rFonts w:cs="Calibri Light"/>
          <w:szCs w:val="20"/>
        </w:rPr>
      </w:pPr>
      <w:r w:rsidRPr="00884A35">
        <w:rPr>
          <w:rFonts w:cs="Calibri Light"/>
          <w:szCs w:val="20"/>
        </w:rPr>
        <w:t xml:space="preserve">Acquired computer software is capitalised based on the costs incurred to acquire and bring to use the specific software. </w:t>
      </w:r>
    </w:p>
    <w:p w14:paraId="4C5E288A" w14:textId="77777777" w:rsidR="00562CFC" w:rsidRPr="00884A35" w:rsidRDefault="00562CFC" w:rsidP="00562CFC">
      <w:pPr>
        <w:spacing w:before="200"/>
        <w:rPr>
          <w:rFonts w:cs="Calibri Light"/>
          <w:szCs w:val="20"/>
        </w:rPr>
      </w:pPr>
      <w:r w:rsidRPr="00884A35">
        <w:rPr>
          <w:rFonts w:cs="Calibri Light"/>
          <w:szCs w:val="20"/>
        </w:rPr>
        <w:t xml:space="preserve">Costs that are directly associated with the development of software for internal use are recognised as an intangible asset. Direct costs include the software development costs. </w:t>
      </w:r>
    </w:p>
    <w:p w14:paraId="5346258D" w14:textId="3D04E9C2" w:rsidR="00562CFC" w:rsidRPr="00884A35" w:rsidRDefault="00562CFC" w:rsidP="00562CFC">
      <w:pPr>
        <w:spacing w:before="200"/>
        <w:rPr>
          <w:rFonts w:cs="Calibri Light"/>
          <w:szCs w:val="20"/>
          <w:highlight w:val="yellow"/>
        </w:rPr>
      </w:pPr>
      <w:r w:rsidRPr="00884A35">
        <w:rPr>
          <w:rFonts w:cs="Calibri Light"/>
          <w:szCs w:val="20"/>
        </w:rPr>
        <w:t>Employee costs, staff training costs</w:t>
      </w:r>
      <w:r w:rsidR="003A5F19">
        <w:rPr>
          <w:rFonts w:cs="Calibri Light"/>
          <w:szCs w:val="20"/>
        </w:rPr>
        <w:t>,</w:t>
      </w:r>
      <w:r w:rsidRPr="00884A35">
        <w:rPr>
          <w:rFonts w:cs="Calibri Light"/>
          <w:szCs w:val="20"/>
        </w:rPr>
        <w:t xml:space="preserve"> and relevant overheads are recognised as an expense when incurred. Costs associated with maintaining computer software are recognised as an expense when incurred.</w:t>
      </w:r>
    </w:p>
    <w:p w14:paraId="451B6FE2" w14:textId="77777777" w:rsidR="00562CFC" w:rsidRPr="00884A35" w:rsidRDefault="00562CFC" w:rsidP="00562CFC">
      <w:pPr>
        <w:pStyle w:val="Heading6"/>
        <w:keepNext/>
        <w:spacing w:before="200"/>
        <w:rPr>
          <w:rFonts w:ascii="Calibri Light" w:hAnsi="Calibri Light" w:cs="Calibri Light"/>
        </w:rPr>
      </w:pPr>
      <w:r w:rsidRPr="00884A35">
        <w:rPr>
          <w:rFonts w:ascii="Calibri Light" w:hAnsi="Calibri Light" w:cs="Calibri Light"/>
          <w:color w:val="auto"/>
        </w:rPr>
        <w:t>Amortisation</w:t>
      </w:r>
    </w:p>
    <w:p w14:paraId="48A00CE3" w14:textId="77777777" w:rsidR="00562CFC" w:rsidRPr="00884A35" w:rsidRDefault="00562CFC" w:rsidP="00562CFC">
      <w:pPr>
        <w:spacing w:before="200" w:after="100"/>
        <w:rPr>
          <w:rFonts w:cs="Calibri Light"/>
          <w:szCs w:val="20"/>
        </w:rPr>
      </w:pPr>
      <w:r w:rsidRPr="00884A35">
        <w:rPr>
          <w:rFonts w:cs="Calibri Light"/>
          <w:szCs w:val="20"/>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3F1B4DDC" w14:textId="77777777" w:rsidR="00562CFC" w:rsidRPr="00884A35" w:rsidRDefault="00562CFC" w:rsidP="00562CFC">
      <w:pPr>
        <w:spacing w:before="200" w:after="100"/>
        <w:rPr>
          <w:rFonts w:cs="Arial"/>
          <w:szCs w:val="20"/>
        </w:rPr>
      </w:pPr>
      <w:r w:rsidRPr="00884A35">
        <w:rPr>
          <w:rFonts w:cs="Calibri Light"/>
          <w:szCs w:val="20"/>
        </w:rPr>
        <w:t>The useful lives and associated amortisation rates of major classes of intangible assets have been estimated as follows</w:t>
      </w:r>
      <w:r w:rsidRPr="00884A35">
        <w:rPr>
          <w:rFonts w:cs="Arial"/>
          <w:szCs w:val="20"/>
        </w:rPr>
        <w:t>.</w:t>
      </w:r>
    </w:p>
    <w:tbl>
      <w:tblPr>
        <w:tblW w:w="6805" w:type="dxa"/>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562CFC" w:rsidRPr="00884A35" w14:paraId="1CBFDDC3" w14:textId="77777777" w:rsidTr="0059329E">
        <w:tc>
          <w:tcPr>
            <w:tcW w:w="4253" w:type="dxa"/>
            <w:vAlign w:val="bottom"/>
          </w:tcPr>
          <w:p w14:paraId="1586D242"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Computer software: Grants Management System and Customer Relationship Management system</w:t>
            </w:r>
          </w:p>
        </w:tc>
        <w:tc>
          <w:tcPr>
            <w:tcW w:w="1276" w:type="dxa"/>
            <w:vAlign w:val="bottom"/>
          </w:tcPr>
          <w:p w14:paraId="703CDF94"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8 years</w:t>
            </w:r>
          </w:p>
        </w:tc>
        <w:tc>
          <w:tcPr>
            <w:tcW w:w="1276" w:type="dxa"/>
            <w:vAlign w:val="bottom"/>
          </w:tcPr>
          <w:p w14:paraId="6A5A140B"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12.5%</w:t>
            </w:r>
          </w:p>
        </w:tc>
      </w:tr>
      <w:tr w:rsidR="00562CFC" w:rsidRPr="00884A35" w14:paraId="2BD16015" w14:textId="77777777" w:rsidTr="0059329E">
        <w:tc>
          <w:tcPr>
            <w:tcW w:w="4253" w:type="dxa"/>
            <w:vAlign w:val="bottom"/>
          </w:tcPr>
          <w:p w14:paraId="07AB4DAC" w14:textId="77777777" w:rsidR="00562CFC" w:rsidRPr="00884A35" w:rsidRDefault="00562CFC" w:rsidP="0059329E">
            <w:pPr>
              <w:pStyle w:val="Tabletext"/>
              <w:spacing w:before="0"/>
              <w:rPr>
                <w:rFonts w:ascii="Calibri Light" w:hAnsi="Calibri Light"/>
                <w:szCs w:val="20"/>
              </w:rPr>
            </w:pPr>
            <w:r w:rsidRPr="00884A35">
              <w:rPr>
                <w:rFonts w:ascii="Calibri Light" w:hAnsi="Calibri Light"/>
                <w:szCs w:val="20"/>
              </w:rPr>
              <w:t>Computer software: other</w:t>
            </w:r>
          </w:p>
        </w:tc>
        <w:tc>
          <w:tcPr>
            <w:tcW w:w="1276" w:type="dxa"/>
            <w:vAlign w:val="bottom"/>
          </w:tcPr>
          <w:p w14:paraId="51CF6C11"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4 years</w:t>
            </w:r>
          </w:p>
        </w:tc>
        <w:tc>
          <w:tcPr>
            <w:tcW w:w="1276" w:type="dxa"/>
            <w:vAlign w:val="bottom"/>
          </w:tcPr>
          <w:p w14:paraId="1D71A4F0" w14:textId="77777777" w:rsidR="00562CFC" w:rsidRPr="00884A35" w:rsidRDefault="00562CFC" w:rsidP="0059329E">
            <w:pPr>
              <w:pStyle w:val="Tabletext"/>
              <w:spacing w:before="0"/>
              <w:jc w:val="right"/>
              <w:rPr>
                <w:rFonts w:ascii="Calibri Light" w:hAnsi="Calibri Light"/>
                <w:szCs w:val="20"/>
              </w:rPr>
            </w:pPr>
            <w:r w:rsidRPr="00884A35">
              <w:rPr>
                <w:rFonts w:ascii="Calibri Light" w:hAnsi="Calibri Light"/>
                <w:szCs w:val="20"/>
              </w:rPr>
              <w:t>25.0%</w:t>
            </w:r>
          </w:p>
        </w:tc>
      </w:tr>
    </w:tbl>
    <w:p w14:paraId="1A5FD7C1"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Impairment of property, plant and equipment and intangible assets</w:t>
      </w:r>
    </w:p>
    <w:p w14:paraId="69E4BD95" w14:textId="77777777" w:rsidR="00562CFC" w:rsidRPr="00884A35" w:rsidRDefault="00562CFC" w:rsidP="00562CFC">
      <w:pPr>
        <w:spacing w:before="200"/>
        <w:rPr>
          <w:rFonts w:cs="Calibri Light"/>
          <w:szCs w:val="20"/>
        </w:rPr>
      </w:pPr>
      <w:r w:rsidRPr="00884A35">
        <w:rPr>
          <w:rFonts w:cs="Calibri Light"/>
          <w:szCs w:val="20"/>
        </w:rPr>
        <w:t>Creative New Zealand does not hold any cash-generating assets. Assets are considered cash-generating where their main objective is to generate a commercial return.</w:t>
      </w:r>
    </w:p>
    <w:p w14:paraId="0749FF5C"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Non-cash generating assets</w:t>
      </w:r>
    </w:p>
    <w:p w14:paraId="3CD6140F" w14:textId="00887945" w:rsidR="00562CFC" w:rsidRPr="00884A35" w:rsidRDefault="00562CFC" w:rsidP="00562CFC">
      <w:pPr>
        <w:spacing w:before="200"/>
        <w:rPr>
          <w:rFonts w:cs="Calibri Light"/>
          <w:szCs w:val="20"/>
        </w:rPr>
      </w:pPr>
      <w:r w:rsidRPr="00884A35">
        <w:rPr>
          <w:rFonts w:cs="Calibri Light"/>
          <w:szCs w:val="20"/>
        </w:rPr>
        <w:t>Property, plant and equipment</w:t>
      </w:r>
      <w:r w:rsidR="003A5F19">
        <w:rPr>
          <w:rFonts w:cs="Calibri Light"/>
          <w:szCs w:val="20"/>
        </w:rPr>
        <w:t>,</w:t>
      </w:r>
      <w:r w:rsidRPr="00884A35">
        <w:rPr>
          <w:rFonts w:cs="Calibri Light"/>
          <w:szCs w:val="20"/>
        </w:rPr>
        <w:t xml:space="preserve">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7BCC60A8" w14:textId="77777777" w:rsidR="00562CFC" w:rsidRPr="00884A35" w:rsidRDefault="00562CFC" w:rsidP="00562CFC">
      <w:pPr>
        <w:spacing w:before="200"/>
        <w:rPr>
          <w:rFonts w:cs="Calibri Light"/>
          <w:szCs w:val="20"/>
        </w:rPr>
      </w:pPr>
      <w:r w:rsidRPr="00884A35">
        <w:rPr>
          <w:rFonts w:cs="Calibri Light"/>
          <w:szCs w:val="20"/>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6AA50BBC" w14:textId="77777777" w:rsidR="00562CFC" w:rsidRPr="00884A35" w:rsidRDefault="00562CFC" w:rsidP="00562CFC">
      <w:pPr>
        <w:spacing w:before="200"/>
        <w:rPr>
          <w:rFonts w:cs="Calibri Light"/>
          <w:szCs w:val="20"/>
        </w:rPr>
      </w:pPr>
      <w:r w:rsidRPr="00884A35">
        <w:rPr>
          <w:rFonts w:cs="Calibri Light"/>
          <w:szCs w:val="20"/>
        </w:rPr>
        <w:t>If an asset’s carrying amount exceeds its recoverable service amount, the asset is regarded as impaired and the carrying amount is written down to the recoverable amount. The total impairment loss is recognised in the surplus or deficit.</w:t>
      </w:r>
    </w:p>
    <w:p w14:paraId="58C00B21" w14:textId="77777777" w:rsidR="00562CFC" w:rsidRPr="00884A35" w:rsidRDefault="00562CFC" w:rsidP="00562CFC">
      <w:pPr>
        <w:spacing w:before="200"/>
        <w:rPr>
          <w:rFonts w:cs="Calibri Light"/>
          <w:szCs w:val="20"/>
        </w:rPr>
      </w:pPr>
      <w:r w:rsidRPr="00884A35">
        <w:rPr>
          <w:rFonts w:cs="Calibri Light"/>
          <w:szCs w:val="20"/>
        </w:rPr>
        <w:t>The reversal of an impairment loss is recognised in the Statement of Financial Performance.</w:t>
      </w:r>
    </w:p>
    <w:p w14:paraId="5A77D70A"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Financial instruments</w:t>
      </w:r>
    </w:p>
    <w:p w14:paraId="4281839C" w14:textId="531B0485" w:rsidR="00562CFC" w:rsidRPr="00884A35" w:rsidRDefault="00562CFC" w:rsidP="00562CFC">
      <w:pPr>
        <w:spacing w:before="200"/>
        <w:rPr>
          <w:rFonts w:cs="Arial"/>
          <w:szCs w:val="20"/>
        </w:rPr>
      </w:pPr>
      <w:r w:rsidRPr="00884A35">
        <w:rPr>
          <w:rFonts w:cs="Arial"/>
          <w:szCs w:val="20"/>
        </w:rPr>
        <w:t>Creative New Zealand is party to non-derivative financial instruments as part of its normal operations. These financial instruments include cash at bank and on hand, deposits held on call with banks, short-term deposits, debtors and other receivables</w:t>
      </w:r>
      <w:r w:rsidR="00783971">
        <w:rPr>
          <w:rFonts w:cs="Arial"/>
          <w:szCs w:val="20"/>
        </w:rPr>
        <w:t>,</w:t>
      </w:r>
      <w:r w:rsidRPr="00884A35">
        <w:rPr>
          <w:rFonts w:cs="Arial"/>
          <w:szCs w:val="20"/>
        </w:rPr>
        <w:t xml:space="preserve"> and creditors and other payables.</w:t>
      </w:r>
    </w:p>
    <w:p w14:paraId="7DA2BD80" w14:textId="77777777" w:rsidR="00562CFC" w:rsidRPr="00884A35" w:rsidRDefault="00562CFC" w:rsidP="00562CFC">
      <w:pPr>
        <w:spacing w:before="200"/>
        <w:rPr>
          <w:rFonts w:cs="Arial"/>
          <w:szCs w:val="20"/>
        </w:rPr>
      </w:pPr>
      <w:r w:rsidRPr="00884A35">
        <w:rPr>
          <w:rFonts w:cs="Arial"/>
          <w:szCs w:val="20"/>
        </w:rPr>
        <w:lastRenderedPageBreak/>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674CE2CA" w14:textId="77777777" w:rsidR="00562CFC" w:rsidRPr="00884A35" w:rsidRDefault="00562CFC" w:rsidP="00562CFC">
      <w:pPr>
        <w:spacing w:before="200"/>
        <w:rPr>
          <w:rFonts w:cs="Arial"/>
          <w:szCs w:val="20"/>
        </w:rPr>
      </w:pPr>
      <w:r w:rsidRPr="00884A35">
        <w:rPr>
          <w:rFonts w:cs="Arial"/>
          <w:szCs w:val="20"/>
        </w:rPr>
        <w:t xml:space="preserve">Creative New Zealand does not use derivative financial instruments. </w:t>
      </w:r>
    </w:p>
    <w:p w14:paraId="0BA55300"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Creditors and other payables</w:t>
      </w:r>
    </w:p>
    <w:p w14:paraId="606DE4E4" w14:textId="77777777" w:rsidR="00562CFC" w:rsidRPr="00884A35" w:rsidRDefault="00562CFC" w:rsidP="00562CFC">
      <w:pPr>
        <w:spacing w:before="200"/>
        <w:rPr>
          <w:rFonts w:cs="Arial"/>
          <w:szCs w:val="20"/>
          <w:highlight w:val="yellow"/>
        </w:rPr>
      </w:pPr>
      <w:r w:rsidRPr="00884A35">
        <w:rPr>
          <w:rFonts w:cs="Arial"/>
          <w:szCs w:val="20"/>
        </w:rPr>
        <w:t>Short-term creditors and other payables are recorded at the amount payable. The amounts are unsecured and usually paid within 30 days of recognition; therefore, the carrying value of creditors and other payables approximates their fair value.</w:t>
      </w:r>
    </w:p>
    <w:p w14:paraId="72F2DA03"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Employee entitlements</w:t>
      </w:r>
    </w:p>
    <w:p w14:paraId="69A2A776"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Short-term employee entitlements</w:t>
      </w:r>
    </w:p>
    <w:p w14:paraId="1FFF5C2B" w14:textId="4E8942AC" w:rsidR="00562CFC" w:rsidRPr="00884A35" w:rsidRDefault="00562CFC" w:rsidP="00562CFC">
      <w:pPr>
        <w:spacing w:before="200"/>
        <w:rPr>
          <w:rFonts w:cs="Arial"/>
          <w:szCs w:val="20"/>
          <w:highlight w:val="yellow"/>
        </w:rPr>
      </w:pPr>
      <w:r w:rsidRPr="00884A35">
        <w:rPr>
          <w:rFonts w:cs="Arial"/>
          <w:szCs w:val="20"/>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w:t>
      </w:r>
      <w:r w:rsidR="00783971">
        <w:rPr>
          <w:rFonts w:cs="Arial"/>
          <w:szCs w:val="20"/>
        </w:rPr>
        <w:t>,</w:t>
      </w:r>
      <w:r w:rsidRPr="00884A35">
        <w:rPr>
          <w:rFonts w:cs="Arial"/>
          <w:szCs w:val="20"/>
        </w:rPr>
        <w:t xml:space="preserve"> and time in lieu accrued up to balance date. Creative New Zealand has no liability for sick leave entitlements.</w:t>
      </w:r>
      <w:r w:rsidRPr="00884A35">
        <w:rPr>
          <w:rFonts w:cs="Arial"/>
          <w:szCs w:val="20"/>
          <w:highlight w:val="yellow"/>
        </w:rPr>
        <w:t xml:space="preserve"> </w:t>
      </w:r>
    </w:p>
    <w:p w14:paraId="227FB298" w14:textId="77777777" w:rsidR="00562CFC" w:rsidRPr="00884A35" w:rsidRDefault="00562CFC" w:rsidP="00562CFC">
      <w:pPr>
        <w:pStyle w:val="Heading6"/>
        <w:spacing w:before="200"/>
        <w:rPr>
          <w:rFonts w:ascii="Calibri Light" w:hAnsi="Calibri Light" w:cs="Calibri Light"/>
          <w:color w:val="auto"/>
        </w:rPr>
      </w:pPr>
      <w:r w:rsidRPr="00884A35">
        <w:rPr>
          <w:rFonts w:ascii="Calibri Light" w:hAnsi="Calibri Light" w:cs="Calibri Light"/>
          <w:color w:val="auto"/>
        </w:rPr>
        <w:t>Long-term employee entitlements</w:t>
      </w:r>
    </w:p>
    <w:p w14:paraId="17F323F3" w14:textId="77777777" w:rsidR="00562CFC" w:rsidRPr="00884A35" w:rsidRDefault="00562CFC" w:rsidP="00562CFC">
      <w:pPr>
        <w:spacing w:before="200"/>
        <w:rPr>
          <w:rFonts w:cs="Arial"/>
          <w:szCs w:val="20"/>
        </w:rPr>
      </w:pPr>
      <w:r w:rsidRPr="00884A35">
        <w:rPr>
          <w:rFonts w:cs="Arial"/>
          <w:szCs w:val="20"/>
        </w:rPr>
        <w:t>Employee entitlements that are due to be settled beyond 12 months, such as long service leave, have been calculated on an actuarial basis. The calculations are based on:</w:t>
      </w:r>
    </w:p>
    <w:p w14:paraId="65B6D3A1" w14:textId="77777777" w:rsidR="00562CFC" w:rsidRPr="00884A35" w:rsidRDefault="00562CFC" w:rsidP="00562CFC">
      <w:pPr>
        <w:pStyle w:val="Bullet"/>
        <w:tabs>
          <w:tab w:val="clear" w:pos="511"/>
        </w:tabs>
        <w:ind w:left="369" w:hanging="369"/>
      </w:pPr>
      <w:r w:rsidRPr="00884A35">
        <w:t>likely future entitlements accruing to staff, based on years of service, years to entitlement, the likelihood that staff will reach the point of entitlement, and contractual entitlements information</w:t>
      </w:r>
    </w:p>
    <w:p w14:paraId="31E1A3BA" w14:textId="77777777" w:rsidR="00562CFC" w:rsidRPr="00884A35" w:rsidRDefault="00562CFC" w:rsidP="00562CFC">
      <w:pPr>
        <w:pStyle w:val="Bullet"/>
        <w:tabs>
          <w:tab w:val="clear" w:pos="511"/>
        </w:tabs>
        <w:ind w:left="369" w:hanging="369"/>
      </w:pPr>
      <w:r w:rsidRPr="00884A35">
        <w:t>the present value of the estimated future cash flows.</w:t>
      </w:r>
    </w:p>
    <w:p w14:paraId="3852E10D" w14:textId="77777777" w:rsidR="00562CFC" w:rsidRPr="00884A35" w:rsidRDefault="00562CFC" w:rsidP="00562CFC">
      <w:pPr>
        <w:spacing w:before="200"/>
        <w:rPr>
          <w:rFonts w:cs="Arial"/>
          <w:szCs w:val="20"/>
        </w:rPr>
      </w:pPr>
      <w:r w:rsidRPr="00884A35">
        <w:rPr>
          <w:rFonts w:cs="Arial"/>
          <w:szCs w:val="20"/>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5E907854"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Provisions</w:t>
      </w:r>
    </w:p>
    <w:p w14:paraId="676508BA" w14:textId="0F3BCB77" w:rsidR="00562CFC" w:rsidRPr="00884A35" w:rsidRDefault="00562CFC" w:rsidP="00562CFC">
      <w:pPr>
        <w:spacing w:before="200"/>
        <w:rPr>
          <w:rFonts w:cs="Arial"/>
          <w:szCs w:val="20"/>
        </w:rPr>
      </w:pPr>
      <w:r w:rsidRPr="00884A35">
        <w:rPr>
          <w:rFonts w:cs="Arial"/>
          <w:szCs w:val="20"/>
        </w:rPr>
        <w:t xml:space="preserve">A provision is recognised for future expense of uncertain amount or timing when there is a present obligation (either legal or constructive) because of a past event, when </w:t>
      </w:r>
      <w:r w:rsidR="00783971" w:rsidRPr="00884A35">
        <w:rPr>
          <w:rFonts w:cs="Arial"/>
          <w:szCs w:val="20"/>
        </w:rPr>
        <w:t>it is</w:t>
      </w:r>
      <w:r w:rsidRPr="00884A35">
        <w:rPr>
          <w:rFonts w:cs="Arial"/>
          <w:szCs w:val="20"/>
        </w:rPr>
        <w:t xml:space="preserve"> probable that an outflow of future economic benefits will be required to settle the obligation</w:t>
      </w:r>
      <w:r w:rsidR="00783971">
        <w:rPr>
          <w:rFonts w:cs="Arial"/>
          <w:szCs w:val="20"/>
        </w:rPr>
        <w:t>,</w:t>
      </w:r>
      <w:r w:rsidRPr="00884A35">
        <w:rPr>
          <w:rFonts w:cs="Arial"/>
          <w:szCs w:val="20"/>
        </w:rPr>
        <w:t xml:space="preserve"> and when a reliable estimate can be made of the amount of the obligation.</w:t>
      </w:r>
    </w:p>
    <w:p w14:paraId="2A0CBC16" w14:textId="77777777" w:rsidR="00562CFC" w:rsidRPr="00884A35" w:rsidRDefault="00562CFC" w:rsidP="00562CFC">
      <w:pPr>
        <w:spacing w:before="200"/>
        <w:rPr>
          <w:rFonts w:cs="Arial"/>
          <w:szCs w:val="20"/>
          <w:highlight w:val="yellow"/>
        </w:rPr>
      </w:pPr>
      <w:r w:rsidRPr="00884A35">
        <w:rPr>
          <w:rFonts w:cs="Arial"/>
          <w:szCs w:val="20"/>
        </w:rPr>
        <w:t>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costs’.</w:t>
      </w:r>
    </w:p>
    <w:p w14:paraId="45985CC7"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Goods and services tax</w:t>
      </w:r>
    </w:p>
    <w:p w14:paraId="012C0E65" w14:textId="794924C6" w:rsidR="00562CFC" w:rsidRPr="00884A35" w:rsidRDefault="00562CFC" w:rsidP="00562CFC">
      <w:pPr>
        <w:spacing w:before="200"/>
        <w:rPr>
          <w:rFonts w:cs="Arial"/>
          <w:szCs w:val="20"/>
        </w:rPr>
      </w:pPr>
      <w:r w:rsidRPr="00884A35">
        <w:rPr>
          <w:rFonts w:cs="Arial"/>
          <w:szCs w:val="20"/>
        </w:rPr>
        <w:t xml:space="preserve">All items in the financial statements are exclusive of GST, except for receivables and creditors and other payables, which are stated inclusive of GST. GST </w:t>
      </w:r>
      <w:r w:rsidR="00ED7AC9">
        <w:rPr>
          <w:rFonts w:cs="Arial"/>
          <w:szCs w:val="20"/>
        </w:rPr>
        <w:t xml:space="preserve">is </w:t>
      </w:r>
      <w:r w:rsidRPr="00884A35">
        <w:rPr>
          <w:rFonts w:cs="Arial"/>
          <w:szCs w:val="20"/>
        </w:rPr>
        <w:t xml:space="preserve">not recoverable </w:t>
      </w:r>
      <w:r w:rsidR="00ED7AC9">
        <w:rPr>
          <w:rFonts w:cs="Arial"/>
          <w:szCs w:val="20"/>
        </w:rPr>
        <w:t>because</w:t>
      </w:r>
      <w:r w:rsidRPr="00884A35">
        <w:rPr>
          <w:rFonts w:cs="Arial"/>
          <w:szCs w:val="20"/>
        </w:rPr>
        <w:t xml:space="preserve"> input tax is recognised as part of the related asset or expense.</w:t>
      </w:r>
    </w:p>
    <w:p w14:paraId="1230F2D7" w14:textId="77777777" w:rsidR="00562CFC" w:rsidRPr="00884A35" w:rsidRDefault="00562CFC" w:rsidP="00562CFC">
      <w:pPr>
        <w:spacing w:before="200"/>
        <w:rPr>
          <w:rFonts w:cs="Arial"/>
          <w:szCs w:val="20"/>
        </w:rPr>
      </w:pPr>
      <w:r w:rsidRPr="00884A35">
        <w:rPr>
          <w:rFonts w:cs="Arial"/>
          <w:szCs w:val="20"/>
        </w:rPr>
        <w:t>The net amount of GST recoverable from, or payable to, the Inland Revenue Department is included as part of receivables or creditors and other payables in the Statement of Financial Position.</w:t>
      </w:r>
    </w:p>
    <w:p w14:paraId="7AE0D3C8" w14:textId="77777777" w:rsidR="00562CFC" w:rsidRPr="00884A35" w:rsidRDefault="00562CFC" w:rsidP="00562CFC">
      <w:pPr>
        <w:spacing w:before="200"/>
        <w:rPr>
          <w:rFonts w:cs="Arial"/>
          <w:szCs w:val="20"/>
        </w:rPr>
      </w:pPr>
      <w:r w:rsidRPr="00884A35">
        <w:rPr>
          <w:rFonts w:cs="Arial"/>
          <w:szCs w:val="20"/>
        </w:rPr>
        <w:t>The net GST paid to, or received from, the Inland Revenue Department, including the GST relating to investing and financing activities, is classified as an operating cash flow in the Statement of Cash Flows.</w:t>
      </w:r>
    </w:p>
    <w:p w14:paraId="1E299569" w14:textId="77777777" w:rsidR="00562CFC" w:rsidRPr="00884A35" w:rsidRDefault="00562CFC" w:rsidP="00562CFC">
      <w:pPr>
        <w:spacing w:before="200"/>
        <w:rPr>
          <w:rFonts w:cs="Arial"/>
          <w:szCs w:val="20"/>
          <w:highlight w:val="yellow"/>
        </w:rPr>
      </w:pPr>
      <w:r w:rsidRPr="00884A35">
        <w:rPr>
          <w:rFonts w:cs="Arial"/>
          <w:szCs w:val="20"/>
        </w:rPr>
        <w:t>Commitments and contingencies are disclosed exclusive of GST.</w:t>
      </w:r>
    </w:p>
    <w:p w14:paraId="3C558EAC"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lastRenderedPageBreak/>
        <w:t>Income tax</w:t>
      </w:r>
    </w:p>
    <w:p w14:paraId="394F38CC" w14:textId="77777777" w:rsidR="00562CFC" w:rsidRPr="00884A35" w:rsidRDefault="00562CFC" w:rsidP="00562CFC">
      <w:pPr>
        <w:spacing w:before="200"/>
        <w:rPr>
          <w:rFonts w:cs="Arial"/>
          <w:szCs w:val="20"/>
        </w:rPr>
      </w:pPr>
      <w:r w:rsidRPr="00884A35">
        <w:rPr>
          <w:rFonts w:cs="Arial"/>
          <w:szCs w:val="20"/>
        </w:rPr>
        <w:t>Creative New Zealand is a public authority and consequently is exempt from the payment of income tax in accordance with the Income Tax Act 2007. Accordingly, no provision has been made for income tax.</w:t>
      </w:r>
    </w:p>
    <w:p w14:paraId="2F42BB8F" w14:textId="77777777" w:rsidR="00562CFC" w:rsidRPr="00884A35" w:rsidRDefault="00562CFC" w:rsidP="00562CFC">
      <w:pPr>
        <w:pStyle w:val="Heading5"/>
        <w:keepNext/>
        <w:numPr>
          <w:ilvl w:val="2"/>
          <w:numId w:val="16"/>
        </w:numPr>
        <w:spacing w:after="100"/>
        <w:ind w:left="567" w:hanging="567"/>
        <w:jc w:val="both"/>
        <w:rPr>
          <w:rFonts w:ascii="Calibri Light" w:hAnsi="Calibri Light"/>
          <w:b/>
          <w:i/>
          <w:color w:val="auto"/>
          <w:szCs w:val="20"/>
        </w:rPr>
      </w:pPr>
      <w:r w:rsidRPr="00884A35">
        <w:rPr>
          <w:rFonts w:ascii="Calibri Light" w:hAnsi="Calibri Light"/>
          <w:b/>
          <w:i/>
          <w:color w:val="auto"/>
          <w:szCs w:val="20"/>
        </w:rPr>
        <w:t>Equity</w:t>
      </w:r>
    </w:p>
    <w:p w14:paraId="2E22216F" w14:textId="77777777" w:rsidR="00562CFC" w:rsidRPr="00884A35" w:rsidRDefault="00562CFC" w:rsidP="00562CFC">
      <w:pPr>
        <w:spacing w:before="200"/>
        <w:rPr>
          <w:rFonts w:cs="Arial"/>
          <w:szCs w:val="20"/>
        </w:rPr>
      </w:pPr>
      <w:r w:rsidRPr="00884A35">
        <w:rPr>
          <w:rFonts w:cs="Arial"/>
          <w:szCs w:val="20"/>
        </w:rPr>
        <w:t>Equity is measured as the difference between total assets and total liabilities. Equity is disaggregated and classified into the following components:</w:t>
      </w:r>
    </w:p>
    <w:p w14:paraId="6E6979E9" w14:textId="77777777" w:rsidR="00562CFC" w:rsidRPr="00884A35" w:rsidRDefault="00562CFC" w:rsidP="00562CFC">
      <w:pPr>
        <w:pStyle w:val="Bullet"/>
        <w:tabs>
          <w:tab w:val="clear" w:pos="511"/>
        </w:tabs>
        <w:ind w:left="369" w:hanging="369"/>
      </w:pPr>
      <w:r w:rsidRPr="00884A35">
        <w:t>accumulated funds</w:t>
      </w:r>
    </w:p>
    <w:p w14:paraId="5F76D0A3" w14:textId="77777777" w:rsidR="00562CFC" w:rsidRPr="00884A35" w:rsidRDefault="00562CFC" w:rsidP="00562CFC">
      <w:pPr>
        <w:pStyle w:val="Bullet"/>
        <w:tabs>
          <w:tab w:val="clear" w:pos="511"/>
        </w:tabs>
        <w:ind w:left="369" w:hanging="369"/>
      </w:pPr>
      <w:r w:rsidRPr="00884A35">
        <w:t>revaluation reserve</w:t>
      </w:r>
    </w:p>
    <w:p w14:paraId="6C2ED3C1" w14:textId="77777777" w:rsidR="00562CFC" w:rsidRPr="00884A35" w:rsidRDefault="00562CFC" w:rsidP="00562CFC">
      <w:pPr>
        <w:pStyle w:val="Bullet"/>
        <w:tabs>
          <w:tab w:val="clear" w:pos="511"/>
        </w:tabs>
        <w:ind w:left="369" w:hanging="369"/>
      </w:pPr>
      <w:r w:rsidRPr="00884A35">
        <w:t>restricted reserve.</w:t>
      </w:r>
    </w:p>
    <w:p w14:paraId="5B7E8B72" w14:textId="77777777" w:rsidR="00562CFC" w:rsidRPr="00884A35" w:rsidRDefault="00562CFC" w:rsidP="00562CFC">
      <w:pPr>
        <w:spacing w:before="200"/>
        <w:rPr>
          <w:rFonts w:cs="Arial"/>
          <w:szCs w:val="20"/>
        </w:rPr>
      </w:pPr>
      <w:r w:rsidRPr="00884A35">
        <w:rPr>
          <w:rFonts w:cs="Arial"/>
          <w:szCs w:val="20"/>
        </w:rPr>
        <w:t>Revaluation reserve relates to the revaluation of works of art.</w:t>
      </w:r>
    </w:p>
    <w:p w14:paraId="20B889D4" w14:textId="77777777" w:rsidR="00562CFC" w:rsidRPr="00884A35" w:rsidRDefault="00562CFC" w:rsidP="00562CFC">
      <w:pPr>
        <w:spacing w:before="200"/>
        <w:rPr>
          <w:rFonts w:cs="Arial"/>
          <w:szCs w:val="20"/>
        </w:rPr>
      </w:pPr>
      <w:r w:rsidRPr="00884A35">
        <w:rPr>
          <w:rFonts w:cs="Arial"/>
          <w:szCs w:val="20"/>
        </w:rPr>
        <w:t>Restricted reserve consists of donations and bequests entrusted to Creative New Zealand to administer for a stipulated purpose (special purpose funds).</w:t>
      </w:r>
    </w:p>
    <w:p w14:paraId="628C55B1" w14:textId="77777777" w:rsidR="00562CFC" w:rsidRPr="00884A35" w:rsidRDefault="00562CFC" w:rsidP="00562CFC">
      <w:pPr>
        <w:pStyle w:val="Heading4"/>
        <w:keepNext/>
        <w:numPr>
          <w:ilvl w:val="1"/>
          <w:numId w:val="16"/>
        </w:numPr>
        <w:spacing w:after="100"/>
        <w:ind w:left="567" w:hanging="567"/>
        <w:jc w:val="both"/>
        <w:rPr>
          <w:i/>
        </w:rPr>
      </w:pPr>
      <w:r w:rsidRPr="00884A35">
        <w:t>Changes in accounting policies</w:t>
      </w:r>
    </w:p>
    <w:p w14:paraId="3CC052AC" w14:textId="77777777" w:rsidR="00562CFC" w:rsidRPr="00884A35" w:rsidRDefault="00562CFC" w:rsidP="00562CFC">
      <w:pPr>
        <w:spacing w:before="200"/>
        <w:rPr>
          <w:rFonts w:cs="Arial"/>
          <w:szCs w:val="20"/>
        </w:rPr>
      </w:pPr>
      <w:r w:rsidRPr="00884A35">
        <w:rPr>
          <w:rFonts w:cs="Arial"/>
          <w:szCs w:val="20"/>
        </w:rPr>
        <w:t>No changes have occurred in accounting policies since the date of the last audited financial statements, other than the impact of NZ GAAP. These policies have been applied on a basis consistent with previous years.</w:t>
      </w:r>
    </w:p>
    <w:p w14:paraId="3930757D" w14:textId="77777777" w:rsidR="00562CFC" w:rsidRPr="00884A35" w:rsidRDefault="00562CFC" w:rsidP="00562CFC">
      <w:pPr>
        <w:pStyle w:val="Heading4"/>
        <w:keepNext/>
        <w:numPr>
          <w:ilvl w:val="1"/>
          <w:numId w:val="16"/>
        </w:numPr>
        <w:spacing w:after="100"/>
        <w:ind w:left="567" w:hanging="567"/>
        <w:jc w:val="both"/>
        <w:rPr>
          <w:i/>
          <w:szCs w:val="20"/>
        </w:rPr>
      </w:pPr>
      <w:r w:rsidRPr="00884A35">
        <w:rPr>
          <w:szCs w:val="20"/>
        </w:rPr>
        <w:t xml:space="preserve">Significant estimates and assumptions concerning the future </w:t>
      </w:r>
    </w:p>
    <w:p w14:paraId="1318108F" w14:textId="77777777" w:rsidR="00562CFC" w:rsidRPr="00B81140" w:rsidRDefault="00562CFC" w:rsidP="00562CFC">
      <w:pPr>
        <w:spacing w:before="200"/>
        <w:rPr>
          <w:rFonts w:cs="Arial"/>
          <w:szCs w:val="20"/>
        </w:rPr>
      </w:pPr>
      <w:r w:rsidRPr="00B81140">
        <w:rPr>
          <w:rFonts w:cs="Arial"/>
          <w:szCs w:val="20"/>
        </w:rPr>
        <w:t>Revenue from the NZLGB for 2021/22 is based on Lotto New Zealand’s projections at the start of 2020/21. The final expected 2021/22 payment from the NZLGB will be confirmed in July 202</w:t>
      </w:r>
      <w:r>
        <w:rPr>
          <w:rFonts w:cs="Arial"/>
          <w:szCs w:val="20"/>
        </w:rPr>
        <w:t>1</w:t>
      </w:r>
      <w:r w:rsidRPr="00B81140">
        <w:rPr>
          <w:rFonts w:cs="Arial"/>
          <w:szCs w:val="20"/>
        </w:rPr>
        <w:t xml:space="preserve"> and revised during the year.</w:t>
      </w:r>
    </w:p>
    <w:p w14:paraId="1D3FF0C1" w14:textId="77777777" w:rsidR="00562CFC" w:rsidRPr="00884A35" w:rsidRDefault="00562CFC" w:rsidP="00562CFC">
      <w:pPr>
        <w:spacing w:before="200"/>
        <w:rPr>
          <w:rFonts w:cs="Arial"/>
          <w:szCs w:val="20"/>
        </w:rPr>
      </w:pPr>
      <w:r w:rsidRPr="00884A35">
        <w:rPr>
          <w:rFonts w:cs="Arial"/>
          <w:szCs w:val="20"/>
        </w:rPr>
        <w:t>It is assumed the timing of baseline funding will be the same for each of the financial years.</w:t>
      </w:r>
    </w:p>
    <w:p w14:paraId="3903D56F" w14:textId="77777777" w:rsidR="00562CFC" w:rsidRPr="00884A35" w:rsidRDefault="00562CFC" w:rsidP="00562CFC">
      <w:pPr>
        <w:spacing w:before="200"/>
        <w:rPr>
          <w:rFonts w:cs="Arial"/>
          <w:szCs w:val="20"/>
        </w:rPr>
      </w:pPr>
      <w:r w:rsidRPr="00884A35">
        <w:rPr>
          <w:rFonts w:cs="Arial"/>
          <w:szCs w:val="20"/>
        </w:rPr>
        <w:t>All significant assumptions relating to expenses have been based on historical data, existing business practices or actual business plan projections for each financial year.</w:t>
      </w:r>
    </w:p>
    <w:p w14:paraId="631FDB70" w14:textId="77777777" w:rsidR="00562CFC" w:rsidRPr="00884A35" w:rsidRDefault="00562CFC" w:rsidP="00562CFC">
      <w:pPr>
        <w:spacing w:before="200"/>
        <w:rPr>
          <w:rFonts w:cs="Arial"/>
          <w:szCs w:val="20"/>
        </w:rPr>
      </w:pPr>
      <w:r w:rsidRPr="00884A35">
        <w:rPr>
          <w:rFonts w:cs="Arial"/>
          <w:szCs w:val="20"/>
        </w:rPr>
        <w:t>The timing of expenses under Creative New Zealand’s funding programmes can be variable after each funding round. A best estimate of the timing of these expenses has been made, which may vary from the timing of the actual expenses.</w:t>
      </w:r>
    </w:p>
    <w:p w14:paraId="583248E7" w14:textId="77777777" w:rsidR="00562CFC" w:rsidRPr="00884A35" w:rsidRDefault="00562CFC" w:rsidP="00562CFC">
      <w:pPr>
        <w:spacing w:before="200"/>
        <w:rPr>
          <w:rFonts w:cs="Arial"/>
          <w:szCs w:val="20"/>
        </w:rPr>
      </w:pPr>
      <w:r w:rsidRPr="00884A35">
        <w:rPr>
          <w:rFonts w:cs="Arial"/>
          <w:szCs w:val="20"/>
        </w:rPr>
        <w:t>It is assumed that staffing levels will not significantly change in each of the financial years.</w:t>
      </w:r>
    </w:p>
    <w:p w14:paraId="1C23B15E" w14:textId="77777777" w:rsidR="00562CFC" w:rsidRPr="00884A35" w:rsidRDefault="00562CFC" w:rsidP="00562CFC">
      <w:pPr>
        <w:spacing w:before="0"/>
        <w:rPr>
          <w:rFonts w:cs="Arial"/>
          <w:szCs w:val="20"/>
          <w:highlight w:val="yellow"/>
        </w:rPr>
      </w:pPr>
      <w:r w:rsidRPr="00884A35">
        <w:rPr>
          <w:rFonts w:cs="Arial"/>
          <w:szCs w:val="20"/>
          <w:highlight w:val="yellow"/>
        </w:rPr>
        <w:br w:type="page"/>
      </w:r>
    </w:p>
    <w:p w14:paraId="205828C2" w14:textId="77777777" w:rsidR="00562CFC" w:rsidRPr="00884A35" w:rsidRDefault="00562CFC" w:rsidP="00562CFC">
      <w:pPr>
        <w:pStyle w:val="Heading3"/>
        <w:numPr>
          <w:ilvl w:val="0"/>
          <w:numId w:val="16"/>
        </w:numPr>
        <w:spacing w:before="0"/>
        <w:ind w:left="567" w:hanging="567"/>
        <w:rPr>
          <w:sz w:val="28"/>
          <w:szCs w:val="28"/>
        </w:rPr>
      </w:pPr>
      <w:r w:rsidRPr="00884A35">
        <w:rPr>
          <w:sz w:val="28"/>
          <w:szCs w:val="28"/>
        </w:rPr>
        <w:lastRenderedPageBreak/>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562CFC" w:rsidRPr="00884A35" w14:paraId="5F381061" w14:textId="77777777" w:rsidTr="0059329E">
        <w:trPr>
          <w:trHeight w:val="255"/>
        </w:trPr>
        <w:tc>
          <w:tcPr>
            <w:tcW w:w="5245" w:type="dxa"/>
            <w:tcBorders>
              <w:top w:val="nil"/>
              <w:left w:val="nil"/>
              <w:bottom w:val="nil"/>
              <w:right w:val="nil"/>
            </w:tcBorders>
            <w:shd w:val="clear" w:color="auto" w:fill="auto"/>
            <w:noWrap/>
            <w:hideMark/>
          </w:tcPr>
          <w:p w14:paraId="71206A7F" w14:textId="77777777" w:rsidR="00562CFC" w:rsidRPr="00884A35" w:rsidRDefault="00562CFC" w:rsidP="0059329E">
            <w:pPr>
              <w:rPr>
                <w:rFonts w:cs="Arial"/>
                <w:b/>
                <w:bCs/>
                <w:szCs w:val="20"/>
              </w:rPr>
            </w:pPr>
          </w:p>
        </w:tc>
        <w:tc>
          <w:tcPr>
            <w:tcW w:w="1279" w:type="dxa"/>
            <w:tcBorders>
              <w:top w:val="nil"/>
              <w:left w:val="nil"/>
              <w:bottom w:val="nil"/>
              <w:right w:val="nil"/>
            </w:tcBorders>
            <w:shd w:val="clear" w:color="auto" w:fill="auto"/>
            <w:noWrap/>
            <w:hideMark/>
          </w:tcPr>
          <w:p w14:paraId="03A28A0B"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0" w:type="dxa"/>
            <w:tcBorders>
              <w:top w:val="nil"/>
              <w:left w:val="nil"/>
              <w:bottom w:val="nil"/>
              <w:right w:val="nil"/>
            </w:tcBorders>
            <w:shd w:val="clear" w:color="auto" w:fill="auto"/>
            <w:noWrap/>
            <w:hideMark/>
          </w:tcPr>
          <w:p w14:paraId="0D967DDF"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71" w:type="dxa"/>
            <w:tcBorders>
              <w:top w:val="nil"/>
              <w:left w:val="nil"/>
              <w:bottom w:val="nil"/>
              <w:right w:val="nil"/>
            </w:tcBorders>
            <w:shd w:val="clear" w:color="auto" w:fill="auto"/>
            <w:noWrap/>
            <w:hideMark/>
          </w:tcPr>
          <w:p w14:paraId="61679E7D"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66D842DE" w14:textId="77777777" w:rsidTr="0059329E">
        <w:trPr>
          <w:trHeight w:val="255"/>
        </w:trPr>
        <w:tc>
          <w:tcPr>
            <w:tcW w:w="5245" w:type="dxa"/>
            <w:tcBorders>
              <w:top w:val="nil"/>
              <w:left w:val="nil"/>
              <w:bottom w:val="nil"/>
              <w:right w:val="nil"/>
            </w:tcBorders>
            <w:shd w:val="clear" w:color="auto" w:fill="auto"/>
            <w:noWrap/>
            <w:hideMark/>
          </w:tcPr>
          <w:p w14:paraId="04D93375" w14:textId="77777777" w:rsidR="00562CFC" w:rsidRPr="00884A35" w:rsidRDefault="00562CFC" w:rsidP="0059329E">
            <w:pPr>
              <w:spacing w:before="0"/>
              <w:rPr>
                <w:rFonts w:cs="Arial"/>
                <w:b/>
                <w:bCs/>
                <w:szCs w:val="20"/>
              </w:rPr>
            </w:pPr>
          </w:p>
        </w:tc>
        <w:tc>
          <w:tcPr>
            <w:tcW w:w="1279" w:type="dxa"/>
            <w:tcBorders>
              <w:top w:val="nil"/>
              <w:left w:val="nil"/>
              <w:bottom w:val="nil"/>
              <w:right w:val="nil"/>
            </w:tcBorders>
            <w:shd w:val="clear" w:color="auto" w:fill="auto"/>
            <w:noWrap/>
            <w:hideMark/>
          </w:tcPr>
          <w:p w14:paraId="1B97B74B"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90" w:type="dxa"/>
            <w:tcBorders>
              <w:top w:val="nil"/>
              <w:left w:val="nil"/>
              <w:bottom w:val="nil"/>
              <w:right w:val="nil"/>
            </w:tcBorders>
            <w:shd w:val="clear" w:color="auto" w:fill="auto"/>
            <w:noWrap/>
            <w:hideMark/>
          </w:tcPr>
          <w:p w14:paraId="265F7D08"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71" w:type="dxa"/>
            <w:tcBorders>
              <w:top w:val="nil"/>
              <w:left w:val="nil"/>
              <w:bottom w:val="nil"/>
              <w:right w:val="nil"/>
            </w:tcBorders>
            <w:shd w:val="clear" w:color="auto" w:fill="auto"/>
            <w:noWrap/>
            <w:hideMark/>
          </w:tcPr>
          <w:p w14:paraId="384C6C01" w14:textId="77777777" w:rsidR="00562CFC" w:rsidRPr="00884A35" w:rsidRDefault="00562CFC" w:rsidP="0059329E">
            <w:pPr>
              <w:spacing w:before="0"/>
              <w:jc w:val="right"/>
              <w:rPr>
                <w:rFonts w:cs="Arial"/>
                <w:b/>
                <w:bCs/>
                <w:szCs w:val="20"/>
              </w:rPr>
            </w:pPr>
            <w:r w:rsidRPr="00884A35">
              <w:rPr>
                <w:rFonts w:cs="Arial"/>
                <w:b/>
                <w:bCs/>
                <w:szCs w:val="20"/>
              </w:rPr>
              <w:t xml:space="preserve"> 2022</w:t>
            </w:r>
          </w:p>
        </w:tc>
      </w:tr>
      <w:tr w:rsidR="00562CFC" w:rsidRPr="00884A35" w14:paraId="2AAA03C4" w14:textId="77777777" w:rsidTr="0059329E">
        <w:trPr>
          <w:trHeight w:val="255"/>
        </w:trPr>
        <w:tc>
          <w:tcPr>
            <w:tcW w:w="5245" w:type="dxa"/>
            <w:tcBorders>
              <w:top w:val="nil"/>
              <w:left w:val="nil"/>
              <w:bottom w:val="single" w:sz="4" w:space="0" w:color="auto"/>
              <w:right w:val="nil"/>
            </w:tcBorders>
            <w:shd w:val="clear" w:color="auto" w:fill="auto"/>
            <w:noWrap/>
            <w:hideMark/>
          </w:tcPr>
          <w:p w14:paraId="118A3D0E" w14:textId="77777777" w:rsidR="00562CFC" w:rsidRPr="00884A35" w:rsidRDefault="00562CFC" w:rsidP="0059329E">
            <w:pPr>
              <w:spacing w:before="0"/>
              <w:rPr>
                <w:rFonts w:cs="Arial"/>
                <w:b/>
                <w:bCs/>
                <w:szCs w:val="20"/>
              </w:rPr>
            </w:pPr>
          </w:p>
        </w:tc>
        <w:tc>
          <w:tcPr>
            <w:tcW w:w="1279" w:type="dxa"/>
            <w:tcBorders>
              <w:top w:val="nil"/>
              <w:left w:val="nil"/>
              <w:bottom w:val="single" w:sz="4" w:space="0" w:color="auto"/>
              <w:right w:val="nil"/>
            </w:tcBorders>
            <w:shd w:val="clear" w:color="auto" w:fill="auto"/>
            <w:noWrap/>
            <w:hideMark/>
          </w:tcPr>
          <w:p w14:paraId="7F5505F8"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7BD2EAA9"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71" w:type="dxa"/>
            <w:tcBorders>
              <w:top w:val="nil"/>
              <w:left w:val="nil"/>
              <w:bottom w:val="single" w:sz="4" w:space="0" w:color="auto"/>
              <w:right w:val="nil"/>
            </w:tcBorders>
            <w:shd w:val="clear" w:color="auto" w:fill="auto"/>
            <w:noWrap/>
            <w:hideMark/>
          </w:tcPr>
          <w:p w14:paraId="65814111"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1BB40C84" w14:textId="77777777" w:rsidTr="0059329E">
        <w:trPr>
          <w:trHeight w:val="255"/>
        </w:trPr>
        <w:tc>
          <w:tcPr>
            <w:tcW w:w="5245" w:type="dxa"/>
            <w:tcBorders>
              <w:top w:val="nil"/>
              <w:left w:val="nil"/>
              <w:bottom w:val="nil"/>
              <w:right w:val="nil"/>
            </w:tcBorders>
            <w:shd w:val="clear" w:color="auto" w:fill="auto"/>
            <w:noWrap/>
            <w:hideMark/>
          </w:tcPr>
          <w:p w14:paraId="575F40D5" w14:textId="77777777" w:rsidR="00562CFC" w:rsidRPr="00884A35" w:rsidRDefault="00562CFC" w:rsidP="0059329E">
            <w:pPr>
              <w:spacing w:before="0"/>
              <w:rPr>
                <w:rFonts w:cs="Arial"/>
                <w:b/>
                <w:bCs/>
                <w:szCs w:val="20"/>
              </w:rPr>
            </w:pPr>
          </w:p>
        </w:tc>
        <w:tc>
          <w:tcPr>
            <w:tcW w:w="1279" w:type="dxa"/>
            <w:tcBorders>
              <w:top w:val="nil"/>
              <w:left w:val="nil"/>
              <w:bottom w:val="nil"/>
              <w:right w:val="nil"/>
            </w:tcBorders>
            <w:shd w:val="clear" w:color="auto" w:fill="auto"/>
            <w:noWrap/>
            <w:hideMark/>
          </w:tcPr>
          <w:p w14:paraId="7C4701EB" w14:textId="77777777" w:rsidR="00562CFC" w:rsidRPr="00884A35" w:rsidRDefault="00562CFC" w:rsidP="0059329E">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4B218CB5" w14:textId="77777777" w:rsidR="00562CFC" w:rsidRPr="00884A35" w:rsidRDefault="00562CFC" w:rsidP="0059329E">
            <w:pPr>
              <w:spacing w:before="0"/>
              <w:jc w:val="right"/>
              <w:rPr>
                <w:rFonts w:cs="Arial"/>
                <w:b/>
                <w:bCs/>
                <w:szCs w:val="20"/>
              </w:rPr>
            </w:pPr>
          </w:p>
        </w:tc>
        <w:tc>
          <w:tcPr>
            <w:tcW w:w="1271" w:type="dxa"/>
            <w:tcBorders>
              <w:top w:val="nil"/>
              <w:left w:val="nil"/>
              <w:bottom w:val="nil"/>
              <w:right w:val="nil"/>
            </w:tcBorders>
            <w:shd w:val="clear" w:color="auto" w:fill="auto"/>
            <w:noWrap/>
            <w:hideMark/>
          </w:tcPr>
          <w:p w14:paraId="611FCACD" w14:textId="77777777" w:rsidR="00562CFC" w:rsidRPr="00884A35" w:rsidRDefault="00562CFC" w:rsidP="0059329E">
            <w:pPr>
              <w:spacing w:before="0"/>
              <w:jc w:val="right"/>
              <w:rPr>
                <w:rFonts w:cs="Arial"/>
                <w:b/>
                <w:bCs/>
                <w:szCs w:val="20"/>
              </w:rPr>
            </w:pPr>
          </w:p>
        </w:tc>
      </w:tr>
      <w:tr w:rsidR="00562CFC" w:rsidRPr="00884A35" w14:paraId="61C92DB7" w14:textId="77777777" w:rsidTr="0059329E">
        <w:trPr>
          <w:trHeight w:val="255"/>
        </w:trPr>
        <w:tc>
          <w:tcPr>
            <w:tcW w:w="5245" w:type="dxa"/>
            <w:tcBorders>
              <w:top w:val="nil"/>
              <w:left w:val="nil"/>
              <w:bottom w:val="nil"/>
              <w:right w:val="nil"/>
            </w:tcBorders>
            <w:shd w:val="clear" w:color="auto" w:fill="auto"/>
            <w:noWrap/>
          </w:tcPr>
          <w:p w14:paraId="6550E8F6" w14:textId="40025480" w:rsidR="00562CFC" w:rsidRPr="00884A35" w:rsidRDefault="00922DA2" w:rsidP="0059329E">
            <w:pPr>
              <w:spacing w:before="0"/>
              <w:rPr>
                <w:rFonts w:cs="Arial"/>
                <w:szCs w:val="20"/>
              </w:rPr>
            </w:pPr>
            <w:r w:rsidRPr="00F372F6">
              <w:rPr>
                <w:rFonts w:cs="Arial"/>
                <w:szCs w:val="20"/>
              </w:rPr>
              <w:t>Vote: Arts, Culture and Heritage – core funding</w:t>
            </w:r>
          </w:p>
        </w:tc>
        <w:tc>
          <w:tcPr>
            <w:tcW w:w="1279" w:type="dxa"/>
            <w:tcBorders>
              <w:top w:val="nil"/>
              <w:left w:val="nil"/>
              <w:bottom w:val="nil"/>
              <w:right w:val="nil"/>
            </w:tcBorders>
            <w:shd w:val="clear" w:color="auto" w:fill="auto"/>
            <w:noWrap/>
          </w:tcPr>
          <w:p w14:paraId="6C060A5E" w14:textId="77777777" w:rsidR="00562CFC" w:rsidRPr="00884A35" w:rsidRDefault="00562CFC" w:rsidP="0059329E">
            <w:pPr>
              <w:spacing w:before="0"/>
              <w:jc w:val="right"/>
            </w:pPr>
            <w:r w:rsidRPr="00884A35">
              <w:t>16,689</w:t>
            </w:r>
          </w:p>
        </w:tc>
        <w:tc>
          <w:tcPr>
            <w:tcW w:w="1290" w:type="dxa"/>
            <w:tcBorders>
              <w:top w:val="nil"/>
              <w:left w:val="nil"/>
              <w:bottom w:val="nil"/>
              <w:right w:val="nil"/>
            </w:tcBorders>
            <w:shd w:val="clear" w:color="auto" w:fill="auto"/>
            <w:noWrap/>
          </w:tcPr>
          <w:p w14:paraId="3EC8B2A8" w14:textId="77777777" w:rsidR="00562CFC" w:rsidRPr="00884A35" w:rsidRDefault="00562CFC" w:rsidP="0059329E">
            <w:pPr>
              <w:spacing w:before="0"/>
              <w:jc w:val="right"/>
              <w:rPr>
                <w:rFonts w:cs="Arial"/>
                <w:szCs w:val="20"/>
              </w:rPr>
            </w:pPr>
            <w:r w:rsidRPr="00884A35">
              <w:t>16,689</w:t>
            </w:r>
          </w:p>
        </w:tc>
        <w:tc>
          <w:tcPr>
            <w:tcW w:w="1271" w:type="dxa"/>
            <w:tcBorders>
              <w:top w:val="nil"/>
              <w:left w:val="nil"/>
              <w:bottom w:val="nil"/>
              <w:right w:val="nil"/>
            </w:tcBorders>
            <w:shd w:val="clear" w:color="auto" w:fill="auto"/>
            <w:noWrap/>
          </w:tcPr>
          <w:p w14:paraId="347AB046" w14:textId="77777777" w:rsidR="00562CFC" w:rsidRPr="00884A35" w:rsidRDefault="00562CFC" w:rsidP="0059329E">
            <w:pPr>
              <w:spacing w:before="0"/>
              <w:jc w:val="right"/>
            </w:pPr>
            <w:r w:rsidRPr="00884A35">
              <w:t>16,689</w:t>
            </w:r>
          </w:p>
        </w:tc>
      </w:tr>
      <w:tr w:rsidR="00562CFC" w:rsidRPr="00884A35" w14:paraId="3AB87CCA" w14:textId="77777777" w:rsidTr="0059329E">
        <w:trPr>
          <w:trHeight w:val="255"/>
        </w:trPr>
        <w:tc>
          <w:tcPr>
            <w:tcW w:w="5245" w:type="dxa"/>
            <w:tcBorders>
              <w:top w:val="nil"/>
              <w:left w:val="nil"/>
              <w:bottom w:val="nil"/>
              <w:right w:val="nil"/>
            </w:tcBorders>
            <w:shd w:val="clear" w:color="auto" w:fill="auto"/>
            <w:noWrap/>
          </w:tcPr>
          <w:p w14:paraId="7DEBBFD6" w14:textId="77777777" w:rsidR="00562CFC" w:rsidRPr="00884A35" w:rsidRDefault="00562CFC" w:rsidP="0059329E">
            <w:pPr>
              <w:spacing w:before="0"/>
              <w:rPr>
                <w:rFonts w:cs="Arial"/>
                <w:b/>
                <w:bCs/>
                <w:szCs w:val="20"/>
              </w:rPr>
            </w:pPr>
            <w:r w:rsidRPr="00884A35">
              <w:rPr>
                <w:rFonts w:cs="Arial"/>
                <w:b/>
                <w:bCs/>
                <w:szCs w:val="20"/>
              </w:rPr>
              <w:t>COVID-19 response funding</w:t>
            </w:r>
          </w:p>
        </w:tc>
        <w:tc>
          <w:tcPr>
            <w:tcW w:w="1279" w:type="dxa"/>
            <w:tcBorders>
              <w:top w:val="nil"/>
              <w:left w:val="nil"/>
              <w:bottom w:val="nil"/>
              <w:right w:val="nil"/>
            </w:tcBorders>
            <w:shd w:val="clear" w:color="auto" w:fill="auto"/>
            <w:noWrap/>
          </w:tcPr>
          <w:p w14:paraId="582B6655" w14:textId="77777777" w:rsidR="00562CFC" w:rsidRPr="00884A35" w:rsidRDefault="00562CFC" w:rsidP="0059329E">
            <w:pPr>
              <w:spacing w:before="0"/>
              <w:jc w:val="right"/>
              <w:rPr>
                <w:b/>
                <w:bCs/>
              </w:rPr>
            </w:pPr>
          </w:p>
        </w:tc>
        <w:tc>
          <w:tcPr>
            <w:tcW w:w="1290" w:type="dxa"/>
            <w:tcBorders>
              <w:top w:val="nil"/>
              <w:left w:val="nil"/>
              <w:bottom w:val="nil"/>
              <w:right w:val="nil"/>
            </w:tcBorders>
            <w:shd w:val="clear" w:color="auto" w:fill="auto"/>
            <w:noWrap/>
          </w:tcPr>
          <w:p w14:paraId="1401B2CF" w14:textId="77777777" w:rsidR="00562CFC" w:rsidRPr="00884A35" w:rsidRDefault="00562CFC" w:rsidP="0059329E">
            <w:pPr>
              <w:spacing w:before="0"/>
              <w:jc w:val="right"/>
              <w:rPr>
                <w:rFonts w:cs="Arial"/>
                <w:b/>
                <w:bCs/>
                <w:szCs w:val="20"/>
              </w:rPr>
            </w:pPr>
          </w:p>
        </w:tc>
        <w:tc>
          <w:tcPr>
            <w:tcW w:w="1271" w:type="dxa"/>
            <w:tcBorders>
              <w:top w:val="nil"/>
              <w:left w:val="nil"/>
              <w:bottom w:val="nil"/>
              <w:right w:val="nil"/>
            </w:tcBorders>
            <w:shd w:val="clear" w:color="auto" w:fill="auto"/>
            <w:noWrap/>
          </w:tcPr>
          <w:p w14:paraId="20356034" w14:textId="77777777" w:rsidR="00562CFC" w:rsidRPr="00884A35" w:rsidRDefault="00562CFC" w:rsidP="0059329E">
            <w:pPr>
              <w:spacing w:before="0"/>
              <w:jc w:val="right"/>
              <w:rPr>
                <w:b/>
                <w:bCs/>
              </w:rPr>
            </w:pPr>
          </w:p>
        </w:tc>
      </w:tr>
      <w:tr w:rsidR="00562CFC" w:rsidRPr="00884A35" w14:paraId="736A761D" w14:textId="77777777" w:rsidTr="0059329E">
        <w:trPr>
          <w:trHeight w:val="255"/>
        </w:trPr>
        <w:tc>
          <w:tcPr>
            <w:tcW w:w="5245" w:type="dxa"/>
            <w:tcBorders>
              <w:top w:val="nil"/>
              <w:left w:val="nil"/>
              <w:bottom w:val="nil"/>
              <w:right w:val="nil"/>
            </w:tcBorders>
            <w:shd w:val="clear" w:color="auto" w:fill="auto"/>
            <w:noWrap/>
          </w:tcPr>
          <w:p w14:paraId="52981950" w14:textId="4DAA1A7A" w:rsidR="00562CFC" w:rsidRPr="00884A35" w:rsidRDefault="00562CFC" w:rsidP="0059329E">
            <w:pPr>
              <w:spacing w:before="0"/>
              <w:rPr>
                <w:rFonts w:cs="Arial"/>
                <w:szCs w:val="20"/>
              </w:rPr>
            </w:pPr>
            <w:r w:rsidRPr="00884A35">
              <w:rPr>
                <w:rFonts w:cs="Arial"/>
                <w:szCs w:val="20"/>
              </w:rPr>
              <w:t xml:space="preserve">Core </w:t>
            </w:r>
            <w:r w:rsidR="00922DA2">
              <w:rPr>
                <w:rFonts w:cs="Arial"/>
                <w:szCs w:val="20"/>
              </w:rPr>
              <w:t>i</w:t>
            </w:r>
            <w:r w:rsidRPr="00884A35">
              <w:rPr>
                <w:rFonts w:cs="Arial"/>
                <w:szCs w:val="20"/>
              </w:rPr>
              <w:t xml:space="preserve">nfrastructure and </w:t>
            </w:r>
            <w:r w:rsidR="00922DA2">
              <w:rPr>
                <w:rFonts w:cs="Arial"/>
                <w:szCs w:val="20"/>
              </w:rPr>
              <w:t>a</w:t>
            </w:r>
            <w:r w:rsidRPr="00884A35">
              <w:rPr>
                <w:rFonts w:cs="Arial"/>
                <w:szCs w:val="20"/>
              </w:rPr>
              <w:t xml:space="preserve">rts </w:t>
            </w:r>
            <w:r w:rsidR="00922DA2">
              <w:rPr>
                <w:rFonts w:cs="Arial"/>
                <w:szCs w:val="20"/>
              </w:rPr>
              <w:t>d</w:t>
            </w:r>
            <w:r w:rsidRPr="00884A35">
              <w:rPr>
                <w:rFonts w:cs="Arial"/>
                <w:szCs w:val="20"/>
              </w:rPr>
              <w:t>elivery</w:t>
            </w:r>
          </w:p>
        </w:tc>
        <w:tc>
          <w:tcPr>
            <w:tcW w:w="1279" w:type="dxa"/>
            <w:tcBorders>
              <w:top w:val="nil"/>
              <w:left w:val="nil"/>
              <w:bottom w:val="nil"/>
              <w:right w:val="nil"/>
            </w:tcBorders>
            <w:shd w:val="clear" w:color="auto" w:fill="auto"/>
            <w:noWrap/>
          </w:tcPr>
          <w:p w14:paraId="300FFA4A" w14:textId="77777777" w:rsidR="00562CFC" w:rsidRPr="00884A35" w:rsidRDefault="00562CFC" w:rsidP="0059329E">
            <w:pPr>
              <w:spacing w:before="0"/>
              <w:jc w:val="right"/>
            </w:pPr>
            <w:r w:rsidRPr="00884A35">
              <w:t>–</w:t>
            </w:r>
          </w:p>
        </w:tc>
        <w:tc>
          <w:tcPr>
            <w:tcW w:w="1290" w:type="dxa"/>
            <w:tcBorders>
              <w:top w:val="nil"/>
              <w:left w:val="nil"/>
              <w:bottom w:val="nil"/>
              <w:right w:val="nil"/>
            </w:tcBorders>
            <w:shd w:val="clear" w:color="auto" w:fill="auto"/>
            <w:noWrap/>
          </w:tcPr>
          <w:p w14:paraId="7001B5C2" w14:textId="77777777" w:rsidR="00562CFC" w:rsidRPr="00884A35" w:rsidRDefault="00562CFC" w:rsidP="0059329E">
            <w:pPr>
              <w:spacing w:before="0"/>
              <w:jc w:val="right"/>
            </w:pPr>
            <w:r w:rsidRPr="00884A35">
              <w:t>25,000</w:t>
            </w:r>
          </w:p>
        </w:tc>
        <w:tc>
          <w:tcPr>
            <w:tcW w:w="1271" w:type="dxa"/>
            <w:tcBorders>
              <w:top w:val="nil"/>
              <w:left w:val="nil"/>
              <w:bottom w:val="nil"/>
              <w:right w:val="nil"/>
            </w:tcBorders>
            <w:shd w:val="clear" w:color="auto" w:fill="auto"/>
            <w:noWrap/>
          </w:tcPr>
          <w:p w14:paraId="0CA6BB41" w14:textId="77777777" w:rsidR="00562CFC" w:rsidRPr="00884A35" w:rsidRDefault="00562CFC" w:rsidP="0059329E">
            <w:pPr>
              <w:spacing w:before="0"/>
              <w:jc w:val="right"/>
            </w:pPr>
            <w:r w:rsidRPr="00884A35">
              <w:t>–</w:t>
            </w:r>
          </w:p>
        </w:tc>
      </w:tr>
      <w:tr w:rsidR="00562CFC" w:rsidRPr="00884A35" w14:paraId="217AA4CB" w14:textId="77777777" w:rsidTr="0059329E">
        <w:trPr>
          <w:trHeight w:val="255"/>
        </w:trPr>
        <w:tc>
          <w:tcPr>
            <w:tcW w:w="5245" w:type="dxa"/>
            <w:tcBorders>
              <w:top w:val="nil"/>
              <w:left w:val="nil"/>
              <w:bottom w:val="nil"/>
              <w:right w:val="nil"/>
            </w:tcBorders>
            <w:shd w:val="clear" w:color="auto" w:fill="auto"/>
            <w:noWrap/>
          </w:tcPr>
          <w:p w14:paraId="56423E01" w14:textId="11C68BD8" w:rsidR="00562CFC" w:rsidRPr="00884A35" w:rsidRDefault="00562CFC" w:rsidP="0059329E">
            <w:pPr>
              <w:spacing w:before="0"/>
              <w:rPr>
                <w:rFonts w:cs="Arial"/>
                <w:szCs w:val="20"/>
              </w:rPr>
            </w:pPr>
            <w:r w:rsidRPr="00884A35">
              <w:rPr>
                <w:rFonts w:cs="Arial"/>
                <w:szCs w:val="20"/>
              </w:rPr>
              <w:t>Cultural Sector Capability Fund</w:t>
            </w:r>
            <w:r>
              <w:rPr>
                <w:rFonts w:cs="Arial"/>
                <w:szCs w:val="20"/>
              </w:rPr>
              <w:t>*</w:t>
            </w:r>
          </w:p>
        </w:tc>
        <w:tc>
          <w:tcPr>
            <w:tcW w:w="1279" w:type="dxa"/>
            <w:tcBorders>
              <w:top w:val="nil"/>
              <w:left w:val="nil"/>
              <w:bottom w:val="nil"/>
              <w:right w:val="nil"/>
            </w:tcBorders>
            <w:shd w:val="clear" w:color="auto" w:fill="auto"/>
            <w:noWrap/>
          </w:tcPr>
          <w:p w14:paraId="465195CA" w14:textId="77777777" w:rsidR="00562CFC" w:rsidRPr="00884A35" w:rsidRDefault="00562CFC" w:rsidP="0059329E">
            <w:pPr>
              <w:spacing w:before="0"/>
              <w:jc w:val="right"/>
            </w:pPr>
            <w:r w:rsidRPr="00884A35">
              <w:t>–</w:t>
            </w:r>
          </w:p>
        </w:tc>
        <w:tc>
          <w:tcPr>
            <w:tcW w:w="1290" w:type="dxa"/>
            <w:tcBorders>
              <w:top w:val="nil"/>
              <w:left w:val="nil"/>
              <w:bottom w:val="nil"/>
              <w:right w:val="nil"/>
            </w:tcBorders>
            <w:shd w:val="clear" w:color="auto" w:fill="auto"/>
            <w:noWrap/>
          </w:tcPr>
          <w:p w14:paraId="42EC2FAA" w14:textId="77777777" w:rsidR="00562CFC" w:rsidRPr="00884A35" w:rsidRDefault="00562CFC" w:rsidP="0059329E">
            <w:pPr>
              <w:spacing w:before="0"/>
              <w:jc w:val="right"/>
            </w:pPr>
            <w:r w:rsidRPr="00884A35">
              <w:t>–</w:t>
            </w:r>
          </w:p>
        </w:tc>
        <w:tc>
          <w:tcPr>
            <w:tcW w:w="1271" w:type="dxa"/>
            <w:tcBorders>
              <w:top w:val="nil"/>
              <w:left w:val="nil"/>
              <w:bottom w:val="nil"/>
              <w:right w:val="nil"/>
            </w:tcBorders>
            <w:shd w:val="clear" w:color="auto" w:fill="auto"/>
            <w:noWrap/>
          </w:tcPr>
          <w:p w14:paraId="79ED58F5" w14:textId="77777777" w:rsidR="00562CFC" w:rsidRPr="00884A35" w:rsidRDefault="00562CFC" w:rsidP="0059329E">
            <w:pPr>
              <w:spacing w:before="0"/>
              <w:jc w:val="right"/>
            </w:pPr>
            <w:r w:rsidRPr="00884A35">
              <w:t>2,000</w:t>
            </w:r>
          </w:p>
        </w:tc>
      </w:tr>
      <w:tr w:rsidR="00562CFC" w:rsidRPr="00884A35" w14:paraId="0CA79503" w14:textId="77777777" w:rsidTr="0059329E">
        <w:trPr>
          <w:trHeight w:val="255"/>
        </w:trPr>
        <w:tc>
          <w:tcPr>
            <w:tcW w:w="5245" w:type="dxa"/>
            <w:tcBorders>
              <w:top w:val="nil"/>
              <w:left w:val="nil"/>
              <w:bottom w:val="nil"/>
              <w:right w:val="nil"/>
            </w:tcBorders>
            <w:shd w:val="clear" w:color="auto" w:fill="auto"/>
            <w:noWrap/>
          </w:tcPr>
          <w:p w14:paraId="7910C7E6" w14:textId="6D303C33" w:rsidR="00562CFC" w:rsidRPr="00884A35" w:rsidRDefault="00562CFC" w:rsidP="0059329E">
            <w:pPr>
              <w:spacing w:before="0"/>
              <w:rPr>
                <w:rFonts w:cs="Arial"/>
                <w:szCs w:val="20"/>
              </w:rPr>
            </w:pPr>
            <w:r w:rsidRPr="00884A35">
              <w:rPr>
                <w:rFonts w:cs="Arial"/>
                <w:szCs w:val="20"/>
              </w:rPr>
              <w:t xml:space="preserve">Pasifika Festivals </w:t>
            </w:r>
            <w:r w:rsidR="00922DA2">
              <w:rPr>
                <w:rFonts w:cs="Arial"/>
                <w:szCs w:val="20"/>
              </w:rPr>
              <w:t>I</w:t>
            </w:r>
            <w:r w:rsidRPr="00884A35">
              <w:rPr>
                <w:rFonts w:cs="Arial"/>
                <w:szCs w:val="20"/>
              </w:rPr>
              <w:t>nitiative</w:t>
            </w:r>
          </w:p>
        </w:tc>
        <w:tc>
          <w:tcPr>
            <w:tcW w:w="1279" w:type="dxa"/>
            <w:tcBorders>
              <w:top w:val="nil"/>
              <w:left w:val="nil"/>
              <w:bottom w:val="nil"/>
              <w:right w:val="nil"/>
            </w:tcBorders>
            <w:shd w:val="clear" w:color="auto" w:fill="auto"/>
            <w:noWrap/>
          </w:tcPr>
          <w:p w14:paraId="13D1BFB0" w14:textId="77777777" w:rsidR="00562CFC" w:rsidRPr="00884A35" w:rsidRDefault="00562CFC" w:rsidP="0059329E">
            <w:pPr>
              <w:spacing w:before="0"/>
              <w:jc w:val="right"/>
            </w:pPr>
            <w:r w:rsidRPr="00884A35">
              <w:t>–</w:t>
            </w:r>
          </w:p>
        </w:tc>
        <w:tc>
          <w:tcPr>
            <w:tcW w:w="1290" w:type="dxa"/>
            <w:tcBorders>
              <w:top w:val="nil"/>
              <w:left w:val="nil"/>
              <w:bottom w:val="nil"/>
              <w:right w:val="nil"/>
            </w:tcBorders>
            <w:shd w:val="clear" w:color="auto" w:fill="auto"/>
            <w:noWrap/>
          </w:tcPr>
          <w:p w14:paraId="70B38399" w14:textId="77777777" w:rsidR="00562CFC" w:rsidRPr="00884A35" w:rsidRDefault="00562CFC" w:rsidP="0059329E">
            <w:pPr>
              <w:spacing w:before="0"/>
              <w:jc w:val="right"/>
              <w:rPr>
                <w:rFonts w:cs="Arial"/>
                <w:szCs w:val="20"/>
              </w:rPr>
            </w:pPr>
            <w:r w:rsidRPr="00884A35">
              <w:t>4,000</w:t>
            </w:r>
          </w:p>
        </w:tc>
        <w:tc>
          <w:tcPr>
            <w:tcW w:w="1271" w:type="dxa"/>
            <w:tcBorders>
              <w:top w:val="nil"/>
              <w:left w:val="nil"/>
              <w:bottom w:val="nil"/>
              <w:right w:val="nil"/>
            </w:tcBorders>
            <w:shd w:val="clear" w:color="auto" w:fill="auto"/>
            <w:noWrap/>
          </w:tcPr>
          <w:p w14:paraId="31CC7B6B" w14:textId="77777777" w:rsidR="00562CFC" w:rsidRPr="00884A35" w:rsidRDefault="00562CFC" w:rsidP="0059329E">
            <w:pPr>
              <w:spacing w:before="0"/>
              <w:jc w:val="right"/>
            </w:pPr>
            <w:r w:rsidRPr="00884A35">
              <w:t>4,000</w:t>
            </w:r>
          </w:p>
        </w:tc>
      </w:tr>
      <w:tr w:rsidR="00562CFC" w:rsidRPr="00884A35" w14:paraId="54C70261" w14:textId="77777777" w:rsidTr="0059329E">
        <w:trPr>
          <w:trHeight w:val="255"/>
        </w:trPr>
        <w:tc>
          <w:tcPr>
            <w:tcW w:w="5245" w:type="dxa"/>
            <w:tcBorders>
              <w:top w:val="nil"/>
              <w:left w:val="nil"/>
              <w:bottom w:val="nil"/>
              <w:right w:val="nil"/>
            </w:tcBorders>
            <w:shd w:val="clear" w:color="auto" w:fill="auto"/>
            <w:noWrap/>
          </w:tcPr>
          <w:p w14:paraId="140C3F1A" w14:textId="1AF2614A" w:rsidR="00562CFC" w:rsidRPr="00884A35" w:rsidRDefault="00562CFC" w:rsidP="0059329E">
            <w:pPr>
              <w:spacing w:before="0"/>
              <w:rPr>
                <w:rFonts w:cs="Arial"/>
                <w:szCs w:val="20"/>
              </w:rPr>
            </w:pPr>
            <w:bookmarkStart w:id="70" w:name="_Hlk57884373"/>
            <w:r w:rsidRPr="00884A35">
              <w:rPr>
                <w:rFonts w:cs="Arial"/>
                <w:szCs w:val="20"/>
              </w:rPr>
              <w:t xml:space="preserve">Mātauranga Māori Te Awe Kōtuku </w:t>
            </w:r>
            <w:r w:rsidR="00922DA2">
              <w:rPr>
                <w:rFonts w:cs="Arial"/>
                <w:szCs w:val="20"/>
              </w:rPr>
              <w:t>I</w:t>
            </w:r>
            <w:r w:rsidRPr="00884A35">
              <w:rPr>
                <w:rFonts w:cs="Arial"/>
                <w:szCs w:val="20"/>
              </w:rPr>
              <w:t>nitiative</w:t>
            </w:r>
          </w:p>
        </w:tc>
        <w:tc>
          <w:tcPr>
            <w:tcW w:w="1279" w:type="dxa"/>
            <w:tcBorders>
              <w:top w:val="nil"/>
              <w:left w:val="nil"/>
              <w:right w:val="nil"/>
            </w:tcBorders>
            <w:shd w:val="clear" w:color="auto" w:fill="auto"/>
            <w:noWrap/>
          </w:tcPr>
          <w:p w14:paraId="34DD85F6"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31690D14" w14:textId="77777777" w:rsidR="00562CFC" w:rsidRPr="00884A35" w:rsidRDefault="00562CFC" w:rsidP="0059329E">
            <w:pPr>
              <w:spacing w:before="0"/>
              <w:jc w:val="right"/>
              <w:rPr>
                <w:rFonts w:cs="Arial"/>
                <w:szCs w:val="20"/>
              </w:rPr>
            </w:pPr>
            <w:r w:rsidRPr="00884A35">
              <w:t>1,073</w:t>
            </w:r>
          </w:p>
        </w:tc>
        <w:tc>
          <w:tcPr>
            <w:tcW w:w="1271" w:type="dxa"/>
            <w:tcBorders>
              <w:top w:val="nil"/>
              <w:left w:val="nil"/>
              <w:right w:val="nil"/>
            </w:tcBorders>
            <w:shd w:val="clear" w:color="auto" w:fill="auto"/>
            <w:noWrap/>
          </w:tcPr>
          <w:p w14:paraId="26278285" w14:textId="77777777" w:rsidR="00562CFC" w:rsidRPr="00884A35" w:rsidRDefault="00562CFC" w:rsidP="0059329E">
            <w:pPr>
              <w:spacing w:before="0"/>
              <w:jc w:val="right"/>
            </w:pPr>
            <w:r w:rsidRPr="00884A35">
              <w:t>1,755</w:t>
            </w:r>
          </w:p>
        </w:tc>
      </w:tr>
      <w:bookmarkEnd w:id="70"/>
      <w:tr w:rsidR="00562CFC" w:rsidRPr="00884A35" w14:paraId="77912841" w14:textId="77777777" w:rsidTr="0059329E">
        <w:trPr>
          <w:trHeight w:val="255"/>
        </w:trPr>
        <w:tc>
          <w:tcPr>
            <w:tcW w:w="5245" w:type="dxa"/>
            <w:tcBorders>
              <w:top w:val="nil"/>
              <w:left w:val="nil"/>
              <w:bottom w:val="nil"/>
              <w:right w:val="nil"/>
            </w:tcBorders>
            <w:shd w:val="clear" w:color="auto" w:fill="auto"/>
            <w:noWrap/>
          </w:tcPr>
          <w:p w14:paraId="71B329D0" w14:textId="77777777" w:rsidR="00562CFC" w:rsidRPr="00884A35" w:rsidRDefault="00562CFC" w:rsidP="0059329E">
            <w:pPr>
              <w:spacing w:before="0"/>
              <w:jc w:val="right"/>
              <w:rPr>
                <w:b/>
              </w:rPr>
            </w:pPr>
          </w:p>
        </w:tc>
        <w:tc>
          <w:tcPr>
            <w:tcW w:w="1279" w:type="dxa"/>
            <w:tcBorders>
              <w:top w:val="single" w:sz="4" w:space="0" w:color="auto"/>
              <w:left w:val="nil"/>
              <w:bottom w:val="single" w:sz="4" w:space="0" w:color="auto"/>
              <w:right w:val="nil"/>
            </w:tcBorders>
            <w:shd w:val="clear" w:color="auto" w:fill="auto"/>
            <w:noWrap/>
          </w:tcPr>
          <w:p w14:paraId="015803F5" w14:textId="77777777" w:rsidR="00562CFC" w:rsidRPr="00884A35" w:rsidRDefault="00562CFC" w:rsidP="0059329E">
            <w:pPr>
              <w:spacing w:before="0"/>
              <w:jc w:val="right"/>
              <w:rPr>
                <w:b/>
              </w:rPr>
            </w:pPr>
            <w:r w:rsidRPr="00884A35">
              <w:rPr>
                <w:b/>
              </w:rPr>
              <w:t>16,689</w:t>
            </w:r>
          </w:p>
        </w:tc>
        <w:tc>
          <w:tcPr>
            <w:tcW w:w="1290" w:type="dxa"/>
            <w:tcBorders>
              <w:top w:val="single" w:sz="4" w:space="0" w:color="auto"/>
              <w:left w:val="nil"/>
              <w:bottom w:val="single" w:sz="4" w:space="0" w:color="auto"/>
              <w:right w:val="nil"/>
            </w:tcBorders>
            <w:shd w:val="clear" w:color="auto" w:fill="auto"/>
            <w:noWrap/>
          </w:tcPr>
          <w:p w14:paraId="289C76FE" w14:textId="77777777" w:rsidR="00562CFC" w:rsidRPr="00884A35" w:rsidRDefault="00562CFC" w:rsidP="0059329E">
            <w:pPr>
              <w:spacing w:before="0"/>
              <w:jc w:val="right"/>
              <w:rPr>
                <w:b/>
              </w:rPr>
            </w:pPr>
            <w:r w:rsidRPr="00884A35">
              <w:rPr>
                <w:b/>
              </w:rPr>
              <w:t>46,762</w:t>
            </w:r>
          </w:p>
        </w:tc>
        <w:tc>
          <w:tcPr>
            <w:tcW w:w="1271" w:type="dxa"/>
            <w:tcBorders>
              <w:top w:val="single" w:sz="4" w:space="0" w:color="auto"/>
              <w:left w:val="nil"/>
              <w:bottom w:val="single" w:sz="4" w:space="0" w:color="auto"/>
              <w:right w:val="nil"/>
            </w:tcBorders>
            <w:shd w:val="clear" w:color="auto" w:fill="auto"/>
            <w:noWrap/>
          </w:tcPr>
          <w:p w14:paraId="158DAF77" w14:textId="77777777" w:rsidR="00562CFC" w:rsidRPr="00884A35" w:rsidRDefault="00562CFC" w:rsidP="0059329E">
            <w:pPr>
              <w:spacing w:before="0"/>
              <w:jc w:val="right"/>
              <w:rPr>
                <w:b/>
              </w:rPr>
            </w:pPr>
            <w:r w:rsidRPr="00884A35">
              <w:rPr>
                <w:b/>
              </w:rPr>
              <w:t>24,444</w:t>
            </w:r>
          </w:p>
        </w:tc>
      </w:tr>
    </w:tbl>
    <w:p w14:paraId="16C23AC4" w14:textId="762FC8DD" w:rsidR="00562CFC" w:rsidRDefault="00562CFC" w:rsidP="00562CFC">
      <w:r w:rsidRPr="00884A35">
        <w:t xml:space="preserve">The significant new Crown investment in Creative New Zealand through Budget 2020 also includes $4 million in 2022/23 for the Pasifika Festivals </w:t>
      </w:r>
      <w:r w:rsidR="00922DA2">
        <w:t>I</w:t>
      </w:r>
      <w:r w:rsidRPr="00884A35">
        <w:t>nitiative.</w:t>
      </w:r>
    </w:p>
    <w:p w14:paraId="345537B6" w14:textId="44CB7357" w:rsidR="00562CFC" w:rsidRPr="00884A35" w:rsidRDefault="00562CFC" w:rsidP="00562CFC">
      <w:r>
        <w:t xml:space="preserve">* Creative New Zealand received $1 million in 2020/21 to </w:t>
      </w:r>
      <w:r w:rsidRPr="00A657D4">
        <w:t>set up the Cultural Sector Capability Fund so the arts sector has the necessary industry, technical and business capability to meet the challenges of a COVID-19 environment</w:t>
      </w:r>
      <w:r>
        <w:t xml:space="preserve">. </w:t>
      </w:r>
      <w:r w:rsidRPr="00A657D4">
        <w:t>We will progress th</w:t>
      </w:r>
      <w:r>
        <w:t>is</w:t>
      </w:r>
      <w:r w:rsidRPr="00A657D4">
        <w:t xml:space="preserve"> work in 2021/22. Th</w:t>
      </w:r>
      <w:r>
        <w:t xml:space="preserve">is revenue will be </w:t>
      </w:r>
      <w:r w:rsidRPr="00A657D4">
        <w:t>rephased across the period it was appropriated for (two years)</w:t>
      </w:r>
      <w:r>
        <w:t xml:space="preserve"> </w:t>
      </w:r>
      <w:r w:rsidRPr="00A657D4">
        <w:t>and</w:t>
      </w:r>
      <w:r>
        <w:t xml:space="preserve">, at 30 June 2021, </w:t>
      </w:r>
      <w:r w:rsidRPr="00A657D4">
        <w:t>recognised as deferred revenue on Statement of Financial Position.</w:t>
      </w:r>
    </w:p>
    <w:p w14:paraId="44471809" w14:textId="77777777" w:rsidR="00562CFC" w:rsidRPr="00884A35" w:rsidRDefault="00562CFC" w:rsidP="00562CFC"/>
    <w:p w14:paraId="7671DFB7" w14:textId="77777777" w:rsidR="00562CFC" w:rsidRPr="00884A35" w:rsidRDefault="00562CFC" w:rsidP="00562CFC">
      <w:pPr>
        <w:pStyle w:val="Heading3"/>
        <w:numPr>
          <w:ilvl w:val="0"/>
          <w:numId w:val="16"/>
        </w:numPr>
        <w:spacing w:before="0"/>
        <w:ind w:left="567" w:hanging="567"/>
        <w:rPr>
          <w:sz w:val="28"/>
          <w:szCs w:val="28"/>
        </w:rPr>
      </w:pPr>
      <w:r w:rsidRPr="00884A35">
        <w:rPr>
          <w:sz w:val="28"/>
          <w:szCs w:val="28"/>
        </w:rPr>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562CFC" w:rsidRPr="00884A35" w14:paraId="2069D44C" w14:textId="77777777" w:rsidTr="0059329E">
        <w:trPr>
          <w:trHeight w:val="255"/>
        </w:trPr>
        <w:tc>
          <w:tcPr>
            <w:tcW w:w="5245" w:type="dxa"/>
            <w:tcBorders>
              <w:top w:val="nil"/>
              <w:left w:val="nil"/>
              <w:bottom w:val="nil"/>
              <w:right w:val="nil"/>
            </w:tcBorders>
            <w:shd w:val="clear" w:color="auto" w:fill="auto"/>
            <w:noWrap/>
            <w:hideMark/>
          </w:tcPr>
          <w:p w14:paraId="09A07681" w14:textId="77777777" w:rsidR="00562CFC" w:rsidRPr="00884A35" w:rsidRDefault="00562CFC" w:rsidP="0059329E">
            <w:pPr>
              <w:rPr>
                <w:rFonts w:cs="Arial"/>
                <w:b/>
                <w:bCs/>
                <w:szCs w:val="20"/>
              </w:rPr>
            </w:pPr>
          </w:p>
        </w:tc>
        <w:tc>
          <w:tcPr>
            <w:tcW w:w="1279" w:type="dxa"/>
            <w:tcBorders>
              <w:top w:val="nil"/>
              <w:left w:val="nil"/>
              <w:bottom w:val="nil"/>
              <w:right w:val="nil"/>
            </w:tcBorders>
            <w:shd w:val="clear" w:color="auto" w:fill="auto"/>
            <w:noWrap/>
            <w:hideMark/>
          </w:tcPr>
          <w:p w14:paraId="6BEEF2A0" w14:textId="77777777" w:rsidR="00562CFC" w:rsidRPr="00884A35" w:rsidRDefault="00562CFC" w:rsidP="0059329E">
            <w:pPr>
              <w:spacing w:before="0"/>
              <w:jc w:val="right"/>
              <w:rPr>
                <w:rFonts w:cs="Arial"/>
                <w:b/>
                <w:bCs/>
                <w:szCs w:val="20"/>
              </w:rPr>
            </w:pPr>
            <w:r w:rsidRPr="00884A35">
              <w:rPr>
                <w:rFonts w:cs="Arial"/>
                <w:b/>
                <w:bCs/>
                <w:szCs w:val="20"/>
              </w:rPr>
              <w:t xml:space="preserve"> ACTUAL </w:t>
            </w:r>
          </w:p>
        </w:tc>
        <w:tc>
          <w:tcPr>
            <w:tcW w:w="1290" w:type="dxa"/>
            <w:tcBorders>
              <w:top w:val="nil"/>
              <w:left w:val="nil"/>
              <w:bottom w:val="nil"/>
              <w:right w:val="nil"/>
            </w:tcBorders>
            <w:shd w:val="clear" w:color="auto" w:fill="auto"/>
            <w:noWrap/>
            <w:hideMark/>
          </w:tcPr>
          <w:p w14:paraId="48DED411" w14:textId="77777777" w:rsidR="00562CFC" w:rsidRPr="00884A35" w:rsidRDefault="00562CFC" w:rsidP="0059329E">
            <w:pPr>
              <w:spacing w:before="0"/>
              <w:jc w:val="right"/>
              <w:rPr>
                <w:rFonts w:cs="Arial"/>
                <w:b/>
                <w:bCs/>
                <w:szCs w:val="20"/>
              </w:rPr>
            </w:pPr>
            <w:r w:rsidRPr="00884A35">
              <w:rPr>
                <w:rFonts w:cs="Arial"/>
                <w:b/>
                <w:bCs/>
                <w:szCs w:val="20"/>
              </w:rPr>
              <w:t xml:space="preserve"> FORECAST</w:t>
            </w:r>
          </w:p>
        </w:tc>
        <w:tc>
          <w:tcPr>
            <w:tcW w:w="1271" w:type="dxa"/>
            <w:tcBorders>
              <w:top w:val="nil"/>
              <w:left w:val="nil"/>
              <w:bottom w:val="nil"/>
              <w:right w:val="nil"/>
            </w:tcBorders>
            <w:shd w:val="clear" w:color="auto" w:fill="auto"/>
            <w:noWrap/>
            <w:hideMark/>
          </w:tcPr>
          <w:p w14:paraId="277A7867" w14:textId="77777777" w:rsidR="00562CFC" w:rsidRPr="00884A35" w:rsidRDefault="00562CFC" w:rsidP="0059329E">
            <w:pPr>
              <w:spacing w:before="0"/>
              <w:jc w:val="right"/>
              <w:rPr>
                <w:rFonts w:cs="Arial"/>
                <w:b/>
                <w:bCs/>
                <w:szCs w:val="20"/>
              </w:rPr>
            </w:pPr>
            <w:r w:rsidRPr="00884A35">
              <w:rPr>
                <w:rFonts w:cs="Arial"/>
                <w:b/>
                <w:bCs/>
                <w:szCs w:val="20"/>
              </w:rPr>
              <w:t xml:space="preserve"> BUDGET</w:t>
            </w:r>
          </w:p>
        </w:tc>
      </w:tr>
      <w:tr w:rsidR="00562CFC" w:rsidRPr="00884A35" w14:paraId="108EC04C" w14:textId="77777777" w:rsidTr="0059329E">
        <w:trPr>
          <w:trHeight w:val="255"/>
        </w:trPr>
        <w:tc>
          <w:tcPr>
            <w:tcW w:w="5245" w:type="dxa"/>
            <w:tcBorders>
              <w:top w:val="nil"/>
              <w:left w:val="nil"/>
              <w:bottom w:val="nil"/>
              <w:right w:val="nil"/>
            </w:tcBorders>
            <w:shd w:val="clear" w:color="auto" w:fill="auto"/>
            <w:noWrap/>
            <w:hideMark/>
          </w:tcPr>
          <w:p w14:paraId="17022906" w14:textId="77777777" w:rsidR="00562CFC" w:rsidRPr="00884A35" w:rsidRDefault="00562CFC" w:rsidP="0059329E">
            <w:pPr>
              <w:spacing w:before="0"/>
              <w:rPr>
                <w:rFonts w:cs="Arial"/>
                <w:b/>
                <w:bCs/>
                <w:szCs w:val="20"/>
              </w:rPr>
            </w:pPr>
          </w:p>
        </w:tc>
        <w:tc>
          <w:tcPr>
            <w:tcW w:w="1279" w:type="dxa"/>
            <w:tcBorders>
              <w:top w:val="nil"/>
              <w:left w:val="nil"/>
              <w:bottom w:val="nil"/>
              <w:right w:val="nil"/>
            </w:tcBorders>
            <w:shd w:val="clear" w:color="auto" w:fill="auto"/>
            <w:noWrap/>
            <w:hideMark/>
          </w:tcPr>
          <w:p w14:paraId="48EC949C" w14:textId="77777777" w:rsidR="00562CFC" w:rsidRPr="00884A35" w:rsidRDefault="00562CFC" w:rsidP="0059329E">
            <w:pPr>
              <w:spacing w:before="0"/>
              <w:jc w:val="right"/>
              <w:rPr>
                <w:rFonts w:cs="Arial"/>
                <w:b/>
                <w:bCs/>
                <w:szCs w:val="20"/>
              </w:rPr>
            </w:pPr>
            <w:r w:rsidRPr="00884A35">
              <w:rPr>
                <w:rFonts w:cs="Arial"/>
                <w:b/>
                <w:bCs/>
                <w:szCs w:val="20"/>
              </w:rPr>
              <w:t xml:space="preserve"> 2020 </w:t>
            </w:r>
          </w:p>
        </w:tc>
        <w:tc>
          <w:tcPr>
            <w:tcW w:w="1290" w:type="dxa"/>
            <w:tcBorders>
              <w:top w:val="nil"/>
              <w:left w:val="nil"/>
              <w:bottom w:val="nil"/>
              <w:right w:val="nil"/>
            </w:tcBorders>
            <w:shd w:val="clear" w:color="auto" w:fill="auto"/>
            <w:noWrap/>
            <w:hideMark/>
          </w:tcPr>
          <w:p w14:paraId="370DFED0" w14:textId="77777777" w:rsidR="00562CFC" w:rsidRPr="00884A35" w:rsidRDefault="00562CFC" w:rsidP="0059329E">
            <w:pPr>
              <w:spacing w:before="0"/>
              <w:jc w:val="right"/>
              <w:rPr>
                <w:rFonts w:cs="Arial"/>
                <w:b/>
                <w:bCs/>
                <w:szCs w:val="20"/>
              </w:rPr>
            </w:pPr>
            <w:r w:rsidRPr="00884A35">
              <w:rPr>
                <w:rFonts w:cs="Arial"/>
                <w:b/>
                <w:bCs/>
                <w:szCs w:val="20"/>
              </w:rPr>
              <w:t xml:space="preserve"> 2021 </w:t>
            </w:r>
          </w:p>
        </w:tc>
        <w:tc>
          <w:tcPr>
            <w:tcW w:w="1271" w:type="dxa"/>
            <w:tcBorders>
              <w:top w:val="nil"/>
              <w:left w:val="nil"/>
              <w:bottom w:val="nil"/>
              <w:right w:val="nil"/>
            </w:tcBorders>
            <w:shd w:val="clear" w:color="auto" w:fill="auto"/>
            <w:noWrap/>
            <w:hideMark/>
          </w:tcPr>
          <w:p w14:paraId="2EF538BF" w14:textId="77777777" w:rsidR="00562CFC" w:rsidRPr="00884A35" w:rsidRDefault="00562CFC" w:rsidP="0059329E">
            <w:pPr>
              <w:spacing w:before="0"/>
              <w:jc w:val="right"/>
              <w:rPr>
                <w:rFonts w:cs="Arial"/>
                <w:b/>
                <w:bCs/>
                <w:szCs w:val="20"/>
              </w:rPr>
            </w:pPr>
            <w:r w:rsidRPr="00884A35">
              <w:rPr>
                <w:rFonts w:cs="Arial"/>
                <w:b/>
                <w:bCs/>
                <w:szCs w:val="20"/>
              </w:rPr>
              <w:t xml:space="preserve"> 2022</w:t>
            </w:r>
          </w:p>
        </w:tc>
      </w:tr>
      <w:tr w:rsidR="00562CFC" w:rsidRPr="00884A35" w14:paraId="185F2EEC" w14:textId="77777777" w:rsidTr="0059329E">
        <w:trPr>
          <w:trHeight w:val="255"/>
        </w:trPr>
        <w:tc>
          <w:tcPr>
            <w:tcW w:w="5245" w:type="dxa"/>
            <w:tcBorders>
              <w:top w:val="nil"/>
              <w:left w:val="nil"/>
              <w:bottom w:val="single" w:sz="4" w:space="0" w:color="auto"/>
              <w:right w:val="nil"/>
            </w:tcBorders>
            <w:shd w:val="clear" w:color="auto" w:fill="auto"/>
            <w:noWrap/>
            <w:hideMark/>
          </w:tcPr>
          <w:p w14:paraId="4F73CCF8" w14:textId="77777777" w:rsidR="00562CFC" w:rsidRPr="00884A35" w:rsidRDefault="00562CFC" w:rsidP="0059329E">
            <w:pPr>
              <w:spacing w:before="0"/>
              <w:rPr>
                <w:rFonts w:cs="Arial"/>
                <w:b/>
                <w:bCs/>
                <w:szCs w:val="20"/>
              </w:rPr>
            </w:pPr>
          </w:p>
        </w:tc>
        <w:tc>
          <w:tcPr>
            <w:tcW w:w="1279" w:type="dxa"/>
            <w:tcBorders>
              <w:top w:val="nil"/>
              <w:left w:val="nil"/>
              <w:bottom w:val="single" w:sz="4" w:space="0" w:color="auto"/>
              <w:right w:val="nil"/>
            </w:tcBorders>
            <w:shd w:val="clear" w:color="auto" w:fill="auto"/>
            <w:noWrap/>
            <w:hideMark/>
          </w:tcPr>
          <w:p w14:paraId="288B2A20"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7DDBD3E7"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c>
          <w:tcPr>
            <w:tcW w:w="1271" w:type="dxa"/>
            <w:tcBorders>
              <w:top w:val="nil"/>
              <w:left w:val="nil"/>
              <w:bottom w:val="single" w:sz="4" w:space="0" w:color="auto"/>
              <w:right w:val="nil"/>
            </w:tcBorders>
            <w:shd w:val="clear" w:color="auto" w:fill="auto"/>
            <w:noWrap/>
            <w:hideMark/>
          </w:tcPr>
          <w:p w14:paraId="755D53A7" w14:textId="77777777" w:rsidR="00562CFC" w:rsidRPr="00884A35" w:rsidRDefault="00562CFC" w:rsidP="0059329E">
            <w:pPr>
              <w:spacing w:before="0"/>
              <w:jc w:val="right"/>
              <w:rPr>
                <w:rFonts w:cs="Arial"/>
                <w:b/>
                <w:bCs/>
                <w:szCs w:val="20"/>
              </w:rPr>
            </w:pPr>
            <w:r w:rsidRPr="00884A35">
              <w:rPr>
                <w:rFonts w:cs="Arial"/>
                <w:b/>
                <w:bCs/>
                <w:szCs w:val="20"/>
              </w:rPr>
              <w:t xml:space="preserve"> $000 </w:t>
            </w:r>
          </w:p>
        </w:tc>
      </w:tr>
      <w:tr w:rsidR="00562CFC" w:rsidRPr="00884A35" w14:paraId="1BF3B084" w14:textId="77777777" w:rsidTr="0059329E">
        <w:trPr>
          <w:trHeight w:val="255"/>
        </w:trPr>
        <w:tc>
          <w:tcPr>
            <w:tcW w:w="5245" w:type="dxa"/>
            <w:tcBorders>
              <w:top w:val="nil"/>
              <w:left w:val="nil"/>
              <w:bottom w:val="nil"/>
              <w:right w:val="nil"/>
            </w:tcBorders>
            <w:shd w:val="clear" w:color="auto" w:fill="auto"/>
            <w:noWrap/>
            <w:hideMark/>
          </w:tcPr>
          <w:p w14:paraId="1697D3F3" w14:textId="77777777" w:rsidR="00562CFC" w:rsidRPr="00884A35" w:rsidRDefault="00562CFC" w:rsidP="0059329E">
            <w:pPr>
              <w:spacing w:before="0"/>
              <w:rPr>
                <w:rFonts w:cs="Arial"/>
                <w:b/>
                <w:bCs/>
                <w:szCs w:val="20"/>
              </w:rPr>
            </w:pPr>
          </w:p>
        </w:tc>
        <w:tc>
          <w:tcPr>
            <w:tcW w:w="1279" w:type="dxa"/>
            <w:tcBorders>
              <w:top w:val="nil"/>
              <w:left w:val="nil"/>
              <w:bottom w:val="nil"/>
              <w:right w:val="nil"/>
            </w:tcBorders>
            <w:shd w:val="clear" w:color="auto" w:fill="auto"/>
            <w:noWrap/>
            <w:hideMark/>
          </w:tcPr>
          <w:p w14:paraId="59AADE4D" w14:textId="77777777" w:rsidR="00562CFC" w:rsidRPr="00884A35" w:rsidRDefault="00562CFC" w:rsidP="0059329E">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0B1F25B0" w14:textId="77777777" w:rsidR="00562CFC" w:rsidRPr="00884A35" w:rsidRDefault="00562CFC" w:rsidP="0059329E">
            <w:pPr>
              <w:spacing w:before="0"/>
              <w:jc w:val="right"/>
              <w:rPr>
                <w:rFonts w:cs="Arial"/>
                <w:b/>
                <w:bCs/>
                <w:szCs w:val="20"/>
              </w:rPr>
            </w:pPr>
          </w:p>
        </w:tc>
        <w:tc>
          <w:tcPr>
            <w:tcW w:w="1271" w:type="dxa"/>
            <w:tcBorders>
              <w:top w:val="nil"/>
              <w:left w:val="nil"/>
              <w:bottom w:val="nil"/>
              <w:right w:val="nil"/>
            </w:tcBorders>
            <w:shd w:val="clear" w:color="auto" w:fill="auto"/>
            <w:noWrap/>
            <w:hideMark/>
          </w:tcPr>
          <w:p w14:paraId="44F59220" w14:textId="77777777" w:rsidR="00562CFC" w:rsidRPr="00884A35" w:rsidRDefault="00562CFC" w:rsidP="0059329E">
            <w:pPr>
              <w:spacing w:before="0"/>
              <w:jc w:val="right"/>
              <w:rPr>
                <w:rFonts w:cs="Arial"/>
                <w:b/>
                <w:bCs/>
                <w:szCs w:val="20"/>
              </w:rPr>
            </w:pPr>
          </w:p>
        </w:tc>
      </w:tr>
      <w:tr w:rsidR="00562CFC" w:rsidRPr="00884A35" w14:paraId="1093BCA1" w14:textId="77777777" w:rsidTr="0059329E">
        <w:trPr>
          <w:trHeight w:val="255"/>
        </w:trPr>
        <w:tc>
          <w:tcPr>
            <w:tcW w:w="5245" w:type="dxa"/>
            <w:tcBorders>
              <w:top w:val="nil"/>
              <w:left w:val="nil"/>
              <w:bottom w:val="nil"/>
              <w:right w:val="nil"/>
            </w:tcBorders>
            <w:shd w:val="clear" w:color="auto" w:fill="auto"/>
            <w:noWrap/>
            <w:hideMark/>
          </w:tcPr>
          <w:p w14:paraId="6EC77817" w14:textId="77777777" w:rsidR="00562CFC" w:rsidRPr="00884A35" w:rsidRDefault="00562CFC" w:rsidP="0059329E">
            <w:pPr>
              <w:spacing w:before="0"/>
              <w:rPr>
                <w:rFonts w:cs="Arial"/>
                <w:b/>
                <w:bCs/>
                <w:szCs w:val="20"/>
              </w:rPr>
            </w:pPr>
            <w:r w:rsidRPr="00884A35">
              <w:rPr>
                <w:rFonts w:cs="Arial"/>
                <w:b/>
                <w:bCs/>
                <w:szCs w:val="20"/>
              </w:rPr>
              <w:t xml:space="preserve"> INVESTING IN THE ARTS</w:t>
            </w:r>
          </w:p>
        </w:tc>
        <w:tc>
          <w:tcPr>
            <w:tcW w:w="1279" w:type="dxa"/>
            <w:tcBorders>
              <w:top w:val="nil"/>
              <w:left w:val="nil"/>
              <w:bottom w:val="nil"/>
              <w:right w:val="nil"/>
            </w:tcBorders>
            <w:shd w:val="clear" w:color="auto" w:fill="auto"/>
            <w:noWrap/>
            <w:hideMark/>
          </w:tcPr>
          <w:p w14:paraId="7556F6C6" w14:textId="77777777" w:rsidR="00562CFC" w:rsidRPr="00884A35" w:rsidRDefault="00562CFC" w:rsidP="0059329E">
            <w:pPr>
              <w:spacing w:before="0"/>
              <w:jc w:val="right"/>
              <w:rPr>
                <w:rFonts w:cs="Arial"/>
                <w:szCs w:val="20"/>
                <w:highlight w:val="yellow"/>
              </w:rPr>
            </w:pPr>
          </w:p>
        </w:tc>
        <w:tc>
          <w:tcPr>
            <w:tcW w:w="1290" w:type="dxa"/>
            <w:tcBorders>
              <w:top w:val="nil"/>
              <w:left w:val="nil"/>
              <w:bottom w:val="nil"/>
              <w:right w:val="nil"/>
            </w:tcBorders>
            <w:shd w:val="clear" w:color="auto" w:fill="auto"/>
            <w:noWrap/>
            <w:hideMark/>
          </w:tcPr>
          <w:p w14:paraId="244603D7" w14:textId="77777777" w:rsidR="00562CFC" w:rsidRPr="00884A35" w:rsidRDefault="00562CFC" w:rsidP="0059329E">
            <w:pPr>
              <w:spacing w:before="0"/>
              <w:jc w:val="right"/>
              <w:rPr>
                <w:rFonts w:cs="Arial"/>
                <w:szCs w:val="20"/>
                <w:highlight w:val="yellow"/>
              </w:rPr>
            </w:pPr>
          </w:p>
        </w:tc>
        <w:tc>
          <w:tcPr>
            <w:tcW w:w="1271" w:type="dxa"/>
            <w:tcBorders>
              <w:top w:val="nil"/>
              <w:left w:val="nil"/>
              <w:bottom w:val="nil"/>
              <w:right w:val="nil"/>
            </w:tcBorders>
            <w:shd w:val="clear" w:color="auto" w:fill="auto"/>
            <w:noWrap/>
            <w:hideMark/>
          </w:tcPr>
          <w:p w14:paraId="2D0E16F7" w14:textId="77777777" w:rsidR="00562CFC" w:rsidRPr="00884A35" w:rsidRDefault="00562CFC" w:rsidP="0059329E">
            <w:pPr>
              <w:spacing w:before="0"/>
              <w:jc w:val="right"/>
              <w:rPr>
                <w:rFonts w:cs="Arial"/>
                <w:i/>
                <w:iCs/>
                <w:szCs w:val="20"/>
                <w:highlight w:val="yellow"/>
              </w:rPr>
            </w:pPr>
          </w:p>
        </w:tc>
      </w:tr>
      <w:tr w:rsidR="00562CFC" w:rsidRPr="00884A35" w14:paraId="4DBF82CF" w14:textId="77777777" w:rsidTr="0059329E">
        <w:trPr>
          <w:trHeight w:val="255"/>
        </w:trPr>
        <w:tc>
          <w:tcPr>
            <w:tcW w:w="5245" w:type="dxa"/>
            <w:tcBorders>
              <w:top w:val="nil"/>
              <w:left w:val="nil"/>
              <w:bottom w:val="nil"/>
              <w:right w:val="nil"/>
            </w:tcBorders>
            <w:shd w:val="clear" w:color="auto" w:fill="auto"/>
            <w:noWrap/>
            <w:hideMark/>
          </w:tcPr>
          <w:p w14:paraId="0EB81720" w14:textId="50152680" w:rsidR="00562CFC" w:rsidRPr="00884A35" w:rsidRDefault="00562CFC" w:rsidP="0059329E">
            <w:pPr>
              <w:spacing w:before="0"/>
              <w:rPr>
                <w:rFonts w:cs="Arial"/>
                <w:szCs w:val="20"/>
              </w:rPr>
            </w:pPr>
            <w:r w:rsidRPr="00884A35">
              <w:t xml:space="preserve"> Toi Tōtara Haemata </w:t>
            </w:r>
            <w:r w:rsidR="00922DA2">
              <w:t>I</w:t>
            </w:r>
            <w:r w:rsidRPr="00884A35">
              <w:t xml:space="preserve">nvestment programme </w:t>
            </w:r>
          </w:p>
        </w:tc>
        <w:tc>
          <w:tcPr>
            <w:tcW w:w="1279" w:type="dxa"/>
            <w:tcBorders>
              <w:top w:val="nil"/>
              <w:left w:val="nil"/>
              <w:bottom w:val="nil"/>
              <w:right w:val="nil"/>
            </w:tcBorders>
            <w:shd w:val="clear" w:color="auto" w:fill="auto"/>
            <w:noWrap/>
          </w:tcPr>
          <w:p w14:paraId="475BE7AA" w14:textId="77777777" w:rsidR="00562CFC" w:rsidRPr="00884A35" w:rsidRDefault="00562CFC" w:rsidP="0059329E">
            <w:pPr>
              <w:spacing w:before="0"/>
              <w:jc w:val="right"/>
            </w:pPr>
            <w:r w:rsidRPr="00884A35">
              <w:t xml:space="preserve"> 15,665 </w:t>
            </w:r>
          </w:p>
        </w:tc>
        <w:tc>
          <w:tcPr>
            <w:tcW w:w="1290" w:type="dxa"/>
            <w:tcBorders>
              <w:top w:val="nil"/>
              <w:left w:val="nil"/>
              <w:bottom w:val="nil"/>
              <w:right w:val="nil"/>
            </w:tcBorders>
            <w:shd w:val="clear" w:color="auto" w:fill="auto"/>
            <w:noWrap/>
          </w:tcPr>
          <w:p w14:paraId="2BD331B6" w14:textId="77777777" w:rsidR="00562CFC" w:rsidRPr="00884A35" w:rsidRDefault="00562CFC" w:rsidP="0059329E">
            <w:pPr>
              <w:spacing w:before="0"/>
              <w:jc w:val="right"/>
              <w:rPr>
                <w:rFonts w:cs="Arial"/>
                <w:szCs w:val="20"/>
                <w:highlight w:val="yellow"/>
              </w:rPr>
            </w:pPr>
            <w:r w:rsidRPr="00884A35">
              <w:t xml:space="preserve"> 15,888 </w:t>
            </w:r>
          </w:p>
        </w:tc>
        <w:tc>
          <w:tcPr>
            <w:tcW w:w="1271" w:type="dxa"/>
            <w:tcBorders>
              <w:top w:val="nil"/>
              <w:left w:val="nil"/>
              <w:bottom w:val="nil"/>
              <w:right w:val="nil"/>
            </w:tcBorders>
            <w:shd w:val="clear" w:color="auto" w:fill="auto"/>
            <w:noWrap/>
          </w:tcPr>
          <w:p w14:paraId="6026DB7F" w14:textId="77777777" w:rsidR="00562CFC" w:rsidRPr="00884A35" w:rsidRDefault="00562CFC" w:rsidP="0059329E">
            <w:pPr>
              <w:spacing w:before="0"/>
              <w:jc w:val="right"/>
              <w:rPr>
                <w:highlight w:val="yellow"/>
              </w:rPr>
            </w:pPr>
            <w:r w:rsidRPr="00884A35">
              <w:t xml:space="preserve"> 16,088 </w:t>
            </w:r>
          </w:p>
        </w:tc>
      </w:tr>
      <w:tr w:rsidR="00562CFC" w:rsidRPr="00884A35" w14:paraId="018D5830" w14:textId="77777777" w:rsidTr="0059329E">
        <w:trPr>
          <w:trHeight w:val="255"/>
        </w:trPr>
        <w:tc>
          <w:tcPr>
            <w:tcW w:w="5245" w:type="dxa"/>
            <w:tcBorders>
              <w:top w:val="nil"/>
              <w:left w:val="nil"/>
              <w:bottom w:val="nil"/>
              <w:right w:val="nil"/>
            </w:tcBorders>
            <w:shd w:val="clear" w:color="auto" w:fill="auto"/>
            <w:noWrap/>
          </w:tcPr>
          <w:p w14:paraId="470A19B6" w14:textId="0DA9E3E3" w:rsidR="00562CFC" w:rsidRPr="00884A35" w:rsidRDefault="00562CFC" w:rsidP="0059329E">
            <w:pPr>
              <w:spacing w:before="0"/>
              <w:rPr>
                <w:rFonts w:cs="Arial"/>
                <w:szCs w:val="20"/>
              </w:rPr>
            </w:pPr>
            <w:r w:rsidRPr="00884A35">
              <w:t xml:space="preserve"> Toi Uru Kahikatea </w:t>
            </w:r>
            <w:r w:rsidR="00922DA2">
              <w:t>I</w:t>
            </w:r>
            <w:r w:rsidRPr="00884A35">
              <w:t xml:space="preserve">nvestment programme </w:t>
            </w:r>
          </w:p>
        </w:tc>
        <w:tc>
          <w:tcPr>
            <w:tcW w:w="1279" w:type="dxa"/>
            <w:tcBorders>
              <w:top w:val="nil"/>
              <w:left w:val="nil"/>
              <w:bottom w:val="nil"/>
              <w:right w:val="nil"/>
            </w:tcBorders>
            <w:shd w:val="clear" w:color="auto" w:fill="auto"/>
            <w:noWrap/>
          </w:tcPr>
          <w:p w14:paraId="69894523" w14:textId="77777777" w:rsidR="00562CFC" w:rsidRPr="00884A35" w:rsidRDefault="00562CFC" w:rsidP="0059329E">
            <w:pPr>
              <w:spacing w:before="0"/>
              <w:jc w:val="right"/>
            </w:pPr>
            <w:r w:rsidRPr="00884A35">
              <w:t xml:space="preserve"> 16,203 </w:t>
            </w:r>
          </w:p>
        </w:tc>
        <w:tc>
          <w:tcPr>
            <w:tcW w:w="1290" w:type="dxa"/>
            <w:tcBorders>
              <w:top w:val="nil"/>
              <w:left w:val="nil"/>
              <w:bottom w:val="nil"/>
              <w:right w:val="nil"/>
            </w:tcBorders>
            <w:shd w:val="clear" w:color="auto" w:fill="auto"/>
            <w:noWrap/>
          </w:tcPr>
          <w:p w14:paraId="522E50BE" w14:textId="77777777" w:rsidR="00562CFC" w:rsidRPr="00884A35" w:rsidRDefault="00562CFC" w:rsidP="0059329E">
            <w:pPr>
              <w:spacing w:before="0"/>
              <w:jc w:val="right"/>
              <w:rPr>
                <w:highlight w:val="yellow"/>
              </w:rPr>
            </w:pPr>
            <w:r w:rsidRPr="00884A35">
              <w:t xml:space="preserve"> 15,913 </w:t>
            </w:r>
          </w:p>
        </w:tc>
        <w:tc>
          <w:tcPr>
            <w:tcW w:w="1271" w:type="dxa"/>
            <w:tcBorders>
              <w:top w:val="nil"/>
              <w:left w:val="nil"/>
              <w:bottom w:val="nil"/>
              <w:right w:val="nil"/>
            </w:tcBorders>
            <w:shd w:val="clear" w:color="auto" w:fill="auto"/>
            <w:noWrap/>
          </w:tcPr>
          <w:p w14:paraId="55DC5A9F" w14:textId="77777777" w:rsidR="00562CFC" w:rsidRPr="00884A35" w:rsidRDefault="00562CFC" w:rsidP="0059329E">
            <w:pPr>
              <w:spacing w:before="0"/>
              <w:jc w:val="right"/>
              <w:rPr>
                <w:highlight w:val="yellow"/>
              </w:rPr>
            </w:pPr>
            <w:r w:rsidRPr="00884A35">
              <w:t xml:space="preserve"> 16,303 </w:t>
            </w:r>
          </w:p>
        </w:tc>
      </w:tr>
      <w:tr w:rsidR="00562CFC" w:rsidRPr="00884A35" w14:paraId="53CB2D0E" w14:textId="77777777" w:rsidTr="0059329E">
        <w:trPr>
          <w:trHeight w:val="255"/>
        </w:trPr>
        <w:tc>
          <w:tcPr>
            <w:tcW w:w="5245" w:type="dxa"/>
            <w:tcBorders>
              <w:top w:val="nil"/>
              <w:left w:val="nil"/>
              <w:bottom w:val="nil"/>
              <w:right w:val="nil"/>
            </w:tcBorders>
            <w:shd w:val="clear" w:color="auto" w:fill="auto"/>
            <w:noWrap/>
          </w:tcPr>
          <w:p w14:paraId="267CD56C" w14:textId="77777777" w:rsidR="00562CFC" w:rsidRPr="00884A35" w:rsidRDefault="00562CFC" w:rsidP="0059329E">
            <w:pPr>
              <w:spacing w:before="0"/>
              <w:rPr>
                <w:rFonts w:cs="Arial"/>
                <w:szCs w:val="20"/>
              </w:rPr>
            </w:pPr>
            <w:r w:rsidRPr="00884A35">
              <w:t xml:space="preserve"> Grants and special opportunities </w:t>
            </w:r>
          </w:p>
        </w:tc>
        <w:tc>
          <w:tcPr>
            <w:tcW w:w="1279" w:type="dxa"/>
            <w:tcBorders>
              <w:top w:val="nil"/>
              <w:left w:val="nil"/>
              <w:bottom w:val="nil"/>
              <w:right w:val="nil"/>
            </w:tcBorders>
            <w:shd w:val="clear" w:color="auto" w:fill="auto"/>
            <w:noWrap/>
          </w:tcPr>
          <w:p w14:paraId="1E145B9E" w14:textId="77777777" w:rsidR="00562CFC" w:rsidRPr="00884A35" w:rsidRDefault="00562CFC" w:rsidP="0059329E">
            <w:pPr>
              <w:spacing w:before="0"/>
              <w:jc w:val="right"/>
            </w:pPr>
            <w:r w:rsidRPr="00884A35">
              <w:t xml:space="preserve"> 5,636 </w:t>
            </w:r>
          </w:p>
        </w:tc>
        <w:tc>
          <w:tcPr>
            <w:tcW w:w="1290" w:type="dxa"/>
            <w:tcBorders>
              <w:top w:val="nil"/>
              <w:left w:val="nil"/>
              <w:bottom w:val="nil"/>
              <w:right w:val="nil"/>
            </w:tcBorders>
            <w:shd w:val="clear" w:color="auto" w:fill="auto"/>
            <w:noWrap/>
          </w:tcPr>
          <w:p w14:paraId="0E0B710A" w14:textId="77777777" w:rsidR="00562CFC" w:rsidRPr="00884A35" w:rsidRDefault="00562CFC" w:rsidP="0059329E">
            <w:pPr>
              <w:spacing w:before="0"/>
              <w:jc w:val="right"/>
              <w:rPr>
                <w:highlight w:val="yellow"/>
              </w:rPr>
            </w:pPr>
            <w:r w:rsidRPr="00884A35">
              <w:t xml:space="preserve"> 8,8</w:t>
            </w:r>
            <w:r>
              <w:t>85</w:t>
            </w:r>
            <w:r w:rsidRPr="00884A35">
              <w:t xml:space="preserve"> </w:t>
            </w:r>
          </w:p>
        </w:tc>
        <w:tc>
          <w:tcPr>
            <w:tcW w:w="1271" w:type="dxa"/>
            <w:tcBorders>
              <w:top w:val="nil"/>
              <w:left w:val="nil"/>
              <w:bottom w:val="nil"/>
              <w:right w:val="nil"/>
            </w:tcBorders>
            <w:shd w:val="clear" w:color="auto" w:fill="auto"/>
            <w:noWrap/>
          </w:tcPr>
          <w:p w14:paraId="67FC440A" w14:textId="77777777" w:rsidR="00562CFC" w:rsidRPr="00884A35" w:rsidRDefault="00562CFC" w:rsidP="0059329E">
            <w:pPr>
              <w:spacing w:before="0"/>
              <w:jc w:val="right"/>
              <w:rPr>
                <w:highlight w:val="yellow"/>
              </w:rPr>
            </w:pPr>
            <w:r w:rsidRPr="00884A35">
              <w:t xml:space="preserve"> 13,110 </w:t>
            </w:r>
          </w:p>
        </w:tc>
      </w:tr>
      <w:tr w:rsidR="00562CFC" w:rsidRPr="00884A35" w14:paraId="2729DEC6" w14:textId="77777777" w:rsidTr="0059329E">
        <w:trPr>
          <w:trHeight w:val="255"/>
        </w:trPr>
        <w:tc>
          <w:tcPr>
            <w:tcW w:w="5245" w:type="dxa"/>
            <w:tcBorders>
              <w:top w:val="nil"/>
              <w:left w:val="nil"/>
              <w:bottom w:val="nil"/>
              <w:right w:val="nil"/>
            </w:tcBorders>
            <w:shd w:val="clear" w:color="auto" w:fill="auto"/>
            <w:noWrap/>
            <w:hideMark/>
          </w:tcPr>
          <w:p w14:paraId="348C4628" w14:textId="77777777" w:rsidR="00562CFC" w:rsidRPr="00884A35" w:rsidRDefault="00562CFC" w:rsidP="0059329E">
            <w:pPr>
              <w:spacing w:before="0"/>
              <w:rPr>
                <w:rFonts w:cs="Arial"/>
                <w:szCs w:val="20"/>
              </w:rPr>
            </w:pPr>
            <w:r w:rsidRPr="00884A35">
              <w:t xml:space="preserve"> Creative Communities Scheme </w:t>
            </w:r>
          </w:p>
        </w:tc>
        <w:tc>
          <w:tcPr>
            <w:tcW w:w="1279" w:type="dxa"/>
            <w:tcBorders>
              <w:top w:val="nil"/>
              <w:left w:val="nil"/>
              <w:bottom w:val="nil"/>
              <w:right w:val="nil"/>
            </w:tcBorders>
            <w:shd w:val="clear" w:color="auto" w:fill="auto"/>
            <w:noWrap/>
          </w:tcPr>
          <w:p w14:paraId="046C3EBB" w14:textId="77777777" w:rsidR="00562CFC" w:rsidRPr="00884A35" w:rsidRDefault="00562CFC" w:rsidP="0059329E">
            <w:pPr>
              <w:spacing w:before="0"/>
              <w:jc w:val="right"/>
            </w:pPr>
            <w:r w:rsidRPr="00884A35">
              <w:t xml:space="preserve"> 3,945 </w:t>
            </w:r>
          </w:p>
        </w:tc>
        <w:tc>
          <w:tcPr>
            <w:tcW w:w="1290" w:type="dxa"/>
            <w:tcBorders>
              <w:top w:val="nil"/>
              <w:left w:val="nil"/>
              <w:bottom w:val="nil"/>
              <w:right w:val="nil"/>
            </w:tcBorders>
            <w:shd w:val="clear" w:color="auto" w:fill="auto"/>
            <w:noWrap/>
          </w:tcPr>
          <w:p w14:paraId="47AF4960" w14:textId="77777777" w:rsidR="00562CFC" w:rsidRPr="00884A35" w:rsidRDefault="00562CFC" w:rsidP="0059329E">
            <w:pPr>
              <w:spacing w:before="0"/>
              <w:jc w:val="right"/>
              <w:rPr>
                <w:rFonts w:cs="Arial"/>
                <w:szCs w:val="20"/>
                <w:highlight w:val="yellow"/>
              </w:rPr>
            </w:pPr>
            <w:r w:rsidRPr="00884A35">
              <w:t xml:space="preserve"> 3,94</w:t>
            </w:r>
            <w:r>
              <w:t>3</w:t>
            </w:r>
            <w:r w:rsidRPr="00884A35">
              <w:t xml:space="preserve"> </w:t>
            </w:r>
          </w:p>
        </w:tc>
        <w:tc>
          <w:tcPr>
            <w:tcW w:w="1271" w:type="dxa"/>
            <w:tcBorders>
              <w:top w:val="nil"/>
              <w:left w:val="nil"/>
              <w:bottom w:val="nil"/>
              <w:right w:val="nil"/>
            </w:tcBorders>
            <w:shd w:val="clear" w:color="auto" w:fill="auto"/>
            <w:noWrap/>
          </w:tcPr>
          <w:p w14:paraId="2A9EBF9E" w14:textId="77777777" w:rsidR="00562CFC" w:rsidRPr="00884A35" w:rsidRDefault="00562CFC" w:rsidP="0059329E">
            <w:pPr>
              <w:spacing w:before="0"/>
              <w:jc w:val="right"/>
              <w:rPr>
                <w:highlight w:val="yellow"/>
              </w:rPr>
            </w:pPr>
            <w:r w:rsidRPr="00884A35">
              <w:t xml:space="preserve"> 3,995 </w:t>
            </w:r>
          </w:p>
        </w:tc>
      </w:tr>
      <w:tr w:rsidR="00562CFC" w:rsidRPr="00884A35" w14:paraId="54869ECA" w14:textId="77777777" w:rsidTr="0059329E">
        <w:trPr>
          <w:trHeight w:val="255"/>
        </w:trPr>
        <w:tc>
          <w:tcPr>
            <w:tcW w:w="5245" w:type="dxa"/>
            <w:tcBorders>
              <w:top w:val="nil"/>
              <w:left w:val="nil"/>
              <w:bottom w:val="nil"/>
              <w:right w:val="nil"/>
            </w:tcBorders>
            <w:shd w:val="clear" w:color="auto" w:fill="auto"/>
            <w:noWrap/>
            <w:hideMark/>
          </w:tcPr>
          <w:p w14:paraId="0C542B9F" w14:textId="77777777" w:rsidR="00562CFC" w:rsidRPr="00884A35" w:rsidRDefault="00562CFC" w:rsidP="0059329E">
            <w:pPr>
              <w:spacing w:before="0"/>
              <w:rPr>
                <w:rFonts w:cs="Arial"/>
                <w:szCs w:val="20"/>
              </w:rPr>
            </w:pPr>
            <w:r w:rsidRPr="00884A35">
              <w:t xml:space="preserve"> International programme </w:t>
            </w:r>
          </w:p>
        </w:tc>
        <w:tc>
          <w:tcPr>
            <w:tcW w:w="1279" w:type="dxa"/>
            <w:tcBorders>
              <w:top w:val="nil"/>
              <w:left w:val="nil"/>
              <w:right w:val="nil"/>
            </w:tcBorders>
            <w:shd w:val="clear" w:color="auto" w:fill="auto"/>
            <w:noWrap/>
          </w:tcPr>
          <w:p w14:paraId="141A3680" w14:textId="77777777" w:rsidR="00562CFC" w:rsidRPr="00884A35" w:rsidRDefault="00562CFC" w:rsidP="0059329E">
            <w:pPr>
              <w:spacing w:before="0"/>
              <w:jc w:val="right"/>
            </w:pPr>
            <w:r w:rsidRPr="00884A35">
              <w:t xml:space="preserve"> 1,852 </w:t>
            </w:r>
          </w:p>
        </w:tc>
        <w:tc>
          <w:tcPr>
            <w:tcW w:w="1290" w:type="dxa"/>
            <w:tcBorders>
              <w:top w:val="nil"/>
              <w:left w:val="nil"/>
              <w:right w:val="nil"/>
            </w:tcBorders>
            <w:shd w:val="clear" w:color="auto" w:fill="auto"/>
            <w:noWrap/>
          </w:tcPr>
          <w:p w14:paraId="4CA987C5" w14:textId="77777777" w:rsidR="00562CFC" w:rsidRPr="00884A35" w:rsidRDefault="00562CFC" w:rsidP="0059329E">
            <w:pPr>
              <w:spacing w:before="0"/>
              <w:jc w:val="right"/>
              <w:rPr>
                <w:rFonts w:cs="Arial"/>
                <w:szCs w:val="20"/>
                <w:highlight w:val="yellow"/>
              </w:rPr>
            </w:pPr>
            <w:r w:rsidRPr="00884A35">
              <w:t xml:space="preserve"> </w:t>
            </w:r>
            <w:r>
              <w:t>227</w:t>
            </w:r>
            <w:r w:rsidRPr="00884A35">
              <w:t xml:space="preserve"> </w:t>
            </w:r>
          </w:p>
        </w:tc>
        <w:tc>
          <w:tcPr>
            <w:tcW w:w="1271" w:type="dxa"/>
            <w:tcBorders>
              <w:top w:val="nil"/>
              <w:left w:val="nil"/>
              <w:right w:val="nil"/>
            </w:tcBorders>
            <w:shd w:val="clear" w:color="auto" w:fill="auto"/>
            <w:noWrap/>
          </w:tcPr>
          <w:p w14:paraId="1ECA5E0B" w14:textId="77777777" w:rsidR="00562CFC" w:rsidRPr="00884A35" w:rsidRDefault="00562CFC" w:rsidP="0059329E">
            <w:pPr>
              <w:spacing w:before="0"/>
              <w:jc w:val="right"/>
              <w:rPr>
                <w:highlight w:val="yellow"/>
              </w:rPr>
            </w:pPr>
            <w:r w:rsidRPr="00884A35">
              <w:t xml:space="preserve"> 1,436 </w:t>
            </w:r>
          </w:p>
        </w:tc>
      </w:tr>
      <w:tr w:rsidR="00562CFC" w:rsidRPr="00884A35" w14:paraId="77B412EA" w14:textId="77777777" w:rsidTr="0059329E">
        <w:trPr>
          <w:trHeight w:val="255"/>
        </w:trPr>
        <w:tc>
          <w:tcPr>
            <w:tcW w:w="5245" w:type="dxa"/>
            <w:tcBorders>
              <w:top w:val="nil"/>
              <w:left w:val="nil"/>
              <w:bottom w:val="nil"/>
              <w:right w:val="nil"/>
            </w:tcBorders>
            <w:shd w:val="clear" w:color="auto" w:fill="auto"/>
            <w:noWrap/>
            <w:hideMark/>
          </w:tcPr>
          <w:p w14:paraId="4B86A092" w14:textId="77777777" w:rsidR="00562CFC" w:rsidRPr="00884A35" w:rsidRDefault="00562CFC" w:rsidP="0059329E">
            <w:pPr>
              <w:spacing w:before="0"/>
              <w:rPr>
                <w:rFonts w:cs="Arial"/>
                <w:szCs w:val="20"/>
              </w:rPr>
            </w:pPr>
            <w:r w:rsidRPr="00884A35">
              <w:t xml:space="preserve"> Initiatives and pilots </w:t>
            </w:r>
          </w:p>
        </w:tc>
        <w:tc>
          <w:tcPr>
            <w:tcW w:w="1279" w:type="dxa"/>
            <w:tcBorders>
              <w:top w:val="nil"/>
              <w:left w:val="nil"/>
              <w:right w:val="nil"/>
            </w:tcBorders>
            <w:shd w:val="clear" w:color="auto" w:fill="auto"/>
            <w:noWrap/>
          </w:tcPr>
          <w:p w14:paraId="06CADE2E" w14:textId="77777777" w:rsidR="00562CFC" w:rsidRPr="00884A35" w:rsidRDefault="00562CFC" w:rsidP="0059329E">
            <w:pPr>
              <w:spacing w:before="0"/>
              <w:jc w:val="right"/>
            </w:pPr>
            <w:r w:rsidRPr="00884A35">
              <w:t xml:space="preserve"> 150 </w:t>
            </w:r>
          </w:p>
        </w:tc>
        <w:tc>
          <w:tcPr>
            <w:tcW w:w="1290" w:type="dxa"/>
            <w:tcBorders>
              <w:top w:val="nil"/>
              <w:left w:val="nil"/>
              <w:right w:val="nil"/>
            </w:tcBorders>
            <w:shd w:val="clear" w:color="auto" w:fill="auto"/>
            <w:noWrap/>
          </w:tcPr>
          <w:p w14:paraId="2FBA35B9" w14:textId="77777777" w:rsidR="00562CFC" w:rsidRPr="00884A35" w:rsidRDefault="00562CFC" w:rsidP="0059329E">
            <w:pPr>
              <w:spacing w:before="0"/>
              <w:jc w:val="right"/>
              <w:rPr>
                <w:rFonts w:cs="Arial"/>
                <w:szCs w:val="20"/>
              </w:rPr>
            </w:pPr>
            <w:r w:rsidRPr="00884A35">
              <w:t>–</w:t>
            </w:r>
          </w:p>
        </w:tc>
        <w:tc>
          <w:tcPr>
            <w:tcW w:w="1271" w:type="dxa"/>
            <w:tcBorders>
              <w:top w:val="nil"/>
              <w:left w:val="nil"/>
              <w:right w:val="nil"/>
            </w:tcBorders>
            <w:shd w:val="clear" w:color="auto" w:fill="auto"/>
            <w:noWrap/>
          </w:tcPr>
          <w:p w14:paraId="15ABB7BA" w14:textId="77777777" w:rsidR="00562CFC" w:rsidRPr="00884A35" w:rsidRDefault="00562CFC" w:rsidP="0059329E">
            <w:pPr>
              <w:spacing w:before="0"/>
              <w:jc w:val="right"/>
            </w:pPr>
            <w:r w:rsidRPr="00884A35">
              <w:t>–</w:t>
            </w:r>
          </w:p>
        </w:tc>
      </w:tr>
      <w:tr w:rsidR="00562CFC" w:rsidRPr="00884A35" w14:paraId="66CED2FA" w14:textId="77777777" w:rsidTr="0059329E">
        <w:trPr>
          <w:trHeight w:val="255"/>
        </w:trPr>
        <w:tc>
          <w:tcPr>
            <w:tcW w:w="5245" w:type="dxa"/>
            <w:tcBorders>
              <w:top w:val="nil"/>
              <w:left w:val="nil"/>
              <w:bottom w:val="nil"/>
              <w:right w:val="nil"/>
            </w:tcBorders>
            <w:shd w:val="clear" w:color="auto" w:fill="auto"/>
            <w:noWrap/>
          </w:tcPr>
          <w:p w14:paraId="52468BA0" w14:textId="77777777" w:rsidR="00562CFC" w:rsidRPr="00884A35" w:rsidRDefault="00562CFC" w:rsidP="0059329E">
            <w:pPr>
              <w:spacing w:before="0"/>
              <w:rPr>
                <w:b/>
                <w:bCs/>
              </w:rPr>
            </w:pPr>
            <w:r w:rsidRPr="00884A35">
              <w:rPr>
                <w:b/>
                <w:bCs/>
              </w:rPr>
              <w:t xml:space="preserve"> COVID-19 emergency response</w:t>
            </w:r>
          </w:p>
        </w:tc>
        <w:tc>
          <w:tcPr>
            <w:tcW w:w="1279" w:type="dxa"/>
            <w:tcBorders>
              <w:top w:val="nil"/>
              <w:left w:val="nil"/>
              <w:right w:val="nil"/>
            </w:tcBorders>
            <w:shd w:val="clear" w:color="auto" w:fill="auto"/>
            <w:noWrap/>
          </w:tcPr>
          <w:p w14:paraId="77675343" w14:textId="77777777" w:rsidR="00562CFC" w:rsidRPr="00884A35" w:rsidRDefault="00562CFC" w:rsidP="0059329E">
            <w:pPr>
              <w:spacing w:before="0"/>
              <w:jc w:val="right"/>
              <w:rPr>
                <w:b/>
                <w:bCs/>
              </w:rPr>
            </w:pPr>
          </w:p>
        </w:tc>
        <w:tc>
          <w:tcPr>
            <w:tcW w:w="1290" w:type="dxa"/>
            <w:tcBorders>
              <w:top w:val="nil"/>
              <w:left w:val="nil"/>
              <w:right w:val="nil"/>
            </w:tcBorders>
            <w:shd w:val="clear" w:color="auto" w:fill="auto"/>
            <w:noWrap/>
          </w:tcPr>
          <w:p w14:paraId="51F21EE2" w14:textId="77777777" w:rsidR="00562CFC" w:rsidRPr="00884A35" w:rsidRDefault="00562CFC" w:rsidP="0059329E">
            <w:pPr>
              <w:spacing w:before="0"/>
              <w:jc w:val="right"/>
              <w:rPr>
                <w:b/>
                <w:bCs/>
                <w:highlight w:val="yellow"/>
              </w:rPr>
            </w:pPr>
          </w:p>
        </w:tc>
        <w:tc>
          <w:tcPr>
            <w:tcW w:w="1271" w:type="dxa"/>
            <w:tcBorders>
              <w:top w:val="nil"/>
              <w:left w:val="nil"/>
              <w:right w:val="nil"/>
            </w:tcBorders>
            <w:shd w:val="clear" w:color="auto" w:fill="auto"/>
            <w:noWrap/>
          </w:tcPr>
          <w:p w14:paraId="5097B385" w14:textId="77777777" w:rsidR="00562CFC" w:rsidRPr="00884A35" w:rsidRDefault="00562CFC" w:rsidP="0059329E">
            <w:pPr>
              <w:spacing w:before="0"/>
              <w:jc w:val="right"/>
              <w:rPr>
                <w:b/>
                <w:bCs/>
                <w:highlight w:val="yellow"/>
              </w:rPr>
            </w:pPr>
          </w:p>
        </w:tc>
      </w:tr>
      <w:tr w:rsidR="00562CFC" w:rsidRPr="00884A35" w14:paraId="4C827144" w14:textId="77777777" w:rsidTr="0059329E">
        <w:trPr>
          <w:trHeight w:val="255"/>
        </w:trPr>
        <w:tc>
          <w:tcPr>
            <w:tcW w:w="5245" w:type="dxa"/>
            <w:tcBorders>
              <w:top w:val="nil"/>
              <w:left w:val="nil"/>
              <w:bottom w:val="nil"/>
              <w:right w:val="nil"/>
            </w:tcBorders>
            <w:shd w:val="clear" w:color="auto" w:fill="auto"/>
            <w:noWrap/>
          </w:tcPr>
          <w:p w14:paraId="27809C9C" w14:textId="77777777" w:rsidR="00562CFC" w:rsidRPr="00884A35" w:rsidRDefault="00562CFC" w:rsidP="0059329E">
            <w:pPr>
              <w:spacing w:before="0"/>
              <w:ind w:left="227"/>
            </w:pPr>
            <w:r w:rsidRPr="00884A35">
              <w:t xml:space="preserve">Toi Tōtara Haemata short-term relief </w:t>
            </w:r>
          </w:p>
        </w:tc>
        <w:tc>
          <w:tcPr>
            <w:tcW w:w="1279" w:type="dxa"/>
            <w:tcBorders>
              <w:top w:val="nil"/>
              <w:left w:val="nil"/>
              <w:right w:val="nil"/>
            </w:tcBorders>
            <w:shd w:val="clear" w:color="auto" w:fill="auto"/>
            <w:noWrap/>
          </w:tcPr>
          <w:p w14:paraId="0C04D3B5" w14:textId="77777777" w:rsidR="00562CFC" w:rsidRPr="00884A35" w:rsidRDefault="00562CFC" w:rsidP="0059329E">
            <w:pPr>
              <w:spacing w:before="0"/>
              <w:jc w:val="right"/>
            </w:pPr>
            <w:r w:rsidRPr="00884A35">
              <w:t>797</w:t>
            </w:r>
          </w:p>
        </w:tc>
        <w:tc>
          <w:tcPr>
            <w:tcW w:w="1290" w:type="dxa"/>
            <w:tcBorders>
              <w:top w:val="nil"/>
              <w:left w:val="nil"/>
              <w:right w:val="nil"/>
            </w:tcBorders>
            <w:shd w:val="clear" w:color="auto" w:fill="auto"/>
            <w:noWrap/>
          </w:tcPr>
          <w:p w14:paraId="303A81B9" w14:textId="77777777" w:rsidR="00562CFC" w:rsidRPr="00884A35" w:rsidRDefault="00562CFC" w:rsidP="0059329E">
            <w:pPr>
              <w:spacing w:before="0"/>
              <w:jc w:val="right"/>
              <w:rPr>
                <w:highlight w:val="yellow"/>
              </w:rPr>
            </w:pPr>
            <w:r w:rsidRPr="00884A35">
              <w:t xml:space="preserve"> 166 </w:t>
            </w:r>
          </w:p>
        </w:tc>
        <w:tc>
          <w:tcPr>
            <w:tcW w:w="1271" w:type="dxa"/>
            <w:tcBorders>
              <w:top w:val="nil"/>
              <w:left w:val="nil"/>
              <w:right w:val="nil"/>
            </w:tcBorders>
            <w:shd w:val="clear" w:color="auto" w:fill="auto"/>
            <w:noWrap/>
          </w:tcPr>
          <w:p w14:paraId="4F8F6E2C" w14:textId="77777777" w:rsidR="00562CFC" w:rsidRPr="00884A35" w:rsidRDefault="00562CFC" w:rsidP="0059329E">
            <w:pPr>
              <w:spacing w:before="0"/>
              <w:jc w:val="right"/>
              <w:rPr>
                <w:highlight w:val="yellow"/>
              </w:rPr>
            </w:pPr>
            <w:r w:rsidRPr="00884A35">
              <w:t>–</w:t>
            </w:r>
          </w:p>
        </w:tc>
      </w:tr>
      <w:tr w:rsidR="00562CFC" w:rsidRPr="00884A35" w14:paraId="3D13F58E" w14:textId="77777777" w:rsidTr="0059329E">
        <w:trPr>
          <w:trHeight w:val="255"/>
        </w:trPr>
        <w:tc>
          <w:tcPr>
            <w:tcW w:w="5245" w:type="dxa"/>
            <w:tcBorders>
              <w:top w:val="nil"/>
              <w:left w:val="nil"/>
              <w:bottom w:val="nil"/>
              <w:right w:val="nil"/>
            </w:tcBorders>
            <w:shd w:val="clear" w:color="auto" w:fill="auto"/>
            <w:noWrap/>
          </w:tcPr>
          <w:p w14:paraId="43400B07" w14:textId="77777777" w:rsidR="00562CFC" w:rsidRPr="00884A35" w:rsidRDefault="00562CFC" w:rsidP="0059329E">
            <w:pPr>
              <w:spacing w:before="0"/>
              <w:ind w:left="227"/>
            </w:pPr>
            <w:r w:rsidRPr="00884A35">
              <w:t xml:space="preserve">Toi Uru Kahikatea short-term relief </w:t>
            </w:r>
          </w:p>
        </w:tc>
        <w:tc>
          <w:tcPr>
            <w:tcW w:w="1279" w:type="dxa"/>
            <w:tcBorders>
              <w:top w:val="nil"/>
              <w:left w:val="nil"/>
              <w:right w:val="nil"/>
            </w:tcBorders>
            <w:shd w:val="clear" w:color="auto" w:fill="auto"/>
            <w:noWrap/>
          </w:tcPr>
          <w:p w14:paraId="0AF3F6C5" w14:textId="77777777" w:rsidR="00562CFC" w:rsidRPr="00884A35" w:rsidRDefault="00562CFC" w:rsidP="0059329E">
            <w:pPr>
              <w:spacing w:before="0"/>
              <w:jc w:val="right"/>
            </w:pPr>
            <w:r w:rsidRPr="00884A35">
              <w:t>942</w:t>
            </w:r>
          </w:p>
        </w:tc>
        <w:tc>
          <w:tcPr>
            <w:tcW w:w="1290" w:type="dxa"/>
            <w:tcBorders>
              <w:top w:val="nil"/>
              <w:left w:val="nil"/>
              <w:right w:val="nil"/>
            </w:tcBorders>
            <w:shd w:val="clear" w:color="auto" w:fill="auto"/>
            <w:noWrap/>
          </w:tcPr>
          <w:p w14:paraId="4C4E9445" w14:textId="77777777" w:rsidR="00562CFC" w:rsidRPr="00884A35" w:rsidRDefault="00562CFC" w:rsidP="0059329E">
            <w:pPr>
              <w:spacing w:before="0"/>
              <w:jc w:val="right"/>
              <w:rPr>
                <w:highlight w:val="yellow"/>
              </w:rPr>
            </w:pPr>
            <w:r w:rsidRPr="00884A35">
              <w:t xml:space="preserve"> 164 </w:t>
            </w:r>
          </w:p>
        </w:tc>
        <w:tc>
          <w:tcPr>
            <w:tcW w:w="1271" w:type="dxa"/>
            <w:tcBorders>
              <w:top w:val="nil"/>
              <w:left w:val="nil"/>
              <w:right w:val="nil"/>
            </w:tcBorders>
            <w:shd w:val="clear" w:color="auto" w:fill="auto"/>
            <w:noWrap/>
          </w:tcPr>
          <w:p w14:paraId="7D9AF773" w14:textId="77777777" w:rsidR="00562CFC" w:rsidRPr="00884A35" w:rsidRDefault="00562CFC" w:rsidP="0059329E">
            <w:pPr>
              <w:spacing w:before="0"/>
              <w:jc w:val="right"/>
              <w:rPr>
                <w:highlight w:val="yellow"/>
              </w:rPr>
            </w:pPr>
            <w:r w:rsidRPr="00884A35">
              <w:t>–</w:t>
            </w:r>
          </w:p>
        </w:tc>
      </w:tr>
      <w:tr w:rsidR="00562CFC" w:rsidRPr="00884A35" w14:paraId="4C3AF827" w14:textId="77777777" w:rsidTr="0059329E">
        <w:trPr>
          <w:trHeight w:val="255"/>
        </w:trPr>
        <w:tc>
          <w:tcPr>
            <w:tcW w:w="5245" w:type="dxa"/>
            <w:tcBorders>
              <w:top w:val="nil"/>
              <w:left w:val="nil"/>
              <w:bottom w:val="nil"/>
              <w:right w:val="nil"/>
            </w:tcBorders>
            <w:shd w:val="clear" w:color="auto" w:fill="auto"/>
            <w:noWrap/>
          </w:tcPr>
          <w:p w14:paraId="41C02F50" w14:textId="71CAC831" w:rsidR="00562CFC" w:rsidRPr="00884A35" w:rsidRDefault="00562CFC" w:rsidP="0059329E">
            <w:pPr>
              <w:spacing w:before="0"/>
              <w:ind w:left="227"/>
            </w:pPr>
            <w:r w:rsidRPr="00884A35">
              <w:t>Grants and special opportunities–</w:t>
            </w:r>
            <w:r w:rsidR="008461B8">
              <w:t xml:space="preserve"> </w:t>
            </w:r>
            <w:r w:rsidRPr="00884A35">
              <w:t xml:space="preserve">Arts Continuity Grants </w:t>
            </w:r>
          </w:p>
        </w:tc>
        <w:tc>
          <w:tcPr>
            <w:tcW w:w="1279" w:type="dxa"/>
            <w:tcBorders>
              <w:top w:val="nil"/>
              <w:left w:val="nil"/>
              <w:right w:val="nil"/>
            </w:tcBorders>
            <w:shd w:val="clear" w:color="auto" w:fill="auto"/>
            <w:noWrap/>
          </w:tcPr>
          <w:p w14:paraId="04E3EB08" w14:textId="77777777" w:rsidR="00562CFC" w:rsidRPr="00884A35" w:rsidRDefault="00562CFC" w:rsidP="0059329E">
            <w:pPr>
              <w:spacing w:before="0"/>
              <w:jc w:val="right"/>
            </w:pPr>
            <w:r w:rsidRPr="00884A35">
              <w:t>11,993</w:t>
            </w:r>
          </w:p>
        </w:tc>
        <w:tc>
          <w:tcPr>
            <w:tcW w:w="1290" w:type="dxa"/>
            <w:tcBorders>
              <w:top w:val="nil"/>
              <w:left w:val="nil"/>
              <w:right w:val="nil"/>
            </w:tcBorders>
            <w:shd w:val="clear" w:color="auto" w:fill="auto"/>
            <w:noWrap/>
          </w:tcPr>
          <w:p w14:paraId="36BC32A7" w14:textId="77777777" w:rsidR="00562CFC" w:rsidRPr="00884A35" w:rsidRDefault="00562CFC" w:rsidP="0059329E">
            <w:pPr>
              <w:spacing w:before="0"/>
              <w:jc w:val="right"/>
              <w:rPr>
                <w:highlight w:val="yellow"/>
              </w:rPr>
            </w:pPr>
            <w:r w:rsidRPr="00884A35">
              <w:t xml:space="preserve"> 4,04</w:t>
            </w:r>
            <w:r>
              <w:t>3</w:t>
            </w:r>
            <w:r w:rsidRPr="00884A35">
              <w:t xml:space="preserve"> </w:t>
            </w:r>
          </w:p>
        </w:tc>
        <w:tc>
          <w:tcPr>
            <w:tcW w:w="1271" w:type="dxa"/>
            <w:tcBorders>
              <w:top w:val="nil"/>
              <w:left w:val="nil"/>
              <w:right w:val="nil"/>
            </w:tcBorders>
            <w:shd w:val="clear" w:color="auto" w:fill="auto"/>
            <w:noWrap/>
          </w:tcPr>
          <w:p w14:paraId="6CEFF29A" w14:textId="77777777" w:rsidR="00562CFC" w:rsidRPr="00884A35" w:rsidRDefault="00562CFC" w:rsidP="0059329E">
            <w:pPr>
              <w:spacing w:before="0"/>
              <w:jc w:val="right"/>
              <w:rPr>
                <w:highlight w:val="yellow"/>
              </w:rPr>
            </w:pPr>
            <w:r w:rsidRPr="00884A35">
              <w:t>–</w:t>
            </w:r>
          </w:p>
        </w:tc>
      </w:tr>
      <w:tr w:rsidR="00562CFC" w:rsidRPr="00884A35" w14:paraId="0D1D150B" w14:textId="77777777" w:rsidTr="0059329E">
        <w:trPr>
          <w:trHeight w:val="255"/>
        </w:trPr>
        <w:tc>
          <w:tcPr>
            <w:tcW w:w="5245" w:type="dxa"/>
            <w:tcBorders>
              <w:top w:val="nil"/>
              <w:left w:val="nil"/>
              <w:bottom w:val="nil"/>
              <w:right w:val="nil"/>
            </w:tcBorders>
            <w:shd w:val="clear" w:color="auto" w:fill="auto"/>
            <w:noWrap/>
          </w:tcPr>
          <w:p w14:paraId="0D4ED3E7" w14:textId="77777777" w:rsidR="00562CFC" w:rsidRPr="00884A35" w:rsidRDefault="00562CFC" w:rsidP="0059329E">
            <w:pPr>
              <w:spacing w:before="0"/>
              <w:ind w:left="227"/>
            </w:pPr>
            <w:r w:rsidRPr="00884A35">
              <w:t xml:space="preserve">Initiatives and pilots – Emergency Relief Grants </w:t>
            </w:r>
          </w:p>
        </w:tc>
        <w:tc>
          <w:tcPr>
            <w:tcW w:w="1279" w:type="dxa"/>
            <w:tcBorders>
              <w:top w:val="nil"/>
              <w:left w:val="nil"/>
              <w:right w:val="nil"/>
            </w:tcBorders>
            <w:shd w:val="clear" w:color="auto" w:fill="auto"/>
            <w:noWrap/>
          </w:tcPr>
          <w:p w14:paraId="2423EF54" w14:textId="77777777" w:rsidR="00562CFC" w:rsidRPr="00884A35" w:rsidRDefault="00562CFC" w:rsidP="0059329E">
            <w:pPr>
              <w:spacing w:before="0"/>
              <w:jc w:val="right"/>
            </w:pPr>
            <w:r w:rsidRPr="00884A35">
              <w:t>9,943</w:t>
            </w:r>
          </w:p>
        </w:tc>
        <w:tc>
          <w:tcPr>
            <w:tcW w:w="1290" w:type="dxa"/>
            <w:tcBorders>
              <w:top w:val="nil"/>
              <w:left w:val="nil"/>
              <w:right w:val="nil"/>
            </w:tcBorders>
            <w:shd w:val="clear" w:color="auto" w:fill="auto"/>
            <w:noWrap/>
          </w:tcPr>
          <w:p w14:paraId="11A13C04" w14:textId="77777777" w:rsidR="00562CFC" w:rsidRPr="00884A35" w:rsidRDefault="00562CFC" w:rsidP="0059329E">
            <w:pPr>
              <w:spacing w:before="0"/>
              <w:jc w:val="right"/>
              <w:rPr>
                <w:highlight w:val="yellow"/>
              </w:rPr>
            </w:pPr>
            <w:r w:rsidRPr="00884A35">
              <w:t xml:space="preserve"> 30 </w:t>
            </w:r>
          </w:p>
        </w:tc>
        <w:tc>
          <w:tcPr>
            <w:tcW w:w="1271" w:type="dxa"/>
            <w:tcBorders>
              <w:top w:val="nil"/>
              <w:left w:val="nil"/>
              <w:right w:val="nil"/>
            </w:tcBorders>
            <w:shd w:val="clear" w:color="auto" w:fill="auto"/>
            <w:noWrap/>
          </w:tcPr>
          <w:p w14:paraId="71881867" w14:textId="77777777" w:rsidR="00562CFC" w:rsidRPr="00884A35" w:rsidRDefault="00562CFC" w:rsidP="0059329E">
            <w:pPr>
              <w:spacing w:before="0"/>
              <w:jc w:val="right"/>
              <w:rPr>
                <w:highlight w:val="yellow"/>
              </w:rPr>
            </w:pPr>
            <w:r w:rsidRPr="00884A35">
              <w:t>–</w:t>
            </w:r>
          </w:p>
        </w:tc>
      </w:tr>
      <w:tr w:rsidR="00562CFC" w:rsidRPr="00884A35" w14:paraId="1B174DA6" w14:textId="77777777" w:rsidTr="0059329E">
        <w:trPr>
          <w:trHeight w:val="255"/>
        </w:trPr>
        <w:tc>
          <w:tcPr>
            <w:tcW w:w="5245" w:type="dxa"/>
            <w:tcBorders>
              <w:top w:val="nil"/>
              <w:left w:val="nil"/>
              <w:bottom w:val="nil"/>
              <w:right w:val="nil"/>
            </w:tcBorders>
            <w:shd w:val="clear" w:color="auto" w:fill="auto"/>
            <w:noWrap/>
          </w:tcPr>
          <w:p w14:paraId="2FBCF095" w14:textId="2DC0F9F3" w:rsidR="00562CFC" w:rsidRPr="00884A35" w:rsidRDefault="00562CFC" w:rsidP="0059329E">
            <w:pPr>
              <w:spacing w:before="0"/>
              <w:rPr>
                <w:b/>
                <w:bCs/>
              </w:rPr>
            </w:pPr>
            <w:r w:rsidRPr="00884A35">
              <w:rPr>
                <w:b/>
                <w:bCs/>
              </w:rPr>
              <w:t xml:space="preserve"> COVID-19 Crown funding</w:t>
            </w:r>
            <w:r>
              <w:rPr>
                <w:b/>
                <w:bCs/>
              </w:rPr>
              <w:t>*</w:t>
            </w:r>
          </w:p>
        </w:tc>
        <w:tc>
          <w:tcPr>
            <w:tcW w:w="1279" w:type="dxa"/>
            <w:tcBorders>
              <w:top w:val="nil"/>
              <w:left w:val="nil"/>
              <w:right w:val="nil"/>
            </w:tcBorders>
            <w:shd w:val="clear" w:color="auto" w:fill="auto"/>
            <w:noWrap/>
          </w:tcPr>
          <w:p w14:paraId="7E6656B2" w14:textId="77777777" w:rsidR="00562CFC" w:rsidRPr="00884A35" w:rsidRDefault="00562CFC" w:rsidP="0059329E">
            <w:pPr>
              <w:spacing w:before="0"/>
              <w:jc w:val="right"/>
              <w:rPr>
                <w:b/>
                <w:bCs/>
              </w:rPr>
            </w:pPr>
          </w:p>
        </w:tc>
        <w:tc>
          <w:tcPr>
            <w:tcW w:w="1290" w:type="dxa"/>
            <w:tcBorders>
              <w:top w:val="nil"/>
              <w:left w:val="nil"/>
              <w:right w:val="nil"/>
            </w:tcBorders>
            <w:shd w:val="clear" w:color="auto" w:fill="auto"/>
            <w:noWrap/>
          </w:tcPr>
          <w:p w14:paraId="3718F150" w14:textId="77777777" w:rsidR="00562CFC" w:rsidRPr="00884A35" w:rsidRDefault="00562CFC" w:rsidP="0059329E">
            <w:pPr>
              <w:spacing w:before="0"/>
              <w:jc w:val="right"/>
              <w:rPr>
                <w:b/>
                <w:bCs/>
                <w:highlight w:val="yellow"/>
              </w:rPr>
            </w:pPr>
          </w:p>
        </w:tc>
        <w:tc>
          <w:tcPr>
            <w:tcW w:w="1271" w:type="dxa"/>
            <w:tcBorders>
              <w:top w:val="nil"/>
              <w:left w:val="nil"/>
              <w:right w:val="nil"/>
            </w:tcBorders>
            <w:shd w:val="clear" w:color="auto" w:fill="auto"/>
            <w:noWrap/>
          </w:tcPr>
          <w:p w14:paraId="52EE4D46" w14:textId="77777777" w:rsidR="00562CFC" w:rsidRPr="00884A35" w:rsidRDefault="00562CFC" w:rsidP="0059329E">
            <w:pPr>
              <w:spacing w:before="0"/>
              <w:jc w:val="right"/>
              <w:rPr>
                <w:b/>
                <w:bCs/>
                <w:highlight w:val="yellow"/>
              </w:rPr>
            </w:pPr>
          </w:p>
        </w:tc>
      </w:tr>
      <w:tr w:rsidR="00562CFC" w:rsidRPr="00884A35" w14:paraId="3ED1AB07" w14:textId="77777777" w:rsidTr="0059329E">
        <w:trPr>
          <w:trHeight w:val="255"/>
        </w:trPr>
        <w:tc>
          <w:tcPr>
            <w:tcW w:w="5245" w:type="dxa"/>
            <w:tcBorders>
              <w:top w:val="nil"/>
              <w:left w:val="nil"/>
              <w:bottom w:val="nil"/>
              <w:right w:val="nil"/>
            </w:tcBorders>
            <w:shd w:val="clear" w:color="auto" w:fill="auto"/>
            <w:noWrap/>
          </w:tcPr>
          <w:p w14:paraId="680A9D43" w14:textId="77777777" w:rsidR="00562CFC" w:rsidRPr="00884A35" w:rsidRDefault="00562CFC" w:rsidP="0059329E">
            <w:pPr>
              <w:spacing w:before="0"/>
              <w:ind w:left="227"/>
              <w:rPr>
                <w:lang w:val="es-AR"/>
              </w:rPr>
            </w:pPr>
            <w:r w:rsidRPr="00884A35">
              <w:rPr>
                <w:lang w:val="es-AR"/>
              </w:rPr>
              <w:t xml:space="preserve">Toi Tōtara Haemata – Resilience Fund </w:t>
            </w:r>
          </w:p>
        </w:tc>
        <w:tc>
          <w:tcPr>
            <w:tcW w:w="1279" w:type="dxa"/>
            <w:tcBorders>
              <w:top w:val="nil"/>
              <w:left w:val="nil"/>
              <w:right w:val="nil"/>
            </w:tcBorders>
            <w:shd w:val="clear" w:color="auto" w:fill="auto"/>
            <w:noWrap/>
          </w:tcPr>
          <w:p w14:paraId="7A4009E0"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05C7BDDB" w14:textId="77777777" w:rsidR="00562CFC" w:rsidRPr="00884A35" w:rsidRDefault="00562CFC" w:rsidP="0059329E">
            <w:pPr>
              <w:spacing w:before="0"/>
              <w:jc w:val="right"/>
            </w:pPr>
            <w:r w:rsidRPr="00884A35">
              <w:t xml:space="preserve"> 150 </w:t>
            </w:r>
          </w:p>
        </w:tc>
        <w:tc>
          <w:tcPr>
            <w:tcW w:w="1271" w:type="dxa"/>
            <w:tcBorders>
              <w:top w:val="nil"/>
              <w:left w:val="nil"/>
              <w:right w:val="nil"/>
            </w:tcBorders>
            <w:shd w:val="clear" w:color="auto" w:fill="auto"/>
            <w:noWrap/>
          </w:tcPr>
          <w:p w14:paraId="5ACB2830" w14:textId="77777777" w:rsidR="00562CFC" w:rsidRPr="00884A35" w:rsidRDefault="00562CFC" w:rsidP="0059329E">
            <w:pPr>
              <w:spacing w:before="0"/>
              <w:jc w:val="right"/>
            </w:pPr>
            <w:r w:rsidRPr="00884A35">
              <w:t>–</w:t>
            </w:r>
          </w:p>
        </w:tc>
      </w:tr>
      <w:tr w:rsidR="00562CFC" w:rsidRPr="00884A35" w14:paraId="356C4B14" w14:textId="77777777" w:rsidTr="0059329E">
        <w:trPr>
          <w:trHeight w:val="255"/>
        </w:trPr>
        <w:tc>
          <w:tcPr>
            <w:tcW w:w="5245" w:type="dxa"/>
            <w:tcBorders>
              <w:top w:val="nil"/>
              <w:left w:val="nil"/>
              <w:bottom w:val="nil"/>
              <w:right w:val="nil"/>
            </w:tcBorders>
            <w:shd w:val="clear" w:color="auto" w:fill="auto"/>
            <w:noWrap/>
          </w:tcPr>
          <w:p w14:paraId="0C9B1379" w14:textId="77777777" w:rsidR="00562CFC" w:rsidRPr="00884A35" w:rsidRDefault="00562CFC" w:rsidP="0059329E">
            <w:pPr>
              <w:spacing w:before="0"/>
              <w:ind w:left="227"/>
            </w:pPr>
            <w:r w:rsidRPr="00884A35">
              <w:t>Toi Uru Kahikatea –</w:t>
            </w:r>
            <w:r>
              <w:t xml:space="preserve"> </w:t>
            </w:r>
            <w:r w:rsidRPr="00884A35">
              <w:t xml:space="preserve">Resilience Fund </w:t>
            </w:r>
          </w:p>
        </w:tc>
        <w:tc>
          <w:tcPr>
            <w:tcW w:w="1279" w:type="dxa"/>
            <w:tcBorders>
              <w:top w:val="nil"/>
              <w:left w:val="nil"/>
              <w:right w:val="nil"/>
            </w:tcBorders>
            <w:shd w:val="clear" w:color="auto" w:fill="auto"/>
            <w:noWrap/>
          </w:tcPr>
          <w:p w14:paraId="3446B9F6"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1858E444" w14:textId="77777777" w:rsidR="00562CFC" w:rsidRPr="00884A35" w:rsidRDefault="00562CFC" w:rsidP="0059329E">
            <w:pPr>
              <w:spacing w:before="0"/>
              <w:jc w:val="right"/>
            </w:pPr>
            <w:r w:rsidRPr="00884A35">
              <w:t xml:space="preserve"> </w:t>
            </w:r>
            <w:r>
              <w:t>200</w:t>
            </w:r>
            <w:r w:rsidRPr="00884A35">
              <w:t xml:space="preserve"> </w:t>
            </w:r>
          </w:p>
        </w:tc>
        <w:tc>
          <w:tcPr>
            <w:tcW w:w="1271" w:type="dxa"/>
            <w:tcBorders>
              <w:top w:val="nil"/>
              <w:left w:val="nil"/>
              <w:right w:val="nil"/>
            </w:tcBorders>
            <w:shd w:val="clear" w:color="auto" w:fill="auto"/>
            <w:noWrap/>
          </w:tcPr>
          <w:p w14:paraId="2539CCA3" w14:textId="77777777" w:rsidR="00562CFC" w:rsidRPr="00884A35" w:rsidRDefault="00562CFC" w:rsidP="0059329E">
            <w:pPr>
              <w:spacing w:before="0"/>
              <w:jc w:val="right"/>
            </w:pPr>
            <w:r w:rsidRPr="00884A35">
              <w:t>–</w:t>
            </w:r>
          </w:p>
        </w:tc>
      </w:tr>
      <w:tr w:rsidR="00562CFC" w:rsidRPr="00884A35" w14:paraId="4D224EE7" w14:textId="77777777" w:rsidTr="0059329E">
        <w:trPr>
          <w:trHeight w:val="255"/>
        </w:trPr>
        <w:tc>
          <w:tcPr>
            <w:tcW w:w="5245" w:type="dxa"/>
            <w:tcBorders>
              <w:top w:val="nil"/>
              <w:left w:val="nil"/>
              <w:bottom w:val="nil"/>
              <w:right w:val="nil"/>
            </w:tcBorders>
            <w:shd w:val="clear" w:color="auto" w:fill="auto"/>
            <w:noWrap/>
          </w:tcPr>
          <w:p w14:paraId="16890B25" w14:textId="77777777" w:rsidR="00562CFC" w:rsidRPr="00884A35" w:rsidRDefault="00562CFC" w:rsidP="0059329E">
            <w:pPr>
              <w:spacing w:before="0"/>
              <w:ind w:left="227"/>
            </w:pPr>
            <w:r w:rsidRPr="00884A35">
              <w:t xml:space="preserve">Creative Communities Scheme </w:t>
            </w:r>
          </w:p>
        </w:tc>
        <w:tc>
          <w:tcPr>
            <w:tcW w:w="1279" w:type="dxa"/>
            <w:tcBorders>
              <w:top w:val="nil"/>
              <w:left w:val="nil"/>
              <w:right w:val="nil"/>
            </w:tcBorders>
            <w:shd w:val="clear" w:color="auto" w:fill="auto"/>
            <w:noWrap/>
          </w:tcPr>
          <w:p w14:paraId="227D4BDB"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3BD3D9FD" w14:textId="77777777" w:rsidR="00562CFC" w:rsidRPr="00884A35" w:rsidRDefault="00562CFC" w:rsidP="0059329E">
            <w:pPr>
              <w:spacing w:before="0"/>
              <w:jc w:val="right"/>
            </w:pPr>
            <w:r w:rsidRPr="00884A35">
              <w:t xml:space="preserve"> 1,800 </w:t>
            </w:r>
          </w:p>
        </w:tc>
        <w:tc>
          <w:tcPr>
            <w:tcW w:w="1271" w:type="dxa"/>
            <w:tcBorders>
              <w:top w:val="nil"/>
              <w:left w:val="nil"/>
              <w:right w:val="nil"/>
            </w:tcBorders>
            <w:shd w:val="clear" w:color="auto" w:fill="auto"/>
            <w:noWrap/>
          </w:tcPr>
          <w:p w14:paraId="495E990C" w14:textId="77777777" w:rsidR="00562CFC" w:rsidRPr="00884A35" w:rsidRDefault="00562CFC" w:rsidP="0059329E">
            <w:pPr>
              <w:spacing w:before="0"/>
              <w:jc w:val="right"/>
            </w:pPr>
            <w:r w:rsidRPr="00884A35">
              <w:t>–</w:t>
            </w:r>
          </w:p>
        </w:tc>
      </w:tr>
      <w:tr w:rsidR="00562CFC" w:rsidRPr="00884A35" w14:paraId="7A3EF39C" w14:textId="77777777" w:rsidTr="0059329E">
        <w:trPr>
          <w:trHeight w:val="255"/>
        </w:trPr>
        <w:tc>
          <w:tcPr>
            <w:tcW w:w="5245" w:type="dxa"/>
            <w:tcBorders>
              <w:top w:val="nil"/>
              <w:left w:val="nil"/>
              <w:bottom w:val="nil"/>
              <w:right w:val="nil"/>
            </w:tcBorders>
            <w:shd w:val="clear" w:color="auto" w:fill="auto"/>
            <w:noWrap/>
          </w:tcPr>
          <w:p w14:paraId="3839E330" w14:textId="262A8BFE" w:rsidR="00562CFC" w:rsidRPr="00884A35" w:rsidRDefault="00562CFC" w:rsidP="0059329E">
            <w:pPr>
              <w:spacing w:before="0"/>
              <w:ind w:left="227"/>
            </w:pPr>
            <w:r w:rsidRPr="00884A35">
              <w:t>Grants and special opportunities –</w:t>
            </w:r>
            <w:r w:rsidR="008461B8">
              <w:t xml:space="preserve"> </w:t>
            </w:r>
            <w:r w:rsidRPr="00884A35">
              <w:t xml:space="preserve">Arts Grants </w:t>
            </w:r>
          </w:p>
        </w:tc>
        <w:tc>
          <w:tcPr>
            <w:tcW w:w="1279" w:type="dxa"/>
            <w:tcBorders>
              <w:top w:val="nil"/>
              <w:left w:val="nil"/>
              <w:right w:val="nil"/>
            </w:tcBorders>
            <w:shd w:val="clear" w:color="auto" w:fill="auto"/>
            <w:noWrap/>
          </w:tcPr>
          <w:p w14:paraId="1FCD782A"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2887A0ED" w14:textId="77777777" w:rsidR="00562CFC" w:rsidRPr="00884A35" w:rsidRDefault="00562CFC" w:rsidP="0059329E">
            <w:pPr>
              <w:spacing w:before="0"/>
              <w:jc w:val="right"/>
            </w:pPr>
            <w:r w:rsidRPr="00884A35">
              <w:t xml:space="preserve"> </w:t>
            </w:r>
            <w:r>
              <w:t>10,761</w:t>
            </w:r>
            <w:r w:rsidRPr="00884A35">
              <w:t xml:space="preserve"> </w:t>
            </w:r>
          </w:p>
        </w:tc>
        <w:tc>
          <w:tcPr>
            <w:tcW w:w="1271" w:type="dxa"/>
            <w:tcBorders>
              <w:top w:val="nil"/>
              <w:left w:val="nil"/>
              <w:right w:val="nil"/>
            </w:tcBorders>
            <w:shd w:val="clear" w:color="auto" w:fill="auto"/>
            <w:noWrap/>
          </w:tcPr>
          <w:p w14:paraId="76356A61" w14:textId="77777777" w:rsidR="00562CFC" w:rsidRPr="00884A35" w:rsidRDefault="00562CFC" w:rsidP="0059329E">
            <w:pPr>
              <w:spacing w:before="0"/>
              <w:jc w:val="right"/>
            </w:pPr>
            <w:r w:rsidRPr="00884A35">
              <w:t>–</w:t>
            </w:r>
          </w:p>
        </w:tc>
      </w:tr>
      <w:tr w:rsidR="00562CFC" w:rsidRPr="00884A35" w14:paraId="68D493F0" w14:textId="77777777" w:rsidTr="0059329E">
        <w:trPr>
          <w:trHeight w:val="255"/>
        </w:trPr>
        <w:tc>
          <w:tcPr>
            <w:tcW w:w="5245" w:type="dxa"/>
            <w:tcBorders>
              <w:top w:val="nil"/>
              <w:left w:val="nil"/>
              <w:bottom w:val="nil"/>
              <w:right w:val="nil"/>
            </w:tcBorders>
            <w:shd w:val="clear" w:color="auto" w:fill="auto"/>
            <w:noWrap/>
          </w:tcPr>
          <w:p w14:paraId="5C14A8EC" w14:textId="77777777" w:rsidR="00562CFC" w:rsidRPr="00884A35" w:rsidRDefault="00562CFC" w:rsidP="0059329E">
            <w:pPr>
              <w:spacing w:before="0"/>
              <w:ind w:left="227"/>
            </w:pPr>
            <w:r w:rsidRPr="00884A35">
              <w:t>Grants and special opportunities –</w:t>
            </w:r>
            <w:r>
              <w:t xml:space="preserve"> </w:t>
            </w:r>
            <w:r w:rsidRPr="00884A35">
              <w:rPr>
                <w:rFonts w:cs="Arial"/>
                <w:szCs w:val="20"/>
              </w:rPr>
              <w:t>Mātauranga Māori Te Awe Kōtuku</w:t>
            </w:r>
            <w:r w:rsidRPr="00884A35">
              <w:t xml:space="preserve"> </w:t>
            </w:r>
          </w:p>
        </w:tc>
        <w:tc>
          <w:tcPr>
            <w:tcW w:w="1279" w:type="dxa"/>
            <w:tcBorders>
              <w:top w:val="nil"/>
              <w:left w:val="nil"/>
              <w:right w:val="nil"/>
            </w:tcBorders>
            <w:shd w:val="clear" w:color="auto" w:fill="auto"/>
            <w:noWrap/>
          </w:tcPr>
          <w:p w14:paraId="1FA14C50"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09F96618" w14:textId="77777777" w:rsidR="00562CFC" w:rsidRPr="00884A35" w:rsidRDefault="00562CFC" w:rsidP="0059329E">
            <w:pPr>
              <w:spacing w:before="0"/>
              <w:jc w:val="right"/>
            </w:pPr>
            <w:r w:rsidRPr="00884A35">
              <w:t xml:space="preserve"> 470 </w:t>
            </w:r>
          </w:p>
        </w:tc>
        <w:tc>
          <w:tcPr>
            <w:tcW w:w="1271" w:type="dxa"/>
            <w:tcBorders>
              <w:top w:val="nil"/>
              <w:left w:val="nil"/>
              <w:right w:val="nil"/>
            </w:tcBorders>
            <w:shd w:val="clear" w:color="auto" w:fill="auto"/>
            <w:noWrap/>
          </w:tcPr>
          <w:p w14:paraId="3FCE4FB4" w14:textId="77777777" w:rsidR="00562CFC" w:rsidRPr="00884A35" w:rsidRDefault="00562CFC" w:rsidP="0059329E">
            <w:pPr>
              <w:spacing w:before="0"/>
              <w:jc w:val="right"/>
            </w:pPr>
            <w:r w:rsidRPr="00884A35">
              <w:t xml:space="preserve"> 470 </w:t>
            </w:r>
          </w:p>
        </w:tc>
      </w:tr>
      <w:tr w:rsidR="00562CFC" w:rsidRPr="00884A35" w14:paraId="74E36180" w14:textId="77777777" w:rsidTr="0059329E">
        <w:trPr>
          <w:trHeight w:val="255"/>
        </w:trPr>
        <w:tc>
          <w:tcPr>
            <w:tcW w:w="5245" w:type="dxa"/>
            <w:tcBorders>
              <w:top w:val="nil"/>
              <w:left w:val="nil"/>
              <w:bottom w:val="nil"/>
              <w:right w:val="nil"/>
            </w:tcBorders>
            <w:shd w:val="clear" w:color="auto" w:fill="auto"/>
            <w:noWrap/>
          </w:tcPr>
          <w:p w14:paraId="3E3C5F70" w14:textId="1CC5F814" w:rsidR="00562CFC" w:rsidRPr="00884A35" w:rsidRDefault="00562CFC" w:rsidP="0059329E">
            <w:pPr>
              <w:spacing w:before="0"/>
              <w:ind w:left="227"/>
            </w:pPr>
            <w:r w:rsidRPr="00884A35">
              <w:t xml:space="preserve">Initiatives and pilots – Pasifika Festivals </w:t>
            </w:r>
            <w:r w:rsidR="008461B8">
              <w:t>I</w:t>
            </w:r>
            <w:r w:rsidRPr="00884A35">
              <w:t xml:space="preserve">nitiative </w:t>
            </w:r>
          </w:p>
        </w:tc>
        <w:tc>
          <w:tcPr>
            <w:tcW w:w="1279" w:type="dxa"/>
            <w:tcBorders>
              <w:top w:val="nil"/>
              <w:left w:val="nil"/>
              <w:right w:val="nil"/>
            </w:tcBorders>
            <w:shd w:val="clear" w:color="auto" w:fill="auto"/>
            <w:noWrap/>
          </w:tcPr>
          <w:p w14:paraId="2D263231" w14:textId="77777777" w:rsidR="00562CFC" w:rsidRPr="00884A35" w:rsidRDefault="00562CFC" w:rsidP="0059329E">
            <w:pPr>
              <w:spacing w:before="0"/>
              <w:jc w:val="right"/>
            </w:pPr>
            <w:r w:rsidRPr="00884A35">
              <w:t>–</w:t>
            </w:r>
          </w:p>
        </w:tc>
        <w:tc>
          <w:tcPr>
            <w:tcW w:w="1290" w:type="dxa"/>
            <w:tcBorders>
              <w:top w:val="nil"/>
              <w:left w:val="nil"/>
              <w:right w:val="nil"/>
            </w:tcBorders>
            <w:shd w:val="clear" w:color="auto" w:fill="auto"/>
            <w:noWrap/>
          </w:tcPr>
          <w:p w14:paraId="2D6047DC" w14:textId="77777777" w:rsidR="00562CFC" w:rsidRPr="00884A35" w:rsidRDefault="00562CFC" w:rsidP="0059329E">
            <w:pPr>
              <w:spacing w:before="0"/>
              <w:jc w:val="right"/>
            </w:pPr>
            <w:r w:rsidRPr="00884A35">
              <w:t xml:space="preserve"> 3,800 </w:t>
            </w:r>
          </w:p>
        </w:tc>
        <w:tc>
          <w:tcPr>
            <w:tcW w:w="1271" w:type="dxa"/>
            <w:tcBorders>
              <w:top w:val="nil"/>
              <w:left w:val="nil"/>
              <w:right w:val="nil"/>
            </w:tcBorders>
            <w:shd w:val="clear" w:color="auto" w:fill="auto"/>
            <w:noWrap/>
          </w:tcPr>
          <w:p w14:paraId="61B19664" w14:textId="77777777" w:rsidR="00562CFC" w:rsidRPr="00884A35" w:rsidRDefault="00562CFC" w:rsidP="0059329E">
            <w:pPr>
              <w:spacing w:before="0"/>
              <w:jc w:val="right"/>
            </w:pPr>
            <w:r w:rsidRPr="00884A35">
              <w:t xml:space="preserve"> 3,800 </w:t>
            </w:r>
          </w:p>
        </w:tc>
      </w:tr>
      <w:tr w:rsidR="00562CFC" w:rsidRPr="00884A35" w14:paraId="7CF4FA28" w14:textId="77777777" w:rsidTr="0059329E">
        <w:trPr>
          <w:trHeight w:val="255"/>
        </w:trPr>
        <w:tc>
          <w:tcPr>
            <w:tcW w:w="5245" w:type="dxa"/>
            <w:tcBorders>
              <w:top w:val="nil"/>
              <w:left w:val="nil"/>
              <w:bottom w:val="nil"/>
              <w:right w:val="nil"/>
            </w:tcBorders>
            <w:shd w:val="clear" w:color="auto" w:fill="auto"/>
            <w:noWrap/>
            <w:hideMark/>
          </w:tcPr>
          <w:p w14:paraId="52207046" w14:textId="77777777" w:rsidR="00562CFC" w:rsidRPr="00884A35" w:rsidRDefault="00562CFC" w:rsidP="0059329E">
            <w:pPr>
              <w:spacing w:before="0"/>
              <w:jc w:val="right"/>
              <w:rPr>
                <w:b/>
              </w:rPr>
            </w:pPr>
          </w:p>
        </w:tc>
        <w:tc>
          <w:tcPr>
            <w:tcW w:w="1279" w:type="dxa"/>
            <w:tcBorders>
              <w:top w:val="single" w:sz="4" w:space="0" w:color="auto"/>
              <w:left w:val="nil"/>
              <w:bottom w:val="single" w:sz="4" w:space="0" w:color="auto"/>
              <w:right w:val="nil"/>
            </w:tcBorders>
            <w:shd w:val="clear" w:color="auto" w:fill="auto"/>
            <w:noWrap/>
          </w:tcPr>
          <w:p w14:paraId="4180022C" w14:textId="77777777" w:rsidR="00562CFC" w:rsidRPr="00884A35" w:rsidRDefault="00562CFC" w:rsidP="0059329E">
            <w:pPr>
              <w:spacing w:before="0"/>
              <w:jc w:val="right"/>
              <w:rPr>
                <w:b/>
              </w:rPr>
            </w:pPr>
            <w:r w:rsidRPr="00884A35">
              <w:rPr>
                <w:b/>
              </w:rPr>
              <w:t xml:space="preserve"> 67,126 </w:t>
            </w:r>
          </w:p>
        </w:tc>
        <w:tc>
          <w:tcPr>
            <w:tcW w:w="1290" w:type="dxa"/>
            <w:tcBorders>
              <w:top w:val="single" w:sz="4" w:space="0" w:color="auto"/>
              <w:left w:val="nil"/>
              <w:bottom w:val="single" w:sz="4" w:space="0" w:color="auto"/>
              <w:right w:val="nil"/>
            </w:tcBorders>
            <w:shd w:val="clear" w:color="auto" w:fill="auto"/>
            <w:noWrap/>
          </w:tcPr>
          <w:p w14:paraId="66E03C88" w14:textId="77777777" w:rsidR="00562CFC" w:rsidRPr="00884A35" w:rsidRDefault="00562CFC" w:rsidP="0059329E">
            <w:pPr>
              <w:spacing w:before="0"/>
              <w:jc w:val="right"/>
              <w:rPr>
                <w:b/>
                <w:bCs/>
                <w:highlight w:val="yellow"/>
              </w:rPr>
            </w:pPr>
            <w:r w:rsidRPr="00884A35">
              <w:rPr>
                <w:b/>
                <w:bCs/>
              </w:rPr>
              <w:t xml:space="preserve"> 66,</w:t>
            </w:r>
            <w:r>
              <w:rPr>
                <w:b/>
                <w:bCs/>
              </w:rPr>
              <w:t>440</w:t>
            </w:r>
            <w:r w:rsidRPr="00884A35">
              <w:rPr>
                <w:b/>
                <w:bCs/>
              </w:rPr>
              <w:t xml:space="preserve"> </w:t>
            </w:r>
          </w:p>
        </w:tc>
        <w:tc>
          <w:tcPr>
            <w:tcW w:w="1271" w:type="dxa"/>
            <w:tcBorders>
              <w:top w:val="single" w:sz="4" w:space="0" w:color="auto"/>
              <w:left w:val="nil"/>
              <w:bottom w:val="single" w:sz="4" w:space="0" w:color="auto"/>
              <w:right w:val="nil"/>
            </w:tcBorders>
            <w:shd w:val="clear" w:color="auto" w:fill="auto"/>
            <w:noWrap/>
          </w:tcPr>
          <w:p w14:paraId="437F127C" w14:textId="77777777" w:rsidR="00562CFC" w:rsidRPr="00884A35" w:rsidRDefault="00562CFC" w:rsidP="0059329E">
            <w:pPr>
              <w:spacing w:before="0"/>
              <w:jc w:val="right"/>
              <w:rPr>
                <w:b/>
                <w:bCs/>
                <w:highlight w:val="yellow"/>
              </w:rPr>
            </w:pPr>
            <w:r w:rsidRPr="00884A35">
              <w:rPr>
                <w:b/>
                <w:bCs/>
              </w:rPr>
              <w:t xml:space="preserve"> 55,202 </w:t>
            </w:r>
          </w:p>
        </w:tc>
      </w:tr>
      <w:tr w:rsidR="00562CFC" w:rsidRPr="00884A35" w14:paraId="124DD4C6" w14:textId="77777777" w:rsidTr="0059329E">
        <w:trPr>
          <w:trHeight w:val="255"/>
        </w:trPr>
        <w:tc>
          <w:tcPr>
            <w:tcW w:w="5245" w:type="dxa"/>
            <w:tcBorders>
              <w:top w:val="nil"/>
              <w:left w:val="nil"/>
              <w:bottom w:val="nil"/>
              <w:right w:val="nil"/>
            </w:tcBorders>
            <w:shd w:val="clear" w:color="auto" w:fill="auto"/>
            <w:noWrap/>
          </w:tcPr>
          <w:p w14:paraId="5D2DCBF0" w14:textId="77777777" w:rsidR="00562CFC" w:rsidRPr="00884A35" w:rsidRDefault="00562CFC" w:rsidP="0059329E">
            <w:pPr>
              <w:spacing w:before="0"/>
            </w:pPr>
          </w:p>
        </w:tc>
        <w:tc>
          <w:tcPr>
            <w:tcW w:w="1279" w:type="dxa"/>
            <w:tcBorders>
              <w:top w:val="single" w:sz="4" w:space="0" w:color="auto"/>
              <w:left w:val="nil"/>
              <w:bottom w:val="nil"/>
              <w:right w:val="nil"/>
            </w:tcBorders>
            <w:shd w:val="clear" w:color="auto" w:fill="auto"/>
            <w:noWrap/>
          </w:tcPr>
          <w:p w14:paraId="40F59652" w14:textId="77777777" w:rsidR="00562CFC" w:rsidRPr="00884A35" w:rsidRDefault="00562CFC" w:rsidP="0059329E">
            <w:pPr>
              <w:spacing w:before="0"/>
              <w:jc w:val="right"/>
            </w:pPr>
          </w:p>
        </w:tc>
        <w:tc>
          <w:tcPr>
            <w:tcW w:w="1290" w:type="dxa"/>
            <w:tcBorders>
              <w:top w:val="single" w:sz="4" w:space="0" w:color="auto"/>
              <w:left w:val="nil"/>
              <w:bottom w:val="nil"/>
              <w:right w:val="nil"/>
            </w:tcBorders>
            <w:shd w:val="clear" w:color="auto" w:fill="auto"/>
            <w:noWrap/>
          </w:tcPr>
          <w:p w14:paraId="2894A35A" w14:textId="77777777" w:rsidR="00562CFC" w:rsidRPr="00884A35" w:rsidRDefault="00562CFC" w:rsidP="0059329E">
            <w:pPr>
              <w:spacing w:before="0"/>
              <w:jc w:val="right"/>
              <w:rPr>
                <w:highlight w:val="yellow"/>
              </w:rPr>
            </w:pPr>
          </w:p>
        </w:tc>
        <w:tc>
          <w:tcPr>
            <w:tcW w:w="1271" w:type="dxa"/>
            <w:tcBorders>
              <w:top w:val="single" w:sz="4" w:space="0" w:color="auto"/>
              <w:left w:val="nil"/>
              <w:bottom w:val="nil"/>
              <w:right w:val="nil"/>
            </w:tcBorders>
            <w:shd w:val="clear" w:color="auto" w:fill="auto"/>
            <w:noWrap/>
          </w:tcPr>
          <w:p w14:paraId="694B8C2F" w14:textId="77777777" w:rsidR="00562CFC" w:rsidRPr="00884A35" w:rsidRDefault="00562CFC" w:rsidP="0059329E">
            <w:pPr>
              <w:spacing w:before="0"/>
              <w:jc w:val="right"/>
              <w:rPr>
                <w:highlight w:val="yellow"/>
              </w:rPr>
            </w:pPr>
          </w:p>
        </w:tc>
      </w:tr>
      <w:tr w:rsidR="00562CFC" w:rsidRPr="00884A35" w14:paraId="63EAA7D8" w14:textId="77777777" w:rsidTr="0059329E">
        <w:trPr>
          <w:trHeight w:val="255"/>
        </w:trPr>
        <w:tc>
          <w:tcPr>
            <w:tcW w:w="5245" w:type="dxa"/>
            <w:tcBorders>
              <w:top w:val="nil"/>
              <w:left w:val="nil"/>
              <w:bottom w:val="nil"/>
              <w:right w:val="nil"/>
            </w:tcBorders>
            <w:shd w:val="clear" w:color="auto" w:fill="auto"/>
            <w:noWrap/>
          </w:tcPr>
          <w:p w14:paraId="4EE86068" w14:textId="77777777" w:rsidR="00562CFC" w:rsidRPr="00884A35" w:rsidRDefault="00562CFC" w:rsidP="0059329E">
            <w:pPr>
              <w:spacing w:before="0"/>
              <w:rPr>
                <w:b/>
              </w:rPr>
            </w:pPr>
            <w:r w:rsidRPr="00884A35">
              <w:t xml:space="preserve"> </w:t>
            </w:r>
            <w:r w:rsidRPr="00884A35">
              <w:rPr>
                <w:b/>
              </w:rPr>
              <w:t xml:space="preserve">DEVELOPING THE ARTS </w:t>
            </w:r>
          </w:p>
        </w:tc>
        <w:tc>
          <w:tcPr>
            <w:tcW w:w="1279" w:type="dxa"/>
            <w:tcBorders>
              <w:left w:val="nil"/>
              <w:bottom w:val="nil"/>
              <w:right w:val="nil"/>
            </w:tcBorders>
            <w:shd w:val="clear" w:color="auto" w:fill="auto"/>
            <w:noWrap/>
          </w:tcPr>
          <w:p w14:paraId="43C763A0" w14:textId="77777777" w:rsidR="00562CFC" w:rsidRPr="00884A35" w:rsidRDefault="00562CFC" w:rsidP="0059329E">
            <w:pPr>
              <w:spacing w:before="0"/>
              <w:jc w:val="right"/>
            </w:pPr>
          </w:p>
        </w:tc>
        <w:tc>
          <w:tcPr>
            <w:tcW w:w="1290" w:type="dxa"/>
            <w:tcBorders>
              <w:left w:val="nil"/>
              <w:bottom w:val="nil"/>
              <w:right w:val="nil"/>
            </w:tcBorders>
            <w:shd w:val="clear" w:color="auto" w:fill="auto"/>
            <w:noWrap/>
          </w:tcPr>
          <w:p w14:paraId="5345D5E7" w14:textId="77777777" w:rsidR="00562CFC" w:rsidRPr="00884A35" w:rsidRDefault="00562CFC" w:rsidP="0059329E">
            <w:pPr>
              <w:spacing w:before="0"/>
              <w:jc w:val="right"/>
              <w:rPr>
                <w:highlight w:val="yellow"/>
              </w:rPr>
            </w:pPr>
          </w:p>
        </w:tc>
        <w:tc>
          <w:tcPr>
            <w:tcW w:w="1271" w:type="dxa"/>
            <w:tcBorders>
              <w:left w:val="nil"/>
              <w:bottom w:val="nil"/>
              <w:right w:val="nil"/>
            </w:tcBorders>
            <w:shd w:val="clear" w:color="auto" w:fill="auto"/>
            <w:noWrap/>
          </w:tcPr>
          <w:p w14:paraId="392BE485" w14:textId="77777777" w:rsidR="00562CFC" w:rsidRPr="00884A35" w:rsidRDefault="00562CFC" w:rsidP="0059329E">
            <w:pPr>
              <w:spacing w:before="0"/>
              <w:jc w:val="right"/>
              <w:rPr>
                <w:highlight w:val="yellow"/>
              </w:rPr>
            </w:pPr>
          </w:p>
        </w:tc>
      </w:tr>
      <w:tr w:rsidR="00562CFC" w:rsidRPr="00884A35" w14:paraId="11BCAB72" w14:textId="77777777" w:rsidTr="0059329E">
        <w:trPr>
          <w:trHeight w:val="255"/>
        </w:trPr>
        <w:tc>
          <w:tcPr>
            <w:tcW w:w="5245" w:type="dxa"/>
            <w:tcBorders>
              <w:top w:val="nil"/>
              <w:left w:val="nil"/>
              <w:bottom w:val="nil"/>
              <w:right w:val="nil"/>
            </w:tcBorders>
            <w:shd w:val="clear" w:color="auto" w:fill="auto"/>
            <w:noWrap/>
          </w:tcPr>
          <w:p w14:paraId="3C35E807" w14:textId="77777777" w:rsidR="00562CFC" w:rsidRPr="00884A35" w:rsidRDefault="00562CFC" w:rsidP="0059329E">
            <w:pPr>
              <w:spacing w:before="0"/>
            </w:pPr>
            <w:r w:rsidRPr="00884A35">
              <w:t xml:space="preserve"> Capability building – national programme </w:t>
            </w:r>
          </w:p>
        </w:tc>
        <w:tc>
          <w:tcPr>
            <w:tcW w:w="1279" w:type="dxa"/>
            <w:tcBorders>
              <w:left w:val="nil"/>
              <w:bottom w:val="nil"/>
              <w:right w:val="nil"/>
            </w:tcBorders>
            <w:shd w:val="clear" w:color="auto" w:fill="auto"/>
            <w:noWrap/>
          </w:tcPr>
          <w:p w14:paraId="7B133738" w14:textId="77777777" w:rsidR="00562CFC" w:rsidRPr="00884A35" w:rsidRDefault="00562CFC" w:rsidP="0059329E">
            <w:pPr>
              <w:spacing w:before="0"/>
              <w:jc w:val="right"/>
            </w:pPr>
            <w:r w:rsidRPr="00884A35">
              <w:t xml:space="preserve"> 116 </w:t>
            </w:r>
          </w:p>
        </w:tc>
        <w:tc>
          <w:tcPr>
            <w:tcW w:w="1290" w:type="dxa"/>
            <w:tcBorders>
              <w:left w:val="nil"/>
              <w:bottom w:val="nil"/>
              <w:right w:val="nil"/>
            </w:tcBorders>
            <w:shd w:val="clear" w:color="auto" w:fill="auto"/>
            <w:noWrap/>
          </w:tcPr>
          <w:p w14:paraId="2B3A6804" w14:textId="77777777" w:rsidR="00562CFC" w:rsidRPr="00884A35" w:rsidRDefault="00562CFC" w:rsidP="0059329E">
            <w:pPr>
              <w:spacing w:before="0"/>
              <w:jc w:val="right"/>
              <w:rPr>
                <w:highlight w:val="yellow"/>
              </w:rPr>
            </w:pPr>
            <w:r w:rsidRPr="00884A35">
              <w:t xml:space="preserve">–   </w:t>
            </w:r>
          </w:p>
        </w:tc>
        <w:tc>
          <w:tcPr>
            <w:tcW w:w="1271" w:type="dxa"/>
            <w:tcBorders>
              <w:left w:val="nil"/>
              <w:bottom w:val="nil"/>
              <w:right w:val="nil"/>
            </w:tcBorders>
            <w:shd w:val="clear" w:color="auto" w:fill="auto"/>
            <w:noWrap/>
          </w:tcPr>
          <w:p w14:paraId="7AB520EA" w14:textId="77777777" w:rsidR="00562CFC" w:rsidRPr="00884A35" w:rsidRDefault="00562CFC" w:rsidP="0059329E">
            <w:pPr>
              <w:spacing w:before="0"/>
              <w:jc w:val="right"/>
              <w:rPr>
                <w:highlight w:val="yellow"/>
              </w:rPr>
            </w:pPr>
            <w:r w:rsidRPr="00884A35">
              <w:t xml:space="preserve"> 559 </w:t>
            </w:r>
          </w:p>
        </w:tc>
      </w:tr>
      <w:tr w:rsidR="00562CFC" w:rsidRPr="00884A35" w14:paraId="4A633AF0" w14:textId="77777777" w:rsidTr="0059329E">
        <w:trPr>
          <w:trHeight w:val="255"/>
        </w:trPr>
        <w:tc>
          <w:tcPr>
            <w:tcW w:w="5245" w:type="dxa"/>
            <w:tcBorders>
              <w:top w:val="nil"/>
              <w:left w:val="nil"/>
              <w:bottom w:val="nil"/>
              <w:right w:val="nil"/>
            </w:tcBorders>
            <w:shd w:val="clear" w:color="auto" w:fill="auto"/>
            <w:noWrap/>
          </w:tcPr>
          <w:p w14:paraId="0E09E066" w14:textId="77777777" w:rsidR="00562CFC" w:rsidRPr="00884A35" w:rsidRDefault="00562CFC" w:rsidP="0059329E">
            <w:pPr>
              <w:spacing w:before="0"/>
            </w:pPr>
            <w:r w:rsidRPr="00884A35">
              <w:t xml:space="preserve"> International programme – capability building </w:t>
            </w:r>
          </w:p>
        </w:tc>
        <w:tc>
          <w:tcPr>
            <w:tcW w:w="1279" w:type="dxa"/>
            <w:tcBorders>
              <w:left w:val="nil"/>
              <w:right w:val="nil"/>
            </w:tcBorders>
            <w:shd w:val="clear" w:color="auto" w:fill="auto"/>
            <w:noWrap/>
          </w:tcPr>
          <w:p w14:paraId="2BF2746F" w14:textId="77777777" w:rsidR="00562CFC" w:rsidRPr="00884A35" w:rsidRDefault="00562CFC" w:rsidP="0059329E">
            <w:pPr>
              <w:spacing w:before="0"/>
              <w:jc w:val="right"/>
            </w:pPr>
            <w:r w:rsidRPr="00884A35">
              <w:t xml:space="preserve"> 572 </w:t>
            </w:r>
          </w:p>
        </w:tc>
        <w:tc>
          <w:tcPr>
            <w:tcW w:w="1290" w:type="dxa"/>
            <w:tcBorders>
              <w:left w:val="nil"/>
              <w:right w:val="nil"/>
            </w:tcBorders>
            <w:shd w:val="clear" w:color="auto" w:fill="auto"/>
            <w:noWrap/>
          </w:tcPr>
          <w:p w14:paraId="0F6995D4" w14:textId="77777777" w:rsidR="00562CFC" w:rsidRPr="00884A35" w:rsidRDefault="00562CFC" w:rsidP="0059329E">
            <w:pPr>
              <w:spacing w:before="0"/>
              <w:jc w:val="right"/>
              <w:rPr>
                <w:highlight w:val="yellow"/>
              </w:rPr>
            </w:pPr>
            <w:r w:rsidRPr="00884A35">
              <w:t xml:space="preserve"> </w:t>
            </w:r>
            <w:r>
              <w:t>278</w:t>
            </w:r>
            <w:r w:rsidRPr="00884A35">
              <w:t xml:space="preserve"> </w:t>
            </w:r>
          </w:p>
        </w:tc>
        <w:tc>
          <w:tcPr>
            <w:tcW w:w="1271" w:type="dxa"/>
            <w:tcBorders>
              <w:left w:val="nil"/>
              <w:right w:val="nil"/>
            </w:tcBorders>
            <w:shd w:val="clear" w:color="auto" w:fill="auto"/>
            <w:noWrap/>
          </w:tcPr>
          <w:p w14:paraId="60A58EC6" w14:textId="77777777" w:rsidR="00562CFC" w:rsidRPr="00884A35" w:rsidRDefault="00562CFC" w:rsidP="0059329E">
            <w:pPr>
              <w:spacing w:before="0"/>
              <w:jc w:val="right"/>
              <w:rPr>
                <w:highlight w:val="yellow"/>
              </w:rPr>
            </w:pPr>
            <w:r w:rsidRPr="00884A35">
              <w:t xml:space="preserve"> 495 </w:t>
            </w:r>
          </w:p>
        </w:tc>
      </w:tr>
      <w:tr w:rsidR="00562CFC" w:rsidRPr="00884A35" w14:paraId="0E940F77" w14:textId="77777777" w:rsidTr="0059329E">
        <w:trPr>
          <w:trHeight w:val="255"/>
        </w:trPr>
        <w:tc>
          <w:tcPr>
            <w:tcW w:w="5245" w:type="dxa"/>
            <w:tcBorders>
              <w:top w:val="nil"/>
              <w:left w:val="nil"/>
              <w:bottom w:val="nil"/>
              <w:right w:val="nil"/>
            </w:tcBorders>
            <w:shd w:val="clear" w:color="auto" w:fill="auto"/>
            <w:noWrap/>
          </w:tcPr>
          <w:p w14:paraId="5BD8F070" w14:textId="77777777" w:rsidR="00562CFC" w:rsidRPr="00884A35" w:rsidRDefault="00562CFC" w:rsidP="0059329E">
            <w:pPr>
              <w:spacing w:before="0"/>
            </w:pPr>
            <w:r w:rsidRPr="00884A35">
              <w:t xml:space="preserve"> Initiatives and pilots </w:t>
            </w:r>
          </w:p>
        </w:tc>
        <w:tc>
          <w:tcPr>
            <w:tcW w:w="1279" w:type="dxa"/>
            <w:tcBorders>
              <w:left w:val="nil"/>
              <w:right w:val="nil"/>
            </w:tcBorders>
            <w:shd w:val="clear" w:color="auto" w:fill="auto"/>
            <w:noWrap/>
          </w:tcPr>
          <w:p w14:paraId="2C8CDE11" w14:textId="77777777" w:rsidR="00562CFC" w:rsidRPr="00884A35" w:rsidRDefault="00562CFC" w:rsidP="0059329E">
            <w:pPr>
              <w:spacing w:before="0"/>
              <w:jc w:val="right"/>
            </w:pPr>
            <w:r w:rsidRPr="00884A35">
              <w:t xml:space="preserve"> 1,685 </w:t>
            </w:r>
          </w:p>
        </w:tc>
        <w:tc>
          <w:tcPr>
            <w:tcW w:w="1290" w:type="dxa"/>
            <w:tcBorders>
              <w:left w:val="nil"/>
              <w:right w:val="nil"/>
            </w:tcBorders>
            <w:shd w:val="clear" w:color="auto" w:fill="auto"/>
            <w:noWrap/>
          </w:tcPr>
          <w:p w14:paraId="333002CD" w14:textId="77777777" w:rsidR="00562CFC" w:rsidRPr="00884A35" w:rsidRDefault="00562CFC" w:rsidP="0059329E">
            <w:pPr>
              <w:spacing w:before="0"/>
              <w:jc w:val="right"/>
              <w:rPr>
                <w:highlight w:val="yellow"/>
              </w:rPr>
            </w:pPr>
            <w:r w:rsidRPr="00884A35">
              <w:t xml:space="preserve"> 2,</w:t>
            </w:r>
            <w:r>
              <w:t>142</w:t>
            </w:r>
            <w:r w:rsidRPr="00884A35">
              <w:t xml:space="preserve"> </w:t>
            </w:r>
          </w:p>
        </w:tc>
        <w:tc>
          <w:tcPr>
            <w:tcW w:w="1271" w:type="dxa"/>
            <w:tcBorders>
              <w:left w:val="nil"/>
              <w:right w:val="nil"/>
            </w:tcBorders>
            <w:shd w:val="clear" w:color="auto" w:fill="auto"/>
            <w:noWrap/>
          </w:tcPr>
          <w:p w14:paraId="53E83708" w14:textId="77777777" w:rsidR="00562CFC" w:rsidRPr="00884A35" w:rsidRDefault="00562CFC" w:rsidP="0059329E">
            <w:pPr>
              <w:spacing w:before="0"/>
              <w:jc w:val="right"/>
              <w:rPr>
                <w:highlight w:val="yellow"/>
              </w:rPr>
            </w:pPr>
            <w:r w:rsidRPr="00884A35">
              <w:t xml:space="preserve"> 3,785 </w:t>
            </w:r>
          </w:p>
        </w:tc>
      </w:tr>
      <w:tr w:rsidR="00562CFC" w:rsidRPr="00884A35" w14:paraId="76113023" w14:textId="77777777" w:rsidTr="0059329E">
        <w:trPr>
          <w:trHeight w:val="255"/>
        </w:trPr>
        <w:tc>
          <w:tcPr>
            <w:tcW w:w="5245" w:type="dxa"/>
            <w:tcBorders>
              <w:top w:val="nil"/>
              <w:left w:val="nil"/>
              <w:bottom w:val="nil"/>
              <w:right w:val="nil"/>
            </w:tcBorders>
            <w:shd w:val="clear" w:color="auto" w:fill="auto"/>
            <w:noWrap/>
          </w:tcPr>
          <w:p w14:paraId="61220EBC" w14:textId="2F71AE82" w:rsidR="00562CFC" w:rsidRPr="00884A35" w:rsidRDefault="00562CFC" w:rsidP="0059329E">
            <w:pPr>
              <w:spacing w:before="0"/>
            </w:pPr>
            <w:r w:rsidRPr="00884A35">
              <w:rPr>
                <w:b/>
                <w:bCs/>
              </w:rPr>
              <w:t xml:space="preserve"> COVID-19 Crown funding</w:t>
            </w:r>
            <w:r>
              <w:rPr>
                <w:b/>
                <w:bCs/>
              </w:rPr>
              <w:t>*</w:t>
            </w:r>
          </w:p>
        </w:tc>
        <w:tc>
          <w:tcPr>
            <w:tcW w:w="1279" w:type="dxa"/>
            <w:tcBorders>
              <w:left w:val="nil"/>
              <w:right w:val="nil"/>
            </w:tcBorders>
            <w:shd w:val="clear" w:color="auto" w:fill="auto"/>
            <w:noWrap/>
          </w:tcPr>
          <w:p w14:paraId="729C3F93" w14:textId="77777777" w:rsidR="00562CFC" w:rsidRPr="00884A35" w:rsidRDefault="00562CFC" w:rsidP="0059329E">
            <w:pPr>
              <w:spacing w:before="0"/>
              <w:jc w:val="right"/>
            </w:pPr>
          </w:p>
        </w:tc>
        <w:tc>
          <w:tcPr>
            <w:tcW w:w="1290" w:type="dxa"/>
            <w:tcBorders>
              <w:left w:val="nil"/>
              <w:right w:val="nil"/>
            </w:tcBorders>
            <w:shd w:val="clear" w:color="auto" w:fill="auto"/>
            <w:noWrap/>
          </w:tcPr>
          <w:p w14:paraId="6F3FDF37" w14:textId="77777777" w:rsidR="00562CFC" w:rsidRPr="00884A35" w:rsidRDefault="00562CFC" w:rsidP="0059329E">
            <w:pPr>
              <w:spacing w:before="0"/>
              <w:jc w:val="right"/>
              <w:rPr>
                <w:highlight w:val="yellow"/>
              </w:rPr>
            </w:pPr>
          </w:p>
        </w:tc>
        <w:tc>
          <w:tcPr>
            <w:tcW w:w="1271" w:type="dxa"/>
            <w:tcBorders>
              <w:left w:val="nil"/>
              <w:right w:val="nil"/>
            </w:tcBorders>
            <w:shd w:val="clear" w:color="auto" w:fill="auto"/>
            <w:noWrap/>
          </w:tcPr>
          <w:p w14:paraId="006321B8" w14:textId="77777777" w:rsidR="00562CFC" w:rsidRPr="00884A35" w:rsidRDefault="00562CFC" w:rsidP="0059329E">
            <w:pPr>
              <w:spacing w:before="0"/>
              <w:jc w:val="right"/>
              <w:rPr>
                <w:highlight w:val="yellow"/>
              </w:rPr>
            </w:pPr>
          </w:p>
        </w:tc>
      </w:tr>
      <w:tr w:rsidR="00562CFC" w:rsidRPr="00884A35" w14:paraId="7F7CBECC" w14:textId="77777777" w:rsidTr="0059329E">
        <w:trPr>
          <w:trHeight w:val="255"/>
        </w:trPr>
        <w:tc>
          <w:tcPr>
            <w:tcW w:w="5245" w:type="dxa"/>
            <w:tcBorders>
              <w:top w:val="nil"/>
              <w:left w:val="nil"/>
              <w:bottom w:val="nil"/>
              <w:right w:val="nil"/>
            </w:tcBorders>
            <w:shd w:val="clear" w:color="auto" w:fill="auto"/>
            <w:noWrap/>
          </w:tcPr>
          <w:p w14:paraId="0C709393" w14:textId="77777777" w:rsidR="00562CFC" w:rsidRPr="00884A35" w:rsidRDefault="00562CFC" w:rsidP="0059329E">
            <w:pPr>
              <w:spacing w:before="0"/>
              <w:ind w:left="227"/>
              <w:rPr>
                <w:b/>
                <w:bCs/>
                <w:lang w:val="es-AR"/>
              </w:rPr>
            </w:pPr>
            <w:r w:rsidRPr="00884A35">
              <w:rPr>
                <w:lang w:val="es-AR"/>
              </w:rPr>
              <w:lastRenderedPageBreak/>
              <w:t xml:space="preserve">Toi Tōtara Haemata – Adaptation Fund </w:t>
            </w:r>
          </w:p>
        </w:tc>
        <w:tc>
          <w:tcPr>
            <w:tcW w:w="1279" w:type="dxa"/>
            <w:tcBorders>
              <w:left w:val="nil"/>
              <w:right w:val="nil"/>
            </w:tcBorders>
            <w:shd w:val="clear" w:color="auto" w:fill="auto"/>
            <w:noWrap/>
          </w:tcPr>
          <w:p w14:paraId="55DA1CA2"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2B894F77" w14:textId="77777777" w:rsidR="00562CFC" w:rsidRPr="00884A35" w:rsidRDefault="00562CFC" w:rsidP="0059329E">
            <w:pPr>
              <w:spacing w:before="0"/>
              <w:ind w:left="227"/>
              <w:jc w:val="right"/>
              <w:rPr>
                <w:highlight w:val="yellow"/>
              </w:rPr>
            </w:pPr>
            <w:r w:rsidRPr="00884A35">
              <w:t xml:space="preserve"> 3,187 </w:t>
            </w:r>
          </w:p>
        </w:tc>
        <w:tc>
          <w:tcPr>
            <w:tcW w:w="1271" w:type="dxa"/>
            <w:tcBorders>
              <w:left w:val="nil"/>
              <w:right w:val="nil"/>
            </w:tcBorders>
            <w:shd w:val="clear" w:color="auto" w:fill="auto"/>
            <w:noWrap/>
          </w:tcPr>
          <w:p w14:paraId="4DBA4F30" w14:textId="77777777" w:rsidR="00562CFC" w:rsidRPr="00884A35" w:rsidRDefault="00562CFC" w:rsidP="0059329E">
            <w:pPr>
              <w:spacing w:before="0"/>
              <w:ind w:left="227"/>
              <w:jc w:val="right"/>
              <w:rPr>
                <w:highlight w:val="yellow"/>
              </w:rPr>
            </w:pPr>
            <w:r w:rsidRPr="00884A35">
              <w:t xml:space="preserve">– </w:t>
            </w:r>
          </w:p>
        </w:tc>
      </w:tr>
      <w:tr w:rsidR="00562CFC" w:rsidRPr="00884A35" w14:paraId="4734CF2C" w14:textId="77777777" w:rsidTr="0059329E">
        <w:trPr>
          <w:trHeight w:val="255"/>
        </w:trPr>
        <w:tc>
          <w:tcPr>
            <w:tcW w:w="5245" w:type="dxa"/>
            <w:tcBorders>
              <w:top w:val="nil"/>
              <w:left w:val="nil"/>
              <w:bottom w:val="nil"/>
              <w:right w:val="nil"/>
            </w:tcBorders>
            <w:shd w:val="clear" w:color="auto" w:fill="auto"/>
            <w:noWrap/>
          </w:tcPr>
          <w:p w14:paraId="6FB09A8F" w14:textId="77777777" w:rsidR="00562CFC" w:rsidRPr="00884A35" w:rsidRDefault="00562CFC" w:rsidP="0059329E">
            <w:pPr>
              <w:spacing w:before="0"/>
              <w:ind w:left="227"/>
              <w:rPr>
                <w:b/>
                <w:bCs/>
              </w:rPr>
            </w:pPr>
            <w:r w:rsidRPr="00884A35">
              <w:t xml:space="preserve">Toi Uru Kahikatea – Adaptation Fund </w:t>
            </w:r>
          </w:p>
        </w:tc>
        <w:tc>
          <w:tcPr>
            <w:tcW w:w="1279" w:type="dxa"/>
            <w:tcBorders>
              <w:left w:val="nil"/>
              <w:right w:val="nil"/>
            </w:tcBorders>
            <w:shd w:val="clear" w:color="auto" w:fill="auto"/>
            <w:noWrap/>
          </w:tcPr>
          <w:p w14:paraId="652642ED"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07E27C5B" w14:textId="77777777" w:rsidR="00562CFC" w:rsidRPr="00884A35" w:rsidRDefault="00562CFC" w:rsidP="0059329E">
            <w:pPr>
              <w:spacing w:before="0"/>
              <w:ind w:left="227"/>
              <w:jc w:val="right"/>
              <w:rPr>
                <w:highlight w:val="yellow"/>
              </w:rPr>
            </w:pPr>
            <w:r w:rsidRPr="00884A35">
              <w:t xml:space="preserve"> 3,595 </w:t>
            </w:r>
          </w:p>
        </w:tc>
        <w:tc>
          <w:tcPr>
            <w:tcW w:w="1271" w:type="dxa"/>
            <w:tcBorders>
              <w:left w:val="nil"/>
              <w:right w:val="nil"/>
            </w:tcBorders>
            <w:shd w:val="clear" w:color="auto" w:fill="auto"/>
            <w:noWrap/>
          </w:tcPr>
          <w:p w14:paraId="16C96503" w14:textId="77777777" w:rsidR="00562CFC" w:rsidRPr="00884A35" w:rsidRDefault="00562CFC" w:rsidP="0059329E">
            <w:pPr>
              <w:spacing w:before="0"/>
              <w:ind w:left="227"/>
              <w:jc w:val="right"/>
              <w:rPr>
                <w:highlight w:val="yellow"/>
              </w:rPr>
            </w:pPr>
            <w:r w:rsidRPr="00884A35">
              <w:t xml:space="preserve">– </w:t>
            </w:r>
          </w:p>
        </w:tc>
      </w:tr>
      <w:tr w:rsidR="00562CFC" w:rsidRPr="00884A35" w14:paraId="4066BCB9" w14:textId="77777777" w:rsidTr="0059329E">
        <w:trPr>
          <w:trHeight w:val="255"/>
        </w:trPr>
        <w:tc>
          <w:tcPr>
            <w:tcW w:w="5245" w:type="dxa"/>
            <w:tcBorders>
              <w:top w:val="nil"/>
              <w:left w:val="nil"/>
              <w:bottom w:val="nil"/>
              <w:right w:val="nil"/>
            </w:tcBorders>
            <w:shd w:val="clear" w:color="auto" w:fill="auto"/>
            <w:noWrap/>
          </w:tcPr>
          <w:p w14:paraId="4FFCB5D5" w14:textId="71FAB5FE" w:rsidR="00562CFC" w:rsidRPr="00884A35" w:rsidRDefault="00562CFC" w:rsidP="0059329E">
            <w:pPr>
              <w:spacing w:before="0"/>
              <w:ind w:left="227"/>
              <w:rPr>
                <w:b/>
                <w:bCs/>
              </w:rPr>
            </w:pPr>
            <w:r w:rsidRPr="00884A35">
              <w:t xml:space="preserve">Capability building – national (Capability Fund Tōtara </w:t>
            </w:r>
            <w:r w:rsidR="000161CD">
              <w:t>and</w:t>
            </w:r>
            <w:r w:rsidRPr="00884A35">
              <w:t xml:space="preserve"> Kahikatea) </w:t>
            </w:r>
          </w:p>
        </w:tc>
        <w:tc>
          <w:tcPr>
            <w:tcW w:w="1279" w:type="dxa"/>
            <w:tcBorders>
              <w:left w:val="nil"/>
              <w:right w:val="nil"/>
            </w:tcBorders>
            <w:shd w:val="clear" w:color="auto" w:fill="auto"/>
            <w:noWrap/>
          </w:tcPr>
          <w:p w14:paraId="2CD886F8"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09BEA2BA" w14:textId="77777777" w:rsidR="00562CFC" w:rsidRPr="00884A35" w:rsidRDefault="00562CFC" w:rsidP="0059329E">
            <w:pPr>
              <w:spacing w:before="0"/>
              <w:ind w:left="227"/>
              <w:jc w:val="right"/>
              <w:rPr>
                <w:highlight w:val="yellow"/>
              </w:rPr>
            </w:pPr>
            <w:r w:rsidRPr="00884A35">
              <w:t xml:space="preserve"> 642 </w:t>
            </w:r>
          </w:p>
        </w:tc>
        <w:tc>
          <w:tcPr>
            <w:tcW w:w="1271" w:type="dxa"/>
            <w:tcBorders>
              <w:left w:val="nil"/>
              <w:right w:val="nil"/>
            </w:tcBorders>
            <w:shd w:val="clear" w:color="auto" w:fill="auto"/>
            <w:noWrap/>
          </w:tcPr>
          <w:p w14:paraId="717569BF" w14:textId="77777777" w:rsidR="00562CFC" w:rsidRPr="00884A35" w:rsidRDefault="00562CFC" w:rsidP="0059329E">
            <w:pPr>
              <w:spacing w:before="0"/>
              <w:ind w:left="227"/>
              <w:jc w:val="right"/>
              <w:rPr>
                <w:highlight w:val="yellow"/>
              </w:rPr>
            </w:pPr>
            <w:r w:rsidRPr="00884A35">
              <w:t xml:space="preserve">– </w:t>
            </w:r>
          </w:p>
        </w:tc>
      </w:tr>
      <w:tr w:rsidR="00562CFC" w:rsidRPr="00884A35" w14:paraId="45D1165C" w14:textId="77777777" w:rsidTr="0059329E">
        <w:trPr>
          <w:trHeight w:val="255"/>
        </w:trPr>
        <w:tc>
          <w:tcPr>
            <w:tcW w:w="5245" w:type="dxa"/>
            <w:tcBorders>
              <w:top w:val="nil"/>
              <w:left w:val="nil"/>
              <w:bottom w:val="nil"/>
              <w:right w:val="nil"/>
            </w:tcBorders>
            <w:shd w:val="clear" w:color="auto" w:fill="auto"/>
            <w:noWrap/>
          </w:tcPr>
          <w:p w14:paraId="4062D442" w14:textId="427186C0" w:rsidR="00562CFC" w:rsidRPr="00884A35" w:rsidRDefault="00562CFC" w:rsidP="0059329E">
            <w:pPr>
              <w:spacing w:before="0"/>
              <w:ind w:left="227"/>
              <w:rPr>
                <w:b/>
                <w:bCs/>
              </w:rPr>
            </w:pPr>
            <w:r w:rsidRPr="00884A35">
              <w:t xml:space="preserve">Capability building – national (Revenue Generation Fund Tōtara </w:t>
            </w:r>
            <w:r w:rsidR="000161CD">
              <w:t>and</w:t>
            </w:r>
            <w:r w:rsidRPr="00884A35">
              <w:t xml:space="preserve"> Kahikatea) </w:t>
            </w:r>
          </w:p>
        </w:tc>
        <w:tc>
          <w:tcPr>
            <w:tcW w:w="1279" w:type="dxa"/>
            <w:tcBorders>
              <w:left w:val="nil"/>
              <w:right w:val="nil"/>
            </w:tcBorders>
            <w:shd w:val="clear" w:color="auto" w:fill="auto"/>
            <w:noWrap/>
          </w:tcPr>
          <w:p w14:paraId="2A75B3A8"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0079F90B" w14:textId="77777777" w:rsidR="00562CFC" w:rsidRPr="00884A35" w:rsidRDefault="00562CFC" w:rsidP="0059329E">
            <w:pPr>
              <w:spacing w:before="0"/>
              <w:ind w:left="227"/>
              <w:jc w:val="right"/>
              <w:rPr>
                <w:highlight w:val="yellow"/>
              </w:rPr>
            </w:pPr>
            <w:r w:rsidRPr="00884A35">
              <w:t xml:space="preserve"> </w:t>
            </w:r>
            <w:r>
              <w:t>2,971</w:t>
            </w:r>
            <w:r w:rsidRPr="00884A35">
              <w:t xml:space="preserve"> </w:t>
            </w:r>
          </w:p>
        </w:tc>
        <w:tc>
          <w:tcPr>
            <w:tcW w:w="1271" w:type="dxa"/>
            <w:tcBorders>
              <w:left w:val="nil"/>
              <w:right w:val="nil"/>
            </w:tcBorders>
            <w:shd w:val="clear" w:color="auto" w:fill="auto"/>
            <w:noWrap/>
          </w:tcPr>
          <w:p w14:paraId="6253D9A2" w14:textId="77777777" w:rsidR="00562CFC" w:rsidRPr="00884A35" w:rsidRDefault="00562CFC" w:rsidP="0059329E">
            <w:pPr>
              <w:spacing w:before="0"/>
              <w:ind w:left="227"/>
              <w:jc w:val="right"/>
              <w:rPr>
                <w:highlight w:val="yellow"/>
              </w:rPr>
            </w:pPr>
            <w:r w:rsidRPr="00884A35">
              <w:t xml:space="preserve">– </w:t>
            </w:r>
          </w:p>
        </w:tc>
      </w:tr>
      <w:tr w:rsidR="00562CFC" w:rsidRPr="00884A35" w14:paraId="298F35B8" w14:textId="77777777" w:rsidTr="0059329E">
        <w:trPr>
          <w:trHeight w:val="255"/>
        </w:trPr>
        <w:tc>
          <w:tcPr>
            <w:tcW w:w="5245" w:type="dxa"/>
            <w:tcBorders>
              <w:top w:val="nil"/>
              <w:left w:val="nil"/>
              <w:bottom w:val="nil"/>
              <w:right w:val="nil"/>
            </w:tcBorders>
            <w:shd w:val="clear" w:color="auto" w:fill="auto"/>
            <w:noWrap/>
          </w:tcPr>
          <w:p w14:paraId="0153AC0E" w14:textId="77777777" w:rsidR="00562CFC" w:rsidRPr="00884A35" w:rsidRDefault="00562CFC" w:rsidP="0059329E">
            <w:pPr>
              <w:spacing w:before="0"/>
              <w:ind w:left="227"/>
              <w:rPr>
                <w:b/>
                <w:bCs/>
              </w:rPr>
            </w:pPr>
            <w:r w:rsidRPr="00884A35">
              <w:t xml:space="preserve">Capability building – national (Cultural Sector </w:t>
            </w:r>
            <w:r>
              <w:t>C</w:t>
            </w:r>
            <w:r w:rsidRPr="00884A35">
              <w:t xml:space="preserve">apability </w:t>
            </w:r>
            <w:r>
              <w:t>F</w:t>
            </w:r>
            <w:r w:rsidRPr="00884A35">
              <w:t xml:space="preserve">und) </w:t>
            </w:r>
          </w:p>
        </w:tc>
        <w:tc>
          <w:tcPr>
            <w:tcW w:w="1279" w:type="dxa"/>
            <w:tcBorders>
              <w:left w:val="nil"/>
              <w:right w:val="nil"/>
            </w:tcBorders>
            <w:shd w:val="clear" w:color="auto" w:fill="auto"/>
            <w:noWrap/>
          </w:tcPr>
          <w:p w14:paraId="01FC4665"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462531BC" w14:textId="77777777" w:rsidR="00562CFC" w:rsidRPr="00884A35" w:rsidRDefault="00562CFC" w:rsidP="0059329E">
            <w:pPr>
              <w:spacing w:before="0"/>
              <w:ind w:left="227"/>
              <w:jc w:val="right"/>
              <w:rPr>
                <w:highlight w:val="yellow"/>
              </w:rPr>
            </w:pPr>
            <w:r w:rsidRPr="00884A35">
              <w:t>–</w:t>
            </w:r>
          </w:p>
        </w:tc>
        <w:tc>
          <w:tcPr>
            <w:tcW w:w="1271" w:type="dxa"/>
            <w:tcBorders>
              <w:left w:val="nil"/>
              <w:right w:val="nil"/>
            </w:tcBorders>
            <w:shd w:val="clear" w:color="auto" w:fill="auto"/>
            <w:noWrap/>
          </w:tcPr>
          <w:p w14:paraId="1BF1E29C" w14:textId="77777777" w:rsidR="00562CFC" w:rsidRPr="00884A35" w:rsidRDefault="00562CFC" w:rsidP="0059329E">
            <w:pPr>
              <w:spacing w:before="0"/>
              <w:ind w:left="227"/>
              <w:jc w:val="right"/>
              <w:rPr>
                <w:highlight w:val="yellow"/>
              </w:rPr>
            </w:pPr>
            <w:r w:rsidRPr="00884A35">
              <w:t xml:space="preserve"> 1,800 </w:t>
            </w:r>
          </w:p>
        </w:tc>
      </w:tr>
      <w:tr w:rsidR="00562CFC" w:rsidRPr="00884A35" w14:paraId="6D86CF84" w14:textId="77777777" w:rsidTr="0059329E">
        <w:trPr>
          <w:trHeight w:val="255"/>
        </w:trPr>
        <w:tc>
          <w:tcPr>
            <w:tcW w:w="5245" w:type="dxa"/>
            <w:tcBorders>
              <w:top w:val="nil"/>
              <w:left w:val="nil"/>
              <w:bottom w:val="nil"/>
              <w:right w:val="nil"/>
            </w:tcBorders>
            <w:shd w:val="clear" w:color="auto" w:fill="auto"/>
            <w:noWrap/>
          </w:tcPr>
          <w:p w14:paraId="760C8C69" w14:textId="1E173292" w:rsidR="00562CFC" w:rsidRPr="00884A35" w:rsidRDefault="00562CFC" w:rsidP="0059329E">
            <w:pPr>
              <w:spacing w:before="0"/>
              <w:ind w:left="227"/>
              <w:rPr>
                <w:b/>
                <w:bCs/>
              </w:rPr>
            </w:pPr>
            <w:r w:rsidRPr="00884A35">
              <w:t xml:space="preserve">Initiatives and </w:t>
            </w:r>
            <w:r w:rsidR="000161CD">
              <w:t>p</w:t>
            </w:r>
            <w:r w:rsidRPr="00884A35">
              <w:t>ilots</w:t>
            </w:r>
            <w:r>
              <w:t xml:space="preserve"> </w:t>
            </w:r>
            <w:r w:rsidRPr="00884A35">
              <w:t xml:space="preserve">– </w:t>
            </w:r>
            <w:r w:rsidRPr="00884A35">
              <w:rPr>
                <w:rFonts w:cs="Arial"/>
                <w:szCs w:val="20"/>
              </w:rPr>
              <w:t>Mātauranga Māori Te Awe Kōtuku</w:t>
            </w:r>
            <w:r w:rsidRPr="00884A35">
              <w:t xml:space="preserve"> </w:t>
            </w:r>
          </w:p>
        </w:tc>
        <w:tc>
          <w:tcPr>
            <w:tcW w:w="1279" w:type="dxa"/>
            <w:tcBorders>
              <w:left w:val="nil"/>
              <w:right w:val="nil"/>
            </w:tcBorders>
            <w:shd w:val="clear" w:color="auto" w:fill="auto"/>
            <w:noWrap/>
          </w:tcPr>
          <w:p w14:paraId="5A739DAA"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207476F9" w14:textId="77777777" w:rsidR="00562CFC" w:rsidRPr="00884A35" w:rsidRDefault="00562CFC" w:rsidP="0059329E">
            <w:pPr>
              <w:spacing w:before="0"/>
              <w:ind w:left="227"/>
              <w:jc w:val="right"/>
              <w:rPr>
                <w:highlight w:val="yellow"/>
              </w:rPr>
            </w:pPr>
            <w:r w:rsidRPr="00884A35">
              <w:t xml:space="preserve"> 558 </w:t>
            </w:r>
          </w:p>
        </w:tc>
        <w:tc>
          <w:tcPr>
            <w:tcW w:w="1271" w:type="dxa"/>
            <w:tcBorders>
              <w:left w:val="nil"/>
              <w:right w:val="nil"/>
            </w:tcBorders>
            <w:shd w:val="clear" w:color="auto" w:fill="auto"/>
            <w:noWrap/>
          </w:tcPr>
          <w:p w14:paraId="2F04FDBC" w14:textId="77777777" w:rsidR="00562CFC" w:rsidRPr="00884A35" w:rsidRDefault="00562CFC" w:rsidP="0059329E">
            <w:pPr>
              <w:spacing w:before="0"/>
              <w:ind w:left="227"/>
              <w:jc w:val="right"/>
              <w:rPr>
                <w:highlight w:val="yellow"/>
              </w:rPr>
            </w:pPr>
            <w:r w:rsidRPr="00884A35">
              <w:t xml:space="preserve"> 1,240 </w:t>
            </w:r>
          </w:p>
        </w:tc>
      </w:tr>
      <w:tr w:rsidR="00562CFC" w:rsidRPr="00884A35" w14:paraId="6F1CC1E3" w14:textId="77777777" w:rsidTr="0059329E">
        <w:trPr>
          <w:trHeight w:val="255"/>
        </w:trPr>
        <w:tc>
          <w:tcPr>
            <w:tcW w:w="5245" w:type="dxa"/>
            <w:tcBorders>
              <w:top w:val="nil"/>
              <w:left w:val="nil"/>
              <w:bottom w:val="nil"/>
              <w:right w:val="nil"/>
            </w:tcBorders>
            <w:shd w:val="clear" w:color="auto" w:fill="auto"/>
            <w:noWrap/>
          </w:tcPr>
          <w:p w14:paraId="67D3D9F6" w14:textId="28412EAF" w:rsidR="00562CFC" w:rsidRPr="00884A35" w:rsidRDefault="00562CFC" w:rsidP="0059329E">
            <w:pPr>
              <w:spacing w:before="0"/>
              <w:ind w:left="227"/>
              <w:rPr>
                <w:b/>
                <w:bCs/>
              </w:rPr>
            </w:pPr>
            <w:r w:rsidRPr="00884A35">
              <w:t xml:space="preserve">Initiatives and </w:t>
            </w:r>
            <w:r w:rsidR="000161CD">
              <w:t>p</w:t>
            </w:r>
            <w:r w:rsidRPr="00884A35">
              <w:t xml:space="preserve">ilots – Ngā Toi a Rohe Fund </w:t>
            </w:r>
          </w:p>
        </w:tc>
        <w:tc>
          <w:tcPr>
            <w:tcW w:w="1279" w:type="dxa"/>
            <w:tcBorders>
              <w:left w:val="nil"/>
              <w:right w:val="nil"/>
            </w:tcBorders>
            <w:shd w:val="clear" w:color="auto" w:fill="auto"/>
            <w:noWrap/>
          </w:tcPr>
          <w:p w14:paraId="455D987F" w14:textId="77777777" w:rsidR="00562CFC" w:rsidRPr="00884A35" w:rsidRDefault="00562CFC" w:rsidP="0059329E">
            <w:pPr>
              <w:spacing w:before="0"/>
              <w:ind w:left="227"/>
              <w:jc w:val="right"/>
            </w:pPr>
            <w:r w:rsidRPr="00884A35">
              <w:t xml:space="preserve">– </w:t>
            </w:r>
          </w:p>
        </w:tc>
        <w:tc>
          <w:tcPr>
            <w:tcW w:w="1290" w:type="dxa"/>
            <w:tcBorders>
              <w:left w:val="nil"/>
              <w:right w:val="nil"/>
            </w:tcBorders>
            <w:shd w:val="clear" w:color="auto" w:fill="auto"/>
            <w:noWrap/>
          </w:tcPr>
          <w:p w14:paraId="32B009B8" w14:textId="77777777" w:rsidR="00562CFC" w:rsidRPr="00884A35" w:rsidRDefault="00562CFC" w:rsidP="0059329E">
            <w:pPr>
              <w:spacing w:before="0"/>
              <w:ind w:left="227"/>
              <w:jc w:val="right"/>
              <w:rPr>
                <w:highlight w:val="yellow"/>
              </w:rPr>
            </w:pPr>
            <w:r w:rsidRPr="00884A35">
              <w:t xml:space="preserve"> 1,</w:t>
            </w:r>
            <w:r>
              <w:t>194</w:t>
            </w:r>
            <w:r w:rsidRPr="00884A35">
              <w:t xml:space="preserve"> </w:t>
            </w:r>
          </w:p>
        </w:tc>
        <w:tc>
          <w:tcPr>
            <w:tcW w:w="1271" w:type="dxa"/>
            <w:tcBorders>
              <w:left w:val="nil"/>
              <w:right w:val="nil"/>
            </w:tcBorders>
            <w:shd w:val="clear" w:color="auto" w:fill="auto"/>
            <w:noWrap/>
          </w:tcPr>
          <w:p w14:paraId="2671998F" w14:textId="77777777" w:rsidR="00562CFC" w:rsidRPr="00884A35" w:rsidRDefault="00562CFC" w:rsidP="0059329E">
            <w:pPr>
              <w:spacing w:before="0"/>
              <w:ind w:left="227"/>
              <w:jc w:val="right"/>
              <w:rPr>
                <w:highlight w:val="yellow"/>
              </w:rPr>
            </w:pPr>
            <w:r w:rsidRPr="00884A35">
              <w:t xml:space="preserve">–    </w:t>
            </w:r>
          </w:p>
        </w:tc>
      </w:tr>
      <w:tr w:rsidR="00562CFC" w:rsidRPr="00884A35" w14:paraId="446930CE" w14:textId="77777777" w:rsidTr="0059329E">
        <w:trPr>
          <w:trHeight w:val="255"/>
        </w:trPr>
        <w:tc>
          <w:tcPr>
            <w:tcW w:w="5245" w:type="dxa"/>
            <w:tcBorders>
              <w:top w:val="nil"/>
              <w:left w:val="nil"/>
              <w:bottom w:val="nil"/>
              <w:right w:val="nil"/>
            </w:tcBorders>
            <w:shd w:val="clear" w:color="auto" w:fill="auto"/>
            <w:noWrap/>
          </w:tcPr>
          <w:p w14:paraId="3D47117C" w14:textId="77777777" w:rsidR="00562CFC" w:rsidRPr="00884A35" w:rsidRDefault="00562CFC" w:rsidP="0059329E">
            <w:pPr>
              <w:spacing w:before="0"/>
              <w:rPr>
                <w:b/>
              </w:rPr>
            </w:pPr>
          </w:p>
        </w:tc>
        <w:tc>
          <w:tcPr>
            <w:tcW w:w="1279" w:type="dxa"/>
            <w:tcBorders>
              <w:top w:val="single" w:sz="4" w:space="0" w:color="auto"/>
              <w:left w:val="nil"/>
              <w:bottom w:val="single" w:sz="4" w:space="0" w:color="auto"/>
              <w:right w:val="nil"/>
            </w:tcBorders>
            <w:shd w:val="clear" w:color="auto" w:fill="auto"/>
            <w:noWrap/>
          </w:tcPr>
          <w:p w14:paraId="6A768ACD" w14:textId="77777777" w:rsidR="00562CFC" w:rsidRPr="00884A35" w:rsidRDefault="00562CFC" w:rsidP="0059329E">
            <w:pPr>
              <w:spacing w:before="0"/>
              <w:jc w:val="right"/>
              <w:rPr>
                <w:b/>
                <w:bCs/>
              </w:rPr>
            </w:pPr>
            <w:r w:rsidRPr="00884A35">
              <w:rPr>
                <w:b/>
                <w:bCs/>
              </w:rPr>
              <w:t xml:space="preserve"> 2,373 </w:t>
            </w:r>
          </w:p>
        </w:tc>
        <w:tc>
          <w:tcPr>
            <w:tcW w:w="1290" w:type="dxa"/>
            <w:tcBorders>
              <w:top w:val="single" w:sz="4" w:space="0" w:color="auto"/>
              <w:left w:val="nil"/>
              <w:bottom w:val="single" w:sz="4" w:space="0" w:color="auto"/>
              <w:right w:val="nil"/>
            </w:tcBorders>
            <w:shd w:val="clear" w:color="auto" w:fill="auto"/>
            <w:noWrap/>
          </w:tcPr>
          <w:p w14:paraId="60B7C29F" w14:textId="77777777" w:rsidR="00562CFC" w:rsidRPr="00884A35" w:rsidRDefault="00562CFC" w:rsidP="0059329E">
            <w:pPr>
              <w:spacing w:before="0"/>
              <w:jc w:val="right"/>
              <w:rPr>
                <w:b/>
                <w:bCs/>
                <w:highlight w:val="yellow"/>
              </w:rPr>
            </w:pPr>
            <w:r w:rsidRPr="00884A35">
              <w:rPr>
                <w:b/>
                <w:bCs/>
              </w:rPr>
              <w:t xml:space="preserve"> 1</w:t>
            </w:r>
            <w:r>
              <w:rPr>
                <w:b/>
                <w:bCs/>
              </w:rPr>
              <w:t>4,567</w:t>
            </w:r>
            <w:r w:rsidRPr="00884A35">
              <w:rPr>
                <w:b/>
                <w:bCs/>
              </w:rPr>
              <w:t xml:space="preserve"> </w:t>
            </w:r>
          </w:p>
        </w:tc>
        <w:tc>
          <w:tcPr>
            <w:tcW w:w="1271" w:type="dxa"/>
            <w:tcBorders>
              <w:top w:val="single" w:sz="4" w:space="0" w:color="auto"/>
              <w:left w:val="nil"/>
              <w:bottom w:val="single" w:sz="4" w:space="0" w:color="auto"/>
              <w:right w:val="nil"/>
            </w:tcBorders>
            <w:shd w:val="clear" w:color="auto" w:fill="auto"/>
            <w:noWrap/>
          </w:tcPr>
          <w:p w14:paraId="04B23A09" w14:textId="77777777" w:rsidR="00562CFC" w:rsidRPr="00884A35" w:rsidRDefault="00562CFC" w:rsidP="0059329E">
            <w:pPr>
              <w:spacing w:before="0"/>
              <w:jc w:val="right"/>
              <w:rPr>
                <w:b/>
                <w:bCs/>
                <w:highlight w:val="yellow"/>
              </w:rPr>
            </w:pPr>
            <w:r w:rsidRPr="00884A35">
              <w:rPr>
                <w:b/>
                <w:bCs/>
              </w:rPr>
              <w:t xml:space="preserve"> 7,879 </w:t>
            </w:r>
          </w:p>
        </w:tc>
      </w:tr>
      <w:tr w:rsidR="00562CFC" w:rsidRPr="00884A35" w14:paraId="7258AC47" w14:textId="77777777" w:rsidTr="0059329E">
        <w:trPr>
          <w:trHeight w:val="255"/>
        </w:trPr>
        <w:tc>
          <w:tcPr>
            <w:tcW w:w="5245" w:type="dxa"/>
            <w:tcBorders>
              <w:top w:val="nil"/>
              <w:left w:val="nil"/>
              <w:bottom w:val="nil"/>
              <w:right w:val="nil"/>
            </w:tcBorders>
            <w:shd w:val="clear" w:color="auto" w:fill="auto"/>
            <w:noWrap/>
          </w:tcPr>
          <w:p w14:paraId="128217E5" w14:textId="77777777" w:rsidR="00562CFC" w:rsidRPr="00884A35" w:rsidRDefault="00562CFC" w:rsidP="0059329E">
            <w:pPr>
              <w:spacing w:before="0"/>
              <w:rPr>
                <w:highlight w:val="yellow"/>
              </w:rPr>
            </w:pPr>
          </w:p>
        </w:tc>
        <w:tc>
          <w:tcPr>
            <w:tcW w:w="1279" w:type="dxa"/>
            <w:tcBorders>
              <w:top w:val="single" w:sz="4" w:space="0" w:color="auto"/>
              <w:left w:val="nil"/>
              <w:right w:val="nil"/>
            </w:tcBorders>
            <w:shd w:val="clear" w:color="auto" w:fill="auto"/>
            <w:noWrap/>
          </w:tcPr>
          <w:p w14:paraId="23DB637E" w14:textId="77777777" w:rsidR="00562CFC" w:rsidRPr="00884A35" w:rsidRDefault="00562CFC" w:rsidP="0059329E">
            <w:pPr>
              <w:spacing w:before="0"/>
              <w:jc w:val="right"/>
              <w:rPr>
                <w:highlight w:val="yellow"/>
              </w:rPr>
            </w:pPr>
          </w:p>
        </w:tc>
        <w:tc>
          <w:tcPr>
            <w:tcW w:w="1290" w:type="dxa"/>
            <w:tcBorders>
              <w:top w:val="single" w:sz="4" w:space="0" w:color="auto"/>
              <w:left w:val="nil"/>
              <w:right w:val="nil"/>
            </w:tcBorders>
            <w:shd w:val="clear" w:color="auto" w:fill="auto"/>
            <w:noWrap/>
          </w:tcPr>
          <w:p w14:paraId="32848E33" w14:textId="77777777" w:rsidR="00562CFC" w:rsidRPr="00884A35" w:rsidRDefault="00562CFC" w:rsidP="0059329E">
            <w:pPr>
              <w:spacing w:before="0"/>
              <w:jc w:val="right"/>
              <w:rPr>
                <w:highlight w:val="yellow"/>
              </w:rPr>
            </w:pPr>
          </w:p>
        </w:tc>
        <w:tc>
          <w:tcPr>
            <w:tcW w:w="1271" w:type="dxa"/>
            <w:tcBorders>
              <w:top w:val="single" w:sz="4" w:space="0" w:color="auto"/>
              <w:left w:val="nil"/>
              <w:right w:val="nil"/>
            </w:tcBorders>
            <w:shd w:val="clear" w:color="auto" w:fill="auto"/>
            <w:noWrap/>
          </w:tcPr>
          <w:p w14:paraId="22500190" w14:textId="77777777" w:rsidR="00562CFC" w:rsidRPr="00884A35" w:rsidRDefault="00562CFC" w:rsidP="0059329E">
            <w:pPr>
              <w:spacing w:before="0"/>
              <w:jc w:val="right"/>
              <w:rPr>
                <w:highlight w:val="yellow"/>
              </w:rPr>
            </w:pPr>
          </w:p>
        </w:tc>
      </w:tr>
      <w:tr w:rsidR="00562CFC" w:rsidRPr="00884A35" w14:paraId="6C479F0F" w14:textId="77777777" w:rsidTr="0059329E">
        <w:trPr>
          <w:trHeight w:val="255"/>
        </w:trPr>
        <w:tc>
          <w:tcPr>
            <w:tcW w:w="5245" w:type="dxa"/>
            <w:tcBorders>
              <w:top w:val="nil"/>
              <w:left w:val="nil"/>
              <w:bottom w:val="nil"/>
              <w:right w:val="nil"/>
            </w:tcBorders>
            <w:shd w:val="clear" w:color="auto" w:fill="auto"/>
            <w:noWrap/>
          </w:tcPr>
          <w:p w14:paraId="4ED61E1F" w14:textId="77777777" w:rsidR="00562CFC" w:rsidRPr="00884A35" w:rsidRDefault="00562CFC" w:rsidP="0059329E">
            <w:pPr>
              <w:spacing w:before="0"/>
              <w:rPr>
                <w:b/>
              </w:rPr>
            </w:pPr>
            <w:r w:rsidRPr="00884A35">
              <w:t xml:space="preserve"> </w:t>
            </w:r>
            <w:r w:rsidRPr="00884A35">
              <w:rPr>
                <w:b/>
              </w:rPr>
              <w:t xml:space="preserve">ADVOCATING FOR THE ARTS </w:t>
            </w:r>
          </w:p>
        </w:tc>
        <w:tc>
          <w:tcPr>
            <w:tcW w:w="1279" w:type="dxa"/>
            <w:tcBorders>
              <w:left w:val="nil"/>
              <w:bottom w:val="nil"/>
              <w:right w:val="nil"/>
            </w:tcBorders>
            <w:shd w:val="clear" w:color="auto" w:fill="auto"/>
            <w:noWrap/>
          </w:tcPr>
          <w:p w14:paraId="074E6EB2" w14:textId="77777777" w:rsidR="00562CFC" w:rsidRPr="00884A35" w:rsidRDefault="00562CFC" w:rsidP="0059329E">
            <w:pPr>
              <w:spacing w:before="0"/>
              <w:jc w:val="right"/>
            </w:pPr>
          </w:p>
        </w:tc>
        <w:tc>
          <w:tcPr>
            <w:tcW w:w="1290" w:type="dxa"/>
            <w:tcBorders>
              <w:left w:val="nil"/>
              <w:bottom w:val="nil"/>
              <w:right w:val="nil"/>
            </w:tcBorders>
            <w:shd w:val="clear" w:color="auto" w:fill="auto"/>
            <w:noWrap/>
          </w:tcPr>
          <w:p w14:paraId="66F95790" w14:textId="77777777" w:rsidR="00562CFC" w:rsidRPr="00884A35" w:rsidRDefault="00562CFC" w:rsidP="0059329E">
            <w:pPr>
              <w:spacing w:before="0"/>
              <w:jc w:val="right"/>
              <w:rPr>
                <w:highlight w:val="yellow"/>
              </w:rPr>
            </w:pPr>
          </w:p>
        </w:tc>
        <w:tc>
          <w:tcPr>
            <w:tcW w:w="1271" w:type="dxa"/>
            <w:tcBorders>
              <w:left w:val="nil"/>
              <w:bottom w:val="nil"/>
              <w:right w:val="nil"/>
            </w:tcBorders>
            <w:shd w:val="clear" w:color="auto" w:fill="auto"/>
            <w:noWrap/>
          </w:tcPr>
          <w:p w14:paraId="06A1124C" w14:textId="77777777" w:rsidR="00562CFC" w:rsidRPr="00884A35" w:rsidRDefault="00562CFC" w:rsidP="0059329E">
            <w:pPr>
              <w:spacing w:before="0"/>
              <w:jc w:val="right"/>
              <w:rPr>
                <w:highlight w:val="yellow"/>
              </w:rPr>
            </w:pPr>
          </w:p>
        </w:tc>
      </w:tr>
      <w:tr w:rsidR="00562CFC" w:rsidRPr="00884A35" w14:paraId="296F801A" w14:textId="77777777" w:rsidTr="0059329E">
        <w:trPr>
          <w:trHeight w:val="255"/>
        </w:trPr>
        <w:tc>
          <w:tcPr>
            <w:tcW w:w="5245" w:type="dxa"/>
            <w:tcBorders>
              <w:top w:val="nil"/>
              <w:left w:val="nil"/>
              <w:bottom w:val="nil"/>
              <w:right w:val="nil"/>
            </w:tcBorders>
            <w:shd w:val="clear" w:color="auto" w:fill="auto"/>
            <w:noWrap/>
          </w:tcPr>
          <w:p w14:paraId="12ADFE29" w14:textId="77777777" w:rsidR="00562CFC" w:rsidRPr="00884A35" w:rsidRDefault="00562CFC" w:rsidP="0059329E">
            <w:pPr>
              <w:spacing w:before="0"/>
            </w:pPr>
            <w:r w:rsidRPr="00884A35">
              <w:t xml:space="preserve"> Advocacy </w:t>
            </w:r>
          </w:p>
        </w:tc>
        <w:tc>
          <w:tcPr>
            <w:tcW w:w="1279" w:type="dxa"/>
            <w:tcBorders>
              <w:left w:val="nil"/>
              <w:bottom w:val="single" w:sz="4" w:space="0" w:color="auto"/>
              <w:right w:val="nil"/>
            </w:tcBorders>
            <w:shd w:val="clear" w:color="auto" w:fill="auto"/>
            <w:noWrap/>
          </w:tcPr>
          <w:p w14:paraId="37FC1A2D" w14:textId="77777777" w:rsidR="00562CFC" w:rsidRPr="00884A35" w:rsidRDefault="00562CFC" w:rsidP="0059329E">
            <w:pPr>
              <w:spacing w:before="0"/>
              <w:jc w:val="right"/>
            </w:pPr>
            <w:r w:rsidRPr="00884A35">
              <w:t>647</w:t>
            </w:r>
          </w:p>
        </w:tc>
        <w:tc>
          <w:tcPr>
            <w:tcW w:w="1290" w:type="dxa"/>
            <w:tcBorders>
              <w:left w:val="nil"/>
              <w:bottom w:val="single" w:sz="4" w:space="0" w:color="auto"/>
              <w:right w:val="nil"/>
            </w:tcBorders>
            <w:shd w:val="clear" w:color="auto" w:fill="auto"/>
            <w:noWrap/>
          </w:tcPr>
          <w:p w14:paraId="5D84FB6D" w14:textId="77777777" w:rsidR="00562CFC" w:rsidRPr="00884A35" w:rsidRDefault="00562CFC" w:rsidP="0059329E">
            <w:pPr>
              <w:spacing w:before="0"/>
              <w:jc w:val="right"/>
              <w:rPr>
                <w:highlight w:val="yellow"/>
              </w:rPr>
            </w:pPr>
            <w:r w:rsidRPr="00884A35">
              <w:t xml:space="preserve"> </w:t>
            </w:r>
            <w:r>
              <w:t>658</w:t>
            </w:r>
            <w:r w:rsidRPr="00884A35">
              <w:t xml:space="preserve"> </w:t>
            </w:r>
          </w:p>
        </w:tc>
        <w:tc>
          <w:tcPr>
            <w:tcW w:w="1271" w:type="dxa"/>
            <w:tcBorders>
              <w:left w:val="nil"/>
              <w:bottom w:val="single" w:sz="4" w:space="0" w:color="auto"/>
              <w:right w:val="nil"/>
            </w:tcBorders>
            <w:shd w:val="clear" w:color="auto" w:fill="auto"/>
            <w:noWrap/>
          </w:tcPr>
          <w:p w14:paraId="51AE5E96" w14:textId="77777777" w:rsidR="00562CFC" w:rsidRPr="00884A35" w:rsidRDefault="00562CFC" w:rsidP="0059329E">
            <w:pPr>
              <w:spacing w:before="0"/>
              <w:jc w:val="right"/>
              <w:rPr>
                <w:highlight w:val="yellow"/>
              </w:rPr>
            </w:pPr>
            <w:r w:rsidRPr="00884A35">
              <w:t xml:space="preserve"> 1,152 </w:t>
            </w:r>
          </w:p>
        </w:tc>
      </w:tr>
      <w:tr w:rsidR="00562CFC" w:rsidRPr="00884A35" w14:paraId="18EEC17F" w14:textId="77777777" w:rsidTr="0059329E">
        <w:trPr>
          <w:trHeight w:val="255"/>
        </w:trPr>
        <w:tc>
          <w:tcPr>
            <w:tcW w:w="5245" w:type="dxa"/>
            <w:tcBorders>
              <w:top w:val="nil"/>
              <w:left w:val="nil"/>
              <w:right w:val="nil"/>
            </w:tcBorders>
            <w:shd w:val="clear" w:color="auto" w:fill="auto"/>
            <w:noWrap/>
          </w:tcPr>
          <w:p w14:paraId="35923698" w14:textId="77777777" w:rsidR="00562CFC" w:rsidRPr="00884A35" w:rsidRDefault="00562CFC" w:rsidP="0059329E">
            <w:pPr>
              <w:spacing w:before="0"/>
              <w:rPr>
                <w:b/>
              </w:rPr>
            </w:pPr>
            <w:r w:rsidRPr="00884A35">
              <w:rPr>
                <w:b/>
              </w:rPr>
              <w:t xml:space="preserve"> </w:t>
            </w:r>
          </w:p>
        </w:tc>
        <w:tc>
          <w:tcPr>
            <w:tcW w:w="1279" w:type="dxa"/>
            <w:tcBorders>
              <w:top w:val="single" w:sz="4" w:space="0" w:color="auto"/>
              <w:left w:val="nil"/>
              <w:bottom w:val="single" w:sz="4" w:space="0" w:color="auto"/>
              <w:right w:val="nil"/>
            </w:tcBorders>
            <w:shd w:val="clear" w:color="auto" w:fill="auto"/>
            <w:noWrap/>
          </w:tcPr>
          <w:p w14:paraId="45453431" w14:textId="77777777" w:rsidR="00562CFC" w:rsidRPr="00884A35" w:rsidRDefault="00562CFC" w:rsidP="0059329E">
            <w:pPr>
              <w:spacing w:before="0"/>
              <w:jc w:val="right"/>
              <w:rPr>
                <w:b/>
              </w:rPr>
            </w:pPr>
            <w:r w:rsidRPr="00884A35">
              <w:rPr>
                <w:b/>
              </w:rPr>
              <w:t>647</w:t>
            </w:r>
          </w:p>
        </w:tc>
        <w:tc>
          <w:tcPr>
            <w:tcW w:w="1290" w:type="dxa"/>
            <w:tcBorders>
              <w:top w:val="single" w:sz="4" w:space="0" w:color="auto"/>
              <w:left w:val="nil"/>
              <w:bottom w:val="single" w:sz="4" w:space="0" w:color="auto"/>
              <w:right w:val="nil"/>
            </w:tcBorders>
            <w:shd w:val="clear" w:color="auto" w:fill="auto"/>
            <w:noWrap/>
          </w:tcPr>
          <w:p w14:paraId="0AF026E0" w14:textId="77777777" w:rsidR="00562CFC" w:rsidRPr="00884A35" w:rsidRDefault="00562CFC" w:rsidP="0059329E">
            <w:pPr>
              <w:spacing w:before="0"/>
              <w:jc w:val="right"/>
              <w:rPr>
                <w:b/>
                <w:bCs/>
                <w:highlight w:val="yellow"/>
              </w:rPr>
            </w:pPr>
            <w:r w:rsidRPr="00884A35">
              <w:rPr>
                <w:b/>
                <w:bCs/>
              </w:rPr>
              <w:t xml:space="preserve"> 977 </w:t>
            </w:r>
          </w:p>
        </w:tc>
        <w:tc>
          <w:tcPr>
            <w:tcW w:w="1271" w:type="dxa"/>
            <w:tcBorders>
              <w:top w:val="single" w:sz="4" w:space="0" w:color="auto"/>
              <w:left w:val="nil"/>
              <w:bottom w:val="single" w:sz="4" w:space="0" w:color="auto"/>
              <w:right w:val="nil"/>
            </w:tcBorders>
            <w:shd w:val="clear" w:color="auto" w:fill="auto"/>
            <w:noWrap/>
          </w:tcPr>
          <w:p w14:paraId="3A102881" w14:textId="77777777" w:rsidR="00562CFC" w:rsidRPr="00884A35" w:rsidRDefault="00562CFC" w:rsidP="0059329E">
            <w:pPr>
              <w:spacing w:before="0"/>
              <w:jc w:val="right"/>
              <w:rPr>
                <w:b/>
                <w:bCs/>
                <w:highlight w:val="yellow"/>
              </w:rPr>
            </w:pPr>
            <w:r w:rsidRPr="00884A35">
              <w:rPr>
                <w:b/>
                <w:bCs/>
              </w:rPr>
              <w:t xml:space="preserve"> 1,152 </w:t>
            </w:r>
          </w:p>
        </w:tc>
      </w:tr>
      <w:tr w:rsidR="00562CFC" w:rsidRPr="00884A35" w14:paraId="5C65032D" w14:textId="77777777" w:rsidTr="0059329E">
        <w:trPr>
          <w:trHeight w:val="255"/>
        </w:trPr>
        <w:tc>
          <w:tcPr>
            <w:tcW w:w="5245" w:type="dxa"/>
            <w:tcBorders>
              <w:left w:val="nil"/>
              <w:right w:val="nil"/>
            </w:tcBorders>
            <w:shd w:val="clear" w:color="auto" w:fill="auto"/>
            <w:noWrap/>
          </w:tcPr>
          <w:p w14:paraId="1A81D671" w14:textId="77777777" w:rsidR="00562CFC" w:rsidRPr="00884A35" w:rsidRDefault="00562CFC" w:rsidP="0059329E">
            <w:pPr>
              <w:spacing w:before="0"/>
              <w:rPr>
                <w:highlight w:val="yellow"/>
              </w:rPr>
            </w:pPr>
          </w:p>
        </w:tc>
        <w:tc>
          <w:tcPr>
            <w:tcW w:w="1279" w:type="dxa"/>
            <w:tcBorders>
              <w:top w:val="single" w:sz="4" w:space="0" w:color="auto"/>
              <w:left w:val="nil"/>
              <w:right w:val="nil"/>
            </w:tcBorders>
            <w:shd w:val="clear" w:color="auto" w:fill="auto"/>
            <w:noWrap/>
          </w:tcPr>
          <w:p w14:paraId="020C7476" w14:textId="77777777" w:rsidR="00562CFC" w:rsidRPr="00884A35" w:rsidRDefault="00562CFC" w:rsidP="0059329E">
            <w:pPr>
              <w:spacing w:before="0"/>
              <w:jc w:val="right"/>
              <w:rPr>
                <w:b/>
                <w:highlight w:val="yellow"/>
              </w:rPr>
            </w:pPr>
          </w:p>
        </w:tc>
        <w:tc>
          <w:tcPr>
            <w:tcW w:w="1290" w:type="dxa"/>
            <w:tcBorders>
              <w:top w:val="single" w:sz="4" w:space="0" w:color="auto"/>
              <w:left w:val="nil"/>
              <w:right w:val="nil"/>
            </w:tcBorders>
            <w:shd w:val="clear" w:color="auto" w:fill="auto"/>
            <w:noWrap/>
          </w:tcPr>
          <w:p w14:paraId="32DC8A51" w14:textId="77777777" w:rsidR="00562CFC" w:rsidRPr="00884A35" w:rsidRDefault="00562CFC" w:rsidP="0059329E">
            <w:pPr>
              <w:spacing w:before="0"/>
              <w:jc w:val="right"/>
              <w:rPr>
                <w:b/>
                <w:highlight w:val="yellow"/>
              </w:rPr>
            </w:pPr>
          </w:p>
        </w:tc>
        <w:tc>
          <w:tcPr>
            <w:tcW w:w="1271" w:type="dxa"/>
            <w:tcBorders>
              <w:top w:val="single" w:sz="4" w:space="0" w:color="auto"/>
              <w:left w:val="nil"/>
              <w:right w:val="nil"/>
            </w:tcBorders>
            <w:shd w:val="clear" w:color="auto" w:fill="auto"/>
            <w:noWrap/>
          </w:tcPr>
          <w:p w14:paraId="51B308CA" w14:textId="77777777" w:rsidR="00562CFC" w:rsidRPr="00884A35" w:rsidRDefault="00562CFC" w:rsidP="0059329E">
            <w:pPr>
              <w:spacing w:before="0"/>
              <w:jc w:val="right"/>
              <w:rPr>
                <w:b/>
                <w:highlight w:val="yellow"/>
              </w:rPr>
            </w:pPr>
          </w:p>
        </w:tc>
      </w:tr>
      <w:tr w:rsidR="00562CFC" w:rsidRPr="00884A35" w14:paraId="345D63E7" w14:textId="77777777" w:rsidTr="0059329E">
        <w:trPr>
          <w:trHeight w:val="255"/>
        </w:trPr>
        <w:tc>
          <w:tcPr>
            <w:tcW w:w="5245" w:type="dxa"/>
            <w:tcBorders>
              <w:left w:val="nil"/>
              <w:bottom w:val="nil"/>
              <w:right w:val="nil"/>
            </w:tcBorders>
            <w:shd w:val="clear" w:color="auto" w:fill="auto"/>
            <w:noWrap/>
          </w:tcPr>
          <w:p w14:paraId="2A37AE5D" w14:textId="77777777" w:rsidR="00562CFC" w:rsidRPr="00884A35" w:rsidRDefault="00562CFC" w:rsidP="0059329E">
            <w:pPr>
              <w:spacing w:before="0"/>
              <w:rPr>
                <w:b/>
              </w:rPr>
            </w:pPr>
            <w:r w:rsidRPr="00884A35">
              <w:t xml:space="preserve"> </w:t>
            </w:r>
            <w:r w:rsidRPr="00884A35">
              <w:rPr>
                <w:b/>
              </w:rPr>
              <w:t xml:space="preserve">LEADERSHIP IN THE ARTS </w:t>
            </w:r>
          </w:p>
        </w:tc>
        <w:tc>
          <w:tcPr>
            <w:tcW w:w="1279" w:type="dxa"/>
            <w:tcBorders>
              <w:left w:val="nil"/>
              <w:bottom w:val="nil"/>
              <w:right w:val="nil"/>
            </w:tcBorders>
            <w:shd w:val="clear" w:color="auto" w:fill="auto"/>
            <w:noWrap/>
          </w:tcPr>
          <w:p w14:paraId="3528F788" w14:textId="77777777" w:rsidR="00562CFC" w:rsidRPr="00884A35" w:rsidRDefault="00562CFC" w:rsidP="0059329E">
            <w:pPr>
              <w:spacing w:before="0"/>
              <w:jc w:val="right"/>
            </w:pPr>
          </w:p>
        </w:tc>
        <w:tc>
          <w:tcPr>
            <w:tcW w:w="1290" w:type="dxa"/>
            <w:tcBorders>
              <w:left w:val="nil"/>
              <w:bottom w:val="nil"/>
              <w:right w:val="nil"/>
            </w:tcBorders>
            <w:shd w:val="clear" w:color="auto" w:fill="auto"/>
            <w:noWrap/>
          </w:tcPr>
          <w:p w14:paraId="7FACFCC3" w14:textId="77777777" w:rsidR="00562CFC" w:rsidRPr="00884A35" w:rsidRDefault="00562CFC" w:rsidP="0059329E">
            <w:pPr>
              <w:spacing w:before="0"/>
              <w:jc w:val="right"/>
              <w:rPr>
                <w:highlight w:val="yellow"/>
              </w:rPr>
            </w:pPr>
          </w:p>
        </w:tc>
        <w:tc>
          <w:tcPr>
            <w:tcW w:w="1271" w:type="dxa"/>
            <w:tcBorders>
              <w:left w:val="nil"/>
              <w:bottom w:val="nil"/>
              <w:right w:val="nil"/>
            </w:tcBorders>
            <w:shd w:val="clear" w:color="auto" w:fill="auto"/>
            <w:noWrap/>
          </w:tcPr>
          <w:p w14:paraId="2A69B54F" w14:textId="77777777" w:rsidR="00562CFC" w:rsidRPr="00884A35" w:rsidRDefault="00562CFC" w:rsidP="0059329E">
            <w:pPr>
              <w:spacing w:before="0"/>
              <w:jc w:val="right"/>
              <w:rPr>
                <w:highlight w:val="yellow"/>
              </w:rPr>
            </w:pPr>
          </w:p>
        </w:tc>
      </w:tr>
      <w:tr w:rsidR="00562CFC" w:rsidRPr="00884A35" w14:paraId="22A1228E" w14:textId="77777777" w:rsidTr="0059329E">
        <w:trPr>
          <w:trHeight w:val="255"/>
        </w:trPr>
        <w:tc>
          <w:tcPr>
            <w:tcW w:w="5245" w:type="dxa"/>
            <w:tcBorders>
              <w:left w:val="nil"/>
              <w:bottom w:val="nil"/>
              <w:right w:val="nil"/>
            </w:tcBorders>
            <w:shd w:val="clear" w:color="auto" w:fill="auto"/>
            <w:noWrap/>
          </w:tcPr>
          <w:p w14:paraId="7DCE6457" w14:textId="77777777" w:rsidR="00562CFC" w:rsidRPr="00884A35" w:rsidRDefault="00562CFC" w:rsidP="0059329E">
            <w:pPr>
              <w:spacing w:before="0"/>
            </w:pPr>
            <w:r w:rsidRPr="00884A35">
              <w:t xml:space="preserve"> Grants and special opportunities</w:t>
            </w:r>
          </w:p>
        </w:tc>
        <w:tc>
          <w:tcPr>
            <w:tcW w:w="1279" w:type="dxa"/>
            <w:tcBorders>
              <w:left w:val="nil"/>
              <w:bottom w:val="nil"/>
              <w:right w:val="nil"/>
            </w:tcBorders>
            <w:shd w:val="clear" w:color="auto" w:fill="auto"/>
            <w:noWrap/>
          </w:tcPr>
          <w:p w14:paraId="71EC4C1F" w14:textId="77777777" w:rsidR="00562CFC" w:rsidRPr="00884A35" w:rsidRDefault="00562CFC" w:rsidP="0059329E">
            <w:pPr>
              <w:spacing w:before="0"/>
              <w:jc w:val="right"/>
            </w:pPr>
            <w:r w:rsidRPr="00884A35">
              <w:t>75</w:t>
            </w:r>
          </w:p>
        </w:tc>
        <w:tc>
          <w:tcPr>
            <w:tcW w:w="1290" w:type="dxa"/>
            <w:tcBorders>
              <w:left w:val="nil"/>
              <w:bottom w:val="nil"/>
              <w:right w:val="nil"/>
            </w:tcBorders>
            <w:shd w:val="clear" w:color="auto" w:fill="auto"/>
            <w:noWrap/>
          </w:tcPr>
          <w:p w14:paraId="11313E78" w14:textId="77777777" w:rsidR="00562CFC" w:rsidRPr="00884A35" w:rsidRDefault="00562CFC" w:rsidP="0059329E">
            <w:pPr>
              <w:spacing w:before="0"/>
              <w:jc w:val="right"/>
            </w:pPr>
            <w:r w:rsidRPr="00884A35">
              <w:t>–</w:t>
            </w:r>
          </w:p>
        </w:tc>
        <w:tc>
          <w:tcPr>
            <w:tcW w:w="1271" w:type="dxa"/>
            <w:tcBorders>
              <w:left w:val="nil"/>
              <w:bottom w:val="nil"/>
              <w:right w:val="nil"/>
            </w:tcBorders>
            <w:shd w:val="clear" w:color="auto" w:fill="auto"/>
            <w:noWrap/>
          </w:tcPr>
          <w:p w14:paraId="29364927" w14:textId="77777777" w:rsidR="00562CFC" w:rsidRPr="00884A35" w:rsidRDefault="00562CFC" w:rsidP="0059329E">
            <w:pPr>
              <w:spacing w:before="0"/>
              <w:jc w:val="right"/>
            </w:pPr>
            <w:r w:rsidRPr="00884A35">
              <w:t>–</w:t>
            </w:r>
          </w:p>
        </w:tc>
      </w:tr>
      <w:tr w:rsidR="00562CFC" w:rsidRPr="00884A35" w14:paraId="01500067" w14:textId="77777777" w:rsidTr="0059329E">
        <w:trPr>
          <w:trHeight w:val="255"/>
        </w:trPr>
        <w:tc>
          <w:tcPr>
            <w:tcW w:w="5245" w:type="dxa"/>
            <w:tcBorders>
              <w:top w:val="nil"/>
              <w:left w:val="nil"/>
              <w:bottom w:val="nil"/>
              <w:right w:val="nil"/>
            </w:tcBorders>
            <w:shd w:val="clear" w:color="auto" w:fill="auto"/>
            <w:noWrap/>
          </w:tcPr>
          <w:p w14:paraId="1AB75CB5" w14:textId="77777777" w:rsidR="00562CFC" w:rsidRPr="00884A35" w:rsidRDefault="00562CFC" w:rsidP="0059329E">
            <w:pPr>
              <w:spacing w:before="0"/>
            </w:pPr>
            <w:r w:rsidRPr="00884A35">
              <w:t xml:space="preserve"> Capability building</w:t>
            </w:r>
          </w:p>
        </w:tc>
        <w:tc>
          <w:tcPr>
            <w:tcW w:w="1279" w:type="dxa"/>
            <w:tcBorders>
              <w:left w:val="nil"/>
              <w:bottom w:val="nil"/>
              <w:right w:val="nil"/>
            </w:tcBorders>
            <w:shd w:val="clear" w:color="auto" w:fill="auto"/>
            <w:noWrap/>
          </w:tcPr>
          <w:p w14:paraId="076C4B4C" w14:textId="77777777" w:rsidR="00562CFC" w:rsidRPr="00884A35" w:rsidRDefault="00562CFC" w:rsidP="0059329E">
            <w:pPr>
              <w:spacing w:before="0"/>
              <w:jc w:val="right"/>
            </w:pPr>
            <w:r w:rsidRPr="00884A35">
              <w:t>1</w:t>
            </w:r>
          </w:p>
        </w:tc>
        <w:tc>
          <w:tcPr>
            <w:tcW w:w="1290" w:type="dxa"/>
            <w:tcBorders>
              <w:left w:val="nil"/>
              <w:bottom w:val="nil"/>
              <w:right w:val="nil"/>
            </w:tcBorders>
            <w:shd w:val="clear" w:color="auto" w:fill="auto"/>
            <w:noWrap/>
          </w:tcPr>
          <w:p w14:paraId="60915748" w14:textId="77777777" w:rsidR="00562CFC" w:rsidRPr="00884A35" w:rsidRDefault="00562CFC" w:rsidP="0059329E">
            <w:pPr>
              <w:spacing w:before="0"/>
              <w:jc w:val="right"/>
            </w:pPr>
            <w:r w:rsidRPr="00884A35">
              <w:t xml:space="preserve"> </w:t>
            </w:r>
            <w:r>
              <w:t>97</w:t>
            </w:r>
            <w:r w:rsidRPr="00884A35">
              <w:t xml:space="preserve"> </w:t>
            </w:r>
          </w:p>
        </w:tc>
        <w:tc>
          <w:tcPr>
            <w:tcW w:w="1271" w:type="dxa"/>
            <w:tcBorders>
              <w:left w:val="nil"/>
              <w:bottom w:val="nil"/>
              <w:right w:val="nil"/>
            </w:tcBorders>
            <w:shd w:val="clear" w:color="auto" w:fill="auto"/>
            <w:noWrap/>
          </w:tcPr>
          <w:p w14:paraId="42CE5998" w14:textId="77777777" w:rsidR="00562CFC" w:rsidRPr="00884A35" w:rsidRDefault="00562CFC" w:rsidP="0059329E">
            <w:pPr>
              <w:spacing w:before="0"/>
              <w:jc w:val="right"/>
            </w:pPr>
            <w:r w:rsidRPr="00884A35">
              <w:t>120</w:t>
            </w:r>
          </w:p>
        </w:tc>
      </w:tr>
      <w:tr w:rsidR="00562CFC" w:rsidRPr="00884A35" w14:paraId="2609F309" w14:textId="77777777" w:rsidTr="0059329E">
        <w:trPr>
          <w:trHeight w:val="255"/>
        </w:trPr>
        <w:tc>
          <w:tcPr>
            <w:tcW w:w="5245" w:type="dxa"/>
            <w:tcBorders>
              <w:top w:val="nil"/>
              <w:left w:val="nil"/>
              <w:bottom w:val="nil"/>
              <w:right w:val="nil"/>
            </w:tcBorders>
            <w:shd w:val="clear" w:color="auto" w:fill="auto"/>
            <w:noWrap/>
          </w:tcPr>
          <w:p w14:paraId="752C1D45" w14:textId="77777777" w:rsidR="00562CFC" w:rsidRPr="00884A35" w:rsidRDefault="00562CFC" w:rsidP="0059329E">
            <w:pPr>
              <w:spacing w:before="0"/>
            </w:pPr>
            <w:r w:rsidRPr="00884A35">
              <w:t xml:space="preserve"> Advocacy</w:t>
            </w:r>
          </w:p>
        </w:tc>
        <w:tc>
          <w:tcPr>
            <w:tcW w:w="1279" w:type="dxa"/>
            <w:tcBorders>
              <w:left w:val="nil"/>
              <w:bottom w:val="nil"/>
              <w:right w:val="nil"/>
            </w:tcBorders>
            <w:shd w:val="clear" w:color="auto" w:fill="auto"/>
            <w:noWrap/>
          </w:tcPr>
          <w:p w14:paraId="386BE691" w14:textId="77777777" w:rsidR="00562CFC" w:rsidRPr="00884A35" w:rsidRDefault="00562CFC" w:rsidP="0059329E">
            <w:pPr>
              <w:spacing w:before="0"/>
              <w:jc w:val="right"/>
            </w:pPr>
            <w:r w:rsidRPr="00884A35">
              <w:t>16</w:t>
            </w:r>
          </w:p>
        </w:tc>
        <w:tc>
          <w:tcPr>
            <w:tcW w:w="1290" w:type="dxa"/>
            <w:tcBorders>
              <w:left w:val="nil"/>
              <w:bottom w:val="nil"/>
              <w:right w:val="nil"/>
            </w:tcBorders>
            <w:shd w:val="clear" w:color="auto" w:fill="auto"/>
            <w:noWrap/>
          </w:tcPr>
          <w:p w14:paraId="1E79097E" w14:textId="77777777" w:rsidR="00562CFC" w:rsidRPr="00884A35" w:rsidRDefault="00562CFC" w:rsidP="0059329E">
            <w:pPr>
              <w:spacing w:before="0"/>
              <w:jc w:val="right"/>
            </w:pPr>
            <w:r w:rsidRPr="00884A35">
              <w:t xml:space="preserve"> – </w:t>
            </w:r>
          </w:p>
        </w:tc>
        <w:tc>
          <w:tcPr>
            <w:tcW w:w="1271" w:type="dxa"/>
            <w:tcBorders>
              <w:left w:val="nil"/>
              <w:bottom w:val="nil"/>
              <w:right w:val="nil"/>
            </w:tcBorders>
            <w:shd w:val="clear" w:color="auto" w:fill="auto"/>
            <w:noWrap/>
          </w:tcPr>
          <w:p w14:paraId="246DDED2" w14:textId="77777777" w:rsidR="00562CFC" w:rsidRPr="00884A35" w:rsidRDefault="00562CFC" w:rsidP="0059329E">
            <w:pPr>
              <w:spacing w:before="0"/>
              <w:jc w:val="right"/>
            </w:pPr>
            <w:r w:rsidRPr="00884A35">
              <w:t>500</w:t>
            </w:r>
          </w:p>
        </w:tc>
      </w:tr>
      <w:tr w:rsidR="00562CFC" w:rsidRPr="00884A35" w14:paraId="331321EB" w14:textId="77777777" w:rsidTr="0059329E">
        <w:trPr>
          <w:trHeight w:val="255"/>
        </w:trPr>
        <w:tc>
          <w:tcPr>
            <w:tcW w:w="5245" w:type="dxa"/>
            <w:tcBorders>
              <w:top w:val="nil"/>
              <w:left w:val="nil"/>
              <w:bottom w:val="nil"/>
              <w:right w:val="nil"/>
            </w:tcBorders>
            <w:shd w:val="clear" w:color="auto" w:fill="auto"/>
            <w:noWrap/>
          </w:tcPr>
          <w:p w14:paraId="66BD6474" w14:textId="77777777" w:rsidR="00562CFC" w:rsidRPr="00884A35" w:rsidRDefault="00562CFC" w:rsidP="0059329E">
            <w:pPr>
              <w:spacing w:before="0"/>
              <w:rPr>
                <w:b/>
              </w:rPr>
            </w:pPr>
            <w:r w:rsidRPr="00884A35">
              <w:rPr>
                <w:b/>
              </w:rPr>
              <w:t xml:space="preserve"> </w:t>
            </w:r>
          </w:p>
        </w:tc>
        <w:tc>
          <w:tcPr>
            <w:tcW w:w="1279" w:type="dxa"/>
            <w:tcBorders>
              <w:top w:val="single" w:sz="4" w:space="0" w:color="auto"/>
              <w:left w:val="nil"/>
              <w:bottom w:val="single" w:sz="4" w:space="0" w:color="auto"/>
              <w:right w:val="nil"/>
            </w:tcBorders>
            <w:shd w:val="clear" w:color="auto" w:fill="auto"/>
            <w:noWrap/>
          </w:tcPr>
          <w:p w14:paraId="0AC39B39" w14:textId="77777777" w:rsidR="00562CFC" w:rsidRPr="00884A35" w:rsidRDefault="00562CFC" w:rsidP="0059329E">
            <w:pPr>
              <w:spacing w:before="0"/>
              <w:jc w:val="right"/>
              <w:rPr>
                <w:b/>
              </w:rPr>
            </w:pPr>
            <w:r w:rsidRPr="00884A35">
              <w:rPr>
                <w:b/>
              </w:rPr>
              <w:t>92</w:t>
            </w:r>
          </w:p>
        </w:tc>
        <w:tc>
          <w:tcPr>
            <w:tcW w:w="1290" w:type="dxa"/>
            <w:tcBorders>
              <w:top w:val="single" w:sz="4" w:space="0" w:color="auto"/>
              <w:left w:val="nil"/>
              <w:bottom w:val="single" w:sz="4" w:space="0" w:color="auto"/>
              <w:right w:val="nil"/>
            </w:tcBorders>
            <w:shd w:val="clear" w:color="auto" w:fill="auto"/>
            <w:noWrap/>
          </w:tcPr>
          <w:p w14:paraId="0D268E76" w14:textId="77777777" w:rsidR="00562CFC" w:rsidRPr="00884A35" w:rsidRDefault="00562CFC" w:rsidP="0059329E">
            <w:pPr>
              <w:spacing w:before="0"/>
              <w:jc w:val="right"/>
              <w:rPr>
                <w:b/>
                <w:bCs/>
                <w:highlight w:val="yellow"/>
              </w:rPr>
            </w:pPr>
            <w:r w:rsidRPr="00884A35">
              <w:rPr>
                <w:b/>
                <w:bCs/>
              </w:rPr>
              <w:t xml:space="preserve"> </w:t>
            </w:r>
            <w:r>
              <w:rPr>
                <w:b/>
                <w:bCs/>
              </w:rPr>
              <w:t>97</w:t>
            </w:r>
            <w:r w:rsidRPr="00884A35">
              <w:rPr>
                <w:b/>
                <w:bCs/>
              </w:rPr>
              <w:t xml:space="preserve"> </w:t>
            </w:r>
          </w:p>
        </w:tc>
        <w:tc>
          <w:tcPr>
            <w:tcW w:w="1271" w:type="dxa"/>
            <w:tcBorders>
              <w:top w:val="single" w:sz="4" w:space="0" w:color="auto"/>
              <w:left w:val="nil"/>
              <w:bottom w:val="single" w:sz="4" w:space="0" w:color="auto"/>
              <w:right w:val="nil"/>
            </w:tcBorders>
            <w:shd w:val="clear" w:color="auto" w:fill="auto"/>
            <w:noWrap/>
          </w:tcPr>
          <w:p w14:paraId="1B33F38D" w14:textId="77777777" w:rsidR="00562CFC" w:rsidRPr="00884A35" w:rsidRDefault="00562CFC" w:rsidP="0059329E">
            <w:pPr>
              <w:spacing w:before="0"/>
              <w:jc w:val="right"/>
              <w:rPr>
                <w:b/>
                <w:bCs/>
              </w:rPr>
            </w:pPr>
            <w:r w:rsidRPr="00884A35">
              <w:rPr>
                <w:b/>
                <w:bCs/>
              </w:rPr>
              <w:t xml:space="preserve"> 620 </w:t>
            </w:r>
          </w:p>
        </w:tc>
      </w:tr>
      <w:tr w:rsidR="00562CFC" w:rsidRPr="00884A35" w14:paraId="7043C749" w14:textId="77777777" w:rsidTr="0059329E">
        <w:trPr>
          <w:trHeight w:val="255"/>
        </w:trPr>
        <w:tc>
          <w:tcPr>
            <w:tcW w:w="5245" w:type="dxa"/>
            <w:tcBorders>
              <w:top w:val="nil"/>
              <w:left w:val="nil"/>
              <w:bottom w:val="nil"/>
              <w:right w:val="nil"/>
            </w:tcBorders>
            <w:shd w:val="clear" w:color="auto" w:fill="auto"/>
            <w:noWrap/>
          </w:tcPr>
          <w:p w14:paraId="000908F8" w14:textId="77777777" w:rsidR="00562CFC" w:rsidRPr="00884A35" w:rsidRDefault="00562CFC" w:rsidP="0059329E">
            <w:pPr>
              <w:spacing w:before="0"/>
              <w:rPr>
                <w:highlight w:val="yellow"/>
              </w:rPr>
            </w:pPr>
          </w:p>
        </w:tc>
        <w:tc>
          <w:tcPr>
            <w:tcW w:w="1279" w:type="dxa"/>
            <w:tcBorders>
              <w:top w:val="single" w:sz="4" w:space="0" w:color="auto"/>
              <w:left w:val="nil"/>
              <w:bottom w:val="nil"/>
              <w:right w:val="nil"/>
            </w:tcBorders>
            <w:shd w:val="clear" w:color="auto" w:fill="auto"/>
            <w:noWrap/>
          </w:tcPr>
          <w:p w14:paraId="75A9C857" w14:textId="77777777" w:rsidR="00562CFC" w:rsidRPr="00884A35" w:rsidRDefault="00562CFC" w:rsidP="0059329E">
            <w:pPr>
              <w:spacing w:before="0"/>
              <w:jc w:val="right"/>
              <w:rPr>
                <w:highlight w:val="yellow"/>
              </w:rPr>
            </w:pPr>
          </w:p>
        </w:tc>
        <w:tc>
          <w:tcPr>
            <w:tcW w:w="1290" w:type="dxa"/>
            <w:tcBorders>
              <w:top w:val="single" w:sz="4" w:space="0" w:color="auto"/>
              <w:left w:val="nil"/>
              <w:bottom w:val="nil"/>
              <w:right w:val="nil"/>
            </w:tcBorders>
            <w:shd w:val="clear" w:color="auto" w:fill="auto"/>
            <w:noWrap/>
          </w:tcPr>
          <w:p w14:paraId="0D779EEE" w14:textId="77777777" w:rsidR="00562CFC" w:rsidRPr="00884A35" w:rsidRDefault="00562CFC" w:rsidP="0059329E">
            <w:pPr>
              <w:spacing w:before="0"/>
              <w:jc w:val="right"/>
              <w:rPr>
                <w:highlight w:val="yellow"/>
              </w:rPr>
            </w:pPr>
          </w:p>
        </w:tc>
        <w:tc>
          <w:tcPr>
            <w:tcW w:w="1271" w:type="dxa"/>
            <w:tcBorders>
              <w:top w:val="single" w:sz="4" w:space="0" w:color="auto"/>
              <w:left w:val="nil"/>
              <w:bottom w:val="nil"/>
              <w:right w:val="nil"/>
            </w:tcBorders>
            <w:shd w:val="clear" w:color="auto" w:fill="auto"/>
            <w:noWrap/>
          </w:tcPr>
          <w:p w14:paraId="4118D22C" w14:textId="77777777" w:rsidR="00562CFC" w:rsidRPr="00884A35" w:rsidRDefault="00562CFC" w:rsidP="0059329E">
            <w:pPr>
              <w:spacing w:before="0"/>
              <w:jc w:val="right"/>
              <w:rPr>
                <w:highlight w:val="yellow"/>
              </w:rPr>
            </w:pPr>
          </w:p>
        </w:tc>
      </w:tr>
    </w:tbl>
    <w:p w14:paraId="73412B89" w14:textId="65BF2C94" w:rsidR="00562CFC" w:rsidRPr="00884A35" w:rsidRDefault="00562CFC" w:rsidP="00562CFC">
      <w:pPr>
        <w:spacing w:before="200"/>
        <w:rPr>
          <w:rFonts w:cs="Arial"/>
          <w:szCs w:val="20"/>
        </w:rPr>
      </w:pPr>
      <w:r w:rsidRPr="00884A35">
        <w:rPr>
          <w:rFonts w:cs="Arial"/>
          <w:szCs w:val="20"/>
        </w:rPr>
        <w:t>Creative New Zealand does not allocate personnel costs directly to deliverables: Investing in the arts, Developing the arts, Advocating for the arts</w:t>
      </w:r>
      <w:r w:rsidR="009E4F5D">
        <w:rPr>
          <w:rFonts w:cs="Arial"/>
          <w:szCs w:val="20"/>
        </w:rPr>
        <w:t>,</w:t>
      </w:r>
      <w:r w:rsidRPr="00884A35">
        <w:rPr>
          <w:rFonts w:cs="Arial"/>
          <w:szCs w:val="20"/>
        </w:rPr>
        <w:t xml:space="preserve"> and Leadership in the arts. </w:t>
      </w:r>
    </w:p>
    <w:p w14:paraId="263015E4" w14:textId="77777777" w:rsidR="00562CFC" w:rsidRDefault="00562CFC" w:rsidP="00562CFC">
      <w:pPr>
        <w:pStyle w:val="Bullet"/>
        <w:numPr>
          <w:ilvl w:val="0"/>
          <w:numId w:val="0"/>
        </w:numPr>
      </w:pPr>
      <w:r w:rsidRPr="00A657D4">
        <w:t>* This includes the significant new Crown investment in Creative New Zealand of $31.073 million in 2020/21, $6.8 million in 2021/22 and $4.0 million in 2022/23 through Budget 2020. Of the $31.073 million provisioned to be received and expensed in 2020/21, $0.845 million has been provisioned to go towards resources needed to help with the administration of this investment (operating costs).</w:t>
      </w:r>
    </w:p>
    <w:p w14:paraId="1DC48DB1" w14:textId="77777777" w:rsidR="00562CFC" w:rsidRPr="00357569" w:rsidRDefault="00562CFC" w:rsidP="00562CFC">
      <w:pPr>
        <w:spacing w:before="200"/>
        <w:rPr>
          <w:rFonts w:cs="Calibri Light"/>
          <w:szCs w:val="20"/>
        </w:rPr>
      </w:pPr>
    </w:p>
    <w:bookmarkEnd w:id="27"/>
    <w:bookmarkEnd w:id="28"/>
    <w:p w14:paraId="1BBAC713" w14:textId="69F62568" w:rsidR="00403ADB" w:rsidRPr="00F372F6" w:rsidRDefault="00403ADB" w:rsidP="0037564A">
      <w:pPr>
        <w:spacing w:before="200"/>
        <w:rPr>
          <w:rFonts w:cs="Calibri Light"/>
          <w:b/>
          <w:sz w:val="52"/>
          <w:szCs w:val="52"/>
        </w:rPr>
        <w:sectPr w:rsidR="00403ADB" w:rsidRPr="00F372F6" w:rsidSect="006A6A53">
          <w:pgSz w:w="11906" w:h="16838" w:code="9"/>
          <w:pgMar w:top="1418" w:right="1418" w:bottom="1418" w:left="1418" w:header="709" w:footer="709" w:gutter="0"/>
          <w:cols w:space="708"/>
          <w:docGrid w:linePitch="360"/>
        </w:sectPr>
      </w:pPr>
    </w:p>
    <w:p w14:paraId="39C75BFC" w14:textId="30209981" w:rsidR="00723890" w:rsidRPr="00F372F6" w:rsidRDefault="00723890" w:rsidP="0037564A">
      <w:pPr>
        <w:spacing w:before="0"/>
        <w:rPr>
          <w:rFonts w:cs="Calibri Light"/>
          <w:b/>
          <w:color w:val="7F7F7F" w:themeColor="text1" w:themeTint="80"/>
          <w:sz w:val="52"/>
          <w:szCs w:val="52"/>
        </w:rPr>
      </w:pPr>
      <w:r w:rsidRPr="00F372F6">
        <w:rPr>
          <w:rFonts w:cs="Calibri Light"/>
          <w:color w:val="7F7F7F" w:themeColor="text1" w:themeTint="80"/>
          <w:sz w:val="52"/>
          <w:szCs w:val="52"/>
        </w:rPr>
        <w:lastRenderedPageBreak/>
        <w:t>TŌ TATOU TARI</w:t>
      </w:r>
    </w:p>
    <w:p w14:paraId="6773D26E" w14:textId="27EFE8EC" w:rsidR="00CD2AEA" w:rsidRPr="00F372F6" w:rsidRDefault="00CD2AEA" w:rsidP="0037564A">
      <w:pPr>
        <w:spacing w:before="0"/>
        <w:rPr>
          <w:rFonts w:cs="Calibri Light"/>
          <w:bCs/>
          <w:sz w:val="52"/>
          <w:szCs w:val="52"/>
        </w:rPr>
      </w:pPr>
      <w:r w:rsidRPr="00F372F6">
        <w:rPr>
          <w:rFonts w:cs="Calibri Light"/>
          <w:bCs/>
          <w:sz w:val="52"/>
          <w:szCs w:val="52"/>
        </w:rPr>
        <w:t>OUR ORGANISATION</w:t>
      </w:r>
    </w:p>
    <w:p w14:paraId="615CBE72" w14:textId="6DADC439" w:rsidR="001B6437" w:rsidRPr="00F372F6" w:rsidRDefault="001B6437" w:rsidP="0037564A">
      <w:pPr>
        <w:spacing w:before="0" w:after="220"/>
        <w:rPr>
          <w:bCs/>
        </w:rPr>
      </w:pPr>
      <w:r w:rsidRPr="00F372F6">
        <w:br w:type="page"/>
      </w:r>
    </w:p>
    <w:p w14:paraId="3E02F840" w14:textId="77777777" w:rsidR="00CB32B2" w:rsidRPr="00F372F6" w:rsidRDefault="00CB32B2" w:rsidP="0037564A">
      <w:pPr>
        <w:pStyle w:val="Heading1"/>
        <w:sectPr w:rsidR="00CB32B2" w:rsidRPr="00F372F6" w:rsidSect="006A6A53">
          <w:pgSz w:w="11906" w:h="16838" w:code="9"/>
          <w:pgMar w:top="1418" w:right="1418" w:bottom="1418" w:left="1418" w:header="709" w:footer="709" w:gutter="0"/>
          <w:cols w:space="708"/>
          <w:docGrid w:linePitch="360"/>
        </w:sectPr>
      </w:pPr>
    </w:p>
    <w:p w14:paraId="0C2782D7" w14:textId="4E3FB030" w:rsidR="00723890" w:rsidRPr="00F372F6" w:rsidRDefault="00723890" w:rsidP="0037564A">
      <w:pPr>
        <w:pStyle w:val="Heading1"/>
        <w:rPr>
          <w:color w:val="7F7F7F" w:themeColor="text1" w:themeTint="80"/>
        </w:rPr>
      </w:pPr>
      <w:r w:rsidRPr="00F372F6">
        <w:rPr>
          <w:color w:val="7F7F7F" w:themeColor="text1" w:themeTint="80"/>
        </w:rPr>
        <w:lastRenderedPageBreak/>
        <w:t>Tō tatou tari</w:t>
      </w:r>
    </w:p>
    <w:p w14:paraId="12FA8B1D" w14:textId="4A3C737E" w:rsidR="001B6437" w:rsidRPr="00F372F6" w:rsidRDefault="001B6437" w:rsidP="0037564A">
      <w:pPr>
        <w:pStyle w:val="Heading1"/>
      </w:pPr>
      <w:r w:rsidRPr="00F372F6">
        <w:t>Our organisation</w:t>
      </w:r>
    </w:p>
    <w:p w14:paraId="105655FC" w14:textId="77777777" w:rsidR="003128D6" w:rsidRPr="00F372F6" w:rsidRDefault="003128D6" w:rsidP="0037564A">
      <w:pPr>
        <w:spacing w:before="360"/>
        <w:rPr>
          <w:szCs w:val="20"/>
        </w:rPr>
        <w:sectPr w:rsidR="003128D6" w:rsidRPr="00F372F6" w:rsidSect="00CD2AEA">
          <w:type w:val="continuous"/>
          <w:pgSz w:w="11906" w:h="16838" w:code="9"/>
          <w:pgMar w:top="1418" w:right="1418" w:bottom="1418" w:left="1418" w:header="709" w:footer="709" w:gutter="0"/>
          <w:cols w:space="708"/>
          <w:docGrid w:linePitch="360"/>
        </w:sectPr>
      </w:pPr>
    </w:p>
    <w:p w14:paraId="5B2D5686" w14:textId="77777777" w:rsidR="001B6437" w:rsidRPr="00F372F6" w:rsidRDefault="001B6437" w:rsidP="00723890">
      <w:pPr>
        <w:spacing w:before="240"/>
        <w:rPr>
          <w:szCs w:val="20"/>
        </w:rPr>
      </w:pPr>
      <w:r w:rsidRPr="00F372F6">
        <w:rPr>
          <w:szCs w:val="20"/>
        </w:rPr>
        <w:t xml:space="preserve">Governed by the Arts Council, Creative New Zealand is an autonomous Crown entity </w:t>
      </w:r>
      <w:r w:rsidR="00016385" w:rsidRPr="00F372F6">
        <w:rPr>
          <w:szCs w:val="20"/>
        </w:rPr>
        <w:t xml:space="preserve">operating under </w:t>
      </w:r>
      <w:r w:rsidRPr="00F372F6">
        <w:rPr>
          <w:szCs w:val="20"/>
        </w:rPr>
        <w:t>the Arts Council of New Zealand Toi Aotearoa Act 2014.</w:t>
      </w:r>
    </w:p>
    <w:p w14:paraId="755D326F" w14:textId="05C65F5B" w:rsidR="001B6437" w:rsidRPr="00F372F6" w:rsidRDefault="001B6437" w:rsidP="0037564A">
      <w:pPr>
        <w:spacing w:before="240"/>
        <w:rPr>
          <w:szCs w:val="20"/>
        </w:rPr>
      </w:pPr>
      <w:r w:rsidRPr="00F372F6">
        <w:rPr>
          <w:szCs w:val="20"/>
        </w:rPr>
        <w:t xml:space="preserve">We </w:t>
      </w:r>
      <w:r w:rsidR="00DC73BB" w:rsidRPr="00F372F6">
        <w:rPr>
          <w:szCs w:val="20"/>
        </w:rPr>
        <w:t xml:space="preserve">are </w:t>
      </w:r>
      <w:r w:rsidR="00164468" w:rsidRPr="00F372F6">
        <w:rPr>
          <w:szCs w:val="20"/>
        </w:rPr>
        <w:t>committed</w:t>
      </w:r>
      <w:r w:rsidRPr="00F372F6">
        <w:rPr>
          <w:szCs w:val="20"/>
        </w:rPr>
        <w:t xml:space="preserve"> to continually improving the capability of our organisation. This includes having a robust governance structure, appropriate operational </w:t>
      </w:r>
      <w:r w:rsidR="00DA6B5B" w:rsidRPr="00F372F6">
        <w:rPr>
          <w:szCs w:val="20"/>
        </w:rPr>
        <w:t>policies,</w:t>
      </w:r>
      <w:r w:rsidRPr="00F372F6">
        <w:rPr>
          <w:szCs w:val="20"/>
        </w:rPr>
        <w:t xml:space="preserve"> effective and efficient internal processes, and capable and engaged staff.</w:t>
      </w:r>
    </w:p>
    <w:p w14:paraId="1364D1C6" w14:textId="77777777" w:rsidR="003128D6" w:rsidRPr="00F372F6" w:rsidRDefault="003128D6" w:rsidP="00AC10C0">
      <w:pPr>
        <w:pStyle w:val="Heading2"/>
      </w:pPr>
      <w:r w:rsidRPr="00F372F6">
        <w:t>Our purpose</w:t>
      </w:r>
    </w:p>
    <w:p w14:paraId="1DD05FBD" w14:textId="727F0C8D" w:rsidR="003128D6" w:rsidRPr="00F372F6" w:rsidRDefault="003128D6" w:rsidP="0037564A">
      <w:pPr>
        <w:rPr>
          <w:rFonts w:cs="Calibri Light"/>
          <w:szCs w:val="20"/>
        </w:rPr>
      </w:pPr>
      <w:r w:rsidRPr="00F372F6">
        <w:rPr>
          <w:rFonts w:cs="Calibri Light"/>
          <w:szCs w:val="20"/>
        </w:rPr>
        <w:t>Our purpose is set out in the Arts Council of New Zealand Toi Aotearoa Act 2014.</w:t>
      </w:r>
    </w:p>
    <w:p w14:paraId="5DF5A216" w14:textId="5E311200"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spacing w:before="240"/>
        <w:rPr>
          <w:rFonts w:cs="Calibri Light"/>
          <w:b/>
        </w:rPr>
      </w:pPr>
      <w:r w:rsidRPr="00F372F6">
        <w:rPr>
          <w:rFonts w:cs="Calibri Light"/>
          <w:b/>
        </w:rPr>
        <w:t>To encourage, promote</w:t>
      </w:r>
      <w:r w:rsidR="00945AB5" w:rsidRPr="00F372F6">
        <w:rPr>
          <w:rFonts w:cs="Calibri Light"/>
          <w:b/>
        </w:rPr>
        <w:t>,</w:t>
      </w:r>
      <w:r w:rsidRPr="00F372F6">
        <w:rPr>
          <w:rFonts w:cs="Calibri Light"/>
          <w:b/>
        </w:rPr>
        <w:t xml:space="preserve"> and support the arts in New Zealand for the benefit of all New Zealanders</w:t>
      </w:r>
      <w:r w:rsidR="00C67992" w:rsidRPr="00F372F6">
        <w:rPr>
          <w:rFonts w:cs="Calibri Light"/>
          <w:b/>
        </w:rPr>
        <w:t>.</w:t>
      </w:r>
    </w:p>
    <w:p w14:paraId="33580A53" w14:textId="07D5DD2A" w:rsidR="00880049" w:rsidRPr="00F372F6" w:rsidRDefault="003128D6" w:rsidP="0037564A">
      <w:pPr>
        <w:spacing w:before="200"/>
        <w:rPr>
          <w:rFonts w:cs="Calibri Light"/>
          <w:szCs w:val="20"/>
        </w:rPr>
      </w:pPr>
      <w:r w:rsidRPr="00F372F6">
        <w:rPr>
          <w:rFonts w:cs="Calibri Light"/>
          <w:szCs w:val="20"/>
        </w:rPr>
        <w:t xml:space="preserve">Encouraging, </w:t>
      </w:r>
      <w:r w:rsidR="00DA6B5B" w:rsidRPr="00F372F6">
        <w:rPr>
          <w:rFonts w:cs="Calibri Light"/>
          <w:szCs w:val="20"/>
        </w:rPr>
        <w:t>promoting,</w:t>
      </w:r>
      <w:r w:rsidRPr="00F372F6">
        <w:rPr>
          <w:rFonts w:cs="Calibri Light"/>
          <w:szCs w:val="20"/>
        </w:rPr>
        <w:t xml:space="preserve"> and supporting the arts effectively align with our four deliverables: </w:t>
      </w:r>
    </w:p>
    <w:p w14:paraId="5390CDF2" w14:textId="77777777" w:rsidR="00880049" w:rsidRPr="00F372F6" w:rsidRDefault="00402FC8" w:rsidP="004665E3">
      <w:pPr>
        <w:pStyle w:val="Bullet"/>
        <w:ind w:left="284" w:hanging="284"/>
      </w:pPr>
      <w:r w:rsidRPr="00F372F6">
        <w:t>I</w:t>
      </w:r>
      <w:r w:rsidR="003128D6" w:rsidRPr="00F372F6">
        <w:t>nvesting in the arts</w:t>
      </w:r>
    </w:p>
    <w:p w14:paraId="753994CD" w14:textId="77777777" w:rsidR="00880049" w:rsidRPr="00F372F6" w:rsidRDefault="00402FC8" w:rsidP="004665E3">
      <w:pPr>
        <w:pStyle w:val="Bullet"/>
        <w:ind w:left="284" w:hanging="284"/>
      </w:pPr>
      <w:r w:rsidRPr="00F372F6">
        <w:t>D</w:t>
      </w:r>
      <w:r w:rsidR="003128D6" w:rsidRPr="00F372F6">
        <w:t>eveloping the arts</w:t>
      </w:r>
    </w:p>
    <w:p w14:paraId="3D0E7F26" w14:textId="77777777" w:rsidR="00880049" w:rsidRPr="00F372F6" w:rsidRDefault="00402FC8" w:rsidP="004665E3">
      <w:pPr>
        <w:pStyle w:val="Bullet"/>
        <w:ind w:left="284" w:hanging="284"/>
      </w:pPr>
      <w:r w:rsidRPr="00F372F6">
        <w:t>A</w:t>
      </w:r>
      <w:r w:rsidR="003128D6" w:rsidRPr="00F372F6">
        <w:t xml:space="preserve">dvocating for the arts </w:t>
      </w:r>
    </w:p>
    <w:p w14:paraId="7030A640" w14:textId="77777777" w:rsidR="003128D6" w:rsidRPr="00F372F6" w:rsidRDefault="00402FC8" w:rsidP="004665E3">
      <w:pPr>
        <w:pStyle w:val="Bullet"/>
        <w:ind w:left="284" w:hanging="284"/>
      </w:pPr>
      <w:r w:rsidRPr="00F372F6">
        <w:t>L</w:t>
      </w:r>
      <w:r w:rsidR="003128D6" w:rsidRPr="00F372F6">
        <w:t>eadership in the arts.</w:t>
      </w:r>
    </w:p>
    <w:p w14:paraId="1566D01A" w14:textId="77777777" w:rsidR="003128D6" w:rsidRPr="00F372F6" w:rsidRDefault="003128D6" w:rsidP="00AC10C0">
      <w:pPr>
        <w:pStyle w:val="Heading2"/>
      </w:pPr>
      <w:bookmarkStart w:id="71" w:name="_Toc3380585"/>
      <w:bookmarkStart w:id="72" w:name="_Toc3381415"/>
      <w:bookmarkStart w:id="73" w:name="_Toc3381679"/>
      <w:r w:rsidRPr="00F372F6">
        <w:t>Our values</w:t>
      </w:r>
      <w:bookmarkEnd w:id="71"/>
      <w:bookmarkEnd w:id="72"/>
      <w:bookmarkEnd w:id="73"/>
    </w:p>
    <w:p w14:paraId="244A29D2" w14:textId="1B8C6DE2" w:rsidR="003128D6" w:rsidRPr="00F372F6" w:rsidRDefault="003128D6" w:rsidP="0037564A">
      <w:pPr>
        <w:rPr>
          <w:rFonts w:cs="Calibri Light"/>
          <w:szCs w:val="20"/>
        </w:rPr>
      </w:pPr>
      <w:r w:rsidRPr="00F372F6">
        <w:rPr>
          <w:rFonts w:cs="Calibri Light"/>
          <w:szCs w:val="20"/>
        </w:rPr>
        <w:t>Our eight values describe the actions and behaviours the arts sector, our partners</w:t>
      </w:r>
      <w:r w:rsidR="00945AB5" w:rsidRPr="00F372F6">
        <w:rPr>
          <w:rFonts w:cs="Calibri Light"/>
          <w:szCs w:val="20"/>
        </w:rPr>
        <w:t>,</w:t>
      </w:r>
      <w:r w:rsidRPr="00F372F6">
        <w:rPr>
          <w:rFonts w:cs="Calibri Light"/>
          <w:szCs w:val="20"/>
        </w:rPr>
        <w:t xml:space="preserve"> and the public can expect from us as we work with them. They guide our conduct and decision-making.</w:t>
      </w:r>
    </w:p>
    <w:p w14:paraId="4C3335DB"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spacing w:before="240"/>
        <w:rPr>
          <w:rFonts w:cs="Calibri Light"/>
        </w:rPr>
      </w:pPr>
      <w:r w:rsidRPr="00F372F6">
        <w:rPr>
          <w:rFonts w:cs="Calibri Light"/>
          <w:b/>
        </w:rPr>
        <w:t>Mana Toi</w:t>
      </w:r>
      <w:r w:rsidRPr="00F372F6">
        <w:rPr>
          <w:rFonts w:cs="Calibri Light"/>
        </w:rPr>
        <w:t xml:space="preserve"> – we champion the role of the arts and the contribution artists make to our lives</w:t>
      </w:r>
      <w:r w:rsidR="00C67992" w:rsidRPr="00F372F6">
        <w:rPr>
          <w:rFonts w:cs="Calibri Light"/>
        </w:rPr>
        <w:t>.</w:t>
      </w:r>
      <w:r w:rsidRPr="00F372F6">
        <w:rPr>
          <w:rFonts w:cs="Calibri Light"/>
        </w:rPr>
        <w:t xml:space="preserve"> </w:t>
      </w:r>
    </w:p>
    <w:p w14:paraId="63A5E0DB" w14:textId="1BFF1CDB"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Tauiwi</w:t>
      </w:r>
      <w:r w:rsidRPr="00F372F6">
        <w:rPr>
          <w:rFonts w:cs="Calibri Light"/>
        </w:rPr>
        <w:t xml:space="preserve"> – we recognise New Zealand’s distinctive cultural and social diversity and work to </w:t>
      </w:r>
      <w:r w:rsidR="00C270C4">
        <w:rPr>
          <w:rFonts w:cs="Calibri Light"/>
        </w:rPr>
        <w:t xml:space="preserve">make </w:t>
      </w:r>
      <w:r w:rsidRPr="00F372F6">
        <w:rPr>
          <w:rFonts w:cs="Calibri Light"/>
        </w:rPr>
        <w:t>sure</w:t>
      </w:r>
      <w:r w:rsidR="008407C5">
        <w:rPr>
          <w:rFonts w:cs="Calibri Light"/>
        </w:rPr>
        <w:t xml:space="preserve"> </w:t>
      </w:r>
      <w:r w:rsidRPr="00F372F6">
        <w:rPr>
          <w:rFonts w:cs="Calibri Light"/>
        </w:rPr>
        <w:t xml:space="preserve">arts opportunities </w:t>
      </w:r>
      <w:r w:rsidR="008407C5">
        <w:rPr>
          <w:rFonts w:cs="Calibri Light"/>
        </w:rPr>
        <w:t xml:space="preserve">are available </w:t>
      </w:r>
      <w:r w:rsidRPr="00F372F6">
        <w:rPr>
          <w:rFonts w:cs="Calibri Light"/>
        </w:rPr>
        <w:t>for all</w:t>
      </w:r>
      <w:r w:rsidR="00C67992" w:rsidRPr="00F372F6">
        <w:rPr>
          <w:rFonts w:cs="Calibri Light"/>
        </w:rPr>
        <w:t>.</w:t>
      </w:r>
      <w:r w:rsidRPr="00F372F6">
        <w:rPr>
          <w:rFonts w:cs="Calibri Light"/>
        </w:rPr>
        <w:t xml:space="preserve"> </w:t>
      </w:r>
    </w:p>
    <w:p w14:paraId="6DB02AA4"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Mana Māori</w:t>
      </w:r>
      <w:r w:rsidRPr="00F372F6">
        <w:rPr>
          <w:rFonts w:cs="Calibri Light"/>
        </w:rPr>
        <w:t xml:space="preserve"> – we recognise and support the role of Māori as tangata whenua in the arts</w:t>
      </w:r>
      <w:r w:rsidR="00C67992" w:rsidRPr="00F372F6">
        <w:rPr>
          <w:rFonts w:cs="Calibri Light"/>
        </w:rPr>
        <w:t>.</w:t>
      </w:r>
      <w:r w:rsidRPr="00F372F6">
        <w:rPr>
          <w:rFonts w:cs="Calibri Light"/>
        </w:rPr>
        <w:t xml:space="preserve"> </w:t>
      </w:r>
    </w:p>
    <w:p w14:paraId="1A60C3CD"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Mana Pasifika</w:t>
      </w:r>
      <w:r w:rsidRPr="00F372F6">
        <w:rPr>
          <w:rFonts w:cs="Calibri Light"/>
        </w:rPr>
        <w:t xml:space="preserve"> – we recognise the arts of the </w:t>
      </w:r>
      <w:r w:rsidR="005B3E69" w:rsidRPr="00F372F6">
        <w:rPr>
          <w:rFonts w:cs="Calibri Light"/>
        </w:rPr>
        <w:t xml:space="preserve">Pacific </w:t>
      </w:r>
      <w:r w:rsidRPr="00F372F6">
        <w:rPr>
          <w:rFonts w:cs="Calibri Light"/>
        </w:rPr>
        <w:t>peoples of New Zealand</w:t>
      </w:r>
      <w:r w:rsidR="00C67992" w:rsidRPr="00F372F6">
        <w:rPr>
          <w:rFonts w:cs="Calibri Light"/>
        </w:rPr>
        <w:t>.</w:t>
      </w:r>
      <w:r w:rsidRPr="00F372F6">
        <w:rPr>
          <w:rFonts w:cs="Calibri Light"/>
        </w:rPr>
        <w:t xml:space="preserve"> </w:t>
      </w:r>
    </w:p>
    <w:p w14:paraId="0D444A72"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Mahitahi</w:t>
      </w:r>
      <w:r w:rsidRPr="00F372F6">
        <w:rPr>
          <w:rFonts w:cs="Calibri Light"/>
        </w:rPr>
        <w:t xml:space="preserve"> – we work together with others so we can achieve more, including exploring the big picture and sharing what we learn</w:t>
      </w:r>
      <w:r w:rsidR="00C67992" w:rsidRPr="00F372F6">
        <w:rPr>
          <w:rFonts w:cs="Calibri Light"/>
        </w:rPr>
        <w:t>.</w:t>
      </w:r>
      <w:r w:rsidRPr="00F372F6">
        <w:rPr>
          <w:rFonts w:cs="Calibri Light"/>
        </w:rPr>
        <w:t xml:space="preserve"> </w:t>
      </w:r>
    </w:p>
    <w:p w14:paraId="0FE8A905"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 xml:space="preserve">Te Taumata </w:t>
      </w:r>
      <w:r w:rsidRPr="00F372F6">
        <w:rPr>
          <w:rFonts w:cs="Calibri Light"/>
        </w:rPr>
        <w:t>– we set high standards for our work</w:t>
      </w:r>
      <w:r w:rsidR="00C67992" w:rsidRPr="00F372F6">
        <w:rPr>
          <w:rFonts w:cs="Calibri Light"/>
        </w:rPr>
        <w:t>.</w:t>
      </w:r>
      <w:r w:rsidRPr="00F372F6">
        <w:rPr>
          <w:rFonts w:cs="Calibri Light"/>
        </w:rPr>
        <w:t xml:space="preserve"> </w:t>
      </w:r>
    </w:p>
    <w:p w14:paraId="6BA8E1BB" w14:textId="08E6CC1F"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 xml:space="preserve">Tauutuutu </w:t>
      </w:r>
      <w:r w:rsidRPr="00F372F6">
        <w:rPr>
          <w:rFonts w:cs="Calibri Light"/>
        </w:rPr>
        <w:t xml:space="preserve">– we are open, </w:t>
      </w:r>
      <w:r w:rsidR="00DA6B5B" w:rsidRPr="00F372F6">
        <w:rPr>
          <w:rFonts w:cs="Calibri Light"/>
        </w:rPr>
        <w:t>frank,</w:t>
      </w:r>
      <w:r w:rsidRPr="00F372F6">
        <w:rPr>
          <w:rFonts w:cs="Calibri Light"/>
        </w:rPr>
        <w:t xml:space="preserve"> and respectful in our relationships</w:t>
      </w:r>
      <w:r w:rsidR="00C67992" w:rsidRPr="00F372F6">
        <w:rPr>
          <w:rFonts w:cs="Calibri Light"/>
        </w:rPr>
        <w:t>.</w:t>
      </w:r>
      <w:r w:rsidRPr="00F372F6">
        <w:rPr>
          <w:rFonts w:cs="Calibri Light"/>
        </w:rPr>
        <w:t xml:space="preserve"> </w:t>
      </w:r>
    </w:p>
    <w:p w14:paraId="48E8B69F" w14:textId="77777777" w:rsidR="003128D6" w:rsidRPr="00F372F6" w:rsidRDefault="003128D6" w:rsidP="0037564A">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rPr>
      </w:pPr>
      <w:r w:rsidRPr="00F372F6">
        <w:rPr>
          <w:rFonts w:cs="Calibri Light"/>
          <w:b/>
        </w:rPr>
        <w:t>Manaakitanga</w:t>
      </w:r>
      <w:r w:rsidRPr="00F372F6">
        <w:rPr>
          <w:rFonts w:cs="Calibri Light"/>
        </w:rPr>
        <w:t xml:space="preserve"> – we are welcoming and responsive to all</w:t>
      </w:r>
      <w:r w:rsidR="00C67992" w:rsidRPr="00F372F6">
        <w:rPr>
          <w:rFonts w:cs="Calibri Light"/>
        </w:rPr>
        <w:t>.</w:t>
      </w:r>
    </w:p>
    <w:p w14:paraId="22B2DCFC" w14:textId="77777777" w:rsidR="002770EB" w:rsidRPr="00F372F6" w:rsidRDefault="002770EB" w:rsidP="0037564A"/>
    <w:p w14:paraId="42D4869D" w14:textId="77777777" w:rsidR="003128D6" w:rsidRPr="00F372F6" w:rsidRDefault="003128D6" w:rsidP="00AC10C0">
      <w:pPr>
        <w:pStyle w:val="Heading2"/>
      </w:pPr>
      <w:r w:rsidRPr="00F372F6">
        <w:t>Te Waka Toi Pātaka – our Mātauranga Māori Framework</w:t>
      </w:r>
    </w:p>
    <w:p w14:paraId="6E3D116B" w14:textId="77777777" w:rsidR="003128D6" w:rsidRPr="00F372F6" w:rsidRDefault="003128D6" w:rsidP="0037564A">
      <w:pPr>
        <w:spacing w:before="240"/>
        <w:rPr>
          <w:rFonts w:cs="Calibri Light"/>
          <w:szCs w:val="20"/>
        </w:rPr>
      </w:pPr>
      <w:r w:rsidRPr="00F372F6">
        <w:rPr>
          <w:rFonts w:cs="Calibri Light"/>
          <w:szCs w:val="20"/>
        </w:rPr>
        <w:t>Our Mātauranga Māori Framework – Te Waka Toi Pātaka – enables a Māori worldview to guide how we work and make decisions.</w:t>
      </w:r>
    </w:p>
    <w:p w14:paraId="37D234A7" w14:textId="77777777" w:rsidR="003128D6" w:rsidRPr="00F372F6" w:rsidRDefault="003128D6" w:rsidP="0037564A">
      <w:pPr>
        <w:spacing w:before="200"/>
        <w:rPr>
          <w:rFonts w:cs="Calibri Light"/>
          <w:szCs w:val="20"/>
        </w:rPr>
      </w:pPr>
      <w:r w:rsidRPr="00F372F6">
        <w:rPr>
          <w:rFonts w:cs="Calibri Light"/>
          <w:szCs w:val="20"/>
        </w:rPr>
        <w:t>Developed in 2018, Te Waka Toi Pātaka guide</w:t>
      </w:r>
      <w:r w:rsidR="007E438E" w:rsidRPr="00F372F6">
        <w:rPr>
          <w:rFonts w:cs="Calibri Light"/>
          <w:szCs w:val="20"/>
        </w:rPr>
        <w:t>s</w:t>
      </w:r>
      <w:r w:rsidRPr="00F372F6">
        <w:rPr>
          <w:rFonts w:cs="Calibri Light"/>
          <w:szCs w:val="20"/>
        </w:rPr>
        <w:t xml:space="preserve"> how we deliver our four goals, especially as they relate to ngā toi Māori.</w:t>
      </w:r>
    </w:p>
    <w:p w14:paraId="163AAB09" w14:textId="77777777" w:rsidR="003128D6" w:rsidRPr="00F372F6" w:rsidRDefault="003128D6" w:rsidP="0037564A">
      <w:pPr>
        <w:spacing w:before="200"/>
        <w:rPr>
          <w:rFonts w:cs="Calibri Light"/>
          <w:szCs w:val="20"/>
        </w:rPr>
      </w:pPr>
      <w:r w:rsidRPr="00F372F6">
        <w:rPr>
          <w:rFonts w:cs="Calibri Light"/>
          <w:szCs w:val="20"/>
        </w:rPr>
        <w:t>Te Waka Toi Pātaka highlights areas of particular importance and responsibility (such as maintaining connections to Papatūānuku and tūpuna, building resilience and potential, and supporting and advocating for communities) when advancing our work and initiatives in partnership with others.</w:t>
      </w:r>
    </w:p>
    <w:p w14:paraId="63C02CDE" w14:textId="069F48B4" w:rsidR="003128D6" w:rsidRPr="00F372F6" w:rsidRDefault="003128D6" w:rsidP="0037564A">
      <w:pPr>
        <w:spacing w:before="200"/>
        <w:rPr>
          <w:rFonts w:cs="Calibri Light"/>
          <w:szCs w:val="20"/>
        </w:rPr>
      </w:pPr>
      <w:r w:rsidRPr="00F372F6">
        <w:rPr>
          <w:rFonts w:cs="Calibri Light"/>
          <w:szCs w:val="20"/>
        </w:rPr>
        <w:t xml:space="preserve">Te Waka Toi Pātaka anticipates a wider view of wellbeing, incorporating the social, cultural, </w:t>
      </w:r>
      <w:r w:rsidR="00DA6B5B" w:rsidRPr="00F372F6">
        <w:rPr>
          <w:rFonts w:cs="Calibri Light"/>
          <w:szCs w:val="20"/>
        </w:rPr>
        <w:t>environmental,</w:t>
      </w:r>
      <w:r w:rsidRPr="00F372F6">
        <w:rPr>
          <w:rFonts w:cs="Calibri Light"/>
          <w:szCs w:val="20"/>
        </w:rPr>
        <w:t xml:space="preserve"> and economic value of ngā toi Māori, and responds to the aspirations of the ngā toi Māori sector.</w:t>
      </w:r>
    </w:p>
    <w:p w14:paraId="5E862E1E" w14:textId="4D53F8CF" w:rsidR="003128D6" w:rsidRPr="00F372F6" w:rsidRDefault="003128D6" w:rsidP="0037564A">
      <w:pPr>
        <w:spacing w:before="200"/>
        <w:rPr>
          <w:rFonts w:cs="Calibri Light"/>
          <w:szCs w:val="20"/>
        </w:rPr>
      </w:pPr>
      <w:r w:rsidRPr="00F372F6">
        <w:rPr>
          <w:rFonts w:cs="Calibri Light"/>
          <w:szCs w:val="20"/>
        </w:rPr>
        <w:t xml:space="preserve">Te Waka Toi Pātaka is included in </w:t>
      </w:r>
      <w:r w:rsidRPr="00F372F6">
        <w:rPr>
          <w:rFonts w:cs="Calibri Light"/>
          <w:i/>
          <w:szCs w:val="20"/>
        </w:rPr>
        <w:t>Te Hā o ngā Toi</w:t>
      </w:r>
      <w:r w:rsidR="004665E3" w:rsidRPr="00F372F6">
        <w:rPr>
          <w:rFonts w:cs="Calibri Light"/>
          <w:i/>
          <w:szCs w:val="20"/>
        </w:rPr>
        <w:t>—</w:t>
      </w:r>
      <w:r w:rsidRPr="00F372F6">
        <w:rPr>
          <w:rFonts w:cs="Calibri Light"/>
          <w:i/>
          <w:szCs w:val="20"/>
        </w:rPr>
        <w:t xml:space="preserve">Māori </w:t>
      </w:r>
      <w:r w:rsidR="004665E3" w:rsidRPr="00F372F6">
        <w:rPr>
          <w:rFonts w:cs="Calibri Light"/>
          <w:i/>
          <w:szCs w:val="20"/>
        </w:rPr>
        <w:t xml:space="preserve">Arts </w:t>
      </w:r>
      <w:r w:rsidRPr="00F372F6">
        <w:rPr>
          <w:rFonts w:cs="Calibri Light"/>
          <w:i/>
          <w:szCs w:val="20"/>
        </w:rPr>
        <w:t>Strategy 2019–2024</w:t>
      </w:r>
      <w:r w:rsidR="00C67992" w:rsidRPr="00F372F6">
        <w:rPr>
          <w:rFonts w:cs="Calibri Light"/>
          <w:iCs/>
          <w:szCs w:val="20"/>
        </w:rPr>
        <w:t>, which is</w:t>
      </w:r>
      <w:r w:rsidRPr="00F372F6">
        <w:rPr>
          <w:rFonts w:cs="Calibri Light"/>
          <w:szCs w:val="20"/>
        </w:rPr>
        <w:t xml:space="preserve"> available on our website.</w:t>
      </w:r>
      <w:r w:rsidRPr="00F372F6">
        <w:rPr>
          <w:rStyle w:val="FootnoteReference"/>
          <w:rFonts w:cs="Calibri Light"/>
          <w:szCs w:val="20"/>
        </w:rPr>
        <w:footnoteReference w:id="8"/>
      </w:r>
    </w:p>
    <w:p w14:paraId="7584238C" w14:textId="77777777" w:rsidR="001B08E9" w:rsidRPr="001B08E9" w:rsidRDefault="00DC73BB" w:rsidP="001B08E9">
      <w:pPr>
        <w:spacing w:before="240"/>
        <w:rPr>
          <w:rFonts w:cs="Calibri Light"/>
          <w:szCs w:val="20"/>
        </w:rPr>
      </w:pPr>
      <w:r w:rsidRPr="001B08E9">
        <w:rPr>
          <w:rFonts w:cs="Calibri Light"/>
          <w:szCs w:val="20"/>
        </w:rPr>
        <w:lastRenderedPageBreak/>
        <w:t xml:space="preserve">In 2020/21, Creative New Zealand launched a new programme Te Kaupapa o Toi Aotearoa aimed at </w:t>
      </w:r>
      <w:r w:rsidR="008407C5" w:rsidRPr="001B08E9">
        <w:rPr>
          <w:rFonts w:cs="Calibri Light"/>
          <w:szCs w:val="20"/>
        </w:rPr>
        <w:t xml:space="preserve">making </w:t>
      </w:r>
      <w:r w:rsidRPr="001B08E9">
        <w:rPr>
          <w:rFonts w:cs="Calibri Light"/>
          <w:szCs w:val="20"/>
        </w:rPr>
        <w:t>sur</w:t>
      </w:r>
      <w:r w:rsidR="008407C5" w:rsidRPr="001B08E9">
        <w:rPr>
          <w:rFonts w:cs="Calibri Light"/>
          <w:szCs w:val="20"/>
        </w:rPr>
        <w:t>e</w:t>
      </w:r>
      <w:r w:rsidRPr="001B08E9">
        <w:rPr>
          <w:rFonts w:cs="Calibri Light"/>
          <w:szCs w:val="20"/>
        </w:rPr>
        <w:t xml:space="preserve"> </w:t>
      </w:r>
      <w:r w:rsidR="00945AB5" w:rsidRPr="001B08E9">
        <w:rPr>
          <w:rFonts w:cs="Calibri Light"/>
          <w:szCs w:val="20"/>
        </w:rPr>
        <w:t>it has</w:t>
      </w:r>
      <w:r w:rsidRPr="001B08E9">
        <w:rPr>
          <w:rFonts w:cs="Calibri Light"/>
          <w:szCs w:val="20"/>
        </w:rPr>
        <w:t xml:space="preserve"> the organisational culture, competencies</w:t>
      </w:r>
      <w:r w:rsidR="00945AB5" w:rsidRPr="001B08E9">
        <w:rPr>
          <w:rFonts w:cs="Calibri Light"/>
          <w:szCs w:val="20"/>
        </w:rPr>
        <w:t>,</w:t>
      </w:r>
      <w:r w:rsidRPr="001B08E9">
        <w:rPr>
          <w:rFonts w:cs="Calibri Light"/>
          <w:szCs w:val="20"/>
        </w:rPr>
        <w:t xml:space="preserve"> and practices that will </w:t>
      </w:r>
      <w:r w:rsidR="008407C5" w:rsidRPr="001B08E9">
        <w:rPr>
          <w:rFonts w:cs="Calibri Light"/>
          <w:szCs w:val="20"/>
        </w:rPr>
        <w:t xml:space="preserve">help </w:t>
      </w:r>
      <w:r w:rsidR="00945AB5" w:rsidRPr="001B08E9">
        <w:rPr>
          <w:rFonts w:cs="Calibri Light"/>
          <w:szCs w:val="20"/>
        </w:rPr>
        <w:t xml:space="preserve">it </w:t>
      </w:r>
      <w:r w:rsidRPr="001B08E9">
        <w:rPr>
          <w:rFonts w:cs="Calibri Light"/>
          <w:szCs w:val="20"/>
        </w:rPr>
        <w:t xml:space="preserve">to meet </w:t>
      </w:r>
      <w:r w:rsidR="00945AB5" w:rsidRPr="001B08E9">
        <w:rPr>
          <w:rFonts w:cs="Calibri Light"/>
          <w:szCs w:val="20"/>
        </w:rPr>
        <w:t xml:space="preserve">its </w:t>
      </w:r>
      <w:r w:rsidRPr="001B08E9">
        <w:rPr>
          <w:rFonts w:cs="Calibri Light"/>
          <w:szCs w:val="20"/>
        </w:rPr>
        <w:t>aspirations under Te Tiriti o Waitangi and deliver public value for all New Zealanders. This programme will continue over 2021/22.</w:t>
      </w:r>
    </w:p>
    <w:p w14:paraId="1F010160" w14:textId="029DA9B5" w:rsidR="001B6437" w:rsidRPr="00F372F6" w:rsidRDefault="001B6437" w:rsidP="0037564A">
      <w:pPr>
        <w:pStyle w:val="Heading2"/>
      </w:pPr>
      <w:r w:rsidRPr="00F372F6">
        <w:t>What we do</w:t>
      </w:r>
    </w:p>
    <w:p w14:paraId="049E7D2C" w14:textId="77777777" w:rsidR="001B6437" w:rsidRPr="00F372F6" w:rsidRDefault="001B6437" w:rsidP="0037564A">
      <w:pPr>
        <w:rPr>
          <w:szCs w:val="20"/>
        </w:rPr>
      </w:pPr>
      <w:r w:rsidRPr="00F372F6">
        <w:rPr>
          <w:szCs w:val="20"/>
        </w:rPr>
        <w:t xml:space="preserve">Our work is structured </w:t>
      </w:r>
      <w:r w:rsidRPr="00F372F6">
        <w:rPr>
          <w:rFonts w:cs="Calibri Light"/>
          <w:szCs w:val="20"/>
        </w:rPr>
        <w:t>aroun</w:t>
      </w:r>
      <w:r w:rsidR="00194AAC" w:rsidRPr="00F372F6">
        <w:rPr>
          <w:rFonts w:cs="Calibri Light"/>
          <w:szCs w:val="20"/>
        </w:rPr>
        <w:t>d</w:t>
      </w:r>
      <w:r w:rsidR="00194AAC" w:rsidRPr="00F372F6">
        <w:rPr>
          <w:szCs w:val="20"/>
        </w:rPr>
        <w:t xml:space="preserve"> eight investment categories, which represent </w:t>
      </w:r>
      <w:r w:rsidRPr="00F372F6">
        <w:rPr>
          <w:szCs w:val="20"/>
        </w:rPr>
        <w:t>the major programmes we run</w:t>
      </w:r>
      <w:r w:rsidR="00C67992" w:rsidRPr="00F372F6">
        <w:rPr>
          <w:szCs w:val="20"/>
        </w:rPr>
        <w:t>:</w:t>
      </w:r>
      <w:r w:rsidRPr="00F372F6">
        <w:rPr>
          <w:szCs w:val="20"/>
        </w:rPr>
        <w:t xml:space="preserve"> </w:t>
      </w:r>
    </w:p>
    <w:p w14:paraId="4F34A46D"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 xml:space="preserve">Toi Tōtara Haemata Investment </w:t>
      </w:r>
      <w:r w:rsidR="0092039F" w:rsidRPr="00F372F6">
        <w:rPr>
          <w:rFonts w:cs="Calibri Light"/>
          <w:szCs w:val="20"/>
        </w:rPr>
        <w:t>p</w:t>
      </w:r>
      <w:r w:rsidRPr="00F372F6">
        <w:rPr>
          <w:rFonts w:cs="Calibri Light"/>
          <w:szCs w:val="20"/>
        </w:rPr>
        <w:t>rogramme</w:t>
      </w:r>
    </w:p>
    <w:p w14:paraId="3194C037"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 xml:space="preserve">Toi Uru Kahikatea Investment </w:t>
      </w:r>
      <w:r w:rsidR="0092039F" w:rsidRPr="00F372F6">
        <w:rPr>
          <w:rFonts w:cs="Calibri Light"/>
          <w:szCs w:val="20"/>
        </w:rPr>
        <w:t>p</w:t>
      </w:r>
      <w:r w:rsidRPr="00F372F6">
        <w:rPr>
          <w:rFonts w:cs="Calibri Light"/>
          <w:szCs w:val="20"/>
        </w:rPr>
        <w:t>rogramme</w:t>
      </w:r>
    </w:p>
    <w:p w14:paraId="329ED6EC"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Grants</w:t>
      </w:r>
    </w:p>
    <w:p w14:paraId="12A7E684"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Creative Communities Scheme</w:t>
      </w:r>
    </w:p>
    <w:p w14:paraId="4E431411"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International Programme</w:t>
      </w:r>
    </w:p>
    <w:p w14:paraId="7E65C044"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Capability Building Programme</w:t>
      </w:r>
    </w:p>
    <w:p w14:paraId="208DE6B8"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Advocacy</w:t>
      </w:r>
    </w:p>
    <w:p w14:paraId="7ED8D79D" w14:textId="77777777" w:rsidR="007B2391" w:rsidRPr="00F372F6" w:rsidRDefault="007B2391" w:rsidP="0037564A">
      <w:pPr>
        <w:pStyle w:val="ListParagraph"/>
        <w:numPr>
          <w:ilvl w:val="0"/>
          <w:numId w:val="3"/>
        </w:numPr>
        <w:ind w:left="284" w:hanging="284"/>
        <w:contextualSpacing w:val="0"/>
        <w:rPr>
          <w:rFonts w:cs="Calibri Light"/>
          <w:szCs w:val="20"/>
        </w:rPr>
      </w:pPr>
      <w:r w:rsidRPr="00F372F6">
        <w:rPr>
          <w:rFonts w:cs="Calibri Light"/>
          <w:szCs w:val="20"/>
        </w:rPr>
        <w:t xml:space="preserve">Initiatives and </w:t>
      </w:r>
      <w:r w:rsidR="0092039F" w:rsidRPr="00F372F6">
        <w:rPr>
          <w:rFonts w:cs="Calibri Light"/>
          <w:szCs w:val="20"/>
        </w:rPr>
        <w:t>p</w:t>
      </w:r>
      <w:r w:rsidRPr="00F372F6">
        <w:rPr>
          <w:rFonts w:cs="Calibri Light"/>
          <w:szCs w:val="20"/>
        </w:rPr>
        <w:t>ilots.</w:t>
      </w:r>
    </w:p>
    <w:p w14:paraId="5FD499C5" w14:textId="760800A5" w:rsidR="00830DE0" w:rsidRPr="00F372F6" w:rsidRDefault="00830DE0" w:rsidP="0037564A">
      <w:pPr>
        <w:spacing w:before="240"/>
        <w:rPr>
          <w:rFonts w:cs="Calibri Light"/>
          <w:szCs w:val="20"/>
        </w:rPr>
      </w:pPr>
      <w:r w:rsidRPr="00F372F6">
        <w:rPr>
          <w:szCs w:val="20"/>
        </w:rPr>
        <w:t>These categories represent our four deliverable areas of: Investing in the arts, Developing the arts, Advocating for the arts</w:t>
      </w:r>
      <w:r w:rsidR="00945AB5" w:rsidRPr="00F372F6">
        <w:rPr>
          <w:szCs w:val="20"/>
        </w:rPr>
        <w:t>,</w:t>
      </w:r>
      <w:r w:rsidRPr="00F372F6">
        <w:rPr>
          <w:szCs w:val="20"/>
        </w:rPr>
        <w:t xml:space="preserve"> and Leadership in the arts.</w:t>
      </w:r>
    </w:p>
    <w:p w14:paraId="7A1BFE98" w14:textId="127E528A" w:rsidR="001B6437" w:rsidRPr="00F372F6" w:rsidRDefault="001B6437" w:rsidP="0037564A">
      <w:pPr>
        <w:spacing w:before="240"/>
        <w:rPr>
          <w:szCs w:val="20"/>
        </w:rPr>
      </w:pPr>
      <w:r w:rsidRPr="00F372F6">
        <w:rPr>
          <w:szCs w:val="20"/>
        </w:rPr>
        <w:t xml:space="preserve">We </w:t>
      </w:r>
      <w:r w:rsidRPr="00F372F6">
        <w:rPr>
          <w:b/>
          <w:szCs w:val="20"/>
        </w:rPr>
        <w:t>invest</w:t>
      </w:r>
      <w:r w:rsidRPr="00F372F6">
        <w:rPr>
          <w:szCs w:val="20"/>
        </w:rPr>
        <w:t xml:space="preserve"> in arts activity by New Zealand artists, arts </w:t>
      </w:r>
      <w:r w:rsidR="00DA6B5B" w:rsidRPr="00F372F6">
        <w:rPr>
          <w:szCs w:val="20"/>
        </w:rPr>
        <w:t>practitioners,</w:t>
      </w:r>
      <w:r w:rsidRPr="00F372F6">
        <w:rPr>
          <w:szCs w:val="20"/>
        </w:rPr>
        <w:t xml:space="preserve"> and arts organisations, both within New Zealand and internationally. This is where most of the money we get is spent.</w:t>
      </w:r>
    </w:p>
    <w:p w14:paraId="1F02F9DE" w14:textId="49257D4B" w:rsidR="001B6437" w:rsidRPr="00F372F6" w:rsidRDefault="001B6437" w:rsidP="0037564A">
      <w:pPr>
        <w:spacing w:before="240"/>
        <w:rPr>
          <w:szCs w:val="20"/>
        </w:rPr>
      </w:pPr>
      <w:r w:rsidRPr="00F372F6">
        <w:rPr>
          <w:szCs w:val="20"/>
        </w:rPr>
        <w:t xml:space="preserve">We invest across a variety of artforms: craft/object, </w:t>
      </w:r>
      <w:r w:rsidR="00E91081" w:rsidRPr="00F372F6">
        <w:rPr>
          <w:szCs w:val="20"/>
        </w:rPr>
        <w:t xml:space="preserve">community arts, </w:t>
      </w:r>
      <w:r w:rsidRPr="00F372F6">
        <w:rPr>
          <w:szCs w:val="20"/>
        </w:rPr>
        <w:t xml:space="preserve">dance, inter-arts, literature, multi-disciplinary, music, ngā toi Māori, Pacific arts, </w:t>
      </w:r>
      <w:r w:rsidR="00DA6B5B" w:rsidRPr="00F372F6">
        <w:rPr>
          <w:szCs w:val="20"/>
        </w:rPr>
        <w:t>theatre,</w:t>
      </w:r>
      <w:r w:rsidRPr="00F372F6">
        <w:rPr>
          <w:szCs w:val="20"/>
        </w:rPr>
        <w:t xml:space="preserve"> and visual arts.</w:t>
      </w:r>
    </w:p>
    <w:p w14:paraId="50387BCF" w14:textId="2C0DB799" w:rsidR="007A3BBB" w:rsidRPr="00F372F6" w:rsidRDefault="00194AAC" w:rsidP="0037564A">
      <w:pPr>
        <w:spacing w:before="240"/>
        <w:rPr>
          <w:rFonts w:cs="Calibri Light"/>
          <w:szCs w:val="20"/>
        </w:rPr>
      </w:pPr>
      <w:r w:rsidRPr="00F372F6">
        <w:rPr>
          <w:rFonts w:cs="Calibri Light"/>
          <w:szCs w:val="20"/>
        </w:rPr>
        <w:t xml:space="preserve">Within our Grants, </w:t>
      </w:r>
      <w:r w:rsidR="007A3BBB" w:rsidRPr="00F372F6">
        <w:rPr>
          <w:rFonts w:cs="Calibri Light"/>
          <w:szCs w:val="20"/>
        </w:rPr>
        <w:t xml:space="preserve">Toi Tōtara Haemata and </w:t>
      </w:r>
      <w:r w:rsidR="00DB68C4" w:rsidRPr="00F372F6">
        <w:rPr>
          <w:rFonts w:cs="Calibri Light"/>
          <w:szCs w:val="20"/>
        </w:rPr>
        <w:t xml:space="preserve">Toi Uru Kahikatea </w:t>
      </w:r>
      <w:r w:rsidR="007A3BBB" w:rsidRPr="00F372F6">
        <w:rPr>
          <w:rFonts w:cs="Calibri Light"/>
          <w:szCs w:val="20"/>
        </w:rPr>
        <w:t>investment categories, we allocate funding across three streams: General, Māori</w:t>
      </w:r>
      <w:r w:rsidR="00945AB5" w:rsidRPr="00F372F6">
        <w:rPr>
          <w:rFonts w:cs="Calibri Light"/>
          <w:szCs w:val="20"/>
        </w:rPr>
        <w:t>,</w:t>
      </w:r>
      <w:r w:rsidR="007A3BBB" w:rsidRPr="00F372F6">
        <w:rPr>
          <w:rFonts w:cs="Calibri Light"/>
          <w:szCs w:val="20"/>
        </w:rPr>
        <w:t xml:space="preserve"> and Pacific. Proposals are assessed</w:t>
      </w:r>
      <w:r w:rsidRPr="00F372F6">
        <w:rPr>
          <w:rFonts w:cs="Calibri Light"/>
          <w:szCs w:val="20"/>
        </w:rPr>
        <w:t xml:space="preserve"> on their appropriateness </w:t>
      </w:r>
      <w:r w:rsidR="007A3BBB" w:rsidRPr="00F372F6">
        <w:rPr>
          <w:rFonts w:cs="Calibri Light"/>
          <w:szCs w:val="20"/>
        </w:rPr>
        <w:t xml:space="preserve">to the artform and programme criteria. Applications to the Māori and </w:t>
      </w:r>
      <w:r w:rsidR="006077B8" w:rsidRPr="00F372F6">
        <w:rPr>
          <w:rFonts w:cs="Calibri Light"/>
          <w:szCs w:val="20"/>
        </w:rPr>
        <w:t xml:space="preserve">Pasifika </w:t>
      </w:r>
      <w:r w:rsidR="007A3BBB" w:rsidRPr="00F372F6">
        <w:rPr>
          <w:rFonts w:cs="Calibri Light"/>
          <w:szCs w:val="20"/>
        </w:rPr>
        <w:t xml:space="preserve">streams are also assessed on whether </w:t>
      </w:r>
      <w:hyperlink r:id="rId37" w:anchor="M" w:history="1">
        <w:r w:rsidRPr="00F372F6">
          <w:rPr>
            <w:rFonts w:cs="Calibri Light"/>
            <w:szCs w:val="20"/>
          </w:rPr>
          <w:t>m</w:t>
        </w:r>
        <w:r w:rsidR="007A3BBB" w:rsidRPr="00F372F6">
          <w:rPr>
            <w:rFonts w:cs="Calibri Light"/>
            <w:szCs w:val="20"/>
          </w:rPr>
          <w:t>ātauranga Māori</w:t>
        </w:r>
      </w:hyperlink>
      <w:r w:rsidRPr="00F372F6">
        <w:rPr>
          <w:rFonts w:cs="Calibri Light"/>
          <w:szCs w:val="20"/>
        </w:rPr>
        <w:t xml:space="preserve"> or k</w:t>
      </w:r>
      <w:r w:rsidR="007A3BBB" w:rsidRPr="00F372F6">
        <w:rPr>
          <w:rFonts w:cs="Calibri Light"/>
          <w:szCs w:val="20"/>
        </w:rPr>
        <w:t>aupapa Pasifika is evident in the practice and the results of the proposal.</w:t>
      </w:r>
    </w:p>
    <w:p w14:paraId="21F29CF3" w14:textId="1DEF0095" w:rsidR="007A3BBB" w:rsidRPr="00F372F6" w:rsidRDefault="007A3BBB" w:rsidP="0037564A">
      <w:pPr>
        <w:spacing w:before="240"/>
        <w:rPr>
          <w:rFonts w:cs="Calibri Light"/>
          <w:szCs w:val="20"/>
        </w:rPr>
      </w:pPr>
      <w:r w:rsidRPr="00F372F6">
        <w:rPr>
          <w:rFonts w:cs="Calibri Light"/>
          <w:szCs w:val="20"/>
        </w:rPr>
        <w:t>Māori and Pa</w:t>
      </w:r>
      <w:r w:rsidR="004A732E">
        <w:rPr>
          <w:rFonts w:cs="Calibri Light"/>
          <w:szCs w:val="20"/>
        </w:rPr>
        <w:t>s</w:t>
      </w:r>
      <w:r w:rsidRPr="00F372F6">
        <w:rPr>
          <w:rFonts w:cs="Calibri Light"/>
          <w:szCs w:val="20"/>
        </w:rPr>
        <w:t>ifi</w:t>
      </w:r>
      <w:r w:rsidR="004A732E">
        <w:rPr>
          <w:rFonts w:cs="Calibri Light"/>
          <w:szCs w:val="20"/>
        </w:rPr>
        <w:t xml:space="preserve">ka </w:t>
      </w:r>
      <w:r w:rsidRPr="00F372F6">
        <w:rPr>
          <w:rFonts w:cs="Calibri Light"/>
          <w:szCs w:val="20"/>
        </w:rPr>
        <w:t>artists can apply through the Māori or Pacific streams, or the General stream.</w:t>
      </w:r>
    </w:p>
    <w:p w14:paraId="737BED91" w14:textId="3CFEFE0D" w:rsidR="007A3BBB" w:rsidRPr="00F372F6" w:rsidRDefault="007A3BBB" w:rsidP="0037564A">
      <w:pPr>
        <w:spacing w:before="240"/>
        <w:rPr>
          <w:rFonts w:cs="Calibri Light"/>
          <w:szCs w:val="20"/>
        </w:rPr>
      </w:pPr>
      <w:r w:rsidRPr="00F372F6">
        <w:rPr>
          <w:rFonts w:cs="Calibri Light"/>
          <w:szCs w:val="20"/>
        </w:rPr>
        <w:t>From time to time, special arts development opportunities are available that are open to all artists</w:t>
      </w:r>
      <w:r w:rsidR="00194AAC" w:rsidRPr="00F372F6">
        <w:rPr>
          <w:rFonts w:cs="Calibri Light"/>
          <w:szCs w:val="20"/>
        </w:rPr>
        <w:t xml:space="preserve"> and </w:t>
      </w:r>
      <w:r w:rsidRPr="00F372F6">
        <w:rPr>
          <w:rFonts w:cs="Calibri Light"/>
          <w:szCs w:val="20"/>
        </w:rPr>
        <w:t xml:space="preserve">practitioners. Others, such as internships </w:t>
      </w:r>
      <w:r w:rsidRPr="00F372F6">
        <w:rPr>
          <w:rFonts w:cs="Calibri Light"/>
          <w:szCs w:val="20"/>
        </w:rPr>
        <w:t>and cultural exchanges, are specific to artforms (</w:t>
      </w:r>
      <w:r w:rsidR="0092039F" w:rsidRPr="00F372F6">
        <w:rPr>
          <w:rFonts w:cs="Calibri Light"/>
          <w:szCs w:val="20"/>
        </w:rPr>
        <w:t>for example</w:t>
      </w:r>
      <w:r w:rsidRPr="00F372F6">
        <w:rPr>
          <w:rFonts w:cs="Calibri Light"/>
          <w:szCs w:val="20"/>
        </w:rPr>
        <w:t xml:space="preserve">, the Prime Minister’s Awards for Literary Achievement), Māori or </w:t>
      </w:r>
      <w:r w:rsidR="004A732E" w:rsidRPr="00F372F6">
        <w:rPr>
          <w:rFonts w:cs="Calibri Light"/>
          <w:szCs w:val="20"/>
        </w:rPr>
        <w:t>Pa</w:t>
      </w:r>
      <w:r w:rsidR="004A732E">
        <w:rPr>
          <w:rFonts w:cs="Calibri Light"/>
          <w:szCs w:val="20"/>
        </w:rPr>
        <w:t>s</w:t>
      </w:r>
      <w:r w:rsidR="004A732E" w:rsidRPr="00F372F6">
        <w:rPr>
          <w:rFonts w:cs="Calibri Light"/>
          <w:szCs w:val="20"/>
        </w:rPr>
        <w:t>ifi</w:t>
      </w:r>
      <w:r w:rsidR="004A732E">
        <w:rPr>
          <w:rFonts w:cs="Calibri Light"/>
          <w:szCs w:val="20"/>
        </w:rPr>
        <w:t>ka</w:t>
      </w:r>
      <w:r w:rsidRPr="00F372F6">
        <w:rPr>
          <w:rFonts w:cs="Calibri Light"/>
          <w:szCs w:val="20"/>
        </w:rPr>
        <w:t xml:space="preserve"> artists and practitioners, or other criteria.</w:t>
      </w:r>
    </w:p>
    <w:p w14:paraId="7AB0B1A4" w14:textId="0E329EC7" w:rsidR="00E91081" w:rsidRPr="00F372F6" w:rsidRDefault="001B6437" w:rsidP="0037564A">
      <w:pPr>
        <w:spacing w:before="240"/>
      </w:pPr>
      <w:r w:rsidRPr="00F372F6">
        <w:rPr>
          <w:rFonts w:cs="Calibri Light"/>
          <w:szCs w:val="20"/>
        </w:rPr>
        <w:t xml:space="preserve">More information on our funding programmes is available at: </w:t>
      </w:r>
      <w:hyperlink r:id="rId38" w:history="1">
        <w:r w:rsidR="00E91081" w:rsidRPr="00F372F6">
          <w:rPr>
            <w:rStyle w:val="Hyperlink"/>
          </w:rPr>
          <w:t>https://www.creativenz.govt.nz/find-funding</w:t>
        </w:r>
      </w:hyperlink>
      <w:r w:rsidR="00E91081" w:rsidRPr="00F372F6">
        <w:t>.</w:t>
      </w:r>
    </w:p>
    <w:p w14:paraId="19722A26" w14:textId="12524F16" w:rsidR="001B6437" w:rsidRPr="00F372F6" w:rsidRDefault="001B6437" w:rsidP="0037564A">
      <w:pPr>
        <w:spacing w:before="240"/>
        <w:rPr>
          <w:szCs w:val="20"/>
        </w:rPr>
      </w:pPr>
      <w:r w:rsidRPr="00F372F6">
        <w:rPr>
          <w:szCs w:val="20"/>
        </w:rPr>
        <w:t xml:space="preserve">We also support the </w:t>
      </w:r>
      <w:r w:rsidRPr="00F372F6">
        <w:rPr>
          <w:b/>
          <w:szCs w:val="20"/>
        </w:rPr>
        <w:t>development</w:t>
      </w:r>
      <w:r w:rsidRPr="00F372F6">
        <w:rPr>
          <w:szCs w:val="20"/>
        </w:rPr>
        <w:t xml:space="preserve"> of the arts, by building the capability of arts organisations across a range of needs, as well as developing initiatives to address </w:t>
      </w:r>
      <w:r w:rsidR="00DA6B5B" w:rsidRPr="00F372F6">
        <w:rPr>
          <w:szCs w:val="20"/>
        </w:rPr>
        <w:t>gaps</w:t>
      </w:r>
      <w:r w:rsidR="00976DCB" w:rsidRPr="00F372F6">
        <w:rPr>
          <w:szCs w:val="20"/>
        </w:rPr>
        <w:t>.</w:t>
      </w:r>
    </w:p>
    <w:p w14:paraId="4BC7B55E" w14:textId="037CF9F2" w:rsidR="001B6437" w:rsidRPr="00F372F6" w:rsidRDefault="001B6437" w:rsidP="0037564A">
      <w:pPr>
        <w:spacing w:before="240"/>
        <w:rPr>
          <w:szCs w:val="20"/>
        </w:rPr>
      </w:pPr>
      <w:r w:rsidRPr="00F372F6">
        <w:rPr>
          <w:szCs w:val="20"/>
        </w:rPr>
        <w:t xml:space="preserve">Complementing our funding and development work, we also </w:t>
      </w:r>
      <w:r w:rsidRPr="00F372F6">
        <w:rPr>
          <w:b/>
          <w:szCs w:val="20"/>
        </w:rPr>
        <w:t>advocate</w:t>
      </w:r>
      <w:r w:rsidRPr="00F372F6">
        <w:rPr>
          <w:szCs w:val="20"/>
        </w:rPr>
        <w:t xml:space="preserve"> for the value of the arts and provide </w:t>
      </w:r>
      <w:r w:rsidRPr="00F372F6">
        <w:rPr>
          <w:b/>
          <w:szCs w:val="20"/>
        </w:rPr>
        <w:t xml:space="preserve">leadership </w:t>
      </w:r>
      <w:r w:rsidRPr="00F372F6">
        <w:rPr>
          <w:szCs w:val="20"/>
        </w:rPr>
        <w:t xml:space="preserve">in the arts, for example, by </w:t>
      </w:r>
      <w:r w:rsidR="00DC73BB" w:rsidRPr="00F372F6">
        <w:rPr>
          <w:szCs w:val="20"/>
        </w:rPr>
        <w:t xml:space="preserve">undertaking research, </w:t>
      </w:r>
      <w:r w:rsidRPr="00F372F6">
        <w:rPr>
          <w:szCs w:val="20"/>
        </w:rPr>
        <w:t>making submissions on matters affecting the arts</w:t>
      </w:r>
      <w:r w:rsidR="00DF7577" w:rsidRPr="00F372F6">
        <w:rPr>
          <w:szCs w:val="20"/>
        </w:rPr>
        <w:t>,</w:t>
      </w:r>
      <w:r w:rsidRPr="00F372F6">
        <w:rPr>
          <w:szCs w:val="20"/>
        </w:rPr>
        <w:t xml:space="preserve"> convening the sector to address challenges or opportunities</w:t>
      </w:r>
      <w:r w:rsidR="00DF7577" w:rsidRPr="00F372F6">
        <w:rPr>
          <w:szCs w:val="20"/>
        </w:rPr>
        <w:t>, and providing advice to the Minister for Arts, Culture and Heritage on matters relating to Creative New Zealand’s functions</w:t>
      </w:r>
      <w:r w:rsidRPr="00F372F6">
        <w:rPr>
          <w:szCs w:val="20"/>
        </w:rPr>
        <w:t>.</w:t>
      </w:r>
    </w:p>
    <w:p w14:paraId="4785AE84" w14:textId="77777777" w:rsidR="00926210" w:rsidRPr="00F372F6" w:rsidRDefault="00926210" w:rsidP="0037564A">
      <w:pPr>
        <w:keepNext/>
        <w:spacing w:before="240"/>
        <w:rPr>
          <w:rFonts w:cs="Calibri Light"/>
          <w:szCs w:val="20"/>
        </w:rPr>
      </w:pPr>
      <w:r w:rsidRPr="00F372F6">
        <w:rPr>
          <w:rFonts w:cs="Calibri Light"/>
          <w:szCs w:val="20"/>
        </w:rPr>
        <w:t>In carrying out our work</w:t>
      </w:r>
      <w:r w:rsidR="0079162D" w:rsidRPr="00F372F6">
        <w:rPr>
          <w:rFonts w:cs="Calibri Light"/>
          <w:szCs w:val="20"/>
        </w:rPr>
        <w:t>,</w:t>
      </w:r>
      <w:r w:rsidRPr="00F372F6">
        <w:rPr>
          <w:rFonts w:cs="Calibri Light"/>
          <w:szCs w:val="20"/>
        </w:rPr>
        <w:t xml:space="preserve"> we recognise:</w:t>
      </w:r>
    </w:p>
    <w:p w14:paraId="6E84CFD9" w14:textId="77777777" w:rsidR="00926210" w:rsidRPr="00F372F6" w:rsidRDefault="00926210" w:rsidP="0037564A">
      <w:pPr>
        <w:pStyle w:val="ListParagraph"/>
        <w:numPr>
          <w:ilvl w:val="0"/>
          <w:numId w:val="3"/>
        </w:numPr>
        <w:ind w:left="284" w:hanging="284"/>
        <w:contextualSpacing w:val="0"/>
        <w:rPr>
          <w:rFonts w:cs="Calibri Light"/>
          <w:szCs w:val="20"/>
        </w:rPr>
      </w:pPr>
      <w:r w:rsidRPr="00F372F6">
        <w:rPr>
          <w:rFonts w:cs="Calibri Light"/>
          <w:szCs w:val="20"/>
        </w:rPr>
        <w:t>in the arts, the role of Māori as tangata whenua</w:t>
      </w:r>
    </w:p>
    <w:p w14:paraId="7826A620" w14:textId="77777777" w:rsidR="00926210" w:rsidRPr="00F372F6" w:rsidRDefault="00926210" w:rsidP="0037564A">
      <w:pPr>
        <w:pStyle w:val="ListParagraph"/>
        <w:numPr>
          <w:ilvl w:val="0"/>
          <w:numId w:val="3"/>
        </w:numPr>
        <w:ind w:left="284" w:hanging="284"/>
        <w:contextualSpacing w:val="0"/>
        <w:rPr>
          <w:rFonts w:cs="Calibri Light"/>
          <w:szCs w:val="20"/>
        </w:rPr>
      </w:pPr>
      <w:r w:rsidRPr="00F372F6">
        <w:rPr>
          <w:rFonts w:cs="Calibri Light"/>
          <w:szCs w:val="20"/>
        </w:rPr>
        <w:t xml:space="preserve">the arts of the </w:t>
      </w:r>
      <w:r w:rsidR="0079162D" w:rsidRPr="00F372F6">
        <w:rPr>
          <w:rFonts w:cs="Calibri Light"/>
          <w:szCs w:val="20"/>
        </w:rPr>
        <w:t xml:space="preserve">Pacific </w:t>
      </w:r>
      <w:r w:rsidRPr="00F372F6">
        <w:rPr>
          <w:rFonts w:cs="Calibri Light"/>
          <w:szCs w:val="20"/>
        </w:rPr>
        <w:t>peoples of New Zealand</w:t>
      </w:r>
    </w:p>
    <w:p w14:paraId="7DC001D9" w14:textId="77777777" w:rsidR="003B5C6C" w:rsidRPr="00F372F6" w:rsidRDefault="00926210" w:rsidP="0037564A">
      <w:pPr>
        <w:pStyle w:val="ListParagraph"/>
        <w:numPr>
          <w:ilvl w:val="0"/>
          <w:numId w:val="3"/>
        </w:numPr>
        <w:ind w:left="284" w:hanging="284"/>
        <w:contextualSpacing w:val="0"/>
        <w:rPr>
          <w:szCs w:val="20"/>
        </w:rPr>
      </w:pPr>
      <w:r w:rsidRPr="00F372F6">
        <w:rPr>
          <w:rFonts w:cs="Calibri Light"/>
          <w:szCs w:val="20"/>
        </w:rPr>
        <w:t>the cultural diversity of the people of New </w:t>
      </w:r>
      <w:r w:rsidR="003B5C6C" w:rsidRPr="00F372F6">
        <w:rPr>
          <w:rFonts w:cs="Calibri Light"/>
          <w:szCs w:val="20"/>
        </w:rPr>
        <w:t>Zealand.</w:t>
      </w:r>
      <w:r w:rsidR="003B5C6C" w:rsidRPr="00F372F6" w:rsidDel="00E82C5B">
        <w:rPr>
          <w:rFonts w:cs="Calibri Light"/>
          <w:szCs w:val="20"/>
        </w:rPr>
        <w:t xml:space="preserve"> </w:t>
      </w:r>
    </w:p>
    <w:p w14:paraId="4A13D525" w14:textId="33729CF0" w:rsidR="001B6437" w:rsidRPr="00F372F6" w:rsidRDefault="001B6437" w:rsidP="0037564A">
      <w:pPr>
        <w:spacing w:before="240"/>
        <w:rPr>
          <w:szCs w:val="20"/>
        </w:rPr>
      </w:pPr>
      <w:r w:rsidRPr="00F372F6">
        <w:rPr>
          <w:szCs w:val="20"/>
        </w:rPr>
        <w:t xml:space="preserve">We also recognise and uphold the principles </w:t>
      </w:r>
      <w:r w:rsidR="00867C2A" w:rsidRPr="00F372F6">
        <w:rPr>
          <w:szCs w:val="20"/>
        </w:rPr>
        <w:t>of</w:t>
      </w:r>
      <w:r w:rsidRPr="00F372F6">
        <w:rPr>
          <w:szCs w:val="20"/>
        </w:rPr>
        <w:t xml:space="preserve"> participation, access, excellence and innovation, </w:t>
      </w:r>
      <w:r w:rsidR="00867C2A" w:rsidRPr="00F372F6">
        <w:rPr>
          <w:szCs w:val="20"/>
        </w:rPr>
        <w:t>professionalism,</w:t>
      </w:r>
      <w:r w:rsidRPr="00F372F6">
        <w:rPr>
          <w:szCs w:val="20"/>
        </w:rPr>
        <w:t xml:space="preserve"> and advocacy in our work.</w:t>
      </w:r>
    </w:p>
    <w:p w14:paraId="75E4DB42" w14:textId="77777777" w:rsidR="001B6437" w:rsidRPr="00F372F6" w:rsidRDefault="001B6437" w:rsidP="0037564A">
      <w:pPr>
        <w:pStyle w:val="Heading2"/>
      </w:pPr>
      <w:r w:rsidRPr="00F372F6">
        <w:t>Our relationships</w:t>
      </w:r>
    </w:p>
    <w:p w14:paraId="67BC659D" w14:textId="7F5A3F8C" w:rsidR="00926210" w:rsidRPr="00F372F6" w:rsidRDefault="00926210" w:rsidP="0037564A">
      <w:pPr>
        <w:rPr>
          <w:rFonts w:cs="Calibri Light"/>
          <w:szCs w:val="20"/>
        </w:rPr>
      </w:pPr>
      <w:r w:rsidRPr="00F372F6">
        <w:rPr>
          <w:rFonts w:cs="Calibri Light"/>
          <w:szCs w:val="20"/>
        </w:rPr>
        <w:t xml:space="preserve">We work with </w:t>
      </w:r>
      <w:r w:rsidR="009C0F85" w:rsidRPr="00F372F6">
        <w:rPr>
          <w:rFonts w:cs="Calibri Light"/>
          <w:szCs w:val="20"/>
        </w:rPr>
        <w:t>many</w:t>
      </w:r>
      <w:r w:rsidRPr="00F372F6">
        <w:rPr>
          <w:rFonts w:cs="Calibri Light"/>
          <w:szCs w:val="20"/>
        </w:rPr>
        <w:t xml:space="preserve"> stakeholders, including the Minister for Arts, Culture and Heritage and Associate Ministers, </w:t>
      </w:r>
      <w:r w:rsidR="00224E0B" w:rsidRPr="00F372F6">
        <w:rPr>
          <w:rFonts w:cstheme="minorHAnsi"/>
          <w:szCs w:val="20"/>
        </w:rPr>
        <w:t xml:space="preserve">Manatū Taonga </w:t>
      </w:r>
      <w:r w:rsidRPr="00F372F6">
        <w:rPr>
          <w:rFonts w:cs="Calibri Light"/>
          <w:szCs w:val="20"/>
        </w:rPr>
        <w:t xml:space="preserve">Ministry </w:t>
      </w:r>
      <w:r w:rsidR="00224E0B" w:rsidRPr="00F372F6">
        <w:rPr>
          <w:rFonts w:cs="Calibri Light"/>
          <w:szCs w:val="20"/>
        </w:rPr>
        <w:t>for</w:t>
      </w:r>
      <w:r w:rsidRPr="00F372F6">
        <w:rPr>
          <w:rFonts w:cs="Calibri Light"/>
          <w:szCs w:val="20"/>
        </w:rPr>
        <w:t xml:space="preserve"> Culture </w:t>
      </w:r>
      <w:r w:rsidR="00194AAC" w:rsidRPr="00F372F6">
        <w:rPr>
          <w:rFonts w:cs="Calibri Light"/>
          <w:szCs w:val="20"/>
        </w:rPr>
        <w:t xml:space="preserve">and </w:t>
      </w:r>
      <w:r w:rsidRPr="00F372F6">
        <w:rPr>
          <w:rFonts w:cs="Calibri Light"/>
          <w:szCs w:val="20"/>
        </w:rPr>
        <w:t xml:space="preserve">Heritage, the </w:t>
      </w:r>
      <w:r w:rsidR="004665E3" w:rsidRPr="00F372F6">
        <w:rPr>
          <w:rFonts w:cs="Calibri Light"/>
          <w:szCs w:val="20"/>
        </w:rPr>
        <w:t>NZLGB</w:t>
      </w:r>
      <w:r w:rsidRPr="00F372F6">
        <w:rPr>
          <w:rFonts w:cs="Calibri Light"/>
          <w:szCs w:val="20"/>
        </w:rPr>
        <w:t>,</w:t>
      </w:r>
      <w:r w:rsidR="00D74182" w:rsidRPr="00F372F6">
        <w:rPr>
          <w:rFonts w:cs="Calibri Light"/>
          <w:szCs w:val="20"/>
        </w:rPr>
        <w:t xml:space="preserve"> government departments</w:t>
      </w:r>
      <w:r w:rsidRPr="00F372F6">
        <w:rPr>
          <w:rFonts w:cs="Calibri Light"/>
          <w:szCs w:val="20"/>
        </w:rPr>
        <w:t xml:space="preserve"> </w:t>
      </w:r>
      <w:r w:rsidR="00D74182" w:rsidRPr="00F372F6">
        <w:rPr>
          <w:rFonts w:cs="Calibri Light"/>
          <w:szCs w:val="20"/>
        </w:rPr>
        <w:t xml:space="preserve">and </w:t>
      </w:r>
      <w:r w:rsidR="002F3B6D" w:rsidRPr="00F372F6">
        <w:rPr>
          <w:rFonts w:cs="Calibri Light"/>
          <w:szCs w:val="20"/>
        </w:rPr>
        <w:t>entities</w:t>
      </w:r>
      <w:r w:rsidR="00D74182" w:rsidRPr="00F372F6">
        <w:rPr>
          <w:rFonts w:cs="Calibri Light"/>
          <w:szCs w:val="20"/>
        </w:rPr>
        <w:t xml:space="preserve">, </w:t>
      </w:r>
      <w:r w:rsidRPr="00F372F6">
        <w:rPr>
          <w:rFonts w:cs="Calibri Light"/>
          <w:szCs w:val="20"/>
        </w:rPr>
        <w:t>iwi</w:t>
      </w:r>
      <w:r w:rsidR="00194AAC" w:rsidRPr="00F372F6">
        <w:rPr>
          <w:rFonts w:cs="Calibri Light"/>
          <w:szCs w:val="20"/>
        </w:rPr>
        <w:t xml:space="preserve"> and </w:t>
      </w:r>
      <w:r w:rsidRPr="00F372F6">
        <w:rPr>
          <w:rFonts w:cs="Calibri Light"/>
          <w:szCs w:val="20"/>
        </w:rPr>
        <w:t>Māori, Pa</w:t>
      </w:r>
      <w:r w:rsidR="004A732E">
        <w:rPr>
          <w:rFonts w:cs="Calibri Light"/>
          <w:szCs w:val="20"/>
        </w:rPr>
        <w:t>s</w:t>
      </w:r>
      <w:r w:rsidR="00302619" w:rsidRPr="00F372F6">
        <w:rPr>
          <w:rFonts w:cs="Calibri Light"/>
          <w:szCs w:val="20"/>
        </w:rPr>
        <w:t>ifi</w:t>
      </w:r>
      <w:r w:rsidR="004A732E">
        <w:rPr>
          <w:rFonts w:cs="Calibri Light"/>
          <w:szCs w:val="20"/>
        </w:rPr>
        <w:t xml:space="preserve">ka </w:t>
      </w:r>
      <w:r w:rsidRPr="00F372F6">
        <w:rPr>
          <w:rFonts w:cs="Calibri Light"/>
          <w:szCs w:val="20"/>
        </w:rPr>
        <w:t>groups, local</w:t>
      </w:r>
      <w:r w:rsidR="00194AAC" w:rsidRPr="00F372F6">
        <w:rPr>
          <w:rFonts w:cs="Calibri Light"/>
          <w:szCs w:val="20"/>
        </w:rPr>
        <w:t xml:space="preserve"> government, individual artists and </w:t>
      </w:r>
      <w:r w:rsidRPr="00F372F6">
        <w:rPr>
          <w:rFonts w:cs="Calibri Light"/>
          <w:szCs w:val="20"/>
        </w:rPr>
        <w:t>practitioners, arts organisations and, more broadly, the diverse communities of Aotearoa. We consult with stakeholder groups when developing strategy and reviewing policies that affect the arts sector.</w:t>
      </w:r>
    </w:p>
    <w:p w14:paraId="419334F1" w14:textId="747C3978" w:rsidR="001B6437" w:rsidRPr="00F372F6" w:rsidRDefault="001B6437" w:rsidP="0037564A">
      <w:pPr>
        <w:spacing w:before="240"/>
        <w:rPr>
          <w:szCs w:val="20"/>
        </w:rPr>
      </w:pPr>
      <w:r w:rsidRPr="00F372F6">
        <w:rPr>
          <w:szCs w:val="20"/>
        </w:rPr>
        <w:t xml:space="preserve">We also have links to international arts </w:t>
      </w:r>
      <w:r w:rsidR="00867C2A" w:rsidRPr="00F372F6">
        <w:rPr>
          <w:szCs w:val="20"/>
        </w:rPr>
        <w:t>councils,</w:t>
      </w:r>
      <w:r w:rsidRPr="00F372F6">
        <w:rPr>
          <w:szCs w:val="20"/>
        </w:rPr>
        <w:t xml:space="preserve"> and </w:t>
      </w:r>
      <w:r w:rsidR="00867C2A" w:rsidRPr="00F372F6">
        <w:rPr>
          <w:szCs w:val="20"/>
        </w:rPr>
        <w:t>we are</w:t>
      </w:r>
      <w:r w:rsidRPr="00F372F6">
        <w:rPr>
          <w:szCs w:val="20"/>
        </w:rPr>
        <w:t xml:space="preserve"> an active member of the International Federation of Arts Councils and Culture Agencies.</w:t>
      </w:r>
    </w:p>
    <w:p w14:paraId="4762D386" w14:textId="77777777" w:rsidR="001B6437" w:rsidRPr="00F372F6" w:rsidRDefault="001B6437" w:rsidP="0037564A">
      <w:pPr>
        <w:pStyle w:val="Heading2"/>
      </w:pPr>
      <w:r w:rsidRPr="00F372F6">
        <w:lastRenderedPageBreak/>
        <w:t>The Arts Council</w:t>
      </w:r>
    </w:p>
    <w:p w14:paraId="35598A95" w14:textId="414A2560" w:rsidR="001B6437" w:rsidRPr="00F372F6" w:rsidRDefault="001B6437" w:rsidP="0037564A">
      <w:pPr>
        <w:rPr>
          <w:szCs w:val="20"/>
        </w:rPr>
      </w:pPr>
      <w:r w:rsidRPr="00F372F6">
        <w:rPr>
          <w:szCs w:val="20"/>
        </w:rPr>
        <w:t xml:space="preserve">Our </w:t>
      </w:r>
      <w:r w:rsidRPr="00F372F6">
        <w:rPr>
          <w:rFonts w:cs="Calibri Light"/>
          <w:szCs w:val="20"/>
        </w:rPr>
        <w:t>governing</w:t>
      </w:r>
      <w:r w:rsidRPr="00F372F6">
        <w:rPr>
          <w:szCs w:val="20"/>
        </w:rPr>
        <w:t xml:space="preserve"> body, the Arts Council, has responsibility for policy, </w:t>
      </w:r>
      <w:r w:rsidR="00DA6B5B" w:rsidRPr="00F372F6">
        <w:rPr>
          <w:szCs w:val="20"/>
        </w:rPr>
        <w:t>strategy,</w:t>
      </w:r>
      <w:r w:rsidRPr="00F372F6">
        <w:rPr>
          <w:szCs w:val="20"/>
        </w:rPr>
        <w:t xml:space="preserve"> and investment decision-making. It comprises 13 members.</w:t>
      </w:r>
    </w:p>
    <w:p w14:paraId="472633DF" w14:textId="25493396" w:rsidR="001B6437" w:rsidRPr="00F372F6" w:rsidRDefault="001B6437" w:rsidP="0037564A">
      <w:pPr>
        <w:spacing w:before="240"/>
        <w:rPr>
          <w:szCs w:val="20"/>
        </w:rPr>
      </w:pPr>
      <w:r w:rsidRPr="00F372F6">
        <w:rPr>
          <w:szCs w:val="20"/>
        </w:rPr>
        <w:t xml:space="preserve">Council members have a range of skills and experience. The Council has a minimum of </w:t>
      </w:r>
      <w:r w:rsidR="00926210" w:rsidRPr="00F372F6">
        <w:rPr>
          <w:szCs w:val="20"/>
        </w:rPr>
        <w:t>four members with knowledge of ngā t</w:t>
      </w:r>
      <w:r w:rsidRPr="00F372F6">
        <w:rPr>
          <w:szCs w:val="20"/>
        </w:rPr>
        <w:t>oi Māori (Māori arts), te ao Māori (</w:t>
      </w:r>
      <w:r w:rsidR="009A47B9" w:rsidRPr="00F372F6">
        <w:rPr>
          <w:szCs w:val="20"/>
        </w:rPr>
        <w:t xml:space="preserve">the </w:t>
      </w:r>
      <w:r w:rsidRPr="00F372F6">
        <w:rPr>
          <w:szCs w:val="20"/>
        </w:rPr>
        <w:t>Māori world)</w:t>
      </w:r>
      <w:r w:rsidR="00945AB5" w:rsidRPr="00F372F6">
        <w:rPr>
          <w:szCs w:val="20"/>
        </w:rPr>
        <w:t>,</w:t>
      </w:r>
      <w:r w:rsidRPr="00F372F6">
        <w:rPr>
          <w:szCs w:val="20"/>
        </w:rPr>
        <w:t xml:space="preserve"> and tikanga Māori (Māori protocol and culture). These members are appointed in consultation with the Minister for Māori Development. Under our Act, they form a committee to advise the Council on matters relevant to the Council’s functions in relation to Māori, and any other functions the Council delegates to the committee.</w:t>
      </w:r>
    </w:p>
    <w:p w14:paraId="1FA0BF44" w14:textId="77777777" w:rsidR="001B6437" w:rsidRPr="00F372F6" w:rsidRDefault="001B6437" w:rsidP="0037564A">
      <w:pPr>
        <w:spacing w:before="240"/>
        <w:rPr>
          <w:szCs w:val="20"/>
        </w:rPr>
      </w:pPr>
      <w:r w:rsidRPr="00F372F6">
        <w:rPr>
          <w:szCs w:val="20"/>
        </w:rPr>
        <w:t>Two Arts Council members are appointed with knowledge of the arts and traditions</w:t>
      </w:r>
      <w:r w:rsidR="00194AAC" w:rsidRPr="00F372F6">
        <w:rPr>
          <w:szCs w:val="20"/>
        </w:rPr>
        <w:t>,</w:t>
      </w:r>
      <w:r w:rsidRPr="00F372F6">
        <w:rPr>
          <w:szCs w:val="20"/>
        </w:rPr>
        <w:t xml:space="preserve"> or cultures, of </w:t>
      </w:r>
      <w:r w:rsidR="00194AAC" w:rsidRPr="00F372F6">
        <w:rPr>
          <w:szCs w:val="20"/>
        </w:rPr>
        <w:t>Pa</w:t>
      </w:r>
      <w:r w:rsidR="006077B8" w:rsidRPr="00F372F6">
        <w:rPr>
          <w:szCs w:val="20"/>
        </w:rPr>
        <w:t>s</w:t>
      </w:r>
      <w:r w:rsidR="00347268" w:rsidRPr="00F372F6">
        <w:rPr>
          <w:szCs w:val="20"/>
        </w:rPr>
        <w:t>if</w:t>
      </w:r>
      <w:r w:rsidR="006077B8" w:rsidRPr="00F372F6">
        <w:rPr>
          <w:szCs w:val="20"/>
        </w:rPr>
        <w:t>ika</w:t>
      </w:r>
      <w:r w:rsidR="00194AAC" w:rsidRPr="00F372F6">
        <w:rPr>
          <w:szCs w:val="20"/>
        </w:rPr>
        <w:t xml:space="preserve"> </w:t>
      </w:r>
      <w:r w:rsidRPr="00F372F6">
        <w:rPr>
          <w:szCs w:val="20"/>
        </w:rPr>
        <w:t>peoples of New Zealand, in consultation with the Minister for Pacific Peoples.</w:t>
      </w:r>
    </w:p>
    <w:p w14:paraId="74D65197" w14:textId="4444DFEF" w:rsidR="001B6437" w:rsidRPr="00F372F6" w:rsidRDefault="001B6437" w:rsidP="0037564A">
      <w:pPr>
        <w:keepNext/>
        <w:spacing w:before="240"/>
        <w:rPr>
          <w:szCs w:val="20"/>
        </w:rPr>
      </w:pPr>
      <w:r w:rsidRPr="00F372F6">
        <w:rPr>
          <w:szCs w:val="20"/>
        </w:rPr>
        <w:t xml:space="preserve">We work to </w:t>
      </w:r>
      <w:r w:rsidR="00C270C4">
        <w:rPr>
          <w:szCs w:val="20"/>
        </w:rPr>
        <w:t xml:space="preserve">make </w:t>
      </w:r>
      <w:r w:rsidRPr="00F372F6">
        <w:rPr>
          <w:szCs w:val="20"/>
        </w:rPr>
        <w:t>sure that:</w:t>
      </w:r>
    </w:p>
    <w:p w14:paraId="5D050F68" w14:textId="214FBA41" w:rsidR="00926210" w:rsidRPr="00F372F6" w:rsidRDefault="00926210"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Council members have appropriate and timely information to make </w:t>
      </w:r>
      <w:r w:rsidR="00DA6B5B" w:rsidRPr="00F372F6">
        <w:rPr>
          <w:rFonts w:cs="Calibri Light"/>
          <w:szCs w:val="20"/>
        </w:rPr>
        <w:t>decisions</w:t>
      </w:r>
      <w:r w:rsidRPr="00F372F6">
        <w:rPr>
          <w:rFonts w:cs="Calibri Light"/>
          <w:szCs w:val="20"/>
        </w:rPr>
        <w:t xml:space="preserve"> </w:t>
      </w:r>
    </w:p>
    <w:p w14:paraId="262CE4DF" w14:textId="0AA90EB5" w:rsidR="00926210" w:rsidRPr="00F372F6" w:rsidRDefault="00926210"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Council members are knowledgeable about and engaged with Creative New Zealand’s work</w:t>
      </w:r>
    </w:p>
    <w:p w14:paraId="2354FB8E" w14:textId="12A5E6FC" w:rsidR="00926210" w:rsidRPr="00F372F6" w:rsidRDefault="00926210"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decisions are made at the appropriate organisational level, reflecting their importance, </w:t>
      </w:r>
      <w:r w:rsidR="00867C2A" w:rsidRPr="00F372F6">
        <w:rPr>
          <w:rFonts w:cs="Calibri Light"/>
          <w:szCs w:val="20"/>
        </w:rPr>
        <w:t>risk,</w:t>
      </w:r>
      <w:r w:rsidRPr="00F372F6">
        <w:rPr>
          <w:rFonts w:cs="Calibri Light"/>
          <w:szCs w:val="20"/>
        </w:rPr>
        <w:t xml:space="preserve"> and the need for </w:t>
      </w:r>
      <w:r w:rsidR="00DA6B5B" w:rsidRPr="00F372F6">
        <w:rPr>
          <w:rFonts w:cs="Calibri Light"/>
          <w:szCs w:val="20"/>
        </w:rPr>
        <w:t>timeliness</w:t>
      </w:r>
    </w:p>
    <w:p w14:paraId="0E434770" w14:textId="77777777" w:rsidR="00926210" w:rsidRPr="00F372F6" w:rsidRDefault="00926210"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management and staff provide appropriate support to the Council.</w:t>
      </w:r>
    </w:p>
    <w:p w14:paraId="461846CA" w14:textId="77777777" w:rsidR="001B6437" w:rsidRPr="00F372F6" w:rsidRDefault="001B6437" w:rsidP="0037564A">
      <w:pPr>
        <w:pStyle w:val="Heading2"/>
      </w:pPr>
      <w:r w:rsidRPr="00F372F6">
        <w:t>Policies and processes</w:t>
      </w:r>
    </w:p>
    <w:p w14:paraId="2C608894" w14:textId="0E7DDF91" w:rsidR="001B6437" w:rsidRPr="00F372F6" w:rsidRDefault="001B6437" w:rsidP="0037564A">
      <w:pPr>
        <w:rPr>
          <w:szCs w:val="20"/>
        </w:rPr>
      </w:pPr>
      <w:r w:rsidRPr="00F372F6">
        <w:rPr>
          <w:szCs w:val="20"/>
        </w:rPr>
        <w:t xml:space="preserve">We undertake regular </w:t>
      </w:r>
      <w:r w:rsidRPr="00F372F6">
        <w:rPr>
          <w:rFonts w:cs="Calibri Light"/>
          <w:szCs w:val="20"/>
        </w:rPr>
        <w:t>reviews</w:t>
      </w:r>
      <w:r w:rsidRPr="00F372F6">
        <w:rPr>
          <w:szCs w:val="20"/>
        </w:rPr>
        <w:t xml:space="preserve"> of internal policies, covering areas like finance, human resources, conflicts of interest</w:t>
      </w:r>
      <w:r w:rsidR="00945AB5" w:rsidRPr="00F372F6">
        <w:rPr>
          <w:szCs w:val="20"/>
        </w:rPr>
        <w:t>,</w:t>
      </w:r>
      <w:r w:rsidRPr="00F372F6">
        <w:rPr>
          <w:szCs w:val="20"/>
        </w:rPr>
        <w:t xml:space="preserve"> and delegations. In each review, we consider the appropriateness of existing policy, best practice examples from similar organisations</w:t>
      </w:r>
      <w:r w:rsidR="00945AB5" w:rsidRPr="00F372F6">
        <w:rPr>
          <w:szCs w:val="20"/>
        </w:rPr>
        <w:t>,</w:t>
      </w:r>
      <w:r w:rsidRPr="00F372F6">
        <w:rPr>
          <w:szCs w:val="20"/>
        </w:rPr>
        <w:t xml:space="preserve"> and compliance with legislation.</w:t>
      </w:r>
    </w:p>
    <w:p w14:paraId="0E645D67" w14:textId="0E24A841" w:rsidR="001B6437" w:rsidRPr="00F372F6" w:rsidRDefault="001B6437" w:rsidP="0037564A">
      <w:pPr>
        <w:spacing w:before="240"/>
        <w:rPr>
          <w:szCs w:val="20"/>
        </w:rPr>
      </w:pPr>
      <w:r w:rsidRPr="00F372F6">
        <w:rPr>
          <w:szCs w:val="20"/>
        </w:rPr>
        <w:t>We also have a strong focus on improving the services we deliver, particularly around investment decision-making and reporting processes.</w:t>
      </w:r>
    </w:p>
    <w:p w14:paraId="3B5FDE68" w14:textId="77777777" w:rsidR="001B6437" w:rsidRPr="00F372F6" w:rsidRDefault="00C47A2A" w:rsidP="0037564A">
      <w:pPr>
        <w:spacing w:before="240"/>
        <w:rPr>
          <w:rFonts w:cs="Calibri Light"/>
          <w:szCs w:val="20"/>
        </w:rPr>
      </w:pPr>
      <w:r w:rsidRPr="00F372F6">
        <w:rPr>
          <w:rFonts w:cs="Calibri Light"/>
          <w:szCs w:val="20"/>
        </w:rPr>
        <w:t>O</w:t>
      </w:r>
      <w:r w:rsidR="001B6437" w:rsidRPr="00F372F6">
        <w:rPr>
          <w:rFonts w:cs="Calibri Light"/>
          <w:szCs w:val="20"/>
        </w:rPr>
        <w:t xml:space="preserve">ne of </w:t>
      </w:r>
      <w:r w:rsidRPr="00F372F6">
        <w:rPr>
          <w:rFonts w:cs="Calibri Light"/>
          <w:szCs w:val="20"/>
        </w:rPr>
        <w:t xml:space="preserve">our </w:t>
      </w:r>
      <w:r w:rsidR="001B6437" w:rsidRPr="00F372F6">
        <w:rPr>
          <w:rFonts w:cs="Calibri Light"/>
          <w:szCs w:val="20"/>
        </w:rPr>
        <w:t xml:space="preserve">four goals for this period </w:t>
      </w:r>
      <w:r w:rsidRPr="00F372F6">
        <w:rPr>
          <w:rFonts w:cs="Calibri Light"/>
          <w:szCs w:val="20"/>
        </w:rPr>
        <w:t xml:space="preserve">is </w:t>
      </w:r>
      <w:r w:rsidR="001B6437" w:rsidRPr="00F372F6">
        <w:rPr>
          <w:rFonts w:cs="Calibri Light"/>
          <w:szCs w:val="20"/>
        </w:rPr>
        <w:t>that</w:t>
      </w:r>
      <w:r w:rsidR="00347268" w:rsidRPr="00F372F6">
        <w:rPr>
          <w:rFonts w:cs="Calibri Light"/>
          <w:szCs w:val="20"/>
        </w:rPr>
        <w:t>:</w:t>
      </w:r>
      <w:r w:rsidR="001B6437" w:rsidRPr="00F372F6">
        <w:rPr>
          <w:rFonts w:cs="Calibri Light"/>
          <w:szCs w:val="20"/>
        </w:rPr>
        <w:t xml:space="preserve"> </w:t>
      </w:r>
      <w:r w:rsidR="00EA76EE" w:rsidRPr="00F372F6">
        <w:rPr>
          <w:rFonts w:cs="Calibri Light"/>
          <w:szCs w:val="20"/>
        </w:rPr>
        <w:t>‘</w:t>
      </w:r>
      <w:r w:rsidR="001B6437" w:rsidRPr="00F372F6">
        <w:rPr>
          <w:rFonts w:cs="Calibri Light"/>
          <w:szCs w:val="20"/>
        </w:rPr>
        <w:t>We have the strategies, services and operational capacity to drive development of the arts in New Zealand</w:t>
      </w:r>
      <w:r w:rsidR="00EA76EE" w:rsidRPr="00F372F6">
        <w:rPr>
          <w:rFonts w:cs="Calibri Light"/>
          <w:szCs w:val="20"/>
        </w:rPr>
        <w:t>’</w:t>
      </w:r>
      <w:r w:rsidR="001B6437" w:rsidRPr="00F372F6">
        <w:rPr>
          <w:rFonts w:cs="Calibri Light"/>
          <w:szCs w:val="20"/>
        </w:rPr>
        <w:t>.</w:t>
      </w:r>
    </w:p>
    <w:p w14:paraId="67E41924" w14:textId="41460384" w:rsidR="001B6437" w:rsidRPr="00F372F6" w:rsidRDefault="001B6437" w:rsidP="0037564A">
      <w:pPr>
        <w:spacing w:before="240"/>
        <w:rPr>
          <w:szCs w:val="20"/>
        </w:rPr>
      </w:pPr>
      <w:r w:rsidRPr="00F372F6">
        <w:rPr>
          <w:rFonts w:cs="Calibri Light"/>
          <w:szCs w:val="20"/>
        </w:rPr>
        <w:t xml:space="preserve">Under this goal, we are interested not just in the efficiency and effectiveness </w:t>
      </w:r>
      <w:r w:rsidRPr="00F372F6">
        <w:rPr>
          <w:szCs w:val="20"/>
        </w:rPr>
        <w:t xml:space="preserve">of our processes but </w:t>
      </w:r>
      <w:r w:rsidRPr="00F372F6">
        <w:rPr>
          <w:szCs w:val="20"/>
        </w:rPr>
        <w:t>the extent to which they are fair, equitable</w:t>
      </w:r>
      <w:r w:rsidR="00945AB5" w:rsidRPr="00F372F6">
        <w:rPr>
          <w:szCs w:val="20"/>
        </w:rPr>
        <w:t>,</w:t>
      </w:r>
      <w:r w:rsidRPr="00F372F6">
        <w:rPr>
          <w:szCs w:val="20"/>
        </w:rPr>
        <w:t xml:space="preserve"> and accessible to all New Zealanders.</w:t>
      </w:r>
    </w:p>
    <w:p w14:paraId="34A5605B" w14:textId="019B11FD" w:rsidR="006D18F9" w:rsidRPr="00F372F6" w:rsidRDefault="006D18F9" w:rsidP="0037564A">
      <w:pPr>
        <w:spacing w:before="240"/>
        <w:rPr>
          <w:rFonts w:cs="Calibri Light"/>
          <w:szCs w:val="20"/>
        </w:rPr>
      </w:pPr>
      <w:r w:rsidRPr="00F372F6">
        <w:rPr>
          <w:rFonts w:cs="Calibri Light"/>
          <w:szCs w:val="20"/>
        </w:rPr>
        <w:t xml:space="preserve">As a part of that goal, </w:t>
      </w:r>
      <w:r w:rsidR="00DA6B5B" w:rsidRPr="00F372F6">
        <w:rPr>
          <w:rFonts w:cs="Calibri Light"/>
          <w:szCs w:val="20"/>
        </w:rPr>
        <w:t>we will</w:t>
      </w:r>
      <w:r w:rsidRPr="00F372F6">
        <w:rPr>
          <w:rFonts w:cs="Calibri Light"/>
          <w:szCs w:val="20"/>
        </w:rPr>
        <w:t xml:space="preserve"> regularly assess with the arts sector whether </w:t>
      </w:r>
      <w:r w:rsidR="00867C2A" w:rsidRPr="00F372F6">
        <w:rPr>
          <w:rFonts w:cs="Calibri Light"/>
          <w:szCs w:val="20"/>
        </w:rPr>
        <w:t>we are</w:t>
      </w:r>
      <w:r w:rsidRPr="00F372F6">
        <w:rPr>
          <w:rFonts w:cs="Calibri Light"/>
          <w:szCs w:val="20"/>
        </w:rPr>
        <w:t xml:space="preserve"> performing to the standards </w:t>
      </w:r>
      <w:r w:rsidR="00867C2A" w:rsidRPr="00F372F6">
        <w:rPr>
          <w:rFonts w:cs="Calibri Light"/>
          <w:szCs w:val="20"/>
        </w:rPr>
        <w:t>we have</w:t>
      </w:r>
      <w:r w:rsidRPr="00F372F6">
        <w:rPr>
          <w:rFonts w:cs="Calibri Light"/>
          <w:szCs w:val="20"/>
        </w:rPr>
        <w:t xml:space="preserve"> set ourselves. We also have a formal complaints management system and monitor informal feedback from applicants and clients through social media and daily interaction with staff, </w:t>
      </w:r>
      <w:r w:rsidR="00154FEE" w:rsidRPr="00F372F6">
        <w:rPr>
          <w:rFonts w:cs="Calibri Light"/>
          <w:szCs w:val="20"/>
        </w:rPr>
        <w:t xml:space="preserve">who </w:t>
      </w:r>
      <w:r w:rsidRPr="00F372F6">
        <w:rPr>
          <w:rFonts w:cs="Calibri Light"/>
          <w:szCs w:val="20"/>
        </w:rPr>
        <w:t>provide ongoing client feedback.</w:t>
      </w:r>
    </w:p>
    <w:p w14:paraId="476E5A93" w14:textId="77777777" w:rsidR="001B6437" w:rsidRPr="00F372F6" w:rsidRDefault="001B6437" w:rsidP="0037564A">
      <w:pPr>
        <w:pStyle w:val="Heading2"/>
      </w:pPr>
      <w:r w:rsidRPr="00F372F6">
        <w:t>Our staff</w:t>
      </w:r>
    </w:p>
    <w:p w14:paraId="6F95993C" w14:textId="350DD27B" w:rsidR="0076232F" w:rsidRPr="00F372F6" w:rsidRDefault="0076232F" w:rsidP="0037564A">
      <w:pPr>
        <w:rPr>
          <w:rFonts w:cs="Calibri Light"/>
          <w:szCs w:val="20"/>
        </w:rPr>
      </w:pPr>
      <w:r w:rsidRPr="00F372F6">
        <w:rPr>
          <w:rFonts w:cs="Calibri Light"/>
          <w:szCs w:val="20"/>
        </w:rPr>
        <w:t>We rely on having skilled and engaged staff to achieve our strategic aims. As of 30 June 20</w:t>
      </w:r>
      <w:r w:rsidR="00AF7C8D" w:rsidRPr="00F372F6">
        <w:rPr>
          <w:rFonts w:cs="Calibri Light"/>
          <w:szCs w:val="20"/>
        </w:rPr>
        <w:t>2</w:t>
      </w:r>
      <w:r w:rsidR="00DA6B5B" w:rsidRPr="00F372F6">
        <w:rPr>
          <w:rFonts w:cs="Calibri Light"/>
          <w:szCs w:val="20"/>
        </w:rPr>
        <w:t>1</w:t>
      </w:r>
      <w:r w:rsidRPr="00F372F6">
        <w:rPr>
          <w:rFonts w:cs="Calibri Light"/>
          <w:szCs w:val="20"/>
        </w:rPr>
        <w:t xml:space="preserve">, we </w:t>
      </w:r>
      <w:r w:rsidRPr="00A068C4">
        <w:rPr>
          <w:rFonts w:cs="Calibri Light"/>
          <w:szCs w:val="20"/>
        </w:rPr>
        <w:t xml:space="preserve">have </w:t>
      </w:r>
      <w:r w:rsidR="00977F52" w:rsidRPr="00A068C4">
        <w:rPr>
          <w:rFonts w:cs="Calibri Light"/>
          <w:szCs w:val="20"/>
        </w:rPr>
        <w:t xml:space="preserve">77 </w:t>
      </w:r>
      <w:r w:rsidRPr="00A068C4">
        <w:rPr>
          <w:rFonts w:cs="Calibri Light"/>
          <w:szCs w:val="20"/>
        </w:rPr>
        <w:t>staff (</w:t>
      </w:r>
      <w:r w:rsidR="00977F52" w:rsidRPr="00A068C4">
        <w:rPr>
          <w:rFonts w:cs="Calibri Light"/>
          <w:szCs w:val="20"/>
        </w:rPr>
        <w:t xml:space="preserve">71 </w:t>
      </w:r>
      <w:r w:rsidRPr="00A068C4">
        <w:rPr>
          <w:rFonts w:cs="Calibri Light"/>
          <w:szCs w:val="20"/>
        </w:rPr>
        <w:t>full-time equivalent staff)</w:t>
      </w:r>
      <w:r w:rsidR="00C97446" w:rsidRPr="00A068C4">
        <w:rPr>
          <w:rFonts w:cs="Calibri Light"/>
          <w:szCs w:val="20"/>
        </w:rPr>
        <w:t>,</w:t>
      </w:r>
      <w:r w:rsidR="00C97446" w:rsidRPr="00F372F6">
        <w:rPr>
          <w:rFonts w:cs="Calibri Light"/>
          <w:szCs w:val="20"/>
        </w:rPr>
        <w:t xml:space="preserve"> based</w:t>
      </w:r>
      <w:r w:rsidR="00463403" w:rsidRPr="00F372F6">
        <w:rPr>
          <w:rFonts w:cs="Calibri Light"/>
          <w:szCs w:val="20"/>
        </w:rPr>
        <w:t xml:space="preserve"> </w:t>
      </w:r>
      <w:r w:rsidRPr="00F372F6">
        <w:rPr>
          <w:rFonts w:cs="Calibri Light"/>
          <w:szCs w:val="20"/>
        </w:rPr>
        <w:t xml:space="preserve">in </w:t>
      </w:r>
      <w:r w:rsidR="00E31101" w:rsidRPr="00F372F6">
        <w:rPr>
          <w:rFonts w:cs="Calibri Light"/>
          <w:szCs w:val="20"/>
        </w:rPr>
        <w:t xml:space="preserve">Dunedin, </w:t>
      </w:r>
      <w:r w:rsidRPr="00F372F6">
        <w:rPr>
          <w:rFonts w:cs="Calibri Light"/>
          <w:szCs w:val="20"/>
        </w:rPr>
        <w:t>Wellington</w:t>
      </w:r>
      <w:r w:rsidR="00CB080C" w:rsidRPr="00F372F6">
        <w:rPr>
          <w:rFonts w:cs="Calibri Light"/>
          <w:szCs w:val="20"/>
        </w:rPr>
        <w:t>,</w:t>
      </w:r>
      <w:r w:rsidRPr="00F372F6">
        <w:rPr>
          <w:rFonts w:cs="Calibri Light"/>
          <w:szCs w:val="20"/>
        </w:rPr>
        <w:t xml:space="preserve"> and Auckland and principally working across </w:t>
      </w:r>
      <w:r w:rsidR="00DF7577" w:rsidRPr="00F372F6">
        <w:rPr>
          <w:rFonts w:cs="Calibri Light"/>
          <w:szCs w:val="20"/>
        </w:rPr>
        <w:t xml:space="preserve">five </w:t>
      </w:r>
      <w:r w:rsidR="00016385" w:rsidRPr="00F372F6">
        <w:rPr>
          <w:rFonts w:cs="Calibri Light"/>
          <w:szCs w:val="20"/>
        </w:rPr>
        <w:t>groups</w:t>
      </w:r>
      <w:r w:rsidRPr="00F372F6">
        <w:rPr>
          <w:rFonts w:cs="Calibri Light"/>
          <w:szCs w:val="20"/>
        </w:rPr>
        <w:t xml:space="preserve">: Arts Development Services; Business Services; Māori Strategy </w:t>
      </w:r>
      <w:r w:rsidR="00D24FE5" w:rsidRPr="00F372F6">
        <w:rPr>
          <w:rFonts w:cs="Calibri Light"/>
          <w:szCs w:val="20"/>
        </w:rPr>
        <w:t>and</w:t>
      </w:r>
      <w:r w:rsidRPr="00F372F6">
        <w:rPr>
          <w:rFonts w:cs="Calibri Light"/>
          <w:szCs w:val="20"/>
        </w:rPr>
        <w:t xml:space="preserve"> Partnerships; </w:t>
      </w:r>
      <w:r w:rsidR="00DF7577" w:rsidRPr="00F372F6">
        <w:rPr>
          <w:rFonts w:cs="Calibri Light"/>
          <w:szCs w:val="20"/>
        </w:rPr>
        <w:t xml:space="preserve">Pacific Arts; </w:t>
      </w:r>
      <w:r w:rsidRPr="00F372F6">
        <w:rPr>
          <w:rFonts w:cs="Calibri Light"/>
          <w:szCs w:val="20"/>
        </w:rPr>
        <w:t xml:space="preserve">and Strategy </w:t>
      </w:r>
      <w:r w:rsidR="00D24FE5" w:rsidRPr="00F372F6">
        <w:rPr>
          <w:rFonts w:cs="Calibri Light"/>
          <w:szCs w:val="20"/>
        </w:rPr>
        <w:t>and</w:t>
      </w:r>
      <w:r w:rsidR="00145F0E" w:rsidRPr="00F372F6">
        <w:rPr>
          <w:rFonts w:cs="Calibri Light"/>
          <w:szCs w:val="20"/>
        </w:rPr>
        <w:t xml:space="preserve"> </w:t>
      </w:r>
      <w:r w:rsidRPr="00F372F6">
        <w:rPr>
          <w:rFonts w:cs="Calibri Light"/>
          <w:szCs w:val="20"/>
        </w:rPr>
        <w:t>Engagement.</w:t>
      </w:r>
    </w:p>
    <w:p w14:paraId="592478D9" w14:textId="6E507BAB" w:rsidR="001B6437" w:rsidRPr="00F372F6" w:rsidRDefault="001B6437" w:rsidP="0037564A">
      <w:pPr>
        <w:spacing w:before="240"/>
        <w:rPr>
          <w:szCs w:val="20"/>
        </w:rPr>
      </w:pPr>
      <w:r w:rsidRPr="00F372F6">
        <w:rPr>
          <w:szCs w:val="20"/>
        </w:rPr>
        <w:t xml:space="preserve">Our staff have experience across </w:t>
      </w:r>
      <w:r w:rsidR="00154FEE" w:rsidRPr="00F372F6">
        <w:rPr>
          <w:szCs w:val="20"/>
        </w:rPr>
        <w:t xml:space="preserve">a range of </w:t>
      </w:r>
      <w:r w:rsidRPr="00F372F6">
        <w:rPr>
          <w:szCs w:val="20"/>
        </w:rPr>
        <w:t xml:space="preserve">artforms, international market development and cultural exchange, audience development, project management, and corporate and business services. </w:t>
      </w:r>
      <w:r w:rsidR="007E001F" w:rsidRPr="00F372F6">
        <w:rPr>
          <w:szCs w:val="20"/>
        </w:rPr>
        <w:t xml:space="preserve">Staff are also employed for their knowledge and practice of mātauranga Māori and mātauranga Pasifika. </w:t>
      </w:r>
      <w:r w:rsidRPr="00F372F6">
        <w:rPr>
          <w:szCs w:val="20"/>
        </w:rPr>
        <w:t>All staff are offered training and development across a variety of areas.</w:t>
      </w:r>
    </w:p>
    <w:p w14:paraId="673D05F4" w14:textId="77777777" w:rsidR="001B6437" w:rsidRPr="00F372F6" w:rsidRDefault="001B6437" w:rsidP="0037564A">
      <w:pPr>
        <w:keepNext/>
        <w:spacing w:before="240"/>
        <w:rPr>
          <w:szCs w:val="20"/>
        </w:rPr>
      </w:pPr>
      <w:r w:rsidRPr="00F372F6">
        <w:rPr>
          <w:szCs w:val="20"/>
        </w:rPr>
        <w:t xml:space="preserve">We show our commitment to our ‘good employer’ obligations by maintaining and reporting against a personnel policy that includes reference to the seven </w:t>
      </w:r>
      <w:r w:rsidR="00ED3104" w:rsidRPr="00F372F6">
        <w:rPr>
          <w:szCs w:val="20"/>
        </w:rPr>
        <w:t xml:space="preserve">main </w:t>
      </w:r>
      <w:r w:rsidRPr="00F372F6">
        <w:rPr>
          <w:szCs w:val="20"/>
        </w:rPr>
        <w:t>good employer elements</w:t>
      </w:r>
      <w:r w:rsidR="00B46739" w:rsidRPr="00F372F6">
        <w:rPr>
          <w:szCs w:val="20"/>
        </w:rPr>
        <w:t>, those being</w:t>
      </w:r>
      <w:r w:rsidRPr="00F372F6">
        <w:rPr>
          <w:szCs w:val="20"/>
        </w:rPr>
        <w:t>:</w:t>
      </w:r>
    </w:p>
    <w:p w14:paraId="2B1A5BC6" w14:textId="6760B466"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leadership, </w:t>
      </w:r>
      <w:r w:rsidR="00DA6B5B" w:rsidRPr="00F372F6">
        <w:rPr>
          <w:rFonts w:cs="Calibri Light"/>
          <w:szCs w:val="20"/>
        </w:rPr>
        <w:t>accountability,</w:t>
      </w:r>
      <w:r w:rsidRPr="00F372F6">
        <w:rPr>
          <w:rFonts w:cs="Calibri Light"/>
          <w:szCs w:val="20"/>
        </w:rPr>
        <w:t xml:space="preserve"> and culture</w:t>
      </w:r>
    </w:p>
    <w:p w14:paraId="2D3F979E" w14:textId="03F5907D"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recruitment, </w:t>
      </w:r>
      <w:r w:rsidR="00DB1D2C" w:rsidRPr="00F372F6">
        <w:rPr>
          <w:rFonts w:cs="Calibri Light"/>
          <w:szCs w:val="20"/>
        </w:rPr>
        <w:t>selection,</w:t>
      </w:r>
      <w:r w:rsidRPr="00F372F6">
        <w:rPr>
          <w:rFonts w:cs="Calibri Light"/>
          <w:szCs w:val="20"/>
        </w:rPr>
        <w:t xml:space="preserve"> and induction</w:t>
      </w:r>
    </w:p>
    <w:p w14:paraId="7BA85652" w14:textId="7EB4C04E"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employee development, </w:t>
      </w:r>
      <w:r w:rsidR="00DA6B5B" w:rsidRPr="00F372F6">
        <w:rPr>
          <w:rFonts w:cs="Calibri Light"/>
          <w:szCs w:val="20"/>
        </w:rPr>
        <w:t>promotion,</w:t>
      </w:r>
      <w:r w:rsidRPr="00F372F6">
        <w:rPr>
          <w:rFonts w:cs="Calibri Light"/>
          <w:szCs w:val="20"/>
        </w:rPr>
        <w:t xml:space="preserve"> and exit</w:t>
      </w:r>
    </w:p>
    <w:p w14:paraId="04048466" w14:textId="77777777"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flexibility and work design</w:t>
      </w:r>
    </w:p>
    <w:p w14:paraId="3C57F33A" w14:textId="774279AD"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 xml:space="preserve">remuneration, </w:t>
      </w:r>
      <w:r w:rsidR="00DA6B5B" w:rsidRPr="00F372F6">
        <w:rPr>
          <w:rFonts w:cs="Calibri Light"/>
          <w:szCs w:val="20"/>
        </w:rPr>
        <w:t>recognition,</w:t>
      </w:r>
      <w:r w:rsidRPr="00F372F6">
        <w:rPr>
          <w:rFonts w:cs="Calibri Light"/>
          <w:szCs w:val="20"/>
        </w:rPr>
        <w:t xml:space="preserve"> and conditions</w:t>
      </w:r>
    </w:p>
    <w:p w14:paraId="151ADE6D" w14:textId="77777777"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harassment and bullying prevention</w:t>
      </w:r>
    </w:p>
    <w:p w14:paraId="42D3B3B8" w14:textId="77777777" w:rsidR="00B46739" w:rsidRPr="00F372F6" w:rsidRDefault="00B46739" w:rsidP="004665E3">
      <w:pPr>
        <w:pStyle w:val="ListParagraph"/>
        <w:numPr>
          <w:ilvl w:val="0"/>
          <w:numId w:val="3"/>
        </w:numPr>
        <w:spacing w:before="100"/>
        <w:ind w:left="284" w:hanging="284"/>
        <w:contextualSpacing w:val="0"/>
        <w:rPr>
          <w:rFonts w:cs="Calibri Light"/>
          <w:szCs w:val="20"/>
        </w:rPr>
      </w:pPr>
      <w:r w:rsidRPr="00F372F6">
        <w:rPr>
          <w:rFonts w:cs="Calibri Light"/>
          <w:szCs w:val="20"/>
        </w:rPr>
        <w:t>safe and healthy environment.</w:t>
      </w:r>
    </w:p>
    <w:p w14:paraId="4EA2758E" w14:textId="791DEC7B" w:rsidR="001B6437" w:rsidRPr="00F372F6" w:rsidRDefault="001B6437" w:rsidP="0037564A">
      <w:pPr>
        <w:keepNext/>
        <w:spacing w:before="240"/>
        <w:rPr>
          <w:szCs w:val="20"/>
        </w:rPr>
      </w:pPr>
      <w:r w:rsidRPr="00F372F6">
        <w:rPr>
          <w:szCs w:val="20"/>
        </w:rPr>
        <w:t>We also include, in our personnel policy and reporting, specific commitments to the aims, aspirations</w:t>
      </w:r>
      <w:r w:rsidR="004164CE" w:rsidRPr="00F372F6">
        <w:rPr>
          <w:szCs w:val="20"/>
        </w:rPr>
        <w:t>,</w:t>
      </w:r>
      <w:r w:rsidRPr="00F372F6">
        <w:rPr>
          <w:szCs w:val="20"/>
        </w:rPr>
        <w:t xml:space="preserve"> and employment requirements of </w:t>
      </w:r>
      <w:r w:rsidRPr="00F372F6">
        <w:rPr>
          <w:szCs w:val="20"/>
        </w:rPr>
        <w:lastRenderedPageBreak/>
        <w:t>Māori, ethnic or minority groups, women</w:t>
      </w:r>
      <w:r w:rsidR="004164CE" w:rsidRPr="00F372F6">
        <w:rPr>
          <w:szCs w:val="20"/>
        </w:rPr>
        <w:t>,</w:t>
      </w:r>
      <w:r w:rsidRPr="00F372F6">
        <w:rPr>
          <w:szCs w:val="20"/>
        </w:rPr>
        <w:t xml:space="preserve"> and people with disabilities.</w:t>
      </w:r>
    </w:p>
    <w:p w14:paraId="4984AF03" w14:textId="77777777" w:rsidR="001B6437" w:rsidRPr="00F372F6" w:rsidRDefault="001B6437" w:rsidP="0037564A">
      <w:pPr>
        <w:pStyle w:val="Heading2"/>
      </w:pPr>
      <w:r w:rsidRPr="00F372F6">
        <w:t>More information</w:t>
      </w:r>
    </w:p>
    <w:p w14:paraId="023AEB8C" w14:textId="77777777" w:rsidR="00E862CA" w:rsidRPr="00F372F6" w:rsidRDefault="001B6437" w:rsidP="0037564A">
      <w:pPr>
        <w:rPr>
          <w:rFonts w:cs="Calibri Light"/>
          <w:color w:val="FF0000"/>
          <w:szCs w:val="20"/>
          <w:u w:val="single"/>
        </w:rPr>
        <w:sectPr w:rsidR="00E862CA" w:rsidRPr="00F372F6" w:rsidSect="003128D6">
          <w:type w:val="continuous"/>
          <w:pgSz w:w="11906" w:h="16838" w:code="9"/>
          <w:pgMar w:top="1418" w:right="1418" w:bottom="1418" w:left="1418" w:header="709" w:footer="709" w:gutter="0"/>
          <w:cols w:num="2" w:space="708"/>
          <w:docGrid w:linePitch="360"/>
        </w:sectPr>
      </w:pPr>
      <w:r w:rsidRPr="00F372F6">
        <w:rPr>
          <w:rFonts w:cs="Calibri Light"/>
          <w:szCs w:val="20"/>
        </w:rPr>
        <w:t>Further</w:t>
      </w:r>
      <w:r w:rsidRPr="00F372F6">
        <w:rPr>
          <w:szCs w:val="20"/>
        </w:rPr>
        <w:t xml:space="preserve"> details about Creative New Zealand are on </w:t>
      </w:r>
      <w:r w:rsidR="00AC7767" w:rsidRPr="00F372F6">
        <w:rPr>
          <w:szCs w:val="20"/>
        </w:rPr>
        <w:t xml:space="preserve">the </w:t>
      </w:r>
      <w:r w:rsidRPr="00F372F6">
        <w:rPr>
          <w:szCs w:val="20"/>
        </w:rPr>
        <w:t xml:space="preserve">website at: </w:t>
      </w:r>
      <w:hyperlink r:id="rId39" w:history="1">
        <w:r w:rsidRPr="00F372F6">
          <w:rPr>
            <w:rStyle w:val="Hyperlink"/>
            <w:rFonts w:cs="Calibri Light"/>
            <w:color w:val="0070C0"/>
          </w:rPr>
          <w:t>www.creativenz.govt.nz/about-creative-new-zealand</w:t>
        </w:r>
      </w:hyperlink>
      <w:bookmarkEnd w:id="22"/>
      <w:bookmarkEnd w:id="23"/>
      <w:bookmarkEnd w:id="24"/>
      <w:bookmarkEnd w:id="25"/>
      <w:bookmarkEnd w:id="26"/>
    </w:p>
    <w:p w14:paraId="296B0B17" w14:textId="471FC85B" w:rsidR="00E862CA" w:rsidRPr="00F372F6" w:rsidRDefault="00E862CA" w:rsidP="0037564A">
      <w:pPr>
        <w:rPr>
          <w:rStyle w:val="Hyperlink"/>
          <w:color w:val="auto"/>
          <w:szCs w:val="20"/>
          <w:u w:val="none"/>
        </w:rPr>
      </w:pPr>
    </w:p>
    <w:sectPr w:rsidR="00E862CA" w:rsidRPr="00F372F6" w:rsidSect="003128D6">
      <w:type w:val="continuous"/>
      <w:pgSz w:w="11906" w:h="16838"/>
      <w:pgMar w:top="1418" w:right="1418" w:bottom="1418"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F22C" w14:textId="77777777" w:rsidR="00952F5B" w:rsidRDefault="00952F5B" w:rsidP="00224C4C">
      <w:r>
        <w:separator/>
      </w:r>
    </w:p>
    <w:p w14:paraId="70BF3695" w14:textId="77777777" w:rsidR="00952F5B" w:rsidRDefault="00952F5B"/>
    <w:p w14:paraId="729DDF99" w14:textId="77777777" w:rsidR="00952F5B" w:rsidRDefault="00952F5B" w:rsidP="004D494A"/>
  </w:endnote>
  <w:endnote w:type="continuationSeparator" w:id="0">
    <w:p w14:paraId="356B09E5" w14:textId="77777777" w:rsidR="00952F5B" w:rsidRDefault="00952F5B" w:rsidP="00224C4C">
      <w:r>
        <w:continuationSeparator/>
      </w:r>
    </w:p>
    <w:p w14:paraId="66675654" w14:textId="77777777" w:rsidR="00952F5B" w:rsidRDefault="00952F5B"/>
    <w:p w14:paraId="2567C0F0" w14:textId="77777777" w:rsidR="00952F5B" w:rsidRDefault="00952F5B" w:rsidP="004D4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2570" w14:textId="77777777" w:rsidR="00952F5B" w:rsidRPr="00DA63C3" w:rsidRDefault="00952F5B" w:rsidP="00DA63C3">
    <w:pPr>
      <w:pStyle w:val="Footer"/>
    </w:pPr>
  </w:p>
  <w:p w14:paraId="61EF14CC" w14:textId="77777777" w:rsidR="00952F5B" w:rsidRPr="001B21E4" w:rsidRDefault="00952F5B" w:rsidP="001B21E4">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19317994"/>
      <w:docPartObj>
        <w:docPartGallery w:val="Page Numbers (Bottom of Page)"/>
        <w:docPartUnique/>
      </w:docPartObj>
    </w:sdtPr>
    <w:sdtEndPr>
      <w:rPr>
        <w:noProof/>
      </w:rPr>
    </w:sdtEndPr>
    <w:sdtContent>
      <w:p w14:paraId="7EFFF6A1" w14:textId="1DC293D7" w:rsidR="00952F5B" w:rsidRPr="001B21E4" w:rsidRDefault="00952F5B" w:rsidP="00FB63B7">
        <w:pPr>
          <w:pStyle w:val="Footer"/>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2021/22</w:t>
        </w:r>
        <w:r>
          <w:rPr>
            <w:b/>
            <w:noProof/>
            <w:color w:val="FFFFFF" w:themeColor="background1"/>
            <w:sz w:val="18"/>
            <w:szCs w:val="18"/>
          </w:rPr>
          <w:t>1</w:t>
        </w:r>
        <w:r>
          <w:rPr>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12</w:t>
        </w:r>
        <w:r w:rsidRPr="007566F0">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77013791"/>
      <w:docPartObj>
        <w:docPartGallery w:val="Page Numbers (Bottom of Page)"/>
        <w:docPartUnique/>
      </w:docPartObj>
    </w:sdtPr>
    <w:sdtEndPr>
      <w:rPr>
        <w:noProof/>
      </w:rPr>
    </w:sdtEndPr>
    <w:sdtContent>
      <w:p w14:paraId="7EA8688B" w14:textId="792C7AF0" w:rsidR="00952F5B" w:rsidRPr="001B21E4" w:rsidRDefault="00952F5B" w:rsidP="00404CDC">
        <w:pPr>
          <w:pStyle w:val="Footer"/>
          <w:tabs>
            <w:tab w:val="clear" w:pos="9026"/>
            <w:tab w:val="right" w:pos="20979"/>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w:t>
        </w:r>
        <w:r w:rsidRPr="000C38CC">
          <w:rPr>
            <w:b/>
            <w:noProof/>
            <w:sz w:val="18"/>
            <w:szCs w:val="18"/>
          </w:rPr>
          <w:t>/</w:t>
        </w:r>
        <w:r>
          <w:rPr>
            <w:b/>
            <w:sz w:val="18"/>
            <w:szCs w:val="18"/>
          </w:rPr>
          <w:t>22</w:t>
        </w:r>
        <w:r>
          <w:rPr>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14</w:t>
        </w:r>
        <w:r w:rsidRPr="007566F0">
          <w:rPr>
            <w:b/>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8699909"/>
      <w:docPartObj>
        <w:docPartGallery w:val="Page Numbers (Bottom of Page)"/>
        <w:docPartUnique/>
      </w:docPartObj>
    </w:sdtPr>
    <w:sdtEndPr>
      <w:rPr>
        <w:noProof/>
      </w:rPr>
    </w:sdtEndPr>
    <w:sdtContent>
      <w:p w14:paraId="7F7E2D3D" w14:textId="521A0E2D"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2021/22</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26</w:t>
        </w:r>
        <w:r w:rsidRPr="007566F0">
          <w:rPr>
            <w:b/>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9458087"/>
      <w:docPartObj>
        <w:docPartGallery w:val="Page Numbers (Bottom of Page)"/>
        <w:docPartUnique/>
      </w:docPartObj>
    </w:sdtPr>
    <w:sdtEndPr>
      <w:rPr>
        <w:noProof/>
      </w:rPr>
    </w:sdtEndPr>
    <w:sdtContent>
      <w:p w14:paraId="707AF52C" w14:textId="77777777"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2021/22</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58</w:t>
        </w:r>
        <w:r w:rsidRPr="007566F0">
          <w:rPr>
            <w:b/>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53377968"/>
      <w:docPartObj>
        <w:docPartGallery w:val="Page Numbers (Bottom of Page)"/>
        <w:docPartUnique/>
      </w:docPartObj>
    </w:sdtPr>
    <w:sdtEndPr>
      <w:rPr>
        <w:noProof/>
      </w:rPr>
    </w:sdtEndPr>
    <w:sdtContent>
      <w:p w14:paraId="1DCC10FC" w14:textId="77777777"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2021/22</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58</w:t>
        </w:r>
        <w:r w:rsidRPr="007566F0">
          <w:rPr>
            <w:b/>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38773680"/>
      <w:docPartObj>
        <w:docPartGallery w:val="Page Numbers (Bottom of Page)"/>
        <w:docPartUnique/>
      </w:docPartObj>
    </w:sdtPr>
    <w:sdtEndPr>
      <w:rPr>
        <w:noProof/>
      </w:rPr>
    </w:sdtEndPr>
    <w:sdtContent>
      <w:p w14:paraId="4F88FA5D" w14:textId="5BBF6914"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2021/22</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58</w:t>
        </w:r>
        <w:r w:rsidRPr="007566F0">
          <w:rP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B7967" w14:textId="77777777" w:rsidR="00952F5B" w:rsidRDefault="00952F5B" w:rsidP="004D494A">
      <w:r>
        <w:separator/>
      </w:r>
    </w:p>
  </w:footnote>
  <w:footnote w:type="continuationSeparator" w:id="0">
    <w:p w14:paraId="48998DAF" w14:textId="77777777" w:rsidR="00952F5B" w:rsidRDefault="00952F5B" w:rsidP="00224C4C">
      <w:r>
        <w:continuationSeparator/>
      </w:r>
    </w:p>
    <w:p w14:paraId="45DD49A4" w14:textId="77777777" w:rsidR="00952F5B" w:rsidRDefault="00952F5B"/>
    <w:p w14:paraId="555EF4F7" w14:textId="77777777" w:rsidR="00952F5B" w:rsidRDefault="00952F5B" w:rsidP="004D494A"/>
  </w:footnote>
  <w:footnote w:id="1">
    <w:p w14:paraId="17BC6E28" w14:textId="7FB5C6A9" w:rsidR="00952F5B" w:rsidRPr="00C907AA" w:rsidRDefault="00952F5B">
      <w:pPr>
        <w:pStyle w:val="FootnoteText"/>
        <w:rPr>
          <w:sz w:val="18"/>
          <w:szCs w:val="18"/>
        </w:rPr>
      </w:pPr>
      <w:r>
        <w:rPr>
          <w:rStyle w:val="FootnoteReference"/>
        </w:rPr>
        <w:footnoteRef/>
      </w:r>
      <w:r>
        <w:t xml:space="preserve"> </w:t>
      </w:r>
      <w:r w:rsidRPr="00C907AA">
        <w:rPr>
          <w:sz w:val="16"/>
          <w:szCs w:val="16"/>
        </w:rPr>
        <w:t>Targets set for the 2020/21 year were low</w:t>
      </w:r>
      <w:r w:rsidR="003C465D">
        <w:rPr>
          <w:sz w:val="16"/>
          <w:szCs w:val="16"/>
        </w:rPr>
        <w:t>,</w:t>
      </w:r>
      <w:r w:rsidRPr="00C907AA">
        <w:rPr>
          <w:sz w:val="16"/>
          <w:szCs w:val="16"/>
        </w:rPr>
        <w:t xml:space="preserve"> due to the expected significant impact of </w:t>
      </w:r>
      <w:r w:rsidR="003C465D">
        <w:rPr>
          <w:sz w:val="16"/>
          <w:szCs w:val="16"/>
        </w:rPr>
        <w:t xml:space="preserve">the </w:t>
      </w:r>
      <w:r w:rsidRPr="00C907AA">
        <w:rPr>
          <w:sz w:val="16"/>
          <w:szCs w:val="16"/>
        </w:rPr>
        <w:t>COVID-19</w:t>
      </w:r>
      <w:r w:rsidR="003C465D">
        <w:rPr>
          <w:sz w:val="16"/>
          <w:szCs w:val="16"/>
        </w:rPr>
        <w:t xml:space="preserve"> pandemic</w:t>
      </w:r>
      <w:r w:rsidRPr="00C907AA">
        <w:rPr>
          <w:sz w:val="16"/>
          <w:szCs w:val="16"/>
        </w:rPr>
        <w:t xml:space="preserve">. Forecasts have been </w:t>
      </w:r>
      <w:r>
        <w:rPr>
          <w:sz w:val="16"/>
          <w:szCs w:val="16"/>
        </w:rPr>
        <w:t>provided</w:t>
      </w:r>
      <w:r w:rsidRPr="00C907AA">
        <w:rPr>
          <w:sz w:val="16"/>
          <w:szCs w:val="16"/>
        </w:rPr>
        <w:t xml:space="preserve"> in line with information collated as at 31 December 2020.</w:t>
      </w:r>
    </w:p>
  </w:footnote>
  <w:footnote w:id="2">
    <w:p w14:paraId="4E47423F" w14:textId="55F8FB1C" w:rsidR="00952F5B" w:rsidRDefault="00952F5B">
      <w:pPr>
        <w:pStyle w:val="FootnoteText"/>
      </w:pPr>
      <w:r>
        <w:rPr>
          <w:rStyle w:val="FootnoteReference"/>
        </w:rPr>
        <w:footnoteRef/>
      </w:r>
      <w:r w:rsidR="0072357C">
        <w:rPr>
          <w:sz w:val="16"/>
          <w:szCs w:val="16"/>
        </w:rPr>
        <w:t xml:space="preserve"> </w:t>
      </w:r>
      <w:r w:rsidRPr="00C907AA">
        <w:rPr>
          <w:sz w:val="16"/>
          <w:szCs w:val="16"/>
        </w:rPr>
        <w:t>Targets set for the 2020/21 year were low</w:t>
      </w:r>
      <w:r w:rsidR="003C465D">
        <w:rPr>
          <w:sz w:val="16"/>
          <w:szCs w:val="16"/>
        </w:rPr>
        <w:t>,</w:t>
      </w:r>
      <w:r w:rsidRPr="00C907AA">
        <w:rPr>
          <w:sz w:val="16"/>
          <w:szCs w:val="16"/>
        </w:rPr>
        <w:t xml:space="preserve"> due to the expected significant impact of </w:t>
      </w:r>
      <w:r w:rsidR="003C465D">
        <w:rPr>
          <w:sz w:val="16"/>
          <w:szCs w:val="16"/>
        </w:rPr>
        <w:t xml:space="preserve">the </w:t>
      </w:r>
      <w:r w:rsidRPr="00C907AA">
        <w:rPr>
          <w:sz w:val="16"/>
          <w:szCs w:val="16"/>
        </w:rPr>
        <w:t>COVID-19</w:t>
      </w:r>
      <w:r w:rsidR="003C465D">
        <w:rPr>
          <w:sz w:val="16"/>
          <w:szCs w:val="16"/>
        </w:rPr>
        <w:t xml:space="preserve"> pandemic</w:t>
      </w:r>
      <w:r w:rsidRPr="00C907AA">
        <w:rPr>
          <w:sz w:val="16"/>
          <w:szCs w:val="16"/>
        </w:rPr>
        <w:t xml:space="preserve">. Forecasts have been </w:t>
      </w:r>
      <w:r>
        <w:rPr>
          <w:sz w:val="16"/>
          <w:szCs w:val="16"/>
        </w:rPr>
        <w:t>provided</w:t>
      </w:r>
      <w:r w:rsidRPr="00C907AA">
        <w:rPr>
          <w:sz w:val="16"/>
          <w:szCs w:val="16"/>
        </w:rPr>
        <w:t xml:space="preserve"> in line with information collated as at 31 December 2020</w:t>
      </w:r>
      <w:r w:rsidR="003C465D">
        <w:rPr>
          <w:sz w:val="16"/>
          <w:szCs w:val="16"/>
        </w:rPr>
        <w:t>.</w:t>
      </w:r>
      <w:r>
        <w:t xml:space="preserve"> </w:t>
      </w:r>
    </w:p>
  </w:footnote>
  <w:footnote w:id="3">
    <w:p w14:paraId="638408F3" w14:textId="225B8953" w:rsidR="00952F5B" w:rsidRDefault="00952F5B" w:rsidP="00A12C9E">
      <w:pPr>
        <w:pStyle w:val="FootnoteText"/>
        <w:ind w:left="284" w:hanging="284"/>
      </w:pPr>
      <w:r>
        <w:rPr>
          <w:rStyle w:val="FootnoteReference"/>
        </w:rPr>
        <w:footnoteRef/>
      </w:r>
      <w:r>
        <w:tab/>
      </w:r>
      <w:r w:rsidRPr="00C907AA">
        <w:rPr>
          <w:sz w:val="16"/>
          <w:szCs w:val="16"/>
        </w:rPr>
        <w:t xml:space="preserve">Targets set for the 2020/21 year were low due to the expected significant impact of COVID-19. Forecasts have been </w:t>
      </w:r>
      <w:r>
        <w:rPr>
          <w:sz w:val="16"/>
          <w:szCs w:val="16"/>
        </w:rPr>
        <w:t>provided</w:t>
      </w:r>
      <w:r w:rsidRPr="00C907AA">
        <w:rPr>
          <w:sz w:val="16"/>
          <w:szCs w:val="16"/>
        </w:rPr>
        <w:t xml:space="preserve"> in line with information collated as at 31 December 2020</w:t>
      </w:r>
      <w:r w:rsidR="003C465D">
        <w:rPr>
          <w:sz w:val="16"/>
          <w:szCs w:val="16"/>
        </w:rPr>
        <w:t>.</w:t>
      </w:r>
    </w:p>
  </w:footnote>
  <w:footnote w:id="4">
    <w:p w14:paraId="35A4EC9F" w14:textId="77777777" w:rsidR="00952F5B" w:rsidRDefault="00952F5B" w:rsidP="00DB4AD4">
      <w:pPr>
        <w:pStyle w:val="FootnoteText"/>
        <w:tabs>
          <w:tab w:val="left" w:pos="284"/>
        </w:tabs>
        <w:spacing w:before="60"/>
        <w:ind w:left="284" w:hanging="284"/>
      </w:pPr>
      <w:r w:rsidRPr="00BF0D5F">
        <w:rPr>
          <w:rStyle w:val="FootnoteReference"/>
        </w:rPr>
        <w:footnoteRef/>
      </w:r>
      <w:r w:rsidRPr="00BF0D5F">
        <w:rPr>
          <w:sz w:val="16"/>
          <w:szCs w:val="16"/>
        </w:rPr>
        <w:t xml:space="preserve"> </w:t>
      </w:r>
      <w:r w:rsidRPr="00BF0D5F">
        <w:rPr>
          <w:sz w:val="16"/>
          <w:szCs w:val="16"/>
        </w:rPr>
        <w:tab/>
        <w:t>‘Arts activities’ capture a variety of works that Creative New Zealand funds (for example, plays, concerts, dance performances, exhibitions, workshops, masterclasses, publications). ‘Events’ capture the number of opportunities audiences have to experience arts activities (for example, each time a play, concert, dance performance, workshop, masterclass occurs; each day an exhibition is open to the public; each sale or publication).</w:t>
      </w:r>
    </w:p>
  </w:footnote>
  <w:footnote w:id="5">
    <w:p w14:paraId="131656DF" w14:textId="77777777" w:rsidR="00952F5B" w:rsidRPr="00293705" w:rsidRDefault="00952F5B" w:rsidP="0005018D">
      <w:pPr>
        <w:pStyle w:val="FootnoteText"/>
        <w:spacing w:before="60"/>
        <w:ind w:left="284" w:hanging="284"/>
        <w:rPr>
          <w:sz w:val="16"/>
          <w:szCs w:val="16"/>
        </w:rPr>
      </w:pPr>
      <w:r>
        <w:rPr>
          <w:rStyle w:val="FootnoteReference"/>
        </w:rPr>
        <w:footnoteRef/>
      </w:r>
      <w:r>
        <w:t xml:space="preserve"> </w:t>
      </w:r>
      <w:r>
        <w:tab/>
      </w:r>
      <w:r w:rsidRPr="00194977">
        <w:rPr>
          <w:sz w:val="16"/>
        </w:rPr>
        <w:t xml:space="preserve">The three measures are: </w:t>
      </w:r>
      <w:r w:rsidRPr="00194977">
        <w:rPr>
          <w:sz w:val="16"/>
          <w:szCs w:val="16"/>
        </w:rPr>
        <w:t>The arts should receive public funding; My community would be poorer without the arts; and The arts help improve New Zealand society.</w:t>
      </w:r>
    </w:p>
  </w:footnote>
  <w:footnote w:id="6">
    <w:p w14:paraId="0D8B9FED" w14:textId="5C78E6AB" w:rsidR="00A21ACE" w:rsidRPr="003334B2" w:rsidRDefault="00A21ACE">
      <w:pPr>
        <w:pStyle w:val="FootnoteText"/>
      </w:pPr>
      <w:r w:rsidRPr="003334B2">
        <w:rPr>
          <w:rStyle w:val="FootnoteReference"/>
        </w:rPr>
        <w:footnoteRef/>
      </w:r>
      <w:r w:rsidRPr="003334B2">
        <w:t xml:space="preserve"> </w:t>
      </w:r>
      <w:r w:rsidRPr="00056045">
        <w:rPr>
          <w:iCs/>
        </w:rPr>
        <w:t xml:space="preserve">Includes $200,000 </w:t>
      </w:r>
      <w:r w:rsidRPr="003334B2">
        <w:rPr>
          <w:iCs/>
        </w:rPr>
        <w:t xml:space="preserve">for </w:t>
      </w:r>
      <w:r w:rsidRPr="00056045">
        <w:rPr>
          <w:iCs/>
        </w:rPr>
        <w:t>operational costs across a three</w:t>
      </w:r>
      <w:r w:rsidRPr="003334B2">
        <w:rPr>
          <w:iCs/>
        </w:rPr>
        <w:t>-</w:t>
      </w:r>
      <w:r w:rsidRPr="00056045">
        <w:rPr>
          <w:iCs/>
        </w:rPr>
        <w:t>year period.</w:t>
      </w:r>
    </w:p>
  </w:footnote>
  <w:footnote w:id="7">
    <w:p w14:paraId="1973962B" w14:textId="2536075D" w:rsidR="00A21ACE" w:rsidRPr="003334B2" w:rsidRDefault="00A21ACE">
      <w:pPr>
        <w:pStyle w:val="FootnoteText"/>
        <w:rPr>
          <w:i/>
          <w:iCs/>
        </w:rPr>
      </w:pPr>
      <w:r w:rsidRPr="003334B2">
        <w:rPr>
          <w:rStyle w:val="FootnoteReference"/>
          <w:i/>
          <w:iCs/>
        </w:rPr>
        <w:footnoteRef/>
      </w:r>
      <w:r w:rsidRPr="003334B2">
        <w:rPr>
          <w:i/>
          <w:iCs/>
        </w:rPr>
        <w:t xml:space="preserve"> </w:t>
      </w:r>
      <w:r w:rsidRPr="00056045">
        <w:t xml:space="preserve">Includes $45,000 </w:t>
      </w:r>
      <w:r w:rsidRPr="003334B2">
        <w:t xml:space="preserve">for </w:t>
      </w:r>
      <w:r w:rsidRPr="00056045">
        <w:t>operational costs.</w:t>
      </w:r>
      <w:r w:rsidRPr="003334B2">
        <w:rPr>
          <w:i/>
          <w:iCs/>
        </w:rPr>
        <w:t xml:space="preserve"> </w:t>
      </w:r>
    </w:p>
  </w:footnote>
  <w:footnote w:id="8">
    <w:p w14:paraId="5B0F6AF3" w14:textId="77777777" w:rsidR="00952F5B" w:rsidRPr="003334B2" w:rsidRDefault="00952F5B" w:rsidP="007F08C2">
      <w:pPr>
        <w:pStyle w:val="FootnoteText"/>
        <w:ind w:left="284" w:hanging="284"/>
      </w:pPr>
      <w:r w:rsidRPr="003334B2">
        <w:rPr>
          <w:rStyle w:val="FootnoteReference"/>
          <w:rFonts w:cs="Calibri Light"/>
        </w:rPr>
        <w:footnoteRef/>
      </w:r>
      <w:r w:rsidRPr="003334B2">
        <w:rPr>
          <w:rFonts w:cs="Calibri Light"/>
        </w:rPr>
        <w:t xml:space="preserve"> </w:t>
      </w:r>
      <w:r w:rsidRPr="003334B2">
        <w:rPr>
          <w:rFonts w:cs="Calibri Light"/>
        </w:rPr>
        <w:tab/>
      </w:r>
      <w:r w:rsidRPr="003334B2">
        <w:rPr>
          <w:rFonts w:cs="Calibri Light"/>
          <w:i/>
          <w:sz w:val="16"/>
          <w:szCs w:val="16"/>
        </w:rPr>
        <w:t>Te Hā o ngā Toi—Māori Arts Strategy 2019</w:t>
      </w:r>
      <w:r w:rsidRPr="003334B2">
        <w:rPr>
          <w:rFonts w:ascii="Courier New" w:hAnsi="Courier New" w:cs="Courier New"/>
          <w:i/>
          <w:sz w:val="16"/>
          <w:szCs w:val="16"/>
        </w:rPr>
        <w:t>-</w:t>
      </w:r>
      <w:r w:rsidRPr="003334B2">
        <w:rPr>
          <w:rFonts w:cs="Calibri Light"/>
          <w:i/>
          <w:sz w:val="16"/>
          <w:szCs w:val="16"/>
        </w:rPr>
        <w:t>2024</w:t>
      </w:r>
      <w:r w:rsidRPr="003334B2">
        <w:rPr>
          <w:rFonts w:cs="Calibri Light"/>
          <w:sz w:val="16"/>
          <w:szCs w:val="16"/>
        </w:rPr>
        <w:t xml:space="preserve">. Available at: </w:t>
      </w:r>
      <w:hyperlink r:id="rId1" w:history="1">
        <w:r w:rsidRPr="003334B2">
          <w:rPr>
            <w:rStyle w:val="Hyperlink"/>
            <w:rFonts w:cs="Calibri Light"/>
            <w:color w:val="0070C0"/>
            <w:sz w:val="16"/>
            <w:szCs w:val="16"/>
          </w:rPr>
          <w:t>www.creativenz.govt.nz/news/creative-new-zealand-releases-maori-arts-strategy-te-ha-o-nga-toi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DE30" w14:textId="77777777" w:rsidR="00952F5B" w:rsidRDefault="00952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630E" w14:textId="77777777" w:rsidR="00952F5B" w:rsidRDefault="00952F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FBCB" w14:textId="77777777" w:rsidR="00952F5B" w:rsidRDefault="00952F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584F" w14:textId="77777777" w:rsidR="00952F5B" w:rsidRDefault="00952F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F5E9" w14:textId="77777777" w:rsidR="00952F5B" w:rsidRDefault="00952F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284B" w14:textId="77777777" w:rsidR="00952F5B" w:rsidRDefault="00952F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8046" w14:textId="77777777" w:rsidR="00952F5B" w:rsidRDefault="00952F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77A3" w14:textId="77777777" w:rsidR="00952F5B" w:rsidRDefault="00952F5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DEEA" w14:textId="77777777" w:rsidR="00952F5B" w:rsidRDefault="00952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mso-wrap-style:square" o:bullet="t">
        <v:imagedata r:id="rId1" o:title=""/>
      </v:shape>
    </w:pict>
  </w:numPicBullet>
  <w:numPicBullet w:numPicBulletId="1">
    <w:pict>
      <v:shape id="_x0000_i1027" type="#_x0000_t75" style="width:13.5pt;height:14.25pt;visibility:visible;mso-wrap-style:square" o:bullet="t">
        <v:imagedata r:id="rId2" o:title=""/>
      </v:shape>
    </w:pict>
  </w:numPicBullet>
  <w:numPicBullet w:numPicBulletId="2">
    <w:pict>
      <v:shape id="_x0000_i1028" type="#_x0000_t75" style="width:15pt;height:14.25pt;visibility:visible;mso-wrap-style:square" o:bullet="t">
        <v:imagedata r:id="rId3" o:title=""/>
      </v:shape>
    </w:pict>
  </w:numPicBullet>
  <w:abstractNum w:abstractNumId="0" w15:restartNumberingAfterBreak="0">
    <w:nsid w:val="01122BFC"/>
    <w:multiLevelType w:val="hybridMultilevel"/>
    <w:tmpl w:val="29D40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16305C"/>
    <w:multiLevelType w:val="hybridMultilevel"/>
    <w:tmpl w:val="E5C8E146"/>
    <w:lvl w:ilvl="0" w:tplc="1409000F">
      <w:start w:val="1"/>
      <w:numFmt w:val="decimal"/>
      <w:lvlText w:val="%1."/>
      <w:lvlJc w:val="left"/>
      <w:pPr>
        <w:ind w:left="-360" w:hanging="360"/>
      </w:pPr>
    </w:lvl>
    <w:lvl w:ilvl="1" w:tplc="14090019" w:tentative="1">
      <w:start w:val="1"/>
      <w:numFmt w:val="lowerLetter"/>
      <w:lvlText w:val="%2."/>
      <w:lvlJc w:val="left"/>
      <w:pPr>
        <w:ind w:left="360" w:hanging="360"/>
      </w:p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2" w15:restartNumberingAfterBreak="0">
    <w:nsid w:val="06C31D8A"/>
    <w:multiLevelType w:val="hybridMultilevel"/>
    <w:tmpl w:val="D62C1412"/>
    <w:lvl w:ilvl="0" w:tplc="CF440FFA">
      <w:start w:val="1"/>
      <w:numFmt w:val="bullet"/>
      <w:lvlText w:val="→"/>
      <w:lvlJc w:val="left"/>
      <w:pPr>
        <w:ind w:left="720" w:hanging="360"/>
      </w:pPr>
      <w:rPr>
        <w:rFonts w:ascii="Calibri Light" w:hAnsi="Calibri Light"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183B92"/>
    <w:multiLevelType w:val="hybridMultilevel"/>
    <w:tmpl w:val="3252B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AF10CC"/>
    <w:multiLevelType w:val="hybridMultilevel"/>
    <w:tmpl w:val="A688467C"/>
    <w:lvl w:ilvl="0" w:tplc="5D223F9C">
      <w:numFmt w:val="bullet"/>
      <w:lvlText w:val="•"/>
      <w:lvlJc w:val="left"/>
      <w:pPr>
        <w:ind w:left="720" w:hanging="720"/>
      </w:pPr>
      <w:rPr>
        <w:rFonts w:ascii="Calibri Light" w:eastAsia="Calibri" w:hAnsi="Calibri Light" w:cs="Calibri Light" w:hint="default"/>
        <w:b/>
        <w:bCs/>
        <w:sz w:val="20"/>
        <w:szCs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C137AF"/>
    <w:multiLevelType w:val="hybridMultilevel"/>
    <w:tmpl w:val="DCEE14EA"/>
    <w:lvl w:ilvl="0" w:tplc="F20EBF5C">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9B4A51"/>
    <w:multiLevelType w:val="hybridMultilevel"/>
    <w:tmpl w:val="79949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1E06C6A"/>
    <w:multiLevelType w:val="hybridMultilevel"/>
    <w:tmpl w:val="C00E6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5B448CA"/>
    <w:multiLevelType w:val="hybridMultilevel"/>
    <w:tmpl w:val="6832DF7E"/>
    <w:lvl w:ilvl="0" w:tplc="80E8B02A">
      <w:start w:val="1"/>
      <w:numFmt w:val="bullet"/>
      <w:lvlText w:val=""/>
      <w:lvlPicBulletId w:val="2"/>
      <w:lvlJc w:val="left"/>
      <w:pPr>
        <w:tabs>
          <w:tab w:val="num" w:pos="360"/>
        </w:tabs>
        <w:ind w:left="360" w:hanging="360"/>
      </w:pPr>
      <w:rPr>
        <w:rFonts w:ascii="Symbol" w:hAnsi="Symbol" w:hint="default"/>
      </w:rPr>
    </w:lvl>
    <w:lvl w:ilvl="1" w:tplc="AD204F12" w:tentative="1">
      <w:start w:val="1"/>
      <w:numFmt w:val="bullet"/>
      <w:lvlText w:val=""/>
      <w:lvlJc w:val="left"/>
      <w:pPr>
        <w:tabs>
          <w:tab w:val="num" w:pos="1080"/>
        </w:tabs>
        <w:ind w:left="1080" w:hanging="360"/>
      </w:pPr>
      <w:rPr>
        <w:rFonts w:ascii="Symbol" w:hAnsi="Symbol" w:hint="default"/>
      </w:rPr>
    </w:lvl>
    <w:lvl w:ilvl="2" w:tplc="D5AA86A2" w:tentative="1">
      <w:start w:val="1"/>
      <w:numFmt w:val="bullet"/>
      <w:lvlText w:val=""/>
      <w:lvlJc w:val="left"/>
      <w:pPr>
        <w:tabs>
          <w:tab w:val="num" w:pos="1800"/>
        </w:tabs>
        <w:ind w:left="1800" w:hanging="360"/>
      </w:pPr>
      <w:rPr>
        <w:rFonts w:ascii="Symbol" w:hAnsi="Symbol" w:hint="default"/>
      </w:rPr>
    </w:lvl>
    <w:lvl w:ilvl="3" w:tplc="9424C814" w:tentative="1">
      <w:start w:val="1"/>
      <w:numFmt w:val="bullet"/>
      <w:lvlText w:val=""/>
      <w:lvlJc w:val="left"/>
      <w:pPr>
        <w:tabs>
          <w:tab w:val="num" w:pos="2520"/>
        </w:tabs>
        <w:ind w:left="2520" w:hanging="360"/>
      </w:pPr>
      <w:rPr>
        <w:rFonts w:ascii="Symbol" w:hAnsi="Symbol" w:hint="default"/>
      </w:rPr>
    </w:lvl>
    <w:lvl w:ilvl="4" w:tplc="4CC46E1E" w:tentative="1">
      <w:start w:val="1"/>
      <w:numFmt w:val="bullet"/>
      <w:lvlText w:val=""/>
      <w:lvlJc w:val="left"/>
      <w:pPr>
        <w:tabs>
          <w:tab w:val="num" w:pos="3240"/>
        </w:tabs>
        <w:ind w:left="3240" w:hanging="360"/>
      </w:pPr>
      <w:rPr>
        <w:rFonts w:ascii="Symbol" w:hAnsi="Symbol" w:hint="default"/>
      </w:rPr>
    </w:lvl>
    <w:lvl w:ilvl="5" w:tplc="F9D4C1F8" w:tentative="1">
      <w:start w:val="1"/>
      <w:numFmt w:val="bullet"/>
      <w:lvlText w:val=""/>
      <w:lvlJc w:val="left"/>
      <w:pPr>
        <w:tabs>
          <w:tab w:val="num" w:pos="3960"/>
        </w:tabs>
        <w:ind w:left="3960" w:hanging="360"/>
      </w:pPr>
      <w:rPr>
        <w:rFonts w:ascii="Symbol" w:hAnsi="Symbol" w:hint="default"/>
      </w:rPr>
    </w:lvl>
    <w:lvl w:ilvl="6" w:tplc="C848E558" w:tentative="1">
      <w:start w:val="1"/>
      <w:numFmt w:val="bullet"/>
      <w:lvlText w:val=""/>
      <w:lvlJc w:val="left"/>
      <w:pPr>
        <w:tabs>
          <w:tab w:val="num" w:pos="4680"/>
        </w:tabs>
        <w:ind w:left="4680" w:hanging="360"/>
      </w:pPr>
      <w:rPr>
        <w:rFonts w:ascii="Symbol" w:hAnsi="Symbol" w:hint="default"/>
      </w:rPr>
    </w:lvl>
    <w:lvl w:ilvl="7" w:tplc="194E3508" w:tentative="1">
      <w:start w:val="1"/>
      <w:numFmt w:val="bullet"/>
      <w:lvlText w:val=""/>
      <w:lvlJc w:val="left"/>
      <w:pPr>
        <w:tabs>
          <w:tab w:val="num" w:pos="5400"/>
        </w:tabs>
        <w:ind w:left="5400" w:hanging="360"/>
      </w:pPr>
      <w:rPr>
        <w:rFonts w:ascii="Symbol" w:hAnsi="Symbol" w:hint="default"/>
      </w:rPr>
    </w:lvl>
    <w:lvl w:ilvl="8" w:tplc="E1AAE58C"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17EB34FF"/>
    <w:multiLevelType w:val="hybridMultilevel"/>
    <w:tmpl w:val="CE7ADE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F827A3A"/>
    <w:multiLevelType w:val="hybridMultilevel"/>
    <w:tmpl w:val="AD18156C"/>
    <w:lvl w:ilvl="0" w:tplc="24A8AC40">
      <w:start w:val="1"/>
      <w:numFmt w:val="bullet"/>
      <w:lvlText w:val="•"/>
      <w:lvlJc w:val="left"/>
      <w:pPr>
        <w:tabs>
          <w:tab w:val="num" w:pos="720"/>
        </w:tabs>
        <w:ind w:left="720" w:hanging="360"/>
      </w:pPr>
      <w:rPr>
        <w:rFonts w:ascii="Arial" w:hAnsi="Arial" w:hint="default"/>
      </w:rPr>
    </w:lvl>
    <w:lvl w:ilvl="1" w:tplc="A5CC053E" w:tentative="1">
      <w:start w:val="1"/>
      <w:numFmt w:val="bullet"/>
      <w:lvlText w:val="•"/>
      <w:lvlJc w:val="left"/>
      <w:pPr>
        <w:tabs>
          <w:tab w:val="num" w:pos="1440"/>
        </w:tabs>
        <w:ind w:left="1440" w:hanging="360"/>
      </w:pPr>
      <w:rPr>
        <w:rFonts w:ascii="Arial" w:hAnsi="Arial" w:hint="default"/>
      </w:rPr>
    </w:lvl>
    <w:lvl w:ilvl="2" w:tplc="6A8CF936" w:tentative="1">
      <w:start w:val="1"/>
      <w:numFmt w:val="bullet"/>
      <w:lvlText w:val="•"/>
      <w:lvlJc w:val="left"/>
      <w:pPr>
        <w:tabs>
          <w:tab w:val="num" w:pos="2160"/>
        </w:tabs>
        <w:ind w:left="2160" w:hanging="360"/>
      </w:pPr>
      <w:rPr>
        <w:rFonts w:ascii="Arial" w:hAnsi="Arial" w:hint="default"/>
      </w:rPr>
    </w:lvl>
    <w:lvl w:ilvl="3" w:tplc="0E16D9DC" w:tentative="1">
      <w:start w:val="1"/>
      <w:numFmt w:val="bullet"/>
      <w:lvlText w:val="•"/>
      <w:lvlJc w:val="left"/>
      <w:pPr>
        <w:tabs>
          <w:tab w:val="num" w:pos="2880"/>
        </w:tabs>
        <w:ind w:left="2880" w:hanging="360"/>
      </w:pPr>
      <w:rPr>
        <w:rFonts w:ascii="Arial" w:hAnsi="Arial" w:hint="default"/>
      </w:rPr>
    </w:lvl>
    <w:lvl w:ilvl="4" w:tplc="85F6B050" w:tentative="1">
      <w:start w:val="1"/>
      <w:numFmt w:val="bullet"/>
      <w:lvlText w:val="•"/>
      <w:lvlJc w:val="left"/>
      <w:pPr>
        <w:tabs>
          <w:tab w:val="num" w:pos="3600"/>
        </w:tabs>
        <w:ind w:left="3600" w:hanging="360"/>
      </w:pPr>
      <w:rPr>
        <w:rFonts w:ascii="Arial" w:hAnsi="Arial" w:hint="default"/>
      </w:rPr>
    </w:lvl>
    <w:lvl w:ilvl="5" w:tplc="9DEABAA8" w:tentative="1">
      <w:start w:val="1"/>
      <w:numFmt w:val="bullet"/>
      <w:lvlText w:val="•"/>
      <w:lvlJc w:val="left"/>
      <w:pPr>
        <w:tabs>
          <w:tab w:val="num" w:pos="4320"/>
        </w:tabs>
        <w:ind w:left="4320" w:hanging="360"/>
      </w:pPr>
      <w:rPr>
        <w:rFonts w:ascii="Arial" w:hAnsi="Arial" w:hint="default"/>
      </w:rPr>
    </w:lvl>
    <w:lvl w:ilvl="6" w:tplc="68669F0C" w:tentative="1">
      <w:start w:val="1"/>
      <w:numFmt w:val="bullet"/>
      <w:lvlText w:val="•"/>
      <w:lvlJc w:val="left"/>
      <w:pPr>
        <w:tabs>
          <w:tab w:val="num" w:pos="5040"/>
        </w:tabs>
        <w:ind w:left="5040" w:hanging="360"/>
      </w:pPr>
      <w:rPr>
        <w:rFonts w:ascii="Arial" w:hAnsi="Arial" w:hint="default"/>
      </w:rPr>
    </w:lvl>
    <w:lvl w:ilvl="7" w:tplc="1FAAFD50" w:tentative="1">
      <w:start w:val="1"/>
      <w:numFmt w:val="bullet"/>
      <w:lvlText w:val="•"/>
      <w:lvlJc w:val="left"/>
      <w:pPr>
        <w:tabs>
          <w:tab w:val="num" w:pos="5760"/>
        </w:tabs>
        <w:ind w:left="5760" w:hanging="360"/>
      </w:pPr>
      <w:rPr>
        <w:rFonts w:ascii="Arial" w:hAnsi="Arial" w:hint="default"/>
      </w:rPr>
    </w:lvl>
    <w:lvl w:ilvl="8" w:tplc="9B906E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B10B6B"/>
    <w:multiLevelType w:val="hybridMultilevel"/>
    <w:tmpl w:val="580087E2"/>
    <w:lvl w:ilvl="0" w:tplc="14090001">
      <w:start w:val="1"/>
      <w:numFmt w:val="bullet"/>
      <w:lvlText w:val=""/>
      <w:lvlJc w:val="left"/>
      <w:pPr>
        <w:ind w:left="360" w:hanging="360"/>
      </w:pPr>
      <w:rPr>
        <w:rFonts w:ascii="Symbol" w:hAnsi="Symbol" w:hint="default"/>
      </w:rPr>
    </w:lvl>
    <w:lvl w:ilvl="1" w:tplc="0C1E556A">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AF00533"/>
    <w:multiLevelType w:val="hybridMultilevel"/>
    <w:tmpl w:val="565A10B4"/>
    <w:lvl w:ilvl="0" w:tplc="19CE4B00">
      <w:start w:val="1"/>
      <w:numFmt w:val="bullet"/>
      <w:lvlText w:val="–"/>
      <w:lvlJc w:val="left"/>
      <w:pPr>
        <w:tabs>
          <w:tab w:val="num" w:pos="720"/>
        </w:tabs>
        <w:ind w:left="720" w:hanging="360"/>
      </w:pPr>
      <w:rPr>
        <w:rFonts w:ascii="Calibri" w:hAnsi="Calibri" w:hint="default"/>
      </w:rPr>
    </w:lvl>
    <w:lvl w:ilvl="1" w:tplc="D272F38C">
      <w:start w:val="1"/>
      <w:numFmt w:val="bullet"/>
      <w:lvlText w:val="–"/>
      <w:lvlJc w:val="left"/>
      <w:pPr>
        <w:tabs>
          <w:tab w:val="num" w:pos="1440"/>
        </w:tabs>
        <w:ind w:left="1440" w:hanging="360"/>
      </w:pPr>
      <w:rPr>
        <w:rFonts w:ascii="Calibri" w:hAnsi="Calibri" w:hint="default"/>
      </w:rPr>
    </w:lvl>
    <w:lvl w:ilvl="2" w:tplc="EF485784" w:tentative="1">
      <w:start w:val="1"/>
      <w:numFmt w:val="bullet"/>
      <w:lvlText w:val="–"/>
      <w:lvlJc w:val="left"/>
      <w:pPr>
        <w:tabs>
          <w:tab w:val="num" w:pos="2160"/>
        </w:tabs>
        <w:ind w:left="2160" w:hanging="360"/>
      </w:pPr>
      <w:rPr>
        <w:rFonts w:ascii="Calibri" w:hAnsi="Calibri" w:hint="default"/>
      </w:rPr>
    </w:lvl>
    <w:lvl w:ilvl="3" w:tplc="C04A4EA2" w:tentative="1">
      <w:start w:val="1"/>
      <w:numFmt w:val="bullet"/>
      <w:lvlText w:val="–"/>
      <w:lvlJc w:val="left"/>
      <w:pPr>
        <w:tabs>
          <w:tab w:val="num" w:pos="2880"/>
        </w:tabs>
        <w:ind w:left="2880" w:hanging="360"/>
      </w:pPr>
      <w:rPr>
        <w:rFonts w:ascii="Calibri" w:hAnsi="Calibri" w:hint="default"/>
      </w:rPr>
    </w:lvl>
    <w:lvl w:ilvl="4" w:tplc="2E0E370A" w:tentative="1">
      <w:start w:val="1"/>
      <w:numFmt w:val="bullet"/>
      <w:lvlText w:val="–"/>
      <w:lvlJc w:val="left"/>
      <w:pPr>
        <w:tabs>
          <w:tab w:val="num" w:pos="3600"/>
        </w:tabs>
        <w:ind w:left="3600" w:hanging="360"/>
      </w:pPr>
      <w:rPr>
        <w:rFonts w:ascii="Calibri" w:hAnsi="Calibri" w:hint="default"/>
      </w:rPr>
    </w:lvl>
    <w:lvl w:ilvl="5" w:tplc="D02E2D8E" w:tentative="1">
      <w:start w:val="1"/>
      <w:numFmt w:val="bullet"/>
      <w:lvlText w:val="–"/>
      <w:lvlJc w:val="left"/>
      <w:pPr>
        <w:tabs>
          <w:tab w:val="num" w:pos="4320"/>
        </w:tabs>
        <w:ind w:left="4320" w:hanging="360"/>
      </w:pPr>
      <w:rPr>
        <w:rFonts w:ascii="Calibri" w:hAnsi="Calibri" w:hint="default"/>
      </w:rPr>
    </w:lvl>
    <w:lvl w:ilvl="6" w:tplc="2684EB8A" w:tentative="1">
      <w:start w:val="1"/>
      <w:numFmt w:val="bullet"/>
      <w:lvlText w:val="–"/>
      <w:lvlJc w:val="left"/>
      <w:pPr>
        <w:tabs>
          <w:tab w:val="num" w:pos="5040"/>
        </w:tabs>
        <w:ind w:left="5040" w:hanging="360"/>
      </w:pPr>
      <w:rPr>
        <w:rFonts w:ascii="Calibri" w:hAnsi="Calibri" w:hint="default"/>
      </w:rPr>
    </w:lvl>
    <w:lvl w:ilvl="7" w:tplc="8AEABE94" w:tentative="1">
      <w:start w:val="1"/>
      <w:numFmt w:val="bullet"/>
      <w:lvlText w:val="–"/>
      <w:lvlJc w:val="left"/>
      <w:pPr>
        <w:tabs>
          <w:tab w:val="num" w:pos="5760"/>
        </w:tabs>
        <w:ind w:left="5760" w:hanging="360"/>
      </w:pPr>
      <w:rPr>
        <w:rFonts w:ascii="Calibri" w:hAnsi="Calibri" w:hint="default"/>
      </w:rPr>
    </w:lvl>
    <w:lvl w:ilvl="8" w:tplc="EB0020A8"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D2A6CCE"/>
    <w:multiLevelType w:val="hybridMultilevel"/>
    <w:tmpl w:val="C83424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E2503EF"/>
    <w:multiLevelType w:val="hybridMultilevel"/>
    <w:tmpl w:val="21B45B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5D52B9"/>
    <w:multiLevelType w:val="hybridMultilevel"/>
    <w:tmpl w:val="3FEA69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70740F9"/>
    <w:multiLevelType w:val="hybridMultilevel"/>
    <w:tmpl w:val="EC9491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8777326"/>
    <w:multiLevelType w:val="multilevel"/>
    <w:tmpl w:val="B02E7C10"/>
    <w:lvl w:ilvl="0">
      <w:start w:val="1"/>
      <w:numFmt w:val="decimal"/>
      <w:lvlText w:val="%1."/>
      <w:lvlJc w:val="left"/>
      <w:pPr>
        <w:ind w:left="360" w:hanging="360"/>
      </w:pPr>
      <w:rPr>
        <w:rFonts w:hint="default"/>
      </w:rPr>
    </w:lvl>
    <w:lvl w:ilvl="1">
      <w:start w:val="1"/>
      <w:numFmt w:val="decimal"/>
      <w:lvlText w:val="%2."/>
      <w:lvlJc w:val="left"/>
      <w:pPr>
        <w:ind w:left="4685"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414157"/>
    <w:multiLevelType w:val="hybridMultilevel"/>
    <w:tmpl w:val="E2489C46"/>
    <w:lvl w:ilvl="0" w:tplc="4E16FB86">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D32891"/>
    <w:multiLevelType w:val="hybridMultilevel"/>
    <w:tmpl w:val="D7206812"/>
    <w:lvl w:ilvl="0" w:tplc="DC2C2456">
      <w:start w:val="1"/>
      <w:numFmt w:val="bullet"/>
      <w:lvlText w:val=""/>
      <w:lvlPicBulletId w:val="0"/>
      <w:lvlJc w:val="left"/>
      <w:pPr>
        <w:tabs>
          <w:tab w:val="num" w:pos="720"/>
        </w:tabs>
        <w:ind w:left="720" w:hanging="360"/>
      </w:pPr>
      <w:rPr>
        <w:rFonts w:ascii="Symbol" w:hAnsi="Symbol" w:hint="default"/>
      </w:rPr>
    </w:lvl>
    <w:lvl w:ilvl="1" w:tplc="6518DBAC" w:tentative="1">
      <w:start w:val="1"/>
      <w:numFmt w:val="bullet"/>
      <w:lvlText w:val=""/>
      <w:lvlJc w:val="left"/>
      <w:pPr>
        <w:tabs>
          <w:tab w:val="num" w:pos="1440"/>
        </w:tabs>
        <w:ind w:left="1440" w:hanging="360"/>
      </w:pPr>
      <w:rPr>
        <w:rFonts w:ascii="Symbol" w:hAnsi="Symbol" w:hint="default"/>
      </w:rPr>
    </w:lvl>
    <w:lvl w:ilvl="2" w:tplc="F2AEC46E" w:tentative="1">
      <w:start w:val="1"/>
      <w:numFmt w:val="bullet"/>
      <w:lvlText w:val=""/>
      <w:lvlJc w:val="left"/>
      <w:pPr>
        <w:tabs>
          <w:tab w:val="num" w:pos="2160"/>
        </w:tabs>
        <w:ind w:left="2160" w:hanging="360"/>
      </w:pPr>
      <w:rPr>
        <w:rFonts w:ascii="Symbol" w:hAnsi="Symbol" w:hint="default"/>
      </w:rPr>
    </w:lvl>
    <w:lvl w:ilvl="3" w:tplc="4EBCE9E8" w:tentative="1">
      <w:start w:val="1"/>
      <w:numFmt w:val="bullet"/>
      <w:lvlText w:val=""/>
      <w:lvlJc w:val="left"/>
      <w:pPr>
        <w:tabs>
          <w:tab w:val="num" w:pos="2880"/>
        </w:tabs>
        <w:ind w:left="2880" w:hanging="360"/>
      </w:pPr>
      <w:rPr>
        <w:rFonts w:ascii="Symbol" w:hAnsi="Symbol" w:hint="default"/>
      </w:rPr>
    </w:lvl>
    <w:lvl w:ilvl="4" w:tplc="2E5E3346" w:tentative="1">
      <w:start w:val="1"/>
      <w:numFmt w:val="bullet"/>
      <w:lvlText w:val=""/>
      <w:lvlJc w:val="left"/>
      <w:pPr>
        <w:tabs>
          <w:tab w:val="num" w:pos="3600"/>
        </w:tabs>
        <w:ind w:left="3600" w:hanging="360"/>
      </w:pPr>
      <w:rPr>
        <w:rFonts w:ascii="Symbol" w:hAnsi="Symbol" w:hint="default"/>
      </w:rPr>
    </w:lvl>
    <w:lvl w:ilvl="5" w:tplc="54EC5CC4" w:tentative="1">
      <w:start w:val="1"/>
      <w:numFmt w:val="bullet"/>
      <w:lvlText w:val=""/>
      <w:lvlJc w:val="left"/>
      <w:pPr>
        <w:tabs>
          <w:tab w:val="num" w:pos="4320"/>
        </w:tabs>
        <w:ind w:left="4320" w:hanging="360"/>
      </w:pPr>
      <w:rPr>
        <w:rFonts w:ascii="Symbol" w:hAnsi="Symbol" w:hint="default"/>
      </w:rPr>
    </w:lvl>
    <w:lvl w:ilvl="6" w:tplc="3CC26690" w:tentative="1">
      <w:start w:val="1"/>
      <w:numFmt w:val="bullet"/>
      <w:lvlText w:val=""/>
      <w:lvlJc w:val="left"/>
      <w:pPr>
        <w:tabs>
          <w:tab w:val="num" w:pos="5040"/>
        </w:tabs>
        <w:ind w:left="5040" w:hanging="360"/>
      </w:pPr>
      <w:rPr>
        <w:rFonts w:ascii="Symbol" w:hAnsi="Symbol" w:hint="default"/>
      </w:rPr>
    </w:lvl>
    <w:lvl w:ilvl="7" w:tplc="1742A36E" w:tentative="1">
      <w:start w:val="1"/>
      <w:numFmt w:val="bullet"/>
      <w:lvlText w:val=""/>
      <w:lvlJc w:val="left"/>
      <w:pPr>
        <w:tabs>
          <w:tab w:val="num" w:pos="5760"/>
        </w:tabs>
        <w:ind w:left="5760" w:hanging="360"/>
      </w:pPr>
      <w:rPr>
        <w:rFonts w:ascii="Symbol" w:hAnsi="Symbol" w:hint="default"/>
      </w:rPr>
    </w:lvl>
    <w:lvl w:ilvl="8" w:tplc="4BEE5D9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ECB32FB"/>
    <w:multiLevelType w:val="hybridMultilevel"/>
    <w:tmpl w:val="186A0030"/>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2" w15:restartNumberingAfterBreak="0">
    <w:nsid w:val="3F247BC2"/>
    <w:multiLevelType w:val="hybridMultilevel"/>
    <w:tmpl w:val="3A869A2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CA59AC"/>
    <w:multiLevelType w:val="hybridMultilevel"/>
    <w:tmpl w:val="DA7E9B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6A62018"/>
    <w:multiLevelType w:val="hybridMultilevel"/>
    <w:tmpl w:val="021A15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876142A"/>
    <w:multiLevelType w:val="hybridMultilevel"/>
    <w:tmpl w:val="E21E4C30"/>
    <w:lvl w:ilvl="0" w:tplc="4E16FB86">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9C257CA"/>
    <w:multiLevelType w:val="hybridMultilevel"/>
    <w:tmpl w:val="E5D6F5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EE44F2B"/>
    <w:multiLevelType w:val="hybridMultilevel"/>
    <w:tmpl w:val="D6F89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F844248"/>
    <w:multiLevelType w:val="hybridMultilevel"/>
    <w:tmpl w:val="0448835C"/>
    <w:lvl w:ilvl="0" w:tplc="14090001">
      <w:start w:val="1"/>
      <w:numFmt w:val="bullet"/>
      <w:lvlText w:val=""/>
      <w:lvlJc w:val="left"/>
      <w:pPr>
        <w:tabs>
          <w:tab w:val="num" w:pos="360"/>
        </w:tabs>
        <w:ind w:left="360" w:hanging="360"/>
      </w:pPr>
      <w:rPr>
        <w:rFonts w:ascii="Symbol" w:hAnsi="Symbol" w:hint="default"/>
      </w:rPr>
    </w:lvl>
    <w:lvl w:ilvl="1" w:tplc="09240C48">
      <w:start w:val="1"/>
      <w:numFmt w:val="bullet"/>
      <w:lvlText w:val="–"/>
      <w:lvlJc w:val="left"/>
      <w:pPr>
        <w:tabs>
          <w:tab w:val="num" w:pos="1080"/>
        </w:tabs>
        <w:ind w:left="1080" w:hanging="360"/>
      </w:pPr>
      <w:rPr>
        <w:rFonts w:ascii="Calibri" w:hAnsi="Calibri" w:hint="default"/>
      </w:rPr>
    </w:lvl>
    <w:lvl w:ilvl="2" w:tplc="A5CAC01C" w:tentative="1">
      <w:start w:val="1"/>
      <w:numFmt w:val="bullet"/>
      <w:lvlText w:val="–"/>
      <w:lvlJc w:val="left"/>
      <w:pPr>
        <w:tabs>
          <w:tab w:val="num" w:pos="1800"/>
        </w:tabs>
        <w:ind w:left="1800" w:hanging="360"/>
      </w:pPr>
      <w:rPr>
        <w:rFonts w:ascii="Calibri" w:hAnsi="Calibri" w:hint="default"/>
      </w:rPr>
    </w:lvl>
    <w:lvl w:ilvl="3" w:tplc="818C41CC" w:tentative="1">
      <w:start w:val="1"/>
      <w:numFmt w:val="bullet"/>
      <w:lvlText w:val="–"/>
      <w:lvlJc w:val="left"/>
      <w:pPr>
        <w:tabs>
          <w:tab w:val="num" w:pos="2520"/>
        </w:tabs>
        <w:ind w:left="2520" w:hanging="360"/>
      </w:pPr>
      <w:rPr>
        <w:rFonts w:ascii="Calibri" w:hAnsi="Calibri" w:hint="default"/>
      </w:rPr>
    </w:lvl>
    <w:lvl w:ilvl="4" w:tplc="9E9C5A30" w:tentative="1">
      <w:start w:val="1"/>
      <w:numFmt w:val="bullet"/>
      <w:lvlText w:val="–"/>
      <w:lvlJc w:val="left"/>
      <w:pPr>
        <w:tabs>
          <w:tab w:val="num" w:pos="3240"/>
        </w:tabs>
        <w:ind w:left="3240" w:hanging="360"/>
      </w:pPr>
      <w:rPr>
        <w:rFonts w:ascii="Calibri" w:hAnsi="Calibri" w:hint="default"/>
      </w:rPr>
    </w:lvl>
    <w:lvl w:ilvl="5" w:tplc="4966258C" w:tentative="1">
      <w:start w:val="1"/>
      <w:numFmt w:val="bullet"/>
      <w:lvlText w:val="–"/>
      <w:lvlJc w:val="left"/>
      <w:pPr>
        <w:tabs>
          <w:tab w:val="num" w:pos="3960"/>
        </w:tabs>
        <w:ind w:left="3960" w:hanging="360"/>
      </w:pPr>
      <w:rPr>
        <w:rFonts w:ascii="Calibri" w:hAnsi="Calibri" w:hint="default"/>
      </w:rPr>
    </w:lvl>
    <w:lvl w:ilvl="6" w:tplc="AE928A86" w:tentative="1">
      <w:start w:val="1"/>
      <w:numFmt w:val="bullet"/>
      <w:lvlText w:val="–"/>
      <w:lvlJc w:val="left"/>
      <w:pPr>
        <w:tabs>
          <w:tab w:val="num" w:pos="4680"/>
        </w:tabs>
        <w:ind w:left="4680" w:hanging="360"/>
      </w:pPr>
      <w:rPr>
        <w:rFonts w:ascii="Calibri" w:hAnsi="Calibri" w:hint="default"/>
      </w:rPr>
    </w:lvl>
    <w:lvl w:ilvl="7" w:tplc="B79EA43E" w:tentative="1">
      <w:start w:val="1"/>
      <w:numFmt w:val="bullet"/>
      <w:lvlText w:val="–"/>
      <w:lvlJc w:val="left"/>
      <w:pPr>
        <w:tabs>
          <w:tab w:val="num" w:pos="5400"/>
        </w:tabs>
        <w:ind w:left="5400" w:hanging="360"/>
      </w:pPr>
      <w:rPr>
        <w:rFonts w:ascii="Calibri" w:hAnsi="Calibri" w:hint="default"/>
      </w:rPr>
    </w:lvl>
    <w:lvl w:ilvl="8" w:tplc="602CED9C" w:tentative="1">
      <w:start w:val="1"/>
      <w:numFmt w:val="bullet"/>
      <w:lvlText w:val="–"/>
      <w:lvlJc w:val="left"/>
      <w:pPr>
        <w:tabs>
          <w:tab w:val="num" w:pos="6120"/>
        </w:tabs>
        <w:ind w:left="6120" w:hanging="360"/>
      </w:pPr>
      <w:rPr>
        <w:rFonts w:ascii="Calibri" w:hAnsi="Calibri" w:hint="default"/>
      </w:rPr>
    </w:lvl>
  </w:abstractNum>
  <w:abstractNum w:abstractNumId="30" w15:restartNumberingAfterBreak="0">
    <w:nsid w:val="50A80920"/>
    <w:multiLevelType w:val="hybridMultilevel"/>
    <w:tmpl w:val="10D4E498"/>
    <w:lvl w:ilvl="0" w:tplc="16D65094">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2AF51CD"/>
    <w:multiLevelType w:val="hybridMultilevel"/>
    <w:tmpl w:val="E1B4502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2" w15:restartNumberingAfterBreak="0">
    <w:nsid w:val="54EB068E"/>
    <w:multiLevelType w:val="hybridMultilevel"/>
    <w:tmpl w:val="3782C14C"/>
    <w:lvl w:ilvl="0" w:tplc="003E8190">
      <w:start w:val="1"/>
      <w:numFmt w:val="bullet"/>
      <w:lvlText w:val=""/>
      <w:lvlPicBulletId w:val="1"/>
      <w:lvlJc w:val="left"/>
      <w:pPr>
        <w:tabs>
          <w:tab w:val="num" w:pos="720"/>
        </w:tabs>
        <w:ind w:left="720" w:hanging="360"/>
      </w:pPr>
      <w:rPr>
        <w:rFonts w:ascii="Symbol" w:hAnsi="Symbol" w:hint="default"/>
      </w:rPr>
    </w:lvl>
    <w:lvl w:ilvl="1" w:tplc="0922C6DC" w:tentative="1">
      <w:start w:val="1"/>
      <w:numFmt w:val="bullet"/>
      <w:lvlText w:val=""/>
      <w:lvlJc w:val="left"/>
      <w:pPr>
        <w:tabs>
          <w:tab w:val="num" w:pos="1440"/>
        </w:tabs>
        <w:ind w:left="1440" w:hanging="360"/>
      </w:pPr>
      <w:rPr>
        <w:rFonts w:ascii="Symbol" w:hAnsi="Symbol" w:hint="default"/>
      </w:rPr>
    </w:lvl>
    <w:lvl w:ilvl="2" w:tplc="7CEE1396" w:tentative="1">
      <w:start w:val="1"/>
      <w:numFmt w:val="bullet"/>
      <w:lvlText w:val=""/>
      <w:lvlJc w:val="left"/>
      <w:pPr>
        <w:tabs>
          <w:tab w:val="num" w:pos="2160"/>
        </w:tabs>
        <w:ind w:left="2160" w:hanging="360"/>
      </w:pPr>
      <w:rPr>
        <w:rFonts w:ascii="Symbol" w:hAnsi="Symbol" w:hint="default"/>
      </w:rPr>
    </w:lvl>
    <w:lvl w:ilvl="3" w:tplc="D04A1F68" w:tentative="1">
      <w:start w:val="1"/>
      <w:numFmt w:val="bullet"/>
      <w:lvlText w:val=""/>
      <w:lvlJc w:val="left"/>
      <w:pPr>
        <w:tabs>
          <w:tab w:val="num" w:pos="2880"/>
        </w:tabs>
        <w:ind w:left="2880" w:hanging="360"/>
      </w:pPr>
      <w:rPr>
        <w:rFonts w:ascii="Symbol" w:hAnsi="Symbol" w:hint="default"/>
      </w:rPr>
    </w:lvl>
    <w:lvl w:ilvl="4" w:tplc="3AA8B5A4" w:tentative="1">
      <w:start w:val="1"/>
      <w:numFmt w:val="bullet"/>
      <w:lvlText w:val=""/>
      <w:lvlJc w:val="left"/>
      <w:pPr>
        <w:tabs>
          <w:tab w:val="num" w:pos="3600"/>
        </w:tabs>
        <w:ind w:left="3600" w:hanging="360"/>
      </w:pPr>
      <w:rPr>
        <w:rFonts w:ascii="Symbol" w:hAnsi="Symbol" w:hint="default"/>
      </w:rPr>
    </w:lvl>
    <w:lvl w:ilvl="5" w:tplc="E3A848D2" w:tentative="1">
      <w:start w:val="1"/>
      <w:numFmt w:val="bullet"/>
      <w:lvlText w:val=""/>
      <w:lvlJc w:val="left"/>
      <w:pPr>
        <w:tabs>
          <w:tab w:val="num" w:pos="4320"/>
        </w:tabs>
        <w:ind w:left="4320" w:hanging="360"/>
      </w:pPr>
      <w:rPr>
        <w:rFonts w:ascii="Symbol" w:hAnsi="Symbol" w:hint="default"/>
      </w:rPr>
    </w:lvl>
    <w:lvl w:ilvl="6" w:tplc="3738C7EA" w:tentative="1">
      <w:start w:val="1"/>
      <w:numFmt w:val="bullet"/>
      <w:lvlText w:val=""/>
      <w:lvlJc w:val="left"/>
      <w:pPr>
        <w:tabs>
          <w:tab w:val="num" w:pos="5040"/>
        </w:tabs>
        <w:ind w:left="5040" w:hanging="360"/>
      </w:pPr>
      <w:rPr>
        <w:rFonts w:ascii="Symbol" w:hAnsi="Symbol" w:hint="default"/>
      </w:rPr>
    </w:lvl>
    <w:lvl w:ilvl="7" w:tplc="17B6019E" w:tentative="1">
      <w:start w:val="1"/>
      <w:numFmt w:val="bullet"/>
      <w:lvlText w:val=""/>
      <w:lvlJc w:val="left"/>
      <w:pPr>
        <w:tabs>
          <w:tab w:val="num" w:pos="5760"/>
        </w:tabs>
        <w:ind w:left="5760" w:hanging="360"/>
      </w:pPr>
      <w:rPr>
        <w:rFonts w:ascii="Symbol" w:hAnsi="Symbol" w:hint="default"/>
      </w:rPr>
    </w:lvl>
    <w:lvl w:ilvl="8" w:tplc="6032BE5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B825EA3"/>
    <w:multiLevelType w:val="hybridMultilevel"/>
    <w:tmpl w:val="AEA464D4"/>
    <w:lvl w:ilvl="0" w:tplc="1B8E5DE8">
      <w:start w:val="1"/>
      <w:numFmt w:val="bullet"/>
      <w:lvlText w:val="–"/>
      <w:lvlJc w:val="left"/>
      <w:pPr>
        <w:tabs>
          <w:tab w:val="num" w:pos="720"/>
        </w:tabs>
        <w:ind w:left="720" w:hanging="360"/>
      </w:pPr>
      <w:rPr>
        <w:rFonts w:ascii="Calibri" w:hAnsi="Calibri" w:hint="default"/>
      </w:rPr>
    </w:lvl>
    <w:lvl w:ilvl="1" w:tplc="09240C48">
      <w:start w:val="1"/>
      <w:numFmt w:val="bullet"/>
      <w:lvlText w:val="–"/>
      <w:lvlJc w:val="left"/>
      <w:pPr>
        <w:tabs>
          <w:tab w:val="num" w:pos="1440"/>
        </w:tabs>
        <w:ind w:left="1440" w:hanging="360"/>
      </w:pPr>
      <w:rPr>
        <w:rFonts w:ascii="Calibri" w:hAnsi="Calibri" w:hint="default"/>
      </w:rPr>
    </w:lvl>
    <w:lvl w:ilvl="2" w:tplc="A5CAC01C" w:tentative="1">
      <w:start w:val="1"/>
      <w:numFmt w:val="bullet"/>
      <w:lvlText w:val="–"/>
      <w:lvlJc w:val="left"/>
      <w:pPr>
        <w:tabs>
          <w:tab w:val="num" w:pos="2160"/>
        </w:tabs>
        <w:ind w:left="2160" w:hanging="360"/>
      </w:pPr>
      <w:rPr>
        <w:rFonts w:ascii="Calibri" w:hAnsi="Calibri" w:hint="default"/>
      </w:rPr>
    </w:lvl>
    <w:lvl w:ilvl="3" w:tplc="818C41CC" w:tentative="1">
      <w:start w:val="1"/>
      <w:numFmt w:val="bullet"/>
      <w:lvlText w:val="–"/>
      <w:lvlJc w:val="left"/>
      <w:pPr>
        <w:tabs>
          <w:tab w:val="num" w:pos="2880"/>
        </w:tabs>
        <w:ind w:left="2880" w:hanging="360"/>
      </w:pPr>
      <w:rPr>
        <w:rFonts w:ascii="Calibri" w:hAnsi="Calibri" w:hint="default"/>
      </w:rPr>
    </w:lvl>
    <w:lvl w:ilvl="4" w:tplc="9E9C5A30" w:tentative="1">
      <w:start w:val="1"/>
      <w:numFmt w:val="bullet"/>
      <w:lvlText w:val="–"/>
      <w:lvlJc w:val="left"/>
      <w:pPr>
        <w:tabs>
          <w:tab w:val="num" w:pos="3600"/>
        </w:tabs>
        <w:ind w:left="3600" w:hanging="360"/>
      </w:pPr>
      <w:rPr>
        <w:rFonts w:ascii="Calibri" w:hAnsi="Calibri" w:hint="default"/>
      </w:rPr>
    </w:lvl>
    <w:lvl w:ilvl="5" w:tplc="4966258C" w:tentative="1">
      <w:start w:val="1"/>
      <w:numFmt w:val="bullet"/>
      <w:lvlText w:val="–"/>
      <w:lvlJc w:val="left"/>
      <w:pPr>
        <w:tabs>
          <w:tab w:val="num" w:pos="4320"/>
        </w:tabs>
        <w:ind w:left="4320" w:hanging="360"/>
      </w:pPr>
      <w:rPr>
        <w:rFonts w:ascii="Calibri" w:hAnsi="Calibri" w:hint="default"/>
      </w:rPr>
    </w:lvl>
    <w:lvl w:ilvl="6" w:tplc="AE928A86" w:tentative="1">
      <w:start w:val="1"/>
      <w:numFmt w:val="bullet"/>
      <w:lvlText w:val="–"/>
      <w:lvlJc w:val="left"/>
      <w:pPr>
        <w:tabs>
          <w:tab w:val="num" w:pos="5040"/>
        </w:tabs>
        <w:ind w:left="5040" w:hanging="360"/>
      </w:pPr>
      <w:rPr>
        <w:rFonts w:ascii="Calibri" w:hAnsi="Calibri" w:hint="default"/>
      </w:rPr>
    </w:lvl>
    <w:lvl w:ilvl="7" w:tplc="B79EA43E" w:tentative="1">
      <w:start w:val="1"/>
      <w:numFmt w:val="bullet"/>
      <w:lvlText w:val="–"/>
      <w:lvlJc w:val="left"/>
      <w:pPr>
        <w:tabs>
          <w:tab w:val="num" w:pos="5760"/>
        </w:tabs>
        <w:ind w:left="5760" w:hanging="360"/>
      </w:pPr>
      <w:rPr>
        <w:rFonts w:ascii="Calibri" w:hAnsi="Calibri" w:hint="default"/>
      </w:rPr>
    </w:lvl>
    <w:lvl w:ilvl="8" w:tplc="602CED9C"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25405DC"/>
    <w:multiLevelType w:val="hybridMultilevel"/>
    <w:tmpl w:val="EE3864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5" w15:restartNumberingAfterBreak="0">
    <w:nsid w:val="65536B0F"/>
    <w:multiLevelType w:val="hybridMultilevel"/>
    <w:tmpl w:val="BEB49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5AE14F6"/>
    <w:multiLevelType w:val="hybridMultilevel"/>
    <w:tmpl w:val="702A7A1C"/>
    <w:lvl w:ilvl="0" w:tplc="14090019">
      <w:start w:val="1"/>
      <w:numFmt w:val="lowerLetter"/>
      <w:lvlText w:val="%1."/>
      <w:lvlJc w:val="left"/>
      <w:pPr>
        <w:ind w:left="1080" w:hanging="360"/>
      </w:pPr>
      <w:rPr>
        <w:rFonts w:hint="default"/>
      </w:rPr>
    </w:lvl>
    <w:lvl w:ilvl="1" w:tplc="F036D852">
      <w:numFmt w:val="bullet"/>
      <w:lvlText w:val="•"/>
      <w:lvlJc w:val="left"/>
      <w:pPr>
        <w:ind w:left="2160" w:hanging="720"/>
      </w:pPr>
      <w:rPr>
        <w:rFonts w:ascii="Calibri Light" w:eastAsia="Times New Roman" w:hAnsi="Calibri Light" w:cs="Calibri Light"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65D310FD"/>
    <w:multiLevelType w:val="hybridMultilevel"/>
    <w:tmpl w:val="E2CAEA22"/>
    <w:lvl w:ilvl="0" w:tplc="D7B49CAA">
      <w:numFmt w:val="bullet"/>
      <w:lvlText w:val="•"/>
      <w:lvlJc w:val="left"/>
      <w:pPr>
        <w:ind w:left="720" w:hanging="720"/>
      </w:pPr>
      <w:rPr>
        <w:rFonts w:ascii="Calibri Light" w:eastAsia="Calibri"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8D20142"/>
    <w:multiLevelType w:val="hybridMultilevel"/>
    <w:tmpl w:val="BD54D778"/>
    <w:lvl w:ilvl="0" w:tplc="14090001">
      <w:start w:val="1"/>
      <w:numFmt w:val="bullet"/>
      <w:lvlText w:val=""/>
      <w:lvlJc w:val="left"/>
      <w:pPr>
        <w:ind w:left="-4743" w:hanging="360"/>
      </w:pPr>
      <w:rPr>
        <w:rFonts w:ascii="Symbol" w:hAnsi="Symbol" w:hint="default"/>
      </w:rPr>
    </w:lvl>
    <w:lvl w:ilvl="1" w:tplc="14090003">
      <w:start w:val="1"/>
      <w:numFmt w:val="bullet"/>
      <w:lvlText w:val="o"/>
      <w:lvlJc w:val="left"/>
      <w:pPr>
        <w:ind w:left="-4023" w:hanging="360"/>
      </w:pPr>
      <w:rPr>
        <w:rFonts w:ascii="Courier New" w:hAnsi="Courier New" w:cs="Courier New" w:hint="default"/>
      </w:rPr>
    </w:lvl>
    <w:lvl w:ilvl="2" w:tplc="14090005" w:tentative="1">
      <w:start w:val="1"/>
      <w:numFmt w:val="bullet"/>
      <w:lvlText w:val=""/>
      <w:lvlJc w:val="left"/>
      <w:pPr>
        <w:ind w:left="-3303" w:hanging="360"/>
      </w:pPr>
      <w:rPr>
        <w:rFonts w:ascii="Wingdings" w:hAnsi="Wingdings" w:hint="default"/>
      </w:rPr>
    </w:lvl>
    <w:lvl w:ilvl="3" w:tplc="14090001" w:tentative="1">
      <w:start w:val="1"/>
      <w:numFmt w:val="bullet"/>
      <w:lvlText w:val=""/>
      <w:lvlJc w:val="left"/>
      <w:pPr>
        <w:ind w:left="-2583" w:hanging="360"/>
      </w:pPr>
      <w:rPr>
        <w:rFonts w:ascii="Symbol" w:hAnsi="Symbol" w:hint="default"/>
      </w:rPr>
    </w:lvl>
    <w:lvl w:ilvl="4" w:tplc="14090003" w:tentative="1">
      <w:start w:val="1"/>
      <w:numFmt w:val="bullet"/>
      <w:lvlText w:val="o"/>
      <w:lvlJc w:val="left"/>
      <w:pPr>
        <w:ind w:left="-1863" w:hanging="360"/>
      </w:pPr>
      <w:rPr>
        <w:rFonts w:ascii="Courier New" w:hAnsi="Courier New" w:cs="Courier New" w:hint="default"/>
      </w:rPr>
    </w:lvl>
    <w:lvl w:ilvl="5" w:tplc="14090005" w:tentative="1">
      <w:start w:val="1"/>
      <w:numFmt w:val="bullet"/>
      <w:lvlText w:val=""/>
      <w:lvlJc w:val="left"/>
      <w:pPr>
        <w:ind w:left="-1143" w:hanging="360"/>
      </w:pPr>
      <w:rPr>
        <w:rFonts w:ascii="Wingdings" w:hAnsi="Wingdings" w:hint="default"/>
      </w:rPr>
    </w:lvl>
    <w:lvl w:ilvl="6" w:tplc="14090001" w:tentative="1">
      <w:start w:val="1"/>
      <w:numFmt w:val="bullet"/>
      <w:lvlText w:val=""/>
      <w:lvlJc w:val="left"/>
      <w:pPr>
        <w:ind w:left="-423" w:hanging="360"/>
      </w:pPr>
      <w:rPr>
        <w:rFonts w:ascii="Symbol" w:hAnsi="Symbol" w:hint="default"/>
      </w:rPr>
    </w:lvl>
    <w:lvl w:ilvl="7" w:tplc="14090003" w:tentative="1">
      <w:start w:val="1"/>
      <w:numFmt w:val="bullet"/>
      <w:lvlText w:val="o"/>
      <w:lvlJc w:val="left"/>
      <w:pPr>
        <w:ind w:left="297" w:hanging="360"/>
      </w:pPr>
      <w:rPr>
        <w:rFonts w:ascii="Courier New" w:hAnsi="Courier New" w:cs="Courier New" w:hint="default"/>
      </w:rPr>
    </w:lvl>
    <w:lvl w:ilvl="8" w:tplc="14090005" w:tentative="1">
      <w:start w:val="1"/>
      <w:numFmt w:val="bullet"/>
      <w:lvlText w:val=""/>
      <w:lvlJc w:val="left"/>
      <w:pPr>
        <w:ind w:left="1017" w:hanging="360"/>
      </w:pPr>
      <w:rPr>
        <w:rFonts w:ascii="Wingdings" w:hAnsi="Wingdings" w:hint="default"/>
      </w:rPr>
    </w:lvl>
  </w:abstractNum>
  <w:abstractNum w:abstractNumId="39" w15:restartNumberingAfterBreak="0">
    <w:nsid w:val="6D900E1C"/>
    <w:multiLevelType w:val="hybridMultilevel"/>
    <w:tmpl w:val="E88E48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DBC1974"/>
    <w:multiLevelType w:val="hybridMultilevel"/>
    <w:tmpl w:val="542698FE"/>
    <w:lvl w:ilvl="0" w:tplc="4E16FB86">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36712B7"/>
    <w:multiLevelType w:val="hybridMultilevel"/>
    <w:tmpl w:val="45262C72"/>
    <w:lvl w:ilvl="0" w:tplc="F20EBF5C">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DF447C"/>
    <w:multiLevelType w:val="hybridMultilevel"/>
    <w:tmpl w:val="FC307B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AED3983"/>
    <w:multiLevelType w:val="hybridMultilevel"/>
    <w:tmpl w:val="1A5EFC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D2E10C3"/>
    <w:multiLevelType w:val="hybridMultilevel"/>
    <w:tmpl w:val="837EDB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37"/>
  </w:num>
  <w:num w:numId="4">
    <w:abstractNumId w:val="20"/>
  </w:num>
  <w:num w:numId="5">
    <w:abstractNumId w:val="1"/>
  </w:num>
  <w:num w:numId="6">
    <w:abstractNumId w:val="34"/>
  </w:num>
  <w:num w:numId="7">
    <w:abstractNumId w:val="24"/>
  </w:num>
  <w:num w:numId="8">
    <w:abstractNumId w:val="36"/>
  </w:num>
  <w:num w:numId="9">
    <w:abstractNumId w:val="31"/>
  </w:num>
  <w:num w:numId="10">
    <w:abstractNumId w:val="17"/>
  </w:num>
  <w:num w:numId="11">
    <w:abstractNumId w:val="27"/>
  </w:num>
  <w:num w:numId="12">
    <w:abstractNumId w:val="26"/>
  </w:num>
  <w:num w:numId="13">
    <w:abstractNumId w:val="14"/>
  </w:num>
  <w:num w:numId="14">
    <w:abstractNumId w:val="32"/>
  </w:num>
  <w:num w:numId="15">
    <w:abstractNumId w:val="43"/>
  </w:num>
  <w:num w:numId="16">
    <w:abstractNumId w:val="23"/>
  </w:num>
  <w:num w:numId="17">
    <w:abstractNumId w:val="39"/>
  </w:num>
  <w:num w:numId="18">
    <w:abstractNumId w:val="44"/>
  </w:num>
  <w:num w:numId="19">
    <w:abstractNumId w:val="42"/>
  </w:num>
  <w:num w:numId="20">
    <w:abstractNumId w:val="18"/>
  </w:num>
  <w:num w:numId="21">
    <w:abstractNumId w:val="21"/>
  </w:num>
  <w:num w:numId="22">
    <w:abstractNumId w:val="30"/>
  </w:num>
  <w:num w:numId="23">
    <w:abstractNumId w:val="2"/>
  </w:num>
  <w:num w:numId="24">
    <w:abstractNumId w:val="6"/>
  </w:num>
  <w:num w:numId="25">
    <w:abstractNumId w:val="3"/>
  </w:num>
  <w:num w:numId="26">
    <w:abstractNumId w:val="35"/>
  </w:num>
  <w:num w:numId="27">
    <w:abstractNumId w:val="38"/>
  </w:num>
  <w:num w:numId="28">
    <w:abstractNumId w:val="11"/>
  </w:num>
  <w:num w:numId="29">
    <w:abstractNumId w:val="25"/>
  </w:num>
  <w:num w:numId="30">
    <w:abstractNumId w:val="13"/>
  </w:num>
  <w:num w:numId="31">
    <w:abstractNumId w:val="16"/>
  </w:num>
  <w:num w:numId="32">
    <w:abstractNumId w:val="9"/>
  </w:num>
  <w:num w:numId="33">
    <w:abstractNumId w:val="8"/>
  </w:num>
  <w:num w:numId="34">
    <w:abstractNumId w:val="10"/>
  </w:num>
  <w:num w:numId="35">
    <w:abstractNumId w:val="33"/>
  </w:num>
  <w:num w:numId="36">
    <w:abstractNumId w:val="12"/>
  </w:num>
  <w:num w:numId="37">
    <w:abstractNumId w:val="29"/>
  </w:num>
  <w:num w:numId="38">
    <w:abstractNumId w:val="5"/>
  </w:num>
  <w:num w:numId="39">
    <w:abstractNumId w:val="41"/>
  </w:num>
  <w:num w:numId="40">
    <w:abstractNumId w:val="22"/>
  </w:num>
  <w:num w:numId="41">
    <w:abstractNumId w:val="0"/>
  </w:num>
  <w:num w:numId="42">
    <w:abstractNumId w:val="28"/>
  </w:num>
  <w:num w:numId="43">
    <w:abstractNumId w:val="7"/>
  </w:num>
  <w:num w:numId="44">
    <w:abstractNumId w:val="26"/>
  </w:num>
  <w:num w:numId="45">
    <w:abstractNumId w:val="19"/>
  </w:num>
  <w:num w:numId="46">
    <w:abstractNumId w:val="40"/>
  </w:num>
  <w:num w:numId="4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dataType w:val="textFile"/>
    <w:activeRecord w:val="-1"/>
  </w:mailMerge>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12"/>
    <w:rsid w:val="00000520"/>
    <w:rsid w:val="00000E22"/>
    <w:rsid w:val="00000FF0"/>
    <w:rsid w:val="0000104D"/>
    <w:rsid w:val="00001B69"/>
    <w:rsid w:val="00001C04"/>
    <w:rsid w:val="00002499"/>
    <w:rsid w:val="00002C1B"/>
    <w:rsid w:val="00002FCF"/>
    <w:rsid w:val="000030D3"/>
    <w:rsid w:val="00004270"/>
    <w:rsid w:val="00004B1C"/>
    <w:rsid w:val="00004DA5"/>
    <w:rsid w:val="000050A8"/>
    <w:rsid w:val="000052F9"/>
    <w:rsid w:val="00005FED"/>
    <w:rsid w:val="00006009"/>
    <w:rsid w:val="000063C6"/>
    <w:rsid w:val="000071A9"/>
    <w:rsid w:val="00007493"/>
    <w:rsid w:val="000077AF"/>
    <w:rsid w:val="00007969"/>
    <w:rsid w:val="00010669"/>
    <w:rsid w:val="000107F7"/>
    <w:rsid w:val="00011113"/>
    <w:rsid w:val="00011924"/>
    <w:rsid w:val="00011B27"/>
    <w:rsid w:val="00011D57"/>
    <w:rsid w:val="00012211"/>
    <w:rsid w:val="00012A0E"/>
    <w:rsid w:val="00012B14"/>
    <w:rsid w:val="00013BCE"/>
    <w:rsid w:val="0001411A"/>
    <w:rsid w:val="000144BA"/>
    <w:rsid w:val="00014D4C"/>
    <w:rsid w:val="00015082"/>
    <w:rsid w:val="0001510E"/>
    <w:rsid w:val="0001531E"/>
    <w:rsid w:val="00015450"/>
    <w:rsid w:val="0001548B"/>
    <w:rsid w:val="000154E5"/>
    <w:rsid w:val="000156F4"/>
    <w:rsid w:val="00015B81"/>
    <w:rsid w:val="00015E09"/>
    <w:rsid w:val="000161CD"/>
    <w:rsid w:val="00016385"/>
    <w:rsid w:val="0001702B"/>
    <w:rsid w:val="0001782B"/>
    <w:rsid w:val="000178BE"/>
    <w:rsid w:val="0002012B"/>
    <w:rsid w:val="0002012D"/>
    <w:rsid w:val="000201EE"/>
    <w:rsid w:val="000205DC"/>
    <w:rsid w:val="000205F9"/>
    <w:rsid w:val="00020DA7"/>
    <w:rsid w:val="00021074"/>
    <w:rsid w:val="000222B2"/>
    <w:rsid w:val="00022566"/>
    <w:rsid w:val="000226F3"/>
    <w:rsid w:val="0002301E"/>
    <w:rsid w:val="00023F20"/>
    <w:rsid w:val="00024062"/>
    <w:rsid w:val="00024177"/>
    <w:rsid w:val="000244A9"/>
    <w:rsid w:val="0002495E"/>
    <w:rsid w:val="00024C9A"/>
    <w:rsid w:val="00024CBC"/>
    <w:rsid w:val="00024E46"/>
    <w:rsid w:val="000257A3"/>
    <w:rsid w:val="00025B60"/>
    <w:rsid w:val="00025C4C"/>
    <w:rsid w:val="0002640F"/>
    <w:rsid w:val="0002734C"/>
    <w:rsid w:val="000277A1"/>
    <w:rsid w:val="000278DA"/>
    <w:rsid w:val="0002793E"/>
    <w:rsid w:val="00030272"/>
    <w:rsid w:val="000303B1"/>
    <w:rsid w:val="000305C4"/>
    <w:rsid w:val="00030733"/>
    <w:rsid w:val="00030D48"/>
    <w:rsid w:val="00030DF2"/>
    <w:rsid w:val="00030DF5"/>
    <w:rsid w:val="00030EAF"/>
    <w:rsid w:val="00031715"/>
    <w:rsid w:val="000321C2"/>
    <w:rsid w:val="00032295"/>
    <w:rsid w:val="000325F5"/>
    <w:rsid w:val="000333B4"/>
    <w:rsid w:val="00033CF9"/>
    <w:rsid w:val="0003495F"/>
    <w:rsid w:val="00034A00"/>
    <w:rsid w:val="00034CB9"/>
    <w:rsid w:val="00034DA1"/>
    <w:rsid w:val="00034F99"/>
    <w:rsid w:val="000361EF"/>
    <w:rsid w:val="000367FA"/>
    <w:rsid w:val="00036821"/>
    <w:rsid w:val="00036A2D"/>
    <w:rsid w:val="00036C9F"/>
    <w:rsid w:val="00037553"/>
    <w:rsid w:val="00037AC4"/>
    <w:rsid w:val="00037CC3"/>
    <w:rsid w:val="0004079E"/>
    <w:rsid w:val="00040BEF"/>
    <w:rsid w:val="000410E0"/>
    <w:rsid w:val="00041945"/>
    <w:rsid w:val="00041C90"/>
    <w:rsid w:val="000420E8"/>
    <w:rsid w:val="000421BD"/>
    <w:rsid w:val="00042DF2"/>
    <w:rsid w:val="000433A7"/>
    <w:rsid w:val="00043487"/>
    <w:rsid w:val="000441B3"/>
    <w:rsid w:val="00044546"/>
    <w:rsid w:val="0004495F"/>
    <w:rsid w:val="00044BBF"/>
    <w:rsid w:val="00044F18"/>
    <w:rsid w:val="00045675"/>
    <w:rsid w:val="0004659E"/>
    <w:rsid w:val="00046934"/>
    <w:rsid w:val="00046DE5"/>
    <w:rsid w:val="00047086"/>
    <w:rsid w:val="00047129"/>
    <w:rsid w:val="0005018D"/>
    <w:rsid w:val="000504A8"/>
    <w:rsid w:val="0005096C"/>
    <w:rsid w:val="00051186"/>
    <w:rsid w:val="00051283"/>
    <w:rsid w:val="000514F3"/>
    <w:rsid w:val="000516EF"/>
    <w:rsid w:val="0005184B"/>
    <w:rsid w:val="000519D9"/>
    <w:rsid w:val="00052063"/>
    <w:rsid w:val="00052B56"/>
    <w:rsid w:val="000532DF"/>
    <w:rsid w:val="00053A71"/>
    <w:rsid w:val="000542F5"/>
    <w:rsid w:val="00054D34"/>
    <w:rsid w:val="00055080"/>
    <w:rsid w:val="000552DE"/>
    <w:rsid w:val="000554D6"/>
    <w:rsid w:val="00056045"/>
    <w:rsid w:val="0005640F"/>
    <w:rsid w:val="000567AA"/>
    <w:rsid w:val="000574CE"/>
    <w:rsid w:val="00057B20"/>
    <w:rsid w:val="00060061"/>
    <w:rsid w:val="000603D9"/>
    <w:rsid w:val="000608D6"/>
    <w:rsid w:val="00061883"/>
    <w:rsid w:val="00061ABB"/>
    <w:rsid w:val="00062E55"/>
    <w:rsid w:val="00063132"/>
    <w:rsid w:val="00063254"/>
    <w:rsid w:val="0006327B"/>
    <w:rsid w:val="00063330"/>
    <w:rsid w:val="000642A8"/>
    <w:rsid w:val="000645A5"/>
    <w:rsid w:val="00064AF5"/>
    <w:rsid w:val="00064C29"/>
    <w:rsid w:val="00064F2C"/>
    <w:rsid w:val="000652C0"/>
    <w:rsid w:val="00065BAD"/>
    <w:rsid w:val="0006667C"/>
    <w:rsid w:val="00066CC9"/>
    <w:rsid w:val="00067104"/>
    <w:rsid w:val="00067660"/>
    <w:rsid w:val="000676FC"/>
    <w:rsid w:val="00070469"/>
    <w:rsid w:val="00070550"/>
    <w:rsid w:val="000707DE"/>
    <w:rsid w:val="00070E28"/>
    <w:rsid w:val="0007159F"/>
    <w:rsid w:val="0007193C"/>
    <w:rsid w:val="000719D8"/>
    <w:rsid w:val="00071A23"/>
    <w:rsid w:val="00071C3B"/>
    <w:rsid w:val="00072239"/>
    <w:rsid w:val="000724D8"/>
    <w:rsid w:val="0007299B"/>
    <w:rsid w:val="000730CD"/>
    <w:rsid w:val="00073F1D"/>
    <w:rsid w:val="00074D90"/>
    <w:rsid w:val="00074DB2"/>
    <w:rsid w:val="000754C2"/>
    <w:rsid w:val="00075E65"/>
    <w:rsid w:val="00076000"/>
    <w:rsid w:val="00076C4A"/>
    <w:rsid w:val="00076C68"/>
    <w:rsid w:val="0007749E"/>
    <w:rsid w:val="00077B05"/>
    <w:rsid w:val="00077BCE"/>
    <w:rsid w:val="00077DC2"/>
    <w:rsid w:val="0008039B"/>
    <w:rsid w:val="00080572"/>
    <w:rsid w:val="0008099C"/>
    <w:rsid w:val="00080E01"/>
    <w:rsid w:val="00080F0D"/>
    <w:rsid w:val="00081BD2"/>
    <w:rsid w:val="00081DD6"/>
    <w:rsid w:val="000822FD"/>
    <w:rsid w:val="000823B5"/>
    <w:rsid w:val="000823C3"/>
    <w:rsid w:val="00082CBD"/>
    <w:rsid w:val="00082E04"/>
    <w:rsid w:val="00083C5F"/>
    <w:rsid w:val="00084F2B"/>
    <w:rsid w:val="00085748"/>
    <w:rsid w:val="000857B2"/>
    <w:rsid w:val="000859FF"/>
    <w:rsid w:val="00085A5E"/>
    <w:rsid w:val="00085AF5"/>
    <w:rsid w:val="00085E26"/>
    <w:rsid w:val="0008659D"/>
    <w:rsid w:val="00086CF3"/>
    <w:rsid w:val="000872E3"/>
    <w:rsid w:val="00087F10"/>
    <w:rsid w:val="00087F7C"/>
    <w:rsid w:val="000902F3"/>
    <w:rsid w:val="0009037A"/>
    <w:rsid w:val="0009051F"/>
    <w:rsid w:val="00091505"/>
    <w:rsid w:val="00091633"/>
    <w:rsid w:val="000916BB"/>
    <w:rsid w:val="00091B75"/>
    <w:rsid w:val="000925A2"/>
    <w:rsid w:val="00092D89"/>
    <w:rsid w:val="0009303A"/>
    <w:rsid w:val="00093A3A"/>
    <w:rsid w:val="00093D8D"/>
    <w:rsid w:val="00093E7D"/>
    <w:rsid w:val="00094A7D"/>
    <w:rsid w:val="00094B71"/>
    <w:rsid w:val="000957E4"/>
    <w:rsid w:val="00095B28"/>
    <w:rsid w:val="00095E25"/>
    <w:rsid w:val="00095EBA"/>
    <w:rsid w:val="00096DA2"/>
    <w:rsid w:val="00096F06"/>
    <w:rsid w:val="00097749"/>
    <w:rsid w:val="000A0BF3"/>
    <w:rsid w:val="000A1D4A"/>
    <w:rsid w:val="000A1E8F"/>
    <w:rsid w:val="000A22BF"/>
    <w:rsid w:val="000A2D31"/>
    <w:rsid w:val="000A32B0"/>
    <w:rsid w:val="000A38A9"/>
    <w:rsid w:val="000A4081"/>
    <w:rsid w:val="000A45CB"/>
    <w:rsid w:val="000A4BE8"/>
    <w:rsid w:val="000A4FB0"/>
    <w:rsid w:val="000A5281"/>
    <w:rsid w:val="000A5308"/>
    <w:rsid w:val="000A5396"/>
    <w:rsid w:val="000A5475"/>
    <w:rsid w:val="000A5707"/>
    <w:rsid w:val="000A5B05"/>
    <w:rsid w:val="000A6348"/>
    <w:rsid w:val="000A650D"/>
    <w:rsid w:val="000A6906"/>
    <w:rsid w:val="000A699B"/>
    <w:rsid w:val="000A69B7"/>
    <w:rsid w:val="000A6A7E"/>
    <w:rsid w:val="000A6C52"/>
    <w:rsid w:val="000A6E07"/>
    <w:rsid w:val="000A7AE5"/>
    <w:rsid w:val="000A7E5E"/>
    <w:rsid w:val="000A7EB9"/>
    <w:rsid w:val="000B029A"/>
    <w:rsid w:val="000B1461"/>
    <w:rsid w:val="000B19EF"/>
    <w:rsid w:val="000B1E62"/>
    <w:rsid w:val="000B2047"/>
    <w:rsid w:val="000B29E3"/>
    <w:rsid w:val="000B2E3B"/>
    <w:rsid w:val="000B3209"/>
    <w:rsid w:val="000B360D"/>
    <w:rsid w:val="000B374A"/>
    <w:rsid w:val="000B3C48"/>
    <w:rsid w:val="000B3C4D"/>
    <w:rsid w:val="000B471E"/>
    <w:rsid w:val="000B4791"/>
    <w:rsid w:val="000B481F"/>
    <w:rsid w:val="000B4983"/>
    <w:rsid w:val="000B49EA"/>
    <w:rsid w:val="000B4E9A"/>
    <w:rsid w:val="000B53BF"/>
    <w:rsid w:val="000B592A"/>
    <w:rsid w:val="000B5C28"/>
    <w:rsid w:val="000B5E7E"/>
    <w:rsid w:val="000B64F7"/>
    <w:rsid w:val="000B6531"/>
    <w:rsid w:val="000B70F4"/>
    <w:rsid w:val="000B7112"/>
    <w:rsid w:val="000B7A67"/>
    <w:rsid w:val="000B7D10"/>
    <w:rsid w:val="000C0028"/>
    <w:rsid w:val="000C00C4"/>
    <w:rsid w:val="000C0230"/>
    <w:rsid w:val="000C0A89"/>
    <w:rsid w:val="000C0D52"/>
    <w:rsid w:val="000C1678"/>
    <w:rsid w:val="000C171B"/>
    <w:rsid w:val="000C1791"/>
    <w:rsid w:val="000C2111"/>
    <w:rsid w:val="000C2909"/>
    <w:rsid w:val="000C2984"/>
    <w:rsid w:val="000C2DAB"/>
    <w:rsid w:val="000C3598"/>
    <w:rsid w:val="000C3785"/>
    <w:rsid w:val="000C38CC"/>
    <w:rsid w:val="000C3C39"/>
    <w:rsid w:val="000C4112"/>
    <w:rsid w:val="000C43AA"/>
    <w:rsid w:val="000C480F"/>
    <w:rsid w:val="000C4B70"/>
    <w:rsid w:val="000C4E6D"/>
    <w:rsid w:val="000C4F25"/>
    <w:rsid w:val="000C4F6C"/>
    <w:rsid w:val="000C568D"/>
    <w:rsid w:val="000C5A63"/>
    <w:rsid w:val="000C63DE"/>
    <w:rsid w:val="000C677F"/>
    <w:rsid w:val="000C6CEF"/>
    <w:rsid w:val="000C6E97"/>
    <w:rsid w:val="000C6FA2"/>
    <w:rsid w:val="000C70A5"/>
    <w:rsid w:val="000C7A6B"/>
    <w:rsid w:val="000C7ED2"/>
    <w:rsid w:val="000D046C"/>
    <w:rsid w:val="000D04E8"/>
    <w:rsid w:val="000D061B"/>
    <w:rsid w:val="000D134F"/>
    <w:rsid w:val="000D1626"/>
    <w:rsid w:val="000D216D"/>
    <w:rsid w:val="000D2453"/>
    <w:rsid w:val="000D2522"/>
    <w:rsid w:val="000D2B44"/>
    <w:rsid w:val="000D2BA6"/>
    <w:rsid w:val="000D320D"/>
    <w:rsid w:val="000D38FB"/>
    <w:rsid w:val="000D440E"/>
    <w:rsid w:val="000D449F"/>
    <w:rsid w:val="000D44EA"/>
    <w:rsid w:val="000D45D8"/>
    <w:rsid w:val="000D4BA3"/>
    <w:rsid w:val="000D4C4D"/>
    <w:rsid w:val="000D5040"/>
    <w:rsid w:val="000D619B"/>
    <w:rsid w:val="000D6723"/>
    <w:rsid w:val="000D6912"/>
    <w:rsid w:val="000D6B36"/>
    <w:rsid w:val="000D6BD3"/>
    <w:rsid w:val="000D6BF3"/>
    <w:rsid w:val="000D7510"/>
    <w:rsid w:val="000D7608"/>
    <w:rsid w:val="000D7F6D"/>
    <w:rsid w:val="000E077B"/>
    <w:rsid w:val="000E0BA0"/>
    <w:rsid w:val="000E11B8"/>
    <w:rsid w:val="000E1706"/>
    <w:rsid w:val="000E1BE3"/>
    <w:rsid w:val="000E1E5D"/>
    <w:rsid w:val="000E2009"/>
    <w:rsid w:val="000E242B"/>
    <w:rsid w:val="000E24D6"/>
    <w:rsid w:val="000E25EB"/>
    <w:rsid w:val="000E269F"/>
    <w:rsid w:val="000E2B1B"/>
    <w:rsid w:val="000E2BA5"/>
    <w:rsid w:val="000E2C3F"/>
    <w:rsid w:val="000E2D84"/>
    <w:rsid w:val="000E3995"/>
    <w:rsid w:val="000E4416"/>
    <w:rsid w:val="000E4745"/>
    <w:rsid w:val="000E490D"/>
    <w:rsid w:val="000E57B8"/>
    <w:rsid w:val="000E5B5B"/>
    <w:rsid w:val="000F1278"/>
    <w:rsid w:val="000F13ED"/>
    <w:rsid w:val="000F19E4"/>
    <w:rsid w:val="000F1F87"/>
    <w:rsid w:val="000F2839"/>
    <w:rsid w:val="000F2D57"/>
    <w:rsid w:val="000F39B5"/>
    <w:rsid w:val="000F4239"/>
    <w:rsid w:val="000F438D"/>
    <w:rsid w:val="000F4611"/>
    <w:rsid w:val="000F4741"/>
    <w:rsid w:val="000F5560"/>
    <w:rsid w:val="000F5855"/>
    <w:rsid w:val="000F58DB"/>
    <w:rsid w:val="000F6597"/>
    <w:rsid w:val="000F7078"/>
    <w:rsid w:val="000F780A"/>
    <w:rsid w:val="00100157"/>
    <w:rsid w:val="001007C7"/>
    <w:rsid w:val="00100AAD"/>
    <w:rsid w:val="00100DF6"/>
    <w:rsid w:val="00100F70"/>
    <w:rsid w:val="00101C04"/>
    <w:rsid w:val="00101E0C"/>
    <w:rsid w:val="001020DB"/>
    <w:rsid w:val="001023CF"/>
    <w:rsid w:val="00102A01"/>
    <w:rsid w:val="00102AB3"/>
    <w:rsid w:val="00102F42"/>
    <w:rsid w:val="00102F55"/>
    <w:rsid w:val="00103210"/>
    <w:rsid w:val="001032C9"/>
    <w:rsid w:val="00103D92"/>
    <w:rsid w:val="001040B7"/>
    <w:rsid w:val="001042EA"/>
    <w:rsid w:val="00104EC8"/>
    <w:rsid w:val="00105442"/>
    <w:rsid w:val="00105C9C"/>
    <w:rsid w:val="00106787"/>
    <w:rsid w:val="001067C1"/>
    <w:rsid w:val="001079C9"/>
    <w:rsid w:val="00107C7C"/>
    <w:rsid w:val="00107CD2"/>
    <w:rsid w:val="00110181"/>
    <w:rsid w:val="00110210"/>
    <w:rsid w:val="001108B9"/>
    <w:rsid w:val="00110B89"/>
    <w:rsid w:val="00110E30"/>
    <w:rsid w:val="00110FB6"/>
    <w:rsid w:val="00111164"/>
    <w:rsid w:val="001123DC"/>
    <w:rsid w:val="00112B42"/>
    <w:rsid w:val="00112B82"/>
    <w:rsid w:val="00112C6A"/>
    <w:rsid w:val="00112FF0"/>
    <w:rsid w:val="00113203"/>
    <w:rsid w:val="00113455"/>
    <w:rsid w:val="0011362B"/>
    <w:rsid w:val="0011373F"/>
    <w:rsid w:val="0011462B"/>
    <w:rsid w:val="00114CF6"/>
    <w:rsid w:val="00115313"/>
    <w:rsid w:val="001153E5"/>
    <w:rsid w:val="00115DE3"/>
    <w:rsid w:val="001160E5"/>
    <w:rsid w:val="001167DF"/>
    <w:rsid w:val="00116837"/>
    <w:rsid w:val="00116B36"/>
    <w:rsid w:val="00116BB4"/>
    <w:rsid w:val="001170D4"/>
    <w:rsid w:val="00117157"/>
    <w:rsid w:val="00117580"/>
    <w:rsid w:val="001176D2"/>
    <w:rsid w:val="001179B1"/>
    <w:rsid w:val="00117B4E"/>
    <w:rsid w:val="00117BD7"/>
    <w:rsid w:val="0012084E"/>
    <w:rsid w:val="00120FE5"/>
    <w:rsid w:val="001216B8"/>
    <w:rsid w:val="00121C8D"/>
    <w:rsid w:val="00121DD4"/>
    <w:rsid w:val="00121E80"/>
    <w:rsid w:val="00121EBC"/>
    <w:rsid w:val="001222E0"/>
    <w:rsid w:val="00122DAB"/>
    <w:rsid w:val="001241A8"/>
    <w:rsid w:val="00124724"/>
    <w:rsid w:val="00124789"/>
    <w:rsid w:val="0012497B"/>
    <w:rsid w:val="00124DE1"/>
    <w:rsid w:val="00125541"/>
    <w:rsid w:val="0012583B"/>
    <w:rsid w:val="00125B1A"/>
    <w:rsid w:val="00126E7C"/>
    <w:rsid w:val="00127434"/>
    <w:rsid w:val="00127539"/>
    <w:rsid w:val="00127559"/>
    <w:rsid w:val="00127CD2"/>
    <w:rsid w:val="00127FB0"/>
    <w:rsid w:val="0013022C"/>
    <w:rsid w:val="0013086C"/>
    <w:rsid w:val="00130A98"/>
    <w:rsid w:val="00131479"/>
    <w:rsid w:val="0013175E"/>
    <w:rsid w:val="00131CD7"/>
    <w:rsid w:val="001335B4"/>
    <w:rsid w:val="00133612"/>
    <w:rsid w:val="001337DC"/>
    <w:rsid w:val="00133D59"/>
    <w:rsid w:val="00133F79"/>
    <w:rsid w:val="00134B12"/>
    <w:rsid w:val="00135DC0"/>
    <w:rsid w:val="001374B1"/>
    <w:rsid w:val="001416E3"/>
    <w:rsid w:val="00141C71"/>
    <w:rsid w:val="0014261C"/>
    <w:rsid w:val="0014284B"/>
    <w:rsid w:val="00142F3A"/>
    <w:rsid w:val="001433B6"/>
    <w:rsid w:val="0014378B"/>
    <w:rsid w:val="00143833"/>
    <w:rsid w:val="00143AA7"/>
    <w:rsid w:val="0014473A"/>
    <w:rsid w:val="0014478B"/>
    <w:rsid w:val="001447F2"/>
    <w:rsid w:val="00144CC8"/>
    <w:rsid w:val="00145F0E"/>
    <w:rsid w:val="00145FD7"/>
    <w:rsid w:val="00146393"/>
    <w:rsid w:val="001463BC"/>
    <w:rsid w:val="00147178"/>
    <w:rsid w:val="0014781F"/>
    <w:rsid w:val="00147E26"/>
    <w:rsid w:val="00150F84"/>
    <w:rsid w:val="001511BD"/>
    <w:rsid w:val="0015150E"/>
    <w:rsid w:val="0015230B"/>
    <w:rsid w:val="001529F6"/>
    <w:rsid w:val="00152A9A"/>
    <w:rsid w:val="00152F1A"/>
    <w:rsid w:val="00152F5E"/>
    <w:rsid w:val="00153277"/>
    <w:rsid w:val="001533BA"/>
    <w:rsid w:val="001547D7"/>
    <w:rsid w:val="001549FA"/>
    <w:rsid w:val="00154FEE"/>
    <w:rsid w:val="00155036"/>
    <w:rsid w:val="001551DA"/>
    <w:rsid w:val="00155414"/>
    <w:rsid w:val="00155578"/>
    <w:rsid w:val="00155FF9"/>
    <w:rsid w:val="00156102"/>
    <w:rsid w:val="001569CA"/>
    <w:rsid w:val="00156CB4"/>
    <w:rsid w:val="0015708B"/>
    <w:rsid w:val="001571D1"/>
    <w:rsid w:val="00157DAE"/>
    <w:rsid w:val="00157E0F"/>
    <w:rsid w:val="00157F31"/>
    <w:rsid w:val="00160442"/>
    <w:rsid w:val="0016050E"/>
    <w:rsid w:val="00160521"/>
    <w:rsid w:val="001606BB"/>
    <w:rsid w:val="00160D53"/>
    <w:rsid w:val="00160EDE"/>
    <w:rsid w:val="001615DC"/>
    <w:rsid w:val="00161AE9"/>
    <w:rsid w:val="00161BAD"/>
    <w:rsid w:val="00161C9B"/>
    <w:rsid w:val="00161EC7"/>
    <w:rsid w:val="0016204D"/>
    <w:rsid w:val="00162156"/>
    <w:rsid w:val="0016250C"/>
    <w:rsid w:val="00162C9A"/>
    <w:rsid w:val="00162D17"/>
    <w:rsid w:val="00162DEF"/>
    <w:rsid w:val="00163234"/>
    <w:rsid w:val="0016348E"/>
    <w:rsid w:val="001638A7"/>
    <w:rsid w:val="00163DB1"/>
    <w:rsid w:val="001643D9"/>
    <w:rsid w:val="00164468"/>
    <w:rsid w:val="001645DE"/>
    <w:rsid w:val="00164643"/>
    <w:rsid w:val="00164F09"/>
    <w:rsid w:val="0016570B"/>
    <w:rsid w:val="00165CF4"/>
    <w:rsid w:val="00165E06"/>
    <w:rsid w:val="00165FC0"/>
    <w:rsid w:val="00166100"/>
    <w:rsid w:val="00166233"/>
    <w:rsid w:val="00166A05"/>
    <w:rsid w:val="00166C1C"/>
    <w:rsid w:val="00166E6A"/>
    <w:rsid w:val="001671FC"/>
    <w:rsid w:val="0016762C"/>
    <w:rsid w:val="00167697"/>
    <w:rsid w:val="001676CF"/>
    <w:rsid w:val="00167A61"/>
    <w:rsid w:val="001705BF"/>
    <w:rsid w:val="001706EB"/>
    <w:rsid w:val="0017103A"/>
    <w:rsid w:val="00171135"/>
    <w:rsid w:val="00171440"/>
    <w:rsid w:val="00171CAD"/>
    <w:rsid w:val="001720E6"/>
    <w:rsid w:val="001724D4"/>
    <w:rsid w:val="001725C4"/>
    <w:rsid w:val="00172828"/>
    <w:rsid w:val="0017297F"/>
    <w:rsid w:val="00173390"/>
    <w:rsid w:val="0017361B"/>
    <w:rsid w:val="0017419A"/>
    <w:rsid w:val="0017474F"/>
    <w:rsid w:val="0017476B"/>
    <w:rsid w:val="00174D12"/>
    <w:rsid w:val="00174F5D"/>
    <w:rsid w:val="00175134"/>
    <w:rsid w:val="00175656"/>
    <w:rsid w:val="00175695"/>
    <w:rsid w:val="0017570F"/>
    <w:rsid w:val="00175D97"/>
    <w:rsid w:val="00175EA3"/>
    <w:rsid w:val="00176330"/>
    <w:rsid w:val="00176846"/>
    <w:rsid w:val="00176B94"/>
    <w:rsid w:val="00176EE8"/>
    <w:rsid w:val="001774DC"/>
    <w:rsid w:val="00177832"/>
    <w:rsid w:val="00177A54"/>
    <w:rsid w:val="00177B60"/>
    <w:rsid w:val="00177BB8"/>
    <w:rsid w:val="00177E10"/>
    <w:rsid w:val="001803A9"/>
    <w:rsid w:val="001805D6"/>
    <w:rsid w:val="00180C94"/>
    <w:rsid w:val="001813DF"/>
    <w:rsid w:val="001816D4"/>
    <w:rsid w:val="00181740"/>
    <w:rsid w:val="00181E1B"/>
    <w:rsid w:val="001820F9"/>
    <w:rsid w:val="0018232B"/>
    <w:rsid w:val="00182867"/>
    <w:rsid w:val="00182A39"/>
    <w:rsid w:val="00182C95"/>
    <w:rsid w:val="00182E38"/>
    <w:rsid w:val="0018316E"/>
    <w:rsid w:val="0018324F"/>
    <w:rsid w:val="00183421"/>
    <w:rsid w:val="00183BE8"/>
    <w:rsid w:val="0018432B"/>
    <w:rsid w:val="0018447C"/>
    <w:rsid w:val="0018477C"/>
    <w:rsid w:val="001847CF"/>
    <w:rsid w:val="00184F97"/>
    <w:rsid w:val="00185374"/>
    <w:rsid w:val="001855D8"/>
    <w:rsid w:val="00185A11"/>
    <w:rsid w:val="00186B88"/>
    <w:rsid w:val="00186F6A"/>
    <w:rsid w:val="001874D2"/>
    <w:rsid w:val="001877D4"/>
    <w:rsid w:val="00187A37"/>
    <w:rsid w:val="00190387"/>
    <w:rsid w:val="00190907"/>
    <w:rsid w:val="00190CCF"/>
    <w:rsid w:val="00190D10"/>
    <w:rsid w:val="00190E0D"/>
    <w:rsid w:val="00190E43"/>
    <w:rsid w:val="00191204"/>
    <w:rsid w:val="0019160F"/>
    <w:rsid w:val="001917ED"/>
    <w:rsid w:val="00191AB2"/>
    <w:rsid w:val="00191DBF"/>
    <w:rsid w:val="0019241F"/>
    <w:rsid w:val="001927C0"/>
    <w:rsid w:val="00192CC4"/>
    <w:rsid w:val="00192FB3"/>
    <w:rsid w:val="0019315F"/>
    <w:rsid w:val="00193536"/>
    <w:rsid w:val="0019384D"/>
    <w:rsid w:val="0019390D"/>
    <w:rsid w:val="001939FF"/>
    <w:rsid w:val="00193F2B"/>
    <w:rsid w:val="00194046"/>
    <w:rsid w:val="0019420D"/>
    <w:rsid w:val="001948F1"/>
    <w:rsid w:val="00194977"/>
    <w:rsid w:val="00194AAC"/>
    <w:rsid w:val="00194EE1"/>
    <w:rsid w:val="001954A9"/>
    <w:rsid w:val="00195940"/>
    <w:rsid w:val="00196B44"/>
    <w:rsid w:val="00196CB7"/>
    <w:rsid w:val="00196EF1"/>
    <w:rsid w:val="00197AB0"/>
    <w:rsid w:val="001A0812"/>
    <w:rsid w:val="001A0E4E"/>
    <w:rsid w:val="001A0FE2"/>
    <w:rsid w:val="001A0FEE"/>
    <w:rsid w:val="001A1123"/>
    <w:rsid w:val="001A190A"/>
    <w:rsid w:val="001A19C8"/>
    <w:rsid w:val="001A1DC7"/>
    <w:rsid w:val="001A1DEA"/>
    <w:rsid w:val="001A215E"/>
    <w:rsid w:val="001A2525"/>
    <w:rsid w:val="001A2A73"/>
    <w:rsid w:val="001A2A84"/>
    <w:rsid w:val="001A2D06"/>
    <w:rsid w:val="001A2FCF"/>
    <w:rsid w:val="001A33AC"/>
    <w:rsid w:val="001A3464"/>
    <w:rsid w:val="001A346C"/>
    <w:rsid w:val="001A3870"/>
    <w:rsid w:val="001A3B29"/>
    <w:rsid w:val="001A4099"/>
    <w:rsid w:val="001A54FC"/>
    <w:rsid w:val="001A6059"/>
    <w:rsid w:val="001A6507"/>
    <w:rsid w:val="001A6583"/>
    <w:rsid w:val="001A6C28"/>
    <w:rsid w:val="001A6D87"/>
    <w:rsid w:val="001A713A"/>
    <w:rsid w:val="001A781A"/>
    <w:rsid w:val="001A7D55"/>
    <w:rsid w:val="001B0379"/>
    <w:rsid w:val="001B08E9"/>
    <w:rsid w:val="001B0A28"/>
    <w:rsid w:val="001B0EDD"/>
    <w:rsid w:val="001B1011"/>
    <w:rsid w:val="001B20B4"/>
    <w:rsid w:val="001B21E4"/>
    <w:rsid w:val="001B2849"/>
    <w:rsid w:val="001B2AB4"/>
    <w:rsid w:val="001B302A"/>
    <w:rsid w:val="001B35D4"/>
    <w:rsid w:val="001B3CC1"/>
    <w:rsid w:val="001B3E7B"/>
    <w:rsid w:val="001B42B3"/>
    <w:rsid w:val="001B439B"/>
    <w:rsid w:val="001B45C3"/>
    <w:rsid w:val="001B46A3"/>
    <w:rsid w:val="001B4729"/>
    <w:rsid w:val="001B48D8"/>
    <w:rsid w:val="001B4ADA"/>
    <w:rsid w:val="001B505E"/>
    <w:rsid w:val="001B55EA"/>
    <w:rsid w:val="001B63EA"/>
    <w:rsid w:val="001B6437"/>
    <w:rsid w:val="001B64DA"/>
    <w:rsid w:val="001B65C6"/>
    <w:rsid w:val="001B6657"/>
    <w:rsid w:val="001B6882"/>
    <w:rsid w:val="001B7784"/>
    <w:rsid w:val="001B78A0"/>
    <w:rsid w:val="001B7E97"/>
    <w:rsid w:val="001C07F3"/>
    <w:rsid w:val="001C0865"/>
    <w:rsid w:val="001C0E52"/>
    <w:rsid w:val="001C1292"/>
    <w:rsid w:val="001C182D"/>
    <w:rsid w:val="001C2509"/>
    <w:rsid w:val="001C2716"/>
    <w:rsid w:val="001C2759"/>
    <w:rsid w:val="001C29D6"/>
    <w:rsid w:val="001C2D2C"/>
    <w:rsid w:val="001C2F06"/>
    <w:rsid w:val="001C39B3"/>
    <w:rsid w:val="001C4049"/>
    <w:rsid w:val="001C566D"/>
    <w:rsid w:val="001C6148"/>
    <w:rsid w:val="001C65A0"/>
    <w:rsid w:val="001C6E7B"/>
    <w:rsid w:val="001C7850"/>
    <w:rsid w:val="001C7D20"/>
    <w:rsid w:val="001C7E1D"/>
    <w:rsid w:val="001D0001"/>
    <w:rsid w:val="001D0016"/>
    <w:rsid w:val="001D03F6"/>
    <w:rsid w:val="001D0D7D"/>
    <w:rsid w:val="001D128F"/>
    <w:rsid w:val="001D132E"/>
    <w:rsid w:val="001D1470"/>
    <w:rsid w:val="001D1D45"/>
    <w:rsid w:val="001D2BB7"/>
    <w:rsid w:val="001D328B"/>
    <w:rsid w:val="001D32F1"/>
    <w:rsid w:val="001D3372"/>
    <w:rsid w:val="001D3625"/>
    <w:rsid w:val="001D3DA7"/>
    <w:rsid w:val="001D419C"/>
    <w:rsid w:val="001D43DC"/>
    <w:rsid w:val="001D46B8"/>
    <w:rsid w:val="001D4769"/>
    <w:rsid w:val="001D49C6"/>
    <w:rsid w:val="001D4B2F"/>
    <w:rsid w:val="001D59BE"/>
    <w:rsid w:val="001D5FC9"/>
    <w:rsid w:val="001D6234"/>
    <w:rsid w:val="001D6927"/>
    <w:rsid w:val="001D6FE0"/>
    <w:rsid w:val="001E0A81"/>
    <w:rsid w:val="001E0B8F"/>
    <w:rsid w:val="001E0C91"/>
    <w:rsid w:val="001E1D59"/>
    <w:rsid w:val="001E2526"/>
    <w:rsid w:val="001E2A8B"/>
    <w:rsid w:val="001E2D78"/>
    <w:rsid w:val="001E45C1"/>
    <w:rsid w:val="001E4683"/>
    <w:rsid w:val="001E5703"/>
    <w:rsid w:val="001E5C39"/>
    <w:rsid w:val="001E5D7A"/>
    <w:rsid w:val="001E5EE0"/>
    <w:rsid w:val="001E6113"/>
    <w:rsid w:val="001E628F"/>
    <w:rsid w:val="001E6451"/>
    <w:rsid w:val="001E64A4"/>
    <w:rsid w:val="001E764C"/>
    <w:rsid w:val="001E7A5F"/>
    <w:rsid w:val="001F000B"/>
    <w:rsid w:val="001F05D8"/>
    <w:rsid w:val="001F0D0C"/>
    <w:rsid w:val="001F1660"/>
    <w:rsid w:val="001F27D1"/>
    <w:rsid w:val="001F363A"/>
    <w:rsid w:val="001F36DE"/>
    <w:rsid w:val="001F3D97"/>
    <w:rsid w:val="001F3FA5"/>
    <w:rsid w:val="001F419E"/>
    <w:rsid w:val="001F41C1"/>
    <w:rsid w:val="001F4246"/>
    <w:rsid w:val="001F4CB7"/>
    <w:rsid w:val="001F5A51"/>
    <w:rsid w:val="001F60C5"/>
    <w:rsid w:val="001F636C"/>
    <w:rsid w:val="001F6685"/>
    <w:rsid w:val="001F673E"/>
    <w:rsid w:val="001F67D7"/>
    <w:rsid w:val="001F6AB5"/>
    <w:rsid w:val="001F73A8"/>
    <w:rsid w:val="001F79AD"/>
    <w:rsid w:val="001F7F72"/>
    <w:rsid w:val="0020124D"/>
    <w:rsid w:val="0020129C"/>
    <w:rsid w:val="00201884"/>
    <w:rsid w:val="00201C4D"/>
    <w:rsid w:val="0020250C"/>
    <w:rsid w:val="00202F56"/>
    <w:rsid w:val="00203AF5"/>
    <w:rsid w:val="00203B5D"/>
    <w:rsid w:val="00203EDD"/>
    <w:rsid w:val="00204048"/>
    <w:rsid w:val="002048D1"/>
    <w:rsid w:val="002059EB"/>
    <w:rsid w:val="002061B5"/>
    <w:rsid w:val="002063E3"/>
    <w:rsid w:val="002064D9"/>
    <w:rsid w:val="002065B0"/>
    <w:rsid w:val="002069CA"/>
    <w:rsid w:val="002077EB"/>
    <w:rsid w:val="00207E53"/>
    <w:rsid w:val="00207E7D"/>
    <w:rsid w:val="00207E7F"/>
    <w:rsid w:val="0021069C"/>
    <w:rsid w:val="00210797"/>
    <w:rsid w:val="00210A8B"/>
    <w:rsid w:val="0021147F"/>
    <w:rsid w:val="00211BDC"/>
    <w:rsid w:val="00211C47"/>
    <w:rsid w:val="00211E11"/>
    <w:rsid w:val="00211F5D"/>
    <w:rsid w:val="002121EE"/>
    <w:rsid w:val="002135B4"/>
    <w:rsid w:val="00213EDD"/>
    <w:rsid w:val="00214887"/>
    <w:rsid w:val="00215666"/>
    <w:rsid w:val="0021582E"/>
    <w:rsid w:val="0021748A"/>
    <w:rsid w:val="00217712"/>
    <w:rsid w:val="00217BEA"/>
    <w:rsid w:val="0022019A"/>
    <w:rsid w:val="0022120F"/>
    <w:rsid w:val="00221262"/>
    <w:rsid w:val="0022133E"/>
    <w:rsid w:val="002224DD"/>
    <w:rsid w:val="002229B5"/>
    <w:rsid w:val="00222EB1"/>
    <w:rsid w:val="002239D6"/>
    <w:rsid w:val="00223F09"/>
    <w:rsid w:val="00224493"/>
    <w:rsid w:val="002244EB"/>
    <w:rsid w:val="002247F9"/>
    <w:rsid w:val="00224C4C"/>
    <w:rsid w:val="00224D58"/>
    <w:rsid w:val="00224E0B"/>
    <w:rsid w:val="00224EE9"/>
    <w:rsid w:val="00225128"/>
    <w:rsid w:val="002252AE"/>
    <w:rsid w:val="002253D3"/>
    <w:rsid w:val="0022583A"/>
    <w:rsid w:val="00225D75"/>
    <w:rsid w:val="002263C0"/>
    <w:rsid w:val="0022641A"/>
    <w:rsid w:val="002266D1"/>
    <w:rsid w:val="00226A57"/>
    <w:rsid w:val="0022741D"/>
    <w:rsid w:val="0022755F"/>
    <w:rsid w:val="002276F1"/>
    <w:rsid w:val="00227845"/>
    <w:rsid w:val="0022793E"/>
    <w:rsid w:val="00227C12"/>
    <w:rsid w:val="00227FCE"/>
    <w:rsid w:val="002300DC"/>
    <w:rsid w:val="0023027D"/>
    <w:rsid w:val="00230448"/>
    <w:rsid w:val="00230A21"/>
    <w:rsid w:val="00232243"/>
    <w:rsid w:val="002323C4"/>
    <w:rsid w:val="0023240A"/>
    <w:rsid w:val="002324A8"/>
    <w:rsid w:val="002324CC"/>
    <w:rsid w:val="00232863"/>
    <w:rsid w:val="0023286C"/>
    <w:rsid w:val="00232B37"/>
    <w:rsid w:val="00232D0A"/>
    <w:rsid w:val="00232DAC"/>
    <w:rsid w:val="00232EEC"/>
    <w:rsid w:val="00233019"/>
    <w:rsid w:val="00233785"/>
    <w:rsid w:val="002341CD"/>
    <w:rsid w:val="00234871"/>
    <w:rsid w:val="00235238"/>
    <w:rsid w:val="00235598"/>
    <w:rsid w:val="002359C4"/>
    <w:rsid w:val="00235C0F"/>
    <w:rsid w:val="00236255"/>
    <w:rsid w:val="002371AB"/>
    <w:rsid w:val="002371BA"/>
    <w:rsid w:val="00237692"/>
    <w:rsid w:val="00237967"/>
    <w:rsid w:val="00237A5F"/>
    <w:rsid w:val="00237B0D"/>
    <w:rsid w:val="00237D86"/>
    <w:rsid w:val="00240337"/>
    <w:rsid w:val="0024056F"/>
    <w:rsid w:val="0024064B"/>
    <w:rsid w:val="002408F5"/>
    <w:rsid w:val="00240B26"/>
    <w:rsid w:val="00240EEB"/>
    <w:rsid w:val="00240FBC"/>
    <w:rsid w:val="002416F7"/>
    <w:rsid w:val="00241A57"/>
    <w:rsid w:val="00243461"/>
    <w:rsid w:val="00243D89"/>
    <w:rsid w:val="00243EDE"/>
    <w:rsid w:val="00243F9D"/>
    <w:rsid w:val="00244C22"/>
    <w:rsid w:val="002450F0"/>
    <w:rsid w:val="002451EC"/>
    <w:rsid w:val="002456CE"/>
    <w:rsid w:val="00245EDD"/>
    <w:rsid w:val="00245F0C"/>
    <w:rsid w:val="00245F1B"/>
    <w:rsid w:val="002468E1"/>
    <w:rsid w:val="00246FB7"/>
    <w:rsid w:val="00247701"/>
    <w:rsid w:val="002478B2"/>
    <w:rsid w:val="00247AF7"/>
    <w:rsid w:val="00250006"/>
    <w:rsid w:val="002504AE"/>
    <w:rsid w:val="00250734"/>
    <w:rsid w:val="00250B32"/>
    <w:rsid w:val="0025110A"/>
    <w:rsid w:val="00251F4B"/>
    <w:rsid w:val="002528F3"/>
    <w:rsid w:val="00252984"/>
    <w:rsid w:val="00253A91"/>
    <w:rsid w:val="00254009"/>
    <w:rsid w:val="002540A7"/>
    <w:rsid w:val="002544E9"/>
    <w:rsid w:val="00254AAA"/>
    <w:rsid w:val="00255889"/>
    <w:rsid w:val="00255B66"/>
    <w:rsid w:val="002564CA"/>
    <w:rsid w:val="002565B9"/>
    <w:rsid w:val="00257AD6"/>
    <w:rsid w:val="00257F82"/>
    <w:rsid w:val="0026026A"/>
    <w:rsid w:val="00260B77"/>
    <w:rsid w:val="002615A6"/>
    <w:rsid w:val="002617AA"/>
    <w:rsid w:val="00261BBE"/>
    <w:rsid w:val="00261D01"/>
    <w:rsid w:val="00261FD4"/>
    <w:rsid w:val="00262049"/>
    <w:rsid w:val="002621AA"/>
    <w:rsid w:val="002621CF"/>
    <w:rsid w:val="00262E2D"/>
    <w:rsid w:val="00263316"/>
    <w:rsid w:val="002634D4"/>
    <w:rsid w:val="0026399D"/>
    <w:rsid w:val="00263CB4"/>
    <w:rsid w:val="002640EB"/>
    <w:rsid w:val="00264506"/>
    <w:rsid w:val="002645D1"/>
    <w:rsid w:val="00264A65"/>
    <w:rsid w:val="00264CFF"/>
    <w:rsid w:val="00264D34"/>
    <w:rsid w:val="002653A9"/>
    <w:rsid w:val="002657C3"/>
    <w:rsid w:val="0026587B"/>
    <w:rsid w:val="00265B66"/>
    <w:rsid w:val="0026645C"/>
    <w:rsid w:val="002665EA"/>
    <w:rsid w:val="00266B22"/>
    <w:rsid w:val="00266F87"/>
    <w:rsid w:val="002676C8"/>
    <w:rsid w:val="00267D25"/>
    <w:rsid w:val="0027099F"/>
    <w:rsid w:val="00270F93"/>
    <w:rsid w:val="00271E5B"/>
    <w:rsid w:val="00271F0A"/>
    <w:rsid w:val="00271FBE"/>
    <w:rsid w:val="00272258"/>
    <w:rsid w:val="0027251A"/>
    <w:rsid w:val="00272EA8"/>
    <w:rsid w:val="0027301C"/>
    <w:rsid w:val="00273097"/>
    <w:rsid w:val="00273180"/>
    <w:rsid w:val="00273567"/>
    <w:rsid w:val="00273629"/>
    <w:rsid w:val="002739DF"/>
    <w:rsid w:val="00273A38"/>
    <w:rsid w:val="00273F57"/>
    <w:rsid w:val="0027422F"/>
    <w:rsid w:val="002743F2"/>
    <w:rsid w:val="00274A3D"/>
    <w:rsid w:val="00274A54"/>
    <w:rsid w:val="00275184"/>
    <w:rsid w:val="0027522A"/>
    <w:rsid w:val="00275A22"/>
    <w:rsid w:val="0027667D"/>
    <w:rsid w:val="002767FC"/>
    <w:rsid w:val="00276BB1"/>
    <w:rsid w:val="00276C27"/>
    <w:rsid w:val="002770EB"/>
    <w:rsid w:val="00277760"/>
    <w:rsid w:val="00280006"/>
    <w:rsid w:val="00280015"/>
    <w:rsid w:val="002801B7"/>
    <w:rsid w:val="002805D8"/>
    <w:rsid w:val="00280C55"/>
    <w:rsid w:val="00280DE9"/>
    <w:rsid w:val="00280E80"/>
    <w:rsid w:val="002817A9"/>
    <w:rsid w:val="00281A9E"/>
    <w:rsid w:val="00281E44"/>
    <w:rsid w:val="002825DE"/>
    <w:rsid w:val="00282687"/>
    <w:rsid w:val="00282FE8"/>
    <w:rsid w:val="00283BBF"/>
    <w:rsid w:val="00283E0F"/>
    <w:rsid w:val="00284258"/>
    <w:rsid w:val="002842E4"/>
    <w:rsid w:val="002849C2"/>
    <w:rsid w:val="002849DA"/>
    <w:rsid w:val="00285C5C"/>
    <w:rsid w:val="00285FC8"/>
    <w:rsid w:val="00286BE3"/>
    <w:rsid w:val="00286C1D"/>
    <w:rsid w:val="00287A33"/>
    <w:rsid w:val="002903D0"/>
    <w:rsid w:val="0029044B"/>
    <w:rsid w:val="00290A07"/>
    <w:rsid w:val="00290C3D"/>
    <w:rsid w:val="0029152D"/>
    <w:rsid w:val="00291E4B"/>
    <w:rsid w:val="00291FE1"/>
    <w:rsid w:val="00292359"/>
    <w:rsid w:val="002926F2"/>
    <w:rsid w:val="002928F0"/>
    <w:rsid w:val="00293705"/>
    <w:rsid w:val="002938DE"/>
    <w:rsid w:val="00293FEA"/>
    <w:rsid w:val="002945DA"/>
    <w:rsid w:val="00294B05"/>
    <w:rsid w:val="00294D4F"/>
    <w:rsid w:val="002955A9"/>
    <w:rsid w:val="00295782"/>
    <w:rsid w:val="00295C86"/>
    <w:rsid w:val="00295CD3"/>
    <w:rsid w:val="00296125"/>
    <w:rsid w:val="0029620E"/>
    <w:rsid w:val="002964E4"/>
    <w:rsid w:val="00296651"/>
    <w:rsid w:val="002971B1"/>
    <w:rsid w:val="00297280"/>
    <w:rsid w:val="00297337"/>
    <w:rsid w:val="002975C9"/>
    <w:rsid w:val="002975EF"/>
    <w:rsid w:val="00297E24"/>
    <w:rsid w:val="002A07E9"/>
    <w:rsid w:val="002A0900"/>
    <w:rsid w:val="002A0EA6"/>
    <w:rsid w:val="002A1199"/>
    <w:rsid w:val="002A18A8"/>
    <w:rsid w:val="002A1A04"/>
    <w:rsid w:val="002A21A3"/>
    <w:rsid w:val="002A22B4"/>
    <w:rsid w:val="002A23DD"/>
    <w:rsid w:val="002A261E"/>
    <w:rsid w:val="002A2CFB"/>
    <w:rsid w:val="002A46D6"/>
    <w:rsid w:val="002A4A30"/>
    <w:rsid w:val="002A525B"/>
    <w:rsid w:val="002A53BA"/>
    <w:rsid w:val="002A573C"/>
    <w:rsid w:val="002A583E"/>
    <w:rsid w:val="002A6019"/>
    <w:rsid w:val="002A61CF"/>
    <w:rsid w:val="002A649B"/>
    <w:rsid w:val="002A69C3"/>
    <w:rsid w:val="002A737C"/>
    <w:rsid w:val="002A78B3"/>
    <w:rsid w:val="002B01DF"/>
    <w:rsid w:val="002B06B3"/>
    <w:rsid w:val="002B0C0E"/>
    <w:rsid w:val="002B0DEC"/>
    <w:rsid w:val="002B12C9"/>
    <w:rsid w:val="002B1689"/>
    <w:rsid w:val="002B2436"/>
    <w:rsid w:val="002B264E"/>
    <w:rsid w:val="002B2D42"/>
    <w:rsid w:val="002B3704"/>
    <w:rsid w:val="002B3E07"/>
    <w:rsid w:val="002B4169"/>
    <w:rsid w:val="002B503F"/>
    <w:rsid w:val="002B5DDD"/>
    <w:rsid w:val="002B5E43"/>
    <w:rsid w:val="002B5FE1"/>
    <w:rsid w:val="002B60B7"/>
    <w:rsid w:val="002B6EE5"/>
    <w:rsid w:val="002B6F39"/>
    <w:rsid w:val="002B7098"/>
    <w:rsid w:val="002B7BAF"/>
    <w:rsid w:val="002C0A85"/>
    <w:rsid w:val="002C0B14"/>
    <w:rsid w:val="002C0D27"/>
    <w:rsid w:val="002C0DED"/>
    <w:rsid w:val="002C14BD"/>
    <w:rsid w:val="002C1ABC"/>
    <w:rsid w:val="002C1DF6"/>
    <w:rsid w:val="002C1EDB"/>
    <w:rsid w:val="002C2339"/>
    <w:rsid w:val="002C24E1"/>
    <w:rsid w:val="002C29A3"/>
    <w:rsid w:val="002C4AAC"/>
    <w:rsid w:val="002C5224"/>
    <w:rsid w:val="002C53FC"/>
    <w:rsid w:val="002C5572"/>
    <w:rsid w:val="002C57F3"/>
    <w:rsid w:val="002C5A85"/>
    <w:rsid w:val="002C5AD7"/>
    <w:rsid w:val="002C5FCD"/>
    <w:rsid w:val="002C6241"/>
    <w:rsid w:val="002C6632"/>
    <w:rsid w:val="002C6E34"/>
    <w:rsid w:val="002C716A"/>
    <w:rsid w:val="002C7430"/>
    <w:rsid w:val="002C7510"/>
    <w:rsid w:val="002C7647"/>
    <w:rsid w:val="002C7713"/>
    <w:rsid w:val="002C777C"/>
    <w:rsid w:val="002C7DAE"/>
    <w:rsid w:val="002D019B"/>
    <w:rsid w:val="002D04D7"/>
    <w:rsid w:val="002D0F34"/>
    <w:rsid w:val="002D10C9"/>
    <w:rsid w:val="002D124E"/>
    <w:rsid w:val="002D1DC4"/>
    <w:rsid w:val="002D28A4"/>
    <w:rsid w:val="002D28CF"/>
    <w:rsid w:val="002D303C"/>
    <w:rsid w:val="002D3D64"/>
    <w:rsid w:val="002D42D0"/>
    <w:rsid w:val="002D4607"/>
    <w:rsid w:val="002D4922"/>
    <w:rsid w:val="002D4ACF"/>
    <w:rsid w:val="002D51C7"/>
    <w:rsid w:val="002D5672"/>
    <w:rsid w:val="002D5CBB"/>
    <w:rsid w:val="002D6AF0"/>
    <w:rsid w:val="002D6EE0"/>
    <w:rsid w:val="002D6FCA"/>
    <w:rsid w:val="002D7129"/>
    <w:rsid w:val="002D717F"/>
    <w:rsid w:val="002D7FC8"/>
    <w:rsid w:val="002E09E2"/>
    <w:rsid w:val="002E0C21"/>
    <w:rsid w:val="002E0E64"/>
    <w:rsid w:val="002E0F5C"/>
    <w:rsid w:val="002E143B"/>
    <w:rsid w:val="002E17B5"/>
    <w:rsid w:val="002E18F7"/>
    <w:rsid w:val="002E292A"/>
    <w:rsid w:val="002E3B6D"/>
    <w:rsid w:val="002E3E9D"/>
    <w:rsid w:val="002E4072"/>
    <w:rsid w:val="002E438D"/>
    <w:rsid w:val="002E44F6"/>
    <w:rsid w:val="002E483B"/>
    <w:rsid w:val="002E5B5F"/>
    <w:rsid w:val="002E5FA0"/>
    <w:rsid w:val="002E6311"/>
    <w:rsid w:val="002E6AAD"/>
    <w:rsid w:val="002E77AE"/>
    <w:rsid w:val="002E7CD3"/>
    <w:rsid w:val="002F00B4"/>
    <w:rsid w:val="002F02AD"/>
    <w:rsid w:val="002F0A96"/>
    <w:rsid w:val="002F0AB9"/>
    <w:rsid w:val="002F0BB6"/>
    <w:rsid w:val="002F0C8B"/>
    <w:rsid w:val="002F17F5"/>
    <w:rsid w:val="002F1EBE"/>
    <w:rsid w:val="002F2106"/>
    <w:rsid w:val="002F2985"/>
    <w:rsid w:val="002F2D7B"/>
    <w:rsid w:val="002F343C"/>
    <w:rsid w:val="002F3B6D"/>
    <w:rsid w:val="002F3BB8"/>
    <w:rsid w:val="002F49B4"/>
    <w:rsid w:val="002F58C9"/>
    <w:rsid w:val="002F5B17"/>
    <w:rsid w:val="002F5FDC"/>
    <w:rsid w:val="002F608E"/>
    <w:rsid w:val="002F6994"/>
    <w:rsid w:val="0030093F"/>
    <w:rsid w:val="00301107"/>
    <w:rsid w:val="003011D0"/>
    <w:rsid w:val="003013D6"/>
    <w:rsid w:val="00301597"/>
    <w:rsid w:val="00301BAB"/>
    <w:rsid w:val="00302619"/>
    <w:rsid w:val="00302B66"/>
    <w:rsid w:val="00302BDB"/>
    <w:rsid w:val="00302CD1"/>
    <w:rsid w:val="00302DD4"/>
    <w:rsid w:val="00303062"/>
    <w:rsid w:val="00303736"/>
    <w:rsid w:val="00303D59"/>
    <w:rsid w:val="0030452F"/>
    <w:rsid w:val="00304A6D"/>
    <w:rsid w:val="00304AB3"/>
    <w:rsid w:val="00305DDD"/>
    <w:rsid w:val="00306057"/>
    <w:rsid w:val="0030621A"/>
    <w:rsid w:val="00306373"/>
    <w:rsid w:val="00306789"/>
    <w:rsid w:val="0030771E"/>
    <w:rsid w:val="00307A1D"/>
    <w:rsid w:val="00307AAC"/>
    <w:rsid w:val="00307AE8"/>
    <w:rsid w:val="00307EA6"/>
    <w:rsid w:val="003102CD"/>
    <w:rsid w:val="00310B28"/>
    <w:rsid w:val="00310C08"/>
    <w:rsid w:val="00310C7C"/>
    <w:rsid w:val="0031191D"/>
    <w:rsid w:val="00311E44"/>
    <w:rsid w:val="00312273"/>
    <w:rsid w:val="003124C6"/>
    <w:rsid w:val="003128D6"/>
    <w:rsid w:val="00312A89"/>
    <w:rsid w:val="0031316C"/>
    <w:rsid w:val="00313490"/>
    <w:rsid w:val="003134B5"/>
    <w:rsid w:val="00313980"/>
    <w:rsid w:val="00314F7A"/>
    <w:rsid w:val="0031506E"/>
    <w:rsid w:val="0031524C"/>
    <w:rsid w:val="00315300"/>
    <w:rsid w:val="003156CD"/>
    <w:rsid w:val="00315E82"/>
    <w:rsid w:val="003172ED"/>
    <w:rsid w:val="00317B42"/>
    <w:rsid w:val="003202E0"/>
    <w:rsid w:val="00320B28"/>
    <w:rsid w:val="00320F11"/>
    <w:rsid w:val="00321214"/>
    <w:rsid w:val="0032131D"/>
    <w:rsid w:val="00322A9E"/>
    <w:rsid w:val="00322E83"/>
    <w:rsid w:val="0032324F"/>
    <w:rsid w:val="003232FA"/>
    <w:rsid w:val="00323B54"/>
    <w:rsid w:val="00323EB3"/>
    <w:rsid w:val="00324262"/>
    <w:rsid w:val="00324824"/>
    <w:rsid w:val="00324CE8"/>
    <w:rsid w:val="003268C0"/>
    <w:rsid w:val="00327072"/>
    <w:rsid w:val="0032739F"/>
    <w:rsid w:val="003304EF"/>
    <w:rsid w:val="00330A56"/>
    <w:rsid w:val="003310F7"/>
    <w:rsid w:val="00331DA0"/>
    <w:rsid w:val="0033242F"/>
    <w:rsid w:val="0033345C"/>
    <w:rsid w:val="003334B2"/>
    <w:rsid w:val="0033461C"/>
    <w:rsid w:val="00334BA9"/>
    <w:rsid w:val="00334FF2"/>
    <w:rsid w:val="0033528D"/>
    <w:rsid w:val="00335440"/>
    <w:rsid w:val="003363AF"/>
    <w:rsid w:val="00336617"/>
    <w:rsid w:val="0033699A"/>
    <w:rsid w:val="00336CE7"/>
    <w:rsid w:val="00336D77"/>
    <w:rsid w:val="00336F6A"/>
    <w:rsid w:val="00337667"/>
    <w:rsid w:val="00337F5D"/>
    <w:rsid w:val="00340E56"/>
    <w:rsid w:val="00340EE5"/>
    <w:rsid w:val="00340EF5"/>
    <w:rsid w:val="003413DB"/>
    <w:rsid w:val="003416D8"/>
    <w:rsid w:val="00341AC3"/>
    <w:rsid w:val="003423BB"/>
    <w:rsid w:val="00343437"/>
    <w:rsid w:val="0034357A"/>
    <w:rsid w:val="0034361D"/>
    <w:rsid w:val="00343A7A"/>
    <w:rsid w:val="00343C4E"/>
    <w:rsid w:val="00343C7F"/>
    <w:rsid w:val="00343FA1"/>
    <w:rsid w:val="00344B88"/>
    <w:rsid w:val="00345CB3"/>
    <w:rsid w:val="00345DDB"/>
    <w:rsid w:val="00346B98"/>
    <w:rsid w:val="00347268"/>
    <w:rsid w:val="00347383"/>
    <w:rsid w:val="00347717"/>
    <w:rsid w:val="00350BB0"/>
    <w:rsid w:val="00350D14"/>
    <w:rsid w:val="00351746"/>
    <w:rsid w:val="00351AC2"/>
    <w:rsid w:val="00352473"/>
    <w:rsid w:val="00353017"/>
    <w:rsid w:val="003533ED"/>
    <w:rsid w:val="00353964"/>
    <w:rsid w:val="0035418A"/>
    <w:rsid w:val="00354CAF"/>
    <w:rsid w:val="00355019"/>
    <w:rsid w:val="003554B5"/>
    <w:rsid w:val="0035590A"/>
    <w:rsid w:val="00355D0B"/>
    <w:rsid w:val="00356278"/>
    <w:rsid w:val="00356975"/>
    <w:rsid w:val="00357569"/>
    <w:rsid w:val="00357867"/>
    <w:rsid w:val="00357FDA"/>
    <w:rsid w:val="0036000D"/>
    <w:rsid w:val="0036072D"/>
    <w:rsid w:val="00360973"/>
    <w:rsid w:val="00361027"/>
    <w:rsid w:val="0036127B"/>
    <w:rsid w:val="00361453"/>
    <w:rsid w:val="003620B9"/>
    <w:rsid w:val="00362DAF"/>
    <w:rsid w:val="00363169"/>
    <w:rsid w:val="00363301"/>
    <w:rsid w:val="00363307"/>
    <w:rsid w:val="0036335F"/>
    <w:rsid w:val="00363CBE"/>
    <w:rsid w:val="00364069"/>
    <w:rsid w:val="00364A65"/>
    <w:rsid w:val="00364CB8"/>
    <w:rsid w:val="00365426"/>
    <w:rsid w:val="0036557E"/>
    <w:rsid w:val="0036581D"/>
    <w:rsid w:val="0036596C"/>
    <w:rsid w:val="003661CF"/>
    <w:rsid w:val="003663C7"/>
    <w:rsid w:val="00367475"/>
    <w:rsid w:val="00367491"/>
    <w:rsid w:val="00367CB1"/>
    <w:rsid w:val="00367E35"/>
    <w:rsid w:val="00370251"/>
    <w:rsid w:val="00370887"/>
    <w:rsid w:val="00370A58"/>
    <w:rsid w:val="00370AAE"/>
    <w:rsid w:val="00370B45"/>
    <w:rsid w:val="00370C1F"/>
    <w:rsid w:val="00370E79"/>
    <w:rsid w:val="003715D8"/>
    <w:rsid w:val="00371DDB"/>
    <w:rsid w:val="003722E3"/>
    <w:rsid w:val="00372903"/>
    <w:rsid w:val="00372B51"/>
    <w:rsid w:val="00373235"/>
    <w:rsid w:val="00373AD1"/>
    <w:rsid w:val="00373DDA"/>
    <w:rsid w:val="00373F6C"/>
    <w:rsid w:val="00375151"/>
    <w:rsid w:val="0037564A"/>
    <w:rsid w:val="00375913"/>
    <w:rsid w:val="00376977"/>
    <w:rsid w:val="00377A65"/>
    <w:rsid w:val="00377B5E"/>
    <w:rsid w:val="00377E21"/>
    <w:rsid w:val="00380058"/>
    <w:rsid w:val="003800C8"/>
    <w:rsid w:val="003802C6"/>
    <w:rsid w:val="00380696"/>
    <w:rsid w:val="003808E2"/>
    <w:rsid w:val="00380B4C"/>
    <w:rsid w:val="00380BA1"/>
    <w:rsid w:val="0038134E"/>
    <w:rsid w:val="00381739"/>
    <w:rsid w:val="00381843"/>
    <w:rsid w:val="003818F6"/>
    <w:rsid w:val="0038195E"/>
    <w:rsid w:val="00381D98"/>
    <w:rsid w:val="00382395"/>
    <w:rsid w:val="00382880"/>
    <w:rsid w:val="00382DF3"/>
    <w:rsid w:val="0038394D"/>
    <w:rsid w:val="00384672"/>
    <w:rsid w:val="00385283"/>
    <w:rsid w:val="0038555B"/>
    <w:rsid w:val="003858CC"/>
    <w:rsid w:val="00385D1E"/>
    <w:rsid w:val="00385D8D"/>
    <w:rsid w:val="003868A4"/>
    <w:rsid w:val="00386C74"/>
    <w:rsid w:val="00386CA6"/>
    <w:rsid w:val="00386E84"/>
    <w:rsid w:val="00387999"/>
    <w:rsid w:val="00387C78"/>
    <w:rsid w:val="003904B8"/>
    <w:rsid w:val="00390889"/>
    <w:rsid w:val="00390A91"/>
    <w:rsid w:val="00390E0A"/>
    <w:rsid w:val="00390F22"/>
    <w:rsid w:val="0039139B"/>
    <w:rsid w:val="00391886"/>
    <w:rsid w:val="00391968"/>
    <w:rsid w:val="00391A0C"/>
    <w:rsid w:val="003924DE"/>
    <w:rsid w:val="003927C4"/>
    <w:rsid w:val="00392BD5"/>
    <w:rsid w:val="00392C69"/>
    <w:rsid w:val="003932F8"/>
    <w:rsid w:val="00393396"/>
    <w:rsid w:val="003938A4"/>
    <w:rsid w:val="00393E25"/>
    <w:rsid w:val="00394A04"/>
    <w:rsid w:val="00394B04"/>
    <w:rsid w:val="003961ED"/>
    <w:rsid w:val="00396E2E"/>
    <w:rsid w:val="003970DB"/>
    <w:rsid w:val="00397276"/>
    <w:rsid w:val="003975B9"/>
    <w:rsid w:val="00397A2F"/>
    <w:rsid w:val="003A06A6"/>
    <w:rsid w:val="003A0CAC"/>
    <w:rsid w:val="003A1233"/>
    <w:rsid w:val="003A1761"/>
    <w:rsid w:val="003A1830"/>
    <w:rsid w:val="003A19DC"/>
    <w:rsid w:val="003A286E"/>
    <w:rsid w:val="003A28D5"/>
    <w:rsid w:val="003A2A7E"/>
    <w:rsid w:val="003A2B22"/>
    <w:rsid w:val="003A311A"/>
    <w:rsid w:val="003A3785"/>
    <w:rsid w:val="003A47C4"/>
    <w:rsid w:val="003A4887"/>
    <w:rsid w:val="003A4AD2"/>
    <w:rsid w:val="003A4C07"/>
    <w:rsid w:val="003A50A3"/>
    <w:rsid w:val="003A5258"/>
    <w:rsid w:val="003A584D"/>
    <w:rsid w:val="003A5971"/>
    <w:rsid w:val="003A5F19"/>
    <w:rsid w:val="003A5F29"/>
    <w:rsid w:val="003A6554"/>
    <w:rsid w:val="003A6981"/>
    <w:rsid w:val="003A6A5A"/>
    <w:rsid w:val="003A710A"/>
    <w:rsid w:val="003A7321"/>
    <w:rsid w:val="003A7418"/>
    <w:rsid w:val="003A7AA5"/>
    <w:rsid w:val="003A7EF5"/>
    <w:rsid w:val="003B012A"/>
    <w:rsid w:val="003B044A"/>
    <w:rsid w:val="003B0720"/>
    <w:rsid w:val="003B07D8"/>
    <w:rsid w:val="003B0ECE"/>
    <w:rsid w:val="003B23DF"/>
    <w:rsid w:val="003B2BEA"/>
    <w:rsid w:val="003B37FB"/>
    <w:rsid w:val="003B3889"/>
    <w:rsid w:val="003B3E91"/>
    <w:rsid w:val="003B4B6C"/>
    <w:rsid w:val="003B4C35"/>
    <w:rsid w:val="003B5896"/>
    <w:rsid w:val="003B593A"/>
    <w:rsid w:val="003B5995"/>
    <w:rsid w:val="003B5AFA"/>
    <w:rsid w:val="003B5C6C"/>
    <w:rsid w:val="003B63F6"/>
    <w:rsid w:val="003B7464"/>
    <w:rsid w:val="003B786E"/>
    <w:rsid w:val="003B7E99"/>
    <w:rsid w:val="003C0150"/>
    <w:rsid w:val="003C07C4"/>
    <w:rsid w:val="003C0E87"/>
    <w:rsid w:val="003C0EFB"/>
    <w:rsid w:val="003C10F4"/>
    <w:rsid w:val="003C1A95"/>
    <w:rsid w:val="003C2634"/>
    <w:rsid w:val="003C2AD3"/>
    <w:rsid w:val="003C2C25"/>
    <w:rsid w:val="003C2CBD"/>
    <w:rsid w:val="003C2FEA"/>
    <w:rsid w:val="003C36D9"/>
    <w:rsid w:val="003C3861"/>
    <w:rsid w:val="003C39BD"/>
    <w:rsid w:val="003C3B1E"/>
    <w:rsid w:val="003C3ED6"/>
    <w:rsid w:val="003C465D"/>
    <w:rsid w:val="003C509C"/>
    <w:rsid w:val="003C5139"/>
    <w:rsid w:val="003C561B"/>
    <w:rsid w:val="003C5D98"/>
    <w:rsid w:val="003C5F5A"/>
    <w:rsid w:val="003C6193"/>
    <w:rsid w:val="003C68F7"/>
    <w:rsid w:val="003C7D42"/>
    <w:rsid w:val="003D01E3"/>
    <w:rsid w:val="003D02C4"/>
    <w:rsid w:val="003D0845"/>
    <w:rsid w:val="003D0AAE"/>
    <w:rsid w:val="003D0FD4"/>
    <w:rsid w:val="003D13D8"/>
    <w:rsid w:val="003D2340"/>
    <w:rsid w:val="003D2787"/>
    <w:rsid w:val="003D2B37"/>
    <w:rsid w:val="003D2EFF"/>
    <w:rsid w:val="003D30E1"/>
    <w:rsid w:val="003D3820"/>
    <w:rsid w:val="003D405F"/>
    <w:rsid w:val="003D53C9"/>
    <w:rsid w:val="003D54BD"/>
    <w:rsid w:val="003D562A"/>
    <w:rsid w:val="003D5817"/>
    <w:rsid w:val="003D5C3C"/>
    <w:rsid w:val="003D6D44"/>
    <w:rsid w:val="003D7426"/>
    <w:rsid w:val="003D79F7"/>
    <w:rsid w:val="003E03F7"/>
    <w:rsid w:val="003E0572"/>
    <w:rsid w:val="003E065C"/>
    <w:rsid w:val="003E0E02"/>
    <w:rsid w:val="003E10D8"/>
    <w:rsid w:val="003E12FF"/>
    <w:rsid w:val="003E15C5"/>
    <w:rsid w:val="003E182F"/>
    <w:rsid w:val="003E1A96"/>
    <w:rsid w:val="003E1CA9"/>
    <w:rsid w:val="003E2185"/>
    <w:rsid w:val="003E227E"/>
    <w:rsid w:val="003E26E1"/>
    <w:rsid w:val="003E2CA2"/>
    <w:rsid w:val="003E2CCC"/>
    <w:rsid w:val="003E2E9E"/>
    <w:rsid w:val="003E3972"/>
    <w:rsid w:val="003E3DC3"/>
    <w:rsid w:val="003E3F47"/>
    <w:rsid w:val="003E5049"/>
    <w:rsid w:val="003E54F7"/>
    <w:rsid w:val="003E5A70"/>
    <w:rsid w:val="003E5EB0"/>
    <w:rsid w:val="003E6CBD"/>
    <w:rsid w:val="003E70DD"/>
    <w:rsid w:val="003E73CB"/>
    <w:rsid w:val="003E78B6"/>
    <w:rsid w:val="003E7ED9"/>
    <w:rsid w:val="003E7F8E"/>
    <w:rsid w:val="003F02BB"/>
    <w:rsid w:val="003F0325"/>
    <w:rsid w:val="003F0609"/>
    <w:rsid w:val="003F205A"/>
    <w:rsid w:val="003F229F"/>
    <w:rsid w:val="003F22C2"/>
    <w:rsid w:val="003F24E4"/>
    <w:rsid w:val="003F27E6"/>
    <w:rsid w:val="003F32EF"/>
    <w:rsid w:val="003F392D"/>
    <w:rsid w:val="003F433C"/>
    <w:rsid w:val="003F45D6"/>
    <w:rsid w:val="003F48FA"/>
    <w:rsid w:val="003F4951"/>
    <w:rsid w:val="003F4A5F"/>
    <w:rsid w:val="003F5267"/>
    <w:rsid w:val="003F555E"/>
    <w:rsid w:val="003F58C5"/>
    <w:rsid w:val="003F62E6"/>
    <w:rsid w:val="003F685B"/>
    <w:rsid w:val="003F6FFB"/>
    <w:rsid w:val="003F730F"/>
    <w:rsid w:val="003F7711"/>
    <w:rsid w:val="00400BEB"/>
    <w:rsid w:val="004017CD"/>
    <w:rsid w:val="004017CF"/>
    <w:rsid w:val="00401978"/>
    <w:rsid w:val="00401F0C"/>
    <w:rsid w:val="0040203C"/>
    <w:rsid w:val="004024E1"/>
    <w:rsid w:val="00402D49"/>
    <w:rsid w:val="00402FC8"/>
    <w:rsid w:val="004032E0"/>
    <w:rsid w:val="004033A3"/>
    <w:rsid w:val="004034D9"/>
    <w:rsid w:val="00403ADB"/>
    <w:rsid w:val="00403C26"/>
    <w:rsid w:val="004045B4"/>
    <w:rsid w:val="00404CDC"/>
    <w:rsid w:val="00404F5E"/>
    <w:rsid w:val="004051F0"/>
    <w:rsid w:val="004054B3"/>
    <w:rsid w:val="00406E37"/>
    <w:rsid w:val="00406F2A"/>
    <w:rsid w:val="00407461"/>
    <w:rsid w:val="004079CF"/>
    <w:rsid w:val="004079E1"/>
    <w:rsid w:val="00407F5D"/>
    <w:rsid w:val="00410CA9"/>
    <w:rsid w:val="00411252"/>
    <w:rsid w:val="004118BE"/>
    <w:rsid w:val="00411A1A"/>
    <w:rsid w:val="004127E6"/>
    <w:rsid w:val="0041309C"/>
    <w:rsid w:val="0041377B"/>
    <w:rsid w:val="00413AAD"/>
    <w:rsid w:val="00413B0A"/>
    <w:rsid w:val="00413E4E"/>
    <w:rsid w:val="004146BF"/>
    <w:rsid w:val="00414739"/>
    <w:rsid w:val="00414AF8"/>
    <w:rsid w:val="00414B61"/>
    <w:rsid w:val="00415103"/>
    <w:rsid w:val="004164CE"/>
    <w:rsid w:val="004165AB"/>
    <w:rsid w:val="004167F5"/>
    <w:rsid w:val="00416A0E"/>
    <w:rsid w:val="0041722A"/>
    <w:rsid w:val="004172BD"/>
    <w:rsid w:val="0041750F"/>
    <w:rsid w:val="00417731"/>
    <w:rsid w:val="00417927"/>
    <w:rsid w:val="00417B05"/>
    <w:rsid w:val="00417FD1"/>
    <w:rsid w:val="004203C2"/>
    <w:rsid w:val="00420A57"/>
    <w:rsid w:val="0042108A"/>
    <w:rsid w:val="00421EC9"/>
    <w:rsid w:val="004221A2"/>
    <w:rsid w:val="0042297C"/>
    <w:rsid w:val="00422AF0"/>
    <w:rsid w:val="004231E6"/>
    <w:rsid w:val="00423259"/>
    <w:rsid w:val="0042342E"/>
    <w:rsid w:val="004234AE"/>
    <w:rsid w:val="004235D9"/>
    <w:rsid w:val="004244E7"/>
    <w:rsid w:val="00424862"/>
    <w:rsid w:val="00424C54"/>
    <w:rsid w:val="00424FD2"/>
    <w:rsid w:val="00425559"/>
    <w:rsid w:val="004258E1"/>
    <w:rsid w:val="004259E9"/>
    <w:rsid w:val="00425E0F"/>
    <w:rsid w:val="00426CD0"/>
    <w:rsid w:val="00426DB9"/>
    <w:rsid w:val="00426E52"/>
    <w:rsid w:val="00426F7C"/>
    <w:rsid w:val="00427296"/>
    <w:rsid w:val="004277C7"/>
    <w:rsid w:val="00427C84"/>
    <w:rsid w:val="004300B4"/>
    <w:rsid w:val="0043031B"/>
    <w:rsid w:val="0043058F"/>
    <w:rsid w:val="00430D58"/>
    <w:rsid w:val="004316F4"/>
    <w:rsid w:val="0043311D"/>
    <w:rsid w:val="0043329F"/>
    <w:rsid w:val="00433307"/>
    <w:rsid w:val="004333EC"/>
    <w:rsid w:val="00433715"/>
    <w:rsid w:val="00434409"/>
    <w:rsid w:val="00434506"/>
    <w:rsid w:val="00434566"/>
    <w:rsid w:val="004345E5"/>
    <w:rsid w:val="00434B67"/>
    <w:rsid w:val="00435010"/>
    <w:rsid w:val="004354EF"/>
    <w:rsid w:val="00435BC1"/>
    <w:rsid w:val="00435DD7"/>
    <w:rsid w:val="00435E50"/>
    <w:rsid w:val="00437E34"/>
    <w:rsid w:val="004401AD"/>
    <w:rsid w:val="0044077A"/>
    <w:rsid w:val="00440E3B"/>
    <w:rsid w:val="0044161B"/>
    <w:rsid w:val="00441F10"/>
    <w:rsid w:val="00441F2B"/>
    <w:rsid w:val="004421FF"/>
    <w:rsid w:val="00442938"/>
    <w:rsid w:val="00442D8D"/>
    <w:rsid w:val="00443127"/>
    <w:rsid w:val="004435CE"/>
    <w:rsid w:val="004438FE"/>
    <w:rsid w:val="00443BBB"/>
    <w:rsid w:val="00444200"/>
    <w:rsid w:val="004443BC"/>
    <w:rsid w:val="00444416"/>
    <w:rsid w:val="00445676"/>
    <w:rsid w:val="00445933"/>
    <w:rsid w:val="00445A26"/>
    <w:rsid w:val="00446426"/>
    <w:rsid w:val="00446583"/>
    <w:rsid w:val="004468E6"/>
    <w:rsid w:val="00446BF1"/>
    <w:rsid w:val="0044746D"/>
    <w:rsid w:val="0044750F"/>
    <w:rsid w:val="004476B8"/>
    <w:rsid w:val="00447D17"/>
    <w:rsid w:val="004500FD"/>
    <w:rsid w:val="00451676"/>
    <w:rsid w:val="004516F8"/>
    <w:rsid w:val="00451A48"/>
    <w:rsid w:val="00451B79"/>
    <w:rsid w:val="00451BE2"/>
    <w:rsid w:val="00451FDB"/>
    <w:rsid w:val="004521D8"/>
    <w:rsid w:val="00452497"/>
    <w:rsid w:val="0045253C"/>
    <w:rsid w:val="0045366F"/>
    <w:rsid w:val="004542A7"/>
    <w:rsid w:val="004553FE"/>
    <w:rsid w:val="00455AA4"/>
    <w:rsid w:val="00455DB7"/>
    <w:rsid w:val="00455E49"/>
    <w:rsid w:val="00456A36"/>
    <w:rsid w:val="00456CBA"/>
    <w:rsid w:val="00456F45"/>
    <w:rsid w:val="0045793F"/>
    <w:rsid w:val="00457A6C"/>
    <w:rsid w:val="0046012D"/>
    <w:rsid w:val="00460498"/>
    <w:rsid w:val="00460CF5"/>
    <w:rsid w:val="00460DD6"/>
    <w:rsid w:val="004612F2"/>
    <w:rsid w:val="00461D18"/>
    <w:rsid w:val="00461DDC"/>
    <w:rsid w:val="00462738"/>
    <w:rsid w:val="004629AF"/>
    <w:rsid w:val="00462DD9"/>
    <w:rsid w:val="00463127"/>
    <w:rsid w:val="004632E4"/>
    <w:rsid w:val="004633FC"/>
    <w:rsid w:val="00463403"/>
    <w:rsid w:val="0046397F"/>
    <w:rsid w:val="004639EE"/>
    <w:rsid w:val="00463C12"/>
    <w:rsid w:val="004640C1"/>
    <w:rsid w:val="00464267"/>
    <w:rsid w:val="00464ABB"/>
    <w:rsid w:val="00464C5C"/>
    <w:rsid w:val="00464D02"/>
    <w:rsid w:val="00464D1F"/>
    <w:rsid w:val="004652B8"/>
    <w:rsid w:val="004656E6"/>
    <w:rsid w:val="00465D8B"/>
    <w:rsid w:val="00466114"/>
    <w:rsid w:val="004665E3"/>
    <w:rsid w:val="00466DA5"/>
    <w:rsid w:val="00467119"/>
    <w:rsid w:val="0046731D"/>
    <w:rsid w:val="00470B2F"/>
    <w:rsid w:val="00470E7C"/>
    <w:rsid w:val="00471CF2"/>
    <w:rsid w:val="0047202C"/>
    <w:rsid w:val="00472CAD"/>
    <w:rsid w:val="00473769"/>
    <w:rsid w:val="00473774"/>
    <w:rsid w:val="00473790"/>
    <w:rsid w:val="00473875"/>
    <w:rsid w:val="00473ED9"/>
    <w:rsid w:val="00474441"/>
    <w:rsid w:val="00474770"/>
    <w:rsid w:val="004747F1"/>
    <w:rsid w:val="00474889"/>
    <w:rsid w:val="0047489E"/>
    <w:rsid w:val="00475E0D"/>
    <w:rsid w:val="00475EA2"/>
    <w:rsid w:val="00476306"/>
    <w:rsid w:val="00476CB9"/>
    <w:rsid w:val="00476F89"/>
    <w:rsid w:val="00477B53"/>
    <w:rsid w:val="00477DFA"/>
    <w:rsid w:val="00477E02"/>
    <w:rsid w:val="00477F9D"/>
    <w:rsid w:val="004800CB"/>
    <w:rsid w:val="004809E8"/>
    <w:rsid w:val="004810B9"/>
    <w:rsid w:val="00481517"/>
    <w:rsid w:val="00481533"/>
    <w:rsid w:val="0048211E"/>
    <w:rsid w:val="00482392"/>
    <w:rsid w:val="00482CCC"/>
    <w:rsid w:val="004832D9"/>
    <w:rsid w:val="004833BD"/>
    <w:rsid w:val="0048394D"/>
    <w:rsid w:val="00483CB0"/>
    <w:rsid w:val="0048462C"/>
    <w:rsid w:val="00485580"/>
    <w:rsid w:val="00485E73"/>
    <w:rsid w:val="00485E89"/>
    <w:rsid w:val="00485F2E"/>
    <w:rsid w:val="00485FEF"/>
    <w:rsid w:val="0048656E"/>
    <w:rsid w:val="00486AD0"/>
    <w:rsid w:val="0048721E"/>
    <w:rsid w:val="00487233"/>
    <w:rsid w:val="0048778D"/>
    <w:rsid w:val="00487E40"/>
    <w:rsid w:val="004906F8"/>
    <w:rsid w:val="00490900"/>
    <w:rsid w:val="00490A9E"/>
    <w:rsid w:val="00490FC3"/>
    <w:rsid w:val="004913FD"/>
    <w:rsid w:val="00491AF2"/>
    <w:rsid w:val="00491D50"/>
    <w:rsid w:val="00491E8E"/>
    <w:rsid w:val="0049242B"/>
    <w:rsid w:val="00492A7B"/>
    <w:rsid w:val="0049317C"/>
    <w:rsid w:val="004932D5"/>
    <w:rsid w:val="0049353A"/>
    <w:rsid w:val="00493937"/>
    <w:rsid w:val="00493B98"/>
    <w:rsid w:val="00494079"/>
    <w:rsid w:val="004940C7"/>
    <w:rsid w:val="00494971"/>
    <w:rsid w:val="00494A31"/>
    <w:rsid w:val="00494ACE"/>
    <w:rsid w:val="00495191"/>
    <w:rsid w:val="00495D29"/>
    <w:rsid w:val="00496135"/>
    <w:rsid w:val="004969F9"/>
    <w:rsid w:val="00496BA3"/>
    <w:rsid w:val="00496E88"/>
    <w:rsid w:val="004977FA"/>
    <w:rsid w:val="00497B85"/>
    <w:rsid w:val="00497D24"/>
    <w:rsid w:val="004A0BE0"/>
    <w:rsid w:val="004A1537"/>
    <w:rsid w:val="004A18D7"/>
    <w:rsid w:val="004A1959"/>
    <w:rsid w:val="004A1E56"/>
    <w:rsid w:val="004A1E9D"/>
    <w:rsid w:val="004A1F58"/>
    <w:rsid w:val="004A25B2"/>
    <w:rsid w:val="004A2838"/>
    <w:rsid w:val="004A2DD1"/>
    <w:rsid w:val="004A30D8"/>
    <w:rsid w:val="004A320E"/>
    <w:rsid w:val="004A337D"/>
    <w:rsid w:val="004A449F"/>
    <w:rsid w:val="004A4A95"/>
    <w:rsid w:val="004A4DC2"/>
    <w:rsid w:val="004A546B"/>
    <w:rsid w:val="004A5A17"/>
    <w:rsid w:val="004A6985"/>
    <w:rsid w:val="004A732E"/>
    <w:rsid w:val="004A760B"/>
    <w:rsid w:val="004A762B"/>
    <w:rsid w:val="004A779B"/>
    <w:rsid w:val="004A7C75"/>
    <w:rsid w:val="004B0FB8"/>
    <w:rsid w:val="004B1422"/>
    <w:rsid w:val="004B154B"/>
    <w:rsid w:val="004B1AA5"/>
    <w:rsid w:val="004B1E86"/>
    <w:rsid w:val="004B2044"/>
    <w:rsid w:val="004B20B4"/>
    <w:rsid w:val="004B22E5"/>
    <w:rsid w:val="004B2AE5"/>
    <w:rsid w:val="004B2C95"/>
    <w:rsid w:val="004B2CB0"/>
    <w:rsid w:val="004B350F"/>
    <w:rsid w:val="004B39BF"/>
    <w:rsid w:val="004B3B88"/>
    <w:rsid w:val="004B3D53"/>
    <w:rsid w:val="004B42C8"/>
    <w:rsid w:val="004B47C3"/>
    <w:rsid w:val="004B4DD6"/>
    <w:rsid w:val="004B53A4"/>
    <w:rsid w:val="004B5431"/>
    <w:rsid w:val="004B60BA"/>
    <w:rsid w:val="004B62F2"/>
    <w:rsid w:val="004B6341"/>
    <w:rsid w:val="004B66DA"/>
    <w:rsid w:val="004B6ABE"/>
    <w:rsid w:val="004B6B7F"/>
    <w:rsid w:val="004B6F95"/>
    <w:rsid w:val="004B7138"/>
    <w:rsid w:val="004B7A9A"/>
    <w:rsid w:val="004B7BF0"/>
    <w:rsid w:val="004B7D48"/>
    <w:rsid w:val="004C05D6"/>
    <w:rsid w:val="004C06ED"/>
    <w:rsid w:val="004C166B"/>
    <w:rsid w:val="004C1CC1"/>
    <w:rsid w:val="004C25E7"/>
    <w:rsid w:val="004C2763"/>
    <w:rsid w:val="004C278E"/>
    <w:rsid w:val="004C2940"/>
    <w:rsid w:val="004C30F2"/>
    <w:rsid w:val="004C3175"/>
    <w:rsid w:val="004C35D7"/>
    <w:rsid w:val="004C3733"/>
    <w:rsid w:val="004C3759"/>
    <w:rsid w:val="004C4276"/>
    <w:rsid w:val="004C44C9"/>
    <w:rsid w:val="004C4B77"/>
    <w:rsid w:val="004C5016"/>
    <w:rsid w:val="004C547B"/>
    <w:rsid w:val="004C5A7C"/>
    <w:rsid w:val="004C5B11"/>
    <w:rsid w:val="004C6F12"/>
    <w:rsid w:val="004C7293"/>
    <w:rsid w:val="004C77E4"/>
    <w:rsid w:val="004D002B"/>
    <w:rsid w:val="004D00D6"/>
    <w:rsid w:val="004D051A"/>
    <w:rsid w:val="004D05F9"/>
    <w:rsid w:val="004D093B"/>
    <w:rsid w:val="004D0BFE"/>
    <w:rsid w:val="004D0F95"/>
    <w:rsid w:val="004D1D18"/>
    <w:rsid w:val="004D1DA0"/>
    <w:rsid w:val="004D2C9D"/>
    <w:rsid w:val="004D3A84"/>
    <w:rsid w:val="004D3EAB"/>
    <w:rsid w:val="004D3EE1"/>
    <w:rsid w:val="004D494A"/>
    <w:rsid w:val="004D4A6D"/>
    <w:rsid w:val="004D5AF2"/>
    <w:rsid w:val="004D5CBB"/>
    <w:rsid w:val="004D5DC7"/>
    <w:rsid w:val="004D66DA"/>
    <w:rsid w:val="004D6F1B"/>
    <w:rsid w:val="004D70EA"/>
    <w:rsid w:val="004D73EB"/>
    <w:rsid w:val="004D7A32"/>
    <w:rsid w:val="004D7C1E"/>
    <w:rsid w:val="004E0DE4"/>
    <w:rsid w:val="004E0EA5"/>
    <w:rsid w:val="004E1BF8"/>
    <w:rsid w:val="004E1DFE"/>
    <w:rsid w:val="004E20FD"/>
    <w:rsid w:val="004E24E4"/>
    <w:rsid w:val="004E28CC"/>
    <w:rsid w:val="004E36C2"/>
    <w:rsid w:val="004E383A"/>
    <w:rsid w:val="004E3E3E"/>
    <w:rsid w:val="004E40C3"/>
    <w:rsid w:val="004E4770"/>
    <w:rsid w:val="004E4ACD"/>
    <w:rsid w:val="004E50DF"/>
    <w:rsid w:val="004E5611"/>
    <w:rsid w:val="004E6219"/>
    <w:rsid w:val="004E681C"/>
    <w:rsid w:val="004E73E2"/>
    <w:rsid w:val="004E7A3B"/>
    <w:rsid w:val="004E7B66"/>
    <w:rsid w:val="004E7E8C"/>
    <w:rsid w:val="004E7FD7"/>
    <w:rsid w:val="004F039B"/>
    <w:rsid w:val="004F0E42"/>
    <w:rsid w:val="004F13ED"/>
    <w:rsid w:val="004F187A"/>
    <w:rsid w:val="004F19A0"/>
    <w:rsid w:val="004F1D99"/>
    <w:rsid w:val="004F2113"/>
    <w:rsid w:val="004F2584"/>
    <w:rsid w:val="004F2FF7"/>
    <w:rsid w:val="004F3F74"/>
    <w:rsid w:val="004F5067"/>
    <w:rsid w:val="004F5186"/>
    <w:rsid w:val="004F5B7D"/>
    <w:rsid w:val="004F6E99"/>
    <w:rsid w:val="004F797A"/>
    <w:rsid w:val="004F7E4F"/>
    <w:rsid w:val="005005E8"/>
    <w:rsid w:val="00500692"/>
    <w:rsid w:val="00500A0A"/>
    <w:rsid w:val="0050238D"/>
    <w:rsid w:val="005027E2"/>
    <w:rsid w:val="00503332"/>
    <w:rsid w:val="005034B4"/>
    <w:rsid w:val="00503C59"/>
    <w:rsid w:val="00503F01"/>
    <w:rsid w:val="00503F68"/>
    <w:rsid w:val="00504462"/>
    <w:rsid w:val="005057A0"/>
    <w:rsid w:val="00505811"/>
    <w:rsid w:val="005067E1"/>
    <w:rsid w:val="0050764A"/>
    <w:rsid w:val="00507CB6"/>
    <w:rsid w:val="00507DE9"/>
    <w:rsid w:val="00510AA1"/>
    <w:rsid w:val="005116E6"/>
    <w:rsid w:val="005117D6"/>
    <w:rsid w:val="005122D7"/>
    <w:rsid w:val="00512656"/>
    <w:rsid w:val="00512E0E"/>
    <w:rsid w:val="0051377E"/>
    <w:rsid w:val="0051382F"/>
    <w:rsid w:val="00513B0B"/>
    <w:rsid w:val="00514361"/>
    <w:rsid w:val="00514D96"/>
    <w:rsid w:val="0051506F"/>
    <w:rsid w:val="005152C5"/>
    <w:rsid w:val="00515736"/>
    <w:rsid w:val="00515D18"/>
    <w:rsid w:val="00515DF1"/>
    <w:rsid w:val="00517096"/>
    <w:rsid w:val="005173C5"/>
    <w:rsid w:val="005174AE"/>
    <w:rsid w:val="00517938"/>
    <w:rsid w:val="00517B38"/>
    <w:rsid w:val="00517CC2"/>
    <w:rsid w:val="0052142D"/>
    <w:rsid w:val="00522153"/>
    <w:rsid w:val="00522275"/>
    <w:rsid w:val="00522897"/>
    <w:rsid w:val="005228E9"/>
    <w:rsid w:val="00522DF4"/>
    <w:rsid w:val="0052323F"/>
    <w:rsid w:val="0052366B"/>
    <w:rsid w:val="005236CF"/>
    <w:rsid w:val="00523916"/>
    <w:rsid w:val="00523C95"/>
    <w:rsid w:val="005242A5"/>
    <w:rsid w:val="00524BF4"/>
    <w:rsid w:val="00524E4E"/>
    <w:rsid w:val="005254EE"/>
    <w:rsid w:val="00525F9C"/>
    <w:rsid w:val="005261EE"/>
    <w:rsid w:val="00526279"/>
    <w:rsid w:val="00526464"/>
    <w:rsid w:val="0052661C"/>
    <w:rsid w:val="00526629"/>
    <w:rsid w:val="00526CAA"/>
    <w:rsid w:val="00527736"/>
    <w:rsid w:val="00530298"/>
    <w:rsid w:val="0053054B"/>
    <w:rsid w:val="005308FB"/>
    <w:rsid w:val="00530BEA"/>
    <w:rsid w:val="00530FAB"/>
    <w:rsid w:val="00531355"/>
    <w:rsid w:val="005316B1"/>
    <w:rsid w:val="00531D9D"/>
    <w:rsid w:val="00532055"/>
    <w:rsid w:val="00532096"/>
    <w:rsid w:val="005325AB"/>
    <w:rsid w:val="005335D9"/>
    <w:rsid w:val="00533AC6"/>
    <w:rsid w:val="00533EC3"/>
    <w:rsid w:val="005341E3"/>
    <w:rsid w:val="005347C4"/>
    <w:rsid w:val="00534DB1"/>
    <w:rsid w:val="005354AF"/>
    <w:rsid w:val="00535A4D"/>
    <w:rsid w:val="00535E4C"/>
    <w:rsid w:val="005360F4"/>
    <w:rsid w:val="00536A4D"/>
    <w:rsid w:val="00536C2A"/>
    <w:rsid w:val="00537657"/>
    <w:rsid w:val="005379B2"/>
    <w:rsid w:val="00537CB9"/>
    <w:rsid w:val="0054038B"/>
    <w:rsid w:val="00540453"/>
    <w:rsid w:val="00540900"/>
    <w:rsid w:val="00542269"/>
    <w:rsid w:val="005423B1"/>
    <w:rsid w:val="0054268B"/>
    <w:rsid w:val="00542AAF"/>
    <w:rsid w:val="00542DAC"/>
    <w:rsid w:val="00542E70"/>
    <w:rsid w:val="0054308A"/>
    <w:rsid w:val="00543487"/>
    <w:rsid w:val="00543A75"/>
    <w:rsid w:val="00544010"/>
    <w:rsid w:val="00544954"/>
    <w:rsid w:val="00544A42"/>
    <w:rsid w:val="00545919"/>
    <w:rsid w:val="00545CE7"/>
    <w:rsid w:val="005465AD"/>
    <w:rsid w:val="00546B88"/>
    <w:rsid w:val="0054701F"/>
    <w:rsid w:val="00547A03"/>
    <w:rsid w:val="00550516"/>
    <w:rsid w:val="005506F1"/>
    <w:rsid w:val="005510AC"/>
    <w:rsid w:val="005515EA"/>
    <w:rsid w:val="00551C8E"/>
    <w:rsid w:val="00552B4C"/>
    <w:rsid w:val="00552C0D"/>
    <w:rsid w:val="005536D8"/>
    <w:rsid w:val="0055393B"/>
    <w:rsid w:val="00553A11"/>
    <w:rsid w:val="0055428A"/>
    <w:rsid w:val="0055445D"/>
    <w:rsid w:val="00554B8A"/>
    <w:rsid w:val="0055536B"/>
    <w:rsid w:val="00555ADA"/>
    <w:rsid w:val="0055600A"/>
    <w:rsid w:val="0055603B"/>
    <w:rsid w:val="00556095"/>
    <w:rsid w:val="0055628E"/>
    <w:rsid w:val="005566E7"/>
    <w:rsid w:val="00556827"/>
    <w:rsid w:val="00557422"/>
    <w:rsid w:val="00557CD1"/>
    <w:rsid w:val="00557E0C"/>
    <w:rsid w:val="00560C44"/>
    <w:rsid w:val="005618A0"/>
    <w:rsid w:val="00561D22"/>
    <w:rsid w:val="00561D5C"/>
    <w:rsid w:val="00562CFC"/>
    <w:rsid w:val="00563482"/>
    <w:rsid w:val="005637E2"/>
    <w:rsid w:val="00563922"/>
    <w:rsid w:val="00563A0C"/>
    <w:rsid w:val="00563B97"/>
    <w:rsid w:val="00563D0B"/>
    <w:rsid w:val="00563F04"/>
    <w:rsid w:val="0056437E"/>
    <w:rsid w:val="00564420"/>
    <w:rsid w:val="00564679"/>
    <w:rsid w:val="0056482C"/>
    <w:rsid w:val="0056499A"/>
    <w:rsid w:val="00565793"/>
    <w:rsid w:val="005658B2"/>
    <w:rsid w:val="00565CE3"/>
    <w:rsid w:val="00565F9E"/>
    <w:rsid w:val="00566323"/>
    <w:rsid w:val="005666A6"/>
    <w:rsid w:val="005670BF"/>
    <w:rsid w:val="00567206"/>
    <w:rsid w:val="0056729E"/>
    <w:rsid w:val="00567F5D"/>
    <w:rsid w:val="00570C7D"/>
    <w:rsid w:val="00570CD4"/>
    <w:rsid w:val="00570E7B"/>
    <w:rsid w:val="005712F2"/>
    <w:rsid w:val="00571698"/>
    <w:rsid w:val="00571C6F"/>
    <w:rsid w:val="00572D3A"/>
    <w:rsid w:val="00573206"/>
    <w:rsid w:val="005734D8"/>
    <w:rsid w:val="00573649"/>
    <w:rsid w:val="00573865"/>
    <w:rsid w:val="00573F0F"/>
    <w:rsid w:val="00574F28"/>
    <w:rsid w:val="005751D1"/>
    <w:rsid w:val="005756AC"/>
    <w:rsid w:val="005758AE"/>
    <w:rsid w:val="005758DE"/>
    <w:rsid w:val="00575C44"/>
    <w:rsid w:val="00575D31"/>
    <w:rsid w:val="005763A7"/>
    <w:rsid w:val="00577C76"/>
    <w:rsid w:val="00577CA6"/>
    <w:rsid w:val="0058022A"/>
    <w:rsid w:val="00580551"/>
    <w:rsid w:val="00580AC2"/>
    <w:rsid w:val="0058112E"/>
    <w:rsid w:val="0058115E"/>
    <w:rsid w:val="00581B94"/>
    <w:rsid w:val="00581F6F"/>
    <w:rsid w:val="005821EF"/>
    <w:rsid w:val="005825FC"/>
    <w:rsid w:val="00582931"/>
    <w:rsid w:val="00582E83"/>
    <w:rsid w:val="005832BF"/>
    <w:rsid w:val="0058364E"/>
    <w:rsid w:val="00583934"/>
    <w:rsid w:val="00584067"/>
    <w:rsid w:val="0058498D"/>
    <w:rsid w:val="00584A8A"/>
    <w:rsid w:val="00584AFE"/>
    <w:rsid w:val="00584D46"/>
    <w:rsid w:val="00584F2A"/>
    <w:rsid w:val="005850A0"/>
    <w:rsid w:val="005851D4"/>
    <w:rsid w:val="0058522B"/>
    <w:rsid w:val="005854C2"/>
    <w:rsid w:val="005863FC"/>
    <w:rsid w:val="0058649E"/>
    <w:rsid w:val="005869AB"/>
    <w:rsid w:val="00586D6E"/>
    <w:rsid w:val="00586DD9"/>
    <w:rsid w:val="00587153"/>
    <w:rsid w:val="00587161"/>
    <w:rsid w:val="005873EF"/>
    <w:rsid w:val="00587583"/>
    <w:rsid w:val="005876FE"/>
    <w:rsid w:val="00587D0B"/>
    <w:rsid w:val="00591389"/>
    <w:rsid w:val="005914A0"/>
    <w:rsid w:val="00591DD0"/>
    <w:rsid w:val="0059296D"/>
    <w:rsid w:val="00592C94"/>
    <w:rsid w:val="0059357C"/>
    <w:rsid w:val="005935DE"/>
    <w:rsid w:val="005935FF"/>
    <w:rsid w:val="005937E8"/>
    <w:rsid w:val="00593EA0"/>
    <w:rsid w:val="00594391"/>
    <w:rsid w:val="005945DE"/>
    <w:rsid w:val="005952E5"/>
    <w:rsid w:val="00595DDC"/>
    <w:rsid w:val="005961CA"/>
    <w:rsid w:val="00596243"/>
    <w:rsid w:val="0059642B"/>
    <w:rsid w:val="00596E6E"/>
    <w:rsid w:val="00596ECF"/>
    <w:rsid w:val="00597333"/>
    <w:rsid w:val="00597785"/>
    <w:rsid w:val="005977D4"/>
    <w:rsid w:val="0059780E"/>
    <w:rsid w:val="00597FC9"/>
    <w:rsid w:val="005A0B7E"/>
    <w:rsid w:val="005A1E32"/>
    <w:rsid w:val="005A1F31"/>
    <w:rsid w:val="005A21DE"/>
    <w:rsid w:val="005A240C"/>
    <w:rsid w:val="005A26A8"/>
    <w:rsid w:val="005A287D"/>
    <w:rsid w:val="005A2951"/>
    <w:rsid w:val="005A2AAC"/>
    <w:rsid w:val="005A324A"/>
    <w:rsid w:val="005A3566"/>
    <w:rsid w:val="005A36E5"/>
    <w:rsid w:val="005A3A6A"/>
    <w:rsid w:val="005A3AA3"/>
    <w:rsid w:val="005A3AA6"/>
    <w:rsid w:val="005A4027"/>
    <w:rsid w:val="005A5DC3"/>
    <w:rsid w:val="005A667F"/>
    <w:rsid w:val="005A6DAC"/>
    <w:rsid w:val="005A759A"/>
    <w:rsid w:val="005A76AE"/>
    <w:rsid w:val="005A7DA0"/>
    <w:rsid w:val="005A7E10"/>
    <w:rsid w:val="005A7E48"/>
    <w:rsid w:val="005B1377"/>
    <w:rsid w:val="005B1BE9"/>
    <w:rsid w:val="005B2229"/>
    <w:rsid w:val="005B233D"/>
    <w:rsid w:val="005B2916"/>
    <w:rsid w:val="005B2BC8"/>
    <w:rsid w:val="005B2CF8"/>
    <w:rsid w:val="005B3873"/>
    <w:rsid w:val="005B3E1D"/>
    <w:rsid w:val="005B3E69"/>
    <w:rsid w:val="005B4B74"/>
    <w:rsid w:val="005B5124"/>
    <w:rsid w:val="005B5D1E"/>
    <w:rsid w:val="005B5E5E"/>
    <w:rsid w:val="005B725D"/>
    <w:rsid w:val="005B77B4"/>
    <w:rsid w:val="005B786D"/>
    <w:rsid w:val="005B7C70"/>
    <w:rsid w:val="005B7E27"/>
    <w:rsid w:val="005C0216"/>
    <w:rsid w:val="005C03DC"/>
    <w:rsid w:val="005C04EC"/>
    <w:rsid w:val="005C0656"/>
    <w:rsid w:val="005C0824"/>
    <w:rsid w:val="005C0CC6"/>
    <w:rsid w:val="005C0F29"/>
    <w:rsid w:val="005C11B3"/>
    <w:rsid w:val="005C1CA0"/>
    <w:rsid w:val="005C314C"/>
    <w:rsid w:val="005C3258"/>
    <w:rsid w:val="005C33F2"/>
    <w:rsid w:val="005C3FD1"/>
    <w:rsid w:val="005C44F7"/>
    <w:rsid w:val="005C47BF"/>
    <w:rsid w:val="005C4B76"/>
    <w:rsid w:val="005C4EC0"/>
    <w:rsid w:val="005C4F03"/>
    <w:rsid w:val="005C5282"/>
    <w:rsid w:val="005C59F0"/>
    <w:rsid w:val="005C63AD"/>
    <w:rsid w:val="005C6661"/>
    <w:rsid w:val="005C6BDF"/>
    <w:rsid w:val="005C6EB7"/>
    <w:rsid w:val="005C7036"/>
    <w:rsid w:val="005C7082"/>
    <w:rsid w:val="005C794E"/>
    <w:rsid w:val="005C7AD5"/>
    <w:rsid w:val="005C7AFA"/>
    <w:rsid w:val="005C7BFF"/>
    <w:rsid w:val="005D0480"/>
    <w:rsid w:val="005D0566"/>
    <w:rsid w:val="005D1DB6"/>
    <w:rsid w:val="005D1ECF"/>
    <w:rsid w:val="005D2777"/>
    <w:rsid w:val="005D290F"/>
    <w:rsid w:val="005D2C8C"/>
    <w:rsid w:val="005D305F"/>
    <w:rsid w:val="005D37FA"/>
    <w:rsid w:val="005D3998"/>
    <w:rsid w:val="005D3BC6"/>
    <w:rsid w:val="005D40CB"/>
    <w:rsid w:val="005D412A"/>
    <w:rsid w:val="005D4DFE"/>
    <w:rsid w:val="005D5385"/>
    <w:rsid w:val="005D551E"/>
    <w:rsid w:val="005D568B"/>
    <w:rsid w:val="005D5761"/>
    <w:rsid w:val="005D5AA7"/>
    <w:rsid w:val="005D61A7"/>
    <w:rsid w:val="005D6311"/>
    <w:rsid w:val="005D6673"/>
    <w:rsid w:val="005D66BB"/>
    <w:rsid w:val="005D6945"/>
    <w:rsid w:val="005D6D2E"/>
    <w:rsid w:val="005D70A8"/>
    <w:rsid w:val="005D7DA9"/>
    <w:rsid w:val="005E09A7"/>
    <w:rsid w:val="005E09AC"/>
    <w:rsid w:val="005E0D55"/>
    <w:rsid w:val="005E0E64"/>
    <w:rsid w:val="005E0F8D"/>
    <w:rsid w:val="005E176C"/>
    <w:rsid w:val="005E1929"/>
    <w:rsid w:val="005E24AD"/>
    <w:rsid w:val="005E2778"/>
    <w:rsid w:val="005E2D38"/>
    <w:rsid w:val="005E2E89"/>
    <w:rsid w:val="005E3292"/>
    <w:rsid w:val="005E32EF"/>
    <w:rsid w:val="005E3AAC"/>
    <w:rsid w:val="005E3C3C"/>
    <w:rsid w:val="005E4113"/>
    <w:rsid w:val="005E4295"/>
    <w:rsid w:val="005E52AA"/>
    <w:rsid w:val="005E552E"/>
    <w:rsid w:val="005E55C4"/>
    <w:rsid w:val="005E5794"/>
    <w:rsid w:val="005E5B87"/>
    <w:rsid w:val="005E629F"/>
    <w:rsid w:val="005E6634"/>
    <w:rsid w:val="005E6871"/>
    <w:rsid w:val="005E75C2"/>
    <w:rsid w:val="005E77E1"/>
    <w:rsid w:val="005E7FB3"/>
    <w:rsid w:val="005F07F7"/>
    <w:rsid w:val="005F1079"/>
    <w:rsid w:val="005F1080"/>
    <w:rsid w:val="005F10D9"/>
    <w:rsid w:val="005F17BE"/>
    <w:rsid w:val="005F1B1A"/>
    <w:rsid w:val="005F1D83"/>
    <w:rsid w:val="005F2E11"/>
    <w:rsid w:val="005F3806"/>
    <w:rsid w:val="005F3AAB"/>
    <w:rsid w:val="005F3E0D"/>
    <w:rsid w:val="005F3E43"/>
    <w:rsid w:val="005F410A"/>
    <w:rsid w:val="005F4656"/>
    <w:rsid w:val="005F507E"/>
    <w:rsid w:val="005F5AD5"/>
    <w:rsid w:val="005F5DA6"/>
    <w:rsid w:val="005F600C"/>
    <w:rsid w:val="005F714B"/>
    <w:rsid w:val="005F749D"/>
    <w:rsid w:val="005F7A28"/>
    <w:rsid w:val="005F7AA4"/>
    <w:rsid w:val="005F7B8E"/>
    <w:rsid w:val="006005FD"/>
    <w:rsid w:val="0060078F"/>
    <w:rsid w:val="00600C7E"/>
    <w:rsid w:val="00601158"/>
    <w:rsid w:val="0060171D"/>
    <w:rsid w:val="00602509"/>
    <w:rsid w:val="00602986"/>
    <w:rsid w:val="00602B8F"/>
    <w:rsid w:val="00603156"/>
    <w:rsid w:val="006049A5"/>
    <w:rsid w:val="00604D10"/>
    <w:rsid w:val="00604DDF"/>
    <w:rsid w:val="0060516D"/>
    <w:rsid w:val="0060532D"/>
    <w:rsid w:val="006054C4"/>
    <w:rsid w:val="006055FB"/>
    <w:rsid w:val="00605605"/>
    <w:rsid w:val="0060659B"/>
    <w:rsid w:val="00606836"/>
    <w:rsid w:val="00606A87"/>
    <w:rsid w:val="00606C9D"/>
    <w:rsid w:val="00606FBE"/>
    <w:rsid w:val="00607394"/>
    <w:rsid w:val="0060771B"/>
    <w:rsid w:val="006077B8"/>
    <w:rsid w:val="006102AC"/>
    <w:rsid w:val="0061065E"/>
    <w:rsid w:val="006107E3"/>
    <w:rsid w:val="00610F83"/>
    <w:rsid w:val="006110B0"/>
    <w:rsid w:val="00611605"/>
    <w:rsid w:val="00611FEE"/>
    <w:rsid w:val="0061209D"/>
    <w:rsid w:val="0061278E"/>
    <w:rsid w:val="00612A74"/>
    <w:rsid w:val="00612DC4"/>
    <w:rsid w:val="006132A5"/>
    <w:rsid w:val="006132C6"/>
    <w:rsid w:val="00613C7B"/>
    <w:rsid w:val="00614580"/>
    <w:rsid w:val="00614A94"/>
    <w:rsid w:val="00614F83"/>
    <w:rsid w:val="0061514C"/>
    <w:rsid w:val="006155D7"/>
    <w:rsid w:val="006155F0"/>
    <w:rsid w:val="00615617"/>
    <w:rsid w:val="00615BE3"/>
    <w:rsid w:val="00615FDE"/>
    <w:rsid w:val="00616702"/>
    <w:rsid w:val="00616A3D"/>
    <w:rsid w:val="006171C9"/>
    <w:rsid w:val="006176B7"/>
    <w:rsid w:val="00617878"/>
    <w:rsid w:val="00617E55"/>
    <w:rsid w:val="0062041C"/>
    <w:rsid w:val="006204B5"/>
    <w:rsid w:val="00621C69"/>
    <w:rsid w:val="00621D03"/>
    <w:rsid w:val="00621E2E"/>
    <w:rsid w:val="00622CD1"/>
    <w:rsid w:val="00622FC2"/>
    <w:rsid w:val="00623020"/>
    <w:rsid w:val="00623A45"/>
    <w:rsid w:val="00623AE2"/>
    <w:rsid w:val="00623BCF"/>
    <w:rsid w:val="00623E1A"/>
    <w:rsid w:val="00623EA8"/>
    <w:rsid w:val="0062405A"/>
    <w:rsid w:val="006240A3"/>
    <w:rsid w:val="006247C0"/>
    <w:rsid w:val="0062497C"/>
    <w:rsid w:val="00624999"/>
    <w:rsid w:val="00624DC4"/>
    <w:rsid w:val="00626463"/>
    <w:rsid w:val="006267D6"/>
    <w:rsid w:val="0062682C"/>
    <w:rsid w:val="00626C12"/>
    <w:rsid w:val="00630219"/>
    <w:rsid w:val="00630289"/>
    <w:rsid w:val="0063052D"/>
    <w:rsid w:val="00630C55"/>
    <w:rsid w:val="00631A54"/>
    <w:rsid w:val="006326A6"/>
    <w:rsid w:val="00633B52"/>
    <w:rsid w:val="00633B95"/>
    <w:rsid w:val="00633D18"/>
    <w:rsid w:val="006343FF"/>
    <w:rsid w:val="00634D03"/>
    <w:rsid w:val="00634D17"/>
    <w:rsid w:val="0063520F"/>
    <w:rsid w:val="006357A1"/>
    <w:rsid w:val="00636177"/>
    <w:rsid w:val="00636B2E"/>
    <w:rsid w:val="006372ED"/>
    <w:rsid w:val="006377B3"/>
    <w:rsid w:val="00637C90"/>
    <w:rsid w:val="00637C95"/>
    <w:rsid w:val="006402D8"/>
    <w:rsid w:val="0064081C"/>
    <w:rsid w:val="00640FE6"/>
    <w:rsid w:val="00641130"/>
    <w:rsid w:val="00641498"/>
    <w:rsid w:val="006416C3"/>
    <w:rsid w:val="00641B30"/>
    <w:rsid w:val="00642054"/>
    <w:rsid w:val="00642239"/>
    <w:rsid w:val="0064297A"/>
    <w:rsid w:val="00642C15"/>
    <w:rsid w:val="006430E2"/>
    <w:rsid w:val="00643901"/>
    <w:rsid w:val="00643AF1"/>
    <w:rsid w:val="00643B32"/>
    <w:rsid w:val="00643FBE"/>
    <w:rsid w:val="0064439A"/>
    <w:rsid w:val="006449F8"/>
    <w:rsid w:val="00644A6D"/>
    <w:rsid w:val="00644AC8"/>
    <w:rsid w:val="00644E85"/>
    <w:rsid w:val="006452D6"/>
    <w:rsid w:val="006463E0"/>
    <w:rsid w:val="00647004"/>
    <w:rsid w:val="006477ED"/>
    <w:rsid w:val="0064787D"/>
    <w:rsid w:val="006502A5"/>
    <w:rsid w:val="00650765"/>
    <w:rsid w:val="00650A4D"/>
    <w:rsid w:val="00651E5D"/>
    <w:rsid w:val="00651E83"/>
    <w:rsid w:val="0065235F"/>
    <w:rsid w:val="00652D40"/>
    <w:rsid w:val="00652DE9"/>
    <w:rsid w:val="00652E32"/>
    <w:rsid w:val="00652EED"/>
    <w:rsid w:val="006536DD"/>
    <w:rsid w:val="0065382D"/>
    <w:rsid w:val="0065395C"/>
    <w:rsid w:val="00653C21"/>
    <w:rsid w:val="00654367"/>
    <w:rsid w:val="006558B9"/>
    <w:rsid w:val="00655ECA"/>
    <w:rsid w:val="0065618B"/>
    <w:rsid w:val="00657114"/>
    <w:rsid w:val="006577BA"/>
    <w:rsid w:val="00657976"/>
    <w:rsid w:val="00657AA4"/>
    <w:rsid w:val="0066098E"/>
    <w:rsid w:val="00660AF6"/>
    <w:rsid w:val="00660B83"/>
    <w:rsid w:val="00660BAF"/>
    <w:rsid w:val="00660CF0"/>
    <w:rsid w:val="00660E9B"/>
    <w:rsid w:val="006610A3"/>
    <w:rsid w:val="0066135B"/>
    <w:rsid w:val="00661B37"/>
    <w:rsid w:val="00661F64"/>
    <w:rsid w:val="0066356D"/>
    <w:rsid w:val="00663DA3"/>
    <w:rsid w:val="0066451A"/>
    <w:rsid w:val="00664ABA"/>
    <w:rsid w:val="00664EDD"/>
    <w:rsid w:val="0066505B"/>
    <w:rsid w:val="0066546E"/>
    <w:rsid w:val="006668F4"/>
    <w:rsid w:val="00666A70"/>
    <w:rsid w:val="00666B7F"/>
    <w:rsid w:val="00666E07"/>
    <w:rsid w:val="0066743B"/>
    <w:rsid w:val="00667D37"/>
    <w:rsid w:val="00667DF3"/>
    <w:rsid w:val="00670456"/>
    <w:rsid w:val="00670D50"/>
    <w:rsid w:val="00670EC1"/>
    <w:rsid w:val="00670F8C"/>
    <w:rsid w:val="0067159C"/>
    <w:rsid w:val="00671CC1"/>
    <w:rsid w:val="0067200D"/>
    <w:rsid w:val="0067225D"/>
    <w:rsid w:val="00672535"/>
    <w:rsid w:val="006725E5"/>
    <w:rsid w:val="0067268F"/>
    <w:rsid w:val="00672C8F"/>
    <w:rsid w:val="00672F43"/>
    <w:rsid w:val="00672FE7"/>
    <w:rsid w:val="006735E3"/>
    <w:rsid w:val="00673B46"/>
    <w:rsid w:val="00673E1B"/>
    <w:rsid w:val="00674789"/>
    <w:rsid w:val="00674B47"/>
    <w:rsid w:val="00674D73"/>
    <w:rsid w:val="00675044"/>
    <w:rsid w:val="00675550"/>
    <w:rsid w:val="006755D8"/>
    <w:rsid w:val="00675BB5"/>
    <w:rsid w:val="006761F9"/>
    <w:rsid w:val="006763B2"/>
    <w:rsid w:val="00676A03"/>
    <w:rsid w:val="00677786"/>
    <w:rsid w:val="006800BE"/>
    <w:rsid w:val="00680194"/>
    <w:rsid w:val="00680C60"/>
    <w:rsid w:val="00681F21"/>
    <w:rsid w:val="006824FF"/>
    <w:rsid w:val="006828B1"/>
    <w:rsid w:val="00682F93"/>
    <w:rsid w:val="00683351"/>
    <w:rsid w:val="006834D6"/>
    <w:rsid w:val="006846D4"/>
    <w:rsid w:val="00684B3C"/>
    <w:rsid w:val="00684B4D"/>
    <w:rsid w:val="00684B69"/>
    <w:rsid w:val="00684C24"/>
    <w:rsid w:val="0068516E"/>
    <w:rsid w:val="006858A0"/>
    <w:rsid w:val="00685A10"/>
    <w:rsid w:val="00685D0E"/>
    <w:rsid w:val="00686C1B"/>
    <w:rsid w:val="00687A50"/>
    <w:rsid w:val="00687ADA"/>
    <w:rsid w:val="00687F14"/>
    <w:rsid w:val="00690741"/>
    <w:rsid w:val="00691ADE"/>
    <w:rsid w:val="00691FE7"/>
    <w:rsid w:val="0069202F"/>
    <w:rsid w:val="00693357"/>
    <w:rsid w:val="00693798"/>
    <w:rsid w:val="00694293"/>
    <w:rsid w:val="00694693"/>
    <w:rsid w:val="00694D58"/>
    <w:rsid w:val="0069527F"/>
    <w:rsid w:val="00695414"/>
    <w:rsid w:val="00695457"/>
    <w:rsid w:val="0069571A"/>
    <w:rsid w:val="00695A9C"/>
    <w:rsid w:val="00695B4C"/>
    <w:rsid w:val="00695CC1"/>
    <w:rsid w:val="00695E6E"/>
    <w:rsid w:val="00695F13"/>
    <w:rsid w:val="006969E0"/>
    <w:rsid w:val="00696E2B"/>
    <w:rsid w:val="00697429"/>
    <w:rsid w:val="00697EDB"/>
    <w:rsid w:val="006A081F"/>
    <w:rsid w:val="006A0D42"/>
    <w:rsid w:val="006A1648"/>
    <w:rsid w:val="006A16CB"/>
    <w:rsid w:val="006A18F0"/>
    <w:rsid w:val="006A2ACE"/>
    <w:rsid w:val="006A2B73"/>
    <w:rsid w:val="006A2DB9"/>
    <w:rsid w:val="006A38CF"/>
    <w:rsid w:val="006A3B74"/>
    <w:rsid w:val="006A4258"/>
    <w:rsid w:val="006A4903"/>
    <w:rsid w:val="006A4C75"/>
    <w:rsid w:val="006A4F85"/>
    <w:rsid w:val="006A68AD"/>
    <w:rsid w:val="006A6A53"/>
    <w:rsid w:val="006A7BCC"/>
    <w:rsid w:val="006B02E3"/>
    <w:rsid w:val="006B1C49"/>
    <w:rsid w:val="006B2CF1"/>
    <w:rsid w:val="006B2E58"/>
    <w:rsid w:val="006B349F"/>
    <w:rsid w:val="006B35E5"/>
    <w:rsid w:val="006B3EB9"/>
    <w:rsid w:val="006B3FBB"/>
    <w:rsid w:val="006B464C"/>
    <w:rsid w:val="006B4813"/>
    <w:rsid w:val="006B4955"/>
    <w:rsid w:val="006B4E82"/>
    <w:rsid w:val="006B5504"/>
    <w:rsid w:val="006B5A5F"/>
    <w:rsid w:val="006B5D73"/>
    <w:rsid w:val="006B663C"/>
    <w:rsid w:val="006B6DBE"/>
    <w:rsid w:val="006B7156"/>
    <w:rsid w:val="006B7852"/>
    <w:rsid w:val="006C08A1"/>
    <w:rsid w:val="006C0ADE"/>
    <w:rsid w:val="006C0CF2"/>
    <w:rsid w:val="006C19E1"/>
    <w:rsid w:val="006C1F38"/>
    <w:rsid w:val="006C24BD"/>
    <w:rsid w:val="006C2603"/>
    <w:rsid w:val="006C2D17"/>
    <w:rsid w:val="006C3522"/>
    <w:rsid w:val="006C3ECE"/>
    <w:rsid w:val="006C4EBA"/>
    <w:rsid w:val="006C5193"/>
    <w:rsid w:val="006C69F7"/>
    <w:rsid w:val="006C6D0C"/>
    <w:rsid w:val="006C7550"/>
    <w:rsid w:val="006C76C6"/>
    <w:rsid w:val="006C7BD8"/>
    <w:rsid w:val="006C7F66"/>
    <w:rsid w:val="006D0350"/>
    <w:rsid w:val="006D092A"/>
    <w:rsid w:val="006D0AD2"/>
    <w:rsid w:val="006D0C90"/>
    <w:rsid w:val="006D18F9"/>
    <w:rsid w:val="006D2110"/>
    <w:rsid w:val="006D2306"/>
    <w:rsid w:val="006D31DD"/>
    <w:rsid w:val="006D3444"/>
    <w:rsid w:val="006D39C1"/>
    <w:rsid w:val="006D4A64"/>
    <w:rsid w:val="006D50F0"/>
    <w:rsid w:val="006D5827"/>
    <w:rsid w:val="006D6457"/>
    <w:rsid w:val="006D64F4"/>
    <w:rsid w:val="006D6A49"/>
    <w:rsid w:val="006D6AFA"/>
    <w:rsid w:val="006D6B04"/>
    <w:rsid w:val="006D7021"/>
    <w:rsid w:val="006D7206"/>
    <w:rsid w:val="006D7CBB"/>
    <w:rsid w:val="006E0302"/>
    <w:rsid w:val="006E04C5"/>
    <w:rsid w:val="006E1297"/>
    <w:rsid w:val="006E1314"/>
    <w:rsid w:val="006E14DE"/>
    <w:rsid w:val="006E1B64"/>
    <w:rsid w:val="006E1ECA"/>
    <w:rsid w:val="006E21B5"/>
    <w:rsid w:val="006E241A"/>
    <w:rsid w:val="006E24BF"/>
    <w:rsid w:val="006E2C71"/>
    <w:rsid w:val="006E3B9E"/>
    <w:rsid w:val="006E3E74"/>
    <w:rsid w:val="006E455E"/>
    <w:rsid w:val="006E47B7"/>
    <w:rsid w:val="006E4F31"/>
    <w:rsid w:val="006E5134"/>
    <w:rsid w:val="006E5829"/>
    <w:rsid w:val="006E5A74"/>
    <w:rsid w:val="006E5B86"/>
    <w:rsid w:val="006E5C68"/>
    <w:rsid w:val="006E655A"/>
    <w:rsid w:val="006E6AF3"/>
    <w:rsid w:val="006E6F68"/>
    <w:rsid w:val="006E730C"/>
    <w:rsid w:val="006E737D"/>
    <w:rsid w:val="006E7465"/>
    <w:rsid w:val="006E75CA"/>
    <w:rsid w:val="006E7C6C"/>
    <w:rsid w:val="006F09D1"/>
    <w:rsid w:val="006F0DD8"/>
    <w:rsid w:val="006F1223"/>
    <w:rsid w:val="006F27D2"/>
    <w:rsid w:val="006F2D5C"/>
    <w:rsid w:val="006F3006"/>
    <w:rsid w:val="006F304E"/>
    <w:rsid w:val="006F332F"/>
    <w:rsid w:val="006F3665"/>
    <w:rsid w:val="006F36AA"/>
    <w:rsid w:val="006F36E9"/>
    <w:rsid w:val="006F3DE4"/>
    <w:rsid w:val="006F4108"/>
    <w:rsid w:val="006F514D"/>
    <w:rsid w:val="006F5570"/>
    <w:rsid w:val="006F5599"/>
    <w:rsid w:val="006F5625"/>
    <w:rsid w:val="006F5ACC"/>
    <w:rsid w:val="006F5FBA"/>
    <w:rsid w:val="006F64F2"/>
    <w:rsid w:val="006F65BE"/>
    <w:rsid w:val="006F6809"/>
    <w:rsid w:val="006F70E3"/>
    <w:rsid w:val="006F75C3"/>
    <w:rsid w:val="006F7F8A"/>
    <w:rsid w:val="007004C0"/>
    <w:rsid w:val="00700F66"/>
    <w:rsid w:val="0070121C"/>
    <w:rsid w:val="00701D61"/>
    <w:rsid w:val="007021DC"/>
    <w:rsid w:val="007024A1"/>
    <w:rsid w:val="007028A1"/>
    <w:rsid w:val="0070347C"/>
    <w:rsid w:val="00703570"/>
    <w:rsid w:val="00703E16"/>
    <w:rsid w:val="00703E32"/>
    <w:rsid w:val="00704118"/>
    <w:rsid w:val="0070467E"/>
    <w:rsid w:val="00704F7F"/>
    <w:rsid w:val="0070579A"/>
    <w:rsid w:val="0070586F"/>
    <w:rsid w:val="00705A95"/>
    <w:rsid w:val="00705F66"/>
    <w:rsid w:val="00705F73"/>
    <w:rsid w:val="00706AE1"/>
    <w:rsid w:val="00706CA3"/>
    <w:rsid w:val="007074AF"/>
    <w:rsid w:val="007075C8"/>
    <w:rsid w:val="007103D6"/>
    <w:rsid w:val="007108D0"/>
    <w:rsid w:val="00710EE3"/>
    <w:rsid w:val="0071100F"/>
    <w:rsid w:val="007114F1"/>
    <w:rsid w:val="007117BA"/>
    <w:rsid w:val="00711BA8"/>
    <w:rsid w:val="00711DB7"/>
    <w:rsid w:val="00711ECB"/>
    <w:rsid w:val="00711F0C"/>
    <w:rsid w:val="00711F96"/>
    <w:rsid w:val="00712671"/>
    <w:rsid w:val="007132F3"/>
    <w:rsid w:val="007149DB"/>
    <w:rsid w:val="00714E0B"/>
    <w:rsid w:val="00714F79"/>
    <w:rsid w:val="0071536A"/>
    <w:rsid w:val="00715BCC"/>
    <w:rsid w:val="00715C60"/>
    <w:rsid w:val="00716B5C"/>
    <w:rsid w:val="00716B94"/>
    <w:rsid w:val="0071744C"/>
    <w:rsid w:val="0071753F"/>
    <w:rsid w:val="0072017E"/>
    <w:rsid w:val="00720B3B"/>
    <w:rsid w:val="00720E2F"/>
    <w:rsid w:val="00721135"/>
    <w:rsid w:val="0072150A"/>
    <w:rsid w:val="007215C2"/>
    <w:rsid w:val="0072175E"/>
    <w:rsid w:val="00721AB4"/>
    <w:rsid w:val="00721C46"/>
    <w:rsid w:val="00722CCE"/>
    <w:rsid w:val="00722F67"/>
    <w:rsid w:val="0072314D"/>
    <w:rsid w:val="00723411"/>
    <w:rsid w:val="0072342E"/>
    <w:rsid w:val="0072357C"/>
    <w:rsid w:val="00723890"/>
    <w:rsid w:val="00723E13"/>
    <w:rsid w:val="00723FD5"/>
    <w:rsid w:val="00724A36"/>
    <w:rsid w:val="00725408"/>
    <w:rsid w:val="00725509"/>
    <w:rsid w:val="007267D7"/>
    <w:rsid w:val="0072717C"/>
    <w:rsid w:val="0072778D"/>
    <w:rsid w:val="00727E6B"/>
    <w:rsid w:val="00730227"/>
    <w:rsid w:val="00731170"/>
    <w:rsid w:val="00731ABB"/>
    <w:rsid w:val="00731F5C"/>
    <w:rsid w:val="0073209E"/>
    <w:rsid w:val="00732220"/>
    <w:rsid w:val="00732E7C"/>
    <w:rsid w:val="00733306"/>
    <w:rsid w:val="007342A4"/>
    <w:rsid w:val="00734971"/>
    <w:rsid w:val="00734E3D"/>
    <w:rsid w:val="00735032"/>
    <w:rsid w:val="0073519F"/>
    <w:rsid w:val="007351BF"/>
    <w:rsid w:val="00735419"/>
    <w:rsid w:val="0073552E"/>
    <w:rsid w:val="0073620A"/>
    <w:rsid w:val="0073622F"/>
    <w:rsid w:val="007368CE"/>
    <w:rsid w:val="00736B36"/>
    <w:rsid w:val="00736D41"/>
    <w:rsid w:val="00736F17"/>
    <w:rsid w:val="007370EB"/>
    <w:rsid w:val="007377C8"/>
    <w:rsid w:val="007378CC"/>
    <w:rsid w:val="00740D5E"/>
    <w:rsid w:val="00741557"/>
    <w:rsid w:val="00741BAB"/>
    <w:rsid w:val="00742B2B"/>
    <w:rsid w:val="00742EB7"/>
    <w:rsid w:val="00742F87"/>
    <w:rsid w:val="00743649"/>
    <w:rsid w:val="0074423F"/>
    <w:rsid w:val="00744CED"/>
    <w:rsid w:val="00744E0F"/>
    <w:rsid w:val="00745336"/>
    <w:rsid w:val="007469C6"/>
    <w:rsid w:val="0074762A"/>
    <w:rsid w:val="007477D8"/>
    <w:rsid w:val="00747A41"/>
    <w:rsid w:val="00747B98"/>
    <w:rsid w:val="00747E87"/>
    <w:rsid w:val="00751115"/>
    <w:rsid w:val="007516D2"/>
    <w:rsid w:val="00751D21"/>
    <w:rsid w:val="00751E75"/>
    <w:rsid w:val="007523D8"/>
    <w:rsid w:val="00752DF6"/>
    <w:rsid w:val="00752E5F"/>
    <w:rsid w:val="007532C3"/>
    <w:rsid w:val="00753378"/>
    <w:rsid w:val="00753840"/>
    <w:rsid w:val="00753900"/>
    <w:rsid w:val="007546CF"/>
    <w:rsid w:val="00754DD3"/>
    <w:rsid w:val="00755AFE"/>
    <w:rsid w:val="00755B4E"/>
    <w:rsid w:val="00755D49"/>
    <w:rsid w:val="00756238"/>
    <w:rsid w:val="00756379"/>
    <w:rsid w:val="00756425"/>
    <w:rsid w:val="0075692E"/>
    <w:rsid w:val="00756FC3"/>
    <w:rsid w:val="0075704B"/>
    <w:rsid w:val="00757162"/>
    <w:rsid w:val="00757348"/>
    <w:rsid w:val="00757878"/>
    <w:rsid w:val="00760F66"/>
    <w:rsid w:val="007611C1"/>
    <w:rsid w:val="00761837"/>
    <w:rsid w:val="0076193A"/>
    <w:rsid w:val="00761C62"/>
    <w:rsid w:val="00761F5D"/>
    <w:rsid w:val="0076232F"/>
    <w:rsid w:val="0076243B"/>
    <w:rsid w:val="0076253C"/>
    <w:rsid w:val="00762E73"/>
    <w:rsid w:val="007634C3"/>
    <w:rsid w:val="007638A8"/>
    <w:rsid w:val="00763E08"/>
    <w:rsid w:val="00764C0D"/>
    <w:rsid w:val="00765127"/>
    <w:rsid w:val="007664E1"/>
    <w:rsid w:val="00766670"/>
    <w:rsid w:val="007668C5"/>
    <w:rsid w:val="00767256"/>
    <w:rsid w:val="007675AB"/>
    <w:rsid w:val="00767B8D"/>
    <w:rsid w:val="00767CAD"/>
    <w:rsid w:val="007711C3"/>
    <w:rsid w:val="007718EA"/>
    <w:rsid w:val="007722B0"/>
    <w:rsid w:val="00772670"/>
    <w:rsid w:val="00773596"/>
    <w:rsid w:val="007739A7"/>
    <w:rsid w:val="00773AA3"/>
    <w:rsid w:val="0077405F"/>
    <w:rsid w:val="00774083"/>
    <w:rsid w:val="00774183"/>
    <w:rsid w:val="00775012"/>
    <w:rsid w:val="00775176"/>
    <w:rsid w:val="0077538F"/>
    <w:rsid w:val="0077580D"/>
    <w:rsid w:val="00775BE8"/>
    <w:rsid w:val="00775C69"/>
    <w:rsid w:val="00775E46"/>
    <w:rsid w:val="007771C0"/>
    <w:rsid w:val="007773A9"/>
    <w:rsid w:val="007775AF"/>
    <w:rsid w:val="00777B9B"/>
    <w:rsid w:val="0078040D"/>
    <w:rsid w:val="0078052D"/>
    <w:rsid w:val="00780B2D"/>
    <w:rsid w:val="0078288E"/>
    <w:rsid w:val="00783971"/>
    <w:rsid w:val="00783D15"/>
    <w:rsid w:val="00784083"/>
    <w:rsid w:val="007847D5"/>
    <w:rsid w:val="0078483C"/>
    <w:rsid w:val="00784BD0"/>
    <w:rsid w:val="00784C5F"/>
    <w:rsid w:val="007862C0"/>
    <w:rsid w:val="00786540"/>
    <w:rsid w:val="0078767F"/>
    <w:rsid w:val="00787804"/>
    <w:rsid w:val="00787AB6"/>
    <w:rsid w:val="00790432"/>
    <w:rsid w:val="007905F3"/>
    <w:rsid w:val="0079162D"/>
    <w:rsid w:val="00791783"/>
    <w:rsid w:val="007919FD"/>
    <w:rsid w:val="00791A4E"/>
    <w:rsid w:val="00791EDC"/>
    <w:rsid w:val="007928C3"/>
    <w:rsid w:val="00792A0F"/>
    <w:rsid w:val="00792B9C"/>
    <w:rsid w:val="0079333F"/>
    <w:rsid w:val="00793563"/>
    <w:rsid w:val="0079415A"/>
    <w:rsid w:val="007942AD"/>
    <w:rsid w:val="00794411"/>
    <w:rsid w:val="00794493"/>
    <w:rsid w:val="00794CB0"/>
    <w:rsid w:val="00794EFD"/>
    <w:rsid w:val="00794F34"/>
    <w:rsid w:val="00795243"/>
    <w:rsid w:val="007958A6"/>
    <w:rsid w:val="007959A8"/>
    <w:rsid w:val="0079701F"/>
    <w:rsid w:val="007974CF"/>
    <w:rsid w:val="00797731"/>
    <w:rsid w:val="00797DE0"/>
    <w:rsid w:val="007A00DC"/>
    <w:rsid w:val="007A0544"/>
    <w:rsid w:val="007A055E"/>
    <w:rsid w:val="007A05D7"/>
    <w:rsid w:val="007A1372"/>
    <w:rsid w:val="007A140C"/>
    <w:rsid w:val="007A14FC"/>
    <w:rsid w:val="007A19DB"/>
    <w:rsid w:val="007A1AA4"/>
    <w:rsid w:val="007A1C1F"/>
    <w:rsid w:val="007A2727"/>
    <w:rsid w:val="007A2B55"/>
    <w:rsid w:val="007A2C07"/>
    <w:rsid w:val="007A3067"/>
    <w:rsid w:val="007A3358"/>
    <w:rsid w:val="007A39FE"/>
    <w:rsid w:val="007A3B08"/>
    <w:rsid w:val="007A3BBB"/>
    <w:rsid w:val="007A41DF"/>
    <w:rsid w:val="007A5075"/>
    <w:rsid w:val="007A50A7"/>
    <w:rsid w:val="007A52B2"/>
    <w:rsid w:val="007A5729"/>
    <w:rsid w:val="007A5B39"/>
    <w:rsid w:val="007A5FFF"/>
    <w:rsid w:val="007A6999"/>
    <w:rsid w:val="007A6DC0"/>
    <w:rsid w:val="007A70B0"/>
    <w:rsid w:val="007A728F"/>
    <w:rsid w:val="007A7558"/>
    <w:rsid w:val="007A7A3A"/>
    <w:rsid w:val="007A7A3F"/>
    <w:rsid w:val="007A7B58"/>
    <w:rsid w:val="007A7C2F"/>
    <w:rsid w:val="007B00FF"/>
    <w:rsid w:val="007B0E90"/>
    <w:rsid w:val="007B2391"/>
    <w:rsid w:val="007B2581"/>
    <w:rsid w:val="007B28AF"/>
    <w:rsid w:val="007B2AC8"/>
    <w:rsid w:val="007B2FE6"/>
    <w:rsid w:val="007B30C0"/>
    <w:rsid w:val="007B32C4"/>
    <w:rsid w:val="007B40AF"/>
    <w:rsid w:val="007B4A94"/>
    <w:rsid w:val="007B4AF0"/>
    <w:rsid w:val="007B4B5C"/>
    <w:rsid w:val="007B4DC4"/>
    <w:rsid w:val="007B5572"/>
    <w:rsid w:val="007B5BE4"/>
    <w:rsid w:val="007B67F6"/>
    <w:rsid w:val="007B6A49"/>
    <w:rsid w:val="007B6C8C"/>
    <w:rsid w:val="007B7037"/>
    <w:rsid w:val="007B761D"/>
    <w:rsid w:val="007B7A68"/>
    <w:rsid w:val="007B7AB5"/>
    <w:rsid w:val="007B7C79"/>
    <w:rsid w:val="007B7F18"/>
    <w:rsid w:val="007B7F64"/>
    <w:rsid w:val="007C0489"/>
    <w:rsid w:val="007C05F2"/>
    <w:rsid w:val="007C05F5"/>
    <w:rsid w:val="007C06D0"/>
    <w:rsid w:val="007C12B9"/>
    <w:rsid w:val="007C16DF"/>
    <w:rsid w:val="007C1769"/>
    <w:rsid w:val="007C17A8"/>
    <w:rsid w:val="007C17BF"/>
    <w:rsid w:val="007C1CDC"/>
    <w:rsid w:val="007C2956"/>
    <w:rsid w:val="007C2E8A"/>
    <w:rsid w:val="007C31D0"/>
    <w:rsid w:val="007C321E"/>
    <w:rsid w:val="007C3691"/>
    <w:rsid w:val="007C568D"/>
    <w:rsid w:val="007C5A4D"/>
    <w:rsid w:val="007C6E51"/>
    <w:rsid w:val="007C6EF1"/>
    <w:rsid w:val="007C730C"/>
    <w:rsid w:val="007C7786"/>
    <w:rsid w:val="007C7B29"/>
    <w:rsid w:val="007C7E1C"/>
    <w:rsid w:val="007C7EFE"/>
    <w:rsid w:val="007D043C"/>
    <w:rsid w:val="007D08B7"/>
    <w:rsid w:val="007D0D15"/>
    <w:rsid w:val="007D0E74"/>
    <w:rsid w:val="007D105A"/>
    <w:rsid w:val="007D13FB"/>
    <w:rsid w:val="007D1473"/>
    <w:rsid w:val="007D177B"/>
    <w:rsid w:val="007D1C19"/>
    <w:rsid w:val="007D2081"/>
    <w:rsid w:val="007D2284"/>
    <w:rsid w:val="007D38AF"/>
    <w:rsid w:val="007D3D54"/>
    <w:rsid w:val="007D3EBF"/>
    <w:rsid w:val="007D4539"/>
    <w:rsid w:val="007D4B12"/>
    <w:rsid w:val="007D4DEE"/>
    <w:rsid w:val="007D5005"/>
    <w:rsid w:val="007D5728"/>
    <w:rsid w:val="007D5A8E"/>
    <w:rsid w:val="007D5B2D"/>
    <w:rsid w:val="007D5EC6"/>
    <w:rsid w:val="007D605E"/>
    <w:rsid w:val="007D61A5"/>
    <w:rsid w:val="007D642C"/>
    <w:rsid w:val="007D682F"/>
    <w:rsid w:val="007D7166"/>
    <w:rsid w:val="007D7190"/>
    <w:rsid w:val="007D71E3"/>
    <w:rsid w:val="007D723F"/>
    <w:rsid w:val="007D72F9"/>
    <w:rsid w:val="007D774A"/>
    <w:rsid w:val="007D7A28"/>
    <w:rsid w:val="007D7C13"/>
    <w:rsid w:val="007E001F"/>
    <w:rsid w:val="007E0CBA"/>
    <w:rsid w:val="007E0CD9"/>
    <w:rsid w:val="007E0D17"/>
    <w:rsid w:val="007E0EE0"/>
    <w:rsid w:val="007E1690"/>
    <w:rsid w:val="007E1A52"/>
    <w:rsid w:val="007E24C9"/>
    <w:rsid w:val="007E39C3"/>
    <w:rsid w:val="007E3A0A"/>
    <w:rsid w:val="007E3A32"/>
    <w:rsid w:val="007E3DEF"/>
    <w:rsid w:val="007E438E"/>
    <w:rsid w:val="007E4423"/>
    <w:rsid w:val="007E4E3F"/>
    <w:rsid w:val="007E4EA3"/>
    <w:rsid w:val="007E59FF"/>
    <w:rsid w:val="007E5C07"/>
    <w:rsid w:val="007E652B"/>
    <w:rsid w:val="007E72EA"/>
    <w:rsid w:val="007E741C"/>
    <w:rsid w:val="007E792B"/>
    <w:rsid w:val="007E7B8E"/>
    <w:rsid w:val="007F08C2"/>
    <w:rsid w:val="007F0DDE"/>
    <w:rsid w:val="007F0F1C"/>
    <w:rsid w:val="007F0F5D"/>
    <w:rsid w:val="007F1082"/>
    <w:rsid w:val="007F12CC"/>
    <w:rsid w:val="007F172B"/>
    <w:rsid w:val="007F1D8F"/>
    <w:rsid w:val="007F1DC6"/>
    <w:rsid w:val="007F1F6A"/>
    <w:rsid w:val="007F2C6D"/>
    <w:rsid w:val="007F2FA8"/>
    <w:rsid w:val="007F328E"/>
    <w:rsid w:val="007F3333"/>
    <w:rsid w:val="007F3412"/>
    <w:rsid w:val="007F37BC"/>
    <w:rsid w:val="007F3A2F"/>
    <w:rsid w:val="007F3BAC"/>
    <w:rsid w:val="007F4360"/>
    <w:rsid w:val="007F46F6"/>
    <w:rsid w:val="007F46F8"/>
    <w:rsid w:val="007F5698"/>
    <w:rsid w:val="007F5BF6"/>
    <w:rsid w:val="007F6808"/>
    <w:rsid w:val="007F6A03"/>
    <w:rsid w:val="007F6A44"/>
    <w:rsid w:val="007F6A8C"/>
    <w:rsid w:val="007F6BA2"/>
    <w:rsid w:val="007F6C6E"/>
    <w:rsid w:val="007F75F6"/>
    <w:rsid w:val="007F7AAC"/>
    <w:rsid w:val="007F7C45"/>
    <w:rsid w:val="007F7CD7"/>
    <w:rsid w:val="007F7E4A"/>
    <w:rsid w:val="00800355"/>
    <w:rsid w:val="008003A5"/>
    <w:rsid w:val="00800482"/>
    <w:rsid w:val="008007A1"/>
    <w:rsid w:val="00800812"/>
    <w:rsid w:val="00800C3B"/>
    <w:rsid w:val="00802032"/>
    <w:rsid w:val="008028BB"/>
    <w:rsid w:val="0080333D"/>
    <w:rsid w:val="0080367F"/>
    <w:rsid w:val="0080479F"/>
    <w:rsid w:val="00805416"/>
    <w:rsid w:val="008054A1"/>
    <w:rsid w:val="00806B03"/>
    <w:rsid w:val="00806CF9"/>
    <w:rsid w:val="00807083"/>
    <w:rsid w:val="00807175"/>
    <w:rsid w:val="00807679"/>
    <w:rsid w:val="00807B7C"/>
    <w:rsid w:val="00807CC4"/>
    <w:rsid w:val="00807E10"/>
    <w:rsid w:val="00810379"/>
    <w:rsid w:val="008107E0"/>
    <w:rsid w:val="00810D95"/>
    <w:rsid w:val="00812368"/>
    <w:rsid w:val="00812790"/>
    <w:rsid w:val="00813035"/>
    <w:rsid w:val="00813CFF"/>
    <w:rsid w:val="00813D77"/>
    <w:rsid w:val="0081401A"/>
    <w:rsid w:val="008144B4"/>
    <w:rsid w:val="0081453F"/>
    <w:rsid w:val="00814D12"/>
    <w:rsid w:val="00814E2D"/>
    <w:rsid w:val="00814EA9"/>
    <w:rsid w:val="0081511A"/>
    <w:rsid w:val="00815519"/>
    <w:rsid w:val="00815528"/>
    <w:rsid w:val="008155B8"/>
    <w:rsid w:val="008156CD"/>
    <w:rsid w:val="008159CF"/>
    <w:rsid w:val="00815AA8"/>
    <w:rsid w:val="00815BA5"/>
    <w:rsid w:val="0081632A"/>
    <w:rsid w:val="00816A24"/>
    <w:rsid w:val="00816A51"/>
    <w:rsid w:val="00816C05"/>
    <w:rsid w:val="008171DC"/>
    <w:rsid w:val="00817389"/>
    <w:rsid w:val="008174F8"/>
    <w:rsid w:val="0081760B"/>
    <w:rsid w:val="00817C4E"/>
    <w:rsid w:val="00817D54"/>
    <w:rsid w:val="00820223"/>
    <w:rsid w:val="008203C4"/>
    <w:rsid w:val="008203F8"/>
    <w:rsid w:val="008207AB"/>
    <w:rsid w:val="0082135C"/>
    <w:rsid w:val="00821D51"/>
    <w:rsid w:val="00822082"/>
    <w:rsid w:val="00822113"/>
    <w:rsid w:val="008224B1"/>
    <w:rsid w:val="008226E8"/>
    <w:rsid w:val="00822ACB"/>
    <w:rsid w:val="008237EE"/>
    <w:rsid w:val="00824404"/>
    <w:rsid w:val="0082494D"/>
    <w:rsid w:val="00824C33"/>
    <w:rsid w:val="00825161"/>
    <w:rsid w:val="00825361"/>
    <w:rsid w:val="00826099"/>
    <w:rsid w:val="00827077"/>
    <w:rsid w:val="008271C0"/>
    <w:rsid w:val="008276D4"/>
    <w:rsid w:val="00827CF1"/>
    <w:rsid w:val="0083042C"/>
    <w:rsid w:val="008307C4"/>
    <w:rsid w:val="00830A13"/>
    <w:rsid w:val="00830DE0"/>
    <w:rsid w:val="00830E0A"/>
    <w:rsid w:val="00830E35"/>
    <w:rsid w:val="00830F5A"/>
    <w:rsid w:val="00831E86"/>
    <w:rsid w:val="0083255C"/>
    <w:rsid w:val="00832591"/>
    <w:rsid w:val="00832ADC"/>
    <w:rsid w:val="00832EB7"/>
    <w:rsid w:val="00832FC0"/>
    <w:rsid w:val="0083352B"/>
    <w:rsid w:val="00833CB4"/>
    <w:rsid w:val="008348BC"/>
    <w:rsid w:val="00834CBE"/>
    <w:rsid w:val="00834ED3"/>
    <w:rsid w:val="00835423"/>
    <w:rsid w:val="0083569D"/>
    <w:rsid w:val="00835824"/>
    <w:rsid w:val="00835C8B"/>
    <w:rsid w:val="00836E35"/>
    <w:rsid w:val="00836FD5"/>
    <w:rsid w:val="00837806"/>
    <w:rsid w:val="00837A14"/>
    <w:rsid w:val="00837F0F"/>
    <w:rsid w:val="00837F84"/>
    <w:rsid w:val="00840154"/>
    <w:rsid w:val="0084018A"/>
    <w:rsid w:val="0084023D"/>
    <w:rsid w:val="00840486"/>
    <w:rsid w:val="00840617"/>
    <w:rsid w:val="008407C5"/>
    <w:rsid w:val="008408C4"/>
    <w:rsid w:val="00840ECE"/>
    <w:rsid w:val="008418CB"/>
    <w:rsid w:val="0084230B"/>
    <w:rsid w:val="00842990"/>
    <w:rsid w:val="00842A7D"/>
    <w:rsid w:val="00842EBB"/>
    <w:rsid w:val="008431E6"/>
    <w:rsid w:val="00844E73"/>
    <w:rsid w:val="0084524E"/>
    <w:rsid w:val="00845421"/>
    <w:rsid w:val="008456BF"/>
    <w:rsid w:val="0084578B"/>
    <w:rsid w:val="00845791"/>
    <w:rsid w:val="00845D39"/>
    <w:rsid w:val="008461B8"/>
    <w:rsid w:val="00846E87"/>
    <w:rsid w:val="00847190"/>
    <w:rsid w:val="00847523"/>
    <w:rsid w:val="0084771A"/>
    <w:rsid w:val="00850023"/>
    <w:rsid w:val="008500C2"/>
    <w:rsid w:val="00850821"/>
    <w:rsid w:val="00850976"/>
    <w:rsid w:val="008511A0"/>
    <w:rsid w:val="008513E9"/>
    <w:rsid w:val="008515C3"/>
    <w:rsid w:val="00851E39"/>
    <w:rsid w:val="00851F97"/>
    <w:rsid w:val="008521A3"/>
    <w:rsid w:val="00852AD0"/>
    <w:rsid w:val="00853145"/>
    <w:rsid w:val="00853367"/>
    <w:rsid w:val="00853B27"/>
    <w:rsid w:val="00853E1A"/>
    <w:rsid w:val="00854879"/>
    <w:rsid w:val="00854E22"/>
    <w:rsid w:val="008553DC"/>
    <w:rsid w:val="00855894"/>
    <w:rsid w:val="00855CCC"/>
    <w:rsid w:val="00856005"/>
    <w:rsid w:val="008561CC"/>
    <w:rsid w:val="008562EA"/>
    <w:rsid w:val="00856300"/>
    <w:rsid w:val="0085656F"/>
    <w:rsid w:val="00856C2A"/>
    <w:rsid w:val="00856EAD"/>
    <w:rsid w:val="00857352"/>
    <w:rsid w:val="00857FF3"/>
    <w:rsid w:val="008602C1"/>
    <w:rsid w:val="00860576"/>
    <w:rsid w:val="00860622"/>
    <w:rsid w:val="0086085A"/>
    <w:rsid w:val="0086097D"/>
    <w:rsid w:val="00860CFA"/>
    <w:rsid w:val="0086163B"/>
    <w:rsid w:val="00861996"/>
    <w:rsid w:val="00861CDE"/>
    <w:rsid w:val="0086201E"/>
    <w:rsid w:val="008628A5"/>
    <w:rsid w:val="008632A8"/>
    <w:rsid w:val="0086337F"/>
    <w:rsid w:val="008638DC"/>
    <w:rsid w:val="0086391B"/>
    <w:rsid w:val="00863A6F"/>
    <w:rsid w:val="00863C54"/>
    <w:rsid w:val="00864567"/>
    <w:rsid w:val="00864C44"/>
    <w:rsid w:val="00864E0C"/>
    <w:rsid w:val="008653C5"/>
    <w:rsid w:val="008654A0"/>
    <w:rsid w:val="0086575E"/>
    <w:rsid w:val="008658DD"/>
    <w:rsid w:val="008660E3"/>
    <w:rsid w:val="00866136"/>
    <w:rsid w:val="00866755"/>
    <w:rsid w:val="00866ADE"/>
    <w:rsid w:val="00866BC9"/>
    <w:rsid w:val="00866C8D"/>
    <w:rsid w:val="00866DC0"/>
    <w:rsid w:val="00866E37"/>
    <w:rsid w:val="008672E5"/>
    <w:rsid w:val="008674E0"/>
    <w:rsid w:val="00867A7E"/>
    <w:rsid w:val="00867C2A"/>
    <w:rsid w:val="00867E90"/>
    <w:rsid w:val="0087022F"/>
    <w:rsid w:val="008704EF"/>
    <w:rsid w:val="00870C04"/>
    <w:rsid w:val="00871039"/>
    <w:rsid w:val="008712C6"/>
    <w:rsid w:val="008719A0"/>
    <w:rsid w:val="00871A0A"/>
    <w:rsid w:val="008727BF"/>
    <w:rsid w:val="00872A79"/>
    <w:rsid w:val="00872D0A"/>
    <w:rsid w:val="00873D32"/>
    <w:rsid w:val="00874365"/>
    <w:rsid w:val="00874682"/>
    <w:rsid w:val="00874E52"/>
    <w:rsid w:val="00875E33"/>
    <w:rsid w:val="00876468"/>
    <w:rsid w:val="008765FC"/>
    <w:rsid w:val="00876B34"/>
    <w:rsid w:val="00876CCA"/>
    <w:rsid w:val="00876EB8"/>
    <w:rsid w:val="0087752C"/>
    <w:rsid w:val="0087782B"/>
    <w:rsid w:val="00877AA4"/>
    <w:rsid w:val="00877F4F"/>
    <w:rsid w:val="00880049"/>
    <w:rsid w:val="0088076A"/>
    <w:rsid w:val="0088090C"/>
    <w:rsid w:val="008817E1"/>
    <w:rsid w:val="00881F63"/>
    <w:rsid w:val="00882243"/>
    <w:rsid w:val="008828E3"/>
    <w:rsid w:val="00882942"/>
    <w:rsid w:val="008829DF"/>
    <w:rsid w:val="00882AB7"/>
    <w:rsid w:val="00882C59"/>
    <w:rsid w:val="00882C88"/>
    <w:rsid w:val="00882DEC"/>
    <w:rsid w:val="0088307F"/>
    <w:rsid w:val="0088364B"/>
    <w:rsid w:val="0088453A"/>
    <w:rsid w:val="00884848"/>
    <w:rsid w:val="008848D7"/>
    <w:rsid w:val="008849A8"/>
    <w:rsid w:val="00884D17"/>
    <w:rsid w:val="00884F53"/>
    <w:rsid w:val="00884FC7"/>
    <w:rsid w:val="0088500A"/>
    <w:rsid w:val="00885708"/>
    <w:rsid w:val="00885DBA"/>
    <w:rsid w:val="0088615B"/>
    <w:rsid w:val="00886BA6"/>
    <w:rsid w:val="00886D6C"/>
    <w:rsid w:val="00887168"/>
    <w:rsid w:val="0088718D"/>
    <w:rsid w:val="00887229"/>
    <w:rsid w:val="0088735B"/>
    <w:rsid w:val="0088761B"/>
    <w:rsid w:val="00887E4B"/>
    <w:rsid w:val="0089070C"/>
    <w:rsid w:val="00890B13"/>
    <w:rsid w:val="00891772"/>
    <w:rsid w:val="0089189A"/>
    <w:rsid w:val="00891B2A"/>
    <w:rsid w:val="00891BFD"/>
    <w:rsid w:val="00892AB1"/>
    <w:rsid w:val="00892C11"/>
    <w:rsid w:val="00892D8D"/>
    <w:rsid w:val="00893287"/>
    <w:rsid w:val="008934C4"/>
    <w:rsid w:val="00893724"/>
    <w:rsid w:val="0089380D"/>
    <w:rsid w:val="00893873"/>
    <w:rsid w:val="008945F3"/>
    <w:rsid w:val="008946B2"/>
    <w:rsid w:val="008951D3"/>
    <w:rsid w:val="008956D2"/>
    <w:rsid w:val="0089619D"/>
    <w:rsid w:val="0089737A"/>
    <w:rsid w:val="008A0B15"/>
    <w:rsid w:val="008A0BE3"/>
    <w:rsid w:val="008A0CD3"/>
    <w:rsid w:val="008A1A37"/>
    <w:rsid w:val="008A23CF"/>
    <w:rsid w:val="008A28EE"/>
    <w:rsid w:val="008A29B7"/>
    <w:rsid w:val="008A3658"/>
    <w:rsid w:val="008A4C2B"/>
    <w:rsid w:val="008A537E"/>
    <w:rsid w:val="008A5E85"/>
    <w:rsid w:val="008A5F15"/>
    <w:rsid w:val="008A67AF"/>
    <w:rsid w:val="008B10D8"/>
    <w:rsid w:val="008B1108"/>
    <w:rsid w:val="008B17E1"/>
    <w:rsid w:val="008B2101"/>
    <w:rsid w:val="008B2271"/>
    <w:rsid w:val="008B2500"/>
    <w:rsid w:val="008B348F"/>
    <w:rsid w:val="008B38A1"/>
    <w:rsid w:val="008B3D8F"/>
    <w:rsid w:val="008B3E56"/>
    <w:rsid w:val="008B4057"/>
    <w:rsid w:val="008B41B4"/>
    <w:rsid w:val="008B4599"/>
    <w:rsid w:val="008B4BAB"/>
    <w:rsid w:val="008B4CBE"/>
    <w:rsid w:val="008B4DAD"/>
    <w:rsid w:val="008B507C"/>
    <w:rsid w:val="008B5117"/>
    <w:rsid w:val="008B51DE"/>
    <w:rsid w:val="008B5867"/>
    <w:rsid w:val="008B6029"/>
    <w:rsid w:val="008B6AF5"/>
    <w:rsid w:val="008B72A0"/>
    <w:rsid w:val="008B788A"/>
    <w:rsid w:val="008C00AC"/>
    <w:rsid w:val="008C032D"/>
    <w:rsid w:val="008C0558"/>
    <w:rsid w:val="008C05C5"/>
    <w:rsid w:val="008C10DF"/>
    <w:rsid w:val="008C10E1"/>
    <w:rsid w:val="008C1146"/>
    <w:rsid w:val="008C1180"/>
    <w:rsid w:val="008C2053"/>
    <w:rsid w:val="008C2768"/>
    <w:rsid w:val="008C2A9B"/>
    <w:rsid w:val="008C38BD"/>
    <w:rsid w:val="008C4268"/>
    <w:rsid w:val="008C445E"/>
    <w:rsid w:val="008C4462"/>
    <w:rsid w:val="008C4942"/>
    <w:rsid w:val="008C513F"/>
    <w:rsid w:val="008C5BCB"/>
    <w:rsid w:val="008C5CAB"/>
    <w:rsid w:val="008C5D39"/>
    <w:rsid w:val="008C6285"/>
    <w:rsid w:val="008C69A6"/>
    <w:rsid w:val="008C7189"/>
    <w:rsid w:val="008C755D"/>
    <w:rsid w:val="008D008D"/>
    <w:rsid w:val="008D0216"/>
    <w:rsid w:val="008D05BF"/>
    <w:rsid w:val="008D06C2"/>
    <w:rsid w:val="008D096D"/>
    <w:rsid w:val="008D0C14"/>
    <w:rsid w:val="008D0F55"/>
    <w:rsid w:val="008D1245"/>
    <w:rsid w:val="008D149E"/>
    <w:rsid w:val="008D16EC"/>
    <w:rsid w:val="008D1872"/>
    <w:rsid w:val="008D1957"/>
    <w:rsid w:val="008D1E9F"/>
    <w:rsid w:val="008D21A7"/>
    <w:rsid w:val="008D24A6"/>
    <w:rsid w:val="008D2C52"/>
    <w:rsid w:val="008D367E"/>
    <w:rsid w:val="008D37A0"/>
    <w:rsid w:val="008D40C8"/>
    <w:rsid w:val="008D41BF"/>
    <w:rsid w:val="008D420D"/>
    <w:rsid w:val="008D4A94"/>
    <w:rsid w:val="008D52C3"/>
    <w:rsid w:val="008D52C5"/>
    <w:rsid w:val="008D5310"/>
    <w:rsid w:val="008D58BB"/>
    <w:rsid w:val="008D5D6A"/>
    <w:rsid w:val="008D5F4C"/>
    <w:rsid w:val="008D6FAB"/>
    <w:rsid w:val="008D74D1"/>
    <w:rsid w:val="008D776B"/>
    <w:rsid w:val="008E029C"/>
    <w:rsid w:val="008E0542"/>
    <w:rsid w:val="008E0EC3"/>
    <w:rsid w:val="008E128C"/>
    <w:rsid w:val="008E1484"/>
    <w:rsid w:val="008E14CB"/>
    <w:rsid w:val="008E2576"/>
    <w:rsid w:val="008E2ABC"/>
    <w:rsid w:val="008E2BE1"/>
    <w:rsid w:val="008E2EA8"/>
    <w:rsid w:val="008E4078"/>
    <w:rsid w:val="008E4973"/>
    <w:rsid w:val="008E4A9F"/>
    <w:rsid w:val="008E5F4C"/>
    <w:rsid w:val="008E5FEF"/>
    <w:rsid w:val="008E6194"/>
    <w:rsid w:val="008E62DE"/>
    <w:rsid w:val="008E69BD"/>
    <w:rsid w:val="008E6DF6"/>
    <w:rsid w:val="008E70CE"/>
    <w:rsid w:val="008E7FC5"/>
    <w:rsid w:val="008F0639"/>
    <w:rsid w:val="008F0848"/>
    <w:rsid w:val="008F0E43"/>
    <w:rsid w:val="008F0EF7"/>
    <w:rsid w:val="008F10DC"/>
    <w:rsid w:val="008F1405"/>
    <w:rsid w:val="008F16B7"/>
    <w:rsid w:val="008F1AB5"/>
    <w:rsid w:val="008F1E0A"/>
    <w:rsid w:val="008F211C"/>
    <w:rsid w:val="008F219B"/>
    <w:rsid w:val="008F2578"/>
    <w:rsid w:val="008F344B"/>
    <w:rsid w:val="008F39A0"/>
    <w:rsid w:val="008F42D9"/>
    <w:rsid w:val="008F4B6D"/>
    <w:rsid w:val="008F55FD"/>
    <w:rsid w:val="008F573B"/>
    <w:rsid w:val="008F5B05"/>
    <w:rsid w:val="008F5B61"/>
    <w:rsid w:val="008F5C79"/>
    <w:rsid w:val="008F63EF"/>
    <w:rsid w:val="008F6A17"/>
    <w:rsid w:val="008F728C"/>
    <w:rsid w:val="008F748B"/>
    <w:rsid w:val="008F76D0"/>
    <w:rsid w:val="00900073"/>
    <w:rsid w:val="0090011F"/>
    <w:rsid w:val="00901AA7"/>
    <w:rsid w:val="00901B5D"/>
    <w:rsid w:val="0090226D"/>
    <w:rsid w:val="0090269C"/>
    <w:rsid w:val="00902D80"/>
    <w:rsid w:val="00902D9F"/>
    <w:rsid w:val="0090306F"/>
    <w:rsid w:val="0090322B"/>
    <w:rsid w:val="00903334"/>
    <w:rsid w:val="009033FA"/>
    <w:rsid w:val="00903655"/>
    <w:rsid w:val="00903D8E"/>
    <w:rsid w:val="00903DCA"/>
    <w:rsid w:val="00903E3D"/>
    <w:rsid w:val="0090410E"/>
    <w:rsid w:val="00904153"/>
    <w:rsid w:val="00905230"/>
    <w:rsid w:val="00905C7A"/>
    <w:rsid w:val="00905F7C"/>
    <w:rsid w:val="009061AB"/>
    <w:rsid w:val="00906535"/>
    <w:rsid w:val="009065E2"/>
    <w:rsid w:val="00906671"/>
    <w:rsid w:val="009066B8"/>
    <w:rsid w:val="00906E8D"/>
    <w:rsid w:val="00906FDD"/>
    <w:rsid w:val="00907024"/>
    <w:rsid w:val="0090726A"/>
    <w:rsid w:val="0090727A"/>
    <w:rsid w:val="00907482"/>
    <w:rsid w:val="00907B5A"/>
    <w:rsid w:val="00907C71"/>
    <w:rsid w:val="00907D28"/>
    <w:rsid w:val="009100BB"/>
    <w:rsid w:val="00910454"/>
    <w:rsid w:val="00910E90"/>
    <w:rsid w:val="009115AC"/>
    <w:rsid w:val="00911773"/>
    <w:rsid w:val="00911787"/>
    <w:rsid w:val="00911EBA"/>
    <w:rsid w:val="00911F12"/>
    <w:rsid w:val="00912597"/>
    <w:rsid w:val="00912953"/>
    <w:rsid w:val="0091345B"/>
    <w:rsid w:val="00913CD1"/>
    <w:rsid w:val="009149E0"/>
    <w:rsid w:val="00914C9F"/>
    <w:rsid w:val="00914EAE"/>
    <w:rsid w:val="00915682"/>
    <w:rsid w:val="00915875"/>
    <w:rsid w:val="00917913"/>
    <w:rsid w:val="0092000C"/>
    <w:rsid w:val="0092039F"/>
    <w:rsid w:val="0092055D"/>
    <w:rsid w:val="009206B6"/>
    <w:rsid w:val="00920764"/>
    <w:rsid w:val="0092091C"/>
    <w:rsid w:val="00920DD4"/>
    <w:rsid w:val="00921731"/>
    <w:rsid w:val="00921CF7"/>
    <w:rsid w:val="00921D10"/>
    <w:rsid w:val="0092202E"/>
    <w:rsid w:val="00922032"/>
    <w:rsid w:val="00922228"/>
    <w:rsid w:val="009223B9"/>
    <w:rsid w:val="00922DA2"/>
    <w:rsid w:val="0092303F"/>
    <w:rsid w:val="00924CF2"/>
    <w:rsid w:val="00924DC8"/>
    <w:rsid w:val="00924EF4"/>
    <w:rsid w:val="00924F03"/>
    <w:rsid w:val="00924FA0"/>
    <w:rsid w:val="009253F0"/>
    <w:rsid w:val="00925915"/>
    <w:rsid w:val="00925B6A"/>
    <w:rsid w:val="00925BBE"/>
    <w:rsid w:val="00925E51"/>
    <w:rsid w:val="0092603A"/>
    <w:rsid w:val="00926095"/>
    <w:rsid w:val="00926210"/>
    <w:rsid w:val="00926216"/>
    <w:rsid w:val="00926914"/>
    <w:rsid w:val="00926B5C"/>
    <w:rsid w:val="00926FD2"/>
    <w:rsid w:val="00927AE3"/>
    <w:rsid w:val="00927E52"/>
    <w:rsid w:val="00930283"/>
    <w:rsid w:val="009304F2"/>
    <w:rsid w:val="00931166"/>
    <w:rsid w:val="00931201"/>
    <w:rsid w:val="00931FC4"/>
    <w:rsid w:val="009325CA"/>
    <w:rsid w:val="00932604"/>
    <w:rsid w:val="00932ADC"/>
    <w:rsid w:val="00932C48"/>
    <w:rsid w:val="00933AEE"/>
    <w:rsid w:val="00933F82"/>
    <w:rsid w:val="00934056"/>
    <w:rsid w:val="009343C8"/>
    <w:rsid w:val="00934AE2"/>
    <w:rsid w:val="0093532E"/>
    <w:rsid w:val="00935650"/>
    <w:rsid w:val="00935A1F"/>
    <w:rsid w:val="0093682A"/>
    <w:rsid w:val="00936D37"/>
    <w:rsid w:val="0093727A"/>
    <w:rsid w:val="00940DDE"/>
    <w:rsid w:val="00941335"/>
    <w:rsid w:val="0094181A"/>
    <w:rsid w:val="00941AF4"/>
    <w:rsid w:val="00942089"/>
    <w:rsid w:val="00942307"/>
    <w:rsid w:val="00942BEA"/>
    <w:rsid w:val="009432EB"/>
    <w:rsid w:val="009437C0"/>
    <w:rsid w:val="00943A76"/>
    <w:rsid w:val="00943F87"/>
    <w:rsid w:val="00943FEC"/>
    <w:rsid w:val="00944143"/>
    <w:rsid w:val="0094416E"/>
    <w:rsid w:val="00944274"/>
    <w:rsid w:val="009442E4"/>
    <w:rsid w:val="00945299"/>
    <w:rsid w:val="00945AB5"/>
    <w:rsid w:val="00945C26"/>
    <w:rsid w:val="00946933"/>
    <w:rsid w:val="00946A33"/>
    <w:rsid w:val="00947028"/>
    <w:rsid w:val="00947713"/>
    <w:rsid w:val="00947D21"/>
    <w:rsid w:val="00950012"/>
    <w:rsid w:val="009501E0"/>
    <w:rsid w:val="009504ED"/>
    <w:rsid w:val="009506D1"/>
    <w:rsid w:val="00950850"/>
    <w:rsid w:val="0095091F"/>
    <w:rsid w:val="00950A66"/>
    <w:rsid w:val="00950FCB"/>
    <w:rsid w:val="00951096"/>
    <w:rsid w:val="009515D4"/>
    <w:rsid w:val="009519C6"/>
    <w:rsid w:val="00951C14"/>
    <w:rsid w:val="00951FFB"/>
    <w:rsid w:val="00952F5B"/>
    <w:rsid w:val="00953199"/>
    <w:rsid w:val="009531DB"/>
    <w:rsid w:val="009533E4"/>
    <w:rsid w:val="00953B9F"/>
    <w:rsid w:val="00953BE8"/>
    <w:rsid w:val="00953DF0"/>
    <w:rsid w:val="00953E41"/>
    <w:rsid w:val="00953EB2"/>
    <w:rsid w:val="009543CE"/>
    <w:rsid w:val="00954779"/>
    <w:rsid w:val="00954881"/>
    <w:rsid w:val="0095492E"/>
    <w:rsid w:val="0095493B"/>
    <w:rsid w:val="00955040"/>
    <w:rsid w:val="00955367"/>
    <w:rsid w:val="00955449"/>
    <w:rsid w:val="00955BA4"/>
    <w:rsid w:val="00955CA4"/>
    <w:rsid w:val="00955E5C"/>
    <w:rsid w:val="0095696C"/>
    <w:rsid w:val="009579DA"/>
    <w:rsid w:val="00957B28"/>
    <w:rsid w:val="00957ED6"/>
    <w:rsid w:val="00961090"/>
    <w:rsid w:val="009613EC"/>
    <w:rsid w:val="00961A90"/>
    <w:rsid w:val="0096245F"/>
    <w:rsid w:val="00962E93"/>
    <w:rsid w:val="00963476"/>
    <w:rsid w:val="0096361D"/>
    <w:rsid w:val="00963B05"/>
    <w:rsid w:val="00963C48"/>
    <w:rsid w:val="00963D59"/>
    <w:rsid w:val="00964632"/>
    <w:rsid w:val="009647D7"/>
    <w:rsid w:val="00964D41"/>
    <w:rsid w:val="00965059"/>
    <w:rsid w:val="00965807"/>
    <w:rsid w:val="00966302"/>
    <w:rsid w:val="00966482"/>
    <w:rsid w:val="00966A7F"/>
    <w:rsid w:val="00966AF9"/>
    <w:rsid w:val="00966D12"/>
    <w:rsid w:val="0096700B"/>
    <w:rsid w:val="009679B5"/>
    <w:rsid w:val="00967F49"/>
    <w:rsid w:val="00967FDE"/>
    <w:rsid w:val="00970436"/>
    <w:rsid w:val="0097048E"/>
    <w:rsid w:val="0097056F"/>
    <w:rsid w:val="0097073B"/>
    <w:rsid w:val="00970CD6"/>
    <w:rsid w:val="0097176C"/>
    <w:rsid w:val="009718D0"/>
    <w:rsid w:val="00972316"/>
    <w:rsid w:val="009729F5"/>
    <w:rsid w:val="0097308B"/>
    <w:rsid w:val="00973116"/>
    <w:rsid w:val="00973C21"/>
    <w:rsid w:val="00974662"/>
    <w:rsid w:val="00974916"/>
    <w:rsid w:val="00974AE8"/>
    <w:rsid w:val="00974BF8"/>
    <w:rsid w:val="0097526C"/>
    <w:rsid w:val="0097540E"/>
    <w:rsid w:val="009754DB"/>
    <w:rsid w:val="0097568D"/>
    <w:rsid w:val="0097582A"/>
    <w:rsid w:val="00975A77"/>
    <w:rsid w:val="00975E53"/>
    <w:rsid w:val="00976B97"/>
    <w:rsid w:val="00976DCB"/>
    <w:rsid w:val="00976EFF"/>
    <w:rsid w:val="009770D1"/>
    <w:rsid w:val="00977F52"/>
    <w:rsid w:val="009801D9"/>
    <w:rsid w:val="0098046B"/>
    <w:rsid w:val="009807DD"/>
    <w:rsid w:val="00980A91"/>
    <w:rsid w:val="00980AC4"/>
    <w:rsid w:val="009815DA"/>
    <w:rsid w:val="009816C6"/>
    <w:rsid w:val="00982890"/>
    <w:rsid w:val="00982CBC"/>
    <w:rsid w:val="00982E52"/>
    <w:rsid w:val="00983159"/>
    <w:rsid w:val="00983CF0"/>
    <w:rsid w:val="0098428C"/>
    <w:rsid w:val="0098431B"/>
    <w:rsid w:val="009844C4"/>
    <w:rsid w:val="0098489E"/>
    <w:rsid w:val="00985117"/>
    <w:rsid w:val="00985702"/>
    <w:rsid w:val="009858C6"/>
    <w:rsid w:val="00985EEE"/>
    <w:rsid w:val="009862FF"/>
    <w:rsid w:val="00986633"/>
    <w:rsid w:val="00987559"/>
    <w:rsid w:val="009877DD"/>
    <w:rsid w:val="00987AED"/>
    <w:rsid w:val="00987B36"/>
    <w:rsid w:val="0099005F"/>
    <w:rsid w:val="00990080"/>
    <w:rsid w:val="00990485"/>
    <w:rsid w:val="00990849"/>
    <w:rsid w:val="00990886"/>
    <w:rsid w:val="00990C75"/>
    <w:rsid w:val="0099195F"/>
    <w:rsid w:val="00991A34"/>
    <w:rsid w:val="00991C08"/>
    <w:rsid w:val="00991E46"/>
    <w:rsid w:val="0099216E"/>
    <w:rsid w:val="00992A6F"/>
    <w:rsid w:val="00992C4E"/>
    <w:rsid w:val="00992E61"/>
    <w:rsid w:val="00993141"/>
    <w:rsid w:val="009934E8"/>
    <w:rsid w:val="009936D2"/>
    <w:rsid w:val="00993BB0"/>
    <w:rsid w:val="00993D98"/>
    <w:rsid w:val="00994316"/>
    <w:rsid w:val="00994710"/>
    <w:rsid w:val="00996043"/>
    <w:rsid w:val="0099619A"/>
    <w:rsid w:val="009963CF"/>
    <w:rsid w:val="00996559"/>
    <w:rsid w:val="009965EE"/>
    <w:rsid w:val="00996F95"/>
    <w:rsid w:val="00997172"/>
    <w:rsid w:val="009A00D4"/>
    <w:rsid w:val="009A052D"/>
    <w:rsid w:val="009A0963"/>
    <w:rsid w:val="009A0EA1"/>
    <w:rsid w:val="009A10F0"/>
    <w:rsid w:val="009A1404"/>
    <w:rsid w:val="009A17F7"/>
    <w:rsid w:val="009A1CA1"/>
    <w:rsid w:val="009A1E7B"/>
    <w:rsid w:val="009A2A2B"/>
    <w:rsid w:val="009A354D"/>
    <w:rsid w:val="009A4183"/>
    <w:rsid w:val="009A43E5"/>
    <w:rsid w:val="009A4437"/>
    <w:rsid w:val="009A4583"/>
    <w:rsid w:val="009A45F8"/>
    <w:rsid w:val="009A47B9"/>
    <w:rsid w:val="009A490B"/>
    <w:rsid w:val="009A4CDD"/>
    <w:rsid w:val="009A4F03"/>
    <w:rsid w:val="009A6181"/>
    <w:rsid w:val="009A684A"/>
    <w:rsid w:val="009A6F4C"/>
    <w:rsid w:val="009A7009"/>
    <w:rsid w:val="009A748F"/>
    <w:rsid w:val="009A7892"/>
    <w:rsid w:val="009A7E89"/>
    <w:rsid w:val="009B073E"/>
    <w:rsid w:val="009B0CE2"/>
    <w:rsid w:val="009B1A45"/>
    <w:rsid w:val="009B241F"/>
    <w:rsid w:val="009B2C35"/>
    <w:rsid w:val="009B2D20"/>
    <w:rsid w:val="009B2EA9"/>
    <w:rsid w:val="009B3627"/>
    <w:rsid w:val="009B3F15"/>
    <w:rsid w:val="009B4069"/>
    <w:rsid w:val="009B44B9"/>
    <w:rsid w:val="009B4AFF"/>
    <w:rsid w:val="009B5B62"/>
    <w:rsid w:val="009B6076"/>
    <w:rsid w:val="009B643E"/>
    <w:rsid w:val="009B644F"/>
    <w:rsid w:val="009B68BB"/>
    <w:rsid w:val="009B6C24"/>
    <w:rsid w:val="009B6E16"/>
    <w:rsid w:val="009B71A3"/>
    <w:rsid w:val="009B77DF"/>
    <w:rsid w:val="009B7D27"/>
    <w:rsid w:val="009C04BB"/>
    <w:rsid w:val="009C066C"/>
    <w:rsid w:val="009C0C01"/>
    <w:rsid w:val="009C0CB3"/>
    <w:rsid w:val="009C0F85"/>
    <w:rsid w:val="009C0F9C"/>
    <w:rsid w:val="009C1061"/>
    <w:rsid w:val="009C1143"/>
    <w:rsid w:val="009C125A"/>
    <w:rsid w:val="009C137B"/>
    <w:rsid w:val="009C1797"/>
    <w:rsid w:val="009C1D72"/>
    <w:rsid w:val="009C2072"/>
    <w:rsid w:val="009C2078"/>
    <w:rsid w:val="009C25E4"/>
    <w:rsid w:val="009C2828"/>
    <w:rsid w:val="009C297E"/>
    <w:rsid w:val="009C37D0"/>
    <w:rsid w:val="009C3FAD"/>
    <w:rsid w:val="009C44F3"/>
    <w:rsid w:val="009C467D"/>
    <w:rsid w:val="009C476F"/>
    <w:rsid w:val="009C4E9D"/>
    <w:rsid w:val="009C583D"/>
    <w:rsid w:val="009C5D96"/>
    <w:rsid w:val="009C6045"/>
    <w:rsid w:val="009C61B5"/>
    <w:rsid w:val="009C66D7"/>
    <w:rsid w:val="009C69F4"/>
    <w:rsid w:val="009C73A1"/>
    <w:rsid w:val="009C7955"/>
    <w:rsid w:val="009D02FD"/>
    <w:rsid w:val="009D046A"/>
    <w:rsid w:val="009D14CC"/>
    <w:rsid w:val="009D1782"/>
    <w:rsid w:val="009D1C4E"/>
    <w:rsid w:val="009D2AFF"/>
    <w:rsid w:val="009D3BD9"/>
    <w:rsid w:val="009D3EBD"/>
    <w:rsid w:val="009D47CA"/>
    <w:rsid w:val="009D5175"/>
    <w:rsid w:val="009D58A4"/>
    <w:rsid w:val="009D63D0"/>
    <w:rsid w:val="009E0212"/>
    <w:rsid w:val="009E1E99"/>
    <w:rsid w:val="009E234E"/>
    <w:rsid w:val="009E3237"/>
    <w:rsid w:val="009E3273"/>
    <w:rsid w:val="009E38C9"/>
    <w:rsid w:val="009E3A4E"/>
    <w:rsid w:val="009E3D28"/>
    <w:rsid w:val="009E3FBE"/>
    <w:rsid w:val="009E4BDD"/>
    <w:rsid w:val="009E4F5D"/>
    <w:rsid w:val="009E554F"/>
    <w:rsid w:val="009E573F"/>
    <w:rsid w:val="009E5B4F"/>
    <w:rsid w:val="009E5E11"/>
    <w:rsid w:val="009E6227"/>
    <w:rsid w:val="009E64BA"/>
    <w:rsid w:val="009E69DD"/>
    <w:rsid w:val="009E6EE7"/>
    <w:rsid w:val="009E7263"/>
    <w:rsid w:val="009E7844"/>
    <w:rsid w:val="009F005B"/>
    <w:rsid w:val="009F03E8"/>
    <w:rsid w:val="009F049D"/>
    <w:rsid w:val="009F1041"/>
    <w:rsid w:val="009F113F"/>
    <w:rsid w:val="009F120F"/>
    <w:rsid w:val="009F16E1"/>
    <w:rsid w:val="009F18F1"/>
    <w:rsid w:val="009F1B53"/>
    <w:rsid w:val="009F1C09"/>
    <w:rsid w:val="009F21E9"/>
    <w:rsid w:val="009F2F06"/>
    <w:rsid w:val="009F2FD8"/>
    <w:rsid w:val="009F3738"/>
    <w:rsid w:val="009F39BD"/>
    <w:rsid w:val="009F419A"/>
    <w:rsid w:val="009F46C4"/>
    <w:rsid w:val="009F46FF"/>
    <w:rsid w:val="009F4BBC"/>
    <w:rsid w:val="009F544D"/>
    <w:rsid w:val="009F5680"/>
    <w:rsid w:val="009F572B"/>
    <w:rsid w:val="009F5AA2"/>
    <w:rsid w:val="009F6199"/>
    <w:rsid w:val="009F61D4"/>
    <w:rsid w:val="009F631B"/>
    <w:rsid w:val="009F685E"/>
    <w:rsid w:val="009F6A5D"/>
    <w:rsid w:val="009F7050"/>
    <w:rsid w:val="009F7499"/>
    <w:rsid w:val="009F770B"/>
    <w:rsid w:val="009F78DA"/>
    <w:rsid w:val="00A00CB5"/>
    <w:rsid w:val="00A01002"/>
    <w:rsid w:val="00A0133E"/>
    <w:rsid w:val="00A018BC"/>
    <w:rsid w:val="00A01DA2"/>
    <w:rsid w:val="00A021A8"/>
    <w:rsid w:val="00A0277B"/>
    <w:rsid w:val="00A027D7"/>
    <w:rsid w:val="00A027DE"/>
    <w:rsid w:val="00A03192"/>
    <w:rsid w:val="00A0332F"/>
    <w:rsid w:val="00A038DC"/>
    <w:rsid w:val="00A046CB"/>
    <w:rsid w:val="00A04710"/>
    <w:rsid w:val="00A048EC"/>
    <w:rsid w:val="00A04B6F"/>
    <w:rsid w:val="00A05287"/>
    <w:rsid w:val="00A05F6F"/>
    <w:rsid w:val="00A0661F"/>
    <w:rsid w:val="00A067D5"/>
    <w:rsid w:val="00A068C4"/>
    <w:rsid w:val="00A06BF3"/>
    <w:rsid w:val="00A072BC"/>
    <w:rsid w:val="00A0792C"/>
    <w:rsid w:val="00A07A60"/>
    <w:rsid w:val="00A07F3F"/>
    <w:rsid w:val="00A1045A"/>
    <w:rsid w:val="00A10497"/>
    <w:rsid w:val="00A109A9"/>
    <w:rsid w:val="00A10C43"/>
    <w:rsid w:val="00A112C5"/>
    <w:rsid w:val="00A118A5"/>
    <w:rsid w:val="00A11A70"/>
    <w:rsid w:val="00A11B5E"/>
    <w:rsid w:val="00A11DC0"/>
    <w:rsid w:val="00A1232F"/>
    <w:rsid w:val="00A12762"/>
    <w:rsid w:val="00A12765"/>
    <w:rsid w:val="00A12852"/>
    <w:rsid w:val="00A12A02"/>
    <w:rsid w:val="00A12A69"/>
    <w:rsid w:val="00A12C9E"/>
    <w:rsid w:val="00A1333E"/>
    <w:rsid w:val="00A136F8"/>
    <w:rsid w:val="00A1397B"/>
    <w:rsid w:val="00A1438A"/>
    <w:rsid w:val="00A14C15"/>
    <w:rsid w:val="00A1538D"/>
    <w:rsid w:val="00A162C1"/>
    <w:rsid w:val="00A16DC0"/>
    <w:rsid w:val="00A17571"/>
    <w:rsid w:val="00A17B6C"/>
    <w:rsid w:val="00A20410"/>
    <w:rsid w:val="00A20757"/>
    <w:rsid w:val="00A2095B"/>
    <w:rsid w:val="00A2168C"/>
    <w:rsid w:val="00A21ACE"/>
    <w:rsid w:val="00A21B6E"/>
    <w:rsid w:val="00A22980"/>
    <w:rsid w:val="00A22B3D"/>
    <w:rsid w:val="00A22D9B"/>
    <w:rsid w:val="00A22F28"/>
    <w:rsid w:val="00A22FDA"/>
    <w:rsid w:val="00A23DFB"/>
    <w:rsid w:val="00A23EE0"/>
    <w:rsid w:val="00A24629"/>
    <w:rsid w:val="00A24CE6"/>
    <w:rsid w:val="00A24FF1"/>
    <w:rsid w:val="00A25010"/>
    <w:rsid w:val="00A251CE"/>
    <w:rsid w:val="00A251DF"/>
    <w:rsid w:val="00A25628"/>
    <w:rsid w:val="00A25793"/>
    <w:rsid w:val="00A2597E"/>
    <w:rsid w:val="00A25CA3"/>
    <w:rsid w:val="00A25D07"/>
    <w:rsid w:val="00A25FFA"/>
    <w:rsid w:val="00A264D7"/>
    <w:rsid w:val="00A26817"/>
    <w:rsid w:val="00A276DA"/>
    <w:rsid w:val="00A27DB9"/>
    <w:rsid w:val="00A30C2E"/>
    <w:rsid w:val="00A31676"/>
    <w:rsid w:val="00A325CF"/>
    <w:rsid w:val="00A327AA"/>
    <w:rsid w:val="00A32858"/>
    <w:rsid w:val="00A3293E"/>
    <w:rsid w:val="00A32D47"/>
    <w:rsid w:val="00A335EB"/>
    <w:rsid w:val="00A33764"/>
    <w:rsid w:val="00A33768"/>
    <w:rsid w:val="00A33CEC"/>
    <w:rsid w:val="00A34134"/>
    <w:rsid w:val="00A34559"/>
    <w:rsid w:val="00A34BB7"/>
    <w:rsid w:val="00A34CDE"/>
    <w:rsid w:val="00A35433"/>
    <w:rsid w:val="00A356CB"/>
    <w:rsid w:val="00A35AEF"/>
    <w:rsid w:val="00A35DE1"/>
    <w:rsid w:val="00A35F40"/>
    <w:rsid w:val="00A36530"/>
    <w:rsid w:val="00A3669D"/>
    <w:rsid w:val="00A36D5B"/>
    <w:rsid w:val="00A36DB8"/>
    <w:rsid w:val="00A36DE1"/>
    <w:rsid w:val="00A36FDA"/>
    <w:rsid w:val="00A36FF2"/>
    <w:rsid w:val="00A37012"/>
    <w:rsid w:val="00A3715E"/>
    <w:rsid w:val="00A37F2A"/>
    <w:rsid w:val="00A403FB"/>
    <w:rsid w:val="00A40471"/>
    <w:rsid w:val="00A40552"/>
    <w:rsid w:val="00A408A3"/>
    <w:rsid w:val="00A408D6"/>
    <w:rsid w:val="00A40E08"/>
    <w:rsid w:val="00A41119"/>
    <w:rsid w:val="00A41807"/>
    <w:rsid w:val="00A418DE"/>
    <w:rsid w:val="00A41C7E"/>
    <w:rsid w:val="00A41D16"/>
    <w:rsid w:val="00A42296"/>
    <w:rsid w:val="00A425D0"/>
    <w:rsid w:val="00A4295F"/>
    <w:rsid w:val="00A42C38"/>
    <w:rsid w:val="00A43193"/>
    <w:rsid w:val="00A433FE"/>
    <w:rsid w:val="00A443A0"/>
    <w:rsid w:val="00A44602"/>
    <w:rsid w:val="00A4488E"/>
    <w:rsid w:val="00A44F65"/>
    <w:rsid w:val="00A45046"/>
    <w:rsid w:val="00A453B6"/>
    <w:rsid w:val="00A46007"/>
    <w:rsid w:val="00A46305"/>
    <w:rsid w:val="00A46BBB"/>
    <w:rsid w:val="00A46EC9"/>
    <w:rsid w:val="00A46FC0"/>
    <w:rsid w:val="00A47412"/>
    <w:rsid w:val="00A474EE"/>
    <w:rsid w:val="00A47B5B"/>
    <w:rsid w:val="00A47EED"/>
    <w:rsid w:val="00A508C7"/>
    <w:rsid w:val="00A50DC5"/>
    <w:rsid w:val="00A5141B"/>
    <w:rsid w:val="00A5178E"/>
    <w:rsid w:val="00A518CE"/>
    <w:rsid w:val="00A51B2E"/>
    <w:rsid w:val="00A51CEC"/>
    <w:rsid w:val="00A51DF2"/>
    <w:rsid w:val="00A520C1"/>
    <w:rsid w:val="00A5212E"/>
    <w:rsid w:val="00A524EE"/>
    <w:rsid w:val="00A527CA"/>
    <w:rsid w:val="00A527F1"/>
    <w:rsid w:val="00A53481"/>
    <w:rsid w:val="00A53A65"/>
    <w:rsid w:val="00A53D99"/>
    <w:rsid w:val="00A53DD1"/>
    <w:rsid w:val="00A53EAC"/>
    <w:rsid w:val="00A547FE"/>
    <w:rsid w:val="00A55192"/>
    <w:rsid w:val="00A55403"/>
    <w:rsid w:val="00A555BE"/>
    <w:rsid w:val="00A555BF"/>
    <w:rsid w:val="00A55753"/>
    <w:rsid w:val="00A5603A"/>
    <w:rsid w:val="00A568A5"/>
    <w:rsid w:val="00A57D86"/>
    <w:rsid w:val="00A57E8D"/>
    <w:rsid w:val="00A609C9"/>
    <w:rsid w:val="00A6159A"/>
    <w:rsid w:val="00A61CA2"/>
    <w:rsid w:val="00A61F96"/>
    <w:rsid w:val="00A6248B"/>
    <w:rsid w:val="00A62FA2"/>
    <w:rsid w:val="00A636D4"/>
    <w:rsid w:val="00A63CFE"/>
    <w:rsid w:val="00A641A2"/>
    <w:rsid w:val="00A64236"/>
    <w:rsid w:val="00A644D8"/>
    <w:rsid w:val="00A64579"/>
    <w:rsid w:val="00A64C29"/>
    <w:rsid w:val="00A64D33"/>
    <w:rsid w:val="00A64E01"/>
    <w:rsid w:val="00A65190"/>
    <w:rsid w:val="00A65391"/>
    <w:rsid w:val="00A65457"/>
    <w:rsid w:val="00A654E1"/>
    <w:rsid w:val="00A65627"/>
    <w:rsid w:val="00A656C7"/>
    <w:rsid w:val="00A65844"/>
    <w:rsid w:val="00A65ED3"/>
    <w:rsid w:val="00A65FC1"/>
    <w:rsid w:val="00A66A52"/>
    <w:rsid w:val="00A66C2F"/>
    <w:rsid w:val="00A66E2C"/>
    <w:rsid w:val="00A66EF3"/>
    <w:rsid w:val="00A670B5"/>
    <w:rsid w:val="00A6768C"/>
    <w:rsid w:val="00A679F4"/>
    <w:rsid w:val="00A70DDB"/>
    <w:rsid w:val="00A7158E"/>
    <w:rsid w:val="00A716DF"/>
    <w:rsid w:val="00A7176F"/>
    <w:rsid w:val="00A71A0F"/>
    <w:rsid w:val="00A7234B"/>
    <w:rsid w:val="00A728BF"/>
    <w:rsid w:val="00A72A9E"/>
    <w:rsid w:val="00A72B73"/>
    <w:rsid w:val="00A72DDE"/>
    <w:rsid w:val="00A73AFF"/>
    <w:rsid w:val="00A73B0B"/>
    <w:rsid w:val="00A73F28"/>
    <w:rsid w:val="00A74178"/>
    <w:rsid w:val="00A749CC"/>
    <w:rsid w:val="00A74DFD"/>
    <w:rsid w:val="00A74F6D"/>
    <w:rsid w:val="00A7534D"/>
    <w:rsid w:val="00A75829"/>
    <w:rsid w:val="00A75A5B"/>
    <w:rsid w:val="00A75C0A"/>
    <w:rsid w:val="00A76545"/>
    <w:rsid w:val="00A765A0"/>
    <w:rsid w:val="00A76627"/>
    <w:rsid w:val="00A76A48"/>
    <w:rsid w:val="00A7737B"/>
    <w:rsid w:val="00A77582"/>
    <w:rsid w:val="00A77B8E"/>
    <w:rsid w:val="00A80065"/>
    <w:rsid w:val="00A80324"/>
    <w:rsid w:val="00A806D2"/>
    <w:rsid w:val="00A80C73"/>
    <w:rsid w:val="00A81695"/>
    <w:rsid w:val="00A821EA"/>
    <w:rsid w:val="00A8261B"/>
    <w:rsid w:val="00A8263C"/>
    <w:rsid w:val="00A8313A"/>
    <w:rsid w:val="00A842AD"/>
    <w:rsid w:val="00A84B8E"/>
    <w:rsid w:val="00A84D26"/>
    <w:rsid w:val="00A84E16"/>
    <w:rsid w:val="00A853F5"/>
    <w:rsid w:val="00A860DF"/>
    <w:rsid w:val="00A863B6"/>
    <w:rsid w:val="00A86427"/>
    <w:rsid w:val="00A864E1"/>
    <w:rsid w:val="00A86745"/>
    <w:rsid w:val="00A875C1"/>
    <w:rsid w:val="00A876DC"/>
    <w:rsid w:val="00A87788"/>
    <w:rsid w:val="00A87B1F"/>
    <w:rsid w:val="00A9064B"/>
    <w:rsid w:val="00A91286"/>
    <w:rsid w:val="00A91604"/>
    <w:rsid w:val="00A91C08"/>
    <w:rsid w:val="00A91FFE"/>
    <w:rsid w:val="00A92325"/>
    <w:rsid w:val="00A92B04"/>
    <w:rsid w:val="00A93DFE"/>
    <w:rsid w:val="00A942DA"/>
    <w:rsid w:val="00A94515"/>
    <w:rsid w:val="00A94C97"/>
    <w:rsid w:val="00A94D2E"/>
    <w:rsid w:val="00A94E80"/>
    <w:rsid w:val="00A94EE7"/>
    <w:rsid w:val="00A951A1"/>
    <w:rsid w:val="00A95F6F"/>
    <w:rsid w:val="00A96231"/>
    <w:rsid w:val="00A96429"/>
    <w:rsid w:val="00A96430"/>
    <w:rsid w:val="00A9651E"/>
    <w:rsid w:val="00A96D1C"/>
    <w:rsid w:val="00A97419"/>
    <w:rsid w:val="00AA0035"/>
    <w:rsid w:val="00AA0621"/>
    <w:rsid w:val="00AA0FEA"/>
    <w:rsid w:val="00AA1695"/>
    <w:rsid w:val="00AA18A9"/>
    <w:rsid w:val="00AA1A2B"/>
    <w:rsid w:val="00AA1D4B"/>
    <w:rsid w:val="00AA2333"/>
    <w:rsid w:val="00AA23B9"/>
    <w:rsid w:val="00AA2538"/>
    <w:rsid w:val="00AA295A"/>
    <w:rsid w:val="00AA2A74"/>
    <w:rsid w:val="00AA2EC5"/>
    <w:rsid w:val="00AA36B3"/>
    <w:rsid w:val="00AA38D6"/>
    <w:rsid w:val="00AA3C7B"/>
    <w:rsid w:val="00AA44A4"/>
    <w:rsid w:val="00AA450A"/>
    <w:rsid w:val="00AA45E9"/>
    <w:rsid w:val="00AA4B48"/>
    <w:rsid w:val="00AA4D8B"/>
    <w:rsid w:val="00AA50DE"/>
    <w:rsid w:val="00AA5860"/>
    <w:rsid w:val="00AA59DA"/>
    <w:rsid w:val="00AA61FE"/>
    <w:rsid w:val="00AA6671"/>
    <w:rsid w:val="00AA6EE7"/>
    <w:rsid w:val="00AA73BC"/>
    <w:rsid w:val="00AA7413"/>
    <w:rsid w:val="00AA742B"/>
    <w:rsid w:val="00AA7584"/>
    <w:rsid w:val="00AB15E4"/>
    <w:rsid w:val="00AB1945"/>
    <w:rsid w:val="00AB19A1"/>
    <w:rsid w:val="00AB19E2"/>
    <w:rsid w:val="00AB1B11"/>
    <w:rsid w:val="00AB3736"/>
    <w:rsid w:val="00AB3741"/>
    <w:rsid w:val="00AB3B0C"/>
    <w:rsid w:val="00AB3C80"/>
    <w:rsid w:val="00AB4534"/>
    <w:rsid w:val="00AB4571"/>
    <w:rsid w:val="00AB4A90"/>
    <w:rsid w:val="00AB5241"/>
    <w:rsid w:val="00AB52B3"/>
    <w:rsid w:val="00AB569F"/>
    <w:rsid w:val="00AB5ADD"/>
    <w:rsid w:val="00AB5E05"/>
    <w:rsid w:val="00AB5F69"/>
    <w:rsid w:val="00AB6A22"/>
    <w:rsid w:val="00AB703B"/>
    <w:rsid w:val="00AB7048"/>
    <w:rsid w:val="00AB7940"/>
    <w:rsid w:val="00AC0A22"/>
    <w:rsid w:val="00AC10C0"/>
    <w:rsid w:val="00AC16DE"/>
    <w:rsid w:val="00AC1B96"/>
    <w:rsid w:val="00AC1CBB"/>
    <w:rsid w:val="00AC1D44"/>
    <w:rsid w:val="00AC22EB"/>
    <w:rsid w:val="00AC2532"/>
    <w:rsid w:val="00AC2A1D"/>
    <w:rsid w:val="00AC32E4"/>
    <w:rsid w:val="00AC3D83"/>
    <w:rsid w:val="00AC4849"/>
    <w:rsid w:val="00AC5CA0"/>
    <w:rsid w:val="00AC63F1"/>
    <w:rsid w:val="00AC64C1"/>
    <w:rsid w:val="00AC6C79"/>
    <w:rsid w:val="00AC6ED1"/>
    <w:rsid w:val="00AC7266"/>
    <w:rsid w:val="00AC73F7"/>
    <w:rsid w:val="00AC7767"/>
    <w:rsid w:val="00AC7C18"/>
    <w:rsid w:val="00AD010C"/>
    <w:rsid w:val="00AD0506"/>
    <w:rsid w:val="00AD083D"/>
    <w:rsid w:val="00AD0988"/>
    <w:rsid w:val="00AD128A"/>
    <w:rsid w:val="00AD19BB"/>
    <w:rsid w:val="00AD1E1E"/>
    <w:rsid w:val="00AD1EBF"/>
    <w:rsid w:val="00AD2333"/>
    <w:rsid w:val="00AD2699"/>
    <w:rsid w:val="00AD2896"/>
    <w:rsid w:val="00AD2B38"/>
    <w:rsid w:val="00AD32B3"/>
    <w:rsid w:val="00AD3696"/>
    <w:rsid w:val="00AD393D"/>
    <w:rsid w:val="00AD3F29"/>
    <w:rsid w:val="00AD43D8"/>
    <w:rsid w:val="00AD47C7"/>
    <w:rsid w:val="00AD5067"/>
    <w:rsid w:val="00AD682B"/>
    <w:rsid w:val="00AD7733"/>
    <w:rsid w:val="00AE023B"/>
    <w:rsid w:val="00AE0981"/>
    <w:rsid w:val="00AE102E"/>
    <w:rsid w:val="00AE1129"/>
    <w:rsid w:val="00AE236F"/>
    <w:rsid w:val="00AE23BD"/>
    <w:rsid w:val="00AE2B44"/>
    <w:rsid w:val="00AE2CB8"/>
    <w:rsid w:val="00AE2F35"/>
    <w:rsid w:val="00AE2F58"/>
    <w:rsid w:val="00AE376D"/>
    <w:rsid w:val="00AE416C"/>
    <w:rsid w:val="00AE416D"/>
    <w:rsid w:val="00AE4366"/>
    <w:rsid w:val="00AE468A"/>
    <w:rsid w:val="00AE493C"/>
    <w:rsid w:val="00AE53CE"/>
    <w:rsid w:val="00AE59A0"/>
    <w:rsid w:val="00AE6086"/>
    <w:rsid w:val="00AE609D"/>
    <w:rsid w:val="00AE6BA7"/>
    <w:rsid w:val="00AE6C38"/>
    <w:rsid w:val="00AE71FB"/>
    <w:rsid w:val="00AE73F0"/>
    <w:rsid w:val="00AF0392"/>
    <w:rsid w:val="00AF0F59"/>
    <w:rsid w:val="00AF0FB8"/>
    <w:rsid w:val="00AF13F0"/>
    <w:rsid w:val="00AF1429"/>
    <w:rsid w:val="00AF1B89"/>
    <w:rsid w:val="00AF218A"/>
    <w:rsid w:val="00AF2197"/>
    <w:rsid w:val="00AF2501"/>
    <w:rsid w:val="00AF3284"/>
    <w:rsid w:val="00AF3C57"/>
    <w:rsid w:val="00AF3EE5"/>
    <w:rsid w:val="00AF3F1C"/>
    <w:rsid w:val="00AF48D8"/>
    <w:rsid w:val="00AF4C1F"/>
    <w:rsid w:val="00AF4D17"/>
    <w:rsid w:val="00AF5810"/>
    <w:rsid w:val="00AF582A"/>
    <w:rsid w:val="00AF5C4A"/>
    <w:rsid w:val="00AF68AF"/>
    <w:rsid w:val="00AF6B0F"/>
    <w:rsid w:val="00AF798D"/>
    <w:rsid w:val="00AF7B23"/>
    <w:rsid w:val="00AF7C8D"/>
    <w:rsid w:val="00AF7F63"/>
    <w:rsid w:val="00B00326"/>
    <w:rsid w:val="00B01073"/>
    <w:rsid w:val="00B02279"/>
    <w:rsid w:val="00B02D57"/>
    <w:rsid w:val="00B02F44"/>
    <w:rsid w:val="00B0317E"/>
    <w:rsid w:val="00B033A7"/>
    <w:rsid w:val="00B036B9"/>
    <w:rsid w:val="00B037FC"/>
    <w:rsid w:val="00B0457D"/>
    <w:rsid w:val="00B04A7F"/>
    <w:rsid w:val="00B04C39"/>
    <w:rsid w:val="00B04EFF"/>
    <w:rsid w:val="00B04F0B"/>
    <w:rsid w:val="00B055AF"/>
    <w:rsid w:val="00B064C7"/>
    <w:rsid w:val="00B06B50"/>
    <w:rsid w:val="00B07181"/>
    <w:rsid w:val="00B072FF"/>
    <w:rsid w:val="00B07459"/>
    <w:rsid w:val="00B07C96"/>
    <w:rsid w:val="00B11518"/>
    <w:rsid w:val="00B1172C"/>
    <w:rsid w:val="00B1191E"/>
    <w:rsid w:val="00B11EFD"/>
    <w:rsid w:val="00B125EE"/>
    <w:rsid w:val="00B12812"/>
    <w:rsid w:val="00B129AD"/>
    <w:rsid w:val="00B13654"/>
    <w:rsid w:val="00B1385B"/>
    <w:rsid w:val="00B13888"/>
    <w:rsid w:val="00B14705"/>
    <w:rsid w:val="00B148EA"/>
    <w:rsid w:val="00B14BC0"/>
    <w:rsid w:val="00B154B6"/>
    <w:rsid w:val="00B15756"/>
    <w:rsid w:val="00B15D0A"/>
    <w:rsid w:val="00B1666E"/>
    <w:rsid w:val="00B16877"/>
    <w:rsid w:val="00B16C7F"/>
    <w:rsid w:val="00B17015"/>
    <w:rsid w:val="00B17483"/>
    <w:rsid w:val="00B174C2"/>
    <w:rsid w:val="00B17A2C"/>
    <w:rsid w:val="00B21315"/>
    <w:rsid w:val="00B213DB"/>
    <w:rsid w:val="00B2172D"/>
    <w:rsid w:val="00B21AA5"/>
    <w:rsid w:val="00B21E47"/>
    <w:rsid w:val="00B21EA4"/>
    <w:rsid w:val="00B22078"/>
    <w:rsid w:val="00B220CF"/>
    <w:rsid w:val="00B222B4"/>
    <w:rsid w:val="00B226AE"/>
    <w:rsid w:val="00B227C1"/>
    <w:rsid w:val="00B23073"/>
    <w:rsid w:val="00B231F5"/>
    <w:rsid w:val="00B2323F"/>
    <w:rsid w:val="00B233AF"/>
    <w:rsid w:val="00B2354A"/>
    <w:rsid w:val="00B236E9"/>
    <w:rsid w:val="00B23980"/>
    <w:rsid w:val="00B24009"/>
    <w:rsid w:val="00B244F4"/>
    <w:rsid w:val="00B24500"/>
    <w:rsid w:val="00B245CB"/>
    <w:rsid w:val="00B24A92"/>
    <w:rsid w:val="00B24BFD"/>
    <w:rsid w:val="00B2667B"/>
    <w:rsid w:val="00B26692"/>
    <w:rsid w:val="00B2720E"/>
    <w:rsid w:val="00B274B6"/>
    <w:rsid w:val="00B27990"/>
    <w:rsid w:val="00B27B3F"/>
    <w:rsid w:val="00B27B6E"/>
    <w:rsid w:val="00B309F1"/>
    <w:rsid w:val="00B30A8B"/>
    <w:rsid w:val="00B312A0"/>
    <w:rsid w:val="00B3175A"/>
    <w:rsid w:val="00B31909"/>
    <w:rsid w:val="00B31C9B"/>
    <w:rsid w:val="00B3209A"/>
    <w:rsid w:val="00B32102"/>
    <w:rsid w:val="00B32460"/>
    <w:rsid w:val="00B325B3"/>
    <w:rsid w:val="00B32A45"/>
    <w:rsid w:val="00B32AD5"/>
    <w:rsid w:val="00B335DA"/>
    <w:rsid w:val="00B33C2E"/>
    <w:rsid w:val="00B33CD7"/>
    <w:rsid w:val="00B34024"/>
    <w:rsid w:val="00B345CD"/>
    <w:rsid w:val="00B34C9E"/>
    <w:rsid w:val="00B35090"/>
    <w:rsid w:val="00B35A83"/>
    <w:rsid w:val="00B35CFA"/>
    <w:rsid w:val="00B35E82"/>
    <w:rsid w:val="00B3653D"/>
    <w:rsid w:val="00B36654"/>
    <w:rsid w:val="00B368C8"/>
    <w:rsid w:val="00B36942"/>
    <w:rsid w:val="00B36A2A"/>
    <w:rsid w:val="00B37233"/>
    <w:rsid w:val="00B3733F"/>
    <w:rsid w:val="00B373B9"/>
    <w:rsid w:val="00B37406"/>
    <w:rsid w:val="00B37549"/>
    <w:rsid w:val="00B40E4F"/>
    <w:rsid w:val="00B41424"/>
    <w:rsid w:val="00B4173A"/>
    <w:rsid w:val="00B421C5"/>
    <w:rsid w:val="00B422F1"/>
    <w:rsid w:val="00B42D8F"/>
    <w:rsid w:val="00B43203"/>
    <w:rsid w:val="00B435A5"/>
    <w:rsid w:val="00B43A3D"/>
    <w:rsid w:val="00B43EAB"/>
    <w:rsid w:val="00B441CE"/>
    <w:rsid w:val="00B443AB"/>
    <w:rsid w:val="00B44A2C"/>
    <w:rsid w:val="00B44A71"/>
    <w:rsid w:val="00B44BE3"/>
    <w:rsid w:val="00B4506C"/>
    <w:rsid w:val="00B452E7"/>
    <w:rsid w:val="00B4550D"/>
    <w:rsid w:val="00B45EE2"/>
    <w:rsid w:val="00B46739"/>
    <w:rsid w:val="00B50B2C"/>
    <w:rsid w:val="00B5131B"/>
    <w:rsid w:val="00B51442"/>
    <w:rsid w:val="00B51477"/>
    <w:rsid w:val="00B51575"/>
    <w:rsid w:val="00B516AC"/>
    <w:rsid w:val="00B52756"/>
    <w:rsid w:val="00B53A0E"/>
    <w:rsid w:val="00B53DF6"/>
    <w:rsid w:val="00B544AE"/>
    <w:rsid w:val="00B54DC1"/>
    <w:rsid w:val="00B54E34"/>
    <w:rsid w:val="00B55855"/>
    <w:rsid w:val="00B55C37"/>
    <w:rsid w:val="00B55DDC"/>
    <w:rsid w:val="00B564AB"/>
    <w:rsid w:val="00B5658D"/>
    <w:rsid w:val="00B568C5"/>
    <w:rsid w:val="00B56AEE"/>
    <w:rsid w:val="00B56F8F"/>
    <w:rsid w:val="00B5742E"/>
    <w:rsid w:val="00B57AFB"/>
    <w:rsid w:val="00B605F3"/>
    <w:rsid w:val="00B6067F"/>
    <w:rsid w:val="00B6121F"/>
    <w:rsid w:val="00B61704"/>
    <w:rsid w:val="00B619ED"/>
    <w:rsid w:val="00B61E89"/>
    <w:rsid w:val="00B6242A"/>
    <w:rsid w:val="00B6276F"/>
    <w:rsid w:val="00B62874"/>
    <w:rsid w:val="00B62EAF"/>
    <w:rsid w:val="00B63119"/>
    <w:rsid w:val="00B63914"/>
    <w:rsid w:val="00B640EA"/>
    <w:rsid w:val="00B6434C"/>
    <w:rsid w:val="00B64E93"/>
    <w:rsid w:val="00B65246"/>
    <w:rsid w:val="00B654FF"/>
    <w:rsid w:val="00B65A79"/>
    <w:rsid w:val="00B65AC1"/>
    <w:rsid w:val="00B65FF6"/>
    <w:rsid w:val="00B66081"/>
    <w:rsid w:val="00B662D2"/>
    <w:rsid w:val="00B666C1"/>
    <w:rsid w:val="00B666E2"/>
    <w:rsid w:val="00B67452"/>
    <w:rsid w:val="00B67772"/>
    <w:rsid w:val="00B677A7"/>
    <w:rsid w:val="00B67B7D"/>
    <w:rsid w:val="00B702DD"/>
    <w:rsid w:val="00B70430"/>
    <w:rsid w:val="00B70B2E"/>
    <w:rsid w:val="00B70CC2"/>
    <w:rsid w:val="00B70D75"/>
    <w:rsid w:val="00B70FA4"/>
    <w:rsid w:val="00B7122C"/>
    <w:rsid w:val="00B71EC6"/>
    <w:rsid w:val="00B72062"/>
    <w:rsid w:val="00B72152"/>
    <w:rsid w:val="00B724E9"/>
    <w:rsid w:val="00B7332F"/>
    <w:rsid w:val="00B7338C"/>
    <w:rsid w:val="00B73A3B"/>
    <w:rsid w:val="00B73B91"/>
    <w:rsid w:val="00B73DD0"/>
    <w:rsid w:val="00B743E7"/>
    <w:rsid w:val="00B74665"/>
    <w:rsid w:val="00B74C01"/>
    <w:rsid w:val="00B75F4C"/>
    <w:rsid w:val="00B762F4"/>
    <w:rsid w:val="00B7644B"/>
    <w:rsid w:val="00B764B1"/>
    <w:rsid w:val="00B766C6"/>
    <w:rsid w:val="00B7674C"/>
    <w:rsid w:val="00B769FF"/>
    <w:rsid w:val="00B76CC9"/>
    <w:rsid w:val="00B778A3"/>
    <w:rsid w:val="00B80232"/>
    <w:rsid w:val="00B80767"/>
    <w:rsid w:val="00B808C6"/>
    <w:rsid w:val="00B808E1"/>
    <w:rsid w:val="00B80F53"/>
    <w:rsid w:val="00B81439"/>
    <w:rsid w:val="00B815E9"/>
    <w:rsid w:val="00B819F2"/>
    <w:rsid w:val="00B81FCA"/>
    <w:rsid w:val="00B82056"/>
    <w:rsid w:val="00B82436"/>
    <w:rsid w:val="00B827EC"/>
    <w:rsid w:val="00B82E4E"/>
    <w:rsid w:val="00B82F34"/>
    <w:rsid w:val="00B838D2"/>
    <w:rsid w:val="00B840E6"/>
    <w:rsid w:val="00B84229"/>
    <w:rsid w:val="00B8425F"/>
    <w:rsid w:val="00B8476B"/>
    <w:rsid w:val="00B84DA4"/>
    <w:rsid w:val="00B85247"/>
    <w:rsid w:val="00B85498"/>
    <w:rsid w:val="00B857F9"/>
    <w:rsid w:val="00B85E59"/>
    <w:rsid w:val="00B86045"/>
    <w:rsid w:val="00B8666B"/>
    <w:rsid w:val="00B86B37"/>
    <w:rsid w:val="00B86F73"/>
    <w:rsid w:val="00B8719A"/>
    <w:rsid w:val="00B87579"/>
    <w:rsid w:val="00B87811"/>
    <w:rsid w:val="00B87B58"/>
    <w:rsid w:val="00B87C4F"/>
    <w:rsid w:val="00B902F6"/>
    <w:rsid w:val="00B90396"/>
    <w:rsid w:val="00B9041E"/>
    <w:rsid w:val="00B91808"/>
    <w:rsid w:val="00B91BFD"/>
    <w:rsid w:val="00B920ED"/>
    <w:rsid w:val="00B9211D"/>
    <w:rsid w:val="00B921B6"/>
    <w:rsid w:val="00B93472"/>
    <w:rsid w:val="00B93644"/>
    <w:rsid w:val="00B9383D"/>
    <w:rsid w:val="00B9385E"/>
    <w:rsid w:val="00B93E55"/>
    <w:rsid w:val="00B94592"/>
    <w:rsid w:val="00B9486A"/>
    <w:rsid w:val="00B94CAE"/>
    <w:rsid w:val="00B95C96"/>
    <w:rsid w:val="00B95E2C"/>
    <w:rsid w:val="00B95ED5"/>
    <w:rsid w:val="00B96854"/>
    <w:rsid w:val="00B9757A"/>
    <w:rsid w:val="00B978C5"/>
    <w:rsid w:val="00B97B13"/>
    <w:rsid w:val="00B97C78"/>
    <w:rsid w:val="00B97DD3"/>
    <w:rsid w:val="00BA0369"/>
    <w:rsid w:val="00BA0970"/>
    <w:rsid w:val="00BA0B44"/>
    <w:rsid w:val="00BA1016"/>
    <w:rsid w:val="00BA11F2"/>
    <w:rsid w:val="00BA145E"/>
    <w:rsid w:val="00BA16C2"/>
    <w:rsid w:val="00BA16F7"/>
    <w:rsid w:val="00BA18E5"/>
    <w:rsid w:val="00BA24C2"/>
    <w:rsid w:val="00BA2727"/>
    <w:rsid w:val="00BA2C73"/>
    <w:rsid w:val="00BA3D39"/>
    <w:rsid w:val="00BA4A1E"/>
    <w:rsid w:val="00BA4E4E"/>
    <w:rsid w:val="00BA5107"/>
    <w:rsid w:val="00BA515D"/>
    <w:rsid w:val="00BA5D79"/>
    <w:rsid w:val="00BA5FC2"/>
    <w:rsid w:val="00BA60DB"/>
    <w:rsid w:val="00BA6311"/>
    <w:rsid w:val="00BA676B"/>
    <w:rsid w:val="00BA690C"/>
    <w:rsid w:val="00BA6A00"/>
    <w:rsid w:val="00BA75F6"/>
    <w:rsid w:val="00BB02FE"/>
    <w:rsid w:val="00BB05BE"/>
    <w:rsid w:val="00BB071C"/>
    <w:rsid w:val="00BB0D5D"/>
    <w:rsid w:val="00BB115B"/>
    <w:rsid w:val="00BB14D5"/>
    <w:rsid w:val="00BB167E"/>
    <w:rsid w:val="00BB1BB4"/>
    <w:rsid w:val="00BB1C2F"/>
    <w:rsid w:val="00BB21FA"/>
    <w:rsid w:val="00BB2405"/>
    <w:rsid w:val="00BB26D0"/>
    <w:rsid w:val="00BB2A3F"/>
    <w:rsid w:val="00BB2ABC"/>
    <w:rsid w:val="00BB2E78"/>
    <w:rsid w:val="00BB32F0"/>
    <w:rsid w:val="00BB33A0"/>
    <w:rsid w:val="00BB38F9"/>
    <w:rsid w:val="00BB3DB6"/>
    <w:rsid w:val="00BB3F73"/>
    <w:rsid w:val="00BB43C4"/>
    <w:rsid w:val="00BB46C4"/>
    <w:rsid w:val="00BB4F87"/>
    <w:rsid w:val="00BB51E0"/>
    <w:rsid w:val="00BB52BC"/>
    <w:rsid w:val="00BB557A"/>
    <w:rsid w:val="00BB6219"/>
    <w:rsid w:val="00BB63AF"/>
    <w:rsid w:val="00BC0361"/>
    <w:rsid w:val="00BC047F"/>
    <w:rsid w:val="00BC05EE"/>
    <w:rsid w:val="00BC10FB"/>
    <w:rsid w:val="00BC17C3"/>
    <w:rsid w:val="00BC2305"/>
    <w:rsid w:val="00BC2627"/>
    <w:rsid w:val="00BC29BF"/>
    <w:rsid w:val="00BC2AAE"/>
    <w:rsid w:val="00BC3309"/>
    <w:rsid w:val="00BC397F"/>
    <w:rsid w:val="00BC524F"/>
    <w:rsid w:val="00BC55A2"/>
    <w:rsid w:val="00BC62E6"/>
    <w:rsid w:val="00BC694A"/>
    <w:rsid w:val="00BC6E4C"/>
    <w:rsid w:val="00BC7524"/>
    <w:rsid w:val="00BD0052"/>
    <w:rsid w:val="00BD08E6"/>
    <w:rsid w:val="00BD095D"/>
    <w:rsid w:val="00BD0FDC"/>
    <w:rsid w:val="00BD11D1"/>
    <w:rsid w:val="00BD1213"/>
    <w:rsid w:val="00BD1C0F"/>
    <w:rsid w:val="00BD1CCC"/>
    <w:rsid w:val="00BD1DF6"/>
    <w:rsid w:val="00BD2866"/>
    <w:rsid w:val="00BD2A45"/>
    <w:rsid w:val="00BD2B53"/>
    <w:rsid w:val="00BD2BC2"/>
    <w:rsid w:val="00BD3471"/>
    <w:rsid w:val="00BD3898"/>
    <w:rsid w:val="00BD3A16"/>
    <w:rsid w:val="00BD3A6A"/>
    <w:rsid w:val="00BD3D5A"/>
    <w:rsid w:val="00BD3DC9"/>
    <w:rsid w:val="00BD4336"/>
    <w:rsid w:val="00BD43EA"/>
    <w:rsid w:val="00BD4541"/>
    <w:rsid w:val="00BD465E"/>
    <w:rsid w:val="00BD4CE0"/>
    <w:rsid w:val="00BD4E8D"/>
    <w:rsid w:val="00BD5375"/>
    <w:rsid w:val="00BD5431"/>
    <w:rsid w:val="00BD5463"/>
    <w:rsid w:val="00BD562A"/>
    <w:rsid w:val="00BD5A85"/>
    <w:rsid w:val="00BD5CC4"/>
    <w:rsid w:val="00BD683E"/>
    <w:rsid w:val="00BD6A56"/>
    <w:rsid w:val="00BD6F6F"/>
    <w:rsid w:val="00BD738F"/>
    <w:rsid w:val="00BE09F6"/>
    <w:rsid w:val="00BE0B1B"/>
    <w:rsid w:val="00BE1CDE"/>
    <w:rsid w:val="00BE1DF5"/>
    <w:rsid w:val="00BE273A"/>
    <w:rsid w:val="00BE31EF"/>
    <w:rsid w:val="00BE32DD"/>
    <w:rsid w:val="00BE33A4"/>
    <w:rsid w:val="00BE375B"/>
    <w:rsid w:val="00BE39F1"/>
    <w:rsid w:val="00BE4811"/>
    <w:rsid w:val="00BE490D"/>
    <w:rsid w:val="00BE4A1B"/>
    <w:rsid w:val="00BE4AD5"/>
    <w:rsid w:val="00BE52F0"/>
    <w:rsid w:val="00BE5C06"/>
    <w:rsid w:val="00BE763A"/>
    <w:rsid w:val="00BE79E3"/>
    <w:rsid w:val="00BF0761"/>
    <w:rsid w:val="00BF0A50"/>
    <w:rsid w:val="00BF0D5F"/>
    <w:rsid w:val="00BF0F4D"/>
    <w:rsid w:val="00BF1583"/>
    <w:rsid w:val="00BF1B2E"/>
    <w:rsid w:val="00BF25AF"/>
    <w:rsid w:val="00BF27FF"/>
    <w:rsid w:val="00BF292F"/>
    <w:rsid w:val="00BF310F"/>
    <w:rsid w:val="00BF389C"/>
    <w:rsid w:val="00BF3A9C"/>
    <w:rsid w:val="00BF4DDD"/>
    <w:rsid w:val="00BF5F0A"/>
    <w:rsid w:val="00BF6107"/>
    <w:rsid w:val="00BF6CAC"/>
    <w:rsid w:val="00BF7059"/>
    <w:rsid w:val="00BF727A"/>
    <w:rsid w:val="00BF73D1"/>
    <w:rsid w:val="00BF78AF"/>
    <w:rsid w:val="00BF7E23"/>
    <w:rsid w:val="00C00E7F"/>
    <w:rsid w:val="00C01192"/>
    <w:rsid w:val="00C01606"/>
    <w:rsid w:val="00C017FB"/>
    <w:rsid w:val="00C01846"/>
    <w:rsid w:val="00C01869"/>
    <w:rsid w:val="00C02238"/>
    <w:rsid w:val="00C026B1"/>
    <w:rsid w:val="00C02734"/>
    <w:rsid w:val="00C028B3"/>
    <w:rsid w:val="00C0291C"/>
    <w:rsid w:val="00C03B83"/>
    <w:rsid w:val="00C04689"/>
    <w:rsid w:val="00C0477B"/>
    <w:rsid w:val="00C0554A"/>
    <w:rsid w:val="00C07273"/>
    <w:rsid w:val="00C078BD"/>
    <w:rsid w:val="00C1011F"/>
    <w:rsid w:val="00C107F9"/>
    <w:rsid w:val="00C10A92"/>
    <w:rsid w:val="00C10F48"/>
    <w:rsid w:val="00C11C77"/>
    <w:rsid w:val="00C12299"/>
    <w:rsid w:val="00C12827"/>
    <w:rsid w:val="00C12844"/>
    <w:rsid w:val="00C1328F"/>
    <w:rsid w:val="00C13825"/>
    <w:rsid w:val="00C13B9F"/>
    <w:rsid w:val="00C13D56"/>
    <w:rsid w:val="00C14356"/>
    <w:rsid w:val="00C14873"/>
    <w:rsid w:val="00C14B94"/>
    <w:rsid w:val="00C14F36"/>
    <w:rsid w:val="00C154A3"/>
    <w:rsid w:val="00C159D8"/>
    <w:rsid w:val="00C15A0B"/>
    <w:rsid w:val="00C15B28"/>
    <w:rsid w:val="00C16295"/>
    <w:rsid w:val="00C16A83"/>
    <w:rsid w:val="00C174D2"/>
    <w:rsid w:val="00C212D6"/>
    <w:rsid w:val="00C21334"/>
    <w:rsid w:val="00C21464"/>
    <w:rsid w:val="00C214AB"/>
    <w:rsid w:val="00C2195D"/>
    <w:rsid w:val="00C21A77"/>
    <w:rsid w:val="00C21BA6"/>
    <w:rsid w:val="00C2236F"/>
    <w:rsid w:val="00C224D3"/>
    <w:rsid w:val="00C225EC"/>
    <w:rsid w:val="00C2269A"/>
    <w:rsid w:val="00C226DA"/>
    <w:rsid w:val="00C227A8"/>
    <w:rsid w:val="00C22B00"/>
    <w:rsid w:val="00C23828"/>
    <w:rsid w:val="00C23B23"/>
    <w:rsid w:val="00C23FE2"/>
    <w:rsid w:val="00C24189"/>
    <w:rsid w:val="00C242FB"/>
    <w:rsid w:val="00C24FD0"/>
    <w:rsid w:val="00C269FF"/>
    <w:rsid w:val="00C26DB9"/>
    <w:rsid w:val="00C270C4"/>
    <w:rsid w:val="00C272B7"/>
    <w:rsid w:val="00C27335"/>
    <w:rsid w:val="00C302A7"/>
    <w:rsid w:val="00C3056B"/>
    <w:rsid w:val="00C30786"/>
    <w:rsid w:val="00C30BBE"/>
    <w:rsid w:val="00C310E4"/>
    <w:rsid w:val="00C312A7"/>
    <w:rsid w:val="00C313F7"/>
    <w:rsid w:val="00C316F1"/>
    <w:rsid w:val="00C322E2"/>
    <w:rsid w:val="00C3248A"/>
    <w:rsid w:val="00C3318D"/>
    <w:rsid w:val="00C331C7"/>
    <w:rsid w:val="00C33B25"/>
    <w:rsid w:val="00C33C8F"/>
    <w:rsid w:val="00C34322"/>
    <w:rsid w:val="00C3470F"/>
    <w:rsid w:val="00C349B2"/>
    <w:rsid w:val="00C35854"/>
    <w:rsid w:val="00C359F8"/>
    <w:rsid w:val="00C35AE9"/>
    <w:rsid w:val="00C36E5D"/>
    <w:rsid w:val="00C36EA8"/>
    <w:rsid w:val="00C3795B"/>
    <w:rsid w:val="00C37AE0"/>
    <w:rsid w:val="00C37F6E"/>
    <w:rsid w:val="00C37F99"/>
    <w:rsid w:val="00C40241"/>
    <w:rsid w:val="00C4028F"/>
    <w:rsid w:val="00C409AF"/>
    <w:rsid w:val="00C40A69"/>
    <w:rsid w:val="00C40B6F"/>
    <w:rsid w:val="00C4106A"/>
    <w:rsid w:val="00C4208C"/>
    <w:rsid w:val="00C4277F"/>
    <w:rsid w:val="00C42C0A"/>
    <w:rsid w:val="00C42D0E"/>
    <w:rsid w:val="00C4386E"/>
    <w:rsid w:val="00C43DAC"/>
    <w:rsid w:val="00C444A8"/>
    <w:rsid w:val="00C445F8"/>
    <w:rsid w:val="00C4493E"/>
    <w:rsid w:val="00C45268"/>
    <w:rsid w:val="00C45BF5"/>
    <w:rsid w:val="00C45C47"/>
    <w:rsid w:val="00C45E5B"/>
    <w:rsid w:val="00C4621A"/>
    <w:rsid w:val="00C46376"/>
    <w:rsid w:val="00C474F0"/>
    <w:rsid w:val="00C4758C"/>
    <w:rsid w:val="00C47A2A"/>
    <w:rsid w:val="00C5044F"/>
    <w:rsid w:val="00C50AF1"/>
    <w:rsid w:val="00C50B1B"/>
    <w:rsid w:val="00C50E91"/>
    <w:rsid w:val="00C51A4C"/>
    <w:rsid w:val="00C51B51"/>
    <w:rsid w:val="00C53543"/>
    <w:rsid w:val="00C538A2"/>
    <w:rsid w:val="00C5398E"/>
    <w:rsid w:val="00C5419B"/>
    <w:rsid w:val="00C54496"/>
    <w:rsid w:val="00C545E8"/>
    <w:rsid w:val="00C54A51"/>
    <w:rsid w:val="00C54B13"/>
    <w:rsid w:val="00C54B78"/>
    <w:rsid w:val="00C55439"/>
    <w:rsid w:val="00C5598F"/>
    <w:rsid w:val="00C55FE0"/>
    <w:rsid w:val="00C55FE2"/>
    <w:rsid w:val="00C5621B"/>
    <w:rsid w:val="00C56449"/>
    <w:rsid w:val="00C56C24"/>
    <w:rsid w:val="00C56CD4"/>
    <w:rsid w:val="00C57232"/>
    <w:rsid w:val="00C57C67"/>
    <w:rsid w:val="00C60287"/>
    <w:rsid w:val="00C603CB"/>
    <w:rsid w:val="00C61501"/>
    <w:rsid w:val="00C62006"/>
    <w:rsid w:val="00C620B2"/>
    <w:rsid w:val="00C627CD"/>
    <w:rsid w:val="00C62B0B"/>
    <w:rsid w:val="00C62FBB"/>
    <w:rsid w:val="00C635EE"/>
    <w:rsid w:val="00C651F7"/>
    <w:rsid w:val="00C65304"/>
    <w:rsid w:val="00C65858"/>
    <w:rsid w:val="00C660B5"/>
    <w:rsid w:val="00C6614B"/>
    <w:rsid w:val="00C67294"/>
    <w:rsid w:val="00C672E7"/>
    <w:rsid w:val="00C674A5"/>
    <w:rsid w:val="00C67992"/>
    <w:rsid w:val="00C679EE"/>
    <w:rsid w:val="00C70178"/>
    <w:rsid w:val="00C704C4"/>
    <w:rsid w:val="00C709C3"/>
    <w:rsid w:val="00C70B4C"/>
    <w:rsid w:val="00C71061"/>
    <w:rsid w:val="00C7138B"/>
    <w:rsid w:val="00C71CBA"/>
    <w:rsid w:val="00C72548"/>
    <w:rsid w:val="00C72AD8"/>
    <w:rsid w:val="00C72F4C"/>
    <w:rsid w:val="00C73713"/>
    <w:rsid w:val="00C73D22"/>
    <w:rsid w:val="00C742B9"/>
    <w:rsid w:val="00C7469F"/>
    <w:rsid w:val="00C746E9"/>
    <w:rsid w:val="00C74C7D"/>
    <w:rsid w:val="00C75189"/>
    <w:rsid w:val="00C765DF"/>
    <w:rsid w:val="00C767F6"/>
    <w:rsid w:val="00C769E9"/>
    <w:rsid w:val="00C76FE0"/>
    <w:rsid w:val="00C7750A"/>
    <w:rsid w:val="00C7784A"/>
    <w:rsid w:val="00C77CBD"/>
    <w:rsid w:val="00C80475"/>
    <w:rsid w:val="00C8065B"/>
    <w:rsid w:val="00C807E8"/>
    <w:rsid w:val="00C80980"/>
    <w:rsid w:val="00C80D86"/>
    <w:rsid w:val="00C81820"/>
    <w:rsid w:val="00C82C05"/>
    <w:rsid w:val="00C835AA"/>
    <w:rsid w:val="00C835E1"/>
    <w:rsid w:val="00C83C81"/>
    <w:rsid w:val="00C84D72"/>
    <w:rsid w:val="00C85067"/>
    <w:rsid w:val="00C85CD0"/>
    <w:rsid w:val="00C86181"/>
    <w:rsid w:val="00C86820"/>
    <w:rsid w:val="00C8688D"/>
    <w:rsid w:val="00C8690C"/>
    <w:rsid w:val="00C86A89"/>
    <w:rsid w:val="00C86CEC"/>
    <w:rsid w:val="00C8756A"/>
    <w:rsid w:val="00C87D0E"/>
    <w:rsid w:val="00C907AA"/>
    <w:rsid w:val="00C90A54"/>
    <w:rsid w:val="00C90B17"/>
    <w:rsid w:val="00C90F10"/>
    <w:rsid w:val="00C9108C"/>
    <w:rsid w:val="00C916CC"/>
    <w:rsid w:val="00C91743"/>
    <w:rsid w:val="00C9229C"/>
    <w:rsid w:val="00C9238F"/>
    <w:rsid w:val="00C927C4"/>
    <w:rsid w:val="00C9297A"/>
    <w:rsid w:val="00C9335F"/>
    <w:rsid w:val="00C9342D"/>
    <w:rsid w:val="00C93EAC"/>
    <w:rsid w:val="00C94153"/>
    <w:rsid w:val="00C94694"/>
    <w:rsid w:val="00C9473A"/>
    <w:rsid w:val="00C95E0C"/>
    <w:rsid w:val="00C95FD2"/>
    <w:rsid w:val="00C9626E"/>
    <w:rsid w:val="00C9673D"/>
    <w:rsid w:val="00C96E51"/>
    <w:rsid w:val="00C97446"/>
    <w:rsid w:val="00C97A43"/>
    <w:rsid w:val="00CA028F"/>
    <w:rsid w:val="00CA1D86"/>
    <w:rsid w:val="00CA28AA"/>
    <w:rsid w:val="00CA2B80"/>
    <w:rsid w:val="00CA2BB6"/>
    <w:rsid w:val="00CA2C14"/>
    <w:rsid w:val="00CA30D3"/>
    <w:rsid w:val="00CA435B"/>
    <w:rsid w:val="00CA4BA3"/>
    <w:rsid w:val="00CA4C1C"/>
    <w:rsid w:val="00CA534F"/>
    <w:rsid w:val="00CA5616"/>
    <w:rsid w:val="00CA6257"/>
    <w:rsid w:val="00CA6890"/>
    <w:rsid w:val="00CA69DE"/>
    <w:rsid w:val="00CA7ABC"/>
    <w:rsid w:val="00CA7C2D"/>
    <w:rsid w:val="00CB0123"/>
    <w:rsid w:val="00CB080C"/>
    <w:rsid w:val="00CB13BE"/>
    <w:rsid w:val="00CB1739"/>
    <w:rsid w:val="00CB1E3C"/>
    <w:rsid w:val="00CB26AD"/>
    <w:rsid w:val="00CB3154"/>
    <w:rsid w:val="00CB32AC"/>
    <w:rsid w:val="00CB32B2"/>
    <w:rsid w:val="00CB339F"/>
    <w:rsid w:val="00CB3D55"/>
    <w:rsid w:val="00CB4F50"/>
    <w:rsid w:val="00CB53AB"/>
    <w:rsid w:val="00CB5B7D"/>
    <w:rsid w:val="00CB6790"/>
    <w:rsid w:val="00CB6A14"/>
    <w:rsid w:val="00CB6BB9"/>
    <w:rsid w:val="00CB6F1C"/>
    <w:rsid w:val="00CB795C"/>
    <w:rsid w:val="00CC076E"/>
    <w:rsid w:val="00CC07EA"/>
    <w:rsid w:val="00CC0A40"/>
    <w:rsid w:val="00CC0C38"/>
    <w:rsid w:val="00CC0F5D"/>
    <w:rsid w:val="00CC122F"/>
    <w:rsid w:val="00CC1523"/>
    <w:rsid w:val="00CC188B"/>
    <w:rsid w:val="00CC2713"/>
    <w:rsid w:val="00CC3760"/>
    <w:rsid w:val="00CC3F2B"/>
    <w:rsid w:val="00CC4B0A"/>
    <w:rsid w:val="00CC58C3"/>
    <w:rsid w:val="00CC58DD"/>
    <w:rsid w:val="00CC62BD"/>
    <w:rsid w:val="00CC63F6"/>
    <w:rsid w:val="00CC6499"/>
    <w:rsid w:val="00CC650E"/>
    <w:rsid w:val="00CC6B7B"/>
    <w:rsid w:val="00CC6DBF"/>
    <w:rsid w:val="00CC7965"/>
    <w:rsid w:val="00CC7D30"/>
    <w:rsid w:val="00CD1F38"/>
    <w:rsid w:val="00CD1FA0"/>
    <w:rsid w:val="00CD2AB8"/>
    <w:rsid w:val="00CD2AEA"/>
    <w:rsid w:val="00CD36FD"/>
    <w:rsid w:val="00CD38D1"/>
    <w:rsid w:val="00CD399A"/>
    <w:rsid w:val="00CD4127"/>
    <w:rsid w:val="00CD4C6F"/>
    <w:rsid w:val="00CD5C71"/>
    <w:rsid w:val="00CD6034"/>
    <w:rsid w:val="00CD6251"/>
    <w:rsid w:val="00CD6FEE"/>
    <w:rsid w:val="00CD7358"/>
    <w:rsid w:val="00CD74BA"/>
    <w:rsid w:val="00CD78E1"/>
    <w:rsid w:val="00CD7B4B"/>
    <w:rsid w:val="00CD7C03"/>
    <w:rsid w:val="00CD7F25"/>
    <w:rsid w:val="00CE01DB"/>
    <w:rsid w:val="00CE0292"/>
    <w:rsid w:val="00CE0737"/>
    <w:rsid w:val="00CE07DB"/>
    <w:rsid w:val="00CE0A1E"/>
    <w:rsid w:val="00CE0E2E"/>
    <w:rsid w:val="00CE1381"/>
    <w:rsid w:val="00CE13DB"/>
    <w:rsid w:val="00CE1438"/>
    <w:rsid w:val="00CE1776"/>
    <w:rsid w:val="00CE1B87"/>
    <w:rsid w:val="00CE2441"/>
    <w:rsid w:val="00CE283D"/>
    <w:rsid w:val="00CE29A5"/>
    <w:rsid w:val="00CE2BD0"/>
    <w:rsid w:val="00CE32DB"/>
    <w:rsid w:val="00CE32FE"/>
    <w:rsid w:val="00CE33F3"/>
    <w:rsid w:val="00CE34DF"/>
    <w:rsid w:val="00CE3DF7"/>
    <w:rsid w:val="00CE402D"/>
    <w:rsid w:val="00CE4663"/>
    <w:rsid w:val="00CE49A5"/>
    <w:rsid w:val="00CE4A97"/>
    <w:rsid w:val="00CE4BFF"/>
    <w:rsid w:val="00CE5D41"/>
    <w:rsid w:val="00CE6006"/>
    <w:rsid w:val="00CE6090"/>
    <w:rsid w:val="00CE6669"/>
    <w:rsid w:val="00CE6DE6"/>
    <w:rsid w:val="00CE751D"/>
    <w:rsid w:val="00CE759B"/>
    <w:rsid w:val="00CF01E5"/>
    <w:rsid w:val="00CF0908"/>
    <w:rsid w:val="00CF0A58"/>
    <w:rsid w:val="00CF19B9"/>
    <w:rsid w:val="00CF27BB"/>
    <w:rsid w:val="00CF32C8"/>
    <w:rsid w:val="00CF356B"/>
    <w:rsid w:val="00CF3731"/>
    <w:rsid w:val="00CF3A7A"/>
    <w:rsid w:val="00CF3CC5"/>
    <w:rsid w:val="00CF4022"/>
    <w:rsid w:val="00CF42F5"/>
    <w:rsid w:val="00CF56F7"/>
    <w:rsid w:val="00CF59FE"/>
    <w:rsid w:val="00CF5AEF"/>
    <w:rsid w:val="00CF5EC0"/>
    <w:rsid w:val="00CF5F83"/>
    <w:rsid w:val="00CF648A"/>
    <w:rsid w:val="00CF696B"/>
    <w:rsid w:val="00CF6B27"/>
    <w:rsid w:val="00CF6B91"/>
    <w:rsid w:val="00CF6D27"/>
    <w:rsid w:val="00CF6F93"/>
    <w:rsid w:val="00CF75BA"/>
    <w:rsid w:val="00CF7639"/>
    <w:rsid w:val="00CF7D55"/>
    <w:rsid w:val="00D00367"/>
    <w:rsid w:val="00D00764"/>
    <w:rsid w:val="00D00FBB"/>
    <w:rsid w:val="00D01BC7"/>
    <w:rsid w:val="00D01EF3"/>
    <w:rsid w:val="00D02071"/>
    <w:rsid w:val="00D0209F"/>
    <w:rsid w:val="00D04073"/>
    <w:rsid w:val="00D047C9"/>
    <w:rsid w:val="00D04812"/>
    <w:rsid w:val="00D04EB1"/>
    <w:rsid w:val="00D05B15"/>
    <w:rsid w:val="00D05B51"/>
    <w:rsid w:val="00D05C75"/>
    <w:rsid w:val="00D060E9"/>
    <w:rsid w:val="00D06303"/>
    <w:rsid w:val="00D06C56"/>
    <w:rsid w:val="00D06E02"/>
    <w:rsid w:val="00D0700D"/>
    <w:rsid w:val="00D070A2"/>
    <w:rsid w:val="00D10E07"/>
    <w:rsid w:val="00D116A8"/>
    <w:rsid w:val="00D1194C"/>
    <w:rsid w:val="00D123A8"/>
    <w:rsid w:val="00D125AF"/>
    <w:rsid w:val="00D12980"/>
    <w:rsid w:val="00D137F0"/>
    <w:rsid w:val="00D141B9"/>
    <w:rsid w:val="00D14528"/>
    <w:rsid w:val="00D1572F"/>
    <w:rsid w:val="00D16194"/>
    <w:rsid w:val="00D163E8"/>
    <w:rsid w:val="00D16902"/>
    <w:rsid w:val="00D2008C"/>
    <w:rsid w:val="00D20C6F"/>
    <w:rsid w:val="00D2190F"/>
    <w:rsid w:val="00D21BFF"/>
    <w:rsid w:val="00D2226C"/>
    <w:rsid w:val="00D22718"/>
    <w:rsid w:val="00D22B89"/>
    <w:rsid w:val="00D22D88"/>
    <w:rsid w:val="00D233D9"/>
    <w:rsid w:val="00D24160"/>
    <w:rsid w:val="00D24EA9"/>
    <w:rsid w:val="00D24FE5"/>
    <w:rsid w:val="00D25076"/>
    <w:rsid w:val="00D250B6"/>
    <w:rsid w:val="00D253BB"/>
    <w:rsid w:val="00D25429"/>
    <w:rsid w:val="00D2584A"/>
    <w:rsid w:val="00D25D38"/>
    <w:rsid w:val="00D26D17"/>
    <w:rsid w:val="00D2733B"/>
    <w:rsid w:val="00D27B3C"/>
    <w:rsid w:val="00D27CD0"/>
    <w:rsid w:val="00D27CFB"/>
    <w:rsid w:val="00D27DD7"/>
    <w:rsid w:val="00D30A30"/>
    <w:rsid w:val="00D30BE2"/>
    <w:rsid w:val="00D31885"/>
    <w:rsid w:val="00D31B07"/>
    <w:rsid w:val="00D31D0B"/>
    <w:rsid w:val="00D31EC5"/>
    <w:rsid w:val="00D323CF"/>
    <w:rsid w:val="00D327D1"/>
    <w:rsid w:val="00D32FF8"/>
    <w:rsid w:val="00D3303B"/>
    <w:rsid w:val="00D332EF"/>
    <w:rsid w:val="00D33D34"/>
    <w:rsid w:val="00D34431"/>
    <w:rsid w:val="00D3477D"/>
    <w:rsid w:val="00D34C44"/>
    <w:rsid w:val="00D34FA5"/>
    <w:rsid w:val="00D35711"/>
    <w:rsid w:val="00D35E91"/>
    <w:rsid w:val="00D3674B"/>
    <w:rsid w:val="00D36A8E"/>
    <w:rsid w:val="00D36B89"/>
    <w:rsid w:val="00D36C35"/>
    <w:rsid w:val="00D3701C"/>
    <w:rsid w:val="00D3714F"/>
    <w:rsid w:val="00D37179"/>
    <w:rsid w:val="00D3732C"/>
    <w:rsid w:val="00D376D9"/>
    <w:rsid w:val="00D37F5C"/>
    <w:rsid w:val="00D40209"/>
    <w:rsid w:val="00D40580"/>
    <w:rsid w:val="00D40CED"/>
    <w:rsid w:val="00D40D0B"/>
    <w:rsid w:val="00D40DB8"/>
    <w:rsid w:val="00D41317"/>
    <w:rsid w:val="00D41849"/>
    <w:rsid w:val="00D41ADF"/>
    <w:rsid w:val="00D4337E"/>
    <w:rsid w:val="00D437E0"/>
    <w:rsid w:val="00D43854"/>
    <w:rsid w:val="00D43976"/>
    <w:rsid w:val="00D43D4E"/>
    <w:rsid w:val="00D43F47"/>
    <w:rsid w:val="00D44B98"/>
    <w:rsid w:val="00D44CE2"/>
    <w:rsid w:val="00D4543B"/>
    <w:rsid w:val="00D45A09"/>
    <w:rsid w:val="00D45D4D"/>
    <w:rsid w:val="00D46808"/>
    <w:rsid w:val="00D46AE1"/>
    <w:rsid w:val="00D46CFC"/>
    <w:rsid w:val="00D46F60"/>
    <w:rsid w:val="00D46FAA"/>
    <w:rsid w:val="00D473C4"/>
    <w:rsid w:val="00D47453"/>
    <w:rsid w:val="00D47500"/>
    <w:rsid w:val="00D47F47"/>
    <w:rsid w:val="00D50205"/>
    <w:rsid w:val="00D50319"/>
    <w:rsid w:val="00D50EB6"/>
    <w:rsid w:val="00D51027"/>
    <w:rsid w:val="00D51305"/>
    <w:rsid w:val="00D51664"/>
    <w:rsid w:val="00D51D78"/>
    <w:rsid w:val="00D51E6F"/>
    <w:rsid w:val="00D51F3B"/>
    <w:rsid w:val="00D521AA"/>
    <w:rsid w:val="00D5343F"/>
    <w:rsid w:val="00D53AE2"/>
    <w:rsid w:val="00D53CA3"/>
    <w:rsid w:val="00D53E33"/>
    <w:rsid w:val="00D5401A"/>
    <w:rsid w:val="00D54656"/>
    <w:rsid w:val="00D549D4"/>
    <w:rsid w:val="00D54C49"/>
    <w:rsid w:val="00D54EC8"/>
    <w:rsid w:val="00D54FEB"/>
    <w:rsid w:val="00D5514E"/>
    <w:rsid w:val="00D55CA2"/>
    <w:rsid w:val="00D56346"/>
    <w:rsid w:val="00D569EE"/>
    <w:rsid w:val="00D57402"/>
    <w:rsid w:val="00D5783B"/>
    <w:rsid w:val="00D57ED5"/>
    <w:rsid w:val="00D6012B"/>
    <w:rsid w:val="00D60920"/>
    <w:rsid w:val="00D60B2D"/>
    <w:rsid w:val="00D6187C"/>
    <w:rsid w:val="00D61B73"/>
    <w:rsid w:val="00D61EDB"/>
    <w:rsid w:val="00D62112"/>
    <w:rsid w:val="00D623E1"/>
    <w:rsid w:val="00D62816"/>
    <w:rsid w:val="00D62C6B"/>
    <w:rsid w:val="00D63C08"/>
    <w:rsid w:val="00D63CF5"/>
    <w:rsid w:val="00D64414"/>
    <w:rsid w:val="00D648CB"/>
    <w:rsid w:val="00D64F4C"/>
    <w:rsid w:val="00D650AF"/>
    <w:rsid w:val="00D654D2"/>
    <w:rsid w:val="00D65859"/>
    <w:rsid w:val="00D65B69"/>
    <w:rsid w:val="00D65F9D"/>
    <w:rsid w:val="00D66126"/>
    <w:rsid w:val="00D6694D"/>
    <w:rsid w:val="00D66986"/>
    <w:rsid w:val="00D66D12"/>
    <w:rsid w:val="00D67ABF"/>
    <w:rsid w:val="00D700E2"/>
    <w:rsid w:val="00D70C54"/>
    <w:rsid w:val="00D70E1B"/>
    <w:rsid w:val="00D7166E"/>
    <w:rsid w:val="00D7235E"/>
    <w:rsid w:val="00D73C3F"/>
    <w:rsid w:val="00D73EAA"/>
    <w:rsid w:val="00D74087"/>
    <w:rsid w:val="00D7408F"/>
    <w:rsid w:val="00D74182"/>
    <w:rsid w:val="00D7438A"/>
    <w:rsid w:val="00D74504"/>
    <w:rsid w:val="00D74B5B"/>
    <w:rsid w:val="00D74BA4"/>
    <w:rsid w:val="00D7567D"/>
    <w:rsid w:val="00D7572F"/>
    <w:rsid w:val="00D75899"/>
    <w:rsid w:val="00D75E3F"/>
    <w:rsid w:val="00D77AB2"/>
    <w:rsid w:val="00D80766"/>
    <w:rsid w:val="00D80A68"/>
    <w:rsid w:val="00D80C7B"/>
    <w:rsid w:val="00D81215"/>
    <w:rsid w:val="00D81720"/>
    <w:rsid w:val="00D82E48"/>
    <w:rsid w:val="00D82FD8"/>
    <w:rsid w:val="00D837CC"/>
    <w:rsid w:val="00D8424E"/>
    <w:rsid w:val="00D849AD"/>
    <w:rsid w:val="00D84CDE"/>
    <w:rsid w:val="00D85402"/>
    <w:rsid w:val="00D85867"/>
    <w:rsid w:val="00D85ACD"/>
    <w:rsid w:val="00D85EF9"/>
    <w:rsid w:val="00D86B5D"/>
    <w:rsid w:val="00D86DBB"/>
    <w:rsid w:val="00D87751"/>
    <w:rsid w:val="00D87958"/>
    <w:rsid w:val="00D9054F"/>
    <w:rsid w:val="00D90949"/>
    <w:rsid w:val="00D9147E"/>
    <w:rsid w:val="00D9193F"/>
    <w:rsid w:val="00D92200"/>
    <w:rsid w:val="00D922DE"/>
    <w:rsid w:val="00D92DFF"/>
    <w:rsid w:val="00D9330F"/>
    <w:rsid w:val="00D9341D"/>
    <w:rsid w:val="00D937A3"/>
    <w:rsid w:val="00D937CF"/>
    <w:rsid w:val="00D93B08"/>
    <w:rsid w:val="00D94DAA"/>
    <w:rsid w:val="00D95A5D"/>
    <w:rsid w:val="00D95FC9"/>
    <w:rsid w:val="00D9640C"/>
    <w:rsid w:val="00D97B6A"/>
    <w:rsid w:val="00D97D5B"/>
    <w:rsid w:val="00DA03D5"/>
    <w:rsid w:val="00DA059D"/>
    <w:rsid w:val="00DA0BA9"/>
    <w:rsid w:val="00DA10E7"/>
    <w:rsid w:val="00DA10FB"/>
    <w:rsid w:val="00DA1366"/>
    <w:rsid w:val="00DA173C"/>
    <w:rsid w:val="00DA21BB"/>
    <w:rsid w:val="00DA2F62"/>
    <w:rsid w:val="00DA30E2"/>
    <w:rsid w:val="00DA3CC3"/>
    <w:rsid w:val="00DA3D46"/>
    <w:rsid w:val="00DA3E3E"/>
    <w:rsid w:val="00DA42CB"/>
    <w:rsid w:val="00DA47C3"/>
    <w:rsid w:val="00DA4936"/>
    <w:rsid w:val="00DA4FE5"/>
    <w:rsid w:val="00DA5493"/>
    <w:rsid w:val="00DA58BC"/>
    <w:rsid w:val="00DA5A24"/>
    <w:rsid w:val="00DA5E86"/>
    <w:rsid w:val="00DA63C3"/>
    <w:rsid w:val="00DA6B5B"/>
    <w:rsid w:val="00DA7716"/>
    <w:rsid w:val="00DA77D9"/>
    <w:rsid w:val="00DA7957"/>
    <w:rsid w:val="00DB008D"/>
    <w:rsid w:val="00DB0F74"/>
    <w:rsid w:val="00DB152C"/>
    <w:rsid w:val="00DB1A39"/>
    <w:rsid w:val="00DB1D2C"/>
    <w:rsid w:val="00DB1D3D"/>
    <w:rsid w:val="00DB2341"/>
    <w:rsid w:val="00DB2520"/>
    <w:rsid w:val="00DB2B74"/>
    <w:rsid w:val="00DB33E6"/>
    <w:rsid w:val="00DB3513"/>
    <w:rsid w:val="00DB3909"/>
    <w:rsid w:val="00DB41B4"/>
    <w:rsid w:val="00DB45D6"/>
    <w:rsid w:val="00DB4AD4"/>
    <w:rsid w:val="00DB5BBD"/>
    <w:rsid w:val="00DB5C50"/>
    <w:rsid w:val="00DB6340"/>
    <w:rsid w:val="00DB6352"/>
    <w:rsid w:val="00DB68C4"/>
    <w:rsid w:val="00DB6925"/>
    <w:rsid w:val="00DB6FC2"/>
    <w:rsid w:val="00DB708B"/>
    <w:rsid w:val="00DB7B16"/>
    <w:rsid w:val="00DC06A7"/>
    <w:rsid w:val="00DC06DE"/>
    <w:rsid w:val="00DC0955"/>
    <w:rsid w:val="00DC1274"/>
    <w:rsid w:val="00DC269D"/>
    <w:rsid w:val="00DC29E3"/>
    <w:rsid w:val="00DC2BC2"/>
    <w:rsid w:val="00DC2D17"/>
    <w:rsid w:val="00DC346F"/>
    <w:rsid w:val="00DC39B3"/>
    <w:rsid w:val="00DC44E6"/>
    <w:rsid w:val="00DC4AD6"/>
    <w:rsid w:val="00DC5CF3"/>
    <w:rsid w:val="00DC6302"/>
    <w:rsid w:val="00DC6896"/>
    <w:rsid w:val="00DC6E93"/>
    <w:rsid w:val="00DC73BB"/>
    <w:rsid w:val="00DC78B8"/>
    <w:rsid w:val="00DC7D76"/>
    <w:rsid w:val="00DC7DFE"/>
    <w:rsid w:val="00DD08F0"/>
    <w:rsid w:val="00DD136F"/>
    <w:rsid w:val="00DD17FC"/>
    <w:rsid w:val="00DD20B5"/>
    <w:rsid w:val="00DD22EE"/>
    <w:rsid w:val="00DD257E"/>
    <w:rsid w:val="00DD2E9D"/>
    <w:rsid w:val="00DD31A9"/>
    <w:rsid w:val="00DD3988"/>
    <w:rsid w:val="00DD403B"/>
    <w:rsid w:val="00DD40E7"/>
    <w:rsid w:val="00DD41E2"/>
    <w:rsid w:val="00DD4209"/>
    <w:rsid w:val="00DD4271"/>
    <w:rsid w:val="00DD4506"/>
    <w:rsid w:val="00DD4686"/>
    <w:rsid w:val="00DD52AB"/>
    <w:rsid w:val="00DD6952"/>
    <w:rsid w:val="00DD75F1"/>
    <w:rsid w:val="00DD76DF"/>
    <w:rsid w:val="00DD7988"/>
    <w:rsid w:val="00DD7BED"/>
    <w:rsid w:val="00DE0C02"/>
    <w:rsid w:val="00DE0C58"/>
    <w:rsid w:val="00DE0F40"/>
    <w:rsid w:val="00DE160A"/>
    <w:rsid w:val="00DE1B24"/>
    <w:rsid w:val="00DE202F"/>
    <w:rsid w:val="00DE213B"/>
    <w:rsid w:val="00DE25A7"/>
    <w:rsid w:val="00DE2E63"/>
    <w:rsid w:val="00DE4040"/>
    <w:rsid w:val="00DE40ED"/>
    <w:rsid w:val="00DE49B6"/>
    <w:rsid w:val="00DE4A9F"/>
    <w:rsid w:val="00DE4C46"/>
    <w:rsid w:val="00DE4F69"/>
    <w:rsid w:val="00DE57C5"/>
    <w:rsid w:val="00DE60C8"/>
    <w:rsid w:val="00DE69FA"/>
    <w:rsid w:val="00DE720A"/>
    <w:rsid w:val="00DE757E"/>
    <w:rsid w:val="00DE7A81"/>
    <w:rsid w:val="00DF0057"/>
    <w:rsid w:val="00DF069D"/>
    <w:rsid w:val="00DF0A56"/>
    <w:rsid w:val="00DF0A9E"/>
    <w:rsid w:val="00DF0CA4"/>
    <w:rsid w:val="00DF0F4C"/>
    <w:rsid w:val="00DF1C69"/>
    <w:rsid w:val="00DF1FE5"/>
    <w:rsid w:val="00DF2772"/>
    <w:rsid w:val="00DF30C5"/>
    <w:rsid w:val="00DF3243"/>
    <w:rsid w:val="00DF3466"/>
    <w:rsid w:val="00DF35BF"/>
    <w:rsid w:val="00DF35E5"/>
    <w:rsid w:val="00DF371F"/>
    <w:rsid w:val="00DF3A3C"/>
    <w:rsid w:val="00DF3D55"/>
    <w:rsid w:val="00DF4383"/>
    <w:rsid w:val="00DF46BF"/>
    <w:rsid w:val="00DF4908"/>
    <w:rsid w:val="00DF49E2"/>
    <w:rsid w:val="00DF4B3A"/>
    <w:rsid w:val="00DF506F"/>
    <w:rsid w:val="00DF6669"/>
    <w:rsid w:val="00DF66CD"/>
    <w:rsid w:val="00DF67C5"/>
    <w:rsid w:val="00DF6975"/>
    <w:rsid w:val="00DF71C3"/>
    <w:rsid w:val="00DF7233"/>
    <w:rsid w:val="00DF7577"/>
    <w:rsid w:val="00DF7F7C"/>
    <w:rsid w:val="00E01223"/>
    <w:rsid w:val="00E01307"/>
    <w:rsid w:val="00E01CAD"/>
    <w:rsid w:val="00E01E4F"/>
    <w:rsid w:val="00E02397"/>
    <w:rsid w:val="00E025A8"/>
    <w:rsid w:val="00E027BE"/>
    <w:rsid w:val="00E02C95"/>
    <w:rsid w:val="00E03B69"/>
    <w:rsid w:val="00E047A6"/>
    <w:rsid w:val="00E04BB2"/>
    <w:rsid w:val="00E051A0"/>
    <w:rsid w:val="00E0562D"/>
    <w:rsid w:val="00E058ED"/>
    <w:rsid w:val="00E0681A"/>
    <w:rsid w:val="00E06D8E"/>
    <w:rsid w:val="00E06DFC"/>
    <w:rsid w:val="00E07761"/>
    <w:rsid w:val="00E077A7"/>
    <w:rsid w:val="00E07F00"/>
    <w:rsid w:val="00E10D39"/>
    <w:rsid w:val="00E1143D"/>
    <w:rsid w:val="00E12AFC"/>
    <w:rsid w:val="00E12D83"/>
    <w:rsid w:val="00E131DC"/>
    <w:rsid w:val="00E1326A"/>
    <w:rsid w:val="00E13559"/>
    <w:rsid w:val="00E138E3"/>
    <w:rsid w:val="00E139DD"/>
    <w:rsid w:val="00E13F05"/>
    <w:rsid w:val="00E142C1"/>
    <w:rsid w:val="00E1466C"/>
    <w:rsid w:val="00E149D9"/>
    <w:rsid w:val="00E14BA4"/>
    <w:rsid w:val="00E15584"/>
    <w:rsid w:val="00E16870"/>
    <w:rsid w:val="00E16B22"/>
    <w:rsid w:val="00E17280"/>
    <w:rsid w:val="00E17881"/>
    <w:rsid w:val="00E17DA6"/>
    <w:rsid w:val="00E208B6"/>
    <w:rsid w:val="00E20938"/>
    <w:rsid w:val="00E20C28"/>
    <w:rsid w:val="00E21834"/>
    <w:rsid w:val="00E21EDE"/>
    <w:rsid w:val="00E223DD"/>
    <w:rsid w:val="00E23AC2"/>
    <w:rsid w:val="00E23C49"/>
    <w:rsid w:val="00E23CA1"/>
    <w:rsid w:val="00E2430E"/>
    <w:rsid w:val="00E246D4"/>
    <w:rsid w:val="00E24E4C"/>
    <w:rsid w:val="00E25363"/>
    <w:rsid w:val="00E25554"/>
    <w:rsid w:val="00E25841"/>
    <w:rsid w:val="00E25A61"/>
    <w:rsid w:val="00E25B93"/>
    <w:rsid w:val="00E26242"/>
    <w:rsid w:val="00E26ECE"/>
    <w:rsid w:val="00E2721D"/>
    <w:rsid w:val="00E27678"/>
    <w:rsid w:val="00E27B1B"/>
    <w:rsid w:val="00E27CCD"/>
    <w:rsid w:val="00E30184"/>
    <w:rsid w:val="00E30223"/>
    <w:rsid w:val="00E30280"/>
    <w:rsid w:val="00E3059F"/>
    <w:rsid w:val="00E308B6"/>
    <w:rsid w:val="00E309F2"/>
    <w:rsid w:val="00E30B62"/>
    <w:rsid w:val="00E30DA6"/>
    <w:rsid w:val="00E30F17"/>
    <w:rsid w:val="00E31101"/>
    <w:rsid w:val="00E311D2"/>
    <w:rsid w:val="00E317E7"/>
    <w:rsid w:val="00E328DA"/>
    <w:rsid w:val="00E32FF7"/>
    <w:rsid w:val="00E3313D"/>
    <w:rsid w:val="00E33206"/>
    <w:rsid w:val="00E33242"/>
    <w:rsid w:val="00E33669"/>
    <w:rsid w:val="00E3392C"/>
    <w:rsid w:val="00E33CEB"/>
    <w:rsid w:val="00E33F8F"/>
    <w:rsid w:val="00E34341"/>
    <w:rsid w:val="00E34BDE"/>
    <w:rsid w:val="00E350C4"/>
    <w:rsid w:val="00E35269"/>
    <w:rsid w:val="00E35A93"/>
    <w:rsid w:val="00E35B4F"/>
    <w:rsid w:val="00E35F7B"/>
    <w:rsid w:val="00E363D6"/>
    <w:rsid w:val="00E3706F"/>
    <w:rsid w:val="00E377F0"/>
    <w:rsid w:val="00E3786E"/>
    <w:rsid w:val="00E400D7"/>
    <w:rsid w:val="00E400DA"/>
    <w:rsid w:val="00E40241"/>
    <w:rsid w:val="00E41B89"/>
    <w:rsid w:val="00E422A1"/>
    <w:rsid w:val="00E42474"/>
    <w:rsid w:val="00E429DF"/>
    <w:rsid w:val="00E42C5A"/>
    <w:rsid w:val="00E4396C"/>
    <w:rsid w:val="00E43A6D"/>
    <w:rsid w:val="00E43FAA"/>
    <w:rsid w:val="00E44336"/>
    <w:rsid w:val="00E44E48"/>
    <w:rsid w:val="00E453C0"/>
    <w:rsid w:val="00E45DA0"/>
    <w:rsid w:val="00E46201"/>
    <w:rsid w:val="00E46D85"/>
    <w:rsid w:val="00E46F1D"/>
    <w:rsid w:val="00E46F37"/>
    <w:rsid w:val="00E471A0"/>
    <w:rsid w:val="00E47AD4"/>
    <w:rsid w:val="00E47F52"/>
    <w:rsid w:val="00E50B1C"/>
    <w:rsid w:val="00E50C8F"/>
    <w:rsid w:val="00E50E61"/>
    <w:rsid w:val="00E51418"/>
    <w:rsid w:val="00E51C0E"/>
    <w:rsid w:val="00E51C20"/>
    <w:rsid w:val="00E520C5"/>
    <w:rsid w:val="00E5221A"/>
    <w:rsid w:val="00E5242C"/>
    <w:rsid w:val="00E52E92"/>
    <w:rsid w:val="00E53047"/>
    <w:rsid w:val="00E5307C"/>
    <w:rsid w:val="00E53409"/>
    <w:rsid w:val="00E535CC"/>
    <w:rsid w:val="00E53785"/>
    <w:rsid w:val="00E53C14"/>
    <w:rsid w:val="00E541F3"/>
    <w:rsid w:val="00E550A8"/>
    <w:rsid w:val="00E552EB"/>
    <w:rsid w:val="00E5539E"/>
    <w:rsid w:val="00E553FB"/>
    <w:rsid w:val="00E55F50"/>
    <w:rsid w:val="00E56085"/>
    <w:rsid w:val="00E56213"/>
    <w:rsid w:val="00E56746"/>
    <w:rsid w:val="00E56F11"/>
    <w:rsid w:val="00E577E2"/>
    <w:rsid w:val="00E578E5"/>
    <w:rsid w:val="00E57EEA"/>
    <w:rsid w:val="00E600C6"/>
    <w:rsid w:val="00E610CF"/>
    <w:rsid w:val="00E615D2"/>
    <w:rsid w:val="00E61A84"/>
    <w:rsid w:val="00E62031"/>
    <w:rsid w:val="00E622F8"/>
    <w:rsid w:val="00E626EA"/>
    <w:rsid w:val="00E62960"/>
    <w:rsid w:val="00E62AC0"/>
    <w:rsid w:val="00E64B14"/>
    <w:rsid w:val="00E65BA8"/>
    <w:rsid w:val="00E65EBF"/>
    <w:rsid w:val="00E66096"/>
    <w:rsid w:val="00E66223"/>
    <w:rsid w:val="00E676EF"/>
    <w:rsid w:val="00E67760"/>
    <w:rsid w:val="00E6782A"/>
    <w:rsid w:val="00E67C6A"/>
    <w:rsid w:val="00E70D75"/>
    <w:rsid w:val="00E70EDE"/>
    <w:rsid w:val="00E71252"/>
    <w:rsid w:val="00E719AA"/>
    <w:rsid w:val="00E71AFE"/>
    <w:rsid w:val="00E7269B"/>
    <w:rsid w:val="00E727B0"/>
    <w:rsid w:val="00E72DA5"/>
    <w:rsid w:val="00E72E71"/>
    <w:rsid w:val="00E73D4D"/>
    <w:rsid w:val="00E7440E"/>
    <w:rsid w:val="00E7444E"/>
    <w:rsid w:val="00E7489C"/>
    <w:rsid w:val="00E754DD"/>
    <w:rsid w:val="00E7565F"/>
    <w:rsid w:val="00E75EAE"/>
    <w:rsid w:val="00E7687E"/>
    <w:rsid w:val="00E76D5C"/>
    <w:rsid w:val="00E77D1C"/>
    <w:rsid w:val="00E77D27"/>
    <w:rsid w:val="00E77F3E"/>
    <w:rsid w:val="00E8036D"/>
    <w:rsid w:val="00E80596"/>
    <w:rsid w:val="00E80683"/>
    <w:rsid w:val="00E80A36"/>
    <w:rsid w:val="00E80AAD"/>
    <w:rsid w:val="00E80FB6"/>
    <w:rsid w:val="00E80FD1"/>
    <w:rsid w:val="00E81245"/>
    <w:rsid w:val="00E813A8"/>
    <w:rsid w:val="00E8143C"/>
    <w:rsid w:val="00E81E01"/>
    <w:rsid w:val="00E82946"/>
    <w:rsid w:val="00E82E59"/>
    <w:rsid w:val="00E831A8"/>
    <w:rsid w:val="00E84286"/>
    <w:rsid w:val="00E848A7"/>
    <w:rsid w:val="00E8517F"/>
    <w:rsid w:val="00E856B1"/>
    <w:rsid w:val="00E85858"/>
    <w:rsid w:val="00E85989"/>
    <w:rsid w:val="00E86096"/>
    <w:rsid w:val="00E86187"/>
    <w:rsid w:val="00E861BA"/>
    <w:rsid w:val="00E8627E"/>
    <w:rsid w:val="00E862CA"/>
    <w:rsid w:val="00E87004"/>
    <w:rsid w:val="00E87112"/>
    <w:rsid w:val="00E8744E"/>
    <w:rsid w:val="00E87497"/>
    <w:rsid w:val="00E87570"/>
    <w:rsid w:val="00E87BF9"/>
    <w:rsid w:val="00E87E11"/>
    <w:rsid w:val="00E901AA"/>
    <w:rsid w:val="00E90286"/>
    <w:rsid w:val="00E90598"/>
    <w:rsid w:val="00E90645"/>
    <w:rsid w:val="00E90690"/>
    <w:rsid w:val="00E90779"/>
    <w:rsid w:val="00E907DA"/>
    <w:rsid w:val="00E9090D"/>
    <w:rsid w:val="00E91081"/>
    <w:rsid w:val="00E91295"/>
    <w:rsid w:val="00E91432"/>
    <w:rsid w:val="00E91EAE"/>
    <w:rsid w:val="00E92150"/>
    <w:rsid w:val="00E929A3"/>
    <w:rsid w:val="00E92DFE"/>
    <w:rsid w:val="00E92E80"/>
    <w:rsid w:val="00E934E1"/>
    <w:rsid w:val="00E9387D"/>
    <w:rsid w:val="00E940BE"/>
    <w:rsid w:val="00E9443D"/>
    <w:rsid w:val="00E9467E"/>
    <w:rsid w:val="00E94FD0"/>
    <w:rsid w:val="00E952E3"/>
    <w:rsid w:val="00E9547D"/>
    <w:rsid w:val="00E959CF"/>
    <w:rsid w:val="00E95AC9"/>
    <w:rsid w:val="00E95BD5"/>
    <w:rsid w:val="00E95C60"/>
    <w:rsid w:val="00E95C87"/>
    <w:rsid w:val="00E96111"/>
    <w:rsid w:val="00E962B3"/>
    <w:rsid w:val="00E968EB"/>
    <w:rsid w:val="00E96B67"/>
    <w:rsid w:val="00E96F36"/>
    <w:rsid w:val="00EA09E9"/>
    <w:rsid w:val="00EA1A09"/>
    <w:rsid w:val="00EA2152"/>
    <w:rsid w:val="00EA23B4"/>
    <w:rsid w:val="00EA2E03"/>
    <w:rsid w:val="00EA2EE1"/>
    <w:rsid w:val="00EA35F6"/>
    <w:rsid w:val="00EA39C3"/>
    <w:rsid w:val="00EA3C54"/>
    <w:rsid w:val="00EA4119"/>
    <w:rsid w:val="00EA4812"/>
    <w:rsid w:val="00EA4F2E"/>
    <w:rsid w:val="00EA5C83"/>
    <w:rsid w:val="00EA607A"/>
    <w:rsid w:val="00EA6E35"/>
    <w:rsid w:val="00EA751B"/>
    <w:rsid w:val="00EA76EE"/>
    <w:rsid w:val="00EB0234"/>
    <w:rsid w:val="00EB037C"/>
    <w:rsid w:val="00EB07CD"/>
    <w:rsid w:val="00EB084B"/>
    <w:rsid w:val="00EB093E"/>
    <w:rsid w:val="00EB1296"/>
    <w:rsid w:val="00EB13E6"/>
    <w:rsid w:val="00EB1CAC"/>
    <w:rsid w:val="00EB374E"/>
    <w:rsid w:val="00EB3AFB"/>
    <w:rsid w:val="00EB3E5F"/>
    <w:rsid w:val="00EB3F4B"/>
    <w:rsid w:val="00EB468E"/>
    <w:rsid w:val="00EB4B90"/>
    <w:rsid w:val="00EB4DB6"/>
    <w:rsid w:val="00EB5BBC"/>
    <w:rsid w:val="00EB5BE1"/>
    <w:rsid w:val="00EB5BF7"/>
    <w:rsid w:val="00EB5D40"/>
    <w:rsid w:val="00EB5EB8"/>
    <w:rsid w:val="00EB609E"/>
    <w:rsid w:val="00EB60D2"/>
    <w:rsid w:val="00EB6232"/>
    <w:rsid w:val="00EB704A"/>
    <w:rsid w:val="00EB76D0"/>
    <w:rsid w:val="00EB77AF"/>
    <w:rsid w:val="00EB79D8"/>
    <w:rsid w:val="00EC0190"/>
    <w:rsid w:val="00EC027D"/>
    <w:rsid w:val="00EC037F"/>
    <w:rsid w:val="00EC1114"/>
    <w:rsid w:val="00EC13BE"/>
    <w:rsid w:val="00EC1601"/>
    <w:rsid w:val="00EC233D"/>
    <w:rsid w:val="00EC23BE"/>
    <w:rsid w:val="00EC2E1C"/>
    <w:rsid w:val="00EC3260"/>
    <w:rsid w:val="00EC3635"/>
    <w:rsid w:val="00EC37A8"/>
    <w:rsid w:val="00EC3959"/>
    <w:rsid w:val="00EC41F5"/>
    <w:rsid w:val="00EC4397"/>
    <w:rsid w:val="00EC449E"/>
    <w:rsid w:val="00EC4B7D"/>
    <w:rsid w:val="00EC4E6C"/>
    <w:rsid w:val="00EC653B"/>
    <w:rsid w:val="00EC6655"/>
    <w:rsid w:val="00EC698A"/>
    <w:rsid w:val="00EC6B61"/>
    <w:rsid w:val="00EC70C3"/>
    <w:rsid w:val="00EC7220"/>
    <w:rsid w:val="00EC7258"/>
    <w:rsid w:val="00EC7431"/>
    <w:rsid w:val="00EC7DCE"/>
    <w:rsid w:val="00ED028B"/>
    <w:rsid w:val="00ED0524"/>
    <w:rsid w:val="00ED0654"/>
    <w:rsid w:val="00ED0A77"/>
    <w:rsid w:val="00ED0D79"/>
    <w:rsid w:val="00ED1847"/>
    <w:rsid w:val="00ED1A77"/>
    <w:rsid w:val="00ED2DAB"/>
    <w:rsid w:val="00ED3104"/>
    <w:rsid w:val="00ED415D"/>
    <w:rsid w:val="00ED4503"/>
    <w:rsid w:val="00ED4C0A"/>
    <w:rsid w:val="00ED4FFC"/>
    <w:rsid w:val="00ED5006"/>
    <w:rsid w:val="00ED5047"/>
    <w:rsid w:val="00ED5CE2"/>
    <w:rsid w:val="00ED5F20"/>
    <w:rsid w:val="00ED6019"/>
    <w:rsid w:val="00ED611D"/>
    <w:rsid w:val="00ED6542"/>
    <w:rsid w:val="00ED6564"/>
    <w:rsid w:val="00ED758B"/>
    <w:rsid w:val="00ED78C2"/>
    <w:rsid w:val="00ED7AC9"/>
    <w:rsid w:val="00EE0D7E"/>
    <w:rsid w:val="00EE17CA"/>
    <w:rsid w:val="00EE1F90"/>
    <w:rsid w:val="00EE20C1"/>
    <w:rsid w:val="00EE23C1"/>
    <w:rsid w:val="00EE258E"/>
    <w:rsid w:val="00EE2698"/>
    <w:rsid w:val="00EE3190"/>
    <w:rsid w:val="00EE3567"/>
    <w:rsid w:val="00EE4331"/>
    <w:rsid w:val="00EE4B32"/>
    <w:rsid w:val="00EE506F"/>
    <w:rsid w:val="00EE50F9"/>
    <w:rsid w:val="00EE593D"/>
    <w:rsid w:val="00EE5B71"/>
    <w:rsid w:val="00EE62AB"/>
    <w:rsid w:val="00EE679D"/>
    <w:rsid w:val="00EE6A22"/>
    <w:rsid w:val="00EE7960"/>
    <w:rsid w:val="00EF0674"/>
    <w:rsid w:val="00EF0932"/>
    <w:rsid w:val="00EF094F"/>
    <w:rsid w:val="00EF0DDE"/>
    <w:rsid w:val="00EF1583"/>
    <w:rsid w:val="00EF2670"/>
    <w:rsid w:val="00EF2B28"/>
    <w:rsid w:val="00EF2C2F"/>
    <w:rsid w:val="00EF2F7C"/>
    <w:rsid w:val="00EF320D"/>
    <w:rsid w:val="00EF3567"/>
    <w:rsid w:val="00EF379E"/>
    <w:rsid w:val="00EF389A"/>
    <w:rsid w:val="00EF3FEB"/>
    <w:rsid w:val="00EF4183"/>
    <w:rsid w:val="00EF4278"/>
    <w:rsid w:val="00EF4604"/>
    <w:rsid w:val="00EF4928"/>
    <w:rsid w:val="00EF4F79"/>
    <w:rsid w:val="00EF539F"/>
    <w:rsid w:val="00EF53D3"/>
    <w:rsid w:val="00EF541B"/>
    <w:rsid w:val="00EF61A8"/>
    <w:rsid w:val="00EF6452"/>
    <w:rsid w:val="00EF7634"/>
    <w:rsid w:val="00EF78AA"/>
    <w:rsid w:val="00EF7E7A"/>
    <w:rsid w:val="00F000C6"/>
    <w:rsid w:val="00F001CD"/>
    <w:rsid w:val="00F00925"/>
    <w:rsid w:val="00F01ACA"/>
    <w:rsid w:val="00F01B66"/>
    <w:rsid w:val="00F0203F"/>
    <w:rsid w:val="00F02375"/>
    <w:rsid w:val="00F023AE"/>
    <w:rsid w:val="00F024AE"/>
    <w:rsid w:val="00F03749"/>
    <w:rsid w:val="00F03B27"/>
    <w:rsid w:val="00F03E1E"/>
    <w:rsid w:val="00F04C07"/>
    <w:rsid w:val="00F04D9C"/>
    <w:rsid w:val="00F0613F"/>
    <w:rsid w:val="00F07CE7"/>
    <w:rsid w:val="00F07F4F"/>
    <w:rsid w:val="00F102B2"/>
    <w:rsid w:val="00F104D7"/>
    <w:rsid w:val="00F10798"/>
    <w:rsid w:val="00F107FA"/>
    <w:rsid w:val="00F10A26"/>
    <w:rsid w:val="00F10B63"/>
    <w:rsid w:val="00F11042"/>
    <w:rsid w:val="00F11B6F"/>
    <w:rsid w:val="00F12493"/>
    <w:rsid w:val="00F12E65"/>
    <w:rsid w:val="00F1475B"/>
    <w:rsid w:val="00F14C83"/>
    <w:rsid w:val="00F14F6C"/>
    <w:rsid w:val="00F15122"/>
    <w:rsid w:val="00F15AA4"/>
    <w:rsid w:val="00F16691"/>
    <w:rsid w:val="00F16693"/>
    <w:rsid w:val="00F167F2"/>
    <w:rsid w:val="00F17096"/>
    <w:rsid w:val="00F1781E"/>
    <w:rsid w:val="00F17EA9"/>
    <w:rsid w:val="00F206B9"/>
    <w:rsid w:val="00F20BA5"/>
    <w:rsid w:val="00F21549"/>
    <w:rsid w:val="00F2185D"/>
    <w:rsid w:val="00F21898"/>
    <w:rsid w:val="00F2194E"/>
    <w:rsid w:val="00F21DF0"/>
    <w:rsid w:val="00F22209"/>
    <w:rsid w:val="00F22519"/>
    <w:rsid w:val="00F2282B"/>
    <w:rsid w:val="00F22A30"/>
    <w:rsid w:val="00F22E0F"/>
    <w:rsid w:val="00F2322F"/>
    <w:rsid w:val="00F23B0B"/>
    <w:rsid w:val="00F23CAF"/>
    <w:rsid w:val="00F243FC"/>
    <w:rsid w:val="00F25610"/>
    <w:rsid w:val="00F25808"/>
    <w:rsid w:val="00F25FF4"/>
    <w:rsid w:val="00F260AB"/>
    <w:rsid w:val="00F265E1"/>
    <w:rsid w:val="00F266B4"/>
    <w:rsid w:val="00F26853"/>
    <w:rsid w:val="00F26EB6"/>
    <w:rsid w:val="00F30310"/>
    <w:rsid w:val="00F306ED"/>
    <w:rsid w:val="00F30826"/>
    <w:rsid w:val="00F30CC0"/>
    <w:rsid w:val="00F318A7"/>
    <w:rsid w:val="00F31C80"/>
    <w:rsid w:val="00F3244F"/>
    <w:rsid w:val="00F32586"/>
    <w:rsid w:val="00F32655"/>
    <w:rsid w:val="00F32A64"/>
    <w:rsid w:val="00F32B67"/>
    <w:rsid w:val="00F32E43"/>
    <w:rsid w:val="00F338DE"/>
    <w:rsid w:val="00F33D6D"/>
    <w:rsid w:val="00F33F3D"/>
    <w:rsid w:val="00F342E2"/>
    <w:rsid w:val="00F34961"/>
    <w:rsid w:val="00F3554B"/>
    <w:rsid w:val="00F355BE"/>
    <w:rsid w:val="00F359A2"/>
    <w:rsid w:val="00F35BD5"/>
    <w:rsid w:val="00F35CE1"/>
    <w:rsid w:val="00F35D78"/>
    <w:rsid w:val="00F36482"/>
    <w:rsid w:val="00F3656F"/>
    <w:rsid w:val="00F3657F"/>
    <w:rsid w:val="00F36743"/>
    <w:rsid w:val="00F368A1"/>
    <w:rsid w:val="00F36BBF"/>
    <w:rsid w:val="00F36D64"/>
    <w:rsid w:val="00F36E0B"/>
    <w:rsid w:val="00F372F6"/>
    <w:rsid w:val="00F37300"/>
    <w:rsid w:val="00F3745A"/>
    <w:rsid w:val="00F3747D"/>
    <w:rsid w:val="00F3789B"/>
    <w:rsid w:val="00F37A28"/>
    <w:rsid w:val="00F40001"/>
    <w:rsid w:val="00F40322"/>
    <w:rsid w:val="00F4035E"/>
    <w:rsid w:val="00F403B8"/>
    <w:rsid w:val="00F40835"/>
    <w:rsid w:val="00F40DE7"/>
    <w:rsid w:val="00F4104F"/>
    <w:rsid w:val="00F413E5"/>
    <w:rsid w:val="00F418B4"/>
    <w:rsid w:val="00F41F50"/>
    <w:rsid w:val="00F42A62"/>
    <w:rsid w:val="00F43839"/>
    <w:rsid w:val="00F43B02"/>
    <w:rsid w:val="00F441F8"/>
    <w:rsid w:val="00F4430B"/>
    <w:rsid w:val="00F4443A"/>
    <w:rsid w:val="00F44442"/>
    <w:rsid w:val="00F44693"/>
    <w:rsid w:val="00F44863"/>
    <w:rsid w:val="00F449DC"/>
    <w:rsid w:val="00F457D6"/>
    <w:rsid w:val="00F45D1F"/>
    <w:rsid w:val="00F4612F"/>
    <w:rsid w:val="00F50ACE"/>
    <w:rsid w:val="00F50EBF"/>
    <w:rsid w:val="00F51609"/>
    <w:rsid w:val="00F51983"/>
    <w:rsid w:val="00F51E52"/>
    <w:rsid w:val="00F520A5"/>
    <w:rsid w:val="00F520AB"/>
    <w:rsid w:val="00F52205"/>
    <w:rsid w:val="00F52DD1"/>
    <w:rsid w:val="00F52FE3"/>
    <w:rsid w:val="00F533A7"/>
    <w:rsid w:val="00F53924"/>
    <w:rsid w:val="00F54315"/>
    <w:rsid w:val="00F5442E"/>
    <w:rsid w:val="00F55904"/>
    <w:rsid w:val="00F55A0B"/>
    <w:rsid w:val="00F56309"/>
    <w:rsid w:val="00F56EDC"/>
    <w:rsid w:val="00F57568"/>
    <w:rsid w:val="00F578DA"/>
    <w:rsid w:val="00F57A20"/>
    <w:rsid w:val="00F57DD3"/>
    <w:rsid w:val="00F60D95"/>
    <w:rsid w:val="00F60E29"/>
    <w:rsid w:val="00F61409"/>
    <w:rsid w:val="00F61AD5"/>
    <w:rsid w:val="00F61F1E"/>
    <w:rsid w:val="00F6223C"/>
    <w:rsid w:val="00F62733"/>
    <w:rsid w:val="00F62863"/>
    <w:rsid w:val="00F62FF7"/>
    <w:rsid w:val="00F634A3"/>
    <w:rsid w:val="00F645EB"/>
    <w:rsid w:val="00F64797"/>
    <w:rsid w:val="00F64CAC"/>
    <w:rsid w:val="00F65075"/>
    <w:rsid w:val="00F6512B"/>
    <w:rsid w:val="00F65294"/>
    <w:rsid w:val="00F65C39"/>
    <w:rsid w:val="00F65C81"/>
    <w:rsid w:val="00F65E2D"/>
    <w:rsid w:val="00F66026"/>
    <w:rsid w:val="00F663C7"/>
    <w:rsid w:val="00F66803"/>
    <w:rsid w:val="00F66BAD"/>
    <w:rsid w:val="00F676FD"/>
    <w:rsid w:val="00F70238"/>
    <w:rsid w:val="00F707EE"/>
    <w:rsid w:val="00F70807"/>
    <w:rsid w:val="00F70CED"/>
    <w:rsid w:val="00F71720"/>
    <w:rsid w:val="00F71FE6"/>
    <w:rsid w:val="00F72532"/>
    <w:rsid w:val="00F72614"/>
    <w:rsid w:val="00F72630"/>
    <w:rsid w:val="00F72ED0"/>
    <w:rsid w:val="00F73060"/>
    <w:rsid w:val="00F732C5"/>
    <w:rsid w:val="00F733AF"/>
    <w:rsid w:val="00F73780"/>
    <w:rsid w:val="00F73CD9"/>
    <w:rsid w:val="00F73CFC"/>
    <w:rsid w:val="00F73DBC"/>
    <w:rsid w:val="00F73E38"/>
    <w:rsid w:val="00F7403E"/>
    <w:rsid w:val="00F74565"/>
    <w:rsid w:val="00F746FC"/>
    <w:rsid w:val="00F7491F"/>
    <w:rsid w:val="00F74F40"/>
    <w:rsid w:val="00F75077"/>
    <w:rsid w:val="00F75160"/>
    <w:rsid w:val="00F75217"/>
    <w:rsid w:val="00F758DE"/>
    <w:rsid w:val="00F761D7"/>
    <w:rsid w:val="00F76224"/>
    <w:rsid w:val="00F76505"/>
    <w:rsid w:val="00F76634"/>
    <w:rsid w:val="00F77716"/>
    <w:rsid w:val="00F77C4B"/>
    <w:rsid w:val="00F77D5C"/>
    <w:rsid w:val="00F77E54"/>
    <w:rsid w:val="00F8043E"/>
    <w:rsid w:val="00F80871"/>
    <w:rsid w:val="00F80DD8"/>
    <w:rsid w:val="00F80EB1"/>
    <w:rsid w:val="00F81075"/>
    <w:rsid w:val="00F8117E"/>
    <w:rsid w:val="00F81D8E"/>
    <w:rsid w:val="00F824AC"/>
    <w:rsid w:val="00F828B8"/>
    <w:rsid w:val="00F8306C"/>
    <w:rsid w:val="00F83A58"/>
    <w:rsid w:val="00F83AE0"/>
    <w:rsid w:val="00F83B36"/>
    <w:rsid w:val="00F83C46"/>
    <w:rsid w:val="00F83E80"/>
    <w:rsid w:val="00F83F66"/>
    <w:rsid w:val="00F83FEE"/>
    <w:rsid w:val="00F84660"/>
    <w:rsid w:val="00F854B9"/>
    <w:rsid w:val="00F854F2"/>
    <w:rsid w:val="00F85927"/>
    <w:rsid w:val="00F85994"/>
    <w:rsid w:val="00F85DE0"/>
    <w:rsid w:val="00F85F83"/>
    <w:rsid w:val="00F8623A"/>
    <w:rsid w:val="00F8670A"/>
    <w:rsid w:val="00F86775"/>
    <w:rsid w:val="00F86939"/>
    <w:rsid w:val="00F86CE5"/>
    <w:rsid w:val="00F86F20"/>
    <w:rsid w:val="00F90803"/>
    <w:rsid w:val="00F90F1E"/>
    <w:rsid w:val="00F913E4"/>
    <w:rsid w:val="00F915F2"/>
    <w:rsid w:val="00F91AE7"/>
    <w:rsid w:val="00F92007"/>
    <w:rsid w:val="00F92306"/>
    <w:rsid w:val="00F92C6D"/>
    <w:rsid w:val="00F92E7D"/>
    <w:rsid w:val="00F93723"/>
    <w:rsid w:val="00F93987"/>
    <w:rsid w:val="00F93ADF"/>
    <w:rsid w:val="00F93B07"/>
    <w:rsid w:val="00F943BA"/>
    <w:rsid w:val="00F944C4"/>
    <w:rsid w:val="00F95285"/>
    <w:rsid w:val="00F96282"/>
    <w:rsid w:val="00F9655D"/>
    <w:rsid w:val="00F967A1"/>
    <w:rsid w:val="00F967CD"/>
    <w:rsid w:val="00F968E3"/>
    <w:rsid w:val="00F96AE1"/>
    <w:rsid w:val="00F97267"/>
    <w:rsid w:val="00F974B3"/>
    <w:rsid w:val="00F97A0B"/>
    <w:rsid w:val="00FA06AA"/>
    <w:rsid w:val="00FA1178"/>
    <w:rsid w:val="00FA12B7"/>
    <w:rsid w:val="00FA1A2F"/>
    <w:rsid w:val="00FA1DD2"/>
    <w:rsid w:val="00FA26F3"/>
    <w:rsid w:val="00FA2748"/>
    <w:rsid w:val="00FA290F"/>
    <w:rsid w:val="00FA2AB7"/>
    <w:rsid w:val="00FA2FD7"/>
    <w:rsid w:val="00FA30B6"/>
    <w:rsid w:val="00FA3405"/>
    <w:rsid w:val="00FA34AB"/>
    <w:rsid w:val="00FA34B1"/>
    <w:rsid w:val="00FA361C"/>
    <w:rsid w:val="00FA3628"/>
    <w:rsid w:val="00FA3A57"/>
    <w:rsid w:val="00FA3C14"/>
    <w:rsid w:val="00FA3DEE"/>
    <w:rsid w:val="00FA42A6"/>
    <w:rsid w:val="00FA4313"/>
    <w:rsid w:val="00FA44A9"/>
    <w:rsid w:val="00FA4B2A"/>
    <w:rsid w:val="00FA4BCB"/>
    <w:rsid w:val="00FA4E46"/>
    <w:rsid w:val="00FA5657"/>
    <w:rsid w:val="00FA5C5E"/>
    <w:rsid w:val="00FA5C6D"/>
    <w:rsid w:val="00FA5D79"/>
    <w:rsid w:val="00FA5EFB"/>
    <w:rsid w:val="00FA6188"/>
    <w:rsid w:val="00FA64F6"/>
    <w:rsid w:val="00FA662E"/>
    <w:rsid w:val="00FA6653"/>
    <w:rsid w:val="00FA66C4"/>
    <w:rsid w:val="00FA699D"/>
    <w:rsid w:val="00FA6A6C"/>
    <w:rsid w:val="00FA6AEB"/>
    <w:rsid w:val="00FA7467"/>
    <w:rsid w:val="00FA798B"/>
    <w:rsid w:val="00FA7A38"/>
    <w:rsid w:val="00FA7C61"/>
    <w:rsid w:val="00FA7D3C"/>
    <w:rsid w:val="00FB00F5"/>
    <w:rsid w:val="00FB073E"/>
    <w:rsid w:val="00FB075E"/>
    <w:rsid w:val="00FB0A17"/>
    <w:rsid w:val="00FB1210"/>
    <w:rsid w:val="00FB1256"/>
    <w:rsid w:val="00FB148C"/>
    <w:rsid w:val="00FB1537"/>
    <w:rsid w:val="00FB20A4"/>
    <w:rsid w:val="00FB2283"/>
    <w:rsid w:val="00FB235B"/>
    <w:rsid w:val="00FB2510"/>
    <w:rsid w:val="00FB3228"/>
    <w:rsid w:val="00FB3283"/>
    <w:rsid w:val="00FB34B9"/>
    <w:rsid w:val="00FB3539"/>
    <w:rsid w:val="00FB3570"/>
    <w:rsid w:val="00FB38BD"/>
    <w:rsid w:val="00FB39A6"/>
    <w:rsid w:val="00FB3DCA"/>
    <w:rsid w:val="00FB4022"/>
    <w:rsid w:val="00FB411B"/>
    <w:rsid w:val="00FB41D8"/>
    <w:rsid w:val="00FB4509"/>
    <w:rsid w:val="00FB4891"/>
    <w:rsid w:val="00FB4A87"/>
    <w:rsid w:val="00FB584E"/>
    <w:rsid w:val="00FB58C0"/>
    <w:rsid w:val="00FB62D7"/>
    <w:rsid w:val="00FB63B7"/>
    <w:rsid w:val="00FB6628"/>
    <w:rsid w:val="00FB6EF8"/>
    <w:rsid w:val="00FB703F"/>
    <w:rsid w:val="00FB7145"/>
    <w:rsid w:val="00FB7589"/>
    <w:rsid w:val="00FC06FB"/>
    <w:rsid w:val="00FC1093"/>
    <w:rsid w:val="00FC18F7"/>
    <w:rsid w:val="00FC1D0E"/>
    <w:rsid w:val="00FC1E54"/>
    <w:rsid w:val="00FC215B"/>
    <w:rsid w:val="00FC2349"/>
    <w:rsid w:val="00FC2602"/>
    <w:rsid w:val="00FC2904"/>
    <w:rsid w:val="00FC294B"/>
    <w:rsid w:val="00FC300D"/>
    <w:rsid w:val="00FC3C79"/>
    <w:rsid w:val="00FC3F0B"/>
    <w:rsid w:val="00FC3FC7"/>
    <w:rsid w:val="00FC45D3"/>
    <w:rsid w:val="00FC52E1"/>
    <w:rsid w:val="00FC56F2"/>
    <w:rsid w:val="00FC5984"/>
    <w:rsid w:val="00FC75FF"/>
    <w:rsid w:val="00FC7869"/>
    <w:rsid w:val="00FC787E"/>
    <w:rsid w:val="00FC7C79"/>
    <w:rsid w:val="00FC7D21"/>
    <w:rsid w:val="00FD02FC"/>
    <w:rsid w:val="00FD0656"/>
    <w:rsid w:val="00FD084C"/>
    <w:rsid w:val="00FD0ADB"/>
    <w:rsid w:val="00FD0B8A"/>
    <w:rsid w:val="00FD0FD1"/>
    <w:rsid w:val="00FD102C"/>
    <w:rsid w:val="00FD118D"/>
    <w:rsid w:val="00FD12FD"/>
    <w:rsid w:val="00FD155D"/>
    <w:rsid w:val="00FD1681"/>
    <w:rsid w:val="00FD1768"/>
    <w:rsid w:val="00FD22D9"/>
    <w:rsid w:val="00FD3234"/>
    <w:rsid w:val="00FD3947"/>
    <w:rsid w:val="00FD39A6"/>
    <w:rsid w:val="00FD4729"/>
    <w:rsid w:val="00FD48C7"/>
    <w:rsid w:val="00FD491A"/>
    <w:rsid w:val="00FD4B05"/>
    <w:rsid w:val="00FD51AB"/>
    <w:rsid w:val="00FD5499"/>
    <w:rsid w:val="00FD5603"/>
    <w:rsid w:val="00FD5BF4"/>
    <w:rsid w:val="00FD6069"/>
    <w:rsid w:val="00FD6D44"/>
    <w:rsid w:val="00FD6EE2"/>
    <w:rsid w:val="00FD7908"/>
    <w:rsid w:val="00FD79D0"/>
    <w:rsid w:val="00FE0051"/>
    <w:rsid w:val="00FE0CD0"/>
    <w:rsid w:val="00FE1261"/>
    <w:rsid w:val="00FE1651"/>
    <w:rsid w:val="00FE1921"/>
    <w:rsid w:val="00FE1A19"/>
    <w:rsid w:val="00FE20B9"/>
    <w:rsid w:val="00FE2267"/>
    <w:rsid w:val="00FE26B4"/>
    <w:rsid w:val="00FE28F9"/>
    <w:rsid w:val="00FE2DB5"/>
    <w:rsid w:val="00FE30D7"/>
    <w:rsid w:val="00FE32E6"/>
    <w:rsid w:val="00FE3738"/>
    <w:rsid w:val="00FE3740"/>
    <w:rsid w:val="00FE3B03"/>
    <w:rsid w:val="00FE3B2D"/>
    <w:rsid w:val="00FE46F1"/>
    <w:rsid w:val="00FE4764"/>
    <w:rsid w:val="00FE48A3"/>
    <w:rsid w:val="00FE611D"/>
    <w:rsid w:val="00FE6B54"/>
    <w:rsid w:val="00FE721C"/>
    <w:rsid w:val="00FE7800"/>
    <w:rsid w:val="00FE7950"/>
    <w:rsid w:val="00FE7AEC"/>
    <w:rsid w:val="00FE7CC7"/>
    <w:rsid w:val="00FE7E87"/>
    <w:rsid w:val="00FE7FA0"/>
    <w:rsid w:val="00FE7FE4"/>
    <w:rsid w:val="00FF05E1"/>
    <w:rsid w:val="00FF0724"/>
    <w:rsid w:val="00FF0B67"/>
    <w:rsid w:val="00FF1762"/>
    <w:rsid w:val="00FF1B86"/>
    <w:rsid w:val="00FF303C"/>
    <w:rsid w:val="00FF4268"/>
    <w:rsid w:val="00FF4312"/>
    <w:rsid w:val="00FF4429"/>
    <w:rsid w:val="00FF4755"/>
    <w:rsid w:val="00FF4C09"/>
    <w:rsid w:val="00FF559E"/>
    <w:rsid w:val="00FF5A9B"/>
    <w:rsid w:val="00FF6179"/>
    <w:rsid w:val="00FF67F9"/>
    <w:rsid w:val="00FF6B1E"/>
    <w:rsid w:val="00FF6EAF"/>
    <w:rsid w:val="00FF7B08"/>
    <w:rsid w:val="00FF7BF4"/>
    <w:rsid w:val="00FF7D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0638E"/>
  <w15:docId w15:val="{AB2AA4D1-8268-47A0-8B25-3BA5BACF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8C8"/>
    <w:pPr>
      <w:spacing w:before="120"/>
    </w:pPr>
    <w:rPr>
      <w:rFonts w:ascii="Calibri Light" w:hAnsi="Calibri Light"/>
      <w:szCs w:val="22"/>
    </w:rPr>
  </w:style>
  <w:style w:type="paragraph" w:styleId="Heading1">
    <w:name w:val="heading 1"/>
    <w:basedOn w:val="Normal"/>
    <w:next w:val="Normal"/>
    <w:link w:val="Heading1Char"/>
    <w:uiPriority w:val="9"/>
    <w:qFormat/>
    <w:rsid w:val="000C38CC"/>
    <w:pPr>
      <w:spacing w:before="0"/>
      <w:outlineLvl w:val="0"/>
    </w:pPr>
    <w:rPr>
      <w:rFonts w:cs="Calibri Light"/>
      <w:bCs/>
      <w:sz w:val="52"/>
      <w:szCs w:val="52"/>
    </w:rPr>
  </w:style>
  <w:style w:type="paragraph" w:styleId="Heading2">
    <w:name w:val="heading 2"/>
    <w:basedOn w:val="Normal"/>
    <w:next w:val="Normal"/>
    <w:link w:val="Heading2Char"/>
    <w:uiPriority w:val="9"/>
    <w:unhideWhenUsed/>
    <w:qFormat/>
    <w:rsid w:val="00EA1A09"/>
    <w:pPr>
      <w:keepNext/>
      <w:spacing w:before="360" w:after="100"/>
      <w:outlineLvl w:val="1"/>
    </w:pPr>
    <w:rPr>
      <w:rFonts w:cs="Calibri Light"/>
      <w:sz w:val="36"/>
      <w:szCs w:val="36"/>
    </w:rPr>
  </w:style>
  <w:style w:type="paragraph" w:styleId="Heading3">
    <w:name w:val="heading 3"/>
    <w:basedOn w:val="Normal"/>
    <w:next w:val="Normal"/>
    <w:link w:val="Heading3Char"/>
    <w:unhideWhenUsed/>
    <w:qFormat/>
    <w:rsid w:val="009862FF"/>
    <w:pPr>
      <w:spacing w:before="220" w:after="120"/>
      <w:outlineLvl w:val="2"/>
    </w:pPr>
    <w:rPr>
      <w:rFonts w:cs="Calibri Light"/>
      <w:b/>
      <w:szCs w:val="20"/>
    </w:rPr>
  </w:style>
  <w:style w:type="paragraph" w:styleId="Heading4">
    <w:name w:val="heading 4"/>
    <w:basedOn w:val="Normal"/>
    <w:next w:val="Normal"/>
    <w:link w:val="Heading4Char"/>
    <w:uiPriority w:val="9"/>
    <w:unhideWhenUsed/>
    <w:qFormat/>
    <w:rsid w:val="00425559"/>
    <w:pPr>
      <w:spacing w:before="200" w:after="80"/>
      <w:outlineLvl w:val="3"/>
    </w:pPr>
    <w:rPr>
      <w:b/>
      <w:iCs/>
      <w:sz w:val="22"/>
      <w:szCs w:val="24"/>
    </w:rPr>
  </w:style>
  <w:style w:type="paragraph" w:styleId="Heading5">
    <w:name w:val="heading 5"/>
    <w:basedOn w:val="Normal"/>
    <w:next w:val="Normal"/>
    <w:link w:val="Heading5Char"/>
    <w:unhideWhenUsed/>
    <w:qFormat/>
    <w:rsid w:val="000D6912"/>
    <w:pPr>
      <w:spacing w:before="200" w:after="80"/>
      <w:outlineLvl w:val="4"/>
    </w:pPr>
    <w:rPr>
      <w:rFonts w:ascii="Cambria" w:hAnsi="Cambria"/>
      <w:color w:val="4F81BD"/>
    </w:rPr>
  </w:style>
  <w:style w:type="paragraph" w:styleId="Heading6">
    <w:name w:val="heading 6"/>
    <w:basedOn w:val="Normal"/>
    <w:next w:val="Normal"/>
    <w:link w:val="Heading6Char"/>
    <w:uiPriority w:val="9"/>
    <w:unhideWhenUsed/>
    <w:qFormat/>
    <w:rsid w:val="000D6912"/>
    <w:pPr>
      <w:spacing w:before="280" w:after="10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0D6912"/>
    <w:p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semiHidden/>
    <w:unhideWhenUsed/>
    <w:qFormat/>
    <w:rsid w:val="000D6912"/>
    <w:p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semiHidden/>
    <w:unhideWhenUsed/>
    <w:qFormat/>
    <w:rsid w:val="000D6912"/>
    <w:p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38CC"/>
    <w:rPr>
      <w:rFonts w:ascii="Calibri Light" w:hAnsi="Calibri Light" w:cs="Calibri Light"/>
      <w:bCs/>
      <w:sz w:val="52"/>
      <w:szCs w:val="52"/>
    </w:rPr>
  </w:style>
  <w:style w:type="character" w:customStyle="1" w:styleId="Heading2Char">
    <w:name w:val="Heading 2 Char"/>
    <w:link w:val="Heading2"/>
    <w:uiPriority w:val="9"/>
    <w:rsid w:val="00EA1A09"/>
    <w:rPr>
      <w:rFonts w:ascii="Calibri Light" w:hAnsi="Calibri Light" w:cs="Calibri Light"/>
      <w:sz w:val="36"/>
      <w:szCs w:val="36"/>
    </w:rPr>
  </w:style>
  <w:style w:type="character" w:customStyle="1" w:styleId="Heading3Char">
    <w:name w:val="Heading 3 Char"/>
    <w:link w:val="Heading3"/>
    <w:rsid w:val="009862FF"/>
    <w:rPr>
      <w:rFonts w:ascii="Calibri Light" w:hAnsi="Calibri Light" w:cs="Calibri Light"/>
      <w:b/>
    </w:rPr>
  </w:style>
  <w:style w:type="character" w:customStyle="1" w:styleId="Heading4Char">
    <w:name w:val="Heading 4 Char"/>
    <w:link w:val="Heading4"/>
    <w:uiPriority w:val="9"/>
    <w:rsid w:val="00425559"/>
    <w:rPr>
      <w:rFonts w:ascii="Calibri Light" w:hAnsi="Calibri Light"/>
      <w:b/>
      <w:iCs/>
      <w:sz w:val="22"/>
      <w:szCs w:val="24"/>
    </w:rPr>
  </w:style>
  <w:style w:type="character" w:customStyle="1" w:styleId="Heading5Char">
    <w:name w:val="Heading 5 Char"/>
    <w:link w:val="Heading5"/>
    <w:rsid w:val="000D6912"/>
    <w:rPr>
      <w:rFonts w:ascii="Cambria" w:eastAsia="Times New Roman" w:hAnsi="Cambria" w:cs="Times New Roman"/>
      <w:color w:val="4F81BD"/>
    </w:rPr>
  </w:style>
  <w:style w:type="character" w:customStyle="1" w:styleId="Heading6Char">
    <w:name w:val="Heading 6 Char"/>
    <w:link w:val="Heading6"/>
    <w:uiPriority w:val="9"/>
    <w:rsid w:val="000D6912"/>
    <w:rPr>
      <w:rFonts w:ascii="Cambria" w:eastAsia="Times New Roman" w:hAnsi="Cambria" w:cs="Times New Roman"/>
      <w:i/>
      <w:iCs/>
      <w:color w:val="4F81BD"/>
    </w:rPr>
  </w:style>
  <w:style w:type="character" w:customStyle="1" w:styleId="Heading7Char">
    <w:name w:val="Heading 7 Char"/>
    <w:link w:val="Heading7"/>
    <w:uiPriority w:val="9"/>
    <w:semiHidden/>
    <w:rsid w:val="000D6912"/>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0D6912"/>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0D6912"/>
    <w:rPr>
      <w:rFonts w:ascii="Cambria" w:eastAsia="Times New Roman" w:hAnsi="Cambria" w:cs="Times New Roman"/>
      <w:i/>
      <w:iCs/>
      <w:color w:val="9BBB59"/>
      <w:sz w:val="20"/>
      <w:szCs w:val="20"/>
    </w:rPr>
  </w:style>
  <w:style w:type="paragraph" w:styleId="Caption">
    <w:name w:val="caption"/>
    <w:basedOn w:val="Normal"/>
    <w:next w:val="Normal"/>
    <w:uiPriority w:val="35"/>
    <w:semiHidden/>
    <w:unhideWhenUsed/>
    <w:qFormat/>
    <w:rsid w:val="000D6912"/>
    <w:rPr>
      <w:b/>
      <w:bCs/>
      <w:sz w:val="18"/>
      <w:szCs w:val="18"/>
    </w:rPr>
  </w:style>
  <w:style w:type="paragraph" w:styleId="Title">
    <w:name w:val="Title"/>
    <w:basedOn w:val="Normal"/>
    <w:next w:val="Normal"/>
    <w:link w:val="TitleChar"/>
    <w:uiPriority w:val="10"/>
    <w:qFormat/>
    <w:rsid w:val="000D6912"/>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0D6912"/>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0D6912"/>
    <w:pPr>
      <w:spacing w:before="200" w:after="900"/>
      <w:jc w:val="right"/>
    </w:pPr>
    <w:rPr>
      <w:i/>
      <w:iCs/>
      <w:sz w:val="24"/>
      <w:szCs w:val="24"/>
    </w:rPr>
  </w:style>
  <w:style w:type="character" w:customStyle="1" w:styleId="SubtitleChar">
    <w:name w:val="Subtitle Char"/>
    <w:link w:val="Subtitle"/>
    <w:uiPriority w:val="11"/>
    <w:rsid w:val="000D6912"/>
    <w:rPr>
      <w:rFonts w:ascii="Calibri"/>
      <w:i/>
      <w:iCs/>
      <w:sz w:val="24"/>
      <w:szCs w:val="24"/>
    </w:rPr>
  </w:style>
  <w:style w:type="character" w:styleId="Strong">
    <w:name w:val="Strong"/>
    <w:uiPriority w:val="22"/>
    <w:qFormat/>
    <w:rsid w:val="000D6912"/>
    <w:rPr>
      <w:b/>
      <w:bCs/>
      <w:spacing w:val="0"/>
    </w:rPr>
  </w:style>
  <w:style w:type="character" w:styleId="Emphasis">
    <w:name w:val="Emphasis"/>
    <w:uiPriority w:val="20"/>
    <w:qFormat/>
    <w:rsid w:val="000D6912"/>
    <w:rPr>
      <w:b/>
      <w:bCs/>
      <w:i/>
      <w:iCs/>
      <w:color w:val="5A5A5A"/>
    </w:rPr>
  </w:style>
  <w:style w:type="paragraph" w:styleId="NoSpacing">
    <w:name w:val="No Spacing"/>
    <w:basedOn w:val="Normal"/>
    <w:link w:val="NoSpacingChar"/>
    <w:uiPriority w:val="1"/>
    <w:qFormat/>
    <w:rsid w:val="000D6912"/>
  </w:style>
  <w:style w:type="character" w:customStyle="1" w:styleId="NoSpacingChar">
    <w:name w:val="No Spacing Char"/>
    <w:link w:val="NoSpacing"/>
    <w:uiPriority w:val="1"/>
    <w:rsid w:val="000D6912"/>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0D6912"/>
    <w:pPr>
      <w:ind w:left="720"/>
      <w:contextualSpacing/>
    </w:pPr>
  </w:style>
  <w:style w:type="paragraph" w:styleId="Quote">
    <w:name w:val="Quote"/>
    <w:basedOn w:val="Normal"/>
    <w:next w:val="Normal"/>
    <w:link w:val="QuoteChar"/>
    <w:uiPriority w:val="29"/>
    <w:qFormat/>
    <w:rsid w:val="000D6912"/>
    <w:rPr>
      <w:rFonts w:ascii="Cambria" w:hAnsi="Cambria"/>
      <w:i/>
      <w:iCs/>
      <w:color w:val="5A5A5A"/>
    </w:rPr>
  </w:style>
  <w:style w:type="character" w:customStyle="1" w:styleId="QuoteChar">
    <w:name w:val="Quote Char"/>
    <w:link w:val="Quote"/>
    <w:uiPriority w:val="29"/>
    <w:rsid w:val="000D6912"/>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0D691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0D6912"/>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0D6912"/>
    <w:rPr>
      <w:i/>
      <w:iCs/>
      <w:color w:val="5A5A5A"/>
    </w:rPr>
  </w:style>
  <w:style w:type="character" w:styleId="IntenseEmphasis">
    <w:name w:val="Intense Emphasis"/>
    <w:uiPriority w:val="21"/>
    <w:qFormat/>
    <w:rsid w:val="000D6912"/>
    <w:rPr>
      <w:b/>
      <w:bCs/>
      <w:i/>
      <w:iCs/>
      <w:color w:val="4F81BD"/>
      <w:sz w:val="22"/>
      <w:szCs w:val="22"/>
    </w:rPr>
  </w:style>
  <w:style w:type="character" w:styleId="SubtleReference">
    <w:name w:val="Subtle Reference"/>
    <w:uiPriority w:val="31"/>
    <w:qFormat/>
    <w:rsid w:val="000D6912"/>
    <w:rPr>
      <w:color w:val="auto"/>
      <w:u w:val="single" w:color="9BBB59"/>
    </w:rPr>
  </w:style>
  <w:style w:type="character" w:styleId="IntenseReference">
    <w:name w:val="Intense Reference"/>
    <w:uiPriority w:val="32"/>
    <w:qFormat/>
    <w:rsid w:val="000D6912"/>
    <w:rPr>
      <w:b/>
      <w:bCs/>
      <w:color w:val="76923C"/>
      <w:u w:val="single" w:color="9BBB59"/>
    </w:rPr>
  </w:style>
  <w:style w:type="character" w:styleId="BookTitle">
    <w:name w:val="Book Title"/>
    <w:uiPriority w:val="33"/>
    <w:qFormat/>
    <w:rsid w:val="000D6912"/>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0D6912"/>
    <w:pPr>
      <w:pBdr>
        <w:bottom w:val="single" w:sz="12" w:space="1" w:color="365F91"/>
      </w:pBdr>
      <w:outlineLvl w:val="9"/>
    </w:pPr>
    <w:rPr>
      <w:rFonts w:ascii="Cambria" w:hAnsi="Cambria"/>
      <w:color w:val="365F91"/>
      <w:lang w:bidi="en-US"/>
    </w:rPr>
  </w:style>
  <w:style w:type="table" w:styleId="TableGrid">
    <w:name w:val="Table Grid"/>
    <w:basedOn w:val="TableNormal"/>
    <w:uiPriority w:val="59"/>
    <w:rsid w:val="00512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982E5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TOC1">
    <w:name w:val="toc 1"/>
    <w:basedOn w:val="Normal"/>
    <w:next w:val="Normal"/>
    <w:autoRedefine/>
    <w:uiPriority w:val="39"/>
    <w:unhideWhenUsed/>
    <w:rsid w:val="00207E53"/>
    <w:pPr>
      <w:tabs>
        <w:tab w:val="left" w:pos="602"/>
        <w:tab w:val="right" w:leader="dot" w:pos="9016"/>
      </w:tabs>
    </w:pPr>
  </w:style>
  <w:style w:type="paragraph" w:styleId="TOC2">
    <w:name w:val="toc 2"/>
    <w:basedOn w:val="Normal"/>
    <w:next w:val="Normal"/>
    <w:autoRedefine/>
    <w:uiPriority w:val="39"/>
    <w:unhideWhenUsed/>
    <w:rsid w:val="00207E53"/>
    <w:pPr>
      <w:tabs>
        <w:tab w:val="left" w:pos="826"/>
        <w:tab w:val="right" w:leader="dot" w:pos="9016"/>
      </w:tabs>
      <w:ind w:left="220"/>
    </w:pPr>
  </w:style>
  <w:style w:type="paragraph" w:styleId="TOC3">
    <w:name w:val="toc 3"/>
    <w:basedOn w:val="Normal"/>
    <w:next w:val="Normal"/>
    <w:autoRedefine/>
    <w:uiPriority w:val="39"/>
    <w:unhideWhenUsed/>
    <w:rsid w:val="00FE611D"/>
    <w:pPr>
      <w:ind w:left="440"/>
    </w:pPr>
  </w:style>
  <w:style w:type="character" w:styleId="Hyperlink">
    <w:name w:val="Hyperlink"/>
    <w:uiPriority w:val="99"/>
    <w:unhideWhenUsed/>
    <w:rsid w:val="00FE611D"/>
    <w:rPr>
      <w:color w:val="0000FF"/>
      <w:u w:val="single"/>
    </w:rPr>
  </w:style>
  <w:style w:type="paragraph" w:styleId="FootnoteText">
    <w:name w:val="footnote text"/>
    <w:basedOn w:val="Normal"/>
    <w:link w:val="FootnoteTextChar"/>
    <w:uiPriority w:val="99"/>
    <w:unhideWhenUsed/>
    <w:rsid w:val="00224C4C"/>
    <w:rPr>
      <w:szCs w:val="20"/>
    </w:rPr>
  </w:style>
  <w:style w:type="character" w:customStyle="1" w:styleId="FootnoteTextChar">
    <w:name w:val="Footnote Text Char"/>
    <w:basedOn w:val="DefaultParagraphFont"/>
    <w:link w:val="FootnoteText"/>
    <w:uiPriority w:val="99"/>
    <w:rsid w:val="00224C4C"/>
  </w:style>
  <w:style w:type="character" w:styleId="FootnoteReference">
    <w:name w:val="footnote reference"/>
    <w:uiPriority w:val="99"/>
    <w:semiHidden/>
    <w:unhideWhenUsed/>
    <w:rsid w:val="00224C4C"/>
    <w:rPr>
      <w:vertAlign w:val="superscript"/>
    </w:rPr>
  </w:style>
  <w:style w:type="paragraph" w:styleId="Header">
    <w:name w:val="header"/>
    <w:basedOn w:val="Normal"/>
    <w:link w:val="HeaderChar"/>
    <w:uiPriority w:val="99"/>
    <w:unhideWhenUsed/>
    <w:rsid w:val="00C85067"/>
    <w:pPr>
      <w:tabs>
        <w:tab w:val="center" w:pos="4513"/>
        <w:tab w:val="right" w:pos="9026"/>
      </w:tabs>
    </w:pPr>
  </w:style>
  <w:style w:type="character" w:customStyle="1" w:styleId="HeaderChar">
    <w:name w:val="Header Char"/>
    <w:link w:val="Header"/>
    <w:uiPriority w:val="99"/>
    <w:rsid w:val="00C85067"/>
    <w:rPr>
      <w:sz w:val="22"/>
      <w:szCs w:val="22"/>
    </w:rPr>
  </w:style>
  <w:style w:type="paragraph" w:styleId="Footer">
    <w:name w:val="footer"/>
    <w:basedOn w:val="Normal"/>
    <w:link w:val="FooterChar"/>
    <w:uiPriority w:val="99"/>
    <w:unhideWhenUsed/>
    <w:rsid w:val="00C85067"/>
    <w:pPr>
      <w:tabs>
        <w:tab w:val="center" w:pos="4513"/>
        <w:tab w:val="right" w:pos="9026"/>
      </w:tabs>
    </w:pPr>
  </w:style>
  <w:style w:type="character" w:customStyle="1" w:styleId="FooterChar">
    <w:name w:val="Footer Char"/>
    <w:link w:val="Footer"/>
    <w:uiPriority w:val="99"/>
    <w:rsid w:val="00C85067"/>
    <w:rPr>
      <w:sz w:val="22"/>
      <w:szCs w:val="22"/>
    </w:rPr>
  </w:style>
  <w:style w:type="paragraph" w:styleId="BalloonText">
    <w:name w:val="Balloon Text"/>
    <w:basedOn w:val="Normal"/>
    <w:link w:val="BalloonTextChar"/>
    <w:uiPriority w:val="99"/>
    <w:semiHidden/>
    <w:unhideWhenUsed/>
    <w:rsid w:val="008144B4"/>
    <w:rPr>
      <w:rFonts w:ascii="Tahoma" w:hAnsi="Tahoma" w:cs="Tahoma"/>
      <w:sz w:val="16"/>
      <w:szCs w:val="16"/>
    </w:rPr>
  </w:style>
  <w:style w:type="character" w:customStyle="1" w:styleId="BalloonTextChar">
    <w:name w:val="Balloon Text Char"/>
    <w:link w:val="BalloonText"/>
    <w:uiPriority w:val="99"/>
    <w:semiHidden/>
    <w:rsid w:val="008144B4"/>
    <w:rPr>
      <w:rFonts w:ascii="Tahoma" w:hAnsi="Tahoma" w:cs="Tahoma"/>
      <w:sz w:val="16"/>
      <w:szCs w:val="16"/>
    </w:rPr>
  </w:style>
  <w:style w:type="table" w:styleId="LightList-Accent1">
    <w:name w:val="Light List Accent 1"/>
    <w:basedOn w:val="TableNormal"/>
    <w:uiPriority w:val="61"/>
    <w:rsid w:val="0069335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semiHidden/>
    <w:unhideWhenUsed/>
    <w:rsid w:val="00A55192"/>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72717C"/>
    <w:rPr>
      <w:sz w:val="16"/>
      <w:szCs w:val="16"/>
    </w:rPr>
  </w:style>
  <w:style w:type="paragraph" w:styleId="CommentText">
    <w:name w:val="annotation text"/>
    <w:basedOn w:val="Normal"/>
    <w:link w:val="CommentTextChar"/>
    <w:uiPriority w:val="99"/>
    <w:unhideWhenUsed/>
    <w:rsid w:val="0072717C"/>
    <w:rPr>
      <w:szCs w:val="20"/>
    </w:rPr>
  </w:style>
  <w:style w:type="character" w:customStyle="1" w:styleId="CommentTextChar">
    <w:name w:val="Comment Text Char"/>
    <w:basedOn w:val="DefaultParagraphFont"/>
    <w:link w:val="CommentText"/>
    <w:uiPriority w:val="99"/>
    <w:rsid w:val="0072717C"/>
  </w:style>
  <w:style w:type="paragraph" w:styleId="CommentSubject">
    <w:name w:val="annotation subject"/>
    <w:basedOn w:val="CommentText"/>
    <w:next w:val="CommentText"/>
    <w:link w:val="CommentSubjectChar"/>
    <w:uiPriority w:val="99"/>
    <w:semiHidden/>
    <w:unhideWhenUsed/>
    <w:rsid w:val="0072717C"/>
    <w:rPr>
      <w:b/>
      <w:bCs/>
    </w:rPr>
  </w:style>
  <w:style w:type="character" w:customStyle="1" w:styleId="CommentSubjectChar">
    <w:name w:val="Comment Subject Char"/>
    <w:link w:val="CommentSubject"/>
    <w:uiPriority w:val="99"/>
    <w:semiHidden/>
    <w:rsid w:val="0072717C"/>
    <w:rPr>
      <w:b/>
      <w:bCs/>
    </w:rPr>
  </w:style>
  <w:style w:type="paragraph" w:customStyle="1" w:styleId="Bullet">
    <w:name w:val="Bullet"/>
    <w:basedOn w:val="Normal"/>
    <w:rsid w:val="00445676"/>
    <w:pPr>
      <w:numPr>
        <w:numId w:val="1"/>
      </w:numPr>
      <w:spacing w:before="100"/>
    </w:pPr>
    <w:rPr>
      <w:szCs w:val="24"/>
      <w:lang w:eastAsia="en-US"/>
    </w:rPr>
  </w:style>
  <w:style w:type="paragraph" w:customStyle="1" w:styleId="Tabletext">
    <w:name w:val="Table text"/>
    <w:basedOn w:val="Normal"/>
    <w:qFormat/>
    <w:rsid w:val="00232DAC"/>
    <w:rPr>
      <w:rFonts w:ascii="Arial" w:hAnsi="Arial"/>
      <w:szCs w:val="24"/>
    </w:rPr>
  </w:style>
  <w:style w:type="table" w:customStyle="1" w:styleId="GridTable1Light-Accent21">
    <w:name w:val="Grid Table 1 Light - Accent 21"/>
    <w:basedOn w:val="TableNormal"/>
    <w:uiPriority w:val="46"/>
    <w:rsid w:val="009C0CB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on">
    <w:name w:val="Revision"/>
    <w:hidden/>
    <w:uiPriority w:val="99"/>
    <w:semiHidden/>
    <w:rsid w:val="00BF7E23"/>
    <w:rPr>
      <w:rFonts w:ascii="Calibri Light" w:hAnsi="Calibri Light"/>
      <w:szCs w:val="22"/>
    </w:rPr>
  </w:style>
  <w:style w:type="table" w:customStyle="1" w:styleId="TableGrid1">
    <w:name w:val="Table Grid1"/>
    <w:basedOn w:val="TableNormal"/>
    <w:next w:val="TableGrid"/>
    <w:uiPriority w:val="59"/>
    <w:rsid w:val="009B2D2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C6661"/>
    <w:rPr>
      <w:color w:val="808080"/>
      <w:shd w:val="clear" w:color="auto" w:fill="E6E6E6"/>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F03749"/>
    <w:rPr>
      <w:rFonts w:ascii="Calibri Light" w:hAnsi="Calibri Light"/>
      <w:szCs w:val="22"/>
    </w:rPr>
  </w:style>
  <w:style w:type="character" w:customStyle="1" w:styleId="apple-converted-space">
    <w:name w:val="apple-converted-space"/>
    <w:basedOn w:val="DefaultParagraphFont"/>
    <w:rsid w:val="00CB32B2"/>
  </w:style>
  <w:style w:type="character" w:styleId="FollowedHyperlink">
    <w:name w:val="FollowedHyperlink"/>
    <w:basedOn w:val="DefaultParagraphFont"/>
    <w:uiPriority w:val="99"/>
    <w:semiHidden/>
    <w:unhideWhenUsed/>
    <w:rsid w:val="00CB32B2"/>
    <w:rPr>
      <w:color w:val="800080" w:themeColor="followedHyperlink"/>
      <w:u w:val="single"/>
    </w:rPr>
  </w:style>
  <w:style w:type="table" w:styleId="LightList-Accent3">
    <w:name w:val="Light List Accent 3"/>
    <w:basedOn w:val="TableNormal"/>
    <w:uiPriority w:val="61"/>
    <w:rsid w:val="00CB32B2"/>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ighlightcontent">
    <w:name w:val="highlight_content"/>
    <w:basedOn w:val="DefaultParagraphFont"/>
    <w:rsid w:val="00CB32B2"/>
  </w:style>
  <w:style w:type="character" w:customStyle="1" w:styleId="UnresolvedMention2">
    <w:name w:val="Unresolved Mention2"/>
    <w:basedOn w:val="DefaultParagraphFont"/>
    <w:uiPriority w:val="99"/>
    <w:semiHidden/>
    <w:unhideWhenUsed/>
    <w:rsid w:val="00A22B3D"/>
    <w:rPr>
      <w:color w:val="605E5C"/>
      <w:shd w:val="clear" w:color="auto" w:fill="E1DFDD"/>
    </w:rPr>
  </w:style>
  <w:style w:type="table" w:customStyle="1" w:styleId="TableGrid2">
    <w:name w:val="Table Grid2"/>
    <w:basedOn w:val="TableNormal"/>
    <w:next w:val="TableGrid"/>
    <w:uiPriority w:val="59"/>
    <w:rsid w:val="00BC39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E0A1E"/>
    <w:rPr>
      <w:color w:val="605E5C"/>
      <w:shd w:val="clear" w:color="auto" w:fill="E1DFDD"/>
    </w:rPr>
  </w:style>
  <w:style w:type="character" w:styleId="UnresolvedMention">
    <w:name w:val="Unresolved Mention"/>
    <w:basedOn w:val="DefaultParagraphFont"/>
    <w:uiPriority w:val="99"/>
    <w:semiHidden/>
    <w:unhideWhenUsed/>
    <w:rsid w:val="00282687"/>
    <w:rPr>
      <w:color w:val="605E5C"/>
      <w:shd w:val="clear" w:color="auto" w:fill="E1DFDD"/>
    </w:rPr>
  </w:style>
  <w:style w:type="paragraph" w:customStyle="1" w:styleId="Default">
    <w:name w:val="Default"/>
    <w:rsid w:val="0035590A"/>
    <w:pPr>
      <w:autoSpaceDE w:val="0"/>
      <w:autoSpaceDN w:val="0"/>
      <w:adjustRightInd w:val="0"/>
    </w:pPr>
    <w:rPr>
      <w:rFonts w:eastAsia="Calibri" w:cs="Calibri"/>
      <w:color w:val="000000"/>
      <w:sz w:val="24"/>
      <w:szCs w:val="24"/>
    </w:rPr>
  </w:style>
  <w:style w:type="paragraph" w:customStyle="1" w:styleId="Body1">
    <w:name w:val="Body 1"/>
    <w:rsid w:val="00D04812"/>
    <w:pPr>
      <w:outlineLvl w:val="0"/>
    </w:pPr>
    <w:rPr>
      <w:rFonts w:ascii="Helvetica" w:eastAsia="Arial Unicode MS" w:hAnsi="Helvetica"/>
      <w:color w:val="000000"/>
      <w:sz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751">
      <w:bodyDiv w:val="1"/>
      <w:marLeft w:val="0"/>
      <w:marRight w:val="0"/>
      <w:marTop w:val="0"/>
      <w:marBottom w:val="0"/>
      <w:divBdr>
        <w:top w:val="none" w:sz="0" w:space="0" w:color="auto"/>
        <w:left w:val="none" w:sz="0" w:space="0" w:color="auto"/>
        <w:bottom w:val="none" w:sz="0" w:space="0" w:color="auto"/>
        <w:right w:val="none" w:sz="0" w:space="0" w:color="auto"/>
      </w:divBdr>
    </w:div>
    <w:div w:id="29846891">
      <w:bodyDiv w:val="1"/>
      <w:marLeft w:val="0"/>
      <w:marRight w:val="0"/>
      <w:marTop w:val="0"/>
      <w:marBottom w:val="0"/>
      <w:divBdr>
        <w:top w:val="none" w:sz="0" w:space="0" w:color="auto"/>
        <w:left w:val="none" w:sz="0" w:space="0" w:color="auto"/>
        <w:bottom w:val="none" w:sz="0" w:space="0" w:color="auto"/>
        <w:right w:val="none" w:sz="0" w:space="0" w:color="auto"/>
      </w:divBdr>
      <w:divsChild>
        <w:div w:id="1728070096">
          <w:marLeft w:val="547"/>
          <w:marRight w:val="0"/>
          <w:marTop w:val="154"/>
          <w:marBottom w:val="0"/>
          <w:divBdr>
            <w:top w:val="none" w:sz="0" w:space="0" w:color="auto"/>
            <w:left w:val="none" w:sz="0" w:space="0" w:color="auto"/>
            <w:bottom w:val="none" w:sz="0" w:space="0" w:color="auto"/>
            <w:right w:val="none" w:sz="0" w:space="0" w:color="auto"/>
          </w:divBdr>
        </w:div>
        <w:div w:id="188613836">
          <w:marLeft w:val="547"/>
          <w:marRight w:val="0"/>
          <w:marTop w:val="154"/>
          <w:marBottom w:val="0"/>
          <w:divBdr>
            <w:top w:val="none" w:sz="0" w:space="0" w:color="auto"/>
            <w:left w:val="none" w:sz="0" w:space="0" w:color="auto"/>
            <w:bottom w:val="none" w:sz="0" w:space="0" w:color="auto"/>
            <w:right w:val="none" w:sz="0" w:space="0" w:color="auto"/>
          </w:divBdr>
        </w:div>
      </w:divsChild>
    </w:div>
    <w:div w:id="15145656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54">
          <w:marLeft w:val="0"/>
          <w:marRight w:val="0"/>
          <w:marTop w:val="0"/>
          <w:marBottom w:val="0"/>
          <w:divBdr>
            <w:top w:val="none" w:sz="0" w:space="0" w:color="auto"/>
            <w:left w:val="none" w:sz="0" w:space="0" w:color="auto"/>
            <w:bottom w:val="none" w:sz="0" w:space="0" w:color="auto"/>
            <w:right w:val="none" w:sz="0" w:space="0" w:color="auto"/>
          </w:divBdr>
          <w:divsChild>
            <w:div w:id="1904951869">
              <w:marLeft w:val="0"/>
              <w:marRight w:val="0"/>
              <w:marTop w:val="0"/>
              <w:marBottom w:val="0"/>
              <w:divBdr>
                <w:top w:val="none" w:sz="0" w:space="0" w:color="auto"/>
                <w:left w:val="none" w:sz="0" w:space="0" w:color="auto"/>
                <w:bottom w:val="none" w:sz="0" w:space="0" w:color="auto"/>
                <w:right w:val="none" w:sz="0" w:space="0" w:color="auto"/>
              </w:divBdr>
              <w:divsChild>
                <w:div w:id="1384863249">
                  <w:marLeft w:val="0"/>
                  <w:marRight w:val="0"/>
                  <w:marTop w:val="0"/>
                  <w:marBottom w:val="0"/>
                  <w:divBdr>
                    <w:top w:val="none" w:sz="0" w:space="0" w:color="auto"/>
                    <w:left w:val="none" w:sz="0" w:space="0" w:color="auto"/>
                    <w:bottom w:val="none" w:sz="0" w:space="0" w:color="auto"/>
                    <w:right w:val="none" w:sz="0" w:space="0" w:color="auto"/>
                  </w:divBdr>
                  <w:divsChild>
                    <w:div w:id="1590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5145">
      <w:bodyDiv w:val="1"/>
      <w:marLeft w:val="0"/>
      <w:marRight w:val="0"/>
      <w:marTop w:val="0"/>
      <w:marBottom w:val="0"/>
      <w:divBdr>
        <w:top w:val="none" w:sz="0" w:space="0" w:color="auto"/>
        <w:left w:val="none" w:sz="0" w:space="0" w:color="auto"/>
        <w:bottom w:val="none" w:sz="0" w:space="0" w:color="auto"/>
        <w:right w:val="none" w:sz="0" w:space="0" w:color="auto"/>
      </w:divBdr>
    </w:div>
    <w:div w:id="166479610">
      <w:bodyDiv w:val="1"/>
      <w:marLeft w:val="0"/>
      <w:marRight w:val="0"/>
      <w:marTop w:val="0"/>
      <w:marBottom w:val="0"/>
      <w:divBdr>
        <w:top w:val="none" w:sz="0" w:space="0" w:color="auto"/>
        <w:left w:val="none" w:sz="0" w:space="0" w:color="auto"/>
        <w:bottom w:val="none" w:sz="0" w:space="0" w:color="auto"/>
        <w:right w:val="none" w:sz="0" w:space="0" w:color="auto"/>
      </w:divBdr>
    </w:div>
    <w:div w:id="174005381">
      <w:bodyDiv w:val="1"/>
      <w:marLeft w:val="0"/>
      <w:marRight w:val="0"/>
      <w:marTop w:val="0"/>
      <w:marBottom w:val="0"/>
      <w:divBdr>
        <w:top w:val="none" w:sz="0" w:space="0" w:color="auto"/>
        <w:left w:val="none" w:sz="0" w:space="0" w:color="auto"/>
        <w:bottom w:val="none" w:sz="0" w:space="0" w:color="auto"/>
        <w:right w:val="none" w:sz="0" w:space="0" w:color="auto"/>
      </w:divBdr>
    </w:div>
    <w:div w:id="271324648">
      <w:bodyDiv w:val="1"/>
      <w:marLeft w:val="0"/>
      <w:marRight w:val="0"/>
      <w:marTop w:val="0"/>
      <w:marBottom w:val="0"/>
      <w:divBdr>
        <w:top w:val="none" w:sz="0" w:space="0" w:color="auto"/>
        <w:left w:val="none" w:sz="0" w:space="0" w:color="auto"/>
        <w:bottom w:val="none" w:sz="0" w:space="0" w:color="auto"/>
        <w:right w:val="none" w:sz="0" w:space="0" w:color="auto"/>
      </w:divBdr>
    </w:div>
    <w:div w:id="277297892">
      <w:bodyDiv w:val="1"/>
      <w:marLeft w:val="0"/>
      <w:marRight w:val="0"/>
      <w:marTop w:val="0"/>
      <w:marBottom w:val="0"/>
      <w:divBdr>
        <w:top w:val="none" w:sz="0" w:space="0" w:color="auto"/>
        <w:left w:val="none" w:sz="0" w:space="0" w:color="auto"/>
        <w:bottom w:val="none" w:sz="0" w:space="0" w:color="auto"/>
        <w:right w:val="none" w:sz="0" w:space="0" w:color="auto"/>
      </w:divBdr>
    </w:div>
    <w:div w:id="351346191">
      <w:bodyDiv w:val="1"/>
      <w:marLeft w:val="0"/>
      <w:marRight w:val="0"/>
      <w:marTop w:val="0"/>
      <w:marBottom w:val="0"/>
      <w:divBdr>
        <w:top w:val="none" w:sz="0" w:space="0" w:color="auto"/>
        <w:left w:val="none" w:sz="0" w:space="0" w:color="auto"/>
        <w:bottom w:val="none" w:sz="0" w:space="0" w:color="auto"/>
        <w:right w:val="none" w:sz="0" w:space="0" w:color="auto"/>
      </w:divBdr>
    </w:div>
    <w:div w:id="362831889">
      <w:bodyDiv w:val="1"/>
      <w:marLeft w:val="0"/>
      <w:marRight w:val="0"/>
      <w:marTop w:val="0"/>
      <w:marBottom w:val="0"/>
      <w:divBdr>
        <w:top w:val="none" w:sz="0" w:space="0" w:color="auto"/>
        <w:left w:val="none" w:sz="0" w:space="0" w:color="auto"/>
        <w:bottom w:val="none" w:sz="0" w:space="0" w:color="auto"/>
        <w:right w:val="none" w:sz="0" w:space="0" w:color="auto"/>
      </w:divBdr>
    </w:div>
    <w:div w:id="366875878">
      <w:bodyDiv w:val="1"/>
      <w:marLeft w:val="0"/>
      <w:marRight w:val="0"/>
      <w:marTop w:val="0"/>
      <w:marBottom w:val="0"/>
      <w:divBdr>
        <w:top w:val="none" w:sz="0" w:space="0" w:color="auto"/>
        <w:left w:val="none" w:sz="0" w:space="0" w:color="auto"/>
        <w:bottom w:val="none" w:sz="0" w:space="0" w:color="auto"/>
        <w:right w:val="none" w:sz="0" w:space="0" w:color="auto"/>
      </w:divBdr>
      <w:divsChild>
        <w:div w:id="851726275">
          <w:marLeft w:val="547"/>
          <w:marRight w:val="0"/>
          <w:marTop w:val="240"/>
          <w:marBottom w:val="0"/>
          <w:divBdr>
            <w:top w:val="none" w:sz="0" w:space="0" w:color="auto"/>
            <w:left w:val="none" w:sz="0" w:space="0" w:color="auto"/>
            <w:bottom w:val="none" w:sz="0" w:space="0" w:color="auto"/>
            <w:right w:val="none" w:sz="0" w:space="0" w:color="auto"/>
          </w:divBdr>
        </w:div>
        <w:div w:id="573316992">
          <w:marLeft w:val="1166"/>
          <w:marRight w:val="0"/>
          <w:marTop w:val="240"/>
          <w:marBottom w:val="0"/>
          <w:divBdr>
            <w:top w:val="none" w:sz="0" w:space="0" w:color="auto"/>
            <w:left w:val="none" w:sz="0" w:space="0" w:color="auto"/>
            <w:bottom w:val="none" w:sz="0" w:space="0" w:color="auto"/>
            <w:right w:val="none" w:sz="0" w:space="0" w:color="auto"/>
          </w:divBdr>
        </w:div>
        <w:div w:id="2146122166">
          <w:marLeft w:val="1166"/>
          <w:marRight w:val="0"/>
          <w:marTop w:val="240"/>
          <w:marBottom w:val="0"/>
          <w:divBdr>
            <w:top w:val="none" w:sz="0" w:space="0" w:color="auto"/>
            <w:left w:val="none" w:sz="0" w:space="0" w:color="auto"/>
            <w:bottom w:val="none" w:sz="0" w:space="0" w:color="auto"/>
            <w:right w:val="none" w:sz="0" w:space="0" w:color="auto"/>
          </w:divBdr>
        </w:div>
      </w:divsChild>
    </w:div>
    <w:div w:id="368073857">
      <w:bodyDiv w:val="1"/>
      <w:marLeft w:val="0"/>
      <w:marRight w:val="0"/>
      <w:marTop w:val="0"/>
      <w:marBottom w:val="0"/>
      <w:divBdr>
        <w:top w:val="none" w:sz="0" w:space="0" w:color="auto"/>
        <w:left w:val="none" w:sz="0" w:space="0" w:color="auto"/>
        <w:bottom w:val="none" w:sz="0" w:space="0" w:color="auto"/>
        <w:right w:val="none" w:sz="0" w:space="0" w:color="auto"/>
      </w:divBdr>
    </w:div>
    <w:div w:id="422728079">
      <w:bodyDiv w:val="1"/>
      <w:marLeft w:val="0"/>
      <w:marRight w:val="0"/>
      <w:marTop w:val="0"/>
      <w:marBottom w:val="0"/>
      <w:divBdr>
        <w:top w:val="none" w:sz="0" w:space="0" w:color="auto"/>
        <w:left w:val="none" w:sz="0" w:space="0" w:color="auto"/>
        <w:bottom w:val="none" w:sz="0" w:space="0" w:color="auto"/>
        <w:right w:val="none" w:sz="0" w:space="0" w:color="auto"/>
      </w:divBdr>
    </w:div>
    <w:div w:id="450829729">
      <w:bodyDiv w:val="1"/>
      <w:marLeft w:val="0"/>
      <w:marRight w:val="0"/>
      <w:marTop w:val="0"/>
      <w:marBottom w:val="0"/>
      <w:divBdr>
        <w:top w:val="none" w:sz="0" w:space="0" w:color="auto"/>
        <w:left w:val="none" w:sz="0" w:space="0" w:color="auto"/>
        <w:bottom w:val="none" w:sz="0" w:space="0" w:color="auto"/>
        <w:right w:val="none" w:sz="0" w:space="0" w:color="auto"/>
      </w:divBdr>
    </w:div>
    <w:div w:id="474419426">
      <w:bodyDiv w:val="1"/>
      <w:marLeft w:val="0"/>
      <w:marRight w:val="0"/>
      <w:marTop w:val="0"/>
      <w:marBottom w:val="0"/>
      <w:divBdr>
        <w:top w:val="none" w:sz="0" w:space="0" w:color="auto"/>
        <w:left w:val="none" w:sz="0" w:space="0" w:color="auto"/>
        <w:bottom w:val="none" w:sz="0" w:space="0" w:color="auto"/>
        <w:right w:val="none" w:sz="0" w:space="0" w:color="auto"/>
      </w:divBdr>
      <w:divsChild>
        <w:div w:id="556743998">
          <w:marLeft w:val="547"/>
          <w:marRight w:val="0"/>
          <w:marTop w:val="154"/>
          <w:marBottom w:val="0"/>
          <w:divBdr>
            <w:top w:val="none" w:sz="0" w:space="0" w:color="auto"/>
            <w:left w:val="none" w:sz="0" w:space="0" w:color="auto"/>
            <w:bottom w:val="none" w:sz="0" w:space="0" w:color="auto"/>
            <w:right w:val="none" w:sz="0" w:space="0" w:color="auto"/>
          </w:divBdr>
        </w:div>
      </w:divsChild>
    </w:div>
    <w:div w:id="476457960">
      <w:bodyDiv w:val="1"/>
      <w:marLeft w:val="0"/>
      <w:marRight w:val="0"/>
      <w:marTop w:val="0"/>
      <w:marBottom w:val="0"/>
      <w:divBdr>
        <w:top w:val="none" w:sz="0" w:space="0" w:color="auto"/>
        <w:left w:val="none" w:sz="0" w:space="0" w:color="auto"/>
        <w:bottom w:val="none" w:sz="0" w:space="0" w:color="auto"/>
        <w:right w:val="none" w:sz="0" w:space="0" w:color="auto"/>
      </w:divBdr>
    </w:div>
    <w:div w:id="485053909">
      <w:bodyDiv w:val="1"/>
      <w:marLeft w:val="0"/>
      <w:marRight w:val="0"/>
      <w:marTop w:val="0"/>
      <w:marBottom w:val="0"/>
      <w:divBdr>
        <w:top w:val="none" w:sz="0" w:space="0" w:color="auto"/>
        <w:left w:val="none" w:sz="0" w:space="0" w:color="auto"/>
        <w:bottom w:val="none" w:sz="0" w:space="0" w:color="auto"/>
        <w:right w:val="none" w:sz="0" w:space="0" w:color="auto"/>
      </w:divBdr>
    </w:div>
    <w:div w:id="530190321">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sChild>
        <w:div w:id="1451363348">
          <w:marLeft w:val="1166"/>
          <w:marRight w:val="0"/>
          <w:marTop w:val="106"/>
          <w:marBottom w:val="0"/>
          <w:divBdr>
            <w:top w:val="none" w:sz="0" w:space="0" w:color="auto"/>
            <w:left w:val="none" w:sz="0" w:space="0" w:color="auto"/>
            <w:bottom w:val="none" w:sz="0" w:space="0" w:color="auto"/>
            <w:right w:val="none" w:sz="0" w:space="0" w:color="auto"/>
          </w:divBdr>
        </w:div>
        <w:div w:id="1387728689">
          <w:marLeft w:val="1166"/>
          <w:marRight w:val="0"/>
          <w:marTop w:val="106"/>
          <w:marBottom w:val="0"/>
          <w:divBdr>
            <w:top w:val="none" w:sz="0" w:space="0" w:color="auto"/>
            <w:left w:val="none" w:sz="0" w:space="0" w:color="auto"/>
            <w:bottom w:val="none" w:sz="0" w:space="0" w:color="auto"/>
            <w:right w:val="none" w:sz="0" w:space="0" w:color="auto"/>
          </w:divBdr>
        </w:div>
        <w:div w:id="1422869792">
          <w:marLeft w:val="1166"/>
          <w:marRight w:val="0"/>
          <w:marTop w:val="106"/>
          <w:marBottom w:val="0"/>
          <w:divBdr>
            <w:top w:val="none" w:sz="0" w:space="0" w:color="auto"/>
            <w:left w:val="none" w:sz="0" w:space="0" w:color="auto"/>
            <w:bottom w:val="none" w:sz="0" w:space="0" w:color="auto"/>
            <w:right w:val="none" w:sz="0" w:space="0" w:color="auto"/>
          </w:divBdr>
        </w:div>
        <w:div w:id="688337741">
          <w:marLeft w:val="1166"/>
          <w:marRight w:val="0"/>
          <w:marTop w:val="106"/>
          <w:marBottom w:val="0"/>
          <w:divBdr>
            <w:top w:val="none" w:sz="0" w:space="0" w:color="auto"/>
            <w:left w:val="none" w:sz="0" w:space="0" w:color="auto"/>
            <w:bottom w:val="none" w:sz="0" w:space="0" w:color="auto"/>
            <w:right w:val="none" w:sz="0" w:space="0" w:color="auto"/>
          </w:divBdr>
        </w:div>
      </w:divsChild>
    </w:div>
    <w:div w:id="579024047">
      <w:bodyDiv w:val="1"/>
      <w:marLeft w:val="0"/>
      <w:marRight w:val="0"/>
      <w:marTop w:val="0"/>
      <w:marBottom w:val="0"/>
      <w:divBdr>
        <w:top w:val="none" w:sz="0" w:space="0" w:color="auto"/>
        <w:left w:val="none" w:sz="0" w:space="0" w:color="auto"/>
        <w:bottom w:val="none" w:sz="0" w:space="0" w:color="auto"/>
        <w:right w:val="none" w:sz="0" w:space="0" w:color="auto"/>
      </w:divBdr>
    </w:div>
    <w:div w:id="590970605">
      <w:bodyDiv w:val="1"/>
      <w:marLeft w:val="0"/>
      <w:marRight w:val="0"/>
      <w:marTop w:val="0"/>
      <w:marBottom w:val="0"/>
      <w:divBdr>
        <w:top w:val="none" w:sz="0" w:space="0" w:color="auto"/>
        <w:left w:val="none" w:sz="0" w:space="0" w:color="auto"/>
        <w:bottom w:val="none" w:sz="0" w:space="0" w:color="auto"/>
        <w:right w:val="none" w:sz="0" w:space="0" w:color="auto"/>
      </w:divBdr>
    </w:div>
    <w:div w:id="648175370">
      <w:bodyDiv w:val="1"/>
      <w:marLeft w:val="0"/>
      <w:marRight w:val="0"/>
      <w:marTop w:val="0"/>
      <w:marBottom w:val="0"/>
      <w:divBdr>
        <w:top w:val="none" w:sz="0" w:space="0" w:color="auto"/>
        <w:left w:val="none" w:sz="0" w:space="0" w:color="auto"/>
        <w:bottom w:val="none" w:sz="0" w:space="0" w:color="auto"/>
        <w:right w:val="none" w:sz="0" w:space="0" w:color="auto"/>
      </w:divBdr>
    </w:div>
    <w:div w:id="673722395">
      <w:bodyDiv w:val="1"/>
      <w:marLeft w:val="0"/>
      <w:marRight w:val="0"/>
      <w:marTop w:val="0"/>
      <w:marBottom w:val="0"/>
      <w:divBdr>
        <w:top w:val="none" w:sz="0" w:space="0" w:color="auto"/>
        <w:left w:val="none" w:sz="0" w:space="0" w:color="auto"/>
        <w:bottom w:val="none" w:sz="0" w:space="0" w:color="auto"/>
        <w:right w:val="none" w:sz="0" w:space="0" w:color="auto"/>
      </w:divBdr>
    </w:div>
    <w:div w:id="699548936">
      <w:bodyDiv w:val="1"/>
      <w:marLeft w:val="0"/>
      <w:marRight w:val="0"/>
      <w:marTop w:val="0"/>
      <w:marBottom w:val="0"/>
      <w:divBdr>
        <w:top w:val="none" w:sz="0" w:space="0" w:color="auto"/>
        <w:left w:val="none" w:sz="0" w:space="0" w:color="auto"/>
        <w:bottom w:val="none" w:sz="0" w:space="0" w:color="auto"/>
        <w:right w:val="none" w:sz="0" w:space="0" w:color="auto"/>
      </w:divBdr>
    </w:div>
    <w:div w:id="735250893">
      <w:bodyDiv w:val="1"/>
      <w:marLeft w:val="0"/>
      <w:marRight w:val="0"/>
      <w:marTop w:val="0"/>
      <w:marBottom w:val="0"/>
      <w:divBdr>
        <w:top w:val="none" w:sz="0" w:space="0" w:color="auto"/>
        <w:left w:val="none" w:sz="0" w:space="0" w:color="auto"/>
        <w:bottom w:val="none" w:sz="0" w:space="0" w:color="auto"/>
        <w:right w:val="none" w:sz="0" w:space="0" w:color="auto"/>
      </w:divBdr>
    </w:div>
    <w:div w:id="742946907">
      <w:bodyDiv w:val="1"/>
      <w:marLeft w:val="0"/>
      <w:marRight w:val="0"/>
      <w:marTop w:val="0"/>
      <w:marBottom w:val="0"/>
      <w:divBdr>
        <w:top w:val="none" w:sz="0" w:space="0" w:color="auto"/>
        <w:left w:val="none" w:sz="0" w:space="0" w:color="auto"/>
        <w:bottom w:val="none" w:sz="0" w:space="0" w:color="auto"/>
        <w:right w:val="none" w:sz="0" w:space="0" w:color="auto"/>
      </w:divBdr>
    </w:div>
    <w:div w:id="749079952">
      <w:bodyDiv w:val="1"/>
      <w:marLeft w:val="0"/>
      <w:marRight w:val="0"/>
      <w:marTop w:val="0"/>
      <w:marBottom w:val="0"/>
      <w:divBdr>
        <w:top w:val="none" w:sz="0" w:space="0" w:color="auto"/>
        <w:left w:val="none" w:sz="0" w:space="0" w:color="auto"/>
        <w:bottom w:val="none" w:sz="0" w:space="0" w:color="auto"/>
        <w:right w:val="none" w:sz="0" w:space="0" w:color="auto"/>
      </w:divBdr>
    </w:div>
    <w:div w:id="757798449">
      <w:bodyDiv w:val="1"/>
      <w:marLeft w:val="0"/>
      <w:marRight w:val="0"/>
      <w:marTop w:val="0"/>
      <w:marBottom w:val="0"/>
      <w:divBdr>
        <w:top w:val="none" w:sz="0" w:space="0" w:color="auto"/>
        <w:left w:val="none" w:sz="0" w:space="0" w:color="auto"/>
        <w:bottom w:val="none" w:sz="0" w:space="0" w:color="auto"/>
        <w:right w:val="none" w:sz="0" w:space="0" w:color="auto"/>
      </w:divBdr>
    </w:div>
    <w:div w:id="787972030">
      <w:bodyDiv w:val="1"/>
      <w:marLeft w:val="0"/>
      <w:marRight w:val="0"/>
      <w:marTop w:val="0"/>
      <w:marBottom w:val="0"/>
      <w:divBdr>
        <w:top w:val="none" w:sz="0" w:space="0" w:color="auto"/>
        <w:left w:val="none" w:sz="0" w:space="0" w:color="auto"/>
        <w:bottom w:val="none" w:sz="0" w:space="0" w:color="auto"/>
        <w:right w:val="none" w:sz="0" w:space="0" w:color="auto"/>
      </w:divBdr>
      <w:divsChild>
        <w:div w:id="228228026">
          <w:marLeft w:val="0"/>
          <w:marRight w:val="0"/>
          <w:marTop w:val="0"/>
          <w:marBottom w:val="0"/>
          <w:divBdr>
            <w:top w:val="none" w:sz="0" w:space="0" w:color="auto"/>
            <w:left w:val="none" w:sz="0" w:space="0" w:color="auto"/>
            <w:bottom w:val="none" w:sz="0" w:space="0" w:color="auto"/>
            <w:right w:val="none" w:sz="0" w:space="0" w:color="auto"/>
          </w:divBdr>
          <w:divsChild>
            <w:div w:id="1328561236">
              <w:marLeft w:val="0"/>
              <w:marRight w:val="0"/>
              <w:marTop w:val="0"/>
              <w:marBottom w:val="0"/>
              <w:divBdr>
                <w:top w:val="none" w:sz="0" w:space="0" w:color="auto"/>
                <w:left w:val="none" w:sz="0" w:space="0" w:color="auto"/>
                <w:bottom w:val="none" w:sz="0" w:space="0" w:color="auto"/>
                <w:right w:val="none" w:sz="0" w:space="0" w:color="auto"/>
              </w:divBdr>
              <w:divsChild>
                <w:div w:id="376859501">
                  <w:marLeft w:val="0"/>
                  <w:marRight w:val="0"/>
                  <w:marTop w:val="0"/>
                  <w:marBottom w:val="0"/>
                  <w:divBdr>
                    <w:top w:val="none" w:sz="0" w:space="0" w:color="auto"/>
                    <w:left w:val="none" w:sz="0" w:space="0" w:color="auto"/>
                    <w:bottom w:val="none" w:sz="0" w:space="0" w:color="auto"/>
                    <w:right w:val="none" w:sz="0" w:space="0" w:color="auto"/>
                  </w:divBdr>
                  <w:divsChild>
                    <w:div w:id="137380505">
                      <w:marLeft w:val="0"/>
                      <w:marRight w:val="0"/>
                      <w:marTop w:val="0"/>
                      <w:marBottom w:val="0"/>
                      <w:divBdr>
                        <w:top w:val="none" w:sz="0" w:space="0" w:color="auto"/>
                        <w:left w:val="none" w:sz="0" w:space="0" w:color="auto"/>
                        <w:bottom w:val="none" w:sz="0" w:space="0" w:color="auto"/>
                        <w:right w:val="none" w:sz="0" w:space="0" w:color="auto"/>
                      </w:divBdr>
                      <w:divsChild>
                        <w:div w:id="1194998835">
                          <w:marLeft w:val="0"/>
                          <w:marRight w:val="0"/>
                          <w:marTop w:val="0"/>
                          <w:marBottom w:val="0"/>
                          <w:divBdr>
                            <w:top w:val="none" w:sz="0" w:space="0" w:color="auto"/>
                            <w:left w:val="none" w:sz="0" w:space="0" w:color="auto"/>
                            <w:bottom w:val="none" w:sz="0" w:space="0" w:color="auto"/>
                            <w:right w:val="none" w:sz="0" w:space="0" w:color="auto"/>
                          </w:divBdr>
                          <w:divsChild>
                            <w:div w:id="1606960915">
                              <w:marLeft w:val="0"/>
                              <w:marRight w:val="0"/>
                              <w:marTop w:val="0"/>
                              <w:marBottom w:val="0"/>
                              <w:divBdr>
                                <w:top w:val="none" w:sz="0" w:space="0" w:color="auto"/>
                                <w:left w:val="none" w:sz="0" w:space="0" w:color="auto"/>
                                <w:bottom w:val="none" w:sz="0" w:space="0" w:color="auto"/>
                                <w:right w:val="none" w:sz="0" w:space="0" w:color="auto"/>
                              </w:divBdr>
                              <w:divsChild>
                                <w:div w:id="462235706">
                                  <w:marLeft w:val="0"/>
                                  <w:marRight w:val="0"/>
                                  <w:marTop w:val="0"/>
                                  <w:marBottom w:val="0"/>
                                  <w:divBdr>
                                    <w:top w:val="none" w:sz="0" w:space="0" w:color="auto"/>
                                    <w:left w:val="none" w:sz="0" w:space="0" w:color="auto"/>
                                    <w:bottom w:val="none" w:sz="0" w:space="0" w:color="auto"/>
                                    <w:right w:val="none" w:sz="0" w:space="0" w:color="auto"/>
                                  </w:divBdr>
                                  <w:divsChild>
                                    <w:div w:id="9526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756171">
      <w:bodyDiv w:val="1"/>
      <w:marLeft w:val="0"/>
      <w:marRight w:val="0"/>
      <w:marTop w:val="0"/>
      <w:marBottom w:val="0"/>
      <w:divBdr>
        <w:top w:val="none" w:sz="0" w:space="0" w:color="auto"/>
        <w:left w:val="none" w:sz="0" w:space="0" w:color="auto"/>
        <w:bottom w:val="none" w:sz="0" w:space="0" w:color="auto"/>
        <w:right w:val="none" w:sz="0" w:space="0" w:color="auto"/>
      </w:divBdr>
    </w:div>
    <w:div w:id="855967892">
      <w:bodyDiv w:val="1"/>
      <w:marLeft w:val="0"/>
      <w:marRight w:val="0"/>
      <w:marTop w:val="0"/>
      <w:marBottom w:val="0"/>
      <w:divBdr>
        <w:top w:val="none" w:sz="0" w:space="0" w:color="auto"/>
        <w:left w:val="none" w:sz="0" w:space="0" w:color="auto"/>
        <w:bottom w:val="none" w:sz="0" w:space="0" w:color="auto"/>
        <w:right w:val="none" w:sz="0" w:space="0" w:color="auto"/>
      </w:divBdr>
    </w:div>
    <w:div w:id="931938934">
      <w:bodyDiv w:val="1"/>
      <w:marLeft w:val="0"/>
      <w:marRight w:val="0"/>
      <w:marTop w:val="0"/>
      <w:marBottom w:val="0"/>
      <w:divBdr>
        <w:top w:val="none" w:sz="0" w:space="0" w:color="auto"/>
        <w:left w:val="none" w:sz="0" w:space="0" w:color="auto"/>
        <w:bottom w:val="none" w:sz="0" w:space="0" w:color="auto"/>
        <w:right w:val="none" w:sz="0" w:space="0" w:color="auto"/>
      </w:divBdr>
    </w:div>
    <w:div w:id="937525218">
      <w:bodyDiv w:val="1"/>
      <w:marLeft w:val="0"/>
      <w:marRight w:val="0"/>
      <w:marTop w:val="0"/>
      <w:marBottom w:val="0"/>
      <w:divBdr>
        <w:top w:val="none" w:sz="0" w:space="0" w:color="auto"/>
        <w:left w:val="none" w:sz="0" w:space="0" w:color="auto"/>
        <w:bottom w:val="none" w:sz="0" w:space="0" w:color="auto"/>
        <w:right w:val="none" w:sz="0" w:space="0" w:color="auto"/>
      </w:divBdr>
    </w:div>
    <w:div w:id="948778125">
      <w:bodyDiv w:val="1"/>
      <w:marLeft w:val="0"/>
      <w:marRight w:val="0"/>
      <w:marTop w:val="0"/>
      <w:marBottom w:val="0"/>
      <w:divBdr>
        <w:top w:val="none" w:sz="0" w:space="0" w:color="auto"/>
        <w:left w:val="none" w:sz="0" w:space="0" w:color="auto"/>
        <w:bottom w:val="none" w:sz="0" w:space="0" w:color="auto"/>
        <w:right w:val="none" w:sz="0" w:space="0" w:color="auto"/>
      </w:divBdr>
    </w:div>
    <w:div w:id="979073351">
      <w:bodyDiv w:val="1"/>
      <w:marLeft w:val="0"/>
      <w:marRight w:val="0"/>
      <w:marTop w:val="0"/>
      <w:marBottom w:val="0"/>
      <w:divBdr>
        <w:top w:val="none" w:sz="0" w:space="0" w:color="auto"/>
        <w:left w:val="none" w:sz="0" w:space="0" w:color="auto"/>
        <w:bottom w:val="none" w:sz="0" w:space="0" w:color="auto"/>
        <w:right w:val="none" w:sz="0" w:space="0" w:color="auto"/>
      </w:divBdr>
    </w:div>
    <w:div w:id="1012876156">
      <w:bodyDiv w:val="1"/>
      <w:marLeft w:val="0"/>
      <w:marRight w:val="0"/>
      <w:marTop w:val="0"/>
      <w:marBottom w:val="0"/>
      <w:divBdr>
        <w:top w:val="none" w:sz="0" w:space="0" w:color="auto"/>
        <w:left w:val="none" w:sz="0" w:space="0" w:color="auto"/>
        <w:bottom w:val="none" w:sz="0" w:space="0" w:color="auto"/>
        <w:right w:val="none" w:sz="0" w:space="0" w:color="auto"/>
      </w:divBdr>
    </w:div>
    <w:div w:id="1035035220">
      <w:bodyDiv w:val="1"/>
      <w:marLeft w:val="0"/>
      <w:marRight w:val="0"/>
      <w:marTop w:val="0"/>
      <w:marBottom w:val="0"/>
      <w:divBdr>
        <w:top w:val="none" w:sz="0" w:space="0" w:color="auto"/>
        <w:left w:val="none" w:sz="0" w:space="0" w:color="auto"/>
        <w:bottom w:val="none" w:sz="0" w:space="0" w:color="auto"/>
        <w:right w:val="none" w:sz="0" w:space="0" w:color="auto"/>
      </w:divBdr>
    </w:div>
    <w:div w:id="1076509677">
      <w:bodyDiv w:val="1"/>
      <w:marLeft w:val="0"/>
      <w:marRight w:val="0"/>
      <w:marTop w:val="0"/>
      <w:marBottom w:val="0"/>
      <w:divBdr>
        <w:top w:val="none" w:sz="0" w:space="0" w:color="auto"/>
        <w:left w:val="none" w:sz="0" w:space="0" w:color="auto"/>
        <w:bottom w:val="none" w:sz="0" w:space="0" w:color="auto"/>
        <w:right w:val="none" w:sz="0" w:space="0" w:color="auto"/>
      </w:divBdr>
    </w:div>
    <w:div w:id="1123843159">
      <w:bodyDiv w:val="1"/>
      <w:marLeft w:val="0"/>
      <w:marRight w:val="0"/>
      <w:marTop w:val="0"/>
      <w:marBottom w:val="0"/>
      <w:divBdr>
        <w:top w:val="none" w:sz="0" w:space="0" w:color="auto"/>
        <w:left w:val="none" w:sz="0" w:space="0" w:color="auto"/>
        <w:bottom w:val="none" w:sz="0" w:space="0" w:color="auto"/>
        <w:right w:val="none" w:sz="0" w:space="0" w:color="auto"/>
      </w:divBdr>
    </w:div>
    <w:div w:id="1136947277">
      <w:bodyDiv w:val="1"/>
      <w:marLeft w:val="0"/>
      <w:marRight w:val="0"/>
      <w:marTop w:val="0"/>
      <w:marBottom w:val="0"/>
      <w:divBdr>
        <w:top w:val="none" w:sz="0" w:space="0" w:color="auto"/>
        <w:left w:val="none" w:sz="0" w:space="0" w:color="auto"/>
        <w:bottom w:val="none" w:sz="0" w:space="0" w:color="auto"/>
        <w:right w:val="none" w:sz="0" w:space="0" w:color="auto"/>
      </w:divBdr>
    </w:div>
    <w:div w:id="1182821665">
      <w:bodyDiv w:val="1"/>
      <w:marLeft w:val="0"/>
      <w:marRight w:val="0"/>
      <w:marTop w:val="0"/>
      <w:marBottom w:val="0"/>
      <w:divBdr>
        <w:top w:val="none" w:sz="0" w:space="0" w:color="auto"/>
        <w:left w:val="none" w:sz="0" w:space="0" w:color="auto"/>
        <w:bottom w:val="none" w:sz="0" w:space="0" w:color="auto"/>
        <w:right w:val="none" w:sz="0" w:space="0" w:color="auto"/>
      </w:divBdr>
      <w:divsChild>
        <w:div w:id="948122348">
          <w:marLeft w:val="1829"/>
          <w:marRight w:val="0"/>
          <w:marTop w:val="180"/>
          <w:marBottom w:val="0"/>
          <w:divBdr>
            <w:top w:val="none" w:sz="0" w:space="0" w:color="auto"/>
            <w:left w:val="none" w:sz="0" w:space="0" w:color="auto"/>
            <w:bottom w:val="none" w:sz="0" w:space="0" w:color="auto"/>
            <w:right w:val="none" w:sz="0" w:space="0" w:color="auto"/>
          </w:divBdr>
        </w:div>
        <w:div w:id="969440937">
          <w:marLeft w:val="1829"/>
          <w:marRight w:val="0"/>
          <w:marTop w:val="180"/>
          <w:marBottom w:val="0"/>
          <w:divBdr>
            <w:top w:val="none" w:sz="0" w:space="0" w:color="auto"/>
            <w:left w:val="none" w:sz="0" w:space="0" w:color="auto"/>
            <w:bottom w:val="none" w:sz="0" w:space="0" w:color="auto"/>
            <w:right w:val="none" w:sz="0" w:space="0" w:color="auto"/>
          </w:divBdr>
        </w:div>
        <w:div w:id="1862937848">
          <w:marLeft w:val="1829"/>
          <w:marRight w:val="0"/>
          <w:marTop w:val="180"/>
          <w:marBottom w:val="0"/>
          <w:divBdr>
            <w:top w:val="none" w:sz="0" w:space="0" w:color="auto"/>
            <w:left w:val="none" w:sz="0" w:space="0" w:color="auto"/>
            <w:bottom w:val="none" w:sz="0" w:space="0" w:color="auto"/>
            <w:right w:val="none" w:sz="0" w:space="0" w:color="auto"/>
          </w:divBdr>
        </w:div>
      </w:divsChild>
    </w:div>
    <w:div w:id="1195533612">
      <w:bodyDiv w:val="1"/>
      <w:marLeft w:val="0"/>
      <w:marRight w:val="0"/>
      <w:marTop w:val="0"/>
      <w:marBottom w:val="0"/>
      <w:divBdr>
        <w:top w:val="none" w:sz="0" w:space="0" w:color="auto"/>
        <w:left w:val="none" w:sz="0" w:space="0" w:color="auto"/>
        <w:bottom w:val="none" w:sz="0" w:space="0" w:color="auto"/>
        <w:right w:val="none" w:sz="0" w:space="0" w:color="auto"/>
      </w:divBdr>
    </w:div>
    <w:div w:id="1203904686">
      <w:bodyDiv w:val="1"/>
      <w:marLeft w:val="0"/>
      <w:marRight w:val="0"/>
      <w:marTop w:val="0"/>
      <w:marBottom w:val="0"/>
      <w:divBdr>
        <w:top w:val="none" w:sz="0" w:space="0" w:color="auto"/>
        <w:left w:val="none" w:sz="0" w:space="0" w:color="auto"/>
        <w:bottom w:val="none" w:sz="0" w:space="0" w:color="auto"/>
        <w:right w:val="none" w:sz="0" w:space="0" w:color="auto"/>
      </w:divBdr>
    </w:div>
    <w:div w:id="1231816200">
      <w:bodyDiv w:val="1"/>
      <w:marLeft w:val="0"/>
      <w:marRight w:val="0"/>
      <w:marTop w:val="0"/>
      <w:marBottom w:val="0"/>
      <w:divBdr>
        <w:top w:val="none" w:sz="0" w:space="0" w:color="auto"/>
        <w:left w:val="none" w:sz="0" w:space="0" w:color="auto"/>
        <w:bottom w:val="none" w:sz="0" w:space="0" w:color="auto"/>
        <w:right w:val="none" w:sz="0" w:space="0" w:color="auto"/>
      </w:divBdr>
    </w:div>
    <w:div w:id="1237521226">
      <w:bodyDiv w:val="1"/>
      <w:marLeft w:val="0"/>
      <w:marRight w:val="0"/>
      <w:marTop w:val="0"/>
      <w:marBottom w:val="0"/>
      <w:divBdr>
        <w:top w:val="none" w:sz="0" w:space="0" w:color="auto"/>
        <w:left w:val="none" w:sz="0" w:space="0" w:color="auto"/>
        <w:bottom w:val="none" w:sz="0" w:space="0" w:color="auto"/>
        <w:right w:val="none" w:sz="0" w:space="0" w:color="auto"/>
      </w:divBdr>
    </w:div>
    <w:div w:id="1249466095">
      <w:bodyDiv w:val="1"/>
      <w:marLeft w:val="0"/>
      <w:marRight w:val="0"/>
      <w:marTop w:val="0"/>
      <w:marBottom w:val="0"/>
      <w:divBdr>
        <w:top w:val="none" w:sz="0" w:space="0" w:color="auto"/>
        <w:left w:val="none" w:sz="0" w:space="0" w:color="auto"/>
        <w:bottom w:val="none" w:sz="0" w:space="0" w:color="auto"/>
        <w:right w:val="none" w:sz="0" w:space="0" w:color="auto"/>
      </w:divBdr>
    </w:div>
    <w:div w:id="1260287395">
      <w:bodyDiv w:val="1"/>
      <w:marLeft w:val="0"/>
      <w:marRight w:val="0"/>
      <w:marTop w:val="0"/>
      <w:marBottom w:val="0"/>
      <w:divBdr>
        <w:top w:val="none" w:sz="0" w:space="0" w:color="auto"/>
        <w:left w:val="none" w:sz="0" w:space="0" w:color="auto"/>
        <w:bottom w:val="none" w:sz="0" w:space="0" w:color="auto"/>
        <w:right w:val="none" w:sz="0" w:space="0" w:color="auto"/>
      </w:divBdr>
    </w:div>
    <w:div w:id="1262296537">
      <w:bodyDiv w:val="1"/>
      <w:marLeft w:val="0"/>
      <w:marRight w:val="0"/>
      <w:marTop w:val="0"/>
      <w:marBottom w:val="0"/>
      <w:divBdr>
        <w:top w:val="none" w:sz="0" w:space="0" w:color="auto"/>
        <w:left w:val="none" w:sz="0" w:space="0" w:color="auto"/>
        <w:bottom w:val="none" w:sz="0" w:space="0" w:color="auto"/>
        <w:right w:val="none" w:sz="0" w:space="0" w:color="auto"/>
      </w:divBdr>
    </w:div>
    <w:div w:id="1268153567">
      <w:bodyDiv w:val="1"/>
      <w:marLeft w:val="0"/>
      <w:marRight w:val="0"/>
      <w:marTop w:val="0"/>
      <w:marBottom w:val="0"/>
      <w:divBdr>
        <w:top w:val="none" w:sz="0" w:space="0" w:color="auto"/>
        <w:left w:val="none" w:sz="0" w:space="0" w:color="auto"/>
        <w:bottom w:val="none" w:sz="0" w:space="0" w:color="auto"/>
        <w:right w:val="none" w:sz="0" w:space="0" w:color="auto"/>
      </w:divBdr>
      <w:divsChild>
        <w:div w:id="2004776080">
          <w:marLeft w:val="562"/>
          <w:marRight w:val="0"/>
          <w:marTop w:val="300"/>
          <w:marBottom w:val="0"/>
          <w:divBdr>
            <w:top w:val="none" w:sz="0" w:space="0" w:color="auto"/>
            <w:left w:val="none" w:sz="0" w:space="0" w:color="auto"/>
            <w:bottom w:val="none" w:sz="0" w:space="0" w:color="auto"/>
            <w:right w:val="none" w:sz="0" w:space="0" w:color="auto"/>
          </w:divBdr>
        </w:div>
        <w:div w:id="1697197683">
          <w:marLeft w:val="1829"/>
          <w:marRight w:val="0"/>
          <w:marTop w:val="180"/>
          <w:marBottom w:val="0"/>
          <w:divBdr>
            <w:top w:val="none" w:sz="0" w:space="0" w:color="auto"/>
            <w:left w:val="none" w:sz="0" w:space="0" w:color="auto"/>
            <w:bottom w:val="none" w:sz="0" w:space="0" w:color="auto"/>
            <w:right w:val="none" w:sz="0" w:space="0" w:color="auto"/>
          </w:divBdr>
        </w:div>
        <w:div w:id="526255712">
          <w:marLeft w:val="1829"/>
          <w:marRight w:val="0"/>
          <w:marTop w:val="180"/>
          <w:marBottom w:val="0"/>
          <w:divBdr>
            <w:top w:val="none" w:sz="0" w:space="0" w:color="auto"/>
            <w:left w:val="none" w:sz="0" w:space="0" w:color="auto"/>
            <w:bottom w:val="none" w:sz="0" w:space="0" w:color="auto"/>
            <w:right w:val="none" w:sz="0" w:space="0" w:color="auto"/>
          </w:divBdr>
        </w:div>
        <w:div w:id="162013732">
          <w:marLeft w:val="1829"/>
          <w:marRight w:val="0"/>
          <w:marTop w:val="180"/>
          <w:marBottom w:val="0"/>
          <w:divBdr>
            <w:top w:val="none" w:sz="0" w:space="0" w:color="auto"/>
            <w:left w:val="none" w:sz="0" w:space="0" w:color="auto"/>
            <w:bottom w:val="none" w:sz="0" w:space="0" w:color="auto"/>
            <w:right w:val="none" w:sz="0" w:space="0" w:color="auto"/>
          </w:divBdr>
        </w:div>
      </w:divsChild>
    </w:div>
    <w:div w:id="1331565358">
      <w:bodyDiv w:val="1"/>
      <w:marLeft w:val="0"/>
      <w:marRight w:val="0"/>
      <w:marTop w:val="0"/>
      <w:marBottom w:val="0"/>
      <w:divBdr>
        <w:top w:val="none" w:sz="0" w:space="0" w:color="auto"/>
        <w:left w:val="none" w:sz="0" w:space="0" w:color="auto"/>
        <w:bottom w:val="none" w:sz="0" w:space="0" w:color="auto"/>
        <w:right w:val="none" w:sz="0" w:space="0" w:color="auto"/>
      </w:divBdr>
    </w:div>
    <w:div w:id="1504273121">
      <w:bodyDiv w:val="1"/>
      <w:marLeft w:val="0"/>
      <w:marRight w:val="0"/>
      <w:marTop w:val="0"/>
      <w:marBottom w:val="0"/>
      <w:divBdr>
        <w:top w:val="none" w:sz="0" w:space="0" w:color="auto"/>
        <w:left w:val="none" w:sz="0" w:space="0" w:color="auto"/>
        <w:bottom w:val="none" w:sz="0" w:space="0" w:color="auto"/>
        <w:right w:val="none" w:sz="0" w:space="0" w:color="auto"/>
      </w:divBdr>
    </w:div>
    <w:div w:id="1518078875">
      <w:bodyDiv w:val="1"/>
      <w:marLeft w:val="0"/>
      <w:marRight w:val="0"/>
      <w:marTop w:val="0"/>
      <w:marBottom w:val="0"/>
      <w:divBdr>
        <w:top w:val="none" w:sz="0" w:space="0" w:color="auto"/>
        <w:left w:val="none" w:sz="0" w:space="0" w:color="auto"/>
        <w:bottom w:val="none" w:sz="0" w:space="0" w:color="auto"/>
        <w:right w:val="none" w:sz="0" w:space="0" w:color="auto"/>
      </w:divBdr>
    </w:div>
    <w:div w:id="1525436130">
      <w:bodyDiv w:val="1"/>
      <w:marLeft w:val="0"/>
      <w:marRight w:val="0"/>
      <w:marTop w:val="0"/>
      <w:marBottom w:val="0"/>
      <w:divBdr>
        <w:top w:val="none" w:sz="0" w:space="0" w:color="auto"/>
        <w:left w:val="none" w:sz="0" w:space="0" w:color="auto"/>
        <w:bottom w:val="none" w:sz="0" w:space="0" w:color="auto"/>
        <w:right w:val="none" w:sz="0" w:space="0" w:color="auto"/>
      </w:divBdr>
    </w:div>
    <w:div w:id="1525633129">
      <w:bodyDiv w:val="1"/>
      <w:marLeft w:val="0"/>
      <w:marRight w:val="0"/>
      <w:marTop w:val="0"/>
      <w:marBottom w:val="0"/>
      <w:divBdr>
        <w:top w:val="none" w:sz="0" w:space="0" w:color="auto"/>
        <w:left w:val="none" w:sz="0" w:space="0" w:color="auto"/>
        <w:bottom w:val="none" w:sz="0" w:space="0" w:color="auto"/>
        <w:right w:val="none" w:sz="0" w:space="0" w:color="auto"/>
      </w:divBdr>
    </w:div>
    <w:div w:id="1534272095">
      <w:bodyDiv w:val="1"/>
      <w:marLeft w:val="0"/>
      <w:marRight w:val="0"/>
      <w:marTop w:val="0"/>
      <w:marBottom w:val="0"/>
      <w:divBdr>
        <w:top w:val="none" w:sz="0" w:space="0" w:color="auto"/>
        <w:left w:val="none" w:sz="0" w:space="0" w:color="auto"/>
        <w:bottom w:val="none" w:sz="0" w:space="0" w:color="auto"/>
        <w:right w:val="none" w:sz="0" w:space="0" w:color="auto"/>
      </w:divBdr>
    </w:div>
    <w:div w:id="1564750709">
      <w:bodyDiv w:val="1"/>
      <w:marLeft w:val="0"/>
      <w:marRight w:val="0"/>
      <w:marTop w:val="0"/>
      <w:marBottom w:val="0"/>
      <w:divBdr>
        <w:top w:val="none" w:sz="0" w:space="0" w:color="auto"/>
        <w:left w:val="none" w:sz="0" w:space="0" w:color="auto"/>
        <w:bottom w:val="none" w:sz="0" w:space="0" w:color="auto"/>
        <w:right w:val="none" w:sz="0" w:space="0" w:color="auto"/>
      </w:divBdr>
    </w:div>
    <w:div w:id="1592548293">
      <w:bodyDiv w:val="1"/>
      <w:marLeft w:val="0"/>
      <w:marRight w:val="0"/>
      <w:marTop w:val="0"/>
      <w:marBottom w:val="0"/>
      <w:divBdr>
        <w:top w:val="none" w:sz="0" w:space="0" w:color="auto"/>
        <w:left w:val="none" w:sz="0" w:space="0" w:color="auto"/>
        <w:bottom w:val="none" w:sz="0" w:space="0" w:color="auto"/>
        <w:right w:val="none" w:sz="0" w:space="0" w:color="auto"/>
      </w:divBdr>
    </w:div>
    <w:div w:id="1649095580">
      <w:bodyDiv w:val="1"/>
      <w:marLeft w:val="0"/>
      <w:marRight w:val="0"/>
      <w:marTop w:val="0"/>
      <w:marBottom w:val="0"/>
      <w:divBdr>
        <w:top w:val="none" w:sz="0" w:space="0" w:color="auto"/>
        <w:left w:val="none" w:sz="0" w:space="0" w:color="auto"/>
        <w:bottom w:val="none" w:sz="0" w:space="0" w:color="auto"/>
        <w:right w:val="none" w:sz="0" w:space="0" w:color="auto"/>
      </w:divBdr>
      <w:divsChild>
        <w:div w:id="1714503357">
          <w:marLeft w:val="274"/>
          <w:marRight w:val="0"/>
          <w:marTop w:val="60"/>
          <w:marBottom w:val="0"/>
          <w:divBdr>
            <w:top w:val="none" w:sz="0" w:space="0" w:color="auto"/>
            <w:left w:val="none" w:sz="0" w:space="0" w:color="auto"/>
            <w:bottom w:val="none" w:sz="0" w:space="0" w:color="auto"/>
            <w:right w:val="none" w:sz="0" w:space="0" w:color="auto"/>
          </w:divBdr>
        </w:div>
      </w:divsChild>
    </w:div>
    <w:div w:id="1652176931">
      <w:bodyDiv w:val="1"/>
      <w:marLeft w:val="0"/>
      <w:marRight w:val="0"/>
      <w:marTop w:val="0"/>
      <w:marBottom w:val="0"/>
      <w:divBdr>
        <w:top w:val="none" w:sz="0" w:space="0" w:color="auto"/>
        <w:left w:val="none" w:sz="0" w:space="0" w:color="auto"/>
        <w:bottom w:val="none" w:sz="0" w:space="0" w:color="auto"/>
        <w:right w:val="none" w:sz="0" w:space="0" w:color="auto"/>
      </w:divBdr>
    </w:div>
    <w:div w:id="1706172447">
      <w:bodyDiv w:val="1"/>
      <w:marLeft w:val="0"/>
      <w:marRight w:val="0"/>
      <w:marTop w:val="0"/>
      <w:marBottom w:val="0"/>
      <w:divBdr>
        <w:top w:val="none" w:sz="0" w:space="0" w:color="auto"/>
        <w:left w:val="none" w:sz="0" w:space="0" w:color="auto"/>
        <w:bottom w:val="none" w:sz="0" w:space="0" w:color="auto"/>
        <w:right w:val="none" w:sz="0" w:space="0" w:color="auto"/>
      </w:divBdr>
    </w:div>
    <w:div w:id="1728840950">
      <w:bodyDiv w:val="1"/>
      <w:marLeft w:val="0"/>
      <w:marRight w:val="0"/>
      <w:marTop w:val="0"/>
      <w:marBottom w:val="0"/>
      <w:divBdr>
        <w:top w:val="none" w:sz="0" w:space="0" w:color="auto"/>
        <w:left w:val="none" w:sz="0" w:space="0" w:color="auto"/>
        <w:bottom w:val="none" w:sz="0" w:space="0" w:color="auto"/>
        <w:right w:val="none" w:sz="0" w:space="0" w:color="auto"/>
      </w:divBdr>
    </w:div>
    <w:div w:id="1735852179">
      <w:bodyDiv w:val="1"/>
      <w:marLeft w:val="0"/>
      <w:marRight w:val="0"/>
      <w:marTop w:val="0"/>
      <w:marBottom w:val="0"/>
      <w:divBdr>
        <w:top w:val="none" w:sz="0" w:space="0" w:color="auto"/>
        <w:left w:val="none" w:sz="0" w:space="0" w:color="auto"/>
        <w:bottom w:val="none" w:sz="0" w:space="0" w:color="auto"/>
        <w:right w:val="none" w:sz="0" w:space="0" w:color="auto"/>
      </w:divBdr>
    </w:div>
    <w:div w:id="1808081851">
      <w:bodyDiv w:val="1"/>
      <w:marLeft w:val="0"/>
      <w:marRight w:val="0"/>
      <w:marTop w:val="0"/>
      <w:marBottom w:val="0"/>
      <w:divBdr>
        <w:top w:val="none" w:sz="0" w:space="0" w:color="auto"/>
        <w:left w:val="none" w:sz="0" w:space="0" w:color="auto"/>
        <w:bottom w:val="none" w:sz="0" w:space="0" w:color="auto"/>
        <w:right w:val="none" w:sz="0" w:space="0" w:color="auto"/>
      </w:divBdr>
    </w:div>
    <w:div w:id="1827238269">
      <w:bodyDiv w:val="1"/>
      <w:marLeft w:val="0"/>
      <w:marRight w:val="0"/>
      <w:marTop w:val="0"/>
      <w:marBottom w:val="0"/>
      <w:divBdr>
        <w:top w:val="none" w:sz="0" w:space="0" w:color="auto"/>
        <w:left w:val="none" w:sz="0" w:space="0" w:color="auto"/>
        <w:bottom w:val="none" w:sz="0" w:space="0" w:color="auto"/>
        <w:right w:val="none" w:sz="0" w:space="0" w:color="auto"/>
      </w:divBdr>
    </w:div>
    <w:div w:id="1839035254">
      <w:bodyDiv w:val="1"/>
      <w:marLeft w:val="0"/>
      <w:marRight w:val="0"/>
      <w:marTop w:val="0"/>
      <w:marBottom w:val="0"/>
      <w:divBdr>
        <w:top w:val="none" w:sz="0" w:space="0" w:color="auto"/>
        <w:left w:val="none" w:sz="0" w:space="0" w:color="auto"/>
        <w:bottom w:val="none" w:sz="0" w:space="0" w:color="auto"/>
        <w:right w:val="none" w:sz="0" w:space="0" w:color="auto"/>
      </w:divBdr>
    </w:div>
    <w:div w:id="1946496813">
      <w:bodyDiv w:val="1"/>
      <w:marLeft w:val="0"/>
      <w:marRight w:val="0"/>
      <w:marTop w:val="0"/>
      <w:marBottom w:val="0"/>
      <w:divBdr>
        <w:top w:val="none" w:sz="0" w:space="0" w:color="auto"/>
        <w:left w:val="none" w:sz="0" w:space="0" w:color="auto"/>
        <w:bottom w:val="none" w:sz="0" w:space="0" w:color="auto"/>
        <w:right w:val="none" w:sz="0" w:space="0" w:color="auto"/>
      </w:divBdr>
    </w:div>
    <w:div w:id="1950359149">
      <w:bodyDiv w:val="1"/>
      <w:marLeft w:val="0"/>
      <w:marRight w:val="0"/>
      <w:marTop w:val="0"/>
      <w:marBottom w:val="0"/>
      <w:divBdr>
        <w:top w:val="none" w:sz="0" w:space="0" w:color="auto"/>
        <w:left w:val="none" w:sz="0" w:space="0" w:color="auto"/>
        <w:bottom w:val="none" w:sz="0" w:space="0" w:color="auto"/>
        <w:right w:val="none" w:sz="0" w:space="0" w:color="auto"/>
      </w:divBdr>
    </w:div>
    <w:div w:id="2026666061">
      <w:bodyDiv w:val="1"/>
      <w:marLeft w:val="0"/>
      <w:marRight w:val="0"/>
      <w:marTop w:val="0"/>
      <w:marBottom w:val="0"/>
      <w:divBdr>
        <w:top w:val="none" w:sz="0" w:space="0" w:color="auto"/>
        <w:left w:val="none" w:sz="0" w:space="0" w:color="auto"/>
        <w:bottom w:val="none" w:sz="0" w:space="0" w:color="auto"/>
        <w:right w:val="none" w:sz="0" w:space="0" w:color="auto"/>
      </w:divBdr>
    </w:div>
    <w:div w:id="2059236643">
      <w:bodyDiv w:val="1"/>
      <w:marLeft w:val="0"/>
      <w:marRight w:val="0"/>
      <w:marTop w:val="0"/>
      <w:marBottom w:val="0"/>
      <w:divBdr>
        <w:top w:val="none" w:sz="0" w:space="0" w:color="auto"/>
        <w:left w:val="none" w:sz="0" w:space="0" w:color="auto"/>
        <w:bottom w:val="none" w:sz="0" w:space="0" w:color="auto"/>
        <w:right w:val="none" w:sz="0" w:space="0" w:color="auto"/>
      </w:divBdr>
    </w:div>
    <w:div w:id="2069448750">
      <w:bodyDiv w:val="1"/>
      <w:marLeft w:val="0"/>
      <w:marRight w:val="0"/>
      <w:marTop w:val="0"/>
      <w:marBottom w:val="0"/>
      <w:divBdr>
        <w:top w:val="none" w:sz="0" w:space="0" w:color="auto"/>
        <w:left w:val="none" w:sz="0" w:space="0" w:color="auto"/>
        <w:bottom w:val="none" w:sz="0" w:space="0" w:color="auto"/>
        <w:right w:val="none" w:sz="0" w:space="0" w:color="auto"/>
      </w:divBdr>
    </w:div>
    <w:div w:id="2078047027">
      <w:bodyDiv w:val="1"/>
      <w:marLeft w:val="0"/>
      <w:marRight w:val="0"/>
      <w:marTop w:val="0"/>
      <w:marBottom w:val="0"/>
      <w:divBdr>
        <w:top w:val="none" w:sz="0" w:space="0" w:color="auto"/>
        <w:left w:val="none" w:sz="0" w:space="0" w:color="auto"/>
        <w:bottom w:val="none" w:sz="0" w:space="0" w:color="auto"/>
        <w:right w:val="none" w:sz="0" w:space="0" w:color="auto"/>
      </w:divBdr>
      <w:divsChild>
        <w:div w:id="1737048635">
          <w:marLeft w:val="0"/>
          <w:marRight w:val="0"/>
          <w:marTop w:val="0"/>
          <w:marBottom w:val="0"/>
          <w:divBdr>
            <w:top w:val="none" w:sz="0" w:space="0" w:color="auto"/>
            <w:left w:val="none" w:sz="0" w:space="0" w:color="auto"/>
            <w:bottom w:val="none" w:sz="0" w:space="0" w:color="auto"/>
            <w:right w:val="none" w:sz="0" w:space="0" w:color="auto"/>
          </w:divBdr>
          <w:divsChild>
            <w:div w:id="476606561">
              <w:marLeft w:val="0"/>
              <w:marRight w:val="0"/>
              <w:marTop w:val="0"/>
              <w:marBottom w:val="0"/>
              <w:divBdr>
                <w:top w:val="none" w:sz="0" w:space="0" w:color="auto"/>
                <w:left w:val="none" w:sz="0" w:space="0" w:color="auto"/>
                <w:bottom w:val="none" w:sz="0" w:space="0" w:color="auto"/>
                <w:right w:val="none" w:sz="0" w:space="0" w:color="auto"/>
              </w:divBdr>
              <w:divsChild>
                <w:div w:id="1511143952">
                  <w:marLeft w:val="0"/>
                  <w:marRight w:val="0"/>
                  <w:marTop w:val="0"/>
                  <w:marBottom w:val="0"/>
                  <w:divBdr>
                    <w:top w:val="none" w:sz="0" w:space="0" w:color="auto"/>
                    <w:left w:val="none" w:sz="0" w:space="0" w:color="auto"/>
                    <w:bottom w:val="none" w:sz="0" w:space="0" w:color="auto"/>
                    <w:right w:val="none" w:sz="0" w:space="0" w:color="auto"/>
                  </w:divBdr>
                  <w:divsChild>
                    <w:div w:id="341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5040">
      <w:bodyDiv w:val="1"/>
      <w:marLeft w:val="0"/>
      <w:marRight w:val="0"/>
      <w:marTop w:val="0"/>
      <w:marBottom w:val="0"/>
      <w:divBdr>
        <w:top w:val="none" w:sz="0" w:space="0" w:color="auto"/>
        <w:left w:val="none" w:sz="0" w:space="0" w:color="auto"/>
        <w:bottom w:val="none" w:sz="0" w:space="0" w:color="auto"/>
        <w:right w:val="none" w:sz="0" w:space="0" w:color="auto"/>
      </w:divBdr>
    </w:div>
    <w:div w:id="2092970429">
      <w:bodyDiv w:val="1"/>
      <w:marLeft w:val="0"/>
      <w:marRight w:val="0"/>
      <w:marTop w:val="0"/>
      <w:marBottom w:val="0"/>
      <w:divBdr>
        <w:top w:val="none" w:sz="0" w:space="0" w:color="auto"/>
        <w:left w:val="none" w:sz="0" w:space="0" w:color="auto"/>
        <w:bottom w:val="none" w:sz="0" w:space="0" w:color="auto"/>
        <w:right w:val="none" w:sz="0" w:space="0" w:color="auto"/>
      </w:divBdr>
    </w:div>
    <w:div w:id="2103723808">
      <w:bodyDiv w:val="1"/>
      <w:marLeft w:val="0"/>
      <w:marRight w:val="0"/>
      <w:marTop w:val="0"/>
      <w:marBottom w:val="0"/>
      <w:divBdr>
        <w:top w:val="none" w:sz="0" w:space="0" w:color="auto"/>
        <w:left w:val="none" w:sz="0" w:space="0" w:color="auto"/>
        <w:bottom w:val="none" w:sz="0" w:space="0" w:color="auto"/>
        <w:right w:val="none" w:sz="0" w:space="0" w:color="auto"/>
      </w:divBdr>
    </w:div>
    <w:div w:id="21353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www.creativenz.govt.nz/about-creative-new-zealand" TargetMode="Externa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8.xml"/><Relationship Id="rId32" Type="http://schemas.openxmlformats.org/officeDocument/2006/relationships/footer" Target="footer6.xml"/><Relationship Id="rId37" Type="http://schemas.openxmlformats.org/officeDocument/2006/relationships/hyperlink" Target="http://www.creativenz.govt.nz/find-funding/glossar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hyperlink" Target="mailto:info@creativenz.govt.nz" TargetMode="External"/><Relationship Id="rId19" Type="http://schemas.openxmlformats.org/officeDocument/2006/relationships/header" Target="head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reativenz.govt.nz"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image" Target="media/image12.png"/><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yperlink" Target="https://www.creativenz.govt.nz/find-fund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reativenz.govt.nz/news/creative-new-zealand-releases-maori-arts-strategy-te-ha-o-nga-toi"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264F5-D021-4669-9DFC-09D2AC83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57</Pages>
  <Words>18524</Words>
  <Characters>105593</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Creative New Zealand</Company>
  <LinksUpToDate>false</LinksUpToDate>
  <CharactersWithSpaces>123870</CharactersWithSpaces>
  <SharedDoc>false</SharedDoc>
  <HLinks>
    <vt:vector size="24" baseType="variant">
      <vt:variant>
        <vt:i4>1507340</vt:i4>
      </vt:variant>
      <vt:variant>
        <vt:i4>9</vt:i4>
      </vt:variant>
      <vt:variant>
        <vt:i4>0</vt:i4>
      </vt:variant>
      <vt:variant>
        <vt:i4>5</vt:i4>
      </vt:variant>
      <vt:variant>
        <vt:lpwstr>http://www.creativenz.govt.nz/about-creative-new-zealand</vt:lpwstr>
      </vt:variant>
      <vt:variant>
        <vt:lpwstr/>
      </vt:variant>
      <vt:variant>
        <vt:i4>2818169</vt:i4>
      </vt:variant>
      <vt:variant>
        <vt:i4>6</vt:i4>
      </vt:variant>
      <vt:variant>
        <vt:i4>0</vt:i4>
      </vt:variant>
      <vt:variant>
        <vt:i4>5</vt:i4>
      </vt:variant>
      <vt:variant>
        <vt:lpwstr>http://www.creativenz.govt.nz/en/getting-funded</vt:lpwstr>
      </vt:variant>
      <vt:variant>
        <vt:lpwstr/>
      </vt:variant>
      <vt:variant>
        <vt:i4>2818169</vt:i4>
      </vt:variant>
      <vt:variant>
        <vt:i4>3</vt:i4>
      </vt:variant>
      <vt:variant>
        <vt:i4>0</vt:i4>
      </vt:variant>
      <vt:variant>
        <vt:i4>5</vt:i4>
      </vt:variant>
      <vt:variant>
        <vt:lpwstr>http://www.creativenz.govt.nz/en/getting-funded</vt:lpwstr>
      </vt:variant>
      <vt:variant>
        <vt:lpwstr/>
      </vt:variant>
      <vt:variant>
        <vt:i4>3473520</vt:i4>
      </vt:variant>
      <vt:variant>
        <vt:i4>0</vt:i4>
      </vt:variant>
      <vt:variant>
        <vt:i4>0</vt:i4>
      </vt:variant>
      <vt:variant>
        <vt:i4>5</vt:i4>
      </vt:variant>
      <vt:variant>
        <vt:lpwstr>http://www.creativenz.govt.nz/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 O'Flaherty</dc:creator>
  <cp:lastModifiedBy>Pip O'Flaherty</cp:lastModifiedBy>
  <cp:revision>61</cp:revision>
  <cp:lastPrinted>2020-06-24T22:57:00Z</cp:lastPrinted>
  <dcterms:created xsi:type="dcterms:W3CDTF">2021-06-14T02:09:00Z</dcterms:created>
  <dcterms:modified xsi:type="dcterms:W3CDTF">2021-07-04T21:13:00Z</dcterms:modified>
</cp:coreProperties>
</file>